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808E0">
      <w:pPr>
        <w:widowControl/>
        <w:spacing w:line="240" w:lineRule="auto"/>
        <w:jc w:val="center"/>
        <w:rPr>
          <w:rFonts w:hint="eastAsia" w:ascii="黑体" w:hAnsi="黑体" w:eastAsia="黑体" w:cs="黑体"/>
          <w:b w:val="0"/>
          <w:i w:val="0"/>
          <w:strike w:val="0"/>
          <w:color w:val="auto"/>
          <w:sz w:val="36"/>
          <w:highlight w:val="none"/>
          <w:u w:val="none"/>
          <w:lang w:eastAsia="zh-CN"/>
        </w:rPr>
      </w:pPr>
    </w:p>
    <w:p w14:paraId="36A501FD">
      <w:pPr>
        <w:widowControl/>
        <w:spacing w:line="240" w:lineRule="auto"/>
        <w:jc w:val="center"/>
        <w:rPr>
          <w:rFonts w:hint="eastAsia" w:asciiTheme="majorEastAsia" w:hAnsiTheme="majorEastAsia" w:eastAsiaTheme="majorEastAsia" w:cstheme="majorEastAsia"/>
          <w:b/>
          <w:bCs/>
          <w:i w:val="0"/>
          <w:strike w:val="0"/>
          <w:color w:val="auto"/>
          <w:spacing w:val="20"/>
          <w:kern w:val="0"/>
          <w:sz w:val="48"/>
          <w:szCs w:val="48"/>
          <w:highlight w:val="none"/>
          <w:u w:val="none"/>
        </w:rPr>
      </w:pPr>
      <w:r>
        <w:rPr>
          <w:rFonts w:hint="eastAsia" w:asciiTheme="majorEastAsia" w:hAnsiTheme="majorEastAsia" w:eastAsiaTheme="majorEastAsia" w:cstheme="majorEastAsia"/>
          <w:b/>
          <w:bCs/>
          <w:i w:val="0"/>
          <w:strike w:val="0"/>
          <w:color w:val="auto"/>
          <w:sz w:val="48"/>
          <w:szCs w:val="48"/>
          <w:highlight w:val="none"/>
          <w:u w:val="none"/>
          <w:lang w:eastAsia="zh-CN"/>
        </w:rPr>
        <w:t>渑池县应急航空护林直升机飞行服务项目</w:t>
      </w:r>
    </w:p>
    <w:p w14:paraId="5622B8F0">
      <w:pPr>
        <w:widowControl/>
        <w:spacing w:line="271" w:lineRule="auto"/>
        <w:jc w:val="both"/>
        <w:rPr>
          <w:rFonts w:hint="eastAsia" w:ascii="宋体" w:hAnsi="宋体" w:cs="宋体"/>
          <w:b/>
          <w:spacing w:val="20"/>
          <w:kern w:val="0"/>
          <w:sz w:val="32"/>
          <w:szCs w:val="32"/>
        </w:rPr>
      </w:pPr>
    </w:p>
    <w:p w14:paraId="08FAEA0F">
      <w:pPr>
        <w:widowControl/>
        <w:spacing w:line="271" w:lineRule="auto"/>
        <w:jc w:val="center"/>
        <w:rPr>
          <w:rFonts w:ascii="宋体" w:hAnsi="宋体" w:cs="宋体"/>
          <w:b/>
          <w:spacing w:val="20"/>
          <w:kern w:val="0"/>
          <w:sz w:val="30"/>
          <w:szCs w:val="30"/>
        </w:rPr>
      </w:pPr>
      <w:r>
        <w:rPr>
          <w:rFonts w:hint="eastAsia" w:ascii="宋体" w:hAnsi="宋体" w:cs="宋体"/>
          <w:b/>
          <w:spacing w:val="20"/>
          <w:kern w:val="0"/>
          <w:sz w:val="30"/>
          <w:szCs w:val="30"/>
        </w:rPr>
        <w:t>采购编号：</w:t>
      </w:r>
      <w:r>
        <w:rPr>
          <w:rFonts w:hint="eastAsia" w:ascii="宋体" w:hAnsi="宋体" w:cs="宋体"/>
          <w:b/>
          <w:spacing w:val="20"/>
          <w:kern w:val="0"/>
          <w:sz w:val="30"/>
          <w:szCs w:val="30"/>
          <w:lang w:val="en-US" w:eastAsia="zh-CN"/>
        </w:rPr>
        <w:t>渑池竞磋采购-2026-16</w:t>
      </w:r>
    </w:p>
    <w:p w14:paraId="28DE1D10">
      <w:pPr>
        <w:pStyle w:val="13"/>
        <w:ind w:left="0" w:leftChars="0" w:firstLine="0" w:firstLineChars="0"/>
        <w:jc w:val="center"/>
        <w:rPr>
          <w:rFonts w:hint="eastAsia" w:ascii="宋体" w:hAnsi="宋体" w:eastAsia="宋体" w:cs="宋体"/>
          <w:b/>
          <w:spacing w:val="20"/>
          <w:kern w:val="0"/>
          <w:sz w:val="30"/>
          <w:szCs w:val="30"/>
          <w:lang w:eastAsia="zh-CN"/>
        </w:rPr>
      </w:pPr>
      <w:r>
        <w:rPr>
          <w:rFonts w:hint="eastAsia" w:ascii="宋体" w:hAnsi="宋体" w:cs="宋体"/>
          <w:b/>
          <w:spacing w:val="20"/>
          <w:kern w:val="0"/>
          <w:sz w:val="30"/>
          <w:szCs w:val="30"/>
        </w:rPr>
        <w:t>项目编号：</w:t>
      </w:r>
      <w:r>
        <w:rPr>
          <w:rFonts w:hint="eastAsia" w:ascii="宋体" w:hAnsi="宋体" w:cs="宋体"/>
          <w:b/>
          <w:spacing w:val="20"/>
          <w:kern w:val="0"/>
          <w:sz w:val="30"/>
          <w:szCs w:val="30"/>
          <w:lang w:eastAsia="zh-CN"/>
        </w:rPr>
        <w:t>MCGZ[2026]015-ZC015</w:t>
      </w:r>
    </w:p>
    <w:p w14:paraId="7CFE4849">
      <w:pPr>
        <w:pStyle w:val="13"/>
        <w:ind w:left="480" w:firstLine="2511" w:firstLineChars="695"/>
        <w:rPr>
          <w:rFonts w:ascii="宋体" w:hAnsi="宋体" w:cs="宋体"/>
          <w:b/>
          <w:spacing w:val="20"/>
          <w:kern w:val="0"/>
          <w:sz w:val="32"/>
          <w:szCs w:val="32"/>
        </w:rPr>
      </w:pPr>
    </w:p>
    <w:p w14:paraId="264B8947">
      <w:pPr>
        <w:widowControl/>
        <w:jc w:val="center"/>
        <w:rPr>
          <w:rFonts w:ascii="宋体" w:hAnsi="宋体" w:cs="宋体"/>
          <w:b/>
          <w:kern w:val="0"/>
          <w:sz w:val="44"/>
          <w:szCs w:val="44"/>
        </w:rPr>
      </w:pPr>
      <w:r>
        <w:rPr>
          <w:rFonts w:hint="eastAsia" w:ascii="宋体" w:hAnsi="宋体" w:cs="宋体"/>
          <w:b/>
          <w:kern w:val="0"/>
          <w:sz w:val="44"/>
          <w:szCs w:val="44"/>
        </w:rPr>
        <w:drawing>
          <wp:inline distT="0" distB="0" distL="114300" distR="114300">
            <wp:extent cx="3119755" cy="3044825"/>
            <wp:effectExtent l="0" t="0" r="4445" b="3175"/>
            <wp:docPr id="2" name="图片 1" descr="中易顺竖版--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中易顺竖版--红"/>
                    <pic:cNvPicPr>
                      <a:picLocks noChangeAspect="1"/>
                    </pic:cNvPicPr>
                  </pic:nvPicPr>
                  <pic:blipFill>
                    <a:blip r:embed="rId6"/>
                    <a:stretch>
                      <a:fillRect/>
                    </a:stretch>
                  </pic:blipFill>
                  <pic:spPr>
                    <a:xfrm>
                      <a:off x="0" y="0"/>
                      <a:ext cx="3119755" cy="3044825"/>
                    </a:xfrm>
                    <a:prstGeom prst="rect">
                      <a:avLst/>
                    </a:prstGeom>
                    <a:noFill/>
                    <a:ln>
                      <a:noFill/>
                    </a:ln>
                  </pic:spPr>
                </pic:pic>
              </a:graphicData>
            </a:graphic>
          </wp:inline>
        </w:drawing>
      </w:r>
    </w:p>
    <w:p w14:paraId="6ED1F793">
      <w:pPr>
        <w:jc w:val="center"/>
        <w:rPr>
          <w:rFonts w:ascii="宋体" w:hAnsi="宋体" w:cs="宋体"/>
          <w:b/>
          <w:sz w:val="78"/>
          <w:szCs w:val="72"/>
          <w:lang w:val="zh-CN"/>
        </w:rPr>
      </w:pPr>
      <w:r>
        <w:rPr>
          <w:rFonts w:hint="eastAsia" w:ascii="宋体" w:hAnsi="宋体" w:cs="宋体"/>
          <w:b/>
          <w:sz w:val="78"/>
          <w:szCs w:val="72"/>
        </w:rPr>
        <w:t>竞争性磋商</w:t>
      </w:r>
      <w:r>
        <w:rPr>
          <w:rFonts w:hint="eastAsia" w:ascii="宋体" w:hAnsi="宋体" w:cs="宋体"/>
          <w:b/>
          <w:sz w:val="78"/>
          <w:szCs w:val="72"/>
          <w:lang w:val="zh-CN"/>
        </w:rPr>
        <w:t>文件</w:t>
      </w:r>
    </w:p>
    <w:p w14:paraId="722C0377">
      <w:pPr>
        <w:rPr>
          <w:rFonts w:ascii="宋体" w:hAnsi="宋体" w:cs="宋体"/>
          <w:b/>
          <w:sz w:val="44"/>
          <w:szCs w:val="36"/>
        </w:rPr>
      </w:pPr>
    </w:p>
    <w:p w14:paraId="408FAD23">
      <w:pPr>
        <w:snapToGrid w:val="0"/>
        <w:ind w:firstLine="1275" w:firstLineChars="397"/>
        <w:rPr>
          <w:rFonts w:ascii="宋体" w:hAnsi="宋体" w:cs="宋体"/>
          <w:b/>
          <w:kern w:val="0"/>
          <w:sz w:val="32"/>
          <w:szCs w:val="30"/>
        </w:rPr>
      </w:pPr>
    </w:p>
    <w:p w14:paraId="7870305F">
      <w:pPr>
        <w:snapToGrid w:val="0"/>
        <w:ind w:firstLine="1275" w:firstLineChars="397"/>
        <w:rPr>
          <w:rFonts w:hint="eastAsia" w:ascii="宋体" w:hAnsi="宋体" w:eastAsia="宋体" w:cs="宋体"/>
          <w:b/>
          <w:kern w:val="0"/>
          <w:sz w:val="32"/>
          <w:szCs w:val="30"/>
          <w:lang w:eastAsia="zh-CN"/>
        </w:rPr>
      </w:pPr>
      <w:r>
        <w:rPr>
          <w:rFonts w:hint="eastAsia" w:ascii="宋体" w:hAnsi="宋体" w:cs="宋体"/>
          <w:b/>
          <w:kern w:val="0"/>
          <w:sz w:val="32"/>
          <w:szCs w:val="30"/>
        </w:rPr>
        <w:t>采 购 人：</w:t>
      </w:r>
      <w:r>
        <w:rPr>
          <w:rFonts w:hint="eastAsia" w:ascii="宋体" w:hAnsi="宋体" w:cs="宋体"/>
          <w:b/>
          <w:kern w:val="0"/>
          <w:sz w:val="32"/>
          <w:szCs w:val="30"/>
          <w:lang w:eastAsia="zh-CN"/>
        </w:rPr>
        <w:t>渑池县应急管理局</w:t>
      </w:r>
    </w:p>
    <w:p w14:paraId="0FA0118E">
      <w:pPr>
        <w:snapToGrid w:val="0"/>
        <w:ind w:firstLine="1275" w:firstLineChars="397"/>
        <w:rPr>
          <w:rFonts w:ascii="宋体" w:hAnsi="宋体" w:cs="宋体"/>
          <w:b/>
          <w:bCs/>
          <w:kern w:val="0"/>
          <w:sz w:val="32"/>
          <w:szCs w:val="30"/>
        </w:rPr>
      </w:pPr>
      <w:r>
        <w:rPr>
          <w:rFonts w:hint="eastAsia" w:ascii="宋体" w:hAnsi="宋体" w:cs="宋体"/>
          <w:b/>
          <w:bCs/>
          <w:kern w:val="0"/>
          <w:sz w:val="32"/>
          <w:szCs w:val="30"/>
        </w:rPr>
        <w:t>代理机构：河南中易顺工程管理有限公司</w:t>
      </w:r>
    </w:p>
    <w:p w14:paraId="150F5998">
      <w:pPr>
        <w:snapToGrid w:val="0"/>
        <w:ind w:firstLine="1275" w:firstLineChars="397"/>
        <w:rPr>
          <w:rFonts w:ascii="宋体" w:hAnsi="宋体" w:cs="宋体"/>
          <w:b/>
          <w:bCs/>
          <w:kern w:val="0"/>
          <w:sz w:val="32"/>
          <w:szCs w:val="30"/>
        </w:rPr>
      </w:pPr>
      <w:r>
        <w:rPr>
          <w:rFonts w:hint="eastAsia" w:ascii="宋体" w:hAnsi="宋体" w:cs="宋体"/>
          <w:b/>
          <w:bCs/>
          <w:kern w:val="0"/>
          <w:sz w:val="32"/>
          <w:szCs w:val="30"/>
        </w:rPr>
        <w:t>日    期：二零二</w:t>
      </w:r>
      <w:r>
        <w:rPr>
          <w:rFonts w:hint="eastAsia" w:ascii="宋体" w:hAnsi="宋体" w:cs="宋体"/>
          <w:b/>
          <w:bCs/>
          <w:kern w:val="0"/>
          <w:sz w:val="32"/>
          <w:szCs w:val="30"/>
          <w:lang w:val="en-US" w:eastAsia="zh-CN"/>
        </w:rPr>
        <w:t>六</w:t>
      </w:r>
      <w:r>
        <w:rPr>
          <w:rFonts w:hint="eastAsia" w:ascii="宋体" w:hAnsi="宋体" w:cs="宋体"/>
          <w:b/>
          <w:bCs/>
          <w:kern w:val="0"/>
          <w:sz w:val="32"/>
          <w:szCs w:val="30"/>
        </w:rPr>
        <w:t>年</w:t>
      </w:r>
      <w:r>
        <w:rPr>
          <w:rFonts w:hint="eastAsia" w:ascii="宋体" w:hAnsi="宋体" w:cs="宋体"/>
          <w:b/>
          <w:bCs/>
          <w:kern w:val="0"/>
          <w:sz w:val="32"/>
          <w:szCs w:val="30"/>
          <w:lang w:val="en-US" w:eastAsia="zh-CN"/>
        </w:rPr>
        <w:t>一</w:t>
      </w:r>
      <w:r>
        <w:rPr>
          <w:rFonts w:hint="eastAsia" w:ascii="宋体" w:hAnsi="宋体" w:cs="宋体"/>
          <w:b/>
          <w:bCs/>
          <w:kern w:val="0"/>
          <w:sz w:val="32"/>
          <w:szCs w:val="30"/>
        </w:rPr>
        <w:t>月</w:t>
      </w:r>
    </w:p>
    <w:p w14:paraId="29FC6A16">
      <w:pPr>
        <w:pStyle w:val="37"/>
        <w:ind w:firstLine="480"/>
      </w:pPr>
    </w:p>
    <w:p w14:paraId="0FC1FF14">
      <w:pPr>
        <w:pStyle w:val="13"/>
        <w:ind w:left="480"/>
        <w:jc w:val="center"/>
        <w:rPr>
          <w:rFonts w:ascii="宋体" w:hAnsi="宋体" w:cs="宋体"/>
          <w:b/>
          <w:sz w:val="40"/>
        </w:rPr>
      </w:pPr>
    </w:p>
    <w:p w14:paraId="2D65137B">
      <w:pPr>
        <w:pStyle w:val="13"/>
        <w:ind w:left="480"/>
        <w:jc w:val="center"/>
        <w:rPr>
          <w:rFonts w:ascii="宋体" w:hAnsi="宋体" w:cs="宋体"/>
          <w:b/>
          <w:sz w:val="40"/>
        </w:rPr>
      </w:pPr>
      <w:r>
        <w:rPr>
          <w:rFonts w:hint="eastAsia" w:ascii="宋体" w:hAnsi="宋体" w:cs="宋体"/>
          <w:b/>
          <w:sz w:val="40"/>
        </w:rPr>
        <w:t>目录</w:t>
      </w:r>
    </w:p>
    <w:p w14:paraId="14AFA695">
      <w:pPr>
        <w:tabs>
          <w:tab w:val="right" w:leader="dot" w:pos="9060"/>
        </w:tabs>
        <w:rPr>
          <w:rFonts w:ascii="宋体" w:hAnsi="宋体" w:cs="宋体"/>
          <w:b/>
          <w:bCs/>
          <w:sz w:val="28"/>
          <w:szCs w:val="28"/>
        </w:rPr>
      </w:pPr>
      <w:r>
        <w:rPr>
          <w:rFonts w:hint="eastAsia" w:ascii="宋体" w:hAnsi="宋体" w:cs="宋体"/>
          <w:b/>
          <w:bCs/>
          <w:caps/>
        </w:rPr>
        <w:fldChar w:fldCharType="begin"/>
      </w:r>
      <w:r>
        <w:rPr>
          <w:rFonts w:hint="eastAsia" w:ascii="宋体" w:hAnsi="宋体" w:cs="宋体"/>
          <w:b/>
          <w:bCs/>
          <w:caps/>
        </w:rPr>
        <w:instrText xml:space="preserve"> TOC \o "1-3" \h \z \u </w:instrText>
      </w:r>
      <w:r>
        <w:rPr>
          <w:rFonts w:hint="eastAsia" w:ascii="宋体" w:hAnsi="宋体" w:cs="宋体"/>
          <w:b/>
          <w:bCs/>
          <w:caps/>
        </w:rPr>
        <w:fldChar w:fldCharType="separate"/>
      </w:r>
      <w:r>
        <w:fldChar w:fldCharType="begin"/>
      </w:r>
      <w:r>
        <w:instrText xml:space="preserve"> HYPERLINK \l "_Toc528078006" </w:instrText>
      </w:r>
      <w:r>
        <w:fldChar w:fldCharType="separate"/>
      </w:r>
      <w:r>
        <w:rPr>
          <w:rStyle w:val="31"/>
          <w:rFonts w:hint="eastAsia" w:ascii="宋体" w:hAnsi="宋体" w:cs="宋体"/>
          <w:caps/>
          <w:color w:val="auto"/>
          <w:kern w:val="36"/>
        </w:rPr>
        <w:t>第一章 竞争性磋商公告</w:t>
      </w:r>
      <w:r>
        <w:rPr>
          <w:rFonts w:hint="eastAsia" w:ascii="宋体" w:hAnsi="宋体" w:cs="宋体"/>
          <w:b/>
          <w:bCs/>
          <w:caps/>
          <w:sz w:val="28"/>
          <w:szCs w:val="28"/>
        </w:rPr>
        <w:tab/>
      </w:r>
      <w:r>
        <w:rPr>
          <w:rFonts w:hint="eastAsia" w:ascii="宋体" w:hAnsi="宋体" w:cs="宋体"/>
          <w:b/>
          <w:bCs/>
          <w:caps/>
          <w:sz w:val="28"/>
          <w:szCs w:val="28"/>
        </w:rPr>
        <w:t>3</w:t>
      </w:r>
      <w:r>
        <w:rPr>
          <w:rFonts w:hint="eastAsia" w:ascii="宋体" w:hAnsi="宋体" w:cs="宋体"/>
          <w:b/>
          <w:bCs/>
          <w:caps/>
          <w:sz w:val="28"/>
          <w:szCs w:val="28"/>
        </w:rPr>
        <w:fldChar w:fldCharType="end"/>
      </w:r>
    </w:p>
    <w:p w14:paraId="228452B7">
      <w:pPr>
        <w:tabs>
          <w:tab w:val="right" w:leader="dot" w:pos="9060"/>
        </w:tabs>
        <w:rPr>
          <w:rFonts w:ascii="宋体" w:hAnsi="宋体" w:cs="宋体"/>
          <w:b/>
          <w:bCs/>
          <w:caps/>
          <w:sz w:val="28"/>
          <w:szCs w:val="28"/>
        </w:rPr>
      </w:pPr>
      <w:r>
        <w:fldChar w:fldCharType="begin"/>
      </w:r>
      <w:r>
        <w:instrText xml:space="preserve"> HYPERLINK \l "_Toc528078007" </w:instrText>
      </w:r>
      <w:r>
        <w:fldChar w:fldCharType="separate"/>
      </w:r>
      <w:r>
        <w:rPr>
          <w:rStyle w:val="31"/>
          <w:rFonts w:hint="eastAsia" w:ascii="宋体" w:hAnsi="宋体" w:cs="宋体"/>
          <w:caps/>
          <w:color w:val="auto"/>
        </w:rPr>
        <w:t>第二章 供应商须知</w:t>
      </w:r>
      <w:r>
        <w:rPr>
          <w:rFonts w:hint="eastAsia" w:ascii="宋体" w:hAnsi="宋体" w:cs="宋体"/>
          <w:b/>
          <w:bCs/>
          <w:caps/>
          <w:sz w:val="28"/>
          <w:szCs w:val="28"/>
        </w:rPr>
        <w:tab/>
      </w:r>
      <w:r>
        <w:rPr>
          <w:rFonts w:hint="eastAsia" w:ascii="宋体" w:hAnsi="宋体" w:cs="宋体"/>
          <w:b/>
          <w:bCs/>
          <w:caps/>
          <w:sz w:val="28"/>
          <w:szCs w:val="28"/>
          <w:lang w:val="en-US" w:eastAsia="zh-CN"/>
        </w:rPr>
        <w:t>6</w:t>
      </w:r>
      <w:r>
        <w:rPr>
          <w:rFonts w:hint="eastAsia" w:ascii="宋体" w:hAnsi="宋体" w:cs="宋体"/>
          <w:b/>
          <w:bCs/>
          <w:caps/>
          <w:sz w:val="28"/>
          <w:szCs w:val="28"/>
        </w:rPr>
        <w:fldChar w:fldCharType="end"/>
      </w:r>
    </w:p>
    <w:p w14:paraId="7EE958AE">
      <w:pPr>
        <w:tabs>
          <w:tab w:val="right" w:leader="dot" w:pos="9060"/>
        </w:tabs>
        <w:rPr>
          <w:rFonts w:hint="eastAsia" w:ascii="宋体" w:hAnsi="宋体" w:eastAsia="宋体" w:cs="宋体"/>
          <w:b/>
          <w:bCs/>
          <w:sz w:val="28"/>
          <w:szCs w:val="28"/>
          <w:lang w:eastAsia="zh-CN"/>
        </w:rPr>
      </w:pPr>
      <w:r>
        <w:fldChar w:fldCharType="begin"/>
      </w:r>
      <w:r>
        <w:instrText xml:space="preserve"> HYPERLINK \l "_Toc528078007" </w:instrText>
      </w:r>
      <w:r>
        <w:fldChar w:fldCharType="separate"/>
      </w:r>
      <w:r>
        <w:rPr>
          <w:rStyle w:val="31"/>
          <w:rFonts w:hint="eastAsia" w:ascii="宋体" w:hAnsi="宋体" w:cs="宋体"/>
          <w:caps/>
          <w:color w:val="auto"/>
        </w:rPr>
        <w:t xml:space="preserve">第三章 </w:t>
      </w:r>
      <w:r>
        <w:rPr>
          <w:rStyle w:val="31"/>
          <w:rFonts w:hint="eastAsia" w:ascii="宋体" w:hAnsi="宋体" w:cs="宋体"/>
          <w:caps/>
          <w:color w:val="auto"/>
          <w:lang w:val="en-US" w:eastAsia="zh-CN"/>
        </w:rPr>
        <w:t>项目服务要求</w:t>
      </w:r>
      <w:r>
        <w:rPr>
          <w:rFonts w:hint="eastAsia" w:ascii="宋体" w:hAnsi="宋体" w:cs="宋体"/>
          <w:b/>
          <w:bCs/>
          <w:caps/>
          <w:sz w:val="28"/>
          <w:szCs w:val="28"/>
        </w:rPr>
        <w:tab/>
      </w:r>
      <w:r>
        <w:rPr>
          <w:rFonts w:hint="eastAsia" w:ascii="宋体" w:hAnsi="宋体" w:cs="宋体"/>
          <w:b/>
          <w:bCs/>
          <w:caps/>
          <w:sz w:val="28"/>
          <w:szCs w:val="28"/>
        </w:rPr>
        <w:fldChar w:fldCharType="end"/>
      </w:r>
      <w:r>
        <w:rPr>
          <w:rFonts w:hint="eastAsia" w:ascii="宋体" w:hAnsi="宋体" w:cs="宋体"/>
          <w:b/>
          <w:bCs/>
          <w:caps/>
          <w:sz w:val="28"/>
          <w:szCs w:val="28"/>
        </w:rPr>
        <w:t>2</w:t>
      </w:r>
      <w:r>
        <w:rPr>
          <w:rFonts w:hint="eastAsia" w:ascii="宋体" w:hAnsi="宋体" w:cs="宋体"/>
          <w:b/>
          <w:bCs/>
          <w:caps/>
          <w:sz w:val="28"/>
          <w:szCs w:val="28"/>
          <w:lang w:val="en-US" w:eastAsia="zh-CN"/>
        </w:rPr>
        <w:t>1</w:t>
      </w:r>
    </w:p>
    <w:p w14:paraId="6969A871">
      <w:pPr>
        <w:tabs>
          <w:tab w:val="right" w:leader="dot" w:pos="9060"/>
        </w:tabs>
        <w:rPr>
          <w:rFonts w:hint="eastAsia" w:ascii="宋体" w:hAnsi="宋体" w:eastAsia="宋体" w:cs="宋体"/>
          <w:b/>
          <w:bCs/>
          <w:sz w:val="28"/>
          <w:szCs w:val="28"/>
          <w:lang w:eastAsia="zh-CN"/>
        </w:rPr>
      </w:pPr>
      <w:r>
        <w:fldChar w:fldCharType="begin"/>
      </w:r>
      <w:r>
        <w:instrText xml:space="preserve"> HYPERLINK \l "_Toc528078047" </w:instrText>
      </w:r>
      <w:r>
        <w:fldChar w:fldCharType="separate"/>
      </w:r>
      <w:r>
        <w:rPr>
          <w:rStyle w:val="31"/>
          <w:rFonts w:hint="eastAsia" w:ascii="宋体" w:hAnsi="宋体" w:cs="宋体"/>
          <w:caps/>
          <w:color w:val="auto"/>
        </w:rPr>
        <w:t>第四章 合同条款及格式</w:t>
      </w:r>
      <w:r>
        <w:rPr>
          <w:rFonts w:hint="eastAsia" w:ascii="宋体" w:hAnsi="宋体" w:cs="宋体"/>
          <w:b/>
          <w:bCs/>
          <w:caps/>
          <w:sz w:val="28"/>
          <w:szCs w:val="28"/>
        </w:rPr>
        <w:tab/>
      </w:r>
      <w:r>
        <w:rPr>
          <w:rFonts w:hint="eastAsia" w:ascii="宋体" w:hAnsi="宋体" w:cs="宋体"/>
          <w:b/>
          <w:bCs/>
          <w:caps/>
          <w:sz w:val="28"/>
          <w:szCs w:val="28"/>
        </w:rPr>
        <w:fldChar w:fldCharType="end"/>
      </w:r>
      <w:r>
        <w:rPr>
          <w:rFonts w:hint="eastAsia" w:ascii="宋体" w:hAnsi="宋体" w:cs="宋体"/>
          <w:b/>
          <w:bCs/>
          <w:caps/>
          <w:sz w:val="28"/>
          <w:szCs w:val="28"/>
        </w:rPr>
        <w:t>2</w:t>
      </w:r>
      <w:r>
        <w:rPr>
          <w:rFonts w:hint="eastAsia" w:ascii="宋体" w:hAnsi="宋体" w:cs="宋体"/>
          <w:b/>
          <w:bCs/>
          <w:caps/>
          <w:sz w:val="28"/>
          <w:szCs w:val="28"/>
          <w:lang w:val="en-US" w:eastAsia="zh-CN"/>
        </w:rPr>
        <w:t>4</w:t>
      </w:r>
    </w:p>
    <w:p w14:paraId="10597DFE">
      <w:pPr>
        <w:tabs>
          <w:tab w:val="right" w:leader="dot" w:pos="9060"/>
        </w:tabs>
        <w:rPr>
          <w:rFonts w:ascii="宋体" w:hAnsi="宋体" w:cs="宋体"/>
          <w:b/>
          <w:bCs/>
          <w:sz w:val="28"/>
          <w:szCs w:val="28"/>
        </w:rPr>
      </w:pPr>
      <w:r>
        <w:fldChar w:fldCharType="begin"/>
      </w:r>
      <w:r>
        <w:instrText xml:space="preserve"> HYPERLINK \l "_Toc528078062" </w:instrText>
      </w:r>
      <w:r>
        <w:fldChar w:fldCharType="separate"/>
      </w:r>
      <w:r>
        <w:rPr>
          <w:rStyle w:val="31"/>
          <w:rFonts w:hint="eastAsia" w:ascii="宋体" w:hAnsi="宋体" w:cs="宋体"/>
          <w:caps/>
          <w:color w:val="auto"/>
        </w:rPr>
        <w:t>第五章 评审标准</w:t>
      </w:r>
      <w:r>
        <w:rPr>
          <w:rFonts w:hint="eastAsia" w:ascii="宋体" w:hAnsi="宋体" w:cs="宋体"/>
          <w:b/>
          <w:bCs/>
          <w:caps/>
          <w:sz w:val="28"/>
          <w:szCs w:val="28"/>
        </w:rPr>
        <w:tab/>
      </w:r>
      <w:r>
        <w:rPr>
          <w:rFonts w:hint="eastAsia" w:ascii="宋体" w:hAnsi="宋体" w:cs="宋体"/>
          <w:b/>
          <w:bCs/>
          <w:caps/>
          <w:sz w:val="28"/>
          <w:szCs w:val="28"/>
        </w:rPr>
        <w:t>2</w:t>
      </w:r>
      <w:r>
        <w:rPr>
          <w:rFonts w:hint="eastAsia" w:ascii="宋体" w:hAnsi="宋体" w:cs="宋体"/>
          <w:b/>
          <w:bCs/>
          <w:caps/>
          <w:sz w:val="28"/>
          <w:szCs w:val="28"/>
          <w:lang w:val="en-US" w:eastAsia="zh-CN"/>
        </w:rPr>
        <w:t>5</w:t>
      </w:r>
      <w:r>
        <w:rPr>
          <w:rFonts w:hint="eastAsia" w:ascii="宋体" w:hAnsi="宋体" w:cs="宋体"/>
          <w:b/>
          <w:bCs/>
          <w:caps/>
          <w:sz w:val="28"/>
          <w:szCs w:val="28"/>
        </w:rPr>
        <w:fldChar w:fldCharType="end"/>
      </w:r>
    </w:p>
    <w:p w14:paraId="2B05B16C">
      <w:pPr>
        <w:tabs>
          <w:tab w:val="right" w:leader="dot" w:pos="9060"/>
        </w:tabs>
        <w:rPr>
          <w:rFonts w:ascii="宋体" w:hAnsi="宋体" w:cs="宋体"/>
          <w:b/>
          <w:bCs/>
          <w:sz w:val="28"/>
          <w:szCs w:val="28"/>
        </w:rPr>
      </w:pPr>
      <w:r>
        <w:fldChar w:fldCharType="begin"/>
      </w:r>
      <w:r>
        <w:instrText xml:space="preserve"> HYPERLINK \l "_Toc528078064" </w:instrText>
      </w:r>
      <w:r>
        <w:fldChar w:fldCharType="separate"/>
      </w:r>
      <w:r>
        <w:rPr>
          <w:rStyle w:val="31"/>
          <w:rFonts w:hint="eastAsia" w:ascii="宋体" w:hAnsi="宋体" w:cs="宋体"/>
          <w:caps/>
          <w:color w:val="auto"/>
        </w:rPr>
        <w:t>第六章 磋商响应文件格式</w:t>
      </w:r>
      <w:r>
        <w:rPr>
          <w:rFonts w:hint="eastAsia" w:ascii="宋体" w:hAnsi="宋体" w:cs="宋体"/>
          <w:b/>
          <w:bCs/>
          <w:caps/>
          <w:sz w:val="28"/>
          <w:szCs w:val="28"/>
        </w:rPr>
        <w:tab/>
      </w:r>
      <w:r>
        <w:rPr>
          <w:rFonts w:hint="eastAsia" w:ascii="宋体" w:hAnsi="宋体" w:cs="宋体"/>
          <w:b/>
          <w:bCs/>
          <w:caps/>
          <w:sz w:val="28"/>
          <w:szCs w:val="28"/>
        </w:rPr>
        <w:t>3</w:t>
      </w:r>
      <w:r>
        <w:rPr>
          <w:rFonts w:hint="eastAsia" w:ascii="宋体" w:hAnsi="宋体" w:cs="宋体"/>
          <w:b/>
          <w:bCs/>
          <w:caps/>
          <w:sz w:val="28"/>
          <w:szCs w:val="28"/>
          <w:lang w:val="en-US" w:eastAsia="zh-CN"/>
        </w:rPr>
        <w:t>1</w:t>
      </w:r>
      <w:r>
        <w:rPr>
          <w:rFonts w:hint="eastAsia" w:ascii="宋体" w:hAnsi="宋体" w:cs="宋体"/>
          <w:b/>
          <w:bCs/>
          <w:caps/>
          <w:sz w:val="28"/>
          <w:szCs w:val="28"/>
        </w:rPr>
        <w:fldChar w:fldCharType="end"/>
      </w:r>
    </w:p>
    <w:p w14:paraId="49A6DD1C">
      <w:pPr>
        <w:pStyle w:val="13"/>
        <w:ind w:left="480"/>
        <w:jc w:val="center"/>
        <w:rPr>
          <w:rFonts w:ascii="宋体" w:hAnsi="宋体" w:cs="宋体"/>
          <w:b/>
          <w:sz w:val="40"/>
        </w:rPr>
      </w:pPr>
      <w:r>
        <w:rPr>
          <w:rFonts w:hint="eastAsia" w:ascii="宋体" w:hAnsi="宋体" w:cs="宋体"/>
          <w:b/>
          <w:bCs/>
          <w:lang w:val="zh-CN"/>
        </w:rPr>
        <w:fldChar w:fldCharType="end"/>
      </w:r>
    </w:p>
    <w:p w14:paraId="110AFC95">
      <w:pPr>
        <w:pStyle w:val="13"/>
        <w:ind w:left="480"/>
        <w:jc w:val="center"/>
        <w:rPr>
          <w:rFonts w:ascii="宋体" w:hAnsi="宋体" w:cs="宋体"/>
          <w:b/>
          <w:sz w:val="40"/>
        </w:rPr>
      </w:pPr>
    </w:p>
    <w:p w14:paraId="5DF7024D">
      <w:pPr>
        <w:pStyle w:val="13"/>
        <w:ind w:left="480"/>
        <w:jc w:val="center"/>
        <w:rPr>
          <w:rFonts w:ascii="宋体" w:hAnsi="宋体" w:cs="宋体"/>
          <w:b/>
          <w:sz w:val="40"/>
        </w:rPr>
      </w:pPr>
    </w:p>
    <w:p w14:paraId="29A40EB7">
      <w:pPr>
        <w:pStyle w:val="13"/>
        <w:ind w:left="480"/>
        <w:jc w:val="center"/>
        <w:rPr>
          <w:rFonts w:ascii="宋体" w:hAnsi="宋体" w:cs="宋体"/>
          <w:b/>
          <w:sz w:val="40"/>
        </w:rPr>
      </w:pPr>
    </w:p>
    <w:p w14:paraId="0CE55379">
      <w:pPr>
        <w:pStyle w:val="13"/>
        <w:ind w:left="480"/>
        <w:jc w:val="center"/>
        <w:rPr>
          <w:rFonts w:ascii="宋体" w:hAnsi="宋体" w:cs="宋体"/>
          <w:b/>
          <w:sz w:val="40"/>
        </w:rPr>
      </w:pPr>
    </w:p>
    <w:p w14:paraId="2779567C">
      <w:pPr>
        <w:pStyle w:val="13"/>
        <w:ind w:left="480"/>
        <w:jc w:val="center"/>
        <w:rPr>
          <w:rFonts w:ascii="宋体" w:hAnsi="宋体" w:cs="宋体"/>
          <w:b/>
          <w:sz w:val="40"/>
        </w:rPr>
      </w:pPr>
    </w:p>
    <w:p w14:paraId="41FBBC1D">
      <w:pPr>
        <w:pStyle w:val="13"/>
        <w:ind w:left="480"/>
        <w:jc w:val="center"/>
        <w:rPr>
          <w:rFonts w:ascii="宋体" w:hAnsi="宋体" w:cs="宋体"/>
          <w:b/>
          <w:sz w:val="40"/>
        </w:rPr>
      </w:pPr>
    </w:p>
    <w:p w14:paraId="151ED638">
      <w:pPr>
        <w:pStyle w:val="13"/>
        <w:ind w:left="480"/>
        <w:jc w:val="center"/>
        <w:rPr>
          <w:rFonts w:ascii="宋体" w:hAnsi="宋体" w:cs="宋体"/>
          <w:b/>
          <w:sz w:val="40"/>
        </w:rPr>
      </w:pPr>
    </w:p>
    <w:p w14:paraId="521B82B5">
      <w:pPr>
        <w:pStyle w:val="13"/>
        <w:ind w:left="480"/>
        <w:jc w:val="center"/>
        <w:rPr>
          <w:rFonts w:ascii="宋体" w:hAnsi="宋体" w:cs="宋体"/>
          <w:b/>
          <w:sz w:val="40"/>
        </w:rPr>
      </w:pPr>
    </w:p>
    <w:p w14:paraId="2D76EE9C">
      <w:pPr>
        <w:pStyle w:val="13"/>
        <w:ind w:left="0" w:leftChars="0"/>
        <w:rPr>
          <w:rFonts w:ascii="宋体" w:hAnsi="宋体" w:cs="宋体"/>
          <w:b/>
          <w:sz w:val="40"/>
        </w:rPr>
      </w:pPr>
    </w:p>
    <w:p w14:paraId="1A009C22">
      <w:pPr>
        <w:pStyle w:val="45"/>
        <w:shd w:val="clear" w:color="auto" w:fill="FFFFFF"/>
        <w:jc w:val="both"/>
        <w:rPr>
          <w:b/>
          <w:sz w:val="28"/>
          <w:szCs w:val="28"/>
        </w:rPr>
      </w:pPr>
    </w:p>
    <w:p w14:paraId="04129CFB">
      <w:pPr>
        <w:pStyle w:val="45"/>
        <w:shd w:val="clear" w:color="auto" w:fill="FFFFFF"/>
        <w:ind w:firstLine="561"/>
        <w:jc w:val="center"/>
        <w:rPr>
          <w:rFonts w:hint="eastAsia"/>
          <w:b/>
          <w:sz w:val="32"/>
          <w:szCs w:val="32"/>
        </w:rPr>
      </w:pPr>
    </w:p>
    <w:p w14:paraId="32D36417">
      <w:pPr>
        <w:pStyle w:val="45"/>
        <w:shd w:val="clear" w:color="auto" w:fill="FFFFFF"/>
        <w:ind w:firstLine="561"/>
        <w:jc w:val="center"/>
        <w:rPr>
          <w:b/>
          <w:sz w:val="32"/>
          <w:szCs w:val="32"/>
        </w:rPr>
      </w:pPr>
      <w:r>
        <w:rPr>
          <w:rFonts w:hint="eastAsia"/>
          <w:b/>
          <w:sz w:val="32"/>
          <w:szCs w:val="32"/>
        </w:rPr>
        <w:t>第一章   竞争性磋商公告</w:t>
      </w:r>
    </w:p>
    <w:p w14:paraId="5359F323">
      <w:pPr>
        <w:snapToGrid w:val="0"/>
        <w:spacing w:line="312" w:lineRule="auto"/>
        <w:ind w:firstLine="480" w:firstLineChars="200"/>
        <w:rPr>
          <w:rFonts w:ascii="宋体" w:hAnsi="宋体" w:cs="宋体"/>
        </w:rPr>
      </w:pPr>
      <w:bookmarkStart w:id="0" w:name="OLE_LINK7"/>
      <w:bookmarkStart w:id="1" w:name="OLE_LINK6"/>
      <w:bookmarkStart w:id="2" w:name="OLE_LINK1"/>
      <w:r>
        <w:rPr>
          <w:rFonts w:hint="eastAsia" w:ascii="宋体" w:hAnsi="宋体" w:cs="宋体"/>
          <w:lang w:eastAsia="zh-CN"/>
        </w:rPr>
        <w:t>渑池县应急航空护林直升机飞行服务项目</w:t>
      </w:r>
      <w:r>
        <w:rPr>
          <w:rFonts w:hint="eastAsia" w:ascii="宋体" w:hAnsi="宋体" w:eastAsia="宋体" w:cs="宋体"/>
          <w:i w:val="0"/>
          <w:iCs w:val="0"/>
          <w:caps w:val="0"/>
          <w:color w:val="333333"/>
          <w:spacing w:val="0"/>
          <w:sz w:val="24"/>
          <w:szCs w:val="24"/>
        </w:rPr>
        <w:t>的潜在供应商凭CA登录三门峡市公共资源交易中心网（网址：http://gzjy.smx.gov.cn/）获取本项目磋商文件，并</w:t>
      </w:r>
      <w:r>
        <w:rPr>
          <w:rFonts w:hint="eastAsia" w:ascii="宋体" w:hAnsi="宋体" w:eastAsia="宋体" w:cs="宋体"/>
          <w:i w:val="0"/>
          <w:iCs w:val="0"/>
          <w:caps w:val="0"/>
          <w:color w:val="000000" w:themeColor="text1"/>
          <w:spacing w:val="0"/>
          <w:sz w:val="24"/>
          <w:szCs w:val="24"/>
          <w14:textFill>
            <w14:solidFill>
              <w14:schemeClr w14:val="tx1"/>
            </w14:solidFill>
          </w14:textFill>
        </w:rPr>
        <w:t>于</w:t>
      </w:r>
      <w:r>
        <w:rPr>
          <w:rFonts w:hint="eastAsia" w:ascii="宋体" w:hAnsi="宋体" w:cs="宋体"/>
          <w:i w:val="0"/>
          <w:iCs w:val="0"/>
          <w:caps w:val="0"/>
          <w:color w:val="000000" w:themeColor="text1"/>
          <w:spacing w:val="0"/>
          <w:sz w:val="24"/>
          <w:szCs w:val="24"/>
          <w:lang w:eastAsia="zh-CN"/>
          <w14:textFill>
            <w14:solidFill>
              <w14:schemeClr w14:val="tx1"/>
            </w14:solidFill>
          </w14:textFill>
        </w:rPr>
        <w:t>2026年2月9日</w:t>
      </w:r>
      <w:r>
        <w:rPr>
          <w:rFonts w:hint="eastAsia" w:ascii="宋体" w:hAnsi="宋体" w:eastAsia="宋体" w:cs="宋体"/>
          <w:i w:val="0"/>
          <w:iCs w:val="0"/>
          <w:caps w:val="0"/>
          <w:color w:val="000000" w:themeColor="text1"/>
          <w:spacing w:val="0"/>
          <w:sz w:val="24"/>
          <w:szCs w:val="24"/>
          <w14:textFill>
            <w14:solidFill>
              <w14:schemeClr w14:val="tx1"/>
            </w14:solidFill>
          </w14:textFill>
        </w:rPr>
        <w:t>8</w:t>
      </w:r>
      <w:r>
        <w:rPr>
          <w:rFonts w:hint="eastAsia" w:ascii="宋体" w:hAnsi="宋体" w:eastAsia="宋体" w:cs="宋体"/>
          <w:i w:val="0"/>
          <w:iCs w:val="0"/>
          <w:caps w:val="0"/>
          <w:color w:val="333333"/>
          <w:spacing w:val="0"/>
          <w:sz w:val="24"/>
          <w:szCs w:val="24"/>
        </w:rPr>
        <w:t>时20分（北京时间）前提交响应文件。</w:t>
      </w:r>
    </w:p>
    <w:bookmarkEnd w:id="0"/>
    <w:bookmarkEnd w:id="1"/>
    <w:p w14:paraId="5CEB1D7E">
      <w:pPr>
        <w:snapToGrid w:val="0"/>
        <w:spacing w:line="312" w:lineRule="auto"/>
        <w:ind w:firstLine="482" w:firstLineChars="200"/>
        <w:rPr>
          <w:rFonts w:cs="宋体" w:asciiTheme="minorEastAsia" w:hAnsiTheme="minorEastAsia" w:eastAsiaTheme="minorEastAsia"/>
          <w:b/>
        </w:rPr>
      </w:pPr>
      <w:r>
        <w:rPr>
          <w:rFonts w:hint="eastAsia" w:cs="宋体" w:asciiTheme="minorEastAsia" w:hAnsiTheme="minorEastAsia" w:eastAsiaTheme="minorEastAsia"/>
          <w:b/>
        </w:rPr>
        <w:t>一、项目基本情况</w:t>
      </w:r>
    </w:p>
    <w:p w14:paraId="39F79371">
      <w:pPr>
        <w:snapToGrid w:val="0"/>
        <w:spacing w:line="312" w:lineRule="auto"/>
        <w:ind w:firstLine="480" w:firstLineChars="200"/>
        <w:rPr>
          <w:rFonts w:hint="eastAsia" w:asciiTheme="minorEastAsia" w:hAnsiTheme="minorEastAsia" w:eastAsiaTheme="minorEastAsia"/>
          <w:lang w:eastAsia="zh-CN"/>
        </w:rPr>
      </w:pPr>
      <w:r>
        <w:rPr>
          <w:rFonts w:hint="eastAsia" w:asciiTheme="minorEastAsia" w:hAnsiTheme="minorEastAsia" w:eastAsiaTheme="minorEastAsia"/>
        </w:rPr>
        <w:t>1、项目名称：</w:t>
      </w:r>
      <w:r>
        <w:rPr>
          <w:rFonts w:hint="eastAsia" w:asciiTheme="minorEastAsia" w:hAnsiTheme="minorEastAsia" w:eastAsiaTheme="minorEastAsia"/>
          <w:lang w:eastAsia="zh-CN"/>
        </w:rPr>
        <w:t>渑池县应急航空护林直升机飞行服务项目</w:t>
      </w:r>
    </w:p>
    <w:p w14:paraId="420F82C1">
      <w:pPr>
        <w:snapToGrid w:val="0"/>
        <w:spacing w:line="312" w:lineRule="auto"/>
        <w:ind w:firstLine="480" w:firstLineChars="200"/>
        <w:rPr>
          <w:rFonts w:hint="eastAsia" w:asciiTheme="minorEastAsia" w:hAnsiTheme="minorEastAsia" w:eastAsiaTheme="minorEastAsia"/>
          <w:color w:val="auto"/>
          <w:lang w:eastAsia="zh-CN"/>
        </w:rPr>
      </w:pPr>
      <w:r>
        <w:rPr>
          <w:rFonts w:hint="eastAsia" w:asciiTheme="minorEastAsia" w:hAnsiTheme="minorEastAsia" w:eastAsiaTheme="minorEastAsia"/>
        </w:rPr>
        <w:t>2、采购编号：</w:t>
      </w:r>
      <w:r>
        <w:rPr>
          <w:rFonts w:hint="eastAsia" w:asciiTheme="minorEastAsia" w:hAnsiTheme="minorEastAsia" w:eastAsiaTheme="minorEastAsia"/>
          <w:color w:val="000000" w:themeColor="text1"/>
          <w:lang w:val="en-US" w:eastAsia="zh-CN"/>
          <w14:textFill>
            <w14:solidFill>
              <w14:schemeClr w14:val="tx1"/>
            </w14:solidFill>
          </w14:textFill>
        </w:rPr>
        <w:t xml:space="preserve">渑池竞磋采购-2026-16  </w:t>
      </w:r>
      <w:r>
        <w:rPr>
          <w:rFonts w:hint="eastAsia" w:asciiTheme="minorEastAsia" w:hAnsiTheme="minorEastAsia" w:eastAsiaTheme="minorEastAsia"/>
          <w:color w:val="auto"/>
          <w:lang w:val="en-US" w:eastAsia="zh-CN"/>
        </w:rPr>
        <w:t xml:space="preserve"> </w:t>
      </w:r>
      <w:r>
        <w:rPr>
          <w:rFonts w:hint="eastAsia" w:asciiTheme="minorEastAsia" w:hAnsiTheme="minorEastAsia" w:eastAsiaTheme="minorEastAsia"/>
          <w:color w:val="auto"/>
        </w:rPr>
        <w:t>项目编号：</w:t>
      </w:r>
      <w:r>
        <w:rPr>
          <w:rFonts w:hint="eastAsia" w:asciiTheme="minorEastAsia" w:hAnsiTheme="minorEastAsia" w:eastAsiaTheme="minorEastAsia"/>
          <w:color w:val="auto"/>
          <w:lang w:eastAsia="zh-CN"/>
        </w:rPr>
        <w:t>MCGZ[2026]015-ZC015</w:t>
      </w:r>
    </w:p>
    <w:p w14:paraId="2F02B227">
      <w:pPr>
        <w:snapToGrid w:val="0"/>
        <w:spacing w:line="312" w:lineRule="auto"/>
        <w:ind w:firstLine="480" w:firstLineChars="200"/>
        <w:rPr>
          <w:rFonts w:hint="eastAsia" w:asciiTheme="minorEastAsia" w:hAnsiTheme="minorEastAsia" w:eastAsiaTheme="minorEastAsia"/>
          <w:lang w:eastAsia="zh-CN"/>
        </w:rPr>
      </w:pPr>
      <w:r>
        <w:rPr>
          <w:rFonts w:hint="eastAsia" w:asciiTheme="minorEastAsia" w:hAnsiTheme="minorEastAsia" w:eastAsiaTheme="minorEastAsia"/>
        </w:rPr>
        <w:t>3、采 购 人：</w:t>
      </w:r>
      <w:r>
        <w:rPr>
          <w:rFonts w:hint="eastAsia" w:asciiTheme="minorEastAsia" w:hAnsiTheme="minorEastAsia" w:eastAsiaTheme="minorEastAsia"/>
          <w:lang w:eastAsia="zh-CN"/>
        </w:rPr>
        <w:t>渑池县应急管理局</w:t>
      </w:r>
    </w:p>
    <w:p w14:paraId="66570016">
      <w:pPr>
        <w:snapToGrid w:val="0"/>
        <w:spacing w:line="312" w:lineRule="auto"/>
        <w:ind w:firstLine="480" w:firstLineChars="200"/>
        <w:rPr>
          <w:rFonts w:hint="eastAsia" w:cs="宋体" w:asciiTheme="minorEastAsia" w:hAnsiTheme="minorEastAsia" w:eastAsiaTheme="minorEastAsia"/>
          <w:highlight w:val="none"/>
          <w:lang w:val="en-US" w:eastAsia="zh-CN"/>
        </w:rPr>
      </w:pPr>
      <w:r>
        <w:rPr>
          <w:rFonts w:hint="eastAsia" w:cs="宋体" w:asciiTheme="minorEastAsia" w:hAnsiTheme="minorEastAsia" w:eastAsiaTheme="minorEastAsia"/>
        </w:rPr>
        <w:t>4、</w:t>
      </w:r>
      <w:r>
        <w:rPr>
          <w:rFonts w:hint="eastAsia" w:cs="宋体" w:asciiTheme="minorEastAsia" w:hAnsiTheme="minorEastAsia" w:eastAsiaTheme="minorEastAsia"/>
          <w:color w:val="000000" w:themeColor="text1"/>
          <w:highlight w:val="none"/>
          <w14:textFill>
            <w14:solidFill>
              <w14:schemeClr w14:val="tx1"/>
            </w14:solidFill>
          </w14:textFill>
        </w:rPr>
        <w:t>预算金额</w:t>
      </w:r>
      <w:r>
        <w:rPr>
          <w:rFonts w:hint="eastAsia" w:cs="宋体" w:asciiTheme="minorEastAsia" w:hAnsiTheme="minorEastAsia" w:eastAsiaTheme="minorEastAsia"/>
          <w:color w:val="000000" w:themeColor="text1"/>
          <w:highlight w:val="none"/>
          <w:lang w:eastAsia="zh-CN"/>
          <w14:textFill>
            <w14:solidFill>
              <w14:schemeClr w14:val="tx1"/>
            </w14:solidFill>
          </w14:textFill>
        </w:rPr>
        <w:t>：</w:t>
      </w:r>
      <w:r>
        <w:rPr>
          <w:rFonts w:hint="eastAsia" w:cs="宋体" w:asciiTheme="minorEastAsia" w:hAnsiTheme="minorEastAsia" w:eastAsiaTheme="minorEastAsia"/>
          <w:highlight w:val="none"/>
          <w:lang w:val="en-US" w:eastAsia="zh-CN"/>
        </w:rPr>
        <w:t xml:space="preserve">80万元    </w:t>
      </w:r>
    </w:p>
    <w:p w14:paraId="184BC33F">
      <w:pPr>
        <w:snapToGrid w:val="0"/>
        <w:spacing w:line="312" w:lineRule="auto"/>
        <w:ind w:firstLine="720" w:firstLineChars="300"/>
        <w:rPr>
          <w:rFonts w:hint="default" w:cs="宋体" w:asciiTheme="minorEastAsia" w:hAnsiTheme="minorEastAsia" w:eastAsiaTheme="minorEastAsia"/>
          <w:color w:val="000000" w:themeColor="text1"/>
          <w:highlight w:val="none"/>
          <w:lang w:val="en-US"/>
          <w14:textFill>
            <w14:solidFill>
              <w14:schemeClr w14:val="tx1"/>
            </w14:solidFill>
          </w14:textFill>
        </w:rPr>
      </w:pPr>
      <w:r>
        <w:rPr>
          <w:rFonts w:hint="eastAsia" w:cs="宋体" w:asciiTheme="minorEastAsia" w:hAnsiTheme="minorEastAsia" w:eastAsiaTheme="minorEastAsia"/>
          <w:highlight w:val="none"/>
          <w:lang w:val="en-US" w:eastAsia="zh-CN"/>
        </w:rPr>
        <w:t xml:space="preserve"> </w:t>
      </w:r>
      <w:r>
        <w:rPr>
          <w:rFonts w:hint="eastAsia" w:cs="宋体" w:asciiTheme="minorEastAsia" w:hAnsiTheme="minorEastAsia" w:eastAsiaTheme="minorEastAsia"/>
          <w:color w:val="000000" w:themeColor="text1"/>
          <w:highlight w:val="none"/>
          <w:lang w:val="en-US" w:eastAsia="zh-CN"/>
          <w14:textFill>
            <w14:solidFill>
              <w14:schemeClr w14:val="tx1"/>
            </w14:solidFill>
          </w14:textFill>
        </w:rPr>
        <w:t>最高限价</w:t>
      </w:r>
      <w:r>
        <w:rPr>
          <w:rFonts w:hint="eastAsia" w:cs="宋体" w:asciiTheme="minorEastAsia" w:hAnsiTheme="minorEastAsia" w:eastAsiaTheme="minorEastAsia"/>
          <w:highlight w:val="none"/>
        </w:rPr>
        <w:t>：</w:t>
      </w:r>
      <w:r>
        <w:rPr>
          <w:rFonts w:hint="eastAsia" w:cs="宋体" w:asciiTheme="minorEastAsia" w:hAnsiTheme="minorEastAsia" w:eastAsiaTheme="minorEastAsia"/>
          <w:highlight w:val="none"/>
          <w:lang w:val="en-US" w:eastAsia="zh-CN"/>
        </w:rPr>
        <w:t>80万元</w:t>
      </w:r>
    </w:p>
    <w:p w14:paraId="00AD7753">
      <w:pPr>
        <w:snapToGrid w:val="0"/>
        <w:spacing w:line="312"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5、采购方式：竞争性磋商</w:t>
      </w:r>
    </w:p>
    <w:p w14:paraId="268B09D4">
      <w:pPr>
        <w:snapToGrid w:val="0"/>
        <w:spacing w:line="312" w:lineRule="auto"/>
        <w:ind w:firstLine="480" w:firstLineChars="200"/>
        <w:rPr>
          <w:rFonts w:hint="default" w:asciiTheme="minorEastAsia" w:hAnsiTheme="minorEastAsia" w:eastAsiaTheme="minorEastAsia"/>
          <w:lang w:val="en-US" w:eastAsia="zh-CN"/>
        </w:rPr>
      </w:pPr>
      <w:r>
        <w:rPr>
          <w:rFonts w:hint="eastAsia" w:asciiTheme="minorEastAsia" w:hAnsiTheme="minorEastAsia" w:eastAsiaTheme="minorEastAsia"/>
        </w:rPr>
        <w:t>6、</w:t>
      </w:r>
      <w:r>
        <w:rPr>
          <w:rFonts w:hint="eastAsia" w:cs="宋体" w:asciiTheme="minorEastAsia" w:hAnsiTheme="minorEastAsia" w:eastAsiaTheme="minorEastAsia"/>
          <w:lang w:val="en-US" w:eastAsia="zh-CN"/>
        </w:rPr>
        <w:t>采购内容</w:t>
      </w:r>
      <w:r>
        <w:rPr>
          <w:rFonts w:hint="eastAsia" w:asciiTheme="minorEastAsia" w:hAnsiTheme="minorEastAsia" w:eastAsiaTheme="minorEastAsia"/>
        </w:rPr>
        <w:t>：</w:t>
      </w:r>
      <w:r>
        <w:rPr>
          <w:rFonts w:hint="eastAsia" w:asciiTheme="minorEastAsia" w:hAnsiTheme="minorEastAsia" w:eastAsiaTheme="minorEastAsia"/>
          <w:highlight w:val="none"/>
          <w:lang w:eastAsia="zh-CN"/>
        </w:rPr>
        <w:t>渑池县应急航空护林直升机飞行服务项目，采购内容为租赁贝尔206L4直升机1架，</w:t>
      </w:r>
      <w:r>
        <w:rPr>
          <w:rFonts w:hint="eastAsia" w:ascii="宋体" w:hAnsi="宋体" w:eastAsia="宋体" w:cs="宋体"/>
          <w:color w:val="000000"/>
          <w:kern w:val="0"/>
          <w:sz w:val="24"/>
          <w:szCs w:val="24"/>
          <w:lang w:val="en-US" w:eastAsia="zh-CN" w:bidi="ar"/>
        </w:rPr>
        <w:t>航空应急</w:t>
      </w:r>
      <w:r>
        <w:rPr>
          <w:rFonts w:hint="eastAsia" w:ascii="宋体" w:hAnsi="宋体" w:cs="宋体"/>
          <w:color w:val="000000"/>
          <w:kern w:val="0"/>
          <w:sz w:val="24"/>
          <w:szCs w:val="24"/>
          <w:lang w:val="en-US" w:eastAsia="zh-CN" w:bidi="ar"/>
        </w:rPr>
        <w:t>护林</w:t>
      </w:r>
      <w:r>
        <w:rPr>
          <w:rFonts w:hint="eastAsia" w:ascii="宋体" w:hAnsi="宋体" w:eastAsia="宋体" w:cs="宋体"/>
          <w:color w:val="000000"/>
          <w:kern w:val="0"/>
          <w:sz w:val="24"/>
          <w:szCs w:val="24"/>
          <w:lang w:val="en-US" w:eastAsia="zh-CN" w:bidi="ar"/>
        </w:rPr>
        <w:t>直升机需驻防在河南省三门峡市渑池县</w:t>
      </w:r>
      <w:r>
        <w:rPr>
          <w:rFonts w:hint="eastAsia" w:ascii="宋体" w:hAnsi="宋体" w:cs="宋体"/>
          <w:color w:val="000000"/>
          <w:kern w:val="0"/>
          <w:sz w:val="24"/>
          <w:szCs w:val="24"/>
          <w:lang w:val="en-US" w:eastAsia="zh-CN" w:bidi="ar"/>
        </w:rPr>
        <w:t>应急管理局</w:t>
      </w:r>
      <w:r>
        <w:rPr>
          <w:rFonts w:hint="eastAsia" w:ascii="宋体" w:hAnsi="宋体" w:eastAsia="宋体" w:cs="宋体"/>
          <w:color w:val="000000"/>
          <w:kern w:val="0"/>
          <w:sz w:val="24"/>
          <w:szCs w:val="24"/>
          <w:lang w:val="en-US" w:eastAsia="zh-CN" w:bidi="ar"/>
        </w:rPr>
        <w:t>，覆盖全县森林防灭火区域，开展航空护林及应急救援作业</w:t>
      </w:r>
      <w:r>
        <w:rPr>
          <w:rFonts w:hint="eastAsia" w:cs="宋体" w:asciiTheme="minorEastAsia" w:hAnsiTheme="minorEastAsia" w:eastAsiaTheme="minorEastAsia"/>
          <w:lang w:val="en-US" w:eastAsia="zh-CN"/>
        </w:rPr>
        <w:t>。救援飞行服务不低于28小时。</w:t>
      </w:r>
    </w:p>
    <w:p w14:paraId="076C0D31">
      <w:pPr>
        <w:snapToGrid w:val="0"/>
        <w:spacing w:line="312" w:lineRule="auto"/>
        <w:ind w:firstLine="480" w:firstLineChars="200"/>
        <w:rPr>
          <w:rFonts w:hint="eastAsia" w:ascii="宋体" w:hAnsi="宋体" w:cs="宋体"/>
          <w:color w:val="000000" w:themeColor="text1"/>
          <w:kern w:val="0"/>
          <w:sz w:val="24"/>
          <w:lang w:val="en-US" w:eastAsia="zh-CN"/>
          <w14:textFill>
            <w14:solidFill>
              <w14:schemeClr w14:val="tx1"/>
            </w14:solidFill>
          </w14:textFill>
        </w:rPr>
      </w:pPr>
      <w:r>
        <w:rPr>
          <w:rFonts w:hint="eastAsia" w:cs="宋体" w:asciiTheme="minorEastAsia" w:hAnsiTheme="minorEastAsia" w:eastAsiaTheme="minorEastAsia"/>
        </w:rPr>
        <w:t>7、</w:t>
      </w:r>
      <w:r>
        <w:rPr>
          <w:rFonts w:hint="eastAsia" w:asciiTheme="minorEastAsia" w:hAnsiTheme="minorEastAsia" w:eastAsiaTheme="minorEastAsia"/>
          <w:lang w:val="en-US" w:eastAsia="zh-CN"/>
        </w:rPr>
        <w:t>服务期限</w:t>
      </w:r>
      <w:r>
        <w:rPr>
          <w:rFonts w:hint="eastAsia" w:asciiTheme="minorEastAsia" w:hAnsiTheme="minorEastAsia" w:eastAsiaTheme="minorEastAsia"/>
        </w:rPr>
        <w:t>：</w:t>
      </w:r>
      <w:r>
        <w:rPr>
          <w:rFonts w:hint="eastAsia" w:ascii="宋体" w:hAnsi="宋体" w:cs="宋体"/>
          <w:color w:val="000000" w:themeColor="text1"/>
          <w:kern w:val="0"/>
          <w:sz w:val="24"/>
          <w:lang w:val="en-US" w:eastAsia="zh-CN"/>
          <w14:textFill>
            <w14:solidFill>
              <w14:schemeClr w14:val="tx1"/>
            </w14:solidFill>
          </w14:textFill>
        </w:rPr>
        <w:t>75日历天（自合同签订之日起至2026年防火期结束）</w:t>
      </w:r>
    </w:p>
    <w:p w14:paraId="791E9ECB">
      <w:pPr>
        <w:snapToGrid w:val="0"/>
        <w:spacing w:line="312" w:lineRule="auto"/>
        <w:ind w:firstLine="480" w:firstLineChars="200"/>
        <w:rPr>
          <w:rFonts w:hint="eastAsia" w:asciiTheme="minorEastAsia" w:hAnsiTheme="minorEastAsia" w:eastAsiaTheme="minorEastAsia"/>
          <w:lang w:val="en-US" w:eastAsia="zh-CN"/>
        </w:rPr>
      </w:pPr>
      <w:r>
        <w:rPr>
          <w:rFonts w:hint="eastAsia" w:asciiTheme="minorEastAsia" w:hAnsiTheme="minorEastAsia" w:eastAsiaTheme="minorEastAsia"/>
        </w:rPr>
        <w:t>8、</w:t>
      </w:r>
      <w:r>
        <w:rPr>
          <w:rFonts w:hint="eastAsia" w:asciiTheme="minorEastAsia" w:hAnsiTheme="minorEastAsia" w:eastAsiaTheme="minorEastAsia"/>
          <w:highlight w:val="none"/>
        </w:rPr>
        <w:t>服务要求</w:t>
      </w:r>
      <w:r>
        <w:rPr>
          <w:rFonts w:hint="eastAsia" w:asciiTheme="minorEastAsia" w:hAnsiTheme="minorEastAsia" w:eastAsiaTheme="minorEastAsia"/>
          <w:highlight w:val="none"/>
          <w:lang w:eastAsia="zh-CN"/>
        </w:rPr>
        <w:t>：达到采购人要求</w:t>
      </w:r>
    </w:p>
    <w:p w14:paraId="19D6CA34">
      <w:pPr>
        <w:snapToGrid w:val="0"/>
        <w:spacing w:line="312" w:lineRule="auto"/>
        <w:ind w:firstLine="480" w:firstLineChars="200"/>
        <w:rPr>
          <w:rFonts w:hint="eastAsia" w:asciiTheme="minorEastAsia" w:hAnsiTheme="minorEastAsia" w:eastAsiaTheme="minorEastAsia"/>
          <w:highlight w:val="yellow"/>
          <w:lang w:eastAsia="zh-CN"/>
        </w:rPr>
      </w:pPr>
      <w:r>
        <w:rPr>
          <w:rFonts w:hint="eastAsia" w:asciiTheme="minorEastAsia" w:hAnsiTheme="minorEastAsia" w:eastAsiaTheme="minorEastAsia"/>
          <w:highlight w:val="none"/>
        </w:rPr>
        <w:t>9、</w:t>
      </w:r>
      <w:r>
        <w:rPr>
          <w:rFonts w:hint="eastAsia" w:asciiTheme="minorEastAsia" w:hAnsiTheme="minorEastAsia" w:eastAsiaTheme="minorEastAsia"/>
          <w:lang w:val="en-US" w:eastAsia="zh-CN"/>
        </w:rPr>
        <w:t>服务</w:t>
      </w:r>
      <w:r>
        <w:rPr>
          <w:rFonts w:hint="eastAsia" w:asciiTheme="minorEastAsia" w:hAnsiTheme="minorEastAsia" w:eastAsiaTheme="minorEastAsia"/>
        </w:rPr>
        <w:t>地点：</w:t>
      </w:r>
      <w:r>
        <w:rPr>
          <w:rFonts w:hint="eastAsia" w:asciiTheme="minorEastAsia" w:hAnsiTheme="minorEastAsia" w:eastAsiaTheme="minorEastAsia"/>
          <w:lang w:val="en-US" w:eastAsia="zh-CN"/>
        </w:rPr>
        <w:t>渑池县</w:t>
      </w:r>
    </w:p>
    <w:p w14:paraId="6E5E3749">
      <w:pPr>
        <w:snapToGrid w:val="0"/>
        <w:spacing w:line="312" w:lineRule="auto"/>
        <w:ind w:firstLine="480" w:firstLineChars="200"/>
        <w:rPr>
          <w:rFonts w:hint="eastAsia" w:asciiTheme="minorEastAsia" w:hAnsiTheme="minorEastAsia" w:eastAsiaTheme="minorEastAsia"/>
        </w:rPr>
      </w:pPr>
      <w:r>
        <w:rPr>
          <w:rFonts w:hint="eastAsia" w:asciiTheme="minorEastAsia" w:hAnsiTheme="minorEastAsia" w:eastAsiaTheme="minorEastAsia"/>
          <w:lang w:val="en-US" w:eastAsia="zh-CN"/>
        </w:rPr>
        <w:t>10、</w:t>
      </w:r>
      <w:r>
        <w:rPr>
          <w:rFonts w:hint="eastAsia" w:asciiTheme="minorEastAsia" w:hAnsiTheme="minorEastAsia" w:eastAsiaTheme="minorEastAsia"/>
        </w:rPr>
        <w:t>标段划分：一个标段</w:t>
      </w:r>
    </w:p>
    <w:p w14:paraId="2489A2A5">
      <w:pPr>
        <w:snapToGrid w:val="0"/>
        <w:spacing w:line="312" w:lineRule="auto"/>
        <w:ind w:firstLine="480" w:firstLineChars="200"/>
        <w:rPr>
          <w:rFonts w:cs="宋体" w:asciiTheme="minorEastAsia" w:hAnsiTheme="minorEastAsia" w:eastAsiaTheme="minorEastAsia"/>
          <w:b/>
        </w:rPr>
      </w:pPr>
      <w:r>
        <w:rPr>
          <w:rFonts w:hint="eastAsia" w:asciiTheme="minorEastAsia" w:hAnsiTheme="minorEastAsia" w:eastAsiaTheme="minorEastAsia"/>
        </w:rPr>
        <w:t>二、</w:t>
      </w:r>
      <w:r>
        <w:rPr>
          <w:rFonts w:hint="eastAsia" w:cs="宋体" w:asciiTheme="minorEastAsia" w:hAnsiTheme="minorEastAsia" w:eastAsiaTheme="minorEastAsia"/>
          <w:b/>
        </w:rPr>
        <w:t>申请人资格要求：</w:t>
      </w:r>
    </w:p>
    <w:p w14:paraId="742EA3CA">
      <w:pPr>
        <w:snapToGrid w:val="0"/>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1、符合《中华人民共和国政府采购法》第二十二条规定；</w:t>
      </w:r>
    </w:p>
    <w:p w14:paraId="17B32B02">
      <w:pPr>
        <w:snapToGrid w:val="0"/>
        <w:spacing w:line="312" w:lineRule="auto"/>
        <w:ind w:firstLine="480" w:firstLineChars="200"/>
        <w:rPr>
          <w:rFonts w:hint="eastAsia" w:cs="宋体" w:asciiTheme="minorEastAsia" w:hAnsiTheme="minorEastAsia" w:eastAsiaTheme="minorEastAsia"/>
        </w:rPr>
      </w:pPr>
      <w:r>
        <w:rPr>
          <w:rFonts w:hint="eastAsia" w:asciiTheme="minorEastAsia" w:hAnsiTheme="minorEastAsia" w:eastAsiaTheme="minorEastAsia"/>
        </w:rPr>
        <w:t>2、</w:t>
      </w:r>
      <w:r>
        <w:rPr>
          <w:rFonts w:hint="eastAsia" w:cs="宋体" w:asciiTheme="minorEastAsia" w:hAnsiTheme="minorEastAsia" w:eastAsiaTheme="minorEastAsia"/>
        </w:rPr>
        <w:t>本项目执行促进中小型企业发展政策（监狱企业、残疾人福利性企业视同小微企业）等政府采购政策。</w:t>
      </w:r>
    </w:p>
    <w:p w14:paraId="1F7B7B45">
      <w:pPr>
        <w:snapToGrid w:val="0"/>
        <w:spacing w:line="312"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3、本项目的特定资格要求：</w:t>
      </w:r>
    </w:p>
    <w:p w14:paraId="3ECA50BB">
      <w:pPr>
        <w:snapToGrid w:val="0"/>
        <w:spacing w:line="312" w:lineRule="auto"/>
        <w:ind w:firstLine="480" w:firstLineChars="200"/>
        <w:rPr>
          <w:rFonts w:hint="eastAsia" w:cs="宋体" w:asciiTheme="minorEastAsia" w:hAnsiTheme="minorEastAsia" w:eastAsiaTheme="minorEastAsia"/>
          <w:color w:val="auto"/>
          <w:lang w:eastAsia="zh-CN"/>
        </w:rPr>
      </w:pPr>
      <w:r>
        <w:rPr>
          <w:rFonts w:hint="eastAsia" w:cs="宋体" w:asciiTheme="minorEastAsia" w:hAnsiTheme="minorEastAsia" w:eastAsiaTheme="minorEastAsia"/>
          <w:color w:val="auto"/>
        </w:rPr>
        <w:t>（1）</w:t>
      </w:r>
      <w:r>
        <w:rPr>
          <w:rFonts w:hint="eastAsia" w:ascii="宋体" w:hAnsi="宋体" w:cs="宋体" w:eastAsiaTheme="minorEastAsia"/>
          <w:color w:val="auto"/>
          <w:kern w:val="0"/>
          <w:sz w:val="24"/>
          <w:szCs w:val="28"/>
          <w:lang w:eastAsia="zh-CN"/>
        </w:rPr>
        <w:t>供应商须</w:t>
      </w:r>
      <w:r>
        <w:rPr>
          <w:rFonts w:hint="eastAsia" w:cs="宋体" w:asciiTheme="minorEastAsia" w:hAnsiTheme="minorEastAsia" w:eastAsiaTheme="minorEastAsia"/>
          <w:color w:val="auto"/>
        </w:rPr>
        <w:t>具有独立企业法人资格</w:t>
      </w:r>
      <w:r>
        <w:rPr>
          <w:rFonts w:hint="eastAsia" w:cs="宋体" w:asciiTheme="minorEastAsia" w:hAnsiTheme="minorEastAsia" w:eastAsiaTheme="minorEastAsia"/>
          <w:color w:val="auto"/>
          <w:lang w:eastAsia="zh-CN"/>
        </w:rPr>
        <w:t>，持有效的营业执照；</w:t>
      </w:r>
    </w:p>
    <w:p w14:paraId="0104911B">
      <w:pPr>
        <w:snapToGrid w:val="0"/>
        <w:spacing w:line="312" w:lineRule="auto"/>
        <w:ind w:firstLine="480" w:firstLineChars="200"/>
        <w:rPr>
          <w:rFonts w:hint="eastAsia" w:ascii="宋体" w:hAnsi="宋体" w:cs="宋体"/>
          <w:color w:val="auto"/>
          <w:kern w:val="0"/>
          <w:sz w:val="24"/>
          <w:szCs w:val="28"/>
          <w:lang w:eastAsia="zh-CN"/>
        </w:rPr>
      </w:pPr>
      <w:r>
        <w:rPr>
          <w:rFonts w:hint="eastAsia" w:cs="宋体" w:asciiTheme="minorEastAsia" w:hAnsiTheme="minorEastAsia" w:eastAsiaTheme="minorEastAsia"/>
          <w:color w:val="auto"/>
          <w:lang w:val="en-US" w:eastAsia="zh-CN"/>
        </w:rPr>
        <w:t>（2）</w:t>
      </w:r>
      <w:r>
        <w:rPr>
          <w:rFonts w:hint="eastAsia" w:ascii="宋体" w:hAnsi="宋体" w:cs="宋体" w:eastAsiaTheme="minorEastAsia"/>
          <w:color w:val="auto"/>
          <w:kern w:val="0"/>
          <w:sz w:val="24"/>
          <w:szCs w:val="28"/>
          <w:lang w:eastAsia="zh-CN"/>
        </w:rPr>
        <w:t>供应商须具有《通用航空企业经营许可证》、《CCAR136部运行合格证》，提供飞机三证（民用航空器电台执照、民用航空器国籍登记证、民用航空器标准适航证）</w:t>
      </w:r>
      <w:r>
        <w:rPr>
          <w:rFonts w:hint="eastAsia" w:ascii="宋体" w:hAnsi="宋体" w:cs="宋体"/>
          <w:color w:val="auto"/>
          <w:kern w:val="0"/>
          <w:sz w:val="24"/>
          <w:szCs w:val="28"/>
          <w:lang w:eastAsia="zh-CN"/>
        </w:rPr>
        <w:t>；</w:t>
      </w:r>
    </w:p>
    <w:p w14:paraId="2D1C0110">
      <w:pPr>
        <w:snapToGrid w:val="0"/>
        <w:spacing w:line="312" w:lineRule="auto"/>
        <w:ind w:firstLine="480" w:firstLineChars="200"/>
        <w:rPr>
          <w:rFonts w:hint="eastAsia" w:cs="宋体" w:asciiTheme="minorEastAsia" w:hAnsiTheme="minorEastAsia" w:eastAsiaTheme="minorEastAsia"/>
        </w:rPr>
      </w:pPr>
      <w:r>
        <w:rPr>
          <w:rFonts w:hint="eastAsia" w:cs="宋体" w:asciiTheme="minorEastAsia" w:hAnsiTheme="minorEastAsia" w:eastAsiaTheme="minorEastAsia"/>
        </w:rPr>
        <w:t>（</w:t>
      </w:r>
      <w:r>
        <w:rPr>
          <w:rFonts w:hint="eastAsia" w:cs="宋体" w:asciiTheme="minorEastAsia" w:hAnsiTheme="minorEastAsia" w:eastAsiaTheme="minorEastAsia"/>
          <w:lang w:val="en-US" w:eastAsia="zh-CN"/>
        </w:rPr>
        <w:t>3</w:t>
      </w:r>
      <w:r>
        <w:rPr>
          <w:rFonts w:hint="eastAsia" w:cs="宋体" w:asciiTheme="minorEastAsia" w:hAnsiTheme="minorEastAsia" w:eastAsiaTheme="minorEastAsia"/>
        </w:rPr>
        <w:t>）供应商出具的本单位无商业贿赂及无不正当竞争行为承诺书；</w:t>
      </w:r>
    </w:p>
    <w:p w14:paraId="6059CC4B">
      <w:pPr>
        <w:snapToGrid w:val="0"/>
        <w:spacing w:line="312"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w:t>
      </w:r>
      <w:r>
        <w:rPr>
          <w:rFonts w:hint="eastAsia" w:cs="宋体" w:asciiTheme="minorEastAsia" w:hAnsiTheme="minorEastAsia" w:eastAsiaTheme="minorEastAsia"/>
          <w:lang w:val="en-US" w:eastAsia="zh-CN"/>
        </w:rPr>
        <w:t>4</w:t>
      </w:r>
      <w:r>
        <w:rPr>
          <w:rFonts w:hint="eastAsia" w:cs="宋体" w:asciiTheme="minorEastAsia" w:hAnsiTheme="minorEastAsia" w:eastAsiaTheme="minorEastAsia"/>
        </w:rPr>
        <w:t>）供应商出具企业、法定代表人的无行贿犯罪记录,在中国裁判文书网查询（</w:t>
      </w:r>
      <w:r>
        <w:rPr>
          <w:rFonts w:hint="eastAsia" w:ascii="宋体" w:hAnsi="宋体" w:cs="宋体"/>
          <w:color w:val="auto"/>
          <w:sz w:val="24"/>
          <w:szCs w:val="24"/>
        </w:rPr>
        <w:t>提供公告后网页查询截图</w:t>
      </w:r>
      <w:r>
        <w:rPr>
          <w:rFonts w:hint="eastAsia" w:cs="宋体" w:asciiTheme="minorEastAsia" w:hAnsiTheme="minorEastAsia" w:eastAsiaTheme="minorEastAsia"/>
        </w:rPr>
        <w:t>）或供应商自行承诺；</w:t>
      </w:r>
    </w:p>
    <w:p w14:paraId="55717FDC">
      <w:pPr>
        <w:snapToGrid w:val="0"/>
        <w:spacing w:line="312" w:lineRule="auto"/>
        <w:ind w:firstLine="480" w:firstLineChars="200"/>
        <w:rPr>
          <w:rFonts w:hint="eastAsia" w:ascii="宋体" w:hAnsi="宋体" w:cs="宋体" w:eastAsiaTheme="minorEastAsia"/>
          <w:color w:val="auto"/>
          <w:kern w:val="0"/>
          <w:sz w:val="24"/>
          <w:szCs w:val="28"/>
          <w:lang w:eastAsia="zh-CN"/>
        </w:rPr>
      </w:pPr>
      <w:r>
        <w:rPr>
          <w:rFonts w:hint="eastAsia" w:cs="宋体" w:asciiTheme="minorEastAsia" w:hAnsiTheme="minorEastAsia" w:eastAsiaTheme="minorEastAsia"/>
        </w:rPr>
        <w:t>（</w:t>
      </w:r>
      <w:r>
        <w:rPr>
          <w:rFonts w:hint="eastAsia" w:cs="宋体" w:asciiTheme="minorEastAsia" w:hAnsiTheme="minorEastAsia" w:eastAsiaTheme="minorEastAsia"/>
          <w:lang w:val="en-US" w:eastAsia="zh-CN"/>
        </w:rPr>
        <w:t>5</w:t>
      </w:r>
      <w:r>
        <w:rPr>
          <w:rFonts w:hint="eastAsia" w:cs="宋体" w:asciiTheme="minorEastAsia" w:hAnsiTheme="minorEastAsia" w:eastAsiaTheme="minorEastAsia"/>
        </w:rPr>
        <w:t>）</w:t>
      </w:r>
      <w:r>
        <w:rPr>
          <w:rFonts w:hint="eastAsia" w:ascii="宋体" w:hAnsi="宋体" w:cs="宋体" w:eastAsiaTheme="minorEastAsia"/>
          <w:color w:val="auto"/>
          <w:kern w:val="0"/>
          <w:sz w:val="24"/>
          <w:szCs w:val="28"/>
          <w:lang w:eastAsia="zh-CN"/>
        </w:rPr>
        <w:t>供应商未被列入中国执行信息公开网（http://zxgk.court.gov.cn/shixin/）失信被执行人、“信用中国”网站（www.creditchina.gov.cn）重大税收违法失信主体、“中国政府采购网”（http://www.ccgp.gov.cn/）政府采购严重违法失信行为名单，提供网页查询信息截图（查询时间自公告发布之日起至投标截止时间）；</w:t>
      </w:r>
    </w:p>
    <w:p w14:paraId="64628E40">
      <w:pPr>
        <w:snapToGrid w:val="0"/>
        <w:spacing w:line="312" w:lineRule="auto"/>
        <w:ind w:firstLine="480" w:firstLineChars="200"/>
        <w:rPr>
          <w:rFonts w:hint="eastAsia" w:ascii="宋体" w:hAnsi="宋体" w:cs="宋体" w:eastAsiaTheme="minorEastAsia"/>
          <w:color w:val="auto"/>
          <w:kern w:val="0"/>
          <w:sz w:val="24"/>
          <w:szCs w:val="28"/>
          <w:lang w:eastAsia="zh-CN"/>
        </w:rPr>
      </w:pPr>
      <w:r>
        <w:rPr>
          <w:rFonts w:hint="eastAsia" w:ascii="宋体" w:hAnsi="宋体" w:cs="宋体" w:eastAsiaTheme="minorEastAsia"/>
          <w:color w:val="auto"/>
          <w:kern w:val="0"/>
          <w:sz w:val="24"/>
          <w:szCs w:val="28"/>
          <w:lang w:eastAsia="zh-CN"/>
        </w:rPr>
        <w:t>（</w:t>
      </w:r>
      <w:r>
        <w:rPr>
          <w:rFonts w:hint="eastAsia" w:ascii="宋体" w:hAnsi="宋体" w:cs="宋体" w:eastAsiaTheme="minorEastAsia"/>
          <w:color w:val="auto"/>
          <w:kern w:val="0"/>
          <w:sz w:val="24"/>
          <w:szCs w:val="28"/>
          <w:lang w:val="en-US" w:eastAsia="zh-CN"/>
        </w:rPr>
        <w:t>6</w:t>
      </w:r>
      <w:r>
        <w:rPr>
          <w:rFonts w:hint="eastAsia" w:ascii="宋体" w:hAnsi="宋体" w:cs="宋体" w:eastAsiaTheme="minorEastAsia"/>
          <w:color w:val="auto"/>
          <w:kern w:val="0"/>
          <w:sz w:val="24"/>
          <w:szCs w:val="28"/>
          <w:lang w:eastAsia="zh-CN"/>
        </w:rPr>
        <w:t>）单位负责人为同一人或者存在控股、管理关系的不同供应商，不得同时参加本项目政府采购活动（提供“国家企业信用信息公示系统” http://www.gsxt.gov.cn/index.html网页查询,需包含公司基本信息、股东信息及股权变更信息内容，查询时间自公告发布之日起至投标截止时间）；</w:t>
      </w:r>
    </w:p>
    <w:p w14:paraId="63B3CC83">
      <w:pPr>
        <w:snapToGrid w:val="0"/>
        <w:spacing w:line="312" w:lineRule="auto"/>
        <w:ind w:firstLine="480" w:firstLineChars="200"/>
        <w:rPr>
          <w:rFonts w:hint="eastAsia" w:cs="宋体" w:asciiTheme="minorEastAsia" w:hAnsiTheme="minorEastAsia" w:eastAsiaTheme="minorEastAsia"/>
          <w:color w:val="0000FF"/>
          <w:lang w:eastAsia="zh-CN"/>
        </w:rPr>
      </w:pPr>
      <w:r>
        <w:rPr>
          <w:rFonts w:hint="eastAsia" w:ascii="宋体" w:hAnsi="宋体" w:cs="宋体" w:eastAsiaTheme="minorEastAsia"/>
          <w:color w:val="auto"/>
          <w:kern w:val="0"/>
          <w:sz w:val="24"/>
          <w:szCs w:val="28"/>
          <w:lang w:eastAsia="zh-CN"/>
        </w:rPr>
        <w:t>（</w:t>
      </w:r>
      <w:r>
        <w:rPr>
          <w:rFonts w:hint="eastAsia" w:ascii="宋体" w:hAnsi="宋体" w:cs="宋体" w:eastAsiaTheme="minorEastAsia"/>
          <w:color w:val="auto"/>
          <w:kern w:val="0"/>
          <w:sz w:val="24"/>
          <w:szCs w:val="28"/>
          <w:lang w:val="en-US" w:eastAsia="zh-CN"/>
        </w:rPr>
        <w:t>7</w:t>
      </w:r>
      <w:r>
        <w:rPr>
          <w:rFonts w:hint="eastAsia" w:ascii="宋体" w:hAnsi="宋体" w:cs="宋体" w:eastAsiaTheme="minorEastAsia"/>
          <w:color w:val="auto"/>
          <w:kern w:val="0"/>
          <w:sz w:val="24"/>
          <w:szCs w:val="28"/>
          <w:lang w:eastAsia="zh-CN"/>
        </w:rPr>
        <w:t>）本项目不接受联合体</w:t>
      </w:r>
      <w:r>
        <w:rPr>
          <w:rFonts w:hint="eastAsia" w:cs="宋体" w:asciiTheme="minorEastAsia" w:hAnsiTheme="minorEastAsia" w:eastAsiaTheme="minorEastAsia"/>
        </w:rPr>
        <w:t>投标</w:t>
      </w:r>
      <w:r>
        <w:rPr>
          <w:rFonts w:hint="eastAsia" w:cs="宋体" w:asciiTheme="minorEastAsia" w:hAnsiTheme="minorEastAsia" w:eastAsiaTheme="minorEastAsia"/>
          <w:lang w:eastAsia="zh-CN"/>
        </w:rPr>
        <w:t>。</w:t>
      </w:r>
    </w:p>
    <w:p w14:paraId="7A6D40E2">
      <w:pPr>
        <w:snapToGrid w:val="0"/>
        <w:spacing w:line="312" w:lineRule="auto"/>
        <w:ind w:firstLine="480" w:firstLineChars="200"/>
        <w:rPr>
          <w:rFonts w:asciiTheme="minorEastAsia" w:hAnsiTheme="minorEastAsia" w:eastAsiaTheme="minorEastAsia"/>
        </w:rPr>
      </w:pPr>
      <w:r>
        <w:rPr>
          <w:rFonts w:hint="eastAsia" w:ascii="宋体" w:hAnsi="宋体" w:cs="宋体"/>
          <w:szCs w:val="24"/>
        </w:rPr>
        <w:t>温馨提醒：本项目为资格后审，资格审查的具体要求详见竞争性磋商文件。各供应商应认真阅读本项目供应商资格要求，避免无资格投标而造成不必要的损失。</w:t>
      </w:r>
    </w:p>
    <w:p w14:paraId="2646AE0C">
      <w:pPr>
        <w:snapToGrid w:val="0"/>
        <w:spacing w:line="312" w:lineRule="auto"/>
        <w:ind w:firstLine="482" w:firstLineChars="200"/>
        <w:rPr>
          <w:rFonts w:asciiTheme="minorEastAsia" w:hAnsiTheme="minorEastAsia" w:eastAsiaTheme="minorEastAsia"/>
        </w:rPr>
      </w:pPr>
      <w:r>
        <w:rPr>
          <w:rFonts w:hint="eastAsia" w:asciiTheme="minorEastAsia" w:hAnsiTheme="minorEastAsia" w:eastAsiaTheme="minorEastAsia"/>
          <w:b/>
        </w:rPr>
        <w:t>三、磋商文件的获取</w:t>
      </w:r>
      <w:r>
        <w:rPr>
          <w:rFonts w:hint="eastAsia" w:asciiTheme="minorEastAsia" w:hAnsiTheme="minorEastAsia" w:eastAsiaTheme="minorEastAsia"/>
        </w:rPr>
        <w:t>：</w:t>
      </w:r>
    </w:p>
    <w:p w14:paraId="0D9AC0B9">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1、时间：202</w:t>
      </w:r>
      <w:r>
        <w:rPr>
          <w:rFonts w:hint="eastAsia" w:asciiTheme="minorEastAsia" w:hAnsiTheme="minorEastAsia" w:eastAsiaTheme="minorEastAsia"/>
          <w:lang w:val="en-US" w:eastAsia="zh-CN"/>
        </w:rPr>
        <w:t>6</w:t>
      </w:r>
      <w:r>
        <w:rPr>
          <w:rFonts w:hint="eastAsia" w:asciiTheme="minorEastAsia" w:hAnsiTheme="minorEastAsia" w:eastAsiaTheme="minorEastAsia"/>
        </w:rPr>
        <w:t>年</w:t>
      </w:r>
      <w:r>
        <w:rPr>
          <w:rFonts w:hint="eastAsia" w:asciiTheme="minorEastAsia" w:hAnsiTheme="minorEastAsia" w:eastAsiaTheme="minorEastAsia"/>
          <w:lang w:val="en-US" w:eastAsia="zh-CN"/>
        </w:rPr>
        <w:t>1</w:t>
      </w:r>
      <w:r>
        <w:rPr>
          <w:rFonts w:hint="eastAsia" w:asciiTheme="minorEastAsia" w:hAnsiTheme="minorEastAsia" w:eastAsiaTheme="minorEastAsia"/>
        </w:rPr>
        <w:t>月</w:t>
      </w:r>
      <w:r>
        <w:rPr>
          <w:rFonts w:hint="eastAsia" w:asciiTheme="minorEastAsia" w:hAnsiTheme="minorEastAsia" w:eastAsiaTheme="minorEastAsia"/>
          <w:lang w:val="en-US" w:eastAsia="zh-CN"/>
        </w:rPr>
        <w:t>28</w:t>
      </w:r>
      <w:r>
        <w:rPr>
          <w:rFonts w:hint="eastAsia" w:asciiTheme="minorEastAsia" w:hAnsiTheme="minorEastAsia" w:eastAsiaTheme="minorEastAsia"/>
        </w:rPr>
        <w:t>日8时00分至</w:t>
      </w:r>
      <w:r>
        <w:rPr>
          <w:rFonts w:hint="eastAsia" w:asciiTheme="minorEastAsia" w:hAnsiTheme="minorEastAsia" w:eastAsiaTheme="minorEastAsia"/>
          <w:lang w:eastAsia="zh-CN"/>
        </w:rPr>
        <w:t>2026年2月9日</w:t>
      </w:r>
      <w:r>
        <w:rPr>
          <w:rFonts w:hint="eastAsia" w:asciiTheme="minorEastAsia" w:hAnsiTheme="minorEastAsia" w:eastAsiaTheme="minorEastAsia"/>
        </w:rPr>
        <w:t>8时20分(北京时间)</w:t>
      </w:r>
    </w:p>
    <w:p w14:paraId="1324D3BB">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2、地点：三门峡市公共资源交易中心网。</w:t>
      </w:r>
    </w:p>
    <w:p w14:paraId="2B784FCF">
      <w:pPr>
        <w:spacing w:line="360" w:lineRule="auto"/>
        <w:ind w:firstLine="480" w:firstLineChars="200"/>
        <w:rPr>
          <w:rFonts w:hint="eastAsia" w:ascii="宋体" w:hAnsi="宋体" w:eastAsia="宋体" w:cs="宋体"/>
          <w:szCs w:val="24"/>
        </w:rPr>
      </w:pPr>
      <w:r>
        <w:rPr>
          <w:rFonts w:hint="eastAsia" w:asciiTheme="minorEastAsia" w:hAnsiTheme="minorEastAsia" w:eastAsiaTheme="minorEastAsia"/>
        </w:rPr>
        <w:t>3、</w:t>
      </w:r>
      <w:r>
        <w:rPr>
          <w:rFonts w:hint="eastAsia" w:ascii="宋体" w:hAnsi="宋体" w:cs="宋体"/>
          <w:szCs w:val="24"/>
        </w:rPr>
        <w:t>方式：本项目没有报名环节，供应商凭CA数字证书通过三门峡市公共资源交易中心网（网址：http://gzjy.smx.gov.cn），点击交易平台选择“市场主体登录”，在所参与项目右侧点击参与投标，即可直接下载本项目磋商文件</w:t>
      </w:r>
      <w:r>
        <w:rPr>
          <w:rFonts w:hint="eastAsia" w:ascii="宋体" w:hAnsi="宋体" w:eastAsia="宋体" w:cs="宋体"/>
          <w:szCs w:val="24"/>
        </w:rPr>
        <w:t>。</w:t>
      </w:r>
    </w:p>
    <w:p w14:paraId="0891D9A8">
      <w:pPr>
        <w:spacing w:line="312" w:lineRule="auto"/>
        <w:ind w:firstLine="480" w:firstLineChars="200"/>
        <w:rPr>
          <w:rFonts w:asciiTheme="minorEastAsia" w:hAnsiTheme="minorEastAsia" w:eastAsiaTheme="minorEastAsia"/>
        </w:rPr>
      </w:pPr>
      <w:r>
        <w:rPr>
          <w:rFonts w:hint="eastAsia" w:ascii="宋体" w:hAnsi="宋体" w:cs="宋体"/>
          <w:szCs w:val="24"/>
          <w:lang w:val="en-US" w:eastAsia="zh-CN"/>
        </w:rPr>
        <w:t>4、</w:t>
      </w:r>
      <w:r>
        <w:rPr>
          <w:rFonts w:hint="eastAsia" w:ascii="宋体" w:hAnsi="宋体" w:cs="宋体"/>
          <w:szCs w:val="24"/>
        </w:rPr>
        <w:t>根据《关于进一步加强公共资源交易管理持续优化营商环境的通知》（三公管办【2020】2号）文件的要求，磋商文件费用不再收取。</w:t>
      </w:r>
    </w:p>
    <w:p w14:paraId="169CBE4C">
      <w:pPr>
        <w:spacing w:line="312" w:lineRule="auto"/>
        <w:ind w:firstLine="482" w:firstLineChars="200"/>
        <w:rPr>
          <w:rFonts w:asciiTheme="minorEastAsia" w:hAnsiTheme="minorEastAsia" w:eastAsiaTheme="minorEastAsia"/>
          <w:b/>
        </w:rPr>
      </w:pPr>
      <w:r>
        <w:rPr>
          <w:rFonts w:hint="eastAsia" w:asciiTheme="minorEastAsia" w:hAnsiTheme="minorEastAsia" w:eastAsiaTheme="minorEastAsia"/>
          <w:b/>
        </w:rPr>
        <w:t>四、响应文件提交</w:t>
      </w:r>
    </w:p>
    <w:p w14:paraId="15FBA000">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1、截至时间：</w:t>
      </w:r>
      <w:r>
        <w:rPr>
          <w:rFonts w:hint="eastAsia" w:asciiTheme="minorEastAsia" w:hAnsiTheme="minorEastAsia" w:eastAsiaTheme="minorEastAsia"/>
          <w:lang w:eastAsia="zh-CN"/>
        </w:rPr>
        <w:t>2026年2月9日</w:t>
      </w:r>
      <w:r>
        <w:rPr>
          <w:rFonts w:hint="eastAsia" w:asciiTheme="minorEastAsia" w:hAnsiTheme="minorEastAsia" w:eastAsiaTheme="minorEastAsia"/>
        </w:rPr>
        <w:t>8：20（北京时间），</w:t>
      </w:r>
      <w:r>
        <w:rPr>
          <w:rFonts w:hint="eastAsia"/>
        </w:rPr>
        <w:t>逾期上传递交响应文件的，采购人不予受理。</w:t>
      </w:r>
    </w:p>
    <w:p w14:paraId="00EA9F9C">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 xml:space="preserve">2、地点：在三门峡市公共资源交易中心网站上传加密响应文件。 </w:t>
      </w:r>
      <w:r>
        <w:rPr>
          <w:rFonts w:asciiTheme="minorEastAsia" w:hAnsiTheme="minorEastAsia" w:eastAsiaTheme="minorEastAsia"/>
        </w:rPr>
        <w:t xml:space="preserve"> </w:t>
      </w:r>
    </w:p>
    <w:p w14:paraId="1066483F">
      <w:pPr>
        <w:spacing w:line="312" w:lineRule="auto"/>
        <w:ind w:firstLine="482" w:firstLineChars="200"/>
        <w:rPr>
          <w:rFonts w:asciiTheme="minorEastAsia" w:hAnsiTheme="minorEastAsia" w:eastAsiaTheme="minorEastAsia"/>
          <w:b/>
        </w:rPr>
      </w:pPr>
      <w:r>
        <w:rPr>
          <w:rFonts w:hint="eastAsia" w:asciiTheme="minorEastAsia" w:hAnsiTheme="minorEastAsia" w:eastAsiaTheme="minorEastAsia"/>
          <w:b/>
        </w:rPr>
        <w:t>五、响应文件开启：</w:t>
      </w:r>
    </w:p>
    <w:p w14:paraId="0C6E66E1">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1、时间：</w:t>
      </w:r>
      <w:r>
        <w:rPr>
          <w:rFonts w:hint="eastAsia" w:asciiTheme="minorEastAsia" w:hAnsiTheme="minorEastAsia" w:eastAsiaTheme="minorEastAsia"/>
          <w:lang w:eastAsia="zh-CN"/>
        </w:rPr>
        <w:t>2026年2月9日</w:t>
      </w:r>
      <w:r>
        <w:rPr>
          <w:rFonts w:hint="eastAsia" w:asciiTheme="minorEastAsia" w:hAnsiTheme="minorEastAsia" w:eastAsiaTheme="minorEastAsia"/>
        </w:rPr>
        <w:t>8时20分(北京时间)</w:t>
      </w:r>
    </w:p>
    <w:p w14:paraId="19AAE401">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2、开标地点：渑池县公共资源交易中心开标区</w:t>
      </w:r>
    </w:p>
    <w:p w14:paraId="31675B68">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3、开标方式：本项目为不见面开标项目</w:t>
      </w:r>
    </w:p>
    <w:p w14:paraId="183D6C2B">
      <w:pPr>
        <w:spacing w:line="360" w:lineRule="auto"/>
        <w:ind w:firstLine="420" w:firstLineChars="175"/>
        <w:rPr>
          <w:rFonts w:hint="eastAsia" w:asciiTheme="minorEastAsia" w:hAnsiTheme="minorEastAsia" w:eastAsiaTheme="minorEastAsia"/>
        </w:rPr>
      </w:pPr>
      <w:r>
        <w:rPr>
          <w:rFonts w:hint="eastAsia" w:asciiTheme="minorEastAsia" w:hAnsiTheme="minorEastAsia" w:eastAsiaTheme="minorEastAsia"/>
        </w:rPr>
        <w:t>注：本项目为不见面开标项目，开标当日，供应商无需到开标现场参加开标会议，投标人应当在投标截止时间前，登陆不见面开标大厅选择登陆三门峡市公共资源电子招投标系统进行登陆，网址为网址为</w:t>
      </w:r>
      <w:r>
        <w:rPr>
          <w:rFonts w:hint="eastAsia" w:asciiTheme="minorEastAsia" w:hAnsiTheme="minorEastAsia" w:eastAsiaTheme="minorEastAsia"/>
          <w:lang w:eastAsia="zh-CN"/>
        </w:rPr>
        <w:t>（</w:t>
      </w:r>
      <w:r>
        <w:rPr>
          <w:rFonts w:hint="eastAsia" w:asciiTheme="minorEastAsia" w:hAnsiTheme="minorEastAsia" w:eastAsiaTheme="minorEastAsia"/>
        </w:rPr>
        <w:t>http://120.194.249.36:10094/BidOpening/bidopeninghallaction/hall/login</w:t>
      </w:r>
      <w:r>
        <w:rPr>
          <w:rFonts w:hint="eastAsia" w:asciiTheme="minorEastAsia" w:hAnsiTheme="minorEastAsia" w:eastAsiaTheme="minorEastAsia"/>
          <w:lang w:eastAsia="zh-CN"/>
        </w:rPr>
        <w:t>）</w:t>
      </w:r>
      <w:r>
        <w:rPr>
          <w:rFonts w:hint="eastAsia" w:asciiTheme="minorEastAsia" w:hAnsiTheme="minorEastAsia" w:eastAsiaTheme="minorEastAsia"/>
        </w:rPr>
        <w:t>在线准时参加开标活动并进行投标文件解密等。每位投标人的解密时间为开标时间起30分钟内完成。因投标人原因未能解密、解密失败或解密超时的将被拒绝。</w:t>
      </w:r>
    </w:p>
    <w:p w14:paraId="38AACDC2">
      <w:pPr>
        <w:spacing w:line="312" w:lineRule="auto"/>
        <w:ind w:firstLine="482" w:firstLineChars="200"/>
        <w:rPr>
          <w:rFonts w:asciiTheme="minorEastAsia" w:hAnsiTheme="minorEastAsia" w:eastAsiaTheme="minorEastAsia"/>
          <w:b/>
        </w:rPr>
      </w:pPr>
      <w:r>
        <w:rPr>
          <w:rFonts w:hint="eastAsia" w:asciiTheme="minorEastAsia" w:hAnsiTheme="minorEastAsia" w:eastAsiaTheme="minorEastAsia"/>
          <w:b/>
        </w:rPr>
        <w:t>六、发布公告的媒介</w:t>
      </w:r>
    </w:p>
    <w:p w14:paraId="42773CD1">
      <w:pPr>
        <w:spacing w:line="312" w:lineRule="auto"/>
        <w:ind w:firstLine="480" w:firstLineChars="200"/>
        <w:rPr>
          <w:rFonts w:asciiTheme="minorEastAsia" w:hAnsiTheme="minorEastAsia" w:eastAsiaTheme="minorEastAsia"/>
        </w:rPr>
      </w:pPr>
      <w:r>
        <w:rPr>
          <w:rFonts w:hint="eastAsia"/>
        </w:rPr>
        <w:t>本次磋商公告在</w:t>
      </w:r>
      <w:r>
        <w:rPr>
          <w:rFonts w:hint="eastAsia" w:asciiTheme="minorEastAsia" w:hAnsiTheme="minorEastAsia" w:eastAsiaTheme="minorEastAsia"/>
        </w:rPr>
        <w:t>《</w:t>
      </w:r>
      <w:r>
        <w:rPr>
          <w:rFonts w:hint="eastAsia" w:ascii="宋体" w:hAnsi="宋体" w:cs="宋体"/>
        </w:rPr>
        <w:t>中国招标投标公共服务平台</w:t>
      </w:r>
      <w:r>
        <w:rPr>
          <w:rFonts w:hint="eastAsia" w:asciiTheme="minorEastAsia" w:hAnsiTheme="minorEastAsia" w:eastAsiaTheme="minorEastAsia"/>
        </w:rPr>
        <w:t>》、《河南省政府采购网》、《三门峡市公共资源交易中心网》同时发布</w:t>
      </w:r>
      <w:r>
        <w:rPr>
          <w:rFonts w:hint="eastAsia" w:asciiTheme="minorEastAsia" w:hAnsiTheme="minorEastAsia" w:eastAsiaTheme="minorEastAsia"/>
          <w:lang w:eastAsia="zh-CN"/>
        </w:rPr>
        <w:t>，</w:t>
      </w:r>
      <w:r>
        <w:rPr>
          <w:rFonts w:hint="eastAsia" w:ascii="宋体" w:hAnsi="宋体" w:cs="宋体"/>
          <w:color w:val="auto"/>
          <w:sz w:val="24"/>
          <w:szCs w:val="24"/>
        </w:rPr>
        <w:t>公告期限为</w:t>
      </w:r>
      <w:r>
        <w:rPr>
          <w:rFonts w:hint="eastAsia" w:ascii="宋体" w:hAnsi="宋体" w:cs="宋体"/>
          <w:color w:val="auto"/>
          <w:sz w:val="24"/>
          <w:szCs w:val="24"/>
          <w:lang w:val="en-US" w:eastAsia="zh-CN"/>
        </w:rPr>
        <w:t>三</w:t>
      </w:r>
      <w:r>
        <w:rPr>
          <w:rFonts w:hint="eastAsia" w:ascii="宋体" w:hAnsi="宋体" w:cs="宋体"/>
          <w:color w:val="auto"/>
          <w:sz w:val="24"/>
          <w:szCs w:val="24"/>
        </w:rPr>
        <w:t>个工作日</w:t>
      </w:r>
      <w:r>
        <w:rPr>
          <w:rFonts w:hint="eastAsia" w:asciiTheme="minorEastAsia" w:hAnsiTheme="minorEastAsia" w:eastAsiaTheme="minorEastAsia"/>
        </w:rPr>
        <w:t>。</w:t>
      </w:r>
    </w:p>
    <w:p w14:paraId="71959ED7">
      <w:pPr>
        <w:spacing w:line="312" w:lineRule="auto"/>
        <w:ind w:firstLine="482" w:firstLineChars="200"/>
        <w:rPr>
          <w:rFonts w:asciiTheme="minorEastAsia" w:hAnsiTheme="minorEastAsia" w:eastAsiaTheme="minorEastAsia"/>
          <w:b/>
        </w:rPr>
      </w:pPr>
      <w:r>
        <w:rPr>
          <w:rFonts w:hint="eastAsia" w:asciiTheme="minorEastAsia" w:hAnsiTheme="minorEastAsia" w:eastAsiaTheme="minorEastAsia"/>
          <w:b/>
        </w:rPr>
        <w:t>七、其他补充事宜</w:t>
      </w:r>
    </w:p>
    <w:p w14:paraId="3AF5E6D9">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1、供应商资料的提交：</w:t>
      </w:r>
    </w:p>
    <w:p w14:paraId="4ADCE0A7">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本项目实行资格后审，审查内容以投标截止时间前在三门峡市公共资源交易平台“投标文件”上传的信息为准，同时，供应商要完善主体库。规定时间外上传或更改的信息不作为评标依据。投标文件中上传的信息真实有效，扫描件清晰可辨。否则，由此造成应得分而未得分或资格审查不合格等情况的，由供应商承担责任。</w:t>
      </w:r>
    </w:p>
    <w:p w14:paraId="368DCC52">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2、磋商保证金</w:t>
      </w:r>
    </w:p>
    <w:p w14:paraId="6CB0A43C">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根据《河南省财政厅关于优化政府采购营商环境有关问题的通知》（豫财购【2019】4号）第6条的规定，磋商保证金不再收取。供应商应以承诺函的形式替代保证金，承诺函应明确承诺事项及违背承诺的责任。</w:t>
      </w:r>
    </w:p>
    <w:p w14:paraId="49A6D183">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3、其他事项</w:t>
      </w:r>
    </w:p>
    <w:p w14:paraId="0BB7E1DC">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（1）磋商所发生一切费用由各供应商自行承担，并承担相应的风险和责任。</w:t>
      </w:r>
    </w:p>
    <w:p w14:paraId="713D2CCC">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（2）供应商递交的磋商文件不论中标与否均不予退还。</w:t>
      </w:r>
    </w:p>
    <w:p w14:paraId="75C5110E">
      <w:pPr>
        <w:spacing w:line="312" w:lineRule="auto"/>
        <w:ind w:firstLine="480" w:firstLineChars="200"/>
        <w:rPr>
          <w:rFonts w:cs="宋体" w:asciiTheme="minorEastAsia" w:hAnsiTheme="minorEastAsia" w:eastAsiaTheme="minorEastAsia"/>
        </w:rPr>
      </w:pPr>
      <w:r>
        <w:rPr>
          <w:rFonts w:hint="eastAsia" w:asciiTheme="minorEastAsia" w:hAnsiTheme="minorEastAsia" w:eastAsiaTheme="minorEastAsia"/>
        </w:rPr>
        <w:t>（3）逾期上传或未按规定上传的电子磋商响应文件，采购人不予受理。</w:t>
      </w:r>
    </w:p>
    <w:p w14:paraId="7AB69EC4">
      <w:pPr>
        <w:spacing w:line="312" w:lineRule="auto"/>
        <w:ind w:firstLine="482" w:firstLineChars="200"/>
        <w:rPr>
          <w:rFonts w:asciiTheme="minorEastAsia" w:hAnsiTheme="minorEastAsia" w:eastAsiaTheme="minorEastAsia"/>
          <w:b/>
        </w:rPr>
      </w:pPr>
      <w:r>
        <w:rPr>
          <w:rFonts w:hint="eastAsia" w:asciiTheme="minorEastAsia" w:hAnsiTheme="minorEastAsia" w:eastAsiaTheme="minorEastAsia"/>
          <w:b/>
        </w:rPr>
        <w:t>八、凡对本次招标提出询问，请按照以下方式联系：</w:t>
      </w:r>
    </w:p>
    <w:p w14:paraId="0FE0DF52">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1.采购人信息</w:t>
      </w:r>
    </w:p>
    <w:p w14:paraId="219ED23E">
      <w:pPr>
        <w:spacing w:line="312" w:lineRule="auto"/>
        <w:ind w:firstLine="480" w:firstLineChars="200"/>
        <w:rPr>
          <w:rFonts w:hint="eastAsia" w:asciiTheme="minorEastAsia" w:hAnsiTheme="minorEastAsia" w:eastAsiaTheme="minorEastAsia"/>
          <w:lang w:eastAsia="zh-CN"/>
        </w:rPr>
      </w:pPr>
      <w:r>
        <w:rPr>
          <w:rFonts w:hint="eastAsia" w:asciiTheme="minorEastAsia" w:hAnsiTheme="minorEastAsia" w:eastAsiaTheme="minorEastAsia"/>
        </w:rPr>
        <w:t>名称：</w:t>
      </w:r>
      <w:r>
        <w:rPr>
          <w:rFonts w:hint="eastAsia" w:asciiTheme="minorEastAsia" w:hAnsiTheme="minorEastAsia" w:eastAsiaTheme="minorEastAsia"/>
          <w:lang w:eastAsia="zh-CN"/>
        </w:rPr>
        <w:t>渑池县应急管理局</w:t>
      </w:r>
    </w:p>
    <w:p w14:paraId="024B08FC">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 xml:space="preserve">地址：河南省三门峡市渑池县经十一路  </w:t>
      </w:r>
    </w:p>
    <w:p w14:paraId="02BA839C">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联系人：</w:t>
      </w:r>
      <w:r>
        <w:rPr>
          <w:rFonts w:hint="eastAsia" w:asciiTheme="minorEastAsia" w:hAnsiTheme="minorEastAsia" w:eastAsiaTheme="minorEastAsia"/>
          <w:lang w:val="en-US" w:eastAsia="zh-CN"/>
        </w:rPr>
        <w:t>李先生</w:t>
      </w:r>
    </w:p>
    <w:p w14:paraId="3715D27F">
      <w:pPr>
        <w:spacing w:line="312"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联系方式：13938122022</w:t>
      </w:r>
    </w:p>
    <w:p w14:paraId="6837E37A">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2.采购代理机构信息</w:t>
      </w:r>
    </w:p>
    <w:p w14:paraId="709A1A04">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名称：河南中易顺工程管理有限公司</w:t>
      </w:r>
    </w:p>
    <w:p w14:paraId="7712DAF6">
      <w:pPr>
        <w:spacing w:line="312" w:lineRule="auto"/>
        <w:ind w:firstLine="480" w:firstLineChars="200"/>
        <w:rPr>
          <w:rFonts w:hint="eastAsia" w:asciiTheme="minorEastAsia" w:hAnsiTheme="minorEastAsia" w:eastAsiaTheme="minorEastAsia"/>
          <w:lang w:eastAsia="zh-CN"/>
        </w:rPr>
      </w:pPr>
      <w:r>
        <w:rPr>
          <w:rFonts w:hint="eastAsia" w:asciiTheme="minorEastAsia" w:hAnsiTheme="minorEastAsia" w:eastAsiaTheme="minorEastAsia"/>
        </w:rPr>
        <w:t>地址：</w:t>
      </w:r>
      <w:r>
        <w:rPr>
          <w:rFonts w:hint="eastAsia" w:asciiTheme="minorEastAsia" w:hAnsiTheme="minorEastAsia" w:eastAsiaTheme="minorEastAsia"/>
          <w:lang w:eastAsia="zh-CN"/>
        </w:rPr>
        <w:t>义马市泰山路地税局家属楼三单元101</w:t>
      </w:r>
    </w:p>
    <w:p w14:paraId="555BDB58">
      <w:pPr>
        <w:spacing w:line="312" w:lineRule="auto"/>
        <w:ind w:firstLine="480" w:firstLineChars="200"/>
        <w:rPr>
          <w:rFonts w:hint="eastAsia" w:asciiTheme="minorEastAsia" w:hAnsiTheme="minorEastAsia" w:eastAsiaTheme="minorEastAsia"/>
          <w:lang w:eastAsia="zh-CN"/>
        </w:rPr>
      </w:pPr>
      <w:r>
        <w:rPr>
          <w:rFonts w:hint="eastAsia" w:asciiTheme="minorEastAsia" w:hAnsiTheme="minorEastAsia" w:eastAsiaTheme="minorEastAsia"/>
        </w:rPr>
        <w:t>联系人：</w:t>
      </w:r>
      <w:r>
        <w:rPr>
          <w:rFonts w:hint="eastAsia" w:asciiTheme="minorEastAsia" w:hAnsiTheme="minorEastAsia" w:eastAsiaTheme="minorEastAsia"/>
          <w:lang w:eastAsia="zh-CN"/>
        </w:rPr>
        <w:t>徐女士</w:t>
      </w:r>
    </w:p>
    <w:p w14:paraId="1C6D5C8D">
      <w:pPr>
        <w:spacing w:line="312" w:lineRule="auto"/>
        <w:ind w:firstLine="480" w:firstLineChars="200"/>
        <w:rPr>
          <w:rFonts w:hint="eastAsia" w:asciiTheme="minorEastAsia" w:hAnsiTheme="minorEastAsia" w:eastAsiaTheme="minorEastAsia"/>
          <w:lang w:val="en-US" w:eastAsia="zh-CN"/>
        </w:rPr>
      </w:pPr>
      <w:r>
        <w:rPr>
          <w:rFonts w:hint="eastAsia" w:asciiTheme="minorEastAsia" w:hAnsiTheme="minorEastAsia" w:eastAsiaTheme="minorEastAsia"/>
        </w:rPr>
        <w:t>联系方式：</w:t>
      </w:r>
      <w:r>
        <w:rPr>
          <w:rFonts w:hint="eastAsia" w:asciiTheme="minorEastAsia" w:hAnsiTheme="minorEastAsia" w:eastAsiaTheme="minorEastAsia"/>
          <w:lang w:val="en-US" w:eastAsia="zh-CN"/>
        </w:rPr>
        <w:t>15729493569</w:t>
      </w:r>
    </w:p>
    <w:p w14:paraId="6673AA9A">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3.监督单位信息</w:t>
      </w:r>
    </w:p>
    <w:p w14:paraId="034EDF5F">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名称：渑池县政府采购办公室</w:t>
      </w:r>
    </w:p>
    <w:p w14:paraId="2DE10C79">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联系方式：0398-4818677</w:t>
      </w:r>
    </w:p>
    <w:p w14:paraId="7E7F46D2">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4.项目联系方式</w:t>
      </w:r>
    </w:p>
    <w:p w14:paraId="2BF27FBE">
      <w:pPr>
        <w:spacing w:line="312" w:lineRule="auto"/>
        <w:ind w:firstLine="480" w:firstLineChars="200"/>
        <w:rPr>
          <w:rFonts w:hint="eastAsia" w:asciiTheme="minorEastAsia" w:hAnsiTheme="minorEastAsia" w:eastAsiaTheme="minorEastAsia"/>
          <w:lang w:eastAsia="zh-CN"/>
        </w:rPr>
      </w:pPr>
      <w:r>
        <w:rPr>
          <w:rFonts w:hint="eastAsia" w:asciiTheme="minorEastAsia" w:hAnsiTheme="minorEastAsia" w:eastAsiaTheme="minorEastAsia"/>
        </w:rPr>
        <w:t>项目联系人：</w:t>
      </w:r>
      <w:r>
        <w:rPr>
          <w:rFonts w:hint="eastAsia" w:asciiTheme="minorEastAsia" w:hAnsiTheme="minorEastAsia" w:eastAsiaTheme="minorEastAsia"/>
          <w:lang w:eastAsia="zh-CN"/>
        </w:rPr>
        <w:t>徐女士</w:t>
      </w:r>
    </w:p>
    <w:p w14:paraId="335E3323">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联系方式：</w:t>
      </w:r>
      <w:r>
        <w:rPr>
          <w:rFonts w:hint="eastAsia" w:asciiTheme="minorEastAsia" w:hAnsiTheme="minorEastAsia" w:eastAsiaTheme="minorEastAsia"/>
          <w:lang w:val="en-US" w:eastAsia="zh-CN"/>
        </w:rPr>
        <w:t>15729493569</w:t>
      </w:r>
    </w:p>
    <w:bookmarkEnd w:id="2"/>
    <w:p w14:paraId="7A157AF5">
      <w:pPr>
        <w:spacing w:line="312" w:lineRule="auto"/>
        <w:ind w:right="720" w:firstLine="6720" w:firstLineChars="2800"/>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渑池县应急管理局</w:t>
      </w:r>
    </w:p>
    <w:p w14:paraId="32FD55C7">
      <w:pPr>
        <w:spacing w:line="312" w:lineRule="auto"/>
        <w:ind w:right="720" w:firstLine="480" w:firstLineChars="200"/>
        <w:jc w:val="right"/>
        <w:rPr>
          <w:rFonts w:asciiTheme="minorEastAsia" w:hAnsiTheme="minorEastAsia" w:eastAsiaTheme="minorEastAsia"/>
        </w:rPr>
      </w:pPr>
      <w:r>
        <w:rPr>
          <w:rFonts w:hint="eastAsia" w:asciiTheme="minorEastAsia" w:hAnsiTheme="minorEastAsia" w:eastAsiaTheme="minorEastAsia"/>
        </w:rPr>
        <w:t>202</w:t>
      </w:r>
      <w:r>
        <w:rPr>
          <w:rFonts w:hint="eastAsia" w:asciiTheme="minorEastAsia" w:hAnsiTheme="minorEastAsia" w:eastAsiaTheme="minorEastAsia"/>
          <w:lang w:val="en-US" w:eastAsia="zh-CN"/>
        </w:rPr>
        <w:t>6</w:t>
      </w:r>
      <w:r>
        <w:rPr>
          <w:rFonts w:hint="eastAsia" w:asciiTheme="minorEastAsia" w:hAnsiTheme="minorEastAsia" w:eastAsiaTheme="minorEastAsia"/>
        </w:rPr>
        <w:t>年</w:t>
      </w:r>
      <w:r>
        <w:rPr>
          <w:rFonts w:hint="eastAsia" w:asciiTheme="minorEastAsia" w:hAnsiTheme="minorEastAsia" w:eastAsiaTheme="minorEastAsia"/>
          <w:lang w:val="en-US" w:eastAsia="zh-CN"/>
        </w:rPr>
        <w:t>1</w:t>
      </w:r>
      <w:r>
        <w:rPr>
          <w:rFonts w:hint="eastAsia" w:asciiTheme="minorEastAsia" w:hAnsiTheme="minorEastAsia" w:eastAsiaTheme="minorEastAsia"/>
        </w:rPr>
        <w:t>月</w:t>
      </w:r>
      <w:r>
        <w:rPr>
          <w:rFonts w:hint="eastAsia" w:asciiTheme="minorEastAsia" w:hAnsiTheme="minorEastAsia" w:eastAsiaTheme="minorEastAsia"/>
          <w:lang w:val="en-US" w:eastAsia="zh-CN"/>
        </w:rPr>
        <w:t>27</w:t>
      </w:r>
      <w:r>
        <w:rPr>
          <w:rFonts w:hint="eastAsia" w:asciiTheme="minorEastAsia" w:hAnsiTheme="minorEastAsia" w:eastAsiaTheme="minorEastAsia"/>
        </w:rPr>
        <w:t>日</w:t>
      </w:r>
    </w:p>
    <w:p w14:paraId="7A2DC811">
      <w:pPr>
        <w:pageBreakBefore/>
        <w:spacing w:line="400" w:lineRule="exact"/>
        <w:jc w:val="center"/>
        <w:outlineLvl w:val="0"/>
        <w:rPr>
          <w:rFonts w:ascii="宋体" w:hAnsi="宋体" w:cs="宋体"/>
          <w:b/>
          <w:bCs/>
          <w:sz w:val="30"/>
          <w:szCs w:val="30"/>
        </w:rPr>
      </w:pPr>
      <w:r>
        <w:rPr>
          <w:rFonts w:hint="eastAsia" w:ascii="宋体" w:hAnsi="宋体" w:cs="宋体"/>
          <w:b/>
          <w:bCs/>
          <w:sz w:val="30"/>
          <w:szCs w:val="30"/>
        </w:rPr>
        <w:t>第二章 供应商须知</w:t>
      </w:r>
      <w:bookmarkStart w:id="3" w:name="_Toc44996337"/>
      <w:bookmarkEnd w:id="3"/>
    </w:p>
    <w:tbl>
      <w:tblPr>
        <w:tblStyle w:val="22"/>
        <w:tblW w:w="10158" w:type="dxa"/>
        <w:jc w:val="center"/>
        <w:tblLayout w:type="fixed"/>
        <w:tblCellMar>
          <w:top w:w="0" w:type="dxa"/>
          <w:left w:w="108" w:type="dxa"/>
          <w:bottom w:w="0" w:type="dxa"/>
          <w:right w:w="108" w:type="dxa"/>
        </w:tblCellMar>
      </w:tblPr>
      <w:tblGrid>
        <w:gridCol w:w="527"/>
        <w:gridCol w:w="2420"/>
        <w:gridCol w:w="7211"/>
      </w:tblGrid>
      <w:tr w14:paraId="4E1C4BC1">
        <w:tblPrEx>
          <w:tblCellMar>
            <w:top w:w="0" w:type="dxa"/>
            <w:left w:w="108" w:type="dxa"/>
            <w:bottom w:w="0" w:type="dxa"/>
            <w:right w:w="108" w:type="dxa"/>
          </w:tblCellMar>
        </w:tblPrEx>
        <w:trPr>
          <w:trHeight w:val="718"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6CA787F8">
            <w:pPr>
              <w:jc w:val="center"/>
              <w:rPr>
                <w:rFonts w:ascii="宋体" w:hAnsi="宋体" w:cs="宋体"/>
                <w:szCs w:val="24"/>
              </w:rPr>
            </w:pPr>
            <w:r>
              <w:rPr>
                <w:rFonts w:hint="eastAsia" w:ascii="宋体" w:hAnsi="宋体" w:cs="宋体"/>
                <w:szCs w:val="24"/>
              </w:rPr>
              <w:t>序号</w:t>
            </w:r>
          </w:p>
        </w:tc>
        <w:tc>
          <w:tcPr>
            <w:tcW w:w="2420" w:type="dxa"/>
            <w:tcBorders>
              <w:top w:val="single" w:color="auto" w:sz="4" w:space="0"/>
              <w:left w:val="nil"/>
              <w:bottom w:val="single" w:color="auto" w:sz="4" w:space="0"/>
              <w:right w:val="single" w:color="auto" w:sz="4" w:space="0"/>
            </w:tcBorders>
            <w:vAlign w:val="center"/>
          </w:tcPr>
          <w:p w14:paraId="4562BD6F">
            <w:pPr>
              <w:jc w:val="both"/>
              <w:rPr>
                <w:rFonts w:ascii="宋体" w:hAnsi="宋体" w:cs="宋体"/>
                <w:szCs w:val="24"/>
              </w:rPr>
            </w:pPr>
            <w:r>
              <w:rPr>
                <w:rFonts w:hint="eastAsia" w:ascii="宋体" w:hAnsi="宋体" w:cs="宋体"/>
                <w:szCs w:val="24"/>
              </w:rPr>
              <w:t>条款名称</w:t>
            </w:r>
          </w:p>
        </w:tc>
        <w:tc>
          <w:tcPr>
            <w:tcW w:w="7211" w:type="dxa"/>
            <w:tcBorders>
              <w:top w:val="single" w:color="auto" w:sz="4" w:space="0"/>
              <w:left w:val="nil"/>
              <w:bottom w:val="single" w:color="auto" w:sz="4" w:space="0"/>
              <w:right w:val="single" w:color="auto" w:sz="4" w:space="0"/>
            </w:tcBorders>
            <w:vAlign w:val="center"/>
          </w:tcPr>
          <w:p w14:paraId="47D75C74">
            <w:pPr>
              <w:jc w:val="both"/>
              <w:rPr>
                <w:rFonts w:ascii="宋体" w:hAnsi="宋体" w:cs="宋体"/>
                <w:szCs w:val="24"/>
              </w:rPr>
            </w:pPr>
            <w:r>
              <w:rPr>
                <w:rFonts w:hint="eastAsia" w:ascii="宋体" w:hAnsi="宋体" w:cs="宋体"/>
                <w:szCs w:val="24"/>
              </w:rPr>
              <w:t>编列内容</w:t>
            </w:r>
          </w:p>
        </w:tc>
      </w:tr>
      <w:tr w14:paraId="686450F5">
        <w:tblPrEx>
          <w:tblCellMar>
            <w:top w:w="0" w:type="dxa"/>
            <w:left w:w="108" w:type="dxa"/>
            <w:bottom w:w="0" w:type="dxa"/>
            <w:right w:w="108" w:type="dxa"/>
          </w:tblCellMar>
        </w:tblPrEx>
        <w:trPr>
          <w:trHeight w:val="718"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1C6A945A">
            <w:pPr>
              <w:jc w:val="center"/>
              <w:rPr>
                <w:rFonts w:ascii="宋体" w:hAnsi="宋体" w:cs="宋体"/>
                <w:szCs w:val="24"/>
              </w:rPr>
            </w:pPr>
            <w:r>
              <w:rPr>
                <w:rFonts w:hint="eastAsia" w:ascii="宋体" w:hAnsi="宋体" w:cs="宋体"/>
                <w:szCs w:val="24"/>
              </w:rPr>
              <w:t>1</w:t>
            </w:r>
          </w:p>
        </w:tc>
        <w:tc>
          <w:tcPr>
            <w:tcW w:w="2420" w:type="dxa"/>
            <w:tcBorders>
              <w:top w:val="single" w:color="auto" w:sz="4" w:space="0"/>
              <w:left w:val="nil"/>
              <w:bottom w:val="single" w:color="auto" w:sz="4" w:space="0"/>
              <w:right w:val="single" w:color="auto" w:sz="4" w:space="0"/>
            </w:tcBorders>
            <w:vAlign w:val="center"/>
          </w:tcPr>
          <w:p w14:paraId="6E7DD5B2">
            <w:pPr>
              <w:rPr>
                <w:rFonts w:ascii="宋体" w:hAnsi="宋体" w:cs="宋体"/>
                <w:szCs w:val="24"/>
              </w:rPr>
            </w:pPr>
            <w:r>
              <w:rPr>
                <w:rFonts w:hint="eastAsia" w:ascii="宋体" w:hAnsi="宋体" w:cs="宋体"/>
                <w:szCs w:val="24"/>
              </w:rPr>
              <w:t>采购人</w:t>
            </w:r>
          </w:p>
        </w:tc>
        <w:tc>
          <w:tcPr>
            <w:tcW w:w="7211" w:type="dxa"/>
            <w:tcBorders>
              <w:top w:val="single" w:color="auto" w:sz="4" w:space="0"/>
              <w:left w:val="nil"/>
              <w:bottom w:val="single" w:color="auto" w:sz="4" w:space="0"/>
              <w:right w:val="single" w:color="auto" w:sz="4" w:space="0"/>
            </w:tcBorders>
          </w:tcPr>
          <w:p w14:paraId="65293294">
            <w:pPr>
              <w:jc w:val="both"/>
              <w:rPr>
                <w:rFonts w:ascii="宋体" w:hAnsi="宋体" w:cs="宋体"/>
                <w:szCs w:val="24"/>
              </w:rPr>
            </w:pPr>
            <w:r>
              <w:rPr>
                <w:rFonts w:hint="eastAsia" w:ascii="宋体" w:hAnsi="宋体" w:cs="宋体"/>
                <w:szCs w:val="24"/>
              </w:rPr>
              <w:t>采购单位：</w:t>
            </w:r>
            <w:r>
              <w:rPr>
                <w:rFonts w:hint="eastAsia" w:ascii="宋体" w:hAnsi="宋体" w:cs="宋体"/>
                <w:szCs w:val="24"/>
                <w:lang w:eastAsia="zh-CN"/>
              </w:rPr>
              <w:t>渑池县应急管理局</w:t>
            </w:r>
            <w:r>
              <w:rPr>
                <w:rFonts w:hint="eastAsia" w:ascii="宋体" w:hAnsi="宋体" w:cs="宋体"/>
                <w:szCs w:val="24"/>
              </w:rPr>
              <w:t xml:space="preserve"> </w:t>
            </w:r>
          </w:p>
          <w:p w14:paraId="533399EC">
            <w:pPr>
              <w:jc w:val="both"/>
              <w:rPr>
                <w:rFonts w:hint="eastAsia" w:ascii="宋体" w:hAnsi="宋体" w:eastAsia="宋体" w:cs="宋体"/>
                <w:szCs w:val="24"/>
                <w:lang w:eastAsia="zh-CN"/>
              </w:rPr>
            </w:pPr>
            <w:r>
              <w:rPr>
                <w:rFonts w:hint="eastAsia" w:ascii="宋体" w:hAnsi="宋体" w:cs="宋体"/>
                <w:szCs w:val="24"/>
              </w:rPr>
              <w:t>联系人（电话）：</w:t>
            </w:r>
            <w:r>
              <w:rPr>
                <w:rFonts w:hint="eastAsia" w:ascii="宋体" w:hAnsi="宋体" w:cs="宋体"/>
                <w:szCs w:val="24"/>
                <w:lang w:val="en-US" w:eastAsia="zh-CN"/>
              </w:rPr>
              <w:t>李先生</w:t>
            </w:r>
            <w:r>
              <w:rPr>
                <w:rFonts w:hint="eastAsia" w:ascii="宋体" w:hAnsi="宋体" w:cs="宋体"/>
                <w:szCs w:val="24"/>
                <w:lang w:eastAsia="zh-CN"/>
              </w:rPr>
              <w:t>13613981820</w:t>
            </w:r>
          </w:p>
        </w:tc>
      </w:tr>
      <w:tr w14:paraId="290224E5">
        <w:tblPrEx>
          <w:tblCellMar>
            <w:top w:w="0" w:type="dxa"/>
            <w:left w:w="108" w:type="dxa"/>
            <w:bottom w:w="0" w:type="dxa"/>
            <w:right w:w="108" w:type="dxa"/>
          </w:tblCellMar>
        </w:tblPrEx>
        <w:trPr>
          <w:trHeight w:val="718"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3263E87F">
            <w:pPr>
              <w:jc w:val="center"/>
              <w:rPr>
                <w:rFonts w:hint="eastAsia" w:ascii="宋体" w:hAnsi="宋体" w:eastAsia="宋体" w:cs="宋体"/>
                <w:szCs w:val="24"/>
                <w:lang w:eastAsia="zh-CN"/>
              </w:rPr>
            </w:pPr>
            <w:r>
              <w:rPr>
                <w:rFonts w:hint="eastAsia" w:ascii="宋体" w:hAnsi="宋体" w:cs="宋体"/>
                <w:szCs w:val="24"/>
                <w:lang w:val="en-US" w:eastAsia="zh-CN"/>
              </w:rPr>
              <w:t>2</w:t>
            </w:r>
          </w:p>
        </w:tc>
        <w:tc>
          <w:tcPr>
            <w:tcW w:w="2420" w:type="dxa"/>
            <w:tcBorders>
              <w:top w:val="single" w:color="auto" w:sz="4" w:space="0"/>
              <w:left w:val="nil"/>
              <w:bottom w:val="single" w:color="auto" w:sz="4" w:space="0"/>
              <w:right w:val="single" w:color="auto" w:sz="4" w:space="0"/>
            </w:tcBorders>
            <w:vAlign w:val="center"/>
          </w:tcPr>
          <w:p w14:paraId="22B88369">
            <w:pPr>
              <w:rPr>
                <w:rFonts w:ascii="宋体" w:hAnsi="宋体" w:cs="宋体"/>
                <w:szCs w:val="24"/>
              </w:rPr>
            </w:pPr>
            <w:r>
              <w:rPr>
                <w:rFonts w:hint="eastAsia" w:ascii="宋体" w:hAnsi="宋体" w:cs="宋体"/>
                <w:szCs w:val="24"/>
              </w:rPr>
              <w:t>采购代理机构</w:t>
            </w:r>
          </w:p>
        </w:tc>
        <w:tc>
          <w:tcPr>
            <w:tcW w:w="7211" w:type="dxa"/>
            <w:tcBorders>
              <w:top w:val="single" w:color="auto" w:sz="4" w:space="0"/>
              <w:left w:val="nil"/>
              <w:bottom w:val="single" w:color="auto" w:sz="4" w:space="0"/>
              <w:right w:val="single" w:color="auto" w:sz="4" w:space="0"/>
            </w:tcBorders>
          </w:tcPr>
          <w:p w14:paraId="52B96E99">
            <w:pPr>
              <w:jc w:val="both"/>
              <w:rPr>
                <w:rFonts w:ascii="宋体" w:hAnsi="宋体" w:cs="宋体"/>
                <w:szCs w:val="24"/>
              </w:rPr>
            </w:pPr>
            <w:r>
              <w:rPr>
                <w:rFonts w:hint="eastAsia" w:ascii="宋体" w:hAnsi="宋体" w:cs="宋体"/>
                <w:szCs w:val="24"/>
              </w:rPr>
              <w:t>名    称：河南中易顺工程管理有限公司</w:t>
            </w:r>
          </w:p>
          <w:p w14:paraId="62F536D3">
            <w:pPr>
              <w:jc w:val="both"/>
              <w:rPr>
                <w:rFonts w:hint="default" w:ascii="宋体" w:hAnsi="宋体" w:eastAsia="宋体" w:cs="宋体"/>
                <w:szCs w:val="24"/>
                <w:lang w:val="en-US" w:eastAsia="zh-CN"/>
              </w:rPr>
            </w:pPr>
            <w:r>
              <w:rPr>
                <w:rFonts w:hint="eastAsia" w:ascii="宋体" w:hAnsi="宋体" w:cs="宋体"/>
                <w:szCs w:val="24"/>
              </w:rPr>
              <w:t>联系人（电话）：</w:t>
            </w:r>
            <w:r>
              <w:rPr>
                <w:rFonts w:hint="eastAsia" w:ascii="宋体" w:hAnsi="宋体" w:cs="宋体"/>
                <w:szCs w:val="24"/>
                <w:lang w:val="en-US" w:eastAsia="zh-CN"/>
              </w:rPr>
              <w:t>徐</w:t>
            </w:r>
            <w:r>
              <w:rPr>
                <w:rFonts w:hint="eastAsia" w:ascii="宋体" w:hAnsi="宋体" w:cs="宋体"/>
                <w:szCs w:val="24"/>
                <w:lang w:eastAsia="zh-CN"/>
              </w:rPr>
              <w:t>女士</w:t>
            </w:r>
            <w:r>
              <w:rPr>
                <w:rFonts w:hint="eastAsia" w:asciiTheme="minorEastAsia" w:hAnsiTheme="minorEastAsia" w:eastAsiaTheme="minorEastAsia"/>
                <w:lang w:val="en-US" w:eastAsia="zh-CN"/>
              </w:rPr>
              <w:t>15729493569</w:t>
            </w:r>
          </w:p>
        </w:tc>
      </w:tr>
      <w:tr w14:paraId="4DA6CC6D">
        <w:tblPrEx>
          <w:tblCellMar>
            <w:top w:w="0" w:type="dxa"/>
            <w:left w:w="108" w:type="dxa"/>
            <w:bottom w:w="0" w:type="dxa"/>
            <w:right w:w="108" w:type="dxa"/>
          </w:tblCellMar>
        </w:tblPrEx>
        <w:trPr>
          <w:trHeight w:val="363"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08B0C08A">
            <w:pPr>
              <w:jc w:val="center"/>
              <w:rPr>
                <w:rFonts w:hint="eastAsia" w:ascii="宋体" w:hAnsi="宋体" w:eastAsia="宋体" w:cs="宋体"/>
                <w:szCs w:val="24"/>
                <w:lang w:eastAsia="zh-CN"/>
              </w:rPr>
            </w:pPr>
            <w:r>
              <w:rPr>
                <w:rFonts w:hint="eastAsia" w:ascii="宋体" w:hAnsi="宋体" w:cs="宋体"/>
                <w:szCs w:val="24"/>
                <w:lang w:val="en-US" w:eastAsia="zh-CN"/>
              </w:rPr>
              <w:t>3</w:t>
            </w:r>
          </w:p>
        </w:tc>
        <w:tc>
          <w:tcPr>
            <w:tcW w:w="2420" w:type="dxa"/>
            <w:tcBorders>
              <w:top w:val="single" w:color="auto" w:sz="4" w:space="0"/>
              <w:left w:val="nil"/>
              <w:bottom w:val="single" w:color="auto" w:sz="4" w:space="0"/>
              <w:right w:val="single" w:color="auto" w:sz="4" w:space="0"/>
            </w:tcBorders>
            <w:vAlign w:val="center"/>
          </w:tcPr>
          <w:p w14:paraId="30F69EFC">
            <w:pPr>
              <w:rPr>
                <w:rFonts w:ascii="宋体" w:hAnsi="宋体" w:cs="宋体"/>
                <w:szCs w:val="24"/>
              </w:rPr>
            </w:pPr>
            <w:r>
              <w:rPr>
                <w:rFonts w:hint="eastAsia" w:ascii="宋体" w:hAnsi="宋体" w:cs="宋体"/>
                <w:szCs w:val="24"/>
              </w:rPr>
              <w:t>项目名称</w:t>
            </w:r>
          </w:p>
        </w:tc>
        <w:tc>
          <w:tcPr>
            <w:tcW w:w="7211" w:type="dxa"/>
            <w:tcBorders>
              <w:top w:val="single" w:color="auto" w:sz="4" w:space="0"/>
              <w:left w:val="nil"/>
              <w:bottom w:val="single" w:color="auto" w:sz="4" w:space="0"/>
              <w:right w:val="single" w:color="auto" w:sz="4" w:space="0"/>
            </w:tcBorders>
            <w:vAlign w:val="center"/>
          </w:tcPr>
          <w:p w14:paraId="4013FAFA">
            <w:pPr>
              <w:rPr>
                <w:rFonts w:hint="eastAsia" w:ascii="宋体" w:hAnsi="宋体" w:eastAsia="宋体" w:cs="宋体"/>
                <w:b/>
                <w:szCs w:val="24"/>
                <w:lang w:eastAsia="zh-CN"/>
              </w:rPr>
            </w:pPr>
            <w:r>
              <w:rPr>
                <w:rFonts w:hint="eastAsia" w:asciiTheme="minorEastAsia" w:hAnsiTheme="minorEastAsia" w:eastAsiaTheme="minorEastAsia"/>
                <w:lang w:eastAsia="zh-CN"/>
              </w:rPr>
              <w:t>渑池县应急航空护林直升机飞行服务项目</w:t>
            </w:r>
          </w:p>
        </w:tc>
      </w:tr>
      <w:tr w14:paraId="244C0295">
        <w:tblPrEx>
          <w:tblCellMar>
            <w:top w:w="0" w:type="dxa"/>
            <w:left w:w="108" w:type="dxa"/>
            <w:bottom w:w="0" w:type="dxa"/>
            <w:right w:w="108" w:type="dxa"/>
          </w:tblCellMar>
        </w:tblPrEx>
        <w:trPr>
          <w:trHeight w:val="363"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6DBD4715">
            <w:pPr>
              <w:jc w:val="center"/>
              <w:rPr>
                <w:rFonts w:hint="eastAsia" w:ascii="宋体" w:hAnsi="宋体" w:eastAsia="宋体" w:cs="宋体"/>
                <w:color w:val="auto"/>
                <w:szCs w:val="24"/>
                <w:lang w:val="en-US" w:eastAsia="zh-CN"/>
              </w:rPr>
            </w:pPr>
            <w:r>
              <w:rPr>
                <w:rFonts w:hint="eastAsia" w:ascii="宋体" w:hAnsi="宋体" w:cs="宋体"/>
                <w:color w:val="auto"/>
                <w:szCs w:val="24"/>
                <w:lang w:val="en-US" w:eastAsia="zh-CN"/>
              </w:rPr>
              <w:t>4</w:t>
            </w:r>
          </w:p>
        </w:tc>
        <w:tc>
          <w:tcPr>
            <w:tcW w:w="2420" w:type="dxa"/>
            <w:tcBorders>
              <w:top w:val="single" w:color="auto" w:sz="4" w:space="0"/>
              <w:left w:val="nil"/>
              <w:bottom w:val="single" w:color="auto" w:sz="4" w:space="0"/>
              <w:right w:val="single" w:color="auto" w:sz="4" w:space="0"/>
            </w:tcBorders>
            <w:vAlign w:val="center"/>
          </w:tcPr>
          <w:p w14:paraId="783C9DF8">
            <w:pPr>
              <w:rPr>
                <w:rFonts w:hint="eastAsia" w:ascii="宋体" w:hAnsi="宋体" w:eastAsia="宋体" w:cs="宋体"/>
                <w:color w:val="auto"/>
                <w:szCs w:val="24"/>
                <w:lang w:val="en-US" w:eastAsia="zh-CN"/>
              </w:rPr>
            </w:pPr>
            <w:r>
              <w:rPr>
                <w:rFonts w:hint="eastAsia" w:ascii="宋体" w:hAnsi="宋体" w:cs="宋体"/>
                <w:color w:val="auto"/>
                <w:szCs w:val="24"/>
                <w:lang w:val="en-US" w:eastAsia="zh-CN"/>
              </w:rPr>
              <w:t>标段划分</w:t>
            </w:r>
          </w:p>
        </w:tc>
        <w:tc>
          <w:tcPr>
            <w:tcW w:w="7211" w:type="dxa"/>
            <w:tcBorders>
              <w:top w:val="single" w:color="auto" w:sz="4" w:space="0"/>
              <w:left w:val="nil"/>
              <w:bottom w:val="single" w:color="auto" w:sz="4" w:space="0"/>
              <w:right w:val="single" w:color="auto" w:sz="4" w:space="0"/>
            </w:tcBorders>
          </w:tcPr>
          <w:p w14:paraId="23648337">
            <w:pPr>
              <w:jc w:val="both"/>
              <w:rPr>
                <w:rFonts w:hint="eastAsia" w:ascii="宋体" w:hAnsi="宋体" w:eastAsia="宋体" w:cs="宋体"/>
                <w:color w:val="auto"/>
                <w:szCs w:val="24"/>
                <w:shd w:val="clear" w:color="auto" w:fill="FFFFFF"/>
                <w:lang w:val="en-US" w:eastAsia="zh-CN"/>
              </w:rPr>
            </w:pPr>
            <w:r>
              <w:rPr>
                <w:rFonts w:hint="eastAsia" w:ascii="宋体" w:hAnsi="宋体" w:cs="宋体"/>
                <w:color w:val="auto"/>
                <w:szCs w:val="24"/>
                <w:shd w:val="clear" w:color="auto" w:fill="FFFFFF"/>
                <w:lang w:val="en-US" w:eastAsia="zh-CN"/>
              </w:rPr>
              <w:t>一个标段</w:t>
            </w:r>
          </w:p>
        </w:tc>
      </w:tr>
      <w:tr w14:paraId="49208540">
        <w:tblPrEx>
          <w:tblCellMar>
            <w:top w:w="0" w:type="dxa"/>
            <w:left w:w="108" w:type="dxa"/>
            <w:bottom w:w="0" w:type="dxa"/>
            <w:right w:w="108" w:type="dxa"/>
          </w:tblCellMar>
        </w:tblPrEx>
        <w:trPr>
          <w:trHeight w:val="718"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77E581EE">
            <w:pPr>
              <w:jc w:val="center"/>
              <w:rPr>
                <w:rFonts w:hint="eastAsia" w:ascii="宋体" w:hAnsi="宋体" w:eastAsia="宋体" w:cs="宋体"/>
                <w:szCs w:val="24"/>
                <w:lang w:eastAsia="zh-CN"/>
              </w:rPr>
            </w:pPr>
            <w:r>
              <w:rPr>
                <w:rFonts w:hint="eastAsia" w:ascii="宋体" w:hAnsi="宋体" w:cs="宋体"/>
                <w:szCs w:val="24"/>
                <w:lang w:val="en-US" w:eastAsia="zh-CN"/>
              </w:rPr>
              <w:t>5</w:t>
            </w:r>
          </w:p>
        </w:tc>
        <w:tc>
          <w:tcPr>
            <w:tcW w:w="2420" w:type="dxa"/>
            <w:tcBorders>
              <w:top w:val="single" w:color="auto" w:sz="4" w:space="0"/>
              <w:left w:val="nil"/>
              <w:bottom w:val="single" w:color="auto" w:sz="4" w:space="0"/>
              <w:right w:val="single" w:color="auto" w:sz="4" w:space="0"/>
            </w:tcBorders>
            <w:vAlign w:val="center"/>
          </w:tcPr>
          <w:p w14:paraId="0A27BBDA">
            <w:pPr>
              <w:rPr>
                <w:rFonts w:ascii="宋体" w:hAnsi="宋体" w:cs="宋体"/>
                <w:szCs w:val="24"/>
              </w:rPr>
            </w:pPr>
            <w:r>
              <w:rPr>
                <w:rFonts w:hint="eastAsia" w:ascii="宋体" w:hAnsi="宋体" w:cs="宋体"/>
                <w:szCs w:val="24"/>
              </w:rPr>
              <w:t>招标编号</w:t>
            </w:r>
          </w:p>
        </w:tc>
        <w:tc>
          <w:tcPr>
            <w:tcW w:w="7211" w:type="dxa"/>
            <w:tcBorders>
              <w:top w:val="single" w:color="auto" w:sz="4" w:space="0"/>
              <w:left w:val="nil"/>
              <w:bottom w:val="single" w:color="auto" w:sz="4" w:space="0"/>
              <w:right w:val="single" w:color="auto" w:sz="4" w:space="0"/>
            </w:tcBorders>
            <w:vAlign w:val="center"/>
          </w:tcPr>
          <w:p w14:paraId="08E23AB9">
            <w:pPr>
              <w:shd w:val="clear" w:color="auto" w:fill="FFFFFF"/>
              <w:rPr>
                <w:rFonts w:asciiTheme="minorEastAsia" w:hAnsiTheme="minorEastAsia" w:eastAsiaTheme="minorEastAsia"/>
              </w:rPr>
            </w:pPr>
            <w:r>
              <w:rPr>
                <w:rFonts w:hint="eastAsia" w:asciiTheme="minorEastAsia" w:hAnsiTheme="minorEastAsia" w:eastAsiaTheme="minorEastAsia"/>
              </w:rPr>
              <w:t>采购编号：</w:t>
            </w:r>
            <w:r>
              <w:rPr>
                <w:rFonts w:hint="eastAsia" w:asciiTheme="minorEastAsia" w:hAnsiTheme="minorEastAsia" w:eastAsiaTheme="minorEastAsia"/>
                <w:lang w:val="en-US" w:eastAsia="zh-CN"/>
              </w:rPr>
              <w:t xml:space="preserve">渑池竞磋采购-2026-16 </w:t>
            </w:r>
          </w:p>
          <w:p w14:paraId="5701708B">
            <w:pPr>
              <w:shd w:val="clear" w:color="auto" w:fill="FFFFFF"/>
              <w:rPr>
                <w:rFonts w:hint="eastAsia" w:ascii="宋体" w:hAnsi="宋体" w:cs="宋体" w:eastAsiaTheme="minorEastAsia"/>
                <w:szCs w:val="24"/>
                <w:lang w:eastAsia="zh-CN"/>
              </w:rPr>
            </w:pPr>
            <w:r>
              <w:rPr>
                <w:rFonts w:hint="eastAsia" w:asciiTheme="minorEastAsia" w:hAnsiTheme="minorEastAsia" w:eastAsiaTheme="minorEastAsia"/>
                <w:color w:val="auto"/>
              </w:rPr>
              <w:t>项目编号：</w:t>
            </w:r>
            <w:r>
              <w:rPr>
                <w:rFonts w:hint="eastAsia" w:asciiTheme="minorEastAsia" w:hAnsiTheme="minorEastAsia" w:eastAsiaTheme="minorEastAsia"/>
                <w:color w:val="auto"/>
                <w:lang w:eastAsia="zh-CN"/>
              </w:rPr>
              <w:t>MCGZ[2026]015-ZC015</w:t>
            </w:r>
          </w:p>
        </w:tc>
      </w:tr>
      <w:tr w14:paraId="62048D45">
        <w:tblPrEx>
          <w:tblCellMar>
            <w:top w:w="0" w:type="dxa"/>
            <w:left w:w="108" w:type="dxa"/>
            <w:bottom w:w="0" w:type="dxa"/>
            <w:right w:w="108" w:type="dxa"/>
          </w:tblCellMar>
        </w:tblPrEx>
        <w:trPr>
          <w:trHeight w:val="363"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7A62AE8B">
            <w:pPr>
              <w:jc w:val="center"/>
              <w:rPr>
                <w:rFonts w:hint="eastAsia" w:ascii="宋体" w:hAnsi="宋体" w:eastAsia="宋体" w:cs="宋体"/>
                <w:szCs w:val="24"/>
                <w:lang w:eastAsia="zh-CN"/>
              </w:rPr>
            </w:pPr>
            <w:r>
              <w:rPr>
                <w:rFonts w:hint="eastAsia" w:ascii="宋体" w:hAnsi="宋体" w:cs="宋体"/>
                <w:szCs w:val="24"/>
                <w:lang w:val="en-US" w:eastAsia="zh-CN"/>
              </w:rPr>
              <w:t>6</w:t>
            </w:r>
          </w:p>
        </w:tc>
        <w:tc>
          <w:tcPr>
            <w:tcW w:w="2420" w:type="dxa"/>
            <w:tcBorders>
              <w:top w:val="single" w:color="auto" w:sz="4" w:space="0"/>
              <w:left w:val="nil"/>
              <w:bottom w:val="single" w:color="auto" w:sz="4" w:space="0"/>
              <w:right w:val="single" w:color="auto" w:sz="4" w:space="0"/>
            </w:tcBorders>
            <w:vAlign w:val="center"/>
          </w:tcPr>
          <w:p w14:paraId="66D7D62B">
            <w:pPr>
              <w:jc w:val="both"/>
              <w:rPr>
                <w:rFonts w:ascii="宋体" w:hAnsi="宋体" w:cs="宋体"/>
                <w:szCs w:val="24"/>
                <w:highlight w:val="none"/>
              </w:rPr>
            </w:pPr>
            <w:r>
              <w:rPr>
                <w:rFonts w:hint="eastAsia" w:ascii="宋体" w:hAnsi="宋体" w:cs="宋体"/>
                <w:szCs w:val="24"/>
                <w:highlight w:val="none"/>
              </w:rPr>
              <w:t>预算金额</w:t>
            </w:r>
          </w:p>
        </w:tc>
        <w:tc>
          <w:tcPr>
            <w:tcW w:w="7211" w:type="dxa"/>
            <w:tcBorders>
              <w:top w:val="single" w:color="auto" w:sz="4" w:space="0"/>
              <w:left w:val="nil"/>
              <w:bottom w:val="single" w:color="auto" w:sz="4" w:space="0"/>
              <w:right w:val="single" w:color="auto" w:sz="4" w:space="0"/>
            </w:tcBorders>
            <w:vAlign w:val="center"/>
          </w:tcPr>
          <w:p w14:paraId="1C4A1D2A">
            <w:pPr>
              <w:jc w:val="both"/>
              <w:rPr>
                <w:rFonts w:hint="default" w:ascii="宋体" w:hAnsi="宋体" w:cs="宋体"/>
                <w:szCs w:val="24"/>
                <w:highlight w:val="none"/>
                <w:lang w:val="en-US"/>
              </w:rPr>
            </w:pPr>
            <w:r>
              <w:rPr>
                <w:rFonts w:hint="eastAsia" w:ascii="宋体" w:hAnsi="宋体" w:cs="宋体"/>
                <w:szCs w:val="24"/>
                <w:highlight w:val="none"/>
                <w:lang w:val="en-US" w:eastAsia="zh-CN"/>
              </w:rPr>
              <w:t>80万元</w:t>
            </w:r>
          </w:p>
        </w:tc>
      </w:tr>
      <w:tr w14:paraId="69B7CE83">
        <w:tblPrEx>
          <w:tblCellMar>
            <w:top w:w="0" w:type="dxa"/>
            <w:left w:w="108" w:type="dxa"/>
            <w:bottom w:w="0" w:type="dxa"/>
            <w:right w:w="108" w:type="dxa"/>
          </w:tblCellMar>
        </w:tblPrEx>
        <w:trPr>
          <w:trHeight w:val="363"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522DABBE">
            <w:pPr>
              <w:jc w:val="center"/>
              <w:rPr>
                <w:rFonts w:hint="eastAsia" w:ascii="宋体" w:hAnsi="宋体" w:eastAsia="宋体" w:cs="宋体"/>
                <w:szCs w:val="24"/>
                <w:lang w:eastAsia="zh-CN"/>
              </w:rPr>
            </w:pPr>
            <w:r>
              <w:rPr>
                <w:rFonts w:hint="eastAsia" w:ascii="宋体" w:hAnsi="宋体" w:cs="宋体"/>
                <w:szCs w:val="24"/>
                <w:lang w:val="en-US" w:eastAsia="zh-CN"/>
              </w:rPr>
              <w:t>7</w:t>
            </w:r>
          </w:p>
        </w:tc>
        <w:tc>
          <w:tcPr>
            <w:tcW w:w="2420" w:type="dxa"/>
            <w:tcBorders>
              <w:top w:val="single" w:color="auto" w:sz="4" w:space="0"/>
              <w:left w:val="nil"/>
              <w:right w:val="single" w:color="auto" w:sz="4" w:space="0"/>
            </w:tcBorders>
            <w:vAlign w:val="center"/>
          </w:tcPr>
          <w:p w14:paraId="5C697C4B">
            <w:pPr>
              <w:jc w:val="both"/>
              <w:rPr>
                <w:rFonts w:hint="default" w:ascii="宋体" w:hAnsi="宋体" w:eastAsia="宋体" w:cs="宋体"/>
                <w:szCs w:val="24"/>
                <w:lang w:val="en-US" w:eastAsia="zh-CN"/>
              </w:rPr>
            </w:pPr>
            <w:r>
              <w:rPr>
                <w:rFonts w:hint="eastAsia" w:ascii="宋体" w:hAnsi="宋体" w:cs="宋体"/>
                <w:szCs w:val="24"/>
                <w:lang w:val="en-US" w:eastAsia="zh-CN"/>
              </w:rPr>
              <w:t>服务期限</w:t>
            </w:r>
          </w:p>
        </w:tc>
        <w:tc>
          <w:tcPr>
            <w:tcW w:w="7211" w:type="dxa"/>
            <w:tcBorders>
              <w:top w:val="single" w:color="auto" w:sz="4" w:space="0"/>
              <w:left w:val="nil"/>
              <w:right w:val="single" w:color="auto" w:sz="4" w:space="0"/>
            </w:tcBorders>
            <w:vAlign w:val="center"/>
          </w:tcPr>
          <w:p w14:paraId="4C9E149B">
            <w:pPr>
              <w:snapToGrid w:val="0"/>
              <w:spacing w:line="312" w:lineRule="auto"/>
              <w:rPr>
                <w:rFonts w:hint="default" w:ascii="宋体" w:hAnsi="宋体" w:eastAsia="宋体" w:cs="宋体"/>
                <w:szCs w:val="24"/>
                <w:lang w:val="en-US" w:eastAsia="zh-CN"/>
              </w:rPr>
            </w:pPr>
            <w:r>
              <w:rPr>
                <w:rFonts w:hint="eastAsia" w:ascii="宋体" w:hAnsi="宋体" w:cs="宋体"/>
                <w:color w:val="000000" w:themeColor="text1"/>
                <w:kern w:val="0"/>
                <w:sz w:val="24"/>
                <w:lang w:val="en-US" w:eastAsia="zh-CN"/>
                <w14:textFill>
                  <w14:solidFill>
                    <w14:schemeClr w14:val="tx1"/>
                  </w14:solidFill>
                </w14:textFill>
              </w:rPr>
              <w:t>75日历天（自合同签订之日起至2026年防火期结束）</w:t>
            </w:r>
          </w:p>
        </w:tc>
      </w:tr>
      <w:tr w14:paraId="263EF75C">
        <w:tblPrEx>
          <w:tblCellMar>
            <w:top w:w="0" w:type="dxa"/>
            <w:left w:w="108" w:type="dxa"/>
            <w:bottom w:w="0" w:type="dxa"/>
            <w:right w:w="108" w:type="dxa"/>
          </w:tblCellMar>
        </w:tblPrEx>
        <w:trPr>
          <w:trHeight w:val="363"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1982A2BF">
            <w:pPr>
              <w:jc w:val="center"/>
              <w:rPr>
                <w:rFonts w:hint="default" w:ascii="宋体" w:hAnsi="宋体" w:cs="宋体"/>
                <w:szCs w:val="24"/>
                <w:lang w:val="en-US" w:eastAsia="zh-CN"/>
              </w:rPr>
            </w:pPr>
            <w:r>
              <w:rPr>
                <w:rFonts w:hint="eastAsia" w:ascii="宋体" w:hAnsi="宋体" w:cs="宋体"/>
                <w:szCs w:val="24"/>
                <w:lang w:val="en-US" w:eastAsia="zh-CN"/>
              </w:rPr>
              <w:t>8</w:t>
            </w:r>
          </w:p>
        </w:tc>
        <w:tc>
          <w:tcPr>
            <w:tcW w:w="2420" w:type="dxa"/>
            <w:tcBorders>
              <w:top w:val="single" w:color="auto" w:sz="4" w:space="0"/>
              <w:left w:val="nil"/>
              <w:right w:val="single" w:color="auto" w:sz="4" w:space="0"/>
            </w:tcBorders>
            <w:vAlign w:val="center"/>
          </w:tcPr>
          <w:p w14:paraId="095E0A96">
            <w:pPr>
              <w:jc w:val="both"/>
              <w:rPr>
                <w:rFonts w:hint="eastAsia" w:ascii="宋体" w:hAnsi="宋体" w:cs="宋体"/>
                <w:szCs w:val="24"/>
                <w:highlight w:val="none"/>
                <w:lang w:val="en-US" w:eastAsia="zh-CN"/>
              </w:rPr>
            </w:pPr>
            <w:r>
              <w:rPr>
                <w:rFonts w:hint="eastAsia" w:ascii="宋体" w:hAnsi="宋体" w:eastAsia="宋体" w:cs="宋体"/>
                <w:kern w:val="0"/>
                <w:sz w:val="24"/>
                <w:highlight w:val="none"/>
              </w:rPr>
              <w:t>服务要求</w:t>
            </w:r>
          </w:p>
        </w:tc>
        <w:tc>
          <w:tcPr>
            <w:tcW w:w="7211" w:type="dxa"/>
            <w:tcBorders>
              <w:top w:val="single" w:color="auto" w:sz="4" w:space="0"/>
              <w:left w:val="nil"/>
              <w:right w:val="single" w:color="auto" w:sz="4" w:space="0"/>
            </w:tcBorders>
            <w:vAlign w:val="center"/>
          </w:tcPr>
          <w:p w14:paraId="2F06EB29">
            <w:pPr>
              <w:jc w:val="both"/>
              <w:rPr>
                <w:rFonts w:hint="eastAsia" w:ascii="宋体" w:hAnsi="宋体" w:cs="宋体"/>
                <w:szCs w:val="24"/>
                <w:highlight w:val="none"/>
                <w:lang w:val="en-US" w:eastAsia="zh-CN"/>
              </w:rPr>
            </w:pPr>
            <w:r>
              <w:rPr>
                <w:rFonts w:hint="eastAsia" w:ascii="宋体" w:hAnsi="宋体" w:eastAsia="宋体" w:cs="宋体"/>
                <w:sz w:val="24"/>
                <w:highlight w:val="none"/>
              </w:rPr>
              <w:t>达到采购人</w:t>
            </w:r>
            <w:r>
              <w:rPr>
                <w:rFonts w:hint="eastAsia" w:ascii="宋体" w:hAnsi="宋体" w:cs="宋体"/>
                <w:sz w:val="24"/>
                <w:highlight w:val="none"/>
                <w:lang w:val="en-US" w:eastAsia="zh-CN"/>
              </w:rPr>
              <w:t>要</w:t>
            </w:r>
            <w:r>
              <w:rPr>
                <w:rFonts w:hint="eastAsia" w:ascii="宋体" w:hAnsi="宋体" w:eastAsia="宋体" w:cs="宋体"/>
                <w:sz w:val="24"/>
                <w:highlight w:val="none"/>
              </w:rPr>
              <w:t>求</w:t>
            </w:r>
          </w:p>
        </w:tc>
      </w:tr>
      <w:tr w14:paraId="40CCA80D">
        <w:tblPrEx>
          <w:tblCellMar>
            <w:top w:w="0" w:type="dxa"/>
            <w:left w:w="108" w:type="dxa"/>
            <w:bottom w:w="0" w:type="dxa"/>
            <w:right w:w="108" w:type="dxa"/>
          </w:tblCellMar>
        </w:tblPrEx>
        <w:trPr>
          <w:trHeight w:val="927"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23533D66">
            <w:pPr>
              <w:jc w:val="center"/>
              <w:rPr>
                <w:rFonts w:hint="default" w:ascii="宋体" w:hAnsi="宋体" w:cs="宋体"/>
                <w:szCs w:val="24"/>
                <w:lang w:val="en-US" w:eastAsia="zh-CN"/>
              </w:rPr>
            </w:pPr>
            <w:r>
              <w:rPr>
                <w:rFonts w:hint="eastAsia" w:ascii="宋体" w:hAnsi="宋体" w:cs="宋体"/>
                <w:szCs w:val="24"/>
                <w:lang w:val="en-US" w:eastAsia="zh-CN"/>
              </w:rPr>
              <w:t>9</w:t>
            </w:r>
          </w:p>
        </w:tc>
        <w:tc>
          <w:tcPr>
            <w:tcW w:w="2420" w:type="dxa"/>
            <w:tcBorders>
              <w:top w:val="single" w:color="auto" w:sz="4" w:space="0"/>
              <w:left w:val="nil"/>
              <w:right w:val="single" w:color="auto" w:sz="4" w:space="0"/>
            </w:tcBorders>
            <w:vAlign w:val="center"/>
          </w:tcPr>
          <w:p w14:paraId="35D2D1F4">
            <w:pPr>
              <w:jc w:val="both"/>
              <w:rPr>
                <w:rFonts w:hint="eastAsia" w:ascii="宋体" w:hAnsi="宋体" w:eastAsia="宋体" w:cs="宋体"/>
                <w:kern w:val="2"/>
                <w:sz w:val="24"/>
                <w:szCs w:val="24"/>
                <w:highlight w:val="yellow"/>
                <w:lang w:val="en-US" w:eastAsia="zh-CN" w:bidi="ar-SA"/>
              </w:rPr>
            </w:pPr>
            <w:r>
              <w:rPr>
                <w:rFonts w:hint="eastAsia" w:ascii="宋体" w:hAnsi="宋体" w:cs="宋体"/>
                <w:szCs w:val="24"/>
                <w:highlight w:val="none"/>
              </w:rPr>
              <w:t>采购内容</w:t>
            </w:r>
          </w:p>
        </w:tc>
        <w:tc>
          <w:tcPr>
            <w:tcW w:w="7211" w:type="dxa"/>
            <w:tcBorders>
              <w:top w:val="single" w:color="auto" w:sz="4" w:space="0"/>
              <w:left w:val="nil"/>
              <w:right w:val="single" w:color="auto" w:sz="4" w:space="0"/>
            </w:tcBorders>
            <w:vAlign w:val="center"/>
          </w:tcPr>
          <w:p w14:paraId="27BF2A1A">
            <w:pPr>
              <w:snapToGrid w:val="0"/>
              <w:spacing w:line="312" w:lineRule="auto"/>
              <w:rPr>
                <w:rFonts w:hint="eastAsia" w:ascii="宋体" w:hAnsi="宋体" w:eastAsia="宋体" w:cs="宋体"/>
                <w:sz w:val="24"/>
                <w:highlight w:val="yellow"/>
              </w:rPr>
            </w:pPr>
            <w:r>
              <w:rPr>
                <w:rFonts w:hint="eastAsia" w:asciiTheme="minorEastAsia" w:hAnsiTheme="minorEastAsia" w:eastAsiaTheme="minorEastAsia"/>
                <w:highlight w:val="none"/>
                <w:lang w:eastAsia="zh-CN"/>
              </w:rPr>
              <w:t>渑池县应急航空护林直升机飞行服务项目，采购内容为租赁贝尔206L4直升机1架，</w:t>
            </w:r>
            <w:r>
              <w:rPr>
                <w:rFonts w:hint="eastAsia" w:ascii="宋体" w:hAnsi="宋体" w:eastAsia="宋体" w:cs="宋体"/>
                <w:color w:val="000000"/>
                <w:kern w:val="0"/>
                <w:sz w:val="24"/>
                <w:szCs w:val="24"/>
                <w:lang w:val="en-US" w:eastAsia="zh-CN" w:bidi="ar"/>
              </w:rPr>
              <w:t>航空应急</w:t>
            </w:r>
            <w:r>
              <w:rPr>
                <w:rFonts w:hint="eastAsia" w:ascii="宋体" w:hAnsi="宋体" w:cs="宋体"/>
                <w:color w:val="000000"/>
                <w:kern w:val="0"/>
                <w:sz w:val="24"/>
                <w:szCs w:val="24"/>
                <w:lang w:val="en-US" w:eastAsia="zh-CN" w:bidi="ar"/>
              </w:rPr>
              <w:t>护林</w:t>
            </w:r>
            <w:r>
              <w:rPr>
                <w:rFonts w:hint="eastAsia" w:ascii="宋体" w:hAnsi="宋体" w:eastAsia="宋体" w:cs="宋体"/>
                <w:color w:val="000000"/>
                <w:kern w:val="0"/>
                <w:sz w:val="24"/>
                <w:szCs w:val="24"/>
                <w:lang w:val="en-US" w:eastAsia="zh-CN" w:bidi="ar"/>
              </w:rPr>
              <w:t>直升机需驻防在河南省三门峡市渑池县</w:t>
            </w:r>
            <w:r>
              <w:rPr>
                <w:rFonts w:hint="eastAsia" w:ascii="宋体" w:hAnsi="宋体" w:cs="宋体"/>
                <w:color w:val="000000"/>
                <w:kern w:val="0"/>
                <w:sz w:val="24"/>
                <w:szCs w:val="24"/>
                <w:lang w:val="en-US" w:eastAsia="zh-CN" w:bidi="ar"/>
              </w:rPr>
              <w:t>应急管理局</w:t>
            </w:r>
            <w:r>
              <w:rPr>
                <w:rFonts w:hint="eastAsia" w:ascii="宋体" w:hAnsi="宋体" w:eastAsia="宋体" w:cs="宋体"/>
                <w:color w:val="000000"/>
                <w:kern w:val="0"/>
                <w:sz w:val="24"/>
                <w:szCs w:val="24"/>
                <w:lang w:val="en-US" w:eastAsia="zh-CN" w:bidi="ar"/>
              </w:rPr>
              <w:t>，覆盖全县森林防灭火区域，开展航空护林及应急救援作业</w:t>
            </w:r>
            <w:r>
              <w:rPr>
                <w:rFonts w:hint="eastAsia" w:cs="宋体" w:asciiTheme="minorEastAsia" w:hAnsiTheme="minorEastAsia" w:eastAsiaTheme="minorEastAsia"/>
                <w:lang w:val="en-US" w:eastAsia="zh-CN"/>
              </w:rPr>
              <w:t>。救援飞行服务不低于28小时。</w:t>
            </w:r>
          </w:p>
        </w:tc>
      </w:tr>
      <w:tr w14:paraId="4289A0F6">
        <w:tblPrEx>
          <w:tblCellMar>
            <w:top w:w="0" w:type="dxa"/>
            <w:left w:w="108" w:type="dxa"/>
            <w:bottom w:w="0" w:type="dxa"/>
            <w:right w:w="108" w:type="dxa"/>
          </w:tblCellMar>
        </w:tblPrEx>
        <w:trPr>
          <w:trHeight w:val="363"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7A6E9904">
            <w:pPr>
              <w:jc w:val="center"/>
              <w:rPr>
                <w:rFonts w:hint="eastAsia" w:ascii="宋体" w:hAnsi="宋体" w:eastAsia="宋体" w:cs="宋体"/>
                <w:szCs w:val="24"/>
                <w:lang w:val="en-US" w:eastAsia="zh-CN"/>
              </w:rPr>
            </w:pPr>
            <w:r>
              <w:rPr>
                <w:rFonts w:hint="eastAsia" w:ascii="宋体" w:hAnsi="宋体" w:cs="宋体"/>
                <w:szCs w:val="24"/>
                <w:lang w:val="en-US" w:eastAsia="zh-CN"/>
              </w:rPr>
              <w:t>10</w:t>
            </w:r>
          </w:p>
        </w:tc>
        <w:tc>
          <w:tcPr>
            <w:tcW w:w="2420" w:type="dxa"/>
            <w:tcBorders>
              <w:top w:val="single" w:color="auto" w:sz="4" w:space="0"/>
              <w:left w:val="nil"/>
              <w:bottom w:val="single" w:color="auto" w:sz="4" w:space="0"/>
              <w:right w:val="single" w:color="auto" w:sz="4" w:space="0"/>
            </w:tcBorders>
            <w:vAlign w:val="center"/>
          </w:tcPr>
          <w:p w14:paraId="6164AC9D">
            <w:pPr>
              <w:jc w:val="both"/>
              <w:rPr>
                <w:rFonts w:ascii="宋体" w:hAnsi="宋体" w:cs="宋体"/>
                <w:szCs w:val="24"/>
              </w:rPr>
            </w:pPr>
            <w:r>
              <w:rPr>
                <w:rFonts w:hint="eastAsia" w:ascii="宋体" w:hAnsi="宋体" w:cs="宋体"/>
                <w:szCs w:val="24"/>
                <w:lang w:val="en-US" w:eastAsia="zh-CN"/>
              </w:rPr>
              <w:t>服务</w:t>
            </w:r>
            <w:r>
              <w:rPr>
                <w:rFonts w:hint="eastAsia" w:ascii="宋体" w:hAnsi="宋体" w:cs="宋体"/>
                <w:szCs w:val="24"/>
              </w:rPr>
              <w:t>地点</w:t>
            </w:r>
          </w:p>
        </w:tc>
        <w:tc>
          <w:tcPr>
            <w:tcW w:w="7211" w:type="dxa"/>
            <w:tcBorders>
              <w:top w:val="single" w:color="auto" w:sz="4" w:space="0"/>
              <w:left w:val="nil"/>
              <w:bottom w:val="single" w:color="auto" w:sz="4" w:space="0"/>
              <w:right w:val="single" w:color="auto" w:sz="4" w:space="0"/>
            </w:tcBorders>
            <w:vAlign w:val="center"/>
          </w:tcPr>
          <w:p w14:paraId="34EAA444">
            <w:pPr>
              <w:jc w:val="both"/>
              <w:rPr>
                <w:rFonts w:hint="default" w:ascii="宋体" w:hAnsi="宋体" w:cs="宋体"/>
                <w:bCs/>
                <w:szCs w:val="24"/>
                <w:lang w:val="en-US"/>
              </w:rPr>
            </w:pPr>
            <w:r>
              <w:rPr>
                <w:rFonts w:hint="eastAsia" w:ascii="宋体" w:hAnsi="宋体" w:cs="宋体"/>
                <w:szCs w:val="24"/>
                <w:lang w:val="en-US" w:eastAsia="zh-CN"/>
              </w:rPr>
              <w:t>渑池县</w:t>
            </w:r>
          </w:p>
        </w:tc>
      </w:tr>
      <w:tr w14:paraId="3CAFF300">
        <w:tblPrEx>
          <w:tblCellMar>
            <w:top w:w="0" w:type="dxa"/>
            <w:left w:w="108" w:type="dxa"/>
            <w:bottom w:w="0" w:type="dxa"/>
            <w:right w:w="108" w:type="dxa"/>
          </w:tblCellMar>
        </w:tblPrEx>
        <w:trPr>
          <w:trHeight w:val="4124"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3797F0D8">
            <w:pPr>
              <w:jc w:val="center"/>
              <w:rPr>
                <w:rFonts w:hint="default" w:ascii="宋体" w:hAnsi="宋体" w:eastAsia="宋体" w:cs="宋体"/>
                <w:szCs w:val="24"/>
                <w:lang w:val="en-US" w:eastAsia="zh-CN"/>
              </w:rPr>
            </w:pPr>
            <w:r>
              <w:rPr>
                <w:rFonts w:hint="eastAsia" w:ascii="宋体" w:hAnsi="宋体" w:cs="宋体"/>
                <w:szCs w:val="24"/>
                <w:lang w:val="en-US" w:eastAsia="zh-CN"/>
              </w:rPr>
              <w:t>11</w:t>
            </w:r>
          </w:p>
        </w:tc>
        <w:tc>
          <w:tcPr>
            <w:tcW w:w="2420" w:type="dxa"/>
            <w:tcBorders>
              <w:top w:val="single" w:color="auto" w:sz="4" w:space="0"/>
              <w:left w:val="nil"/>
              <w:bottom w:val="single" w:color="auto" w:sz="4" w:space="0"/>
              <w:right w:val="single" w:color="auto" w:sz="4" w:space="0"/>
            </w:tcBorders>
            <w:vAlign w:val="center"/>
          </w:tcPr>
          <w:p w14:paraId="3CCC6CDA">
            <w:pPr>
              <w:rPr>
                <w:rFonts w:ascii="宋体" w:hAnsi="宋体" w:cs="宋体"/>
                <w:szCs w:val="24"/>
              </w:rPr>
            </w:pPr>
            <w:r>
              <w:rPr>
                <w:rFonts w:hint="eastAsia" w:ascii="宋体" w:hAnsi="宋体" w:cs="宋体"/>
                <w:szCs w:val="24"/>
                <w:lang w:val="en-US" w:eastAsia="zh-CN"/>
              </w:rPr>
              <w:t>供应商</w:t>
            </w:r>
            <w:r>
              <w:rPr>
                <w:rFonts w:hint="eastAsia" w:ascii="宋体" w:hAnsi="宋体" w:cs="宋体"/>
                <w:szCs w:val="24"/>
              </w:rPr>
              <w:t>资格要求</w:t>
            </w:r>
          </w:p>
        </w:tc>
        <w:tc>
          <w:tcPr>
            <w:tcW w:w="7211" w:type="dxa"/>
            <w:tcBorders>
              <w:top w:val="single" w:color="auto" w:sz="4" w:space="0"/>
              <w:left w:val="nil"/>
              <w:bottom w:val="single" w:color="auto" w:sz="4" w:space="0"/>
              <w:right w:val="single" w:color="auto" w:sz="4" w:space="0"/>
            </w:tcBorders>
          </w:tcPr>
          <w:p w14:paraId="088A9174">
            <w:pPr>
              <w:snapToGrid w:val="0"/>
              <w:spacing w:line="312"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1、符合《中华人民共和国政府采购法》第二十二条规定；</w:t>
            </w:r>
          </w:p>
          <w:p w14:paraId="2C7DD58D">
            <w:pPr>
              <w:snapToGrid w:val="0"/>
              <w:spacing w:line="312" w:lineRule="auto"/>
              <w:ind w:firstLine="480" w:firstLineChars="200"/>
              <w:rPr>
                <w:rFonts w:hint="eastAsia" w:cs="宋体" w:asciiTheme="minorEastAsia" w:hAnsiTheme="minorEastAsia" w:eastAsiaTheme="minorEastAsia"/>
              </w:rPr>
            </w:pPr>
            <w:r>
              <w:rPr>
                <w:rFonts w:hint="eastAsia" w:cs="宋体" w:asciiTheme="minorEastAsia" w:hAnsiTheme="minorEastAsia" w:eastAsiaTheme="minorEastAsia"/>
              </w:rPr>
              <w:t>2、本项目执行促进中小型企业发展政策（监狱企业、残疾人福利性企业视同小微企业）等政府采购政策。</w:t>
            </w:r>
          </w:p>
          <w:p w14:paraId="6071643D">
            <w:pPr>
              <w:snapToGrid w:val="0"/>
              <w:spacing w:line="312"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3、本项目的特定资格要求：</w:t>
            </w:r>
          </w:p>
          <w:p w14:paraId="52416268">
            <w:pPr>
              <w:snapToGrid w:val="0"/>
              <w:spacing w:line="312" w:lineRule="auto"/>
              <w:ind w:firstLine="480" w:firstLineChars="200"/>
              <w:rPr>
                <w:rFonts w:hint="eastAsia" w:cs="宋体" w:asciiTheme="minorEastAsia" w:hAnsiTheme="minorEastAsia" w:eastAsiaTheme="minorEastAsia"/>
                <w:lang w:eastAsia="zh-CN"/>
              </w:rPr>
            </w:pPr>
            <w:r>
              <w:rPr>
                <w:rFonts w:hint="eastAsia" w:cs="宋体" w:asciiTheme="minorEastAsia" w:hAnsiTheme="minorEastAsia" w:eastAsiaTheme="minorEastAsia"/>
              </w:rPr>
              <w:t>（1）</w:t>
            </w:r>
            <w:r>
              <w:rPr>
                <w:rFonts w:hint="eastAsia" w:cs="宋体" w:asciiTheme="minorEastAsia" w:hAnsiTheme="minorEastAsia" w:eastAsiaTheme="minorEastAsia"/>
                <w:lang w:eastAsia="zh-CN"/>
              </w:rPr>
              <w:t>供应商须</w:t>
            </w:r>
            <w:r>
              <w:rPr>
                <w:rFonts w:hint="eastAsia" w:cs="宋体" w:asciiTheme="minorEastAsia" w:hAnsiTheme="minorEastAsia" w:eastAsiaTheme="minorEastAsia"/>
              </w:rPr>
              <w:t>具有独立企业法人资格</w:t>
            </w:r>
            <w:r>
              <w:rPr>
                <w:rFonts w:hint="eastAsia" w:cs="宋体" w:asciiTheme="minorEastAsia" w:hAnsiTheme="minorEastAsia" w:eastAsiaTheme="minorEastAsia"/>
                <w:lang w:eastAsia="zh-CN"/>
              </w:rPr>
              <w:t>，持有效的营业执照；</w:t>
            </w:r>
          </w:p>
          <w:p w14:paraId="5BB00C01">
            <w:pPr>
              <w:snapToGrid w:val="0"/>
              <w:spacing w:line="312" w:lineRule="auto"/>
              <w:ind w:firstLine="480" w:firstLineChars="200"/>
              <w:rPr>
                <w:rFonts w:hint="eastAsia" w:cs="宋体" w:asciiTheme="minorEastAsia" w:hAnsiTheme="minorEastAsia" w:eastAsiaTheme="minorEastAsia"/>
                <w:lang w:eastAsia="zh-CN"/>
              </w:rPr>
            </w:pPr>
            <w:r>
              <w:rPr>
                <w:rFonts w:hint="eastAsia" w:cs="宋体" w:asciiTheme="minorEastAsia" w:hAnsiTheme="minorEastAsia" w:eastAsiaTheme="minorEastAsia"/>
                <w:lang w:val="en-US" w:eastAsia="zh-CN"/>
              </w:rPr>
              <w:t>（2）</w:t>
            </w:r>
            <w:r>
              <w:rPr>
                <w:rFonts w:hint="eastAsia" w:cs="宋体" w:asciiTheme="minorEastAsia" w:hAnsiTheme="minorEastAsia" w:eastAsiaTheme="minorEastAsia"/>
                <w:lang w:eastAsia="zh-CN"/>
              </w:rPr>
              <w:t>供应商须具有《通用航空企业经营许可证》、《CCAR136部运行合格证》，提供飞机三证（民用航空器电台执照、民用航空器国籍登记证、民用航空器标准适航证）；</w:t>
            </w:r>
          </w:p>
          <w:p w14:paraId="2AD82160">
            <w:pPr>
              <w:snapToGrid w:val="0"/>
              <w:spacing w:line="312" w:lineRule="auto"/>
              <w:ind w:firstLine="480" w:firstLineChars="200"/>
              <w:rPr>
                <w:rFonts w:hint="eastAsia" w:cs="宋体" w:asciiTheme="minorEastAsia" w:hAnsiTheme="minorEastAsia" w:eastAsiaTheme="minorEastAsia"/>
              </w:rPr>
            </w:pPr>
            <w:r>
              <w:rPr>
                <w:rFonts w:hint="eastAsia" w:cs="宋体" w:asciiTheme="minorEastAsia" w:hAnsiTheme="minorEastAsia" w:eastAsiaTheme="minorEastAsia"/>
              </w:rPr>
              <w:t>（</w:t>
            </w:r>
            <w:r>
              <w:rPr>
                <w:rFonts w:hint="eastAsia" w:cs="宋体" w:asciiTheme="minorEastAsia" w:hAnsiTheme="minorEastAsia" w:eastAsiaTheme="minorEastAsia"/>
                <w:lang w:val="en-US" w:eastAsia="zh-CN"/>
              </w:rPr>
              <w:t>3</w:t>
            </w:r>
            <w:r>
              <w:rPr>
                <w:rFonts w:hint="eastAsia" w:cs="宋体" w:asciiTheme="minorEastAsia" w:hAnsiTheme="minorEastAsia" w:eastAsiaTheme="minorEastAsia"/>
              </w:rPr>
              <w:t>）供应商出具的本单位无商业贿赂及无不正当竞争行为承诺书；</w:t>
            </w:r>
          </w:p>
          <w:p w14:paraId="4E72A1CD">
            <w:pPr>
              <w:snapToGrid w:val="0"/>
              <w:spacing w:line="312"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w:t>
            </w:r>
            <w:r>
              <w:rPr>
                <w:rFonts w:hint="eastAsia" w:cs="宋体" w:asciiTheme="minorEastAsia" w:hAnsiTheme="minorEastAsia" w:eastAsiaTheme="minorEastAsia"/>
                <w:lang w:val="en-US" w:eastAsia="zh-CN"/>
              </w:rPr>
              <w:t>4</w:t>
            </w:r>
            <w:r>
              <w:rPr>
                <w:rFonts w:hint="eastAsia" w:cs="宋体" w:asciiTheme="minorEastAsia" w:hAnsiTheme="minorEastAsia" w:eastAsiaTheme="minorEastAsia"/>
              </w:rPr>
              <w:t>）供应商出具企业、法定代表人的无行贿犯罪记录,在中国裁判文书网查询（提供公告后网页查询截图）或供应商自行承诺；</w:t>
            </w:r>
          </w:p>
          <w:p w14:paraId="7FAD6BCE">
            <w:pPr>
              <w:snapToGrid w:val="0"/>
              <w:spacing w:line="312" w:lineRule="auto"/>
              <w:ind w:firstLine="480" w:firstLineChars="200"/>
              <w:rPr>
                <w:rFonts w:hint="eastAsia" w:cs="宋体" w:asciiTheme="minorEastAsia" w:hAnsiTheme="minorEastAsia" w:eastAsiaTheme="minorEastAsia"/>
                <w:lang w:eastAsia="zh-CN"/>
              </w:rPr>
            </w:pPr>
            <w:r>
              <w:rPr>
                <w:rFonts w:hint="eastAsia" w:cs="宋体" w:asciiTheme="minorEastAsia" w:hAnsiTheme="minorEastAsia" w:eastAsiaTheme="minorEastAsia"/>
              </w:rPr>
              <w:t>（</w:t>
            </w:r>
            <w:r>
              <w:rPr>
                <w:rFonts w:hint="eastAsia" w:cs="宋体" w:asciiTheme="minorEastAsia" w:hAnsiTheme="minorEastAsia" w:eastAsiaTheme="minorEastAsia"/>
                <w:lang w:val="en-US" w:eastAsia="zh-CN"/>
              </w:rPr>
              <w:t>5</w:t>
            </w:r>
            <w:r>
              <w:rPr>
                <w:rFonts w:hint="eastAsia" w:cs="宋体" w:asciiTheme="minorEastAsia" w:hAnsiTheme="minorEastAsia" w:eastAsiaTheme="minorEastAsia"/>
              </w:rPr>
              <w:t>）</w:t>
            </w:r>
            <w:r>
              <w:rPr>
                <w:rFonts w:hint="eastAsia" w:cs="宋体" w:asciiTheme="minorEastAsia" w:hAnsiTheme="minorEastAsia" w:eastAsiaTheme="minorEastAsia"/>
                <w:lang w:eastAsia="zh-CN"/>
              </w:rPr>
              <w:t>供应商未被列入中国执行信息公开网（http://zxgk.court.gov.cn/shixin/）失信被执行人、“信用中国”网站（www.creditchina.gov.cn）重大税收违法失信主体、“中国政府采购网”（http://www.ccgp.gov.cn/）政府采购严重违法失信行为名单，提供网页查询信息截图（查询时间自公告发布之日起至投标截止时间）；</w:t>
            </w:r>
          </w:p>
          <w:p w14:paraId="131EADD1">
            <w:pPr>
              <w:snapToGrid w:val="0"/>
              <w:spacing w:line="312" w:lineRule="auto"/>
              <w:ind w:firstLine="480" w:firstLineChars="200"/>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w:t>
            </w:r>
            <w:r>
              <w:rPr>
                <w:rFonts w:hint="eastAsia" w:cs="宋体" w:asciiTheme="minorEastAsia" w:hAnsiTheme="minorEastAsia" w:eastAsiaTheme="minorEastAsia"/>
                <w:lang w:val="en-US" w:eastAsia="zh-CN"/>
              </w:rPr>
              <w:t>6</w:t>
            </w:r>
            <w:r>
              <w:rPr>
                <w:rFonts w:hint="eastAsia" w:cs="宋体" w:asciiTheme="minorEastAsia" w:hAnsiTheme="minorEastAsia" w:eastAsiaTheme="minorEastAsia"/>
                <w:lang w:eastAsia="zh-CN"/>
              </w:rPr>
              <w:t>）单位负责人为同一人或者存在控股、管理关系的不同供应商，不得同时参加本项目政府采购活动（提供“国家企业信用信息公示系统” http://www.gsxt.gov.cn/index.html网页查询,需包含公司基本信息、股东信息及股权变更信息内容，查询时间自公告发布之日起至投标截止时间）；</w:t>
            </w:r>
          </w:p>
          <w:p w14:paraId="4ED3CD08">
            <w:pPr>
              <w:snapToGrid w:val="0"/>
              <w:spacing w:line="312" w:lineRule="auto"/>
              <w:ind w:firstLine="480" w:firstLineChars="200"/>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w:t>
            </w:r>
            <w:r>
              <w:rPr>
                <w:rFonts w:hint="eastAsia" w:cs="宋体" w:asciiTheme="minorEastAsia" w:hAnsiTheme="minorEastAsia" w:eastAsiaTheme="minorEastAsia"/>
                <w:lang w:val="en-US" w:eastAsia="zh-CN"/>
              </w:rPr>
              <w:t>7</w:t>
            </w:r>
            <w:r>
              <w:rPr>
                <w:rFonts w:hint="eastAsia" w:cs="宋体" w:asciiTheme="minorEastAsia" w:hAnsiTheme="minorEastAsia" w:eastAsiaTheme="minorEastAsia"/>
                <w:lang w:eastAsia="zh-CN"/>
              </w:rPr>
              <w:t>）本项目不接受联合体</w:t>
            </w:r>
            <w:r>
              <w:rPr>
                <w:rFonts w:hint="eastAsia" w:cs="宋体" w:asciiTheme="minorEastAsia" w:hAnsiTheme="minorEastAsia" w:eastAsiaTheme="minorEastAsia"/>
              </w:rPr>
              <w:t>投标</w:t>
            </w:r>
            <w:r>
              <w:rPr>
                <w:rFonts w:hint="eastAsia" w:cs="宋体" w:asciiTheme="minorEastAsia" w:hAnsiTheme="minorEastAsia" w:eastAsiaTheme="minorEastAsia"/>
                <w:lang w:eastAsia="zh-CN"/>
              </w:rPr>
              <w:t>。</w:t>
            </w:r>
          </w:p>
          <w:p w14:paraId="0CEE6E6E">
            <w:pPr>
              <w:snapToGrid w:val="0"/>
              <w:spacing w:line="312"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温馨提醒：本项目为资格后审，资格审查的具体要求详见竞争性磋商文件。各供应商应认真阅读本项目供应商资格要求，避免无资格投标而造成不必要的损失。</w:t>
            </w:r>
          </w:p>
        </w:tc>
      </w:tr>
      <w:tr w14:paraId="515D4339">
        <w:tblPrEx>
          <w:tblCellMar>
            <w:top w:w="0" w:type="dxa"/>
            <w:left w:w="108" w:type="dxa"/>
            <w:bottom w:w="0" w:type="dxa"/>
            <w:right w:w="108" w:type="dxa"/>
          </w:tblCellMar>
        </w:tblPrEx>
        <w:trPr>
          <w:trHeight w:val="363"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452D8D82">
            <w:pPr>
              <w:jc w:val="center"/>
              <w:rPr>
                <w:rFonts w:hint="eastAsia" w:ascii="宋体" w:hAnsi="宋体" w:eastAsia="宋体" w:cs="宋体"/>
                <w:szCs w:val="24"/>
                <w:lang w:eastAsia="zh-CN"/>
              </w:rPr>
            </w:pPr>
            <w:r>
              <w:rPr>
                <w:rFonts w:hint="eastAsia" w:ascii="宋体" w:hAnsi="宋体" w:cs="宋体"/>
                <w:szCs w:val="24"/>
              </w:rPr>
              <w:t>1</w:t>
            </w:r>
            <w:r>
              <w:rPr>
                <w:rFonts w:hint="eastAsia" w:ascii="宋体" w:hAnsi="宋体" w:cs="宋体"/>
                <w:szCs w:val="24"/>
                <w:lang w:val="en-US" w:eastAsia="zh-CN"/>
              </w:rPr>
              <w:t>2</w:t>
            </w:r>
          </w:p>
        </w:tc>
        <w:tc>
          <w:tcPr>
            <w:tcW w:w="2420" w:type="dxa"/>
            <w:tcBorders>
              <w:top w:val="single" w:color="auto" w:sz="4" w:space="0"/>
              <w:left w:val="nil"/>
              <w:bottom w:val="single" w:color="auto" w:sz="4" w:space="0"/>
              <w:right w:val="single" w:color="auto" w:sz="4" w:space="0"/>
            </w:tcBorders>
            <w:vAlign w:val="center"/>
          </w:tcPr>
          <w:p w14:paraId="5DF2303D">
            <w:pPr>
              <w:rPr>
                <w:rFonts w:ascii="宋体" w:hAnsi="宋体" w:cs="宋体"/>
                <w:szCs w:val="24"/>
              </w:rPr>
            </w:pPr>
            <w:r>
              <w:rPr>
                <w:rFonts w:hint="eastAsia" w:ascii="宋体" w:hAnsi="宋体" w:cs="宋体"/>
                <w:szCs w:val="24"/>
              </w:rPr>
              <w:t>投标预备会</w:t>
            </w:r>
          </w:p>
        </w:tc>
        <w:tc>
          <w:tcPr>
            <w:tcW w:w="7211" w:type="dxa"/>
            <w:tcBorders>
              <w:top w:val="single" w:color="auto" w:sz="4" w:space="0"/>
              <w:left w:val="nil"/>
              <w:bottom w:val="single" w:color="auto" w:sz="4" w:space="0"/>
              <w:right w:val="single" w:color="auto" w:sz="4" w:space="0"/>
            </w:tcBorders>
          </w:tcPr>
          <w:p w14:paraId="74CC06C5">
            <w:pPr>
              <w:jc w:val="both"/>
              <w:rPr>
                <w:rFonts w:ascii="宋体" w:hAnsi="宋体" w:cs="宋体"/>
                <w:szCs w:val="24"/>
              </w:rPr>
            </w:pPr>
            <w:r>
              <w:rPr>
                <w:rFonts w:hint="eastAsia" w:ascii="宋体" w:hAnsi="宋体" w:cs="宋体"/>
                <w:szCs w:val="24"/>
              </w:rPr>
              <w:t>不召开</w:t>
            </w:r>
          </w:p>
        </w:tc>
      </w:tr>
      <w:tr w14:paraId="0B572BDA">
        <w:tblPrEx>
          <w:tblCellMar>
            <w:top w:w="0" w:type="dxa"/>
            <w:left w:w="108" w:type="dxa"/>
            <w:bottom w:w="0" w:type="dxa"/>
            <w:right w:w="108" w:type="dxa"/>
          </w:tblCellMar>
        </w:tblPrEx>
        <w:trPr>
          <w:trHeight w:val="363"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7564E2F2">
            <w:pPr>
              <w:jc w:val="center"/>
              <w:rPr>
                <w:rFonts w:hint="default" w:ascii="宋体" w:hAnsi="宋体" w:eastAsia="宋体" w:cs="宋体"/>
                <w:szCs w:val="24"/>
                <w:lang w:val="en-US" w:eastAsia="zh-CN"/>
              </w:rPr>
            </w:pPr>
            <w:r>
              <w:rPr>
                <w:rFonts w:hint="eastAsia" w:ascii="宋体" w:hAnsi="宋体" w:cs="宋体"/>
                <w:szCs w:val="24"/>
                <w:lang w:val="en-US" w:eastAsia="zh-CN"/>
              </w:rPr>
              <w:t>13</w:t>
            </w:r>
          </w:p>
        </w:tc>
        <w:tc>
          <w:tcPr>
            <w:tcW w:w="2420" w:type="dxa"/>
            <w:tcBorders>
              <w:top w:val="single" w:color="auto" w:sz="4" w:space="0"/>
              <w:left w:val="nil"/>
              <w:bottom w:val="single" w:color="auto" w:sz="4" w:space="0"/>
              <w:right w:val="single" w:color="auto" w:sz="4" w:space="0"/>
            </w:tcBorders>
            <w:vAlign w:val="center"/>
          </w:tcPr>
          <w:p w14:paraId="1FEB88A3">
            <w:pPr>
              <w:rPr>
                <w:rFonts w:hint="eastAsia" w:ascii="宋体" w:hAnsi="宋体" w:cs="宋体"/>
                <w:szCs w:val="24"/>
              </w:rPr>
            </w:pPr>
            <w:r>
              <w:rPr>
                <w:rFonts w:hint="eastAsia" w:ascii="宋体" w:hAnsi="宋体" w:cs="宋体"/>
                <w:szCs w:val="24"/>
              </w:rPr>
              <w:t>是否接受联合体</w:t>
            </w:r>
          </w:p>
        </w:tc>
        <w:tc>
          <w:tcPr>
            <w:tcW w:w="7211" w:type="dxa"/>
            <w:tcBorders>
              <w:top w:val="single" w:color="auto" w:sz="4" w:space="0"/>
              <w:left w:val="nil"/>
              <w:bottom w:val="single" w:color="auto" w:sz="4" w:space="0"/>
              <w:right w:val="single" w:color="auto" w:sz="4" w:space="0"/>
            </w:tcBorders>
            <w:vAlign w:val="center"/>
          </w:tcPr>
          <w:p w14:paraId="455D7F76">
            <w:pPr>
              <w:rPr>
                <w:rFonts w:hint="eastAsia" w:ascii="宋体" w:hAnsi="宋体" w:cs="宋体"/>
                <w:szCs w:val="24"/>
              </w:rPr>
            </w:pPr>
            <w:r>
              <w:rPr>
                <w:rFonts w:hint="eastAsia" w:ascii="宋体" w:hAnsi="宋体" w:cs="宋体"/>
                <w:szCs w:val="24"/>
              </w:rPr>
              <w:t>不接受</w:t>
            </w:r>
          </w:p>
        </w:tc>
      </w:tr>
      <w:tr w14:paraId="7671124F">
        <w:tblPrEx>
          <w:tblCellMar>
            <w:top w:w="0" w:type="dxa"/>
            <w:left w:w="108" w:type="dxa"/>
            <w:bottom w:w="0" w:type="dxa"/>
            <w:right w:w="108" w:type="dxa"/>
          </w:tblCellMar>
        </w:tblPrEx>
        <w:trPr>
          <w:trHeight w:val="718"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4B281B58">
            <w:pPr>
              <w:jc w:val="center"/>
              <w:rPr>
                <w:rFonts w:hint="eastAsia" w:ascii="宋体" w:hAnsi="宋体" w:eastAsia="宋体" w:cs="宋体"/>
                <w:szCs w:val="24"/>
                <w:lang w:eastAsia="zh-CN"/>
              </w:rPr>
            </w:pPr>
            <w:r>
              <w:rPr>
                <w:rFonts w:hint="eastAsia" w:ascii="宋体" w:hAnsi="宋体" w:cs="宋体"/>
                <w:szCs w:val="24"/>
              </w:rPr>
              <w:t>1</w:t>
            </w:r>
            <w:r>
              <w:rPr>
                <w:rFonts w:hint="eastAsia" w:ascii="宋体" w:hAnsi="宋体" w:cs="宋体"/>
                <w:szCs w:val="24"/>
                <w:lang w:val="en-US" w:eastAsia="zh-CN"/>
              </w:rPr>
              <w:t>3</w:t>
            </w:r>
          </w:p>
        </w:tc>
        <w:tc>
          <w:tcPr>
            <w:tcW w:w="2420" w:type="dxa"/>
            <w:tcBorders>
              <w:top w:val="single" w:color="auto" w:sz="4" w:space="0"/>
              <w:left w:val="nil"/>
              <w:bottom w:val="single" w:color="auto" w:sz="4" w:space="0"/>
              <w:right w:val="single" w:color="auto" w:sz="4" w:space="0"/>
            </w:tcBorders>
            <w:vAlign w:val="center"/>
          </w:tcPr>
          <w:p w14:paraId="42571A1B">
            <w:pPr>
              <w:rPr>
                <w:rFonts w:ascii="宋体" w:hAnsi="宋体" w:cs="宋体"/>
                <w:szCs w:val="24"/>
              </w:rPr>
            </w:pPr>
            <w:r>
              <w:rPr>
                <w:rFonts w:hint="eastAsia" w:ascii="宋体" w:hAnsi="宋体" w:cs="宋体"/>
                <w:szCs w:val="24"/>
              </w:rPr>
              <w:t>供应商提出问题的截止时间</w:t>
            </w:r>
          </w:p>
        </w:tc>
        <w:tc>
          <w:tcPr>
            <w:tcW w:w="7211" w:type="dxa"/>
            <w:tcBorders>
              <w:top w:val="single" w:color="auto" w:sz="4" w:space="0"/>
              <w:left w:val="nil"/>
              <w:bottom w:val="single" w:color="auto" w:sz="4" w:space="0"/>
              <w:right w:val="single" w:color="auto" w:sz="4" w:space="0"/>
            </w:tcBorders>
          </w:tcPr>
          <w:p w14:paraId="2028E5A1">
            <w:pPr>
              <w:jc w:val="both"/>
              <w:rPr>
                <w:rFonts w:ascii="宋体" w:hAnsi="宋体" w:cs="宋体"/>
                <w:szCs w:val="24"/>
              </w:rPr>
            </w:pPr>
            <w:r>
              <w:rPr>
                <w:rFonts w:hint="eastAsia" w:ascii="宋体" w:hAnsi="宋体" w:cs="宋体"/>
                <w:szCs w:val="24"/>
              </w:rPr>
              <w:t>提交响应文件截止时间5日前</w:t>
            </w:r>
          </w:p>
        </w:tc>
      </w:tr>
      <w:tr w14:paraId="74AD2E40">
        <w:tblPrEx>
          <w:tblCellMar>
            <w:top w:w="0" w:type="dxa"/>
            <w:left w:w="108" w:type="dxa"/>
            <w:bottom w:w="0" w:type="dxa"/>
            <w:right w:w="108" w:type="dxa"/>
          </w:tblCellMar>
        </w:tblPrEx>
        <w:trPr>
          <w:trHeight w:val="718"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1E3806F6">
            <w:pPr>
              <w:jc w:val="center"/>
              <w:rPr>
                <w:rFonts w:hint="default" w:ascii="宋体" w:hAnsi="宋体" w:eastAsia="宋体" w:cs="宋体"/>
                <w:szCs w:val="24"/>
                <w:lang w:val="en-US" w:eastAsia="zh-CN"/>
              </w:rPr>
            </w:pPr>
            <w:r>
              <w:rPr>
                <w:rFonts w:hint="eastAsia" w:ascii="宋体" w:hAnsi="宋体" w:cs="宋体"/>
                <w:szCs w:val="24"/>
                <w:lang w:val="en-US" w:eastAsia="zh-CN"/>
              </w:rPr>
              <w:t>14</w:t>
            </w:r>
          </w:p>
        </w:tc>
        <w:tc>
          <w:tcPr>
            <w:tcW w:w="2420" w:type="dxa"/>
            <w:tcBorders>
              <w:top w:val="single" w:color="auto" w:sz="4" w:space="0"/>
              <w:left w:val="nil"/>
              <w:bottom w:val="single" w:color="auto" w:sz="4" w:space="0"/>
              <w:right w:val="single" w:color="auto" w:sz="4" w:space="0"/>
            </w:tcBorders>
            <w:vAlign w:val="center"/>
          </w:tcPr>
          <w:p w14:paraId="6D9E0C7A">
            <w:pPr>
              <w:rPr>
                <w:rFonts w:hint="eastAsia" w:ascii="宋体" w:hAnsi="宋体" w:cs="宋体"/>
                <w:szCs w:val="24"/>
              </w:rPr>
            </w:pPr>
            <w:r>
              <w:rPr>
                <w:rFonts w:hint="eastAsia" w:ascii="宋体" w:hAnsi="宋体" w:eastAsia="宋体" w:cs="宋体"/>
                <w:sz w:val="24"/>
              </w:rPr>
              <w:t>开标</w:t>
            </w:r>
          </w:p>
        </w:tc>
        <w:tc>
          <w:tcPr>
            <w:tcW w:w="7211" w:type="dxa"/>
            <w:tcBorders>
              <w:top w:val="single" w:color="auto" w:sz="4" w:space="0"/>
              <w:left w:val="nil"/>
              <w:bottom w:val="single" w:color="auto" w:sz="4" w:space="0"/>
              <w:right w:val="single" w:color="auto" w:sz="4" w:space="0"/>
            </w:tcBorders>
          </w:tcPr>
          <w:p w14:paraId="7A392262">
            <w:pPr>
              <w:jc w:val="both"/>
              <w:rPr>
                <w:rFonts w:hint="eastAsia" w:ascii="宋体" w:hAnsi="宋体" w:cs="宋体"/>
                <w:szCs w:val="24"/>
              </w:rPr>
            </w:pPr>
            <w:r>
              <w:rPr>
                <w:rFonts w:hint="eastAsia" w:ascii="宋体" w:hAnsi="宋体" w:eastAsia="宋体" w:cs="宋体"/>
                <w:sz w:val="24"/>
              </w:rPr>
              <w:t>未按磋商文件要求上传响应文件至交易中心平台的投标供应商，此后递交其他形式的响应文件不予接受。</w:t>
            </w:r>
          </w:p>
        </w:tc>
      </w:tr>
      <w:tr w14:paraId="619DA985">
        <w:tblPrEx>
          <w:tblCellMar>
            <w:top w:w="0" w:type="dxa"/>
            <w:left w:w="108" w:type="dxa"/>
            <w:bottom w:w="0" w:type="dxa"/>
            <w:right w:w="108" w:type="dxa"/>
          </w:tblCellMar>
        </w:tblPrEx>
        <w:trPr>
          <w:trHeight w:val="718" w:hRule="atLeast"/>
          <w:jc w:val="center"/>
        </w:trPr>
        <w:tc>
          <w:tcPr>
            <w:tcW w:w="527" w:type="dxa"/>
            <w:tcBorders>
              <w:top w:val="single" w:color="auto" w:sz="4" w:space="0"/>
              <w:left w:val="single" w:color="auto" w:sz="4" w:space="0"/>
              <w:bottom w:val="single" w:color="auto" w:sz="4" w:space="0"/>
              <w:right w:val="single" w:color="auto" w:sz="4" w:space="0"/>
            </w:tcBorders>
          </w:tcPr>
          <w:p w14:paraId="214992F7">
            <w:pPr>
              <w:jc w:val="center"/>
              <w:rPr>
                <w:rFonts w:hint="eastAsia" w:ascii="宋体" w:hAnsi="宋体" w:eastAsia="宋体" w:cs="宋体"/>
                <w:szCs w:val="24"/>
                <w:lang w:eastAsia="zh-CN"/>
              </w:rPr>
            </w:pPr>
            <w:r>
              <w:rPr>
                <w:rFonts w:hint="eastAsia" w:ascii="宋体" w:hAnsi="宋体" w:cs="宋体"/>
                <w:szCs w:val="24"/>
              </w:rPr>
              <w:t>1</w:t>
            </w:r>
            <w:r>
              <w:rPr>
                <w:rFonts w:hint="eastAsia" w:ascii="宋体" w:hAnsi="宋体" w:cs="宋体"/>
                <w:szCs w:val="24"/>
                <w:lang w:val="en-US" w:eastAsia="zh-CN"/>
              </w:rPr>
              <w:t>5</w:t>
            </w:r>
          </w:p>
        </w:tc>
        <w:tc>
          <w:tcPr>
            <w:tcW w:w="2420" w:type="dxa"/>
            <w:tcBorders>
              <w:top w:val="single" w:color="auto" w:sz="4" w:space="0"/>
              <w:left w:val="nil"/>
              <w:bottom w:val="single" w:color="auto" w:sz="4" w:space="0"/>
              <w:right w:val="single" w:color="auto" w:sz="4" w:space="0"/>
            </w:tcBorders>
          </w:tcPr>
          <w:p w14:paraId="3222504F">
            <w:pPr>
              <w:rPr>
                <w:rFonts w:ascii="宋体" w:hAnsi="宋体" w:cs="宋体"/>
                <w:szCs w:val="24"/>
              </w:rPr>
            </w:pPr>
            <w:r>
              <w:rPr>
                <w:rFonts w:hint="eastAsia" w:ascii="宋体" w:hAnsi="宋体" w:cs="宋体"/>
                <w:szCs w:val="24"/>
              </w:rPr>
              <w:t>磋商响应文件递交截止时间</w:t>
            </w:r>
          </w:p>
        </w:tc>
        <w:tc>
          <w:tcPr>
            <w:tcW w:w="7211" w:type="dxa"/>
            <w:tcBorders>
              <w:top w:val="single" w:color="auto" w:sz="4" w:space="0"/>
              <w:left w:val="nil"/>
              <w:bottom w:val="single" w:color="auto" w:sz="4" w:space="0"/>
              <w:right w:val="single" w:color="auto" w:sz="4" w:space="0"/>
            </w:tcBorders>
            <w:vAlign w:val="center"/>
          </w:tcPr>
          <w:p w14:paraId="758B2595">
            <w:pPr>
              <w:jc w:val="both"/>
              <w:rPr>
                <w:rFonts w:ascii="宋体" w:hAnsi="宋体" w:cs="宋体"/>
                <w:szCs w:val="24"/>
              </w:rPr>
            </w:pPr>
            <w:r>
              <w:rPr>
                <w:rFonts w:hint="eastAsia" w:ascii="宋体" w:hAnsi="宋体" w:cs="宋体"/>
                <w:szCs w:val="24"/>
                <w:lang w:eastAsia="zh-CN"/>
              </w:rPr>
              <w:t>2026年2月9日</w:t>
            </w:r>
            <w:r>
              <w:rPr>
                <w:rFonts w:hint="eastAsia" w:ascii="宋体" w:hAnsi="宋体" w:cs="宋体"/>
                <w:szCs w:val="24"/>
              </w:rPr>
              <w:t>8时20分（北京时间）</w:t>
            </w:r>
          </w:p>
        </w:tc>
      </w:tr>
      <w:tr w14:paraId="2AF6C317">
        <w:tblPrEx>
          <w:tblCellMar>
            <w:top w:w="0" w:type="dxa"/>
            <w:left w:w="108" w:type="dxa"/>
            <w:bottom w:w="0" w:type="dxa"/>
            <w:right w:w="108" w:type="dxa"/>
          </w:tblCellMar>
        </w:tblPrEx>
        <w:trPr>
          <w:trHeight w:val="363" w:hRule="atLeast"/>
          <w:jc w:val="center"/>
        </w:trPr>
        <w:tc>
          <w:tcPr>
            <w:tcW w:w="527" w:type="dxa"/>
            <w:tcBorders>
              <w:top w:val="single" w:color="auto" w:sz="4" w:space="0"/>
              <w:left w:val="single" w:color="auto" w:sz="4" w:space="0"/>
              <w:bottom w:val="single" w:color="auto" w:sz="4" w:space="0"/>
              <w:right w:val="single" w:color="auto" w:sz="4" w:space="0"/>
            </w:tcBorders>
          </w:tcPr>
          <w:p w14:paraId="38044002">
            <w:pPr>
              <w:jc w:val="center"/>
              <w:rPr>
                <w:rFonts w:hint="eastAsia" w:ascii="宋体" w:hAnsi="宋体" w:eastAsia="宋体" w:cs="宋体"/>
                <w:szCs w:val="24"/>
                <w:lang w:eastAsia="zh-CN"/>
              </w:rPr>
            </w:pPr>
            <w:r>
              <w:rPr>
                <w:rFonts w:hint="eastAsia" w:ascii="宋体" w:hAnsi="宋体" w:cs="宋体"/>
                <w:szCs w:val="24"/>
              </w:rPr>
              <w:t>1</w:t>
            </w:r>
            <w:r>
              <w:rPr>
                <w:rFonts w:hint="eastAsia" w:ascii="宋体" w:hAnsi="宋体" w:cs="宋体"/>
                <w:szCs w:val="24"/>
                <w:lang w:val="en-US" w:eastAsia="zh-CN"/>
              </w:rPr>
              <w:t>6</w:t>
            </w:r>
          </w:p>
        </w:tc>
        <w:tc>
          <w:tcPr>
            <w:tcW w:w="2420" w:type="dxa"/>
            <w:tcBorders>
              <w:top w:val="single" w:color="auto" w:sz="4" w:space="0"/>
              <w:left w:val="nil"/>
              <w:bottom w:val="single" w:color="auto" w:sz="4" w:space="0"/>
              <w:right w:val="single" w:color="auto" w:sz="4" w:space="0"/>
            </w:tcBorders>
          </w:tcPr>
          <w:p w14:paraId="759DCCA4">
            <w:pPr>
              <w:rPr>
                <w:rFonts w:ascii="宋体" w:hAnsi="宋体" w:cs="宋体"/>
                <w:szCs w:val="24"/>
              </w:rPr>
            </w:pPr>
            <w:r>
              <w:rPr>
                <w:rFonts w:hint="eastAsia" w:ascii="宋体" w:hAnsi="宋体" w:cs="宋体"/>
                <w:szCs w:val="24"/>
              </w:rPr>
              <w:t>磋商时间</w:t>
            </w:r>
          </w:p>
        </w:tc>
        <w:tc>
          <w:tcPr>
            <w:tcW w:w="7211" w:type="dxa"/>
            <w:tcBorders>
              <w:top w:val="single" w:color="auto" w:sz="4" w:space="0"/>
              <w:left w:val="nil"/>
              <w:bottom w:val="single" w:color="auto" w:sz="4" w:space="0"/>
              <w:right w:val="single" w:color="auto" w:sz="4" w:space="0"/>
            </w:tcBorders>
          </w:tcPr>
          <w:p w14:paraId="1B713111">
            <w:pPr>
              <w:jc w:val="both"/>
              <w:rPr>
                <w:rFonts w:ascii="宋体" w:hAnsi="宋体" w:cs="宋体"/>
                <w:szCs w:val="24"/>
              </w:rPr>
            </w:pPr>
            <w:r>
              <w:rPr>
                <w:rFonts w:hint="eastAsia" w:ascii="宋体" w:hAnsi="宋体" w:cs="宋体"/>
                <w:szCs w:val="24"/>
                <w:lang w:eastAsia="zh-CN"/>
              </w:rPr>
              <w:t>2026年2月9日</w:t>
            </w:r>
            <w:r>
              <w:rPr>
                <w:rFonts w:hint="eastAsia" w:ascii="宋体" w:hAnsi="宋体" w:cs="宋体"/>
                <w:szCs w:val="24"/>
              </w:rPr>
              <w:t>8时20分（北京时间）</w:t>
            </w:r>
          </w:p>
        </w:tc>
      </w:tr>
      <w:tr w14:paraId="2399CC69">
        <w:tblPrEx>
          <w:tblCellMar>
            <w:top w:w="0" w:type="dxa"/>
            <w:left w:w="108" w:type="dxa"/>
            <w:bottom w:w="0" w:type="dxa"/>
            <w:right w:w="108" w:type="dxa"/>
          </w:tblCellMar>
        </w:tblPrEx>
        <w:trPr>
          <w:trHeight w:val="363" w:hRule="atLeast"/>
          <w:jc w:val="center"/>
        </w:trPr>
        <w:tc>
          <w:tcPr>
            <w:tcW w:w="527" w:type="dxa"/>
            <w:tcBorders>
              <w:top w:val="single" w:color="auto" w:sz="4" w:space="0"/>
              <w:left w:val="single" w:color="auto" w:sz="4" w:space="0"/>
              <w:bottom w:val="single" w:color="auto" w:sz="4" w:space="0"/>
              <w:right w:val="single" w:color="auto" w:sz="4" w:space="0"/>
            </w:tcBorders>
          </w:tcPr>
          <w:p w14:paraId="1C109C4A">
            <w:pPr>
              <w:jc w:val="center"/>
              <w:rPr>
                <w:rFonts w:hint="eastAsia" w:ascii="宋体" w:hAnsi="宋体" w:eastAsia="宋体" w:cs="宋体"/>
                <w:szCs w:val="24"/>
                <w:lang w:eastAsia="zh-CN"/>
              </w:rPr>
            </w:pPr>
            <w:r>
              <w:rPr>
                <w:rFonts w:hint="eastAsia" w:ascii="宋体" w:hAnsi="宋体" w:cs="宋体"/>
                <w:szCs w:val="24"/>
                <w:lang w:val="en-US" w:eastAsia="zh-CN"/>
              </w:rPr>
              <w:t>17</w:t>
            </w:r>
          </w:p>
        </w:tc>
        <w:tc>
          <w:tcPr>
            <w:tcW w:w="2420" w:type="dxa"/>
            <w:tcBorders>
              <w:top w:val="single" w:color="auto" w:sz="4" w:space="0"/>
              <w:left w:val="nil"/>
              <w:bottom w:val="single" w:color="auto" w:sz="4" w:space="0"/>
              <w:right w:val="single" w:color="auto" w:sz="4" w:space="0"/>
            </w:tcBorders>
          </w:tcPr>
          <w:p w14:paraId="26E71E00">
            <w:pPr>
              <w:rPr>
                <w:rFonts w:ascii="宋体" w:hAnsi="宋体" w:cs="宋体"/>
                <w:szCs w:val="24"/>
              </w:rPr>
            </w:pPr>
            <w:r>
              <w:rPr>
                <w:rFonts w:hint="eastAsia" w:ascii="宋体" w:hAnsi="宋体" w:cs="宋体"/>
                <w:szCs w:val="24"/>
              </w:rPr>
              <w:t>磋商地点</w:t>
            </w:r>
          </w:p>
        </w:tc>
        <w:tc>
          <w:tcPr>
            <w:tcW w:w="7211" w:type="dxa"/>
            <w:tcBorders>
              <w:top w:val="single" w:color="auto" w:sz="4" w:space="0"/>
              <w:left w:val="nil"/>
              <w:bottom w:val="single" w:color="auto" w:sz="4" w:space="0"/>
              <w:right w:val="single" w:color="auto" w:sz="4" w:space="0"/>
            </w:tcBorders>
          </w:tcPr>
          <w:p w14:paraId="21A49DF3">
            <w:pPr>
              <w:jc w:val="both"/>
              <w:rPr>
                <w:rFonts w:ascii="宋体" w:hAnsi="宋体" w:cs="宋体"/>
                <w:szCs w:val="24"/>
              </w:rPr>
            </w:pPr>
            <w:r>
              <w:rPr>
                <w:rFonts w:hint="eastAsia" w:ascii="宋体" w:hAnsi="宋体" w:cs="宋体"/>
                <w:szCs w:val="24"/>
              </w:rPr>
              <w:t>渑池县公共资源交易中心</w:t>
            </w:r>
          </w:p>
        </w:tc>
      </w:tr>
      <w:tr w14:paraId="5559745C">
        <w:tblPrEx>
          <w:tblCellMar>
            <w:top w:w="0" w:type="dxa"/>
            <w:left w:w="108" w:type="dxa"/>
            <w:bottom w:w="0" w:type="dxa"/>
            <w:right w:w="108" w:type="dxa"/>
          </w:tblCellMar>
        </w:tblPrEx>
        <w:trPr>
          <w:trHeight w:val="623" w:hRule="atLeast"/>
          <w:jc w:val="center"/>
        </w:trPr>
        <w:tc>
          <w:tcPr>
            <w:tcW w:w="527" w:type="dxa"/>
            <w:tcBorders>
              <w:top w:val="single" w:color="auto" w:sz="4" w:space="0"/>
              <w:left w:val="single" w:color="auto" w:sz="4" w:space="0"/>
              <w:bottom w:val="single" w:color="auto" w:sz="4" w:space="0"/>
              <w:right w:val="single" w:color="auto" w:sz="4" w:space="0"/>
            </w:tcBorders>
          </w:tcPr>
          <w:p w14:paraId="4C8F439F">
            <w:pPr>
              <w:jc w:val="center"/>
              <w:rPr>
                <w:rFonts w:hint="eastAsia" w:ascii="宋体" w:hAnsi="宋体" w:eastAsia="宋体" w:cs="宋体"/>
                <w:szCs w:val="24"/>
                <w:lang w:eastAsia="zh-CN"/>
              </w:rPr>
            </w:pPr>
            <w:r>
              <w:rPr>
                <w:rFonts w:hint="eastAsia" w:ascii="宋体" w:hAnsi="宋体" w:cs="宋体"/>
                <w:szCs w:val="24"/>
                <w:lang w:val="en-US" w:eastAsia="zh-CN"/>
              </w:rPr>
              <w:t>18</w:t>
            </w:r>
          </w:p>
        </w:tc>
        <w:tc>
          <w:tcPr>
            <w:tcW w:w="2420" w:type="dxa"/>
            <w:tcBorders>
              <w:top w:val="single" w:color="auto" w:sz="4" w:space="0"/>
              <w:left w:val="nil"/>
              <w:bottom w:val="single" w:color="auto" w:sz="4" w:space="0"/>
              <w:right w:val="single" w:color="auto" w:sz="4" w:space="0"/>
            </w:tcBorders>
          </w:tcPr>
          <w:p w14:paraId="74720E4E">
            <w:pPr>
              <w:rPr>
                <w:rFonts w:ascii="宋体" w:hAnsi="宋体" w:cs="宋体"/>
                <w:szCs w:val="24"/>
              </w:rPr>
            </w:pPr>
            <w:r>
              <w:rPr>
                <w:rFonts w:hint="eastAsia" w:ascii="宋体" w:hAnsi="宋体" w:cs="宋体"/>
                <w:szCs w:val="24"/>
              </w:rPr>
              <w:t>是否退还响应文件</w:t>
            </w:r>
          </w:p>
        </w:tc>
        <w:tc>
          <w:tcPr>
            <w:tcW w:w="7211" w:type="dxa"/>
            <w:tcBorders>
              <w:top w:val="single" w:color="auto" w:sz="4" w:space="0"/>
              <w:left w:val="nil"/>
              <w:bottom w:val="single" w:color="auto" w:sz="4" w:space="0"/>
              <w:right w:val="single" w:color="auto" w:sz="4" w:space="0"/>
            </w:tcBorders>
          </w:tcPr>
          <w:p w14:paraId="36B39A7F">
            <w:pPr>
              <w:jc w:val="both"/>
              <w:rPr>
                <w:rFonts w:ascii="宋体" w:hAnsi="宋体" w:cs="宋体"/>
                <w:szCs w:val="24"/>
              </w:rPr>
            </w:pPr>
            <w:r>
              <w:rPr>
                <w:rFonts w:hint="eastAsia" w:ascii="宋体" w:hAnsi="宋体" w:cs="宋体"/>
                <w:szCs w:val="24"/>
              </w:rPr>
              <w:t>否</w:t>
            </w:r>
          </w:p>
        </w:tc>
      </w:tr>
      <w:tr w14:paraId="51A15106">
        <w:tblPrEx>
          <w:tblCellMar>
            <w:top w:w="0" w:type="dxa"/>
            <w:left w:w="108" w:type="dxa"/>
            <w:bottom w:w="0" w:type="dxa"/>
            <w:right w:w="108" w:type="dxa"/>
          </w:tblCellMar>
        </w:tblPrEx>
        <w:trPr>
          <w:trHeight w:val="718"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6D3D4117">
            <w:pPr>
              <w:jc w:val="center"/>
              <w:rPr>
                <w:rFonts w:hint="default" w:ascii="宋体" w:hAnsi="宋体" w:eastAsia="宋体" w:cs="宋体"/>
                <w:szCs w:val="24"/>
                <w:lang w:val="en-US" w:eastAsia="zh-CN"/>
              </w:rPr>
            </w:pPr>
            <w:r>
              <w:rPr>
                <w:rFonts w:hint="eastAsia" w:ascii="宋体" w:hAnsi="宋体" w:cs="宋体"/>
                <w:szCs w:val="24"/>
                <w:lang w:val="en-US" w:eastAsia="zh-CN"/>
              </w:rPr>
              <w:t>19</w:t>
            </w:r>
          </w:p>
        </w:tc>
        <w:tc>
          <w:tcPr>
            <w:tcW w:w="2420" w:type="dxa"/>
            <w:tcBorders>
              <w:top w:val="single" w:color="auto" w:sz="4" w:space="0"/>
              <w:left w:val="nil"/>
              <w:bottom w:val="single" w:color="auto" w:sz="4" w:space="0"/>
              <w:right w:val="single" w:color="auto" w:sz="4" w:space="0"/>
            </w:tcBorders>
            <w:vAlign w:val="center"/>
          </w:tcPr>
          <w:p w14:paraId="1B681596">
            <w:pPr>
              <w:rPr>
                <w:rFonts w:ascii="宋体" w:hAnsi="宋体" w:cs="宋体"/>
                <w:szCs w:val="24"/>
              </w:rPr>
            </w:pPr>
            <w:r>
              <w:rPr>
                <w:rFonts w:hint="eastAsia" w:ascii="宋体" w:hAnsi="宋体" w:cs="宋体"/>
                <w:szCs w:val="24"/>
              </w:rPr>
              <w:t>磋商小组的组建</w:t>
            </w:r>
          </w:p>
        </w:tc>
        <w:tc>
          <w:tcPr>
            <w:tcW w:w="7211" w:type="dxa"/>
            <w:tcBorders>
              <w:top w:val="single" w:color="auto" w:sz="4" w:space="0"/>
              <w:left w:val="nil"/>
              <w:bottom w:val="single" w:color="auto" w:sz="4" w:space="0"/>
              <w:right w:val="single" w:color="auto" w:sz="4" w:space="0"/>
            </w:tcBorders>
          </w:tcPr>
          <w:p w14:paraId="6AD6ED99">
            <w:pPr>
              <w:jc w:val="both"/>
              <w:rPr>
                <w:rFonts w:ascii="宋体" w:hAnsi="宋体" w:cs="宋体"/>
                <w:szCs w:val="24"/>
              </w:rPr>
            </w:pPr>
            <w:r>
              <w:rPr>
                <w:rFonts w:hint="eastAsia" w:ascii="宋体" w:hAnsi="宋体" w:cs="宋体"/>
                <w:szCs w:val="24"/>
              </w:rPr>
              <w:t>磋商小组共3人组成，其中采购人代表1人；在相关评标专家库中随机抽取有关技术、经济等方面专家2人。</w:t>
            </w:r>
          </w:p>
        </w:tc>
      </w:tr>
      <w:tr w14:paraId="07766F91">
        <w:tblPrEx>
          <w:tblCellMar>
            <w:top w:w="0" w:type="dxa"/>
            <w:left w:w="108" w:type="dxa"/>
            <w:bottom w:w="0" w:type="dxa"/>
            <w:right w:w="108" w:type="dxa"/>
          </w:tblCellMar>
        </w:tblPrEx>
        <w:trPr>
          <w:trHeight w:val="718"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258E844C">
            <w:pPr>
              <w:jc w:val="center"/>
              <w:rPr>
                <w:rFonts w:hint="default" w:ascii="宋体" w:hAnsi="宋体" w:eastAsia="宋体" w:cs="宋体"/>
                <w:szCs w:val="24"/>
                <w:lang w:val="en-US" w:eastAsia="zh-CN"/>
              </w:rPr>
            </w:pPr>
            <w:r>
              <w:rPr>
                <w:rFonts w:hint="eastAsia" w:ascii="宋体" w:hAnsi="宋体" w:cs="宋体"/>
                <w:szCs w:val="24"/>
              </w:rPr>
              <w:t>2</w:t>
            </w:r>
            <w:r>
              <w:rPr>
                <w:rFonts w:hint="eastAsia" w:ascii="宋体" w:hAnsi="宋体" w:cs="宋体"/>
                <w:szCs w:val="24"/>
                <w:lang w:val="en-US" w:eastAsia="zh-CN"/>
              </w:rPr>
              <w:t>0</w:t>
            </w:r>
          </w:p>
        </w:tc>
        <w:tc>
          <w:tcPr>
            <w:tcW w:w="2420" w:type="dxa"/>
            <w:tcBorders>
              <w:top w:val="single" w:color="auto" w:sz="4" w:space="0"/>
              <w:left w:val="nil"/>
              <w:bottom w:val="single" w:color="auto" w:sz="4" w:space="0"/>
              <w:right w:val="single" w:color="auto" w:sz="4" w:space="0"/>
            </w:tcBorders>
          </w:tcPr>
          <w:p w14:paraId="34816662">
            <w:pPr>
              <w:rPr>
                <w:rFonts w:ascii="宋体" w:hAnsi="宋体" w:cs="宋体"/>
                <w:szCs w:val="24"/>
              </w:rPr>
            </w:pPr>
            <w:r>
              <w:rPr>
                <w:rFonts w:hint="eastAsia" w:ascii="宋体" w:hAnsi="宋体" w:cs="宋体"/>
                <w:szCs w:val="24"/>
              </w:rPr>
              <w:t>是否授权磋商小组确定成交供应商</w:t>
            </w:r>
          </w:p>
        </w:tc>
        <w:tc>
          <w:tcPr>
            <w:tcW w:w="7211" w:type="dxa"/>
            <w:tcBorders>
              <w:top w:val="single" w:color="auto" w:sz="4" w:space="0"/>
              <w:left w:val="nil"/>
              <w:bottom w:val="single" w:color="auto" w:sz="4" w:space="0"/>
              <w:right w:val="single" w:color="auto" w:sz="4" w:space="0"/>
            </w:tcBorders>
            <w:vAlign w:val="center"/>
          </w:tcPr>
          <w:p w14:paraId="350CB793">
            <w:pPr>
              <w:jc w:val="both"/>
              <w:rPr>
                <w:rFonts w:ascii="宋体" w:hAnsi="宋体" w:cs="宋体"/>
                <w:szCs w:val="24"/>
              </w:rPr>
            </w:pPr>
            <w:r>
              <w:rPr>
                <w:rFonts w:hint="eastAsia" w:ascii="宋体" w:hAnsi="宋体" w:cs="宋体"/>
                <w:szCs w:val="24"/>
              </w:rPr>
              <w:t>否</w:t>
            </w:r>
            <w:r>
              <w:rPr>
                <w:rFonts w:hint="eastAsia" w:ascii="宋体" w:hAnsi="宋体" w:eastAsia="宋体" w:cs="宋体"/>
                <w:szCs w:val="24"/>
              </w:rPr>
              <w:t>，评标委员会原则上推荐3名中标候选人并排序。</w:t>
            </w:r>
          </w:p>
        </w:tc>
      </w:tr>
      <w:tr w14:paraId="6A07DA2C">
        <w:tblPrEx>
          <w:tblCellMar>
            <w:top w:w="0" w:type="dxa"/>
            <w:left w:w="108" w:type="dxa"/>
            <w:bottom w:w="0" w:type="dxa"/>
            <w:right w:w="108" w:type="dxa"/>
          </w:tblCellMar>
        </w:tblPrEx>
        <w:trPr>
          <w:trHeight w:val="718"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0F4EA761">
            <w:pPr>
              <w:jc w:val="center"/>
              <w:rPr>
                <w:rFonts w:hint="default" w:ascii="宋体" w:hAnsi="宋体" w:eastAsia="宋体" w:cs="宋体"/>
                <w:kern w:val="2"/>
                <w:sz w:val="24"/>
                <w:szCs w:val="24"/>
                <w:lang w:val="en-US" w:eastAsia="zh-CN" w:bidi="ar-SA"/>
              </w:rPr>
            </w:pPr>
            <w:r>
              <w:rPr>
                <w:rFonts w:hint="eastAsia" w:ascii="宋体" w:hAnsi="宋体" w:cs="宋体"/>
                <w:szCs w:val="24"/>
              </w:rPr>
              <w:t>2</w:t>
            </w:r>
            <w:r>
              <w:rPr>
                <w:rFonts w:hint="eastAsia" w:ascii="宋体" w:hAnsi="宋体" w:cs="宋体"/>
                <w:szCs w:val="24"/>
                <w:lang w:val="en-US" w:eastAsia="zh-CN"/>
              </w:rPr>
              <w:t>1</w:t>
            </w:r>
          </w:p>
        </w:tc>
        <w:tc>
          <w:tcPr>
            <w:tcW w:w="2420" w:type="dxa"/>
            <w:tcBorders>
              <w:top w:val="single" w:color="auto" w:sz="4" w:space="0"/>
              <w:left w:val="nil"/>
              <w:bottom w:val="single" w:color="auto" w:sz="4" w:space="0"/>
              <w:right w:val="single" w:color="auto" w:sz="4" w:space="0"/>
            </w:tcBorders>
          </w:tcPr>
          <w:p w14:paraId="532DF762">
            <w:pPr>
              <w:rPr>
                <w:rFonts w:ascii="宋体" w:hAnsi="宋体" w:cs="宋体"/>
                <w:szCs w:val="24"/>
              </w:rPr>
            </w:pPr>
            <w:r>
              <w:rPr>
                <w:rFonts w:hint="eastAsia" w:cs="宋体" w:asciiTheme="minorEastAsia" w:hAnsiTheme="minorEastAsia" w:eastAsiaTheme="minorEastAsia"/>
                <w:spacing w:val="6"/>
              </w:rPr>
              <w:t>竞争性磋商响应文件上传</w:t>
            </w:r>
          </w:p>
        </w:tc>
        <w:tc>
          <w:tcPr>
            <w:tcW w:w="7211" w:type="dxa"/>
            <w:tcBorders>
              <w:top w:val="single" w:color="auto" w:sz="4" w:space="0"/>
              <w:left w:val="nil"/>
              <w:bottom w:val="single" w:color="auto" w:sz="4" w:space="0"/>
              <w:right w:val="single" w:color="auto" w:sz="4" w:space="0"/>
            </w:tcBorders>
            <w:vAlign w:val="center"/>
          </w:tcPr>
          <w:p w14:paraId="5ED925EA">
            <w:pPr>
              <w:rPr>
                <w:rFonts w:cs="宋体" w:asciiTheme="minorEastAsia" w:hAnsiTheme="minorEastAsia" w:eastAsiaTheme="minorEastAsia"/>
                <w:spacing w:val="6"/>
              </w:rPr>
            </w:pPr>
            <w:r>
              <w:rPr>
                <w:rFonts w:hint="eastAsia" w:cs="宋体" w:asciiTheme="minorEastAsia" w:hAnsiTheme="minorEastAsia" w:eastAsiaTheme="minorEastAsia"/>
                <w:spacing w:val="6"/>
              </w:rPr>
              <w:t>用CA在电子平台上传电子投标文件</w:t>
            </w:r>
          </w:p>
        </w:tc>
      </w:tr>
      <w:tr w14:paraId="3BA37326">
        <w:tblPrEx>
          <w:tblCellMar>
            <w:top w:w="0" w:type="dxa"/>
            <w:left w:w="108" w:type="dxa"/>
            <w:bottom w:w="0" w:type="dxa"/>
            <w:right w:w="108" w:type="dxa"/>
          </w:tblCellMar>
        </w:tblPrEx>
        <w:trPr>
          <w:trHeight w:val="623"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12B6BD07">
            <w:pPr>
              <w:jc w:val="center"/>
              <w:rPr>
                <w:rFonts w:hint="eastAsia" w:ascii="宋体" w:hAnsi="宋体" w:eastAsia="宋体" w:cs="宋体"/>
                <w:szCs w:val="24"/>
                <w:lang w:eastAsia="zh-CN"/>
              </w:rPr>
            </w:pPr>
            <w:r>
              <w:rPr>
                <w:rFonts w:hint="eastAsia" w:ascii="宋体" w:hAnsi="宋体" w:cs="宋体"/>
                <w:szCs w:val="24"/>
              </w:rPr>
              <w:t>2</w:t>
            </w:r>
            <w:r>
              <w:rPr>
                <w:rFonts w:hint="eastAsia" w:ascii="宋体" w:hAnsi="宋体" w:cs="宋体"/>
                <w:szCs w:val="24"/>
                <w:lang w:val="en-US" w:eastAsia="zh-CN"/>
              </w:rPr>
              <w:t>2</w:t>
            </w:r>
          </w:p>
        </w:tc>
        <w:tc>
          <w:tcPr>
            <w:tcW w:w="2420" w:type="dxa"/>
            <w:tcBorders>
              <w:top w:val="single" w:color="auto" w:sz="4" w:space="0"/>
              <w:left w:val="nil"/>
              <w:bottom w:val="single" w:color="auto" w:sz="4" w:space="0"/>
              <w:right w:val="single" w:color="auto" w:sz="4" w:space="0"/>
            </w:tcBorders>
          </w:tcPr>
          <w:p w14:paraId="08474832">
            <w:pPr>
              <w:rPr>
                <w:rFonts w:ascii="宋体" w:hAnsi="宋体" w:cs="宋体"/>
                <w:szCs w:val="24"/>
              </w:rPr>
            </w:pPr>
            <w:r>
              <w:rPr>
                <w:rFonts w:hint="eastAsia" w:ascii="宋体" w:hAnsi="宋体" w:eastAsia="宋体" w:cs="宋体"/>
                <w:spacing w:val="6"/>
                <w:sz w:val="24"/>
              </w:rPr>
              <w:t>竞争性磋商有效</w:t>
            </w:r>
            <w:r>
              <w:rPr>
                <w:rFonts w:hint="eastAsia" w:ascii="宋体" w:hAnsi="宋体" w:eastAsia="宋体" w:cs="宋体"/>
                <w:sz w:val="24"/>
              </w:rPr>
              <w:t>期</w:t>
            </w:r>
          </w:p>
        </w:tc>
        <w:tc>
          <w:tcPr>
            <w:tcW w:w="7211" w:type="dxa"/>
            <w:tcBorders>
              <w:top w:val="single" w:color="auto" w:sz="4" w:space="0"/>
              <w:left w:val="nil"/>
              <w:bottom w:val="single" w:color="auto" w:sz="4" w:space="0"/>
              <w:right w:val="single" w:color="auto" w:sz="4" w:space="0"/>
            </w:tcBorders>
          </w:tcPr>
          <w:p w14:paraId="6C527A33">
            <w:pPr>
              <w:jc w:val="both"/>
              <w:rPr>
                <w:rFonts w:ascii="宋体" w:hAnsi="宋体" w:cs="宋体"/>
                <w:szCs w:val="24"/>
              </w:rPr>
            </w:pPr>
            <w:r>
              <w:rPr>
                <w:rFonts w:hint="eastAsia" w:ascii="宋体" w:hAnsi="宋体" w:cs="宋体"/>
                <w:szCs w:val="24"/>
              </w:rPr>
              <w:t>60日历天（从磋商截止之日起）</w:t>
            </w:r>
          </w:p>
        </w:tc>
      </w:tr>
      <w:tr w14:paraId="79FB4856">
        <w:tblPrEx>
          <w:tblCellMar>
            <w:top w:w="0" w:type="dxa"/>
            <w:left w:w="108" w:type="dxa"/>
            <w:bottom w:w="0" w:type="dxa"/>
            <w:right w:w="108" w:type="dxa"/>
          </w:tblCellMar>
        </w:tblPrEx>
        <w:trPr>
          <w:trHeight w:val="363" w:hRule="atLeast"/>
          <w:jc w:val="center"/>
        </w:trPr>
        <w:tc>
          <w:tcPr>
            <w:tcW w:w="527" w:type="dxa"/>
            <w:tcBorders>
              <w:top w:val="single" w:color="auto" w:sz="4" w:space="0"/>
              <w:left w:val="single" w:color="auto" w:sz="4" w:space="0"/>
              <w:bottom w:val="single" w:color="auto" w:sz="4" w:space="0"/>
              <w:right w:val="single" w:color="auto" w:sz="4" w:space="0"/>
            </w:tcBorders>
          </w:tcPr>
          <w:p w14:paraId="4BD656B6">
            <w:pPr>
              <w:jc w:val="center"/>
              <w:rPr>
                <w:rFonts w:hint="eastAsia" w:ascii="宋体" w:hAnsi="宋体" w:eastAsia="宋体" w:cs="宋体"/>
                <w:color w:val="auto"/>
                <w:szCs w:val="24"/>
                <w:lang w:eastAsia="zh-CN"/>
              </w:rPr>
            </w:pPr>
            <w:r>
              <w:rPr>
                <w:rFonts w:hint="eastAsia" w:ascii="宋体" w:hAnsi="宋体" w:cs="宋体"/>
                <w:color w:val="auto"/>
                <w:szCs w:val="24"/>
              </w:rPr>
              <w:t>2</w:t>
            </w:r>
            <w:r>
              <w:rPr>
                <w:rFonts w:hint="eastAsia" w:ascii="宋体" w:hAnsi="宋体" w:cs="宋体"/>
                <w:color w:val="auto"/>
                <w:szCs w:val="24"/>
                <w:lang w:val="en-US" w:eastAsia="zh-CN"/>
              </w:rPr>
              <w:t>3</w:t>
            </w:r>
          </w:p>
        </w:tc>
        <w:tc>
          <w:tcPr>
            <w:tcW w:w="2420" w:type="dxa"/>
            <w:tcBorders>
              <w:top w:val="single" w:color="auto" w:sz="4" w:space="0"/>
              <w:left w:val="nil"/>
              <w:bottom w:val="single" w:color="auto" w:sz="4" w:space="0"/>
              <w:right w:val="single" w:color="auto" w:sz="4" w:space="0"/>
            </w:tcBorders>
          </w:tcPr>
          <w:p w14:paraId="19AF45FD">
            <w:pPr>
              <w:rPr>
                <w:rFonts w:hint="default" w:ascii="宋体" w:hAnsi="宋体" w:eastAsia="宋体" w:cs="宋体"/>
                <w:color w:val="auto"/>
                <w:sz w:val="24"/>
                <w:lang w:val="en-US" w:eastAsia="zh-CN"/>
              </w:rPr>
            </w:pPr>
            <w:r>
              <w:rPr>
                <w:rFonts w:hint="eastAsia" w:ascii="宋体" w:hAnsi="宋体" w:eastAsia="宋体" w:cs="宋体"/>
                <w:color w:val="auto"/>
                <w:sz w:val="24"/>
              </w:rPr>
              <w:t>本项目对应的中小企业划分标准所属行业</w:t>
            </w:r>
          </w:p>
        </w:tc>
        <w:tc>
          <w:tcPr>
            <w:tcW w:w="7211" w:type="dxa"/>
            <w:tcBorders>
              <w:top w:val="single" w:color="auto" w:sz="4" w:space="0"/>
              <w:left w:val="nil"/>
              <w:bottom w:val="single" w:color="auto" w:sz="4" w:space="0"/>
              <w:right w:val="single" w:color="auto" w:sz="4" w:space="0"/>
            </w:tcBorders>
          </w:tcPr>
          <w:p w14:paraId="747CD08E">
            <w:pP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租赁和商务服务业</w:t>
            </w:r>
          </w:p>
        </w:tc>
      </w:tr>
      <w:tr w14:paraId="1DEEECA4">
        <w:tblPrEx>
          <w:tblCellMar>
            <w:top w:w="0" w:type="dxa"/>
            <w:left w:w="108" w:type="dxa"/>
            <w:bottom w:w="0" w:type="dxa"/>
            <w:right w:w="108" w:type="dxa"/>
          </w:tblCellMar>
        </w:tblPrEx>
        <w:trPr>
          <w:trHeight w:val="363" w:hRule="atLeast"/>
          <w:jc w:val="center"/>
        </w:trPr>
        <w:tc>
          <w:tcPr>
            <w:tcW w:w="527" w:type="dxa"/>
            <w:tcBorders>
              <w:top w:val="single" w:color="auto" w:sz="4" w:space="0"/>
              <w:left w:val="single" w:color="auto" w:sz="4" w:space="0"/>
              <w:bottom w:val="single" w:color="auto" w:sz="4" w:space="0"/>
              <w:right w:val="single" w:color="auto" w:sz="4" w:space="0"/>
            </w:tcBorders>
          </w:tcPr>
          <w:p w14:paraId="6BFF3E83">
            <w:pPr>
              <w:jc w:val="center"/>
              <w:rPr>
                <w:rFonts w:hint="eastAsia" w:ascii="宋体" w:hAnsi="宋体" w:eastAsia="宋体" w:cs="宋体"/>
                <w:szCs w:val="24"/>
                <w:lang w:eastAsia="zh-CN"/>
              </w:rPr>
            </w:pPr>
            <w:r>
              <w:rPr>
                <w:rFonts w:hint="eastAsia" w:ascii="宋体" w:hAnsi="宋体" w:cs="宋体"/>
                <w:szCs w:val="24"/>
              </w:rPr>
              <w:t>2</w:t>
            </w:r>
            <w:r>
              <w:rPr>
                <w:rFonts w:hint="eastAsia" w:ascii="宋体" w:hAnsi="宋体" w:cs="宋体"/>
                <w:szCs w:val="24"/>
                <w:lang w:val="en-US" w:eastAsia="zh-CN"/>
              </w:rPr>
              <w:t>4</w:t>
            </w:r>
          </w:p>
        </w:tc>
        <w:tc>
          <w:tcPr>
            <w:tcW w:w="2420" w:type="dxa"/>
            <w:tcBorders>
              <w:top w:val="single" w:color="auto" w:sz="4" w:space="0"/>
              <w:left w:val="nil"/>
              <w:bottom w:val="single" w:color="auto" w:sz="4" w:space="0"/>
              <w:right w:val="single" w:color="auto" w:sz="4" w:space="0"/>
            </w:tcBorders>
          </w:tcPr>
          <w:p w14:paraId="406C1376">
            <w:pPr>
              <w:jc w:val="both"/>
              <w:rPr>
                <w:rFonts w:ascii="宋体" w:hAnsi="宋体" w:cs="宋体"/>
                <w:szCs w:val="24"/>
              </w:rPr>
            </w:pPr>
            <w:r>
              <w:rPr>
                <w:rFonts w:hint="eastAsia" w:ascii="宋体" w:hAnsi="宋体" w:cs="宋体"/>
                <w:szCs w:val="24"/>
              </w:rPr>
              <w:t>付款方式</w:t>
            </w:r>
          </w:p>
        </w:tc>
        <w:tc>
          <w:tcPr>
            <w:tcW w:w="7211" w:type="dxa"/>
            <w:tcBorders>
              <w:top w:val="single" w:color="auto" w:sz="4" w:space="0"/>
              <w:left w:val="nil"/>
              <w:bottom w:val="single" w:color="auto" w:sz="4" w:space="0"/>
              <w:right w:val="single" w:color="auto" w:sz="4" w:space="0"/>
            </w:tcBorders>
          </w:tcPr>
          <w:p w14:paraId="58962CD4">
            <w:pPr>
              <w:jc w:val="both"/>
              <w:rPr>
                <w:rFonts w:ascii="宋体" w:hAnsi="宋体" w:cs="宋体"/>
                <w:szCs w:val="24"/>
              </w:rPr>
            </w:pPr>
            <w:r>
              <w:rPr>
                <w:rFonts w:hint="eastAsia" w:ascii="宋体" w:hAnsi="宋体" w:cs="宋体"/>
                <w:szCs w:val="24"/>
              </w:rPr>
              <w:t>符合国家规定的情况下，双方另行协商</w:t>
            </w:r>
          </w:p>
        </w:tc>
      </w:tr>
      <w:tr w14:paraId="6D71E008">
        <w:tblPrEx>
          <w:tblCellMar>
            <w:top w:w="0" w:type="dxa"/>
            <w:left w:w="108" w:type="dxa"/>
            <w:bottom w:w="0" w:type="dxa"/>
            <w:right w:w="108" w:type="dxa"/>
          </w:tblCellMar>
        </w:tblPrEx>
        <w:trPr>
          <w:trHeight w:val="1231" w:hRule="atLeast"/>
          <w:jc w:val="center"/>
        </w:trPr>
        <w:tc>
          <w:tcPr>
            <w:tcW w:w="527" w:type="dxa"/>
            <w:tcBorders>
              <w:top w:val="single" w:color="auto" w:sz="4" w:space="0"/>
              <w:left w:val="single" w:color="auto" w:sz="4" w:space="0"/>
              <w:bottom w:val="single" w:color="auto" w:sz="4" w:space="0"/>
              <w:right w:val="single" w:color="auto" w:sz="4" w:space="0"/>
            </w:tcBorders>
          </w:tcPr>
          <w:p w14:paraId="66F3D159">
            <w:pPr>
              <w:jc w:val="center"/>
              <w:rPr>
                <w:rFonts w:hint="eastAsia" w:ascii="宋体" w:hAnsi="宋体" w:eastAsia="宋体" w:cs="宋体"/>
                <w:szCs w:val="24"/>
                <w:lang w:eastAsia="zh-CN"/>
              </w:rPr>
            </w:pPr>
            <w:r>
              <w:rPr>
                <w:rFonts w:hint="eastAsia" w:ascii="宋体" w:hAnsi="宋体" w:cs="宋体"/>
                <w:szCs w:val="24"/>
              </w:rPr>
              <w:t>2</w:t>
            </w:r>
            <w:r>
              <w:rPr>
                <w:rFonts w:hint="eastAsia" w:ascii="宋体" w:hAnsi="宋体" w:cs="宋体"/>
                <w:szCs w:val="24"/>
                <w:lang w:val="en-US" w:eastAsia="zh-CN"/>
              </w:rPr>
              <w:t>5</w:t>
            </w:r>
          </w:p>
        </w:tc>
        <w:tc>
          <w:tcPr>
            <w:tcW w:w="2420" w:type="dxa"/>
            <w:tcBorders>
              <w:top w:val="single" w:color="auto" w:sz="4" w:space="0"/>
              <w:left w:val="nil"/>
              <w:bottom w:val="single" w:color="auto" w:sz="4" w:space="0"/>
              <w:right w:val="single" w:color="auto" w:sz="4" w:space="0"/>
            </w:tcBorders>
          </w:tcPr>
          <w:p w14:paraId="133C4571">
            <w:pPr>
              <w:jc w:val="both"/>
              <w:rPr>
                <w:rFonts w:ascii="宋体" w:hAnsi="宋体" w:cs="宋体"/>
                <w:szCs w:val="24"/>
              </w:rPr>
            </w:pPr>
            <w:r>
              <w:rPr>
                <w:rFonts w:hint="eastAsia" w:ascii="宋体" w:hAnsi="宋体" w:cs="宋体"/>
                <w:szCs w:val="24"/>
              </w:rPr>
              <w:t>代理服务费</w:t>
            </w:r>
          </w:p>
        </w:tc>
        <w:tc>
          <w:tcPr>
            <w:tcW w:w="7211" w:type="dxa"/>
            <w:tcBorders>
              <w:top w:val="single" w:color="auto" w:sz="4" w:space="0"/>
              <w:left w:val="nil"/>
              <w:bottom w:val="single" w:color="auto" w:sz="4" w:space="0"/>
              <w:right w:val="single" w:color="auto" w:sz="4" w:space="0"/>
            </w:tcBorders>
          </w:tcPr>
          <w:p w14:paraId="55792370">
            <w:pPr>
              <w:rPr>
                <w:rFonts w:hint="eastAsia" w:ascii="宋体" w:hAnsi="宋体" w:eastAsia="宋体" w:cs="宋体"/>
                <w:szCs w:val="24"/>
                <w:lang w:eastAsia="zh-CN"/>
              </w:rPr>
            </w:pPr>
            <w:r>
              <w:rPr>
                <w:rFonts w:ascii="宋体" w:hAnsi="宋体" w:cs="宋体"/>
                <w:szCs w:val="24"/>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宋体"/>
                <w:szCs w:val="24"/>
                <w:lang w:eastAsia="zh-CN"/>
              </w:rPr>
              <w:t>。</w:t>
            </w:r>
          </w:p>
        </w:tc>
      </w:tr>
      <w:tr w14:paraId="030E10F1">
        <w:tblPrEx>
          <w:tblCellMar>
            <w:top w:w="0" w:type="dxa"/>
            <w:left w:w="108" w:type="dxa"/>
            <w:bottom w:w="0" w:type="dxa"/>
            <w:right w:w="108" w:type="dxa"/>
          </w:tblCellMar>
        </w:tblPrEx>
        <w:trPr>
          <w:trHeight w:val="363" w:hRule="atLeast"/>
          <w:jc w:val="center"/>
        </w:trPr>
        <w:tc>
          <w:tcPr>
            <w:tcW w:w="527" w:type="dxa"/>
            <w:tcBorders>
              <w:top w:val="single" w:color="auto" w:sz="4" w:space="0"/>
              <w:left w:val="single" w:color="auto" w:sz="4" w:space="0"/>
              <w:bottom w:val="single" w:color="auto" w:sz="4" w:space="0"/>
              <w:right w:val="single" w:color="auto" w:sz="4" w:space="0"/>
            </w:tcBorders>
          </w:tcPr>
          <w:p w14:paraId="0484DCA0">
            <w:pPr>
              <w:jc w:val="center"/>
              <w:rPr>
                <w:rFonts w:hint="eastAsia" w:ascii="宋体" w:hAnsi="宋体" w:eastAsia="宋体" w:cs="宋体"/>
                <w:szCs w:val="24"/>
                <w:lang w:eastAsia="zh-CN"/>
              </w:rPr>
            </w:pPr>
            <w:r>
              <w:rPr>
                <w:rFonts w:hint="eastAsia" w:ascii="宋体" w:hAnsi="宋体" w:cs="宋体"/>
                <w:szCs w:val="24"/>
              </w:rPr>
              <w:t>2</w:t>
            </w:r>
            <w:r>
              <w:rPr>
                <w:rFonts w:hint="eastAsia" w:ascii="宋体" w:hAnsi="宋体" w:cs="宋体"/>
                <w:szCs w:val="24"/>
                <w:lang w:val="en-US" w:eastAsia="zh-CN"/>
              </w:rPr>
              <w:t>6</w:t>
            </w:r>
          </w:p>
        </w:tc>
        <w:tc>
          <w:tcPr>
            <w:tcW w:w="2420" w:type="dxa"/>
            <w:tcBorders>
              <w:top w:val="single" w:color="auto" w:sz="4" w:space="0"/>
              <w:left w:val="nil"/>
              <w:bottom w:val="single" w:color="auto" w:sz="4" w:space="0"/>
              <w:right w:val="single" w:color="auto" w:sz="4" w:space="0"/>
            </w:tcBorders>
          </w:tcPr>
          <w:p w14:paraId="764E7D1E">
            <w:pPr>
              <w:jc w:val="both"/>
              <w:rPr>
                <w:rFonts w:ascii="宋体" w:hAnsi="宋体" w:cs="宋体"/>
                <w:szCs w:val="24"/>
              </w:rPr>
            </w:pPr>
            <w:r>
              <w:rPr>
                <w:rFonts w:hint="eastAsia" w:ascii="宋体" w:hAnsi="宋体" w:cs="宋体"/>
                <w:szCs w:val="24"/>
              </w:rPr>
              <w:t>分包</w:t>
            </w:r>
          </w:p>
        </w:tc>
        <w:tc>
          <w:tcPr>
            <w:tcW w:w="7211" w:type="dxa"/>
            <w:tcBorders>
              <w:top w:val="single" w:color="auto" w:sz="4" w:space="0"/>
              <w:left w:val="nil"/>
              <w:bottom w:val="single" w:color="auto" w:sz="4" w:space="0"/>
              <w:right w:val="single" w:color="auto" w:sz="4" w:space="0"/>
            </w:tcBorders>
          </w:tcPr>
          <w:p w14:paraId="26ADE20B">
            <w:pPr>
              <w:rPr>
                <w:rFonts w:ascii="宋体" w:hAnsi="宋体" w:cs="宋体"/>
                <w:szCs w:val="24"/>
              </w:rPr>
            </w:pPr>
            <w:r>
              <w:rPr>
                <w:rFonts w:hint="eastAsia" w:ascii="宋体" w:hAnsi="宋体" w:cs="宋体"/>
                <w:szCs w:val="24"/>
              </w:rPr>
              <w:t>不允许</w:t>
            </w:r>
          </w:p>
        </w:tc>
      </w:tr>
      <w:tr w14:paraId="2BA5204A">
        <w:tblPrEx>
          <w:tblCellMar>
            <w:top w:w="0" w:type="dxa"/>
            <w:left w:w="108" w:type="dxa"/>
            <w:bottom w:w="0" w:type="dxa"/>
            <w:right w:w="108" w:type="dxa"/>
          </w:tblCellMar>
        </w:tblPrEx>
        <w:trPr>
          <w:trHeight w:val="363" w:hRule="atLeast"/>
          <w:jc w:val="center"/>
        </w:trPr>
        <w:tc>
          <w:tcPr>
            <w:tcW w:w="527" w:type="dxa"/>
            <w:tcBorders>
              <w:top w:val="single" w:color="auto" w:sz="4" w:space="0"/>
              <w:left w:val="single" w:color="auto" w:sz="4" w:space="0"/>
              <w:bottom w:val="single" w:color="auto" w:sz="4" w:space="0"/>
              <w:right w:val="single" w:color="auto" w:sz="4" w:space="0"/>
            </w:tcBorders>
          </w:tcPr>
          <w:p w14:paraId="12EC2847">
            <w:pPr>
              <w:jc w:val="center"/>
              <w:rPr>
                <w:rFonts w:hint="eastAsia" w:ascii="宋体" w:hAnsi="宋体" w:eastAsia="宋体" w:cs="宋体"/>
                <w:szCs w:val="24"/>
                <w:lang w:eastAsia="zh-CN"/>
              </w:rPr>
            </w:pPr>
            <w:r>
              <w:rPr>
                <w:rFonts w:hint="eastAsia" w:ascii="宋体" w:hAnsi="宋体" w:cs="宋体"/>
                <w:szCs w:val="24"/>
                <w:lang w:val="en-US" w:eastAsia="zh-CN"/>
              </w:rPr>
              <w:t>27</w:t>
            </w:r>
          </w:p>
        </w:tc>
        <w:tc>
          <w:tcPr>
            <w:tcW w:w="2420" w:type="dxa"/>
            <w:tcBorders>
              <w:top w:val="single" w:color="auto" w:sz="4" w:space="0"/>
              <w:left w:val="nil"/>
              <w:bottom w:val="single" w:color="auto" w:sz="4" w:space="0"/>
              <w:right w:val="single" w:color="auto" w:sz="4" w:space="0"/>
            </w:tcBorders>
          </w:tcPr>
          <w:p w14:paraId="16BFAC61">
            <w:pPr>
              <w:jc w:val="both"/>
              <w:rPr>
                <w:rFonts w:ascii="宋体" w:hAnsi="宋体" w:cs="宋体"/>
                <w:szCs w:val="24"/>
              </w:rPr>
            </w:pPr>
            <w:r>
              <w:rPr>
                <w:rFonts w:hint="eastAsia" w:ascii="宋体" w:hAnsi="宋体" w:cs="宋体"/>
                <w:szCs w:val="24"/>
              </w:rPr>
              <w:t>偏离</w:t>
            </w:r>
          </w:p>
        </w:tc>
        <w:tc>
          <w:tcPr>
            <w:tcW w:w="7211" w:type="dxa"/>
            <w:tcBorders>
              <w:top w:val="single" w:color="auto" w:sz="4" w:space="0"/>
              <w:left w:val="nil"/>
              <w:bottom w:val="single" w:color="auto" w:sz="4" w:space="0"/>
              <w:right w:val="single" w:color="auto" w:sz="4" w:space="0"/>
            </w:tcBorders>
          </w:tcPr>
          <w:p w14:paraId="734511BE">
            <w:pPr>
              <w:rPr>
                <w:rFonts w:ascii="宋体" w:hAnsi="宋体" w:cs="宋体"/>
                <w:szCs w:val="24"/>
              </w:rPr>
            </w:pPr>
            <w:r>
              <w:rPr>
                <w:rFonts w:hint="eastAsia" w:ascii="宋体" w:hAnsi="宋体" w:cs="宋体"/>
                <w:szCs w:val="24"/>
              </w:rPr>
              <w:t>不允许</w:t>
            </w:r>
          </w:p>
        </w:tc>
      </w:tr>
      <w:tr w14:paraId="67AD7C49">
        <w:tblPrEx>
          <w:tblCellMar>
            <w:top w:w="0" w:type="dxa"/>
            <w:left w:w="108" w:type="dxa"/>
            <w:bottom w:w="0" w:type="dxa"/>
            <w:right w:w="108" w:type="dxa"/>
          </w:tblCellMar>
        </w:tblPrEx>
        <w:trPr>
          <w:trHeight w:val="1429" w:hRule="atLeast"/>
          <w:jc w:val="center"/>
        </w:trPr>
        <w:tc>
          <w:tcPr>
            <w:tcW w:w="527" w:type="dxa"/>
            <w:tcBorders>
              <w:top w:val="single" w:color="auto" w:sz="4" w:space="0"/>
              <w:left w:val="single" w:color="auto" w:sz="4" w:space="0"/>
              <w:bottom w:val="single" w:color="auto" w:sz="4" w:space="0"/>
              <w:right w:val="single" w:color="auto" w:sz="4" w:space="0"/>
            </w:tcBorders>
          </w:tcPr>
          <w:p w14:paraId="6C46340E">
            <w:pPr>
              <w:jc w:val="center"/>
              <w:rPr>
                <w:rFonts w:hint="eastAsia" w:ascii="宋体" w:hAnsi="宋体" w:eastAsia="宋体" w:cs="宋体"/>
                <w:szCs w:val="24"/>
                <w:lang w:eastAsia="zh-CN"/>
              </w:rPr>
            </w:pPr>
            <w:r>
              <w:rPr>
                <w:rFonts w:hint="eastAsia" w:ascii="宋体" w:hAnsi="宋体" w:cs="宋体"/>
                <w:szCs w:val="24"/>
                <w:lang w:val="en-US" w:eastAsia="zh-CN"/>
              </w:rPr>
              <w:t>28</w:t>
            </w:r>
          </w:p>
        </w:tc>
        <w:tc>
          <w:tcPr>
            <w:tcW w:w="2420" w:type="dxa"/>
            <w:tcBorders>
              <w:top w:val="single" w:color="auto" w:sz="4" w:space="0"/>
              <w:left w:val="nil"/>
              <w:bottom w:val="single" w:color="auto" w:sz="4" w:space="0"/>
              <w:right w:val="single" w:color="auto" w:sz="4" w:space="0"/>
            </w:tcBorders>
          </w:tcPr>
          <w:p w14:paraId="7A7B5381">
            <w:pPr>
              <w:jc w:val="both"/>
              <w:rPr>
                <w:rFonts w:ascii="宋体" w:hAnsi="宋体" w:cs="宋体"/>
                <w:szCs w:val="24"/>
              </w:rPr>
            </w:pPr>
            <w:r>
              <w:rPr>
                <w:rFonts w:hint="eastAsia" w:ascii="宋体" w:hAnsi="宋体" w:cs="宋体"/>
                <w:szCs w:val="24"/>
              </w:rPr>
              <w:t>磋商保证金</w:t>
            </w:r>
          </w:p>
        </w:tc>
        <w:tc>
          <w:tcPr>
            <w:tcW w:w="7211" w:type="dxa"/>
            <w:tcBorders>
              <w:top w:val="single" w:color="auto" w:sz="4" w:space="0"/>
              <w:left w:val="nil"/>
              <w:bottom w:val="single" w:color="auto" w:sz="4" w:space="0"/>
              <w:right w:val="single" w:color="auto" w:sz="4" w:space="0"/>
            </w:tcBorders>
          </w:tcPr>
          <w:p w14:paraId="4CCE4A7C">
            <w:pPr>
              <w:jc w:val="both"/>
              <w:rPr>
                <w:rFonts w:ascii="宋体" w:hAnsi="宋体" w:cs="宋体"/>
                <w:szCs w:val="24"/>
              </w:rPr>
            </w:pPr>
            <w:r>
              <w:rPr>
                <w:rFonts w:hint="eastAsia" w:ascii="宋体" w:hAnsi="宋体" w:cs="宋体"/>
                <w:szCs w:val="24"/>
              </w:rPr>
              <w:t>根据《河南省财政厅关于优化政府采购营商环境有关问题的通知》（豫财购【2019】4号）第6条的规定，磋商保证金不再收取。供应商应以承诺函的形式替代保证金，承诺函应明确承诺事项及违背承诺的责任。</w:t>
            </w:r>
          </w:p>
        </w:tc>
      </w:tr>
      <w:tr w14:paraId="3E76B4AA">
        <w:tblPrEx>
          <w:tblCellMar>
            <w:top w:w="0" w:type="dxa"/>
            <w:left w:w="108" w:type="dxa"/>
            <w:bottom w:w="0" w:type="dxa"/>
            <w:right w:w="108" w:type="dxa"/>
          </w:tblCellMar>
        </w:tblPrEx>
        <w:trPr>
          <w:trHeight w:val="2590" w:hRule="atLeast"/>
          <w:jc w:val="center"/>
        </w:trPr>
        <w:tc>
          <w:tcPr>
            <w:tcW w:w="527" w:type="dxa"/>
            <w:tcBorders>
              <w:top w:val="single" w:color="auto" w:sz="4" w:space="0"/>
              <w:left w:val="single" w:color="auto" w:sz="4" w:space="0"/>
              <w:bottom w:val="single" w:color="auto" w:sz="4" w:space="0"/>
              <w:right w:val="single" w:color="auto" w:sz="4" w:space="0"/>
            </w:tcBorders>
          </w:tcPr>
          <w:p w14:paraId="4068FE7B">
            <w:pPr>
              <w:jc w:val="center"/>
              <w:rPr>
                <w:rFonts w:hint="default" w:ascii="宋体" w:hAnsi="宋体" w:cs="宋体"/>
                <w:szCs w:val="24"/>
                <w:lang w:val="en-US" w:eastAsia="zh-CN"/>
              </w:rPr>
            </w:pPr>
            <w:r>
              <w:rPr>
                <w:rFonts w:hint="eastAsia" w:ascii="宋体" w:hAnsi="宋体" w:cs="宋体"/>
                <w:szCs w:val="24"/>
                <w:lang w:val="en-US" w:eastAsia="zh-CN"/>
              </w:rPr>
              <w:t>29</w:t>
            </w:r>
          </w:p>
        </w:tc>
        <w:tc>
          <w:tcPr>
            <w:tcW w:w="2420" w:type="dxa"/>
            <w:tcBorders>
              <w:top w:val="single" w:color="auto" w:sz="4" w:space="0"/>
              <w:left w:val="nil"/>
              <w:bottom w:val="single" w:color="auto" w:sz="4" w:space="0"/>
              <w:right w:val="single" w:color="auto" w:sz="4" w:space="0"/>
            </w:tcBorders>
            <w:vAlign w:val="center"/>
          </w:tcPr>
          <w:p w14:paraId="73D00173">
            <w:pPr>
              <w:autoSpaceDE w:val="0"/>
              <w:autoSpaceDN w:val="0"/>
              <w:adjustRightInd w:val="0"/>
              <w:spacing w:line="400" w:lineRule="exact"/>
              <w:jc w:val="center"/>
              <w:rPr>
                <w:rFonts w:hint="eastAsia" w:ascii="宋体" w:hAnsi="宋体" w:cs="宋体"/>
                <w:szCs w:val="24"/>
              </w:rPr>
            </w:pPr>
            <w:r>
              <w:rPr>
                <w:rFonts w:hint="eastAsia" w:ascii="宋体" w:hAnsi="宋体" w:eastAsia="宋体" w:cs="宋体"/>
                <w:kern w:val="0"/>
                <w:sz w:val="24"/>
              </w:rPr>
              <w:t>需要补充的其他内容</w:t>
            </w:r>
          </w:p>
        </w:tc>
        <w:tc>
          <w:tcPr>
            <w:tcW w:w="7211" w:type="dxa"/>
            <w:tcBorders>
              <w:top w:val="single" w:color="auto" w:sz="4" w:space="0"/>
              <w:left w:val="nil"/>
              <w:bottom w:val="single" w:color="auto" w:sz="4" w:space="0"/>
              <w:right w:val="single" w:color="auto" w:sz="4" w:space="0"/>
            </w:tcBorders>
            <w:vAlign w:val="center"/>
          </w:tcPr>
          <w:p w14:paraId="3D781CF1">
            <w:pPr>
              <w:numPr>
                <w:ilvl w:val="0"/>
                <w:numId w:val="2"/>
              </w:numPr>
              <w:spacing w:line="460" w:lineRule="exact"/>
              <w:rPr>
                <w:rFonts w:hint="eastAsia" w:ascii="宋体" w:hAnsi="宋体" w:eastAsia="宋体" w:cs="宋体"/>
                <w:sz w:val="24"/>
              </w:rPr>
            </w:pPr>
            <w:r>
              <w:rPr>
                <w:rFonts w:hint="eastAsia" w:ascii="宋体" w:hAnsi="宋体" w:eastAsia="宋体" w:cs="宋体"/>
                <w:sz w:val="24"/>
              </w:rPr>
              <w:t>本项目为电子化、无纸化交易项目，磋商时不再接受任何纸质资料，供应商按要求在三门峡市公共资源电子化交易系统中提交电子化磋商响应文件即可。为保证您能成功参加投标，请需仔细阅读磋商文件和三门峡市公共资源交易中心官网业务办理指南；</w:t>
            </w:r>
          </w:p>
          <w:p w14:paraId="284B9A30">
            <w:pPr>
              <w:numPr>
                <w:ilvl w:val="0"/>
                <w:numId w:val="2"/>
              </w:numPr>
              <w:spacing w:line="460" w:lineRule="exact"/>
              <w:rPr>
                <w:rFonts w:hint="eastAsia" w:ascii="宋体" w:hAnsi="宋体" w:eastAsia="宋体" w:cs="宋体"/>
                <w:sz w:val="24"/>
              </w:rPr>
            </w:pPr>
            <w:r>
              <w:rPr>
                <w:rFonts w:hint="eastAsia" w:ascii="宋体" w:hAnsi="宋体" w:eastAsia="宋体" w:cs="宋体"/>
                <w:sz w:val="24"/>
              </w:rPr>
              <w:t>成交通知书发出后，成交供应商必须及时与采购人签订合同；</w:t>
            </w:r>
          </w:p>
          <w:p w14:paraId="48282B7E">
            <w:pPr>
              <w:autoSpaceDE w:val="0"/>
              <w:autoSpaceDN w:val="0"/>
              <w:adjustRightInd w:val="0"/>
              <w:spacing w:line="400" w:lineRule="exact"/>
              <w:rPr>
                <w:rFonts w:hint="eastAsia" w:ascii="宋体" w:hAnsi="宋体" w:eastAsia="宋体" w:cs="宋体"/>
                <w:sz w:val="24"/>
              </w:rPr>
            </w:pPr>
            <w:r>
              <w:rPr>
                <w:rFonts w:hint="eastAsia" w:ascii="宋体" w:hAnsi="宋体" w:cs="宋体"/>
                <w:sz w:val="24"/>
                <w:szCs w:val="24"/>
                <w:lang w:val="en-US" w:eastAsia="zh-CN"/>
              </w:rPr>
              <w:t>3、</w:t>
            </w:r>
            <w:r>
              <w:rPr>
                <w:rFonts w:hint="eastAsia" w:ascii="宋体" w:hAnsi="宋体" w:eastAsia="宋体" w:cs="宋体"/>
                <w:sz w:val="24"/>
                <w:szCs w:val="24"/>
              </w:rPr>
              <w:t>供应商在中标后可以持政府采购合同问融资机构甲请贷款，供应商可在河南省政府采购网“河南省政府采购合同融资平台”获取融资渠道和方式</w:t>
            </w:r>
          </w:p>
          <w:p w14:paraId="74414713">
            <w:pPr>
              <w:numPr>
                <w:ilvl w:val="0"/>
                <w:numId w:val="0"/>
              </w:numPr>
              <w:spacing w:line="460" w:lineRule="exact"/>
              <w:rPr>
                <w:rFonts w:hint="eastAsia" w:ascii="宋体" w:hAnsi="宋体" w:cs="宋体"/>
                <w:szCs w:val="24"/>
              </w:rPr>
            </w:pPr>
            <w:r>
              <w:rPr>
                <w:rFonts w:hint="eastAsia" w:ascii="宋体" w:hAnsi="宋体" w:cs="宋体"/>
                <w:sz w:val="24"/>
                <w:lang w:val="en-US" w:eastAsia="zh-CN"/>
              </w:rPr>
              <w:t>4、</w:t>
            </w:r>
            <w:r>
              <w:rPr>
                <w:rFonts w:hint="eastAsia" w:ascii="宋体" w:hAnsi="宋体" w:eastAsia="宋体" w:cs="宋体"/>
                <w:sz w:val="24"/>
              </w:rPr>
              <w:t>本竞争性磋商文件未尽事宜，执行国家、省、市相关规定。</w:t>
            </w:r>
          </w:p>
        </w:tc>
      </w:tr>
      <w:tr w14:paraId="4D95EEC8">
        <w:tblPrEx>
          <w:tblCellMar>
            <w:top w:w="0" w:type="dxa"/>
            <w:left w:w="108" w:type="dxa"/>
            <w:bottom w:w="0" w:type="dxa"/>
            <w:right w:w="108" w:type="dxa"/>
          </w:tblCellMar>
        </w:tblPrEx>
        <w:trPr>
          <w:trHeight w:val="363" w:hRule="atLeast"/>
          <w:jc w:val="center"/>
        </w:trPr>
        <w:tc>
          <w:tcPr>
            <w:tcW w:w="527" w:type="dxa"/>
            <w:tcBorders>
              <w:top w:val="single" w:color="auto" w:sz="4" w:space="0"/>
              <w:left w:val="single" w:color="auto" w:sz="4" w:space="0"/>
              <w:bottom w:val="single" w:color="auto" w:sz="4" w:space="0"/>
              <w:right w:val="single" w:color="auto" w:sz="4" w:space="0"/>
            </w:tcBorders>
          </w:tcPr>
          <w:p w14:paraId="1F6E2337">
            <w:pPr>
              <w:jc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9631" w:type="dxa"/>
            <w:gridSpan w:val="2"/>
            <w:tcBorders>
              <w:top w:val="single" w:color="auto" w:sz="4" w:space="0"/>
              <w:left w:val="nil"/>
              <w:bottom w:val="single" w:color="auto" w:sz="4" w:space="0"/>
              <w:right w:val="single" w:color="auto" w:sz="4" w:space="0"/>
            </w:tcBorders>
          </w:tcPr>
          <w:p w14:paraId="6CBD3852">
            <w:pPr>
              <w:tabs>
                <w:tab w:val="left" w:pos="6330"/>
              </w:tabs>
              <w:jc w:val="center"/>
              <w:rPr>
                <w:rFonts w:ascii="宋体" w:hAnsi="宋体" w:cs="宋体"/>
                <w:szCs w:val="24"/>
              </w:rPr>
            </w:pPr>
            <w:r>
              <w:rPr>
                <w:rFonts w:hint="eastAsia" w:ascii="宋体" w:hAnsi="宋体" w:cs="宋体"/>
                <w:b/>
                <w:bCs/>
                <w:szCs w:val="24"/>
              </w:rPr>
              <w:t>电子化投标注意事项</w:t>
            </w:r>
          </w:p>
        </w:tc>
      </w:tr>
      <w:tr w14:paraId="71282B32">
        <w:tblPrEx>
          <w:tblCellMar>
            <w:top w:w="0" w:type="dxa"/>
            <w:left w:w="108" w:type="dxa"/>
            <w:bottom w:w="0" w:type="dxa"/>
            <w:right w:w="108" w:type="dxa"/>
          </w:tblCellMar>
        </w:tblPrEx>
        <w:trPr>
          <w:trHeight w:val="479" w:hRule="atLeast"/>
          <w:jc w:val="center"/>
        </w:trPr>
        <w:tc>
          <w:tcPr>
            <w:tcW w:w="527" w:type="dxa"/>
            <w:tcBorders>
              <w:top w:val="single" w:color="auto" w:sz="4" w:space="0"/>
              <w:left w:val="single" w:color="auto" w:sz="4" w:space="0"/>
              <w:bottom w:val="single" w:color="auto" w:sz="4" w:space="0"/>
              <w:right w:val="single" w:color="auto" w:sz="4" w:space="0"/>
            </w:tcBorders>
          </w:tcPr>
          <w:p w14:paraId="07DFD675">
            <w:pPr>
              <w:jc w:val="center"/>
              <w:rPr>
                <w:rFonts w:ascii="宋体" w:hAnsi="宋体" w:cs="宋体"/>
                <w:szCs w:val="24"/>
              </w:rPr>
            </w:pPr>
          </w:p>
        </w:tc>
        <w:tc>
          <w:tcPr>
            <w:tcW w:w="9631" w:type="dxa"/>
            <w:gridSpan w:val="2"/>
            <w:tcBorders>
              <w:top w:val="single" w:color="auto" w:sz="4" w:space="0"/>
              <w:left w:val="nil"/>
              <w:bottom w:val="single" w:color="auto" w:sz="4" w:space="0"/>
              <w:right w:val="single" w:color="auto" w:sz="4" w:space="0"/>
            </w:tcBorders>
          </w:tcPr>
          <w:p w14:paraId="2434A054">
            <w:pPr>
              <w:rPr>
                <w:rFonts w:ascii="宋体" w:hAnsi="宋体" w:cs="宋体"/>
                <w:szCs w:val="24"/>
              </w:rPr>
            </w:pPr>
            <w:r>
              <w:rPr>
                <w:rFonts w:hint="eastAsia" w:ascii="宋体" w:hAnsi="宋体" w:cs="宋体"/>
                <w:szCs w:val="24"/>
              </w:rPr>
              <w:t>本项目为电子化、无纸化交易项目，响应性文件是供应商（以下简称“供应商”）通过中心响应性文件制作系统制作，并经过电子签章和加密后生成的电子版响应性文件。供应商投标时，将不再接受任何纸质文件资料。</w:t>
            </w:r>
          </w:p>
          <w:p w14:paraId="195F0769">
            <w:pPr>
              <w:rPr>
                <w:rFonts w:ascii="宋体" w:hAnsi="宋体" w:cs="宋体"/>
                <w:szCs w:val="24"/>
              </w:rPr>
            </w:pPr>
            <w:r>
              <w:rPr>
                <w:rFonts w:hint="eastAsia" w:ascii="宋体" w:hAnsi="宋体" w:cs="宋体"/>
                <w:szCs w:val="24"/>
              </w:rPr>
              <w:t>电子化响应文件具体制作文件请点击http://gzjy.smx.gov.cn/bzzx/008002/moreinfo.html进行下载。</w:t>
            </w:r>
          </w:p>
          <w:p w14:paraId="6E347982">
            <w:pPr>
              <w:rPr>
                <w:rFonts w:ascii="宋体" w:hAnsi="宋体" w:cs="宋体"/>
                <w:szCs w:val="24"/>
              </w:rPr>
            </w:pPr>
            <w:r>
              <w:rPr>
                <w:rFonts w:hint="eastAsia" w:ascii="宋体" w:hAnsi="宋体" w:cs="宋体"/>
                <w:szCs w:val="24"/>
              </w:rPr>
              <w:t>温馨提示：本项目为电子化、无纸化交易项目，开标时不接受任何纸质资料，为保证您能投标成功，请需仔细阅读以下条款。</w:t>
            </w:r>
          </w:p>
          <w:p w14:paraId="67978CB4">
            <w:pPr>
              <w:rPr>
                <w:rFonts w:ascii="宋体" w:hAnsi="宋体" w:cs="宋体"/>
                <w:szCs w:val="24"/>
              </w:rPr>
            </w:pPr>
            <w:r>
              <w:rPr>
                <w:rFonts w:hint="eastAsia" w:ascii="宋体" w:hAnsi="宋体" w:cs="宋体"/>
                <w:szCs w:val="24"/>
              </w:rPr>
              <w:t>一、电子化投标</w:t>
            </w:r>
          </w:p>
          <w:p w14:paraId="555098CC">
            <w:pPr>
              <w:rPr>
                <w:rFonts w:ascii="宋体" w:hAnsi="宋体" w:cs="宋体"/>
                <w:szCs w:val="24"/>
              </w:rPr>
            </w:pPr>
            <w:r>
              <w:rPr>
                <w:rFonts w:hint="eastAsia" w:ascii="宋体" w:hAnsi="宋体" w:cs="宋体"/>
                <w:szCs w:val="24"/>
              </w:rPr>
              <w:t>电子化响应性文件的签章</w:t>
            </w:r>
          </w:p>
          <w:p w14:paraId="198DFE45">
            <w:pPr>
              <w:rPr>
                <w:rFonts w:ascii="宋体" w:hAnsi="宋体" w:cs="宋体"/>
                <w:szCs w:val="24"/>
              </w:rPr>
            </w:pPr>
            <w:r>
              <w:rPr>
                <w:rFonts w:hint="eastAsia" w:ascii="宋体" w:hAnsi="宋体" w:cs="宋体"/>
                <w:szCs w:val="24"/>
              </w:rPr>
              <w:t>1、供应商在生成电子化响应性文件后，应对电子化响应性文件进行签章，未进行签章的视为无效投标。</w:t>
            </w:r>
          </w:p>
          <w:p w14:paraId="0D17BB6F">
            <w:pPr>
              <w:rPr>
                <w:rFonts w:ascii="宋体" w:hAnsi="宋体" w:cs="宋体"/>
                <w:szCs w:val="24"/>
              </w:rPr>
            </w:pPr>
            <w:r>
              <w:rPr>
                <w:rFonts w:hint="eastAsia" w:ascii="宋体" w:hAnsi="宋体" w:cs="宋体"/>
                <w:szCs w:val="24"/>
              </w:rPr>
              <w:t>2、响应性文件中要求法定代表人或授权委托人盖章的，供应商在进行电子化响应性文件签章时，以签盖法定代表人签章为准。</w:t>
            </w:r>
          </w:p>
          <w:p w14:paraId="6997958B">
            <w:pPr>
              <w:rPr>
                <w:rFonts w:ascii="宋体" w:hAnsi="宋体" w:cs="宋体"/>
                <w:szCs w:val="24"/>
              </w:rPr>
            </w:pPr>
            <w:r>
              <w:rPr>
                <w:rFonts w:hint="eastAsia" w:ascii="宋体" w:hAnsi="宋体" w:cs="宋体"/>
                <w:szCs w:val="24"/>
              </w:rPr>
              <w:t>二、电子化响应性文件的格式及上传投标</w:t>
            </w:r>
          </w:p>
          <w:p w14:paraId="01CA8170">
            <w:pPr>
              <w:rPr>
                <w:rFonts w:ascii="宋体" w:hAnsi="宋体" w:cs="宋体"/>
                <w:szCs w:val="24"/>
              </w:rPr>
            </w:pPr>
            <w:r>
              <w:rPr>
                <w:rFonts w:hint="eastAsia" w:ascii="宋体" w:hAnsi="宋体" w:cs="宋体"/>
                <w:szCs w:val="24"/>
              </w:rPr>
              <w:t>1、供应商所上传的电子化响应性文件，应是通过中心响应性文件制作系统制作的（响应性文件制作工具下载地址：</w:t>
            </w:r>
            <w:r>
              <w:rPr>
                <w:rFonts w:hint="eastAsia" w:ascii="宋体" w:hAnsi="宋体" w:eastAsia="宋体" w:cs="宋体"/>
                <w:sz w:val="24"/>
                <w:szCs w:val="24"/>
              </w:rPr>
              <w:t>http://gzjy.smx.gov.cn/bzzx/008001/20231102/4defc9b5-408e-47f2-9e9f-1f376a06ee1f.</w:t>
            </w:r>
            <w:r>
              <w:rPr>
                <w:rFonts w:hint="eastAsia" w:ascii="宋体" w:hAnsi="宋体" w:cs="宋体"/>
                <w:szCs w:val="24"/>
              </w:rPr>
              <w:t>），经过签章和加密后生成的电子版响应性文件。生成的电子版响应性文件包含用于响应性文件上传的主文件（后缀为.smxtf） ，和用于应急补救的响应性文件备份文件（后缀为.nsmxtf），备份文件主要用于电子化开标出现技术问题后的补救，请供应商随身携带。</w:t>
            </w:r>
          </w:p>
          <w:p w14:paraId="78645A79">
            <w:pPr>
              <w:rPr>
                <w:rFonts w:ascii="宋体" w:hAnsi="宋体" w:cs="宋体"/>
                <w:szCs w:val="24"/>
              </w:rPr>
            </w:pPr>
            <w:r>
              <w:rPr>
                <w:rFonts w:hint="eastAsia" w:ascii="宋体" w:hAnsi="宋体" w:cs="宋体"/>
                <w:szCs w:val="24"/>
              </w:rPr>
              <w:t>2、电子化响应性文件应在投标截止时间前成功上传至三门峡市公共资源电子化交易系统。至投标截止时间止，仍未上传成功的电子化响应性文件将不予接收。</w:t>
            </w:r>
          </w:p>
          <w:p w14:paraId="2D0813A6">
            <w:pPr>
              <w:rPr>
                <w:rFonts w:ascii="宋体" w:hAnsi="宋体" w:cs="宋体"/>
                <w:szCs w:val="24"/>
              </w:rPr>
            </w:pPr>
            <w:r>
              <w:rPr>
                <w:rFonts w:hint="eastAsia" w:ascii="宋体" w:hAnsi="宋体" w:cs="宋体"/>
                <w:szCs w:val="24"/>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376CBA27">
            <w:pPr>
              <w:rPr>
                <w:rFonts w:ascii="宋体" w:hAnsi="宋体" w:cs="宋体"/>
                <w:szCs w:val="24"/>
              </w:rPr>
            </w:pPr>
            <w:r>
              <w:rPr>
                <w:rFonts w:hint="eastAsia" w:ascii="宋体" w:hAnsi="宋体" w:cs="宋体"/>
                <w:szCs w:val="24"/>
              </w:rPr>
              <w:t>技术联系电话：0398-3117871</w:t>
            </w:r>
          </w:p>
          <w:p w14:paraId="05392A12">
            <w:pPr>
              <w:rPr>
                <w:rFonts w:ascii="宋体" w:hAnsi="宋体" w:cs="宋体"/>
                <w:szCs w:val="24"/>
              </w:rPr>
            </w:pPr>
            <w:r>
              <w:rPr>
                <w:rFonts w:hint="eastAsia" w:ascii="宋体" w:hAnsi="宋体" w:cs="宋体"/>
                <w:szCs w:val="24"/>
              </w:rPr>
              <w:t>主体库咨询电话：0398-3117815</w:t>
            </w:r>
          </w:p>
          <w:p w14:paraId="47C59ACA">
            <w:pPr>
              <w:rPr>
                <w:rFonts w:ascii="宋体" w:hAnsi="宋体" w:cs="宋体"/>
                <w:szCs w:val="24"/>
              </w:rPr>
            </w:pPr>
            <w:r>
              <w:rPr>
                <w:rFonts w:hint="eastAsia" w:ascii="宋体" w:hAnsi="宋体" w:cs="宋体"/>
                <w:szCs w:val="24"/>
              </w:rPr>
              <w:t>CA证书制发：0398-2181635</w:t>
            </w:r>
          </w:p>
          <w:p w14:paraId="637D047A">
            <w:pPr>
              <w:rPr>
                <w:rFonts w:ascii="宋体" w:hAnsi="宋体" w:cs="宋体"/>
                <w:szCs w:val="24"/>
              </w:rPr>
            </w:pPr>
            <w:r>
              <w:rPr>
                <w:rFonts w:hint="eastAsia" w:ascii="宋体" w:hAnsi="宋体" w:cs="宋体"/>
                <w:szCs w:val="24"/>
              </w:rPr>
              <w:t>科技信息科：0398-3117095</w:t>
            </w:r>
          </w:p>
          <w:p w14:paraId="63A2D830">
            <w:pPr>
              <w:rPr>
                <w:rFonts w:ascii="宋体" w:hAnsi="宋体" w:cs="宋体"/>
                <w:szCs w:val="24"/>
              </w:rPr>
            </w:pPr>
            <w:r>
              <w:rPr>
                <w:rFonts w:hint="eastAsia" w:ascii="宋体" w:hAnsi="宋体" w:cs="宋体"/>
                <w:szCs w:val="24"/>
              </w:rPr>
              <w:t>三、电子化项目开标、解密、唱标、评标</w:t>
            </w:r>
          </w:p>
          <w:p w14:paraId="08249F9A">
            <w:pPr>
              <w:rPr>
                <w:rFonts w:ascii="宋体" w:hAnsi="宋体" w:cs="宋体"/>
                <w:szCs w:val="24"/>
              </w:rPr>
            </w:pPr>
            <w:r>
              <w:rPr>
                <w:rFonts w:hint="eastAsia" w:ascii="宋体" w:hAnsi="宋体" w:cs="宋体"/>
                <w:szCs w:val="24"/>
              </w:rPr>
              <w:t>1、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性文件解密等</w:t>
            </w:r>
          </w:p>
          <w:p w14:paraId="7081EB94">
            <w:pPr>
              <w:rPr>
                <w:rFonts w:ascii="宋体" w:hAnsi="宋体" w:cs="宋体"/>
                <w:szCs w:val="24"/>
              </w:rPr>
            </w:pPr>
            <w:r>
              <w:rPr>
                <w:rFonts w:hint="eastAsia" w:ascii="宋体" w:hAnsi="宋体" w:cs="宋体"/>
                <w:szCs w:val="24"/>
              </w:rPr>
              <w:t>2、电子化响应性文件采用一次加密方式。开标时，由供应商使用CA 证书，在规定时间内对其电子化响应性文件进行解密。每位供应商的解密时间为开标时间起30 分钟内，如在规定时间内未完成解密的，其响应性文件不予开标、唱标。</w:t>
            </w:r>
          </w:p>
          <w:p w14:paraId="4CDE257B">
            <w:pPr>
              <w:rPr>
                <w:rFonts w:ascii="宋体" w:hAnsi="宋体" w:cs="宋体"/>
                <w:szCs w:val="24"/>
              </w:rPr>
            </w:pPr>
            <w:r>
              <w:rPr>
                <w:rFonts w:hint="eastAsia" w:ascii="宋体" w:hAnsi="宋体" w:cs="宋体"/>
                <w:szCs w:val="24"/>
              </w:rPr>
              <w:t>3、电子化响应性文件异常情况的处理</w:t>
            </w:r>
          </w:p>
          <w:p w14:paraId="247E1A96">
            <w:pPr>
              <w:rPr>
                <w:rFonts w:ascii="宋体" w:hAnsi="宋体" w:cs="宋体"/>
                <w:szCs w:val="24"/>
              </w:rPr>
            </w:pPr>
            <w:r>
              <w:rPr>
                <w:rFonts w:hint="eastAsia" w:ascii="宋体" w:hAnsi="宋体" w:cs="宋体"/>
                <w:szCs w:val="24"/>
              </w:rPr>
              <w:t>如出现供应商的电子响应性文件无法解密等异常情况，供应商应及时致电中介服务机构说明。响应性文件异常，按以下步骤进行处理：</w:t>
            </w:r>
          </w:p>
          <w:p w14:paraId="0F5B6041">
            <w:pPr>
              <w:rPr>
                <w:rFonts w:ascii="宋体" w:hAnsi="宋体" w:cs="宋体"/>
                <w:szCs w:val="24"/>
              </w:rPr>
            </w:pPr>
            <w:r>
              <w:rPr>
                <w:rFonts w:hint="eastAsia" w:ascii="宋体" w:hAnsi="宋体" w:cs="宋体"/>
                <w:szCs w:val="24"/>
              </w:rPr>
              <w:t>（1）首先由技术人员进行问题排查。</w:t>
            </w:r>
          </w:p>
          <w:p w14:paraId="02408488">
            <w:pPr>
              <w:rPr>
                <w:rFonts w:ascii="宋体" w:hAnsi="宋体" w:cs="宋体"/>
                <w:szCs w:val="24"/>
              </w:rPr>
            </w:pPr>
            <w:r>
              <w:rPr>
                <w:rFonts w:hint="eastAsia" w:ascii="宋体" w:hAnsi="宋体" w:cs="宋体"/>
                <w:szCs w:val="24"/>
              </w:rPr>
              <w:t>（2）经技术人员排查后，是供应商文件自身问题导致响应性文件无法解密的，该响应性文件将不予接收、解密和唱标。开标会议继续进行。</w:t>
            </w:r>
          </w:p>
          <w:p w14:paraId="0B109640">
            <w:pPr>
              <w:rPr>
                <w:rFonts w:ascii="宋体" w:hAnsi="宋体" w:cs="宋体"/>
                <w:szCs w:val="24"/>
              </w:rPr>
            </w:pPr>
            <w:r>
              <w:rPr>
                <w:rFonts w:hint="eastAsia" w:ascii="宋体" w:hAnsi="宋体" w:cs="宋体"/>
                <w:szCs w:val="24"/>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1A1C59AE">
            <w:pPr>
              <w:rPr>
                <w:rFonts w:ascii="宋体" w:hAnsi="宋体" w:cs="宋体"/>
                <w:szCs w:val="24"/>
              </w:rPr>
            </w:pPr>
            <w:r>
              <w:rPr>
                <w:rFonts w:hint="eastAsia" w:ascii="宋体" w:hAnsi="宋体" w:cs="宋体"/>
                <w:szCs w:val="24"/>
              </w:rPr>
              <w:t>4、待所有供应商响应性文件解密完成后，由中介服务机构操作，对所有已解密响应性文件进行唱标。</w:t>
            </w:r>
          </w:p>
          <w:p w14:paraId="25B264BB">
            <w:pPr>
              <w:rPr>
                <w:rFonts w:ascii="宋体" w:hAnsi="宋体" w:cs="宋体"/>
                <w:szCs w:val="24"/>
              </w:rPr>
            </w:pPr>
            <w:r>
              <w:rPr>
                <w:rFonts w:hint="eastAsia" w:ascii="宋体" w:hAnsi="宋体" w:cs="宋体"/>
                <w:szCs w:val="24"/>
              </w:rPr>
              <w:t>供应商应保证在开标期间电话、电脑、网络能够正常工作，供应商因停电、电脑病毒、网络堵塞等原因，未在规定的解密时间内对响应性文件进行解密的，其响应性文件不予接收、唱标。</w:t>
            </w:r>
          </w:p>
          <w:p w14:paraId="4C109427">
            <w:pPr>
              <w:rPr>
                <w:rFonts w:ascii="宋体" w:hAnsi="宋体" w:cs="宋体"/>
                <w:szCs w:val="24"/>
              </w:rPr>
            </w:pPr>
            <w:r>
              <w:rPr>
                <w:rFonts w:hint="eastAsia" w:ascii="宋体" w:hAnsi="宋体" w:cs="宋体"/>
                <w:szCs w:val="24"/>
              </w:rPr>
              <w:t>5、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记录。供应商未在规定时间内提出质疑的，视为认可唱标内容。</w:t>
            </w:r>
          </w:p>
          <w:p w14:paraId="3ECBE343">
            <w:pPr>
              <w:rPr>
                <w:rFonts w:ascii="宋体" w:hAnsi="宋体" w:cs="宋体"/>
                <w:szCs w:val="24"/>
              </w:rPr>
            </w:pPr>
            <w:r>
              <w:rPr>
                <w:rFonts w:hint="eastAsia" w:ascii="宋体" w:hAnsi="宋体" w:cs="宋体"/>
                <w:szCs w:val="24"/>
              </w:rPr>
              <w:t>6、评标时，磋商小组对电子化响应性文件有质疑的，将通过电子化交易系统对供应商发起质疑，并在监督人员的监督下，用免提模式致电需要答复的供应商进行详细质询。质疑回复内容确认后，供应商的回复文件必须以经过供应商和其法定代表人签章的PDF格式文件为准，并通过电子化交易系统提交至磋商小组。</w:t>
            </w:r>
          </w:p>
          <w:p w14:paraId="1E4B8D6E">
            <w:pPr>
              <w:rPr>
                <w:rFonts w:ascii="宋体" w:hAnsi="宋体" w:cs="宋体"/>
                <w:szCs w:val="24"/>
              </w:rPr>
            </w:pPr>
            <w:r>
              <w:rPr>
                <w:rFonts w:hint="eastAsia" w:ascii="宋体" w:hAnsi="宋体" w:cs="宋体"/>
                <w:szCs w:val="24"/>
              </w:rPr>
              <w:t>7、如磋商小组对需要回复的供应商连续三次致电未接通的，视为供应商放弃回复，磋商小组将自行对需要回复的内容进行认定。</w:t>
            </w:r>
          </w:p>
          <w:p w14:paraId="50EDA90A">
            <w:pPr>
              <w:tabs>
                <w:tab w:val="left" w:pos="6330"/>
              </w:tabs>
              <w:rPr>
                <w:rFonts w:ascii="宋体" w:hAnsi="宋体" w:cs="宋体"/>
                <w:b/>
                <w:bCs/>
                <w:szCs w:val="24"/>
              </w:rPr>
            </w:pPr>
            <w:r>
              <w:rPr>
                <w:rFonts w:hint="eastAsia" w:ascii="宋体" w:hAnsi="宋体" w:cs="宋体"/>
                <w:szCs w:val="24"/>
              </w:rPr>
              <w:t>本项目实行资格后审，响应性文件中要求供应商提交资质、业绩、荣誉及单位人员等相关资料原件的，供应商需将原件扫描件制作到电子响应性文件中，同时将该原件扫描件上传至三门峡市公共资源交易供应商市场主体库。</w:t>
            </w:r>
          </w:p>
        </w:tc>
      </w:tr>
      <w:tr w14:paraId="7A941F53">
        <w:tblPrEx>
          <w:tblCellMar>
            <w:top w:w="0" w:type="dxa"/>
            <w:left w:w="108" w:type="dxa"/>
            <w:bottom w:w="0" w:type="dxa"/>
            <w:right w:w="108" w:type="dxa"/>
          </w:tblCellMar>
        </w:tblPrEx>
        <w:trPr>
          <w:trHeight w:val="1436" w:hRule="atLeast"/>
          <w:jc w:val="center"/>
        </w:trPr>
        <w:tc>
          <w:tcPr>
            <w:tcW w:w="527" w:type="dxa"/>
            <w:tcBorders>
              <w:top w:val="single" w:color="auto" w:sz="4" w:space="0"/>
              <w:left w:val="single" w:color="auto" w:sz="4" w:space="0"/>
              <w:bottom w:val="single" w:color="auto" w:sz="4" w:space="0"/>
              <w:right w:val="single" w:color="auto" w:sz="4" w:space="0"/>
            </w:tcBorders>
          </w:tcPr>
          <w:p w14:paraId="753FB064">
            <w:pPr>
              <w:autoSpaceDE w:val="0"/>
              <w:autoSpaceDN w:val="0"/>
              <w:adjustRightInd w:val="0"/>
              <w:jc w:val="center"/>
              <w:rPr>
                <w:rFonts w:ascii="宋体" w:hAnsi="宋体" w:cs="宋体"/>
                <w:b/>
                <w:bCs/>
                <w:szCs w:val="24"/>
              </w:rPr>
            </w:pPr>
            <w:r>
              <w:rPr>
                <w:rFonts w:hint="eastAsia" w:ascii="宋体" w:hAnsi="宋体" w:cs="宋体"/>
                <w:b/>
                <w:bCs/>
                <w:szCs w:val="24"/>
              </w:rPr>
              <w:t>注</w:t>
            </w:r>
          </w:p>
          <w:p w14:paraId="70E5A938">
            <w:pPr>
              <w:autoSpaceDE w:val="0"/>
              <w:autoSpaceDN w:val="0"/>
              <w:adjustRightInd w:val="0"/>
              <w:jc w:val="center"/>
              <w:rPr>
                <w:rFonts w:ascii="宋体" w:hAnsi="宋体" w:cs="宋体"/>
                <w:b/>
                <w:bCs/>
                <w:szCs w:val="24"/>
              </w:rPr>
            </w:pPr>
            <w:r>
              <w:rPr>
                <w:rFonts w:hint="eastAsia" w:ascii="宋体" w:hAnsi="宋体" w:cs="宋体"/>
                <w:b/>
                <w:bCs/>
                <w:szCs w:val="24"/>
              </w:rPr>
              <w:t>意</w:t>
            </w:r>
          </w:p>
          <w:p w14:paraId="32C32C36">
            <w:pPr>
              <w:autoSpaceDE w:val="0"/>
              <w:autoSpaceDN w:val="0"/>
              <w:adjustRightInd w:val="0"/>
              <w:jc w:val="center"/>
              <w:rPr>
                <w:rFonts w:ascii="宋体" w:hAnsi="宋体" w:cs="宋体"/>
                <w:b/>
                <w:bCs/>
                <w:szCs w:val="24"/>
              </w:rPr>
            </w:pPr>
            <w:r>
              <w:rPr>
                <w:rFonts w:hint="eastAsia" w:ascii="宋体" w:hAnsi="宋体" w:cs="宋体"/>
                <w:b/>
                <w:bCs/>
                <w:szCs w:val="24"/>
              </w:rPr>
              <w:t>事</w:t>
            </w:r>
          </w:p>
          <w:p w14:paraId="57713732">
            <w:pPr>
              <w:jc w:val="center"/>
              <w:rPr>
                <w:rFonts w:ascii="宋体" w:hAnsi="宋体" w:cs="宋体"/>
                <w:szCs w:val="24"/>
              </w:rPr>
            </w:pPr>
            <w:r>
              <w:rPr>
                <w:rFonts w:hint="eastAsia" w:ascii="宋体" w:hAnsi="宋体" w:cs="宋体"/>
                <w:b/>
                <w:bCs/>
                <w:szCs w:val="24"/>
              </w:rPr>
              <w:t>项</w:t>
            </w:r>
          </w:p>
        </w:tc>
        <w:tc>
          <w:tcPr>
            <w:tcW w:w="9631" w:type="dxa"/>
            <w:gridSpan w:val="2"/>
            <w:tcBorders>
              <w:top w:val="single" w:color="auto" w:sz="4" w:space="0"/>
              <w:left w:val="nil"/>
              <w:bottom w:val="single" w:color="auto" w:sz="4" w:space="0"/>
              <w:right w:val="single" w:color="auto" w:sz="4" w:space="0"/>
            </w:tcBorders>
          </w:tcPr>
          <w:p w14:paraId="5CC88BA0">
            <w:pPr>
              <w:tabs>
                <w:tab w:val="left" w:pos="6330"/>
              </w:tabs>
              <w:rPr>
                <w:rFonts w:ascii="宋体" w:hAnsi="宋体" w:cs="宋体"/>
                <w:szCs w:val="24"/>
              </w:rPr>
            </w:pPr>
            <w:r>
              <w:rPr>
                <w:rFonts w:hint="eastAsia" w:ascii="宋体" w:hAnsi="宋体" w:cs="宋体"/>
                <w:szCs w:val="24"/>
              </w:rPr>
              <w:t>本次招标实行资格后审。资格评审以响应文件为准，其上传资料真实性由供应商自行承担，同时，供应商要完善主体库。</w:t>
            </w:r>
          </w:p>
        </w:tc>
      </w:tr>
    </w:tbl>
    <w:p w14:paraId="0AB6D0C2">
      <w:pPr>
        <w:widowControl/>
        <w:suppressAutoHyphens/>
        <w:adjustRightInd w:val="0"/>
        <w:ind w:firstLine="281" w:firstLineChars="100"/>
        <w:outlineLvl w:val="1"/>
        <w:rPr>
          <w:rFonts w:cs="黑体" w:asciiTheme="minorEastAsia" w:hAnsiTheme="minorEastAsia" w:eastAsiaTheme="minorEastAsia"/>
          <w:b/>
          <w:kern w:val="0"/>
          <w:sz w:val="28"/>
          <w:szCs w:val="28"/>
        </w:rPr>
      </w:pPr>
      <w:bookmarkStart w:id="4" w:name="_Toc120614214"/>
      <w:bookmarkEnd w:id="4"/>
      <w:bookmarkStart w:id="5" w:name="_Toc16938519"/>
      <w:bookmarkEnd w:id="5"/>
      <w:bookmarkStart w:id="6" w:name="_Toc20823275"/>
      <w:bookmarkEnd w:id="6"/>
      <w:bookmarkStart w:id="7" w:name="_Toc513029203"/>
      <w:bookmarkEnd w:id="7"/>
      <w:bookmarkStart w:id="8" w:name="_Toc517178993"/>
      <w:bookmarkEnd w:id="8"/>
      <w:bookmarkStart w:id="9" w:name="_Toc528078047"/>
      <w:bookmarkStart w:id="10" w:name="_Toc528078062"/>
      <w:bookmarkStart w:id="11" w:name="_Toc479757211"/>
      <w:bookmarkStart w:id="12" w:name="_Toc16938558"/>
      <w:r>
        <w:rPr>
          <w:rFonts w:asciiTheme="minorEastAsia" w:hAnsiTheme="minorEastAsia" w:eastAsiaTheme="minorEastAsia"/>
          <w:b/>
          <w:kern w:val="0"/>
          <w:sz w:val="28"/>
          <w:szCs w:val="28"/>
        </w:rPr>
        <w:t xml:space="preserve">1. </w:t>
      </w:r>
      <w:r>
        <w:rPr>
          <w:rFonts w:hint="eastAsia" w:cs="黑体" w:asciiTheme="minorEastAsia" w:hAnsiTheme="minorEastAsia" w:eastAsiaTheme="minorEastAsia"/>
          <w:b/>
          <w:kern w:val="0"/>
          <w:sz w:val="28"/>
          <w:szCs w:val="28"/>
        </w:rPr>
        <w:t>总则</w:t>
      </w:r>
    </w:p>
    <w:p w14:paraId="4E72C2E1">
      <w:pPr>
        <w:ind w:firstLine="482" w:firstLineChars="200"/>
        <w:rPr>
          <w:rFonts w:asciiTheme="minorEastAsia" w:hAnsiTheme="minorEastAsia" w:eastAsiaTheme="minorEastAsia"/>
          <w:b/>
          <w:szCs w:val="28"/>
        </w:rPr>
      </w:pPr>
      <w:bookmarkStart w:id="13" w:name="_Toc391284735"/>
      <w:bookmarkStart w:id="14" w:name="_Toc438797173"/>
      <w:bookmarkStart w:id="15" w:name="_Toc438797938"/>
      <w:r>
        <w:rPr>
          <w:rFonts w:cs="TimesNewRomanPSMT" w:asciiTheme="minorEastAsia" w:hAnsiTheme="minorEastAsia" w:eastAsiaTheme="minorEastAsia"/>
          <w:b/>
          <w:kern w:val="0"/>
          <w:szCs w:val="28"/>
        </w:rPr>
        <w:t xml:space="preserve">1.1 </w:t>
      </w:r>
      <w:r>
        <w:rPr>
          <w:rFonts w:hint="eastAsia" w:asciiTheme="minorEastAsia" w:hAnsiTheme="minorEastAsia" w:eastAsiaTheme="minorEastAsia"/>
          <w:b/>
          <w:kern w:val="0"/>
          <w:szCs w:val="28"/>
        </w:rPr>
        <w:t>项目概况</w:t>
      </w:r>
      <w:bookmarkEnd w:id="13"/>
      <w:bookmarkEnd w:id="14"/>
      <w:bookmarkEnd w:id="15"/>
      <w:r>
        <w:rPr>
          <w:rFonts w:hint="eastAsia" w:asciiTheme="minorEastAsia" w:hAnsiTheme="minorEastAsia" w:eastAsiaTheme="minorEastAsia"/>
          <w:b/>
          <w:kern w:val="0"/>
          <w:szCs w:val="28"/>
        </w:rPr>
        <w:t xml:space="preserve"> </w:t>
      </w:r>
    </w:p>
    <w:p w14:paraId="7E01E8FB">
      <w:pPr>
        <w:autoSpaceDE w:val="0"/>
        <w:autoSpaceDN w:val="0"/>
        <w:adjustRightInd w:val="0"/>
        <w:ind w:firstLine="480" w:firstLineChars="200"/>
        <w:rPr>
          <w:rFonts w:cs="宋体" w:asciiTheme="minorEastAsia" w:hAnsiTheme="minorEastAsia" w:eastAsiaTheme="minorEastAsia"/>
          <w:kern w:val="0"/>
        </w:rPr>
      </w:pPr>
      <w:r>
        <w:rPr>
          <w:rFonts w:cs="宋体" w:asciiTheme="minorEastAsia" w:hAnsiTheme="minorEastAsia" w:eastAsiaTheme="minorEastAsia"/>
          <w:kern w:val="0"/>
        </w:rPr>
        <w:t>1.1.1</w:t>
      </w:r>
      <w:r>
        <w:rPr>
          <w:rFonts w:hint="eastAsia" w:cs="宋体" w:asciiTheme="minorEastAsia" w:hAnsiTheme="minorEastAsia" w:eastAsiaTheme="minorEastAsia"/>
          <w:kern w:val="0"/>
        </w:rPr>
        <w:t xml:space="preserve"> 根据政府有关法律、法规和规章的规定，本采购项目具备招标采购（竞争性磋商）条件，现对本项目进行竞争性磋商采购。</w:t>
      </w:r>
    </w:p>
    <w:p w14:paraId="3F95D278">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1.1.2 </w:t>
      </w:r>
      <w:r>
        <w:rPr>
          <w:rFonts w:hint="eastAsia" w:cs="宋体" w:asciiTheme="minorEastAsia" w:hAnsiTheme="minorEastAsia" w:eastAsiaTheme="minorEastAsia"/>
          <w:kern w:val="0"/>
        </w:rPr>
        <w:t>本采购项目采购人：</w:t>
      </w:r>
      <w:r>
        <w:rPr>
          <w:rFonts w:hint="eastAsia" w:asciiTheme="minorEastAsia" w:hAnsiTheme="minorEastAsia" w:eastAsiaTheme="minorEastAsia"/>
        </w:rPr>
        <w:t>见</w:t>
      </w:r>
      <w:r>
        <w:rPr>
          <w:rFonts w:hint="eastAsia" w:cs="TimesNewRomanPSMT" w:asciiTheme="minorEastAsia" w:hAnsiTheme="minorEastAsia" w:eastAsiaTheme="minorEastAsia"/>
          <w:kern w:val="0"/>
        </w:rPr>
        <w:t>供应商</w:t>
      </w:r>
      <w:r>
        <w:rPr>
          <w:rFonts w:hint="eastAsia" w:asciiTheme="minorEastAsia" w:hAnsiTheme="minorEastAsia" w:eastAsiaTheme="minorEastAsia"/>
        </w:rPr>
        <w:t>须知前附表。</w:t>
      </w:r>
    </w:p>
    <w:p w14:paraId="2EED9FFA">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1.1.3</w:t>
      </w:r>
      <w:r>
        <w:rPr>
          <w:rFonts w:hint="eastAsia" w:cs="TimesNewRomanPSMT" w:asciiTheme="minorEastAsia" w:hAnsiTheme="minorEastAsia" w:eastAsiaTheme="minorEastAsia"/>
          <w:kern w:val="0"/>
        </w:rPr>
        <w:t xml:space="preserve"> </w:t>
      </w:r>
      <w:r>
        <w:rPr>
          <w:rFonts w:hint="eastAsia" w:cs="宋体" w:asciiTheme="minorEastAsia" w:hAnsiTheme="minorEastAsia" w:eastAsiaTheme="minorEastAsia"/>
          <w:kern w:val="0"/>
        </w:rPr>
        <w:t>本采购项目招标代理机构：</w:t>
      </w:r>
      <w:r>
        <w:rPr>
          <w:rFonts w:hint="eastAsia" w:asciiTheme="minorEastAsia" w:hAnsiTheme="minorEastAsia" w:eastAsiaTheme="minorEastAsia"/>
        </w:rPr>
        <w:t>见</w:t>
      </w:r>
      <w:r>
        <w:rPr>
          <w:rFonts w:hint="eastAsia" w:cs="TimesNewRomanPSMT" w:asciiTheme="minorEastAsia" w:hAnsiTheme="minorEastAsia" w:eastAsiaTheme="minorEastAsia"/>
          <w:kern w:val="0"/>
        </w:rPr>
        <w:t>供应商</w:t>
      </w:r>
      <w:r>
        <w:rPr>
          <w:rFonts w:hint="eastAsia" w:asciiTheme="minorEastAsia" w:hAnsiTheme="minorEastAsia" w:eastAsiaTheme="minorEastAsia"/>
        </w:rPr>
        <w:t>须知前附表</w:t>
      </w:r>
      <w:r>
        <w:rPr>
          <w:rFonts w:hint="eastAsia" w:cs="TimesNewRomanPSMT" w:asciiTheme="minorEastAsia" w:hAnsiTheme="minorEastAsia" w:eastAsiaTheme="minorEastAsia"/>
          <w:kern w:val="0"/>
        </w:rPr>
        <w:t>。</w:t>
      </w:r>
    </w:p>
    <w:p w14:paraId="16BCB2D5">
      <w:pPr>
        <w:autoSpaceDE w:val="0"/>
        <w:autoSpaceDN w:val="0"/>
        <w:adjustRightInd w:val="0"/>
        <w:ind w:firstLine="480" w:firstLineChars="200"/>
        <w:rPr>
          <w:rFonts w:cs="TimesNewRomanPSMT" w:asciiTheme="minorEastAsia" w:hAnsiTheme="minorEastAsia" w:eastAsiaTheme="minorEastAsia"/>
          <w:kern w:val="0"/>
        </w:rPr>
      </w:pPr>
      <w:r>
        <w:rPr>
          <w:rFonts w:cs="TimesNewRomanPSMT" w:asciiTheme="minorEastAsia" w:hAnsiTheme="minorEastAsia" w:eastAsiaTheme="minorEastAsia"/>
          <w:kern w:val="0"/>
        </w:rPr>
        <w:t>1.1.4</w:t>
      </w:r>
      <w:r>
        <w:rPr>
          <w:rFonts w:hint="eastAsia" w:cs="TimesNewRomanPSMT" w:asciiTheme="minorEastAsia" w:hAnsiTheme="minorEastAsia" w:eastAsiaTheme="minorEastAsia"/>
          <w:kern w:val="0"/>
        </w:rPr>
        <w:t xml:space="preserve"> 本采购项目名称</w:t>
      </w:r>
      <w:r>
        <w:rPr>
          <w:rFonts w:hint="eastAsia" w:asciiTheme="minorEastAsia" w:hAnsiTheme="minorEastAsia" w:eastAsiaTheme="minorEastAsia"/>
        </w:rPr>
        <w:t>：见</w:t>
      </w:r>
      <w:r>
        <w:rPr>
          <w:rFonts w:hint="eastAsia" w:cs="TimesNewRomanPSMT" w:asciiTheme="minorEastAsia" w:hAnsiTheme="minorEastAsia" w:eastAsiaTheme="minorEastAsia"/>
          <w:kern w:val="0"/>
        </w:rPr>
        <w:t>供应商</w:t>
      </w:r>
      <w:r>
        <w:rPr>
          <w:rFonts w:hint="eastAsia" w:asciiTheme="minorEastAsia" w:hAnsiTheme="minorEastAsia" w:eastAsiaTheme="minorEastAsia"/>
        </w:rPr>
        <w:t>须知前附表。</w:t>
      </w:r>
    </w:p>
    <w:p w14:paraId="47A23D65">
      <w:pPr>
        <w:ind w:firstLine="482" w:firstLineChars="200"/>
        <w:rPr>
          <w:rFonts w:cs="TimesNewRomanPSMT" w:asciiTheme="minorEastAsia" w:hAnsiTheme="minorEastAsia" w:eastAsiaTheme="minorEastAsia"/>
          <w:b/>
          <w:kern w:val="0"/>
          <w:szCs w:val="28"/>
        </w:rPr>
      </w:pPr>
      <w:bookmarkStart w:id="16" w:name="_Toc391284736"/>
      <w:bookmarkStart w:id="17" w:name="_Toc438797939"/>
      <w:bookmarkStart w:id="18" w:name="_Toc438797174"/>
      <w:r>
        <w:rPr>
          <w:rFonts w:cs="TimesNewRomanPSMT" w:asciiTheme="minorEastAsia" w:hAnsiTheme="minorEastAsia" w:eastAsiaTheme="minorEastAsia"/>
          <w:b/>
          <w:kern w:val="0"/>
          <w:szCs w:val="28"/>
        </w:rPr>
        <w:t xml:space="preserve">1.2 </w:t>
      </w:r>
      <w:r>
        <w:rPr>
          <w:rFonts w:hint="eastAsia" w:cs="TimesNewRomanPSMT" w:asciiTheme="minorEastAsia" w:hAnsiTheme="minorEastAsia" w:eastAsiaTheme="minorEastAsia"/>
          <w:b/>
          <w:kern w:val="0"/>
          <w:szCs w:val="28"/>
        </w:rPr>
        <w:t>资金来源和落实情况</w:t>
      </w:r>
      <w:bookmarkEnd w:id="16"/>
      <w:bookmarkEnd w:id="17"/>
      <w:bookmarkEnd w:id="18"/>
      <w:r>
        <w:rPr>
          <w:rFonts w:hint="eastAsia" w:cs="TimesNewRomanPSMT" w:asciiTheme="minorEastAsia" w:hAnsiTheme="minorEastAsia" w:eastAsiaTheme="minorEastAsia"/>
          <w:b/>
          <w:kern w:val="0"/>
          <w:szCs w:val="28"/>
        </w:rPr>
        <w:t xml:space="preserve"> </w:t>
      </w:r>
    </w:p>
    <w:p w14:paraId="16B47F56">
      <w:pPr>
        <w:autoSpaceDE w:val="0"/>
        <w:autoSpaceDN w:val="0"/>
        <w:adjustRightInd w:val="0"/>
        <w:ind w:firstLine="480" w:firstLineChars="200"/>
        <w:rPr>
          <w:rFonts w:cs="TimesNewRomanPSMT" w:asciiTheme="minorEastAsia" w:hAnsiTheme="minorEastAsia" w:eastAsiaTheme="minorEastAsia"/>
          <w:kern w:val="0"/>
        </w:rPr>
      </w:pPr>
      <w:r>
        <w:rPr>
          <w:rFonts w:cs="TimesNewRomanPSMT" w:asciiTheme="minorEastAsia" w:hAnsiTheme="minorEastAsia" w:eastAsiaTheme="minorEastAsia"/>
          <w:kern w:val="0"/>
        </w:rPr>
        <w:t xml:space="preserve">1.2.1 </w:t>
      </w:r>
      <w:r>
        <w:rPr>
          <w:rFonts w:hint="eastAsia" w:cs="TimesNewRomanPSMT" w:asciiTheme="minorEastAsia" w:hAnsiTheme="minorEastAsia" w:eastAsiaTheme="minorEastAsia"/>
          <w:kern w:val="0"/>
        </w:rPr>
        <w:t>本采购项目的资金来源：见供应商须知前附表。</w:t>
      </w:r>
    </w:p>
    <w:p w14:paraId="0B2F6D68">
      <w:pPr>
        <w:ind w:firstLine="482" w:firstLineChars="200"/>
        <w:rPr>
          <w:rFonts w:cs="TimesNewRomanPSMT" w:asciiTheme="minorEastAsia" w:hAnsiTheme="minorEastAsia" w:eastAsiaTheme="minorEastAsia"/>
          <w:b/>
          <w:kern w:val="0"/>
          <w:szCs w:val="28"/>
        </w:rPr>
      </w:pPr>
      <w:bookmarkStart w:id="19" w:name="_Toc391284737"/>
      <w:bookmarkStart w:id="20" w:name="_Toc438797175"/>
      <w:bookmarkStart w:id="21" w:name="_Toc438797940"/>
      <w:r>
        <w:rPr>
          <w:rFonts w:cs="TimesNewRomanPSMT" w:asciiTheme="minorEastAsia" w:hAnsiTheme="minorEastAsia" w:eastAsiaTheme="minorEastAsia"/>
          <w:b/>
          <w:kern w:val="0"/>
          <w:szCs w:val="28"/>
        </w:rPr>
        <w:t xml:space="preserve">1.3 </w:t>
      </w:r>
      <w:r>
        <w:rPr>
          <w:rFonts w:hint="eastAsia" w:cs="TimesNewRomanPSMT" w:asciiTheme="minorEastAsia" w:hAnsiTheme="minorEastAsia" w:eastAsiaTheme="minorEastAsia"/>
          <w:b/>
          <w:kern w:val="0"/>
          <w:szCs w:val="28"/>
        </w:rPr>
        <w:t>采购范围</w:t>
      </w:r>
      <w:bookmarkEnd w:id="19"/>
      <w:bookmarkEnd w:id="20"/>
      <w:bookmarkEnd w:id="21"/>
    </w:p>
    <w:p w14:paraId="2C670C21">
      <w:pPr>
        <w:autoSpaceDE w:val="0"/>
        <w:autoSpaceDN w:val="0"/>
        <w:adjustRightInd w:val="0"/>
        <w:ind w:firstLine="480" w:firstLineChars="200"/>
        <w:rPr>
          <w:rFonts w:cs="TimesNewRomanPSMT" w:asciiTheme="minorEastAsia" w:hAnsiTheme="minorEastAsia" w:eastAsiaTheme="minorEastAsia"/>
          <w:kern w:val="0"/>
        </w:rPr>
      </w:pPr>
      <w:r>
        <w:rPr>
          <w:rFonts w:cs="TimesNewRomanPSMT" w:asciiTheme="minorEastAsia" w:hAnsiTheme="minorEastAsia" w:eastAsiaTheme="minorEastAsia"/>
          <w:kern w:val="0"/>
        </w:rPr>
        <w:t xml:space="preserve">1.3.1 </w:t>
      </w:r>
      <w:r>
        <w:rPr>
          <w:rFonts w:hint="eastAsia" w:cs="TimesNewRomanPSMT" w:asciiTheme="minorEastAsia" w:hAnsiTheme="minorEastAsia" w:eastAsiaTheme="minorEastAsia"/>
          <w:kern w:val="0"/>
        </w:rPr>
        <w:t>本次项目概况：见供应商须知前附表。</w:t>
      </w:r>
    </w:p>
    <w:p w14:paraId="7FCEBFF2">
      <w:pPr>
        <w:autoSpaceDE w:val="0"/>
        <w:autoSpaceDN w:val="0"/>
        <w:adjustRightInd w:val="0"/>
        <w:ind w:firstLine="480" w:firstLineChars="200"/>
        <w:rPr>
          <w:rFonts w:cs="TimesNewRomanPSMT" w:asciiTheme="minorEastAsia" w:hAnsiTheme="minorEastAsia" w:eastAsiaTheme="minorEastAsia"/>
          <w:kern w:val="0"/>
        </w:rPr>
      </w:pPr>
      <w:r>
        <w:rPr>
          <w:rFonts w:cs="TimesNewRomanPSMT" w:asciiTheme="minorEastAsia" w:hAnsiTheme="minorEastAsia" w:eastAsiaTheme="minorEastAsia"/>
          <w:kern w:val="0"/>
        </w:rPr>
        <w:t>1.3.</w:t>
      </w:r>
      <w:r>
        <w:rPr>
          <w:rFonts w:hint="eastAsia" w:cs="TimesNewRomanPSMT" w:asciiTheme="minorEastAsia" w:hAnsiTheme="minorEastAsia" w:eastAsiaTheme="minorEastAsia"/>
          <w:kern w:val="0"/>
        </w:rPr>
        <w:t>2</w:t>
      </w:r>
      <w:r>
        <w:rPr>
          <w:rFonts w:cs="TimesNewRomanPSMT" w:asciiTheme="minorEastAsia" w:hAnsiTheme="minorEastAsia" w:eastAsiaTheme="minorEastAsia"/>
          <w:kern w:val="0"/>
        </w:rPr>
        <w:t xml:space="preserve"> </w:t>
      </w:r>
      <w:r>
        <w:rPr>
          <w:rFonts w:hint="eastAsia" w:cs="TimesNewRomanPSMT" w:asciiTheme="minorEastAsia" w:hAnsiTheme="minorEastAsia" w:eastAsiaTheme="minorEastAsia"/>
          <w:kern w:val="0"/>
        </w:rPr>
        <w:t>本次项目</w:t>
      </w:r>
      <w:r>
        <w:rPr>
          <w:rFonts w:hint="eastAsia" w:cs="TimesNewRomanPSMT" w:asciiTheme="minorEastAsia" w:hAnsiTheme="minorEastAsia" w:eastAsiaTheme="minorEastAsia"/>
          <w:kern w:val="0"/>
          <w:lang w:eastAsia="zh-CN"/>
        </w:rPr>
        <w:t>服务期限</w:t>
      </w:r>
      <w:r>
        <w:rPr>
          <w:rFonts w:hint="eastAsia" w:cs="TimesNewRomanPSMT" w:asciiTheme="minorEastAsia" w:hAnsiTheme="minorEastAsia" w:eastAsiaTheme="minorEastAsia"/>
          <w:kern w:val="0"/>
        </w:rPr>
        <w:t>：见供应商须知前附表。</w:t>
      </w:r>
    </w:p>
    <w:p w14:paraId="107B1E38">
      <w:pPr>
        <w:ind w:firstLine="482" w:firstLineChars="200"/>
        <w:rPr>
          <w:rFonts w:cs="TimesNewRomanPSMT" w:asciiTheme="minorEastAsia" w:hAnsiTheme="minorEastAsia" w:eastAsiaTheme="minorEastAsia"/>
          <w:b/>
          <w:kern w:val="0"/>
          <w:szCs w:val="28"/>
        </w:rPr>
      </w:pPr>
      <w:bookmarkStart w:id="22" w:name="_Toc391284738"/>
      <w:bookmarkStart w:id="23" w:name="_Toc438797176"/>
      <w:bookmarkStart w:id="24" w:name="_Toc438797941"/>
      <w:r>
        <w:rPr>
          <w:rFonts w:cs="TimesNewRomanPSMT" w:asciiTheme="minorEastAsia" w:hAnsiTheme="minorEastAsia" w:eastAsiaTheme="minorEastAsia"/>
          <w:b/>
          <w:kern w:val="0"/>
          <w:szCs w:val="28"/>
        </w:rPr>
        <w:t xml:space="preserve">1.4 </w:t>
      </w:r>
      <w:r>
        <w:rPr>
          <w:rFonts w:hint="eastAsia" w:cs="TimesNewRomanPSMT" w:asciiTheme="minorEastAsia" w:hAnsiTheme="minorEastAsia" w:eastAsiaTheme="minorEastAsia"/>
          <w:b/>
          <w:kern w:val="0"/>
          <w:szCs w:val="28"/>
        </w:rPr>
        <w:t>供应商资格要求</w:t>
      </w:r>
      <w:bookmarkEnd w:id="22"/>
      <w:bookmarkEnd w:id="23"/>
      <w:bookmarkEnd w:id="24"/>
    </w:p>
    <w:p w14:paraId="10694007">
      <w:pPr>
        <w:autoSpaceDE w:val="0"/>
        <w:autoSpaceDN w:val="0"/>
        <w:adjustRightInd w:val="0"/>
        <w:ind w:firstLine="480" w:firstLineChars="200"/>
        <w:rPr>
          <w:rFonts w:cs="TimesNewRomanPSMT" w:asciiTheme="minorEastAsia" w:hAnsiTheme="minorEastAsia" w:eastAsiaTheme="minorEastAsia"/>
          <w:kern w:val="0"/>
        </w:rPr>
      </w:pPr>
      <w:r>
        <w:rPr>
          <w:rFonts w:hint="eastAsia" w:cs="TimesNewRomanPSMT" w:asciiTheme="minorEastAsia" w:hAnsiTheme="minorEastAsia" w:eastAsiaTheme="minorEastAsia"/>
          <w:kern w:val="0"/>
        </w:rPr>
        <w:t>1.4.1 供应商具备承担本采购项目承包的资质条件、能力和信誉。</w:t>
      </w:r>
    </w:p>
    <w:p w14:paraId="04B6F71B">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（1）资质条件：</w:t>
      </w:r>
      <w:r>
        <w:rPr>
          <w:rFonts w:hint="eastAsia" w:cs="TimesNewRomanPSMT" w:asciiTheme="minorEastAsia" w:hAnsiTheme="minorEastAsia" w:eastAsiaTheme="minorEastAsia"/>
          <w:kern w:val="0"/>
        </w:rPr>
        <w:t>见供应商须知前附表；</w:t>
      </w:r>
    </w:p>
    <w:p w14:paraId="66B116A1">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（2）业绩要求：</w:t>
      </w:r>
      <w:r>
        <w:rPr>
          <w:rFonts w:hint="eastAsia" w:cs="TimesNewRomanPSMT" w:asciiTheme="minorEastAsia" w:hAnsiTheme="minorEastAsia" w:eastAsiaTheme="minorEastAsia"/>
          <w:kern w:val="0"/>
        </w:rPr>
        <w:t>见供应商须知前附表；</w:t>
      </w:r>
    </w:p>
    <w:p w14:paraId="2320292E">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（3）信誉要求：</w:t>
      </w:r>
      <w:r>
        <w:rPr>
          <w:rFonts w:hint="eastAsia" w:cs="TimesNewRomanPSMT" w:asciiTheme="minorEastAsia" w:hAnsiTheme="minorEastAsia" w:eastAsiaTheme="minorEastAsia"/>
          <w:kern w:val="0"/>
        </w:rPr>
        <w:t>见供应商须知前附表；</w:t>
      </w:r>
    </w:p>
    <w:p w14:paraId="6B126596">
      <w:pPr>
        <w:autoSpaceDE w:val="0"/>
        <w:autoSpaceDN w:val="0"/>
        <w:adjustRightInd w:val="0"/>
        <w:ind w:firstLine="480" w:firstLineChars="200"/>
        <w:rPr>
          <w:rFonts w:cs="TimesNewRomanPSMT" w:asciiTheme="minorEastAsia" w:hAnsiTheme="minorEastAsia" w:eastAsiaTheme="minorEastAsia"/>
          <w:kern w:val="0"/>
        </w:rPr>
      </w:pPr>
      <w:r>
        <w:rPr>
          <w:rFonts w:hint="eastAsia" w:cs="宋体" w:asciiTheme="minorEastAsia" w:hAnsiTheme="minorEastAsia" w:eastAsiaTheme="minorEastAsia"/>
          <w:kern w:val="0"/>
        </w:rPr>
        <w:t>（4）其他要求：</w:t>
      </w:r>
      <w:r>
        <w:rPr>
          <w:rFonts w:hint="eastAsia" w:cs="TimesNewRomanPSMT" w:asciiTheme="minorEastAsia" w:hAnsiTheme="minorEastAsia" w:eastAsiaTheme="minorEastAsia"/>
          <w:kern w:val="0"/>
        </w:rPr>
        <w:t>见供应商须知前附表；</w:t>
      </w:r>
    </w:p>
    <w:p w14:paraId="77FC8A59">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1.4.2 本次采购</w:t>
      </w:r>
      <w:r>
        <w:rPr>
          <w:rFonts w:hint="eastAsia" w:cs="TimesNewRomanPSMT" w:asciiTheme="minorEastAsia" w:hAnsiTheme="minorEastAsia" w:eastAsiaTheme="minorEastAsia"/>
          <w:kern w:val="0"/>
        </w:rPr>
        <w:t>不接受联合体投标。</w:t>
      </w:r>
    </w:p>
    <w:p w14:paraId="34D9FE88">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 xml:space="preserve">1.4.3 </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不得存在下列情形之一：</w:t>
      </w:r>
    </w:p>
    <w:p w14:paraId="2EB6D478">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cs="TimesNewRomanPSMT" w:asciiTheme="minorEastAsia" w:hAnsiTheme="minorEastAsia" w:eastAsiaTheme="minorEastAsia"/>
          <w:kern w:val="0"/>
        </w:rPr>
        <w:t>1</w:t>
      </w:r>
      <w:r>
        <w:rPr>
          <w:rFonts w:hint="eastAsia" w:cs="宋体" w:asciiTheme="minorEastAsia" w:hAnsiTheme="minorEastAsia" w:eastAsiaTheme="minorEastAsia"/>
          <w:kern w:val="0"/>
        </w:rPr>
        <w:t>）为采购人不具有独立法人资格的附属机构（单位）；</w:t>
      </w:r>
    </w:p>
    <w:p w14:paraId="3B90A182">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hint="eastAsia" w:cs="TimesNewRomanPSMT" w:asciiTheme="minorEastAsia" w:hAnsiTheme="minorEastAsia" w:eastAsiaTheme="minorEastAsia"/>
          <w:kern w:val="0"/>
        </w:rPr>
        <w:t>2</w:t>
      </w:r>
      <w:r>
        <w:rPr>
          <w:rFonts w:hint="eastAsia" w:cs="宋体" w:asciiTheme="minorEastAsia" w:hAnsiTheme="minorEastAsia" w:eastAsiaTheme="minorEastAsia"/>
          <w:kern w:val="0"/>
        </w:rPr>
        <w:t>）为本项目提供招标代理服务的；</w:t>
      </w:r>
    </w:p>
    <w:p w14:paraId="6F9C3B42">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hint="eastAsia" w:cs="TimesNewRomanPSMT" w:asciiTheme="minorEastAsia" w:hAnsiTheme="minorEastAsia" w:eastAsiaTheme="minorEastAsia"/>
          <w:kern w:val="0"/>
        </w:rPr>
        <w:t>3</w:t>
      </w:r>
      <w:r>
        <w:rPr>
          <w:rFonts w:hint="eastAsia" w:cs="宋体" w:asciiTheme="minorEastAsia" w:hAnsiTheme="minorEastAsia" w:eastAsiaTheme="minorEastAsia"/>
          <w:kern w:val="0"/>
        </w:rPr>
        <w:t>）与本项目采购人或招标代理机构同为一个法定代表人的；</w:t>
      </w:r>
    </w:p>
    <w:p w14:paraId="735E66FB">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hint="eastAsia" w:cs="TimesNewRomanPSMT" w:asciiTheme="minorEastAsia" w:hAnsiTheme="minorEastAsia" w:eastAsiaTheme="minorEastAsia"/>
          <w:kern w:val="0"/>
        </w:rPr>
        <w:t>4</w:t>
      </w:r>
      <w:r>
        <w:rPr>
          <w:rFonts w:hint="eastAsia" w:cs="宋体" w:asciiTheme="minorEastAsia" w:hAnsiTheme="minorEastAsia" w:eastAsiaTheme="minorEastAsia"/>
          <w:kern w:val="0"/>
        </w:rPr>
        <w:t>）与本项目的采购人或招标代理机构相互控股或参股的；</w:t>
      </w:r>
    </w:p>
    <w:p w14:paraId="7A9F0D5C">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hint="eastAsia" w:cs="TimesNewRomanPSMT" w:asciiTheme="minorEastAsia" w:hAnsiTheme="minorEastAsia" w:eastAsiaTheme="minorEastAsia"/>
          <w:kern w:val="0"/>
        </w:rPr>
        <w:t>5</w:t>
      </w:r>
      <w:r>
        <w:rPr>
          <w:rFonts w:hint="eastAsia" w:cs="宋体" w:asciiTheme="minorEastAsia" w:hAnsiTheme="minorEastAsia" w:eastAsiaTheme="minorEastAsia"/>
          <w:kern w:val="0"/>
        </w:rPr>
        <w:t>）与本项目的采购人或招标代理机构相互任职或工作的；</w:t>
      </w:r>
    </w:p>
    <w:p w14:paraId="24B6DD03">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hint="eastAsia" w:cs="TimesNewRomanPSMT" w:asciiTheme="minorEastAsia" w:hAnsiTheme="minorEastAsia" w:eastAsiaTheme="minorEastAsia"/>
          <w:kern w:val="0"/>
        </w:rPr>
        <w:t>6</w:t>
      </w:r>
      <w:r>
        <w:rPr>
          <w:rFonts w:hint="eastAsia" w:cs="宋体" w:asciiTheme="minorEastAsia" w:hAnsiTheme="minorEastAsia" w:eastAsiaTheme="minorEastAsia"/>
          <w:kern w:val="0"/>
        </w:rPr>
        <w:t>）被责令停业的；</w:t>
      </w:r>
    </w:p>
    <w:p w14:paraId="60897F38">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hint="eastAsia" w:cs="TimesNewRomanPSMT" w:asciiTheme="minorEastAsia" w:hAnsiTheme="minorEastAsia" w:eastAsiaTheme="minorEastAsia"/>
          <w:kern w:val="0"/>
        </w:rPr>
        <w:t>7</w:t>
      </w:r>
      <w:r>
        <w:rPr>
          <w:rFonts w:hint="eastAsia" w:cs="宋体" w:asciiTheme="minorEastAsia" w:hAnsiTheme="minorEastAsia" w:eastAsiaTheme="minorEastAsia"/>
          <w:kern w:val="0"/>
        </w:rPr>
        <w:t>）被暂停或取消投标资格的；</w:t>
      </w:r>
    </w:p>
    <w:p w14:paraId="22E487F1">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hint="eastAsia" w:cs="TimesNewRomanPSMT" w:asciiTheme="minorEastAsia" w:hAnsiTheme="minorEastAsia" w:eastAsiaTheme="minorEastAsia"/>
          <w:kern w:val="0"/>
        </w:rPr>
        <w:t>8</w:t>
      </w:r>
      <w:r>
        <w:rPr>
          <w:rFonts w:hint="eastAsia" w:cs="宋体" w:asciiTheme="minorEastAsia" w:hAnsiTheme="minorEastAsia" w:eastAsiaTheme="minorEastAsia"/>
          <w:kern w:val="0"/>
        </w:rPr>
        <w:t>）财产被接管或冻结的；</w:t>
      </w:r>
    </w:p>
    <w:p w14:paraId="0B27B4AC">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hint="eastAsia" w:cs="TimesNewRomanPSMT" w:asciiTheme="minorEastAsia" w:hAnsiTheme="minorEastAsia" w:eastAsiaTheme="minorEastAsia"/>
          <w:kern w:val="0"/>
        </w:rPr>
        <w:t>9</w:t>
      </w:r>
      <w:r>
        <w:rPr>
          <w:rFonts w:hint="eastAsia" w:cs="宋体" w:asciiTheme="minorEastAsia" w:hAnsiTheme="minorEastAsia" w:eastAsiaTheme="minorEastAsia"/>
          <w:kern w:val="0"/>
        </w:rPr>
        <w:t>）在最近三年内有骗取中标或严重违约或在履约过程中发生重大安全问题的。</w:t>
      </w:r>
    </w:p>
    <w:p w14:paraId="73751240">
      <w:pPr>
        <w:ind w:firstLine="482" w:firstLineChars="200"/>
        <w:rPr>
          <w:rFonts w:cs="TimesNewRomanPSMT" w:asciiTheme="minorEastAsia" w:hAnsiTheme="minorEastAsia" w:eastAsiaTheme="minorEastAsia"/>
          <w:b/>
          <w:kern w:val="0"/>
          <w:szCs w:val="28"/>
        </w:rPr>
      </w:pPr>
      <w:bookmarkStart w:id="25" w:name="_Toc438797942"/>
      <w:bookmarkStart w:id="26" w:name="_Toc391284739"/>
      <w:bookmarkStart w:id="27" w:name="_Toc438797177"/>
      <w:r>
        <w:rPr>
          <w:rFonts w:cs="TimesNewRomanPSMT" w:asciiTheme="minorEastAsia" w:hAnsiTheme="minorEastAsia" w:eastAsiaTheme="minorEastAsia"/>
          <w:b/>
          <w:kern w:val="0"/>
          <w:szCs w:val="28"/>
        </w:rPr>
        <w:t xml:space="preserve">1.5 </w:t>
      </w:r>
      <w:r>
        <w:rPr>
          <w:rFonts w:hint="eastAsia" w:cs="TimesNewRomanPSMT" w:asciiTheme="minorEastAsia" w:hAnsiTheme="minorEastAsia" w:eastAsiaTheme="minorEastAsia"/>
          <w:b/>
          <w:kern w:val="0"/>
          <w:szCs w:val="28"/>
        </w:rPr>
        <w:t>费用承担</w:t>
      </w:r>
      <w:bookmarkEnd w:id="25"/>
      <w:bookmarkEnd w:id="26"/>
      <w:bookmarkEnd w:id="27"/>
    </w:p>
    <w:p w14:paraId="5E625C1F">
      <w:pPr>
        <w:autoSpaceDE w:val="0"/>
        <w:autoSpaceDN w:val="0"/>
        <w:adjustRightInd w:val="0"/>
        <w:ind w:firstLine="480" w:firstLineChars="200"/>
        <w:rPr>
          <w:rFonts w:cs="宋体" w:asciiTheme="minorEastAsia" w:hAnsiTheme="minorEastAsia" w:eastAsiaTheme="minorEastAsia"/>
          <w:kern w:val="0"/>
        </w:rPr>
      </w:pP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准备和参加投（竞）标活动发生的费用自理，业主和招标代理公司在任何情况下均无义务和责任承担此费用。</w:t>
      </w:r>
    </w:p>
    <w:p w14:paraId="19D5F102">
      <w:pPr>
        <w:ind w:firstLine="482" w:firstLineChars="200"/>
        <w:rPr>
          <w:rFonts w:cs="TimesNewRomanPSMT" w:asciiTheme="minorEastAsia" w:hAnsiTheme="minorEastAsia" w:eastAsiaTheme="minorEastAsia"/>
          <w:b/>
          <w:kern w:val="0"/>
          <w:szCs w:val="28"/>
        </w:rPr>
      </w:pPr>
      <w:bookmarkStart w:id="28" w:name="_Toc438797943"/>
      <w:bookmarkStart w:id="29" w:name="_Toc438797178"/>
      <w:bookmarkStart w:id="30" w:name="_Toc391284740"/>
      <w:r>
        <w:rPr>
          <w:rFonts w:cs="TimesNewRomanPSMT" w:asciiTheme="minorEastAsia" w:hAnsiTheme="minorEastAsia" w:eastAsiaTheme="minorEastAsia"/>
          <w:b/>
          <w:kern w:val="0"/>
          <w:szCs w:val="28"/>
        </w:rPr>
        <w:t xml:space="preserve">1.6 </w:t>
      </w:r>
      <w:r>
        <w:rPr>
          <w:rFonts w:hint="eastAsia" w:cs="TimesNewRomanPSMT" w:asciiTheme="minorEastAsia" w:hAnsiTheme="minorEastAsia" w:eastAsiaTheme="minorEastAsia"/>
          <w:b/>
          <w:kern w:val="0"/>
          <w:szCs w:val="28"/>
        </w:rPr>
        <w:t>保密</w:t>
      </w:r>
      <w:bookmarkEnd w:id="28"/>
      <w:bookmarkEnd w:id="29"/>
      <w:bookmarkEnd w:id="30"/>
    </w:p>
    <w:p w14:paraId="60773D18">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参与采购活动的各方应对竞争性磋商文件和响应文件中的商业和技术等秘密保密，违者应对由此造成的后果承担法律责任。</w:t>
      </w:r>
    </w:p>
    <w:p w14:paraId="4D2D00DE">
      <w:pPr>
        <w:ind w:firstLine="482" w:firstLineChars="200"/>
        <w:rPr>
          <w:rFonts w:cs="TimesNewRomanPSMT" w:asciiTheme="minorEastAsia" w:hAnsiTheme="minorEastAsia" w:eastAsiaTheme="minorEastAsia"/>
          <w:b/>
          <w:kern w:val="0"/>
          <w:szCs w:val="28"/>
        </w:rPr>
      </w:pPr>
      <w:bookmarkStart w:id="31" w:name="_Toc438797944"/>
      <w:bookmarkStart w:id="32" w:name="_Toc391284741"/>
      <w:bookmarkStart w:id="33" w:name="_Toc438797179"/>
      <w:r>
        <w:rPr>
          <w:rFonts w:cs="TimesNewRomanPSMT" w:asciiTheme="minorEastAsia" w:hAnsiTheme="minorEastAsia" w:eastAsiaTheme="minorEastAsia"/>
          <w:b/>
          <w:kern w:val="0"/>
          <w:szCs w:val="28"/>
        </w:rPr>
        <w:t xml:space="preserve">1.7 </w:t>
      </w:r>
      <w:r>
        <w:rPr>
          <w:rFonts w:hint="eastAsia" w:cs="TimesNewRomanPSMT" w:asciiTheme="minorEastAsia" w:hAnsiTheme="minorEastAsia" w:eastAsiaTheme="minorEastAsia"/>
          <w:b/>
          <w:kern w:val="0"/>
          <w:szCs w:val="28"/>
        </w:rPr>
        <w:t>语言文字</w:t>
      </w:r>
      <w:bookmarkEnd w:id="31"/>
      <w:bookmarkEnd w:id="32"/>
      <w:bookmarkEnd w:id="33"/>
    </w:p>
    <w:p w14:paraId="32988E38">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除专用术语外，与采购有关的语言均使用中文。必要时专用术语应附有中文注释。</w:t>
      </w:r>
    </w:p>
    <w:p w14:paraId="43392B43">
      <w:pPr>
        <w:ind w:firstLine="482" w:firstLineChars="200"/>
        <w:rPr>
          <w:rFonts w:cs="TimesNewRomanPSMT" w:asciiTheme="minorEastAsia" w:hAnsiTheme="minorEastAsia" w:eastAsiaTheme="minorEastAsia"/>
          <w:b/>
          <w:kern w:val="0"/>
          <w:szCs w:val="28"/>
        </w:rPr>
      </w:pPr>
      <w:bookmarkStart w:id="34" w:name="_Toc438797945"/>
      <w:bookmarkStart w:id="35" w:name="_Toc438797180"/>
      <w:bookmarkStart w:id="36" w:name="_Toc391284742"/>
      <w:r>
        <w:rPr>
          <w:rFonts w:cs="TimesNewRomanPSMT" w:asciiTheme="minorEastAsia" w:hAnsiTheme="minorEastAsia" w:eastAsiaTheme="minorEastAsia"/>
          <w:b/>
          <w:kern w:val="0"/>
          <w:szCs w:val="28"/>
        </w:rPr>
        <w:t xml:space="preserve">1.8 </w:t>
      </w:r>
      <w:r>
        <w:rPr>
          <w:rFonts w:hint="eastAsia" w:cs="TimesNewRomanPSMT" w:asciiTheme="minorEastAsia" w:hAnsiTheme="minorEastAsia" w:eastAsiaTheme="minorEastAsia"/>
          <w:b/>
          <w:kern w:val="0"/>
          <w:szCs w:val="28"/>
        </w:rPr>
        <w:t>计量单位</w:t>
      </w:r>
      <w:bookmarkEnd w:id="34"/>
      <w:bookmarkEnd w:id="35"/>
      <w:bookmarkEnd w:id="36"/>
    </w:p>
    <w:p w14:paraId="4D70EDA7">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所有计量均采用中华人民共和国法定计量单位。</w:t>
      </w:r>
    </w:p>
    <w:p w14:paraId="79370260">
      <w:pPr>
        <w:ind w:firstLine="482" w:firstLineChars="200"/>
        <w:rPr>
          <w:rFonts w:cs="TimesNewRomanPSMT" w:asciiTheme="minorEastAsia" w:hAnsiTheme="minorEastAsia" w:eastAsiaTheme="minorEastAsia"/>
          <w:b/>
          <w:kern w:val="0"/>
          <w:szCs w:val="28"/>
        </w:rPr>
      </w:pPr>
      <w:bookmarkStart w:id="37" w:name="_Toc391284743"/>
      <w:bookmarkStart w:id="38" w:name="_Toc438797181"/>
      <w:bookmarkStart w:id="39" w:name="_Toc438797946"/>
      <w:r>
        <w:rPr>
          <w:rFonts w:cs="TimesNewRomanPSMT" w:asciiTheme="minorEastAsia" w:hAnsiTheme="minorEastAsia" w:eastAsiaTheme="minorEastAsia"/>
          <w:b/>
          <w:kern w:val="0"/>
          <w:szCs w:val="28"/>
        </w:rPr>
        <w:t xml:space="preserve">1.9 </w:t>
      </w:r>
      <w:r>
        <w:rPr>
          <w:rFonts w:hint="eastAsia" w:cs="TimesNewRomanPSMT" w:asciiTheme="minorEastAsia" w:hAnsiTheme="minorEastAsia" w:eastAsiaTheme="minorEastAsia"/>
          <w:b/>
          <w:kern w:val="0"/>
          <w:szCs w:val="28"/>
        </w:rPr>
        <w:t>踏勘现场</w:t>
      </w:r>
      <w:bookmarkEnd w:id="37"/>
      <w:bookmarkEnd w:id="38"/>
      <w:bookmarkEnd w:id="39"/>
    </w:p>
    <w:p w14:paraId="10258163">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1.9.1 </w:t>
      </w:r>
      <w:r>
        <w:rPr>
          <w:rFonts w:hint="eastAsia" w:cs="TimesNewRomanPSMT" w:asciiTheme="minorEastAsia" w:hAnsiTheme="minorEastAsia" w:eastAsiaTheme="minorEastAsia"/>
          <w:kern w:val="0"/>
        </w:rPr>
        <w:t>是否组织踏勘：不组织</w:t>
      </w:r>
      <w:r>
        <w:rPr>
          <w:rFonts w:hint="eastAsia" w:cs="宋体" w:asciiTheme="minorEastAsia" w:hAnsiTheme="minorEastAsia" w:eastAsiaTheme="minorEastAsia"/>
          <w:kern w:val="0"/>
        </w:rPr>
        <w:t>。</w:t>
      </w:r>
    </w:p>
    <w:p w14:paraId="10E9A7D3">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1.9.2 </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自行踏勘现场发生的费用自理。</w:t>
      </w:r>
    </w:p>
    <w:p w14:paraId="207112C1">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1.9.3 </w:t>
      </w:r>
      <w:r>
        <w:rPr>
          <w:rFonts w:hint="eastAsia" w:cs="宋体" w:asciiTheme="minorEastAsia" w:hAnsiTheme="minorEastAsia" w:eastAsiaTheme="minorEastAsia"/>
          <w:kern w:val="0"/>
        </w:rPr>
        <w:t>除采购人的原因外，响应人自行负责在踏勘现场中所发生的人员伤亡和财产损失。</w:t>
      </w:r>
    </w:p>
    <w:p w14:paraId="45321EDE">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1.9.4 </w:t>
      </w:r>
      <w:r>
        <w:rPr>
          <w:rFonts w:hint="eastAsia" w:cs="宋体" w:asciiTheme="minorEastAsia" w:hAnsiTheme="minorEastAsia" w:eastAsiaTheme="minorEastAsia"/>
          <w:kern w:val="0"/>
        </w:rPr>
        <w:t>采购人在踏勘现场中介绍的项目场地和相关的周边环境情况，供</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在编制响应文件时参考，采购人不对响应人据此作出的判断和决策负责。</w:t>
      </w:r>
    </w:p>
    <w:p w14:paraId="6F7EF23C">
      <w:pPr>
        <w:ind w:firstLine="482" w:firstLineChars="200"/>
        <w:rPr>
          <w:rFonts w:cs="TimesNewRomanPSMT" w:asciiTheme="minorEastAsia" w:hAnsiTheme="minorEastAsia" w:eastAsiaTheme="minorEastAsia"/>
          <w:b/>
          <w:kern w:val="0"/>
          <w:szCs w:val="28"/>
        </w:rPr>
      </w:pPr>
      <w:bookmarkStart w:id="40" w:name="_Toc438797182"/>
      <w:bookmarkStart w:id="41" w:name="_Toc391284744"/>
      <w:bookmarkStart w:id="42" w:name="_Toc438797947"/>
      <w:r>
        <w:rPr>
          <w:rFonts w:cs="TimesNewRomanPSMT" w:asciiTheme="minorEastAsia" w:hAnsiTheme="minorEastAsia" w:eastAsiaTheme="minorEastAsia"/>
          <w:b/>
          <w:kern w:val="0"/>
          <w:szCs w:val="28"/>
        </w:rPr>
        <w:t xml:space="preserve">1.10 </w:t>
      </w:r>
      <w:r>
        <w:rPr>
          <w:rFonts w:hint="eastAsia" w:cs="TimesNewRomanPSMT" w:asciiTheme="minorEastAsia" w:hAnsiTheme="minorEastAsia" w:eastAsiaTheme="minorEastAsia"/>
          <w:b/>
          <w:kern w:val="0"/>
          <w:szCs w:val="28"/>
        </w:rPr>
        <w:t>投标预备会</w:t>
      </w:r>
      <w:bookmarkEnd w:id="40"/>
      <w:bookmarkEnd w:id="41"/>
      <w:bookmarkEnd w:id="42"/>
    </w:p>
    <w:p w14:paraId="549D8D29">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1.10.1 </w:t>
      </w:r>
      <w:r>
        <w:rPr>
          <w:rFonts w:hint="eastAsia" w:cs="宋体" w:asciiTheme="minorEastAsia" w:hAnsiTheme="minorEastAsia" w:eastAsiaTheme="minorEastAsia"/>
          <w:kern w:val="0"/>
        </w:rPr>
        <w:t>采购人不召开投标预备会，采购人按响应人须知前附表规定的时间以通过系统公告形式澄清响应人提出的问题。</w:t>
      </w:r>
    </w:p>
    <w:p w14:paraId="3796895F">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1.10.2</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应在</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须知前附表规定的时间前，以通过系统公告形式将提出的问题告知采购人。</w:t>
      </w:r>
    </w:p>
    <w:p w14:paraId="4AC208FD">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1.10.3</w:t>
      </w:r>
      <w:r>
        <w:rPr>
          <w:rFonts w:hint="eastAsia" w:cs="TimesNewRomanPSMT" w:asciiTheme="minorEastAsia" w:hAnsiTheme="minorEastAsia" w:eastAsiaTheme="minorEastAsia"/>
          <w:kern w:val="0"/>
        </w:rPr>
        <w:t xml:space="preserve"> </w:t>
      </w:r>
      <w:r>
        <w:rPr>
          <w:rFonts w:hint="eastAsia" w:cs="宋体" w:asciiTheme="minorEastAsia" w:hAnsiTheme="minorEastAsia" w:eastAsiaTheme="minorEastAsia"/>
          <w:kern w:val="0"/>
        </w:rPr>
        <w:t>采购人在</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须知前附表规定的时间内，将对</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所提问题的澄清，以系统公告形式通知所有潜在竞争性磋商文件的</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。该澄清内容为竞争性磋商文件的组成部分。</w:t>
      </w:r>
    </w:p>
    <w:p w14:paraId="46ADA669">
      <w:pPr>
        <w:ind w:firstLine="482" w:firstLineChars="200"/>
        <w:rPr>
          <w:rFonts w:cs="TimesNewRomanPSMT" w:asciiTheme="minorEastAsia" w:hAnsiTheme="minorEastAsia" w:eastAsiaTheme="minorEastAsia"/>
          <w:b/>
          <w:kern w:val="0"/>
          <w:szCs w:val="28"/>
        </w:rPr>
      </w:pPr>
      <w:bookmarkStart w:id="43" w:name="_Toc391284745"/>
      <w:bookmarkStart w:id="44" w:name="_Toc438797183"/>
      <w:bookmarkStart w:id="45" w:name="_Toc438797948"/>
      <w:r>
        <w:rPr>
          <w:rFonts w:hint="eastAsia" w:cs="TimesNewRomanPSMT" w:asciiTheme="minorEastAsia" w:hAnsiTheme="minorEastAsia" w:eastAsiaTheme="minorEastAsia"/>
          <w:b/>
          <w:kern w:val="0"/>
          <w:szCs w:val="28"/>
        </w:rPr>
        <w:t>1.11分包</w:t>
      </w:r>
      <w:bookmarkEnd w:id="43"/>
      <w:bookmarkEnd w:id="44"/>
      <w:bookmarkEnd w:id="45"/>
    </w:p>
    <w:p w14:paraId="75F4312E">
      <w:pPr>
        <w:ind w:firstLine="480" w:firstLineChars="200"/>
        <w:rPr>
          <w:rFonts w:asciiTheme="minorEastAsia" w:hAnsiTheme="minorEastAsia" w:eastAsiaTheme="minorEastAsia"/>
        </w:rPr>
      </w:pPr>
      <w:r>
        <w:rPr>
          <w:rFonts w:hint="eastAsia" w:asciiTheme="minorEastAsia" w:hAnsiTheme="minorEastAsia" w:eastAsiaTheme="minorEastAsia"/>
        </w:rPr>
        <w:t>不允许分包</w:t>
      </w:r>
      <w:r>
        <w:rPr>
          <w:rFonts w:hint="eastAsia" w:cs="TimesNewRomanPSMT" w:asciiTheme="minorEastAsia" w:hAnsiTheme="minorEastAsia" w:eastAsiaTheme="minorEastAsia"/>
          <w:kern w:val="0"/>
        </w:rPr>
        <w:t>。</w:t>
      </w:r>
      <w:bookmarkStart w:id="46" w:name="_Toc438797184"/>
      <w:bookmarkStart w:id="47" w:name="_Toc391284746"/>
      <w:bookmarkStart w:id="48" w:name="_Toc438797949"/>
    </w:p>
    <w:p w14:paraId="52EC1CB7">
      <w:pPr>
        <w:ind w:firstLine="482" w:firstLineChars="200"/>
        <w:rPr>
          <w:rFonts w:asciiTheme="minorEastAsia" w:hAnsiTheme="minorEastAsia" w:eastAsiaTheme="minorEastAsia"/>
          <w:szCs w:val="22"/>
        </w:rPr>
      </w:pPr>
      <w:r>
        <w:rPr>
          <w:rFonts w:cs="TimesNewRomanPSMT" w:asciiTheme="minorEastAsia" w:hAnsiTheme="minorEastAsia" w:eastAsiaTheme="minorEastAsia"/>
          <w:b/>
          <w:kern w:val="0"/>
          <w:szCs w:val="28"/>
        </w:rPr>
        <w:t>1.1</w:t>
      </w:r>
      <w:r>
        <w:rPr>
          <w:rFonts w:hint="eastAsia" w:cs="TimesNewRomanPSMT" w:asciiTheme="minorEastAsia" w:hAnsiTheme="minorEastAsia" w:eastAsiaTheme="minorEastAsia"/>
          <w:b/>
          <w:kern w:val="0"/>
          <w:szCs w:val="28"/>
        </w:rPr>
        <w:t>2</w:t>
      </w:r>
      <w:r>
        <w:rPr>
          <w:rFonts w:cs="TimesNewRomanPSMT" w:asciiTheme="minorEastAsia" w:hAnsiTheme="minorEastAsia" w:eastAsiaTheme="minorEastAsia"/>
          <w:b/>
          <w:kern w:val="0"/>
          <w:szCs w:val="28"/>
        </w:rPr>
        <w:t xml:space="preserve"> </w:t>
      </w:r>
      <w:r>
        <w:rPr>
          <w:rFonts w:hint="eastAsia" w:cs="TimesNewRomanPSMT" w:asciiTheme="minorEastAsia" w:hAnsiTheme="minorEastAsia" w:eastAsiaTheme="minorEastAsia"/>
          <w:b/>
          <w:kern w:val="0"/>
          <w:szCs w:val="28"/>
        </w:rPr>
        <w:t>偏离</w:t>
      </w:r>
      <w:bookmarkEnd w:id="46"/>
      <w:bookmarkEnd w:id="47"/>
      <w:bookmarkEnd w:id="48"/>
    </w:p>
    <w:p w14:paraId="07ABEB5A">
      <w:pPr>
        <w:autoSpaceDE w:val="0"/>
        <w:autoSpaceDN w:val="0"/>
        <w:adjustRightInd w:val="0"/>
        <w:ind w:firstLine="480" w:firstLineChars="200"/>
        <w:rPr>
          <w:rFonts w:cs="宋体" w:asciiTheme="minorEastAsia" w:hAnsiTheme="minorEastAsia" w:eastAsiaTheme="minorEastAsia"/>
          <w:kern w:val="0"/>
        </w:rPr>
      </w:pPr>
      <w:r>
        <w:rPr>
          <w:rFonts w:hint="eastAsia" w:asciiTheme="minorEastAsia" w:hAnsiTheme="minorEastAsia" w:eastAsiaTheme="minorEastAsia"/>
        </w:rPr>
        <w:t>不允许偏离。</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须知前附表允许响应文件偏离竞争性磋商文件某些要求的，偏离应当符合竞争性磋商文件规定的偏离范围和幅度.</w:t>
      </w:r>
    </w:p>
    <w:p w14:paraId="11C6BC62">
      <w:pPr>
        <w:widowControl/>
        <w:suppressAutoHyphens/>
        <w:adjustRightInd w:val="0"/>
        <w:ind w:firstLine="562" w:firstLineChars="200"/>
        <w:outlineLvl w:val="1"/>
        <w:rPr>
          <w:rFonts w:asciiTheme="minorEastAsia" w:hAnsiTheme="minorEastAsia" w:eastAsiaTheme="minorEastAsia"/>
          <w:b/>
          <w:kern w:val="0"/>
        </w:rPr>
      </w:pPr>
      <w:bookmarkStart w:id="49" w:name="_Toc65319277"/>
      <w:bookmarkStart w:id="50" w:name="_Toc65316684"/>
      <w:bookmarkStart w:id="51" w:name="_Toc23684"/>
      <w:bookmarkStart w:id="52" w:name="_Toc60899215"/>
      <w:r>
        <w:rPr>
          <w:rFonts w:cs="TimesNewRomanPSMT" w:asciiTheme="minorEastAsia" w:hAnsiTheme="minorEastAsia" w:eastAsiaTheme="minorEastAsia"/>
          <w:b/>
          <w:kern w:val="0"/>
          <w:sz w:val="28"/>
          <w:szCs w:val="36"/>
        </w:rPr>
        <w:t xml:space="preserve">2. </w:t>
      </w:r>
      <w:r>
        <w:rPr>
          <w:rFonts w:hint="eastAsia" w:asciiTheme="minorEastAsia" w:hAnsiTheme="minorEastAsia" w:eastAsiaTheme="minorEastAsia"/>
          <w:b/>
          <w:kern w:val="0"/>
          <w:sz w:val="28"/>
          <w:szCs w:val="36"/>
        </w:rPr>
        <w:t>竞争性磋商文件</w:t>
      </w:r>
      <w:bookmarkEnd w:id="49"/>
      <w:bookmarkEnd w:id="50"/>
      <w:bookmarkEnd w:id="51"/>
      <w:bookmarkEnd w:id="52"/>
    </w:p>
    <w:p w14:paraId="59FB09EC">
      <w:pPr>
        <w:ind w:firstLine="482" w:firstLineChars="200"/>
        <w:rPr>
          <w:rFonts w:cs="TimesNewRomanPSMT" w:asciiTheme="minorEastAsia" w:hAnsiTheme="minorEastAsia" w:eastAsiaTheme="minorEastAsia"/>
          <w:b/>
          <w:kern w:val="0"/>
          <w:szCs w:val="28"/>
        </w:rPr>
      </w:pPr>
      <w:r>
        <w:rPr>
          <w:rFonts w:cs="TimesNewRomanPSMT" w:asciiTheme="minorEastAsia" w:hAnsiTheme="minorEastAsia" w:eastAsiaTheme="minorEastAsia"/>
          <w:b/>
          <w:kern w:val="0"/>
          <w:szCs w:val="28"/>
        </w:rPr>
        <w:t xml:space="preserve">2.1 </w:t>
      </w:r>
      <w:r>
        <w:rPr>
          <w:rFonts w:hint="eastAsia" w:cs="TimesNewRomanPSMT" w:asciiTheme="minorEastAsia" w:hAnsiTheme="minorEastAsia" w:eastAsiaTheme="minorEastAsia"/>
          <w:b/>
          <w:kern w:val="0"/>
          <w:szCs w:val="28"/>
        </w:rPr>
        <w:t xml:space="preserve">竞争性磋商文件的组成 </w:t>
      </w:r>
    </w:p>
    <w:p w14:paraId="5CE72870">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本竞争性磋商文件包括：</w:t>
      </w:r>
    </w:p>
    <w:p w14:paraId="4DC78EA2">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cs="TimesNewRomanPSMT" w:asciiTheme="minorEastAsia" w:hAnsiTheme="minorEastAsia" w:eastAsiaTheme="minorEastAsia"/>
          <w:kern w:val="0"/>
        </w:rPr>
        <w:t>1</w:t>
      </w:r>
      <w:r>
        <w:rPr>
          <w:rFonts w:hint="eastAsia" w:cs="宋体" w:asciiTheme="minorEastAsia" w:hAnsiTheme="minorEastAsia" w:eastAsiaTheme="minorEastAsia"/>
          <w:kern w:val="0"/>
        </w:rPr>
        <w:t>）</w:t>
      </w:r>
      <w:r>
        <w:rPr>
          <w:rFonts w:hint="eastAsia" w:cs="Tahoma" w:asciiTheme="minorEastAsia" w:hAnsiTheme="minorEastAsia" w:eastAsiaTheme="minorEastAsia"/>
          <w:kern w:val="0"/>
        </w:rPr>
        <w:t>竞争性磋商公告</w:t>
      </w:r>
      <w:r>
        <w:rPr>
          <w:rFonts w:hint="eastAsia" w:asciiTheme="minorEastAsia" w:hAnsiTheme="minorEastAsia" w:eastAsiaTheme="minorEastAsia"/>
          <w:bCs/>
        </w:rPr>
        <w:t>；</w:t>
      </w:r>
    </w:p>
    <w:p w14:paraId="5D24854A">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cs="TimesNewRomanPSMT" w:asciiTheme="minorEastAsia" w:hAnsiTheme="minorEastAsia" w:eastAsiaTheme="minorEastAsia"/>
          <w:kern w:val="0"/>
        </w:rPr>
        <w:t>2</w:t>
      </w:r>
      <w:r>
        <w:rPr>
          <w:rFonts w:hint="eastAsia" w:cs="宋体" w:asciiTheme="minorEastAsia" w:hAnsiTheme="minorEastAsia" w:eastAsiaTheme="minorEastAsia"/>
          <w:kern w:val="0"/>
        </w:rPr>
        <w:t>）供应商须知；</w:t>
      </w:r>
    </w:p>
    <w:p w14:paraId="403D6187">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（3）</w:t>
      </w:r>
      <w:r>
        <w:rPr>
          <w:rFonts w:hint="eastAsia" w:cs="宋体" w:asciiTheme="minorEastAsia" w:hAnsiTheme="minorEastAsia" w:eastAsiaTheme="minorEastAsia"/>
          <w:kern w:val="0"/>
          <w:lang w:val="en-US" w:eastAsia="zh-CN"/>
        </w:rPr>
        <w:t>技术服务要求</w:t>
      </w:r>
      <w:r>
        <w:rPr>
          <w:rFonts w:hint="eastAsia" w:cs="宋体" w:asciiTheme="minorEastAsia" w:hAnsiTheme="minorEastAsia" w:eastAsiaTheme="minorEastAsia"/>
          <w:kern w:val="0"/>
        </w:rPr>
        <w:t>；</w:t>
      </w:r>
    </w:p>
    <w:p w14:paraId="03AFEB2D">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（4）合同条款及格式；</w:t>
      </w:r>
    </w:p>
    <w:p w14:paraId="49CC2AE4">
      <w:pPr>
        <w:numPr>
          <w:ilvl w:val="0"/>
          <w:numId w:val="3"/>
        </w:num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评审标准；</w:t>
      </w:r>
    </w:p>
    <w:p w14:paraId="33CEB554">
      <w:pPr>
        <w:numPr>
          <w:ilvl w:val="0"/>
          <w:numId w:val="3"/>
        </w:num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磋商响应文件格式；</w:t>
      </w:r>
    </w:p>
    <w:p w14:paraId="1F382F41">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根据本章第</w:t>
      </w:r>
      <w:r>
        <w:rPr>
          <w:rFonts w:cs="TimesNewRomanPSMT" w:asciiTheme="minorEastAsia" w:hAnsiTheme="minorEastAsia" w:eastAsiaTheme="minorEastAsia"/>
          <w:kern w:val="0"/>
        </w:rPr>
        <w:t xml:space="preserve">1.10 </w:t>
      </w:r>
      <w:r>
        <w:rPr>
          <w:rFonts w:hint="eastAsia" w:cs="宋体" w:asciiTheme="minorEastAsia" w:hAnsiTheme="minorEastAsia" w:eastAsiaTheme="minorEastAsia"/>
          <w:kern w:val="0"/>
        </w:rPr>
        <w:t>款、第</w:t>
      </w:r>
      <w:r>
        <w:rPr>
          <w:rFonts w:cs="TimesNewRomanPSMT" w:asciiTheme="minorEastAsia" w:hAnsiTheme="minorEastAsia" w:eastAsiaTheme="minorEastAsia"/>
          <w:kern w:val="0"/>
        </w:rPr>
        <w:t xml:space="preserve">2.2 </w:t>
      </w:r>
      <w:r>
        <w:rPr>
          <w:rFonts w:hint="eastAsia" w:cs="宋体" w:asciiTheme="minorEastAsia" w:hAnsiTheme="minorEastAsia" w:eastAsiaTheme="minorEastAsia"/>
          <w:kern w:val="0"/>
        </w:rPr>
        <w:t>款和第</w:t>
      </w:r>
      <w:r>
        <w:rPr>
          <w:rFonts w:cs="TimesNewRomanPSMT" w:asciiTheme="minorEastAsia" w:hAnsiTheme="minorEastAsia" w:eastAsiaTheme="minorEastAsia"/>
          <w:kern w:val="0"/>
        </w:rPr>
        <w:t xml:space="preserve">2.3 </w:t>
      </w:r>
      <w:r>
        <w:rPr>
          <w:rFonts w:hint="eastAsia" w:cs="宋体" w:asciiTheme="minorEastAsia" w:hAnsiTheme="minorEastAsia" w:eastAsiaTheme="minorEastAsia"/>
          <w:kern w:val="0"/>
        </w:rPr>
        <w:t>款对竞争性磋商文件所作的澄清、修改，构成竞争性磋商文件的组成部分。</w:t>
      </w:r>
    </w:p>
    <w:p w14:paraId="4781D590">
      <w:pPr>
        <w:ind w:firstLine="482" w:firstLineChars="200"/>
        <w:rPr>
          <w:rFonts w:cs="TimesNewRomanPSMT" w:asciiTheme="minorEastAsia" w:hAnsiTheme="minorEastAsia" w:eastAsiaTheme="minorEastAsia"/>
          <w:b/>
          <w:kern w:val="0"/>
          <w:szCs w:val="28"/>
        </w:rPr>
      </w:pPr>
      <w:r>
        <w:rPr>
          <w:rFonts w:cs="TimesNewRomanPSMT" w:asciiTheme="minorEastAsia" w:hAnsiTheme="minorEastAsia" w:eastAsiaTheme="minorEastAsia"/>
          <w:b/>
          <w:kern w:val="0"/>
          <w:szCs w:val="28"/>
        </w:rPr>
        <w:t xml:space="preserve">2.2 </w:t>
      </w:r>
      <w:r>
        <w:rPr>
          <w:rFonts w:hint="eastAsia" w:cs="TimesNewRomanPSMT" w:asciiTheme="minorEastAsia" w:hAnsiTheme="minorEastAsia" w:eastAsiaTheme="minorEastAsia"/>
          <w:b/>
          <w:kern w:val="0"/>
          <w:szCs w:val="28"/>
        </w:rPr>
        <w:t xml:space="preserve">竞争性磋商文件的澄清 </w:t>
      </w:r>
    </w:p>
    <w:p w14:paraId="4CD68EF1">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2.2.1 </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应仔细阅读和检查竞争性磋商文件的全部内容。如发现缺页或附件不全，应及时向采购人提出，以便补齐。如有疑问，应在提交磋商响应文件截止时间5日前在电子交易系统中提出，要求采购人对竞争性磋商文件予以澄清，否则，将视为对本竞争性磋商文件要求无任何异议。</w:t>
      </w:r>
    </w:p>
    <w:p w14:paraId="11BA1974">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2.2.2 </w:t>
      </w:r>
      <w:r>
        <w:rPr>
          <w:rFonts w:hint="eastAsia" w:cs="宋体" w:asciiTheme="minorEastAsia" w:hAnsiTheme="minorEastAsia" w:eastAsiaTheme="minorEastAsia"/>
          <w:kern w:val="0"/>
        </w:rPr>
        <w:t>竞争性磋商文件的澄清将在</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须知前附表规定的时间在电子交易系统中以澄清形式公示给所有潜在竞争性磋商文件的供应商，但不指明澄清问题的来源。</w:t>
      </w:r>
    </w:p>
    <w:p w14:paraId="53DFDC9A">
      <w:pPr>
        <w:ind w:firstLine="482" w:firstLineChars="200"/>
        <w:rPr>
          <w:rFonts w:cs="TimesNewRomanPSMT" w:asciiTheme="minorEastAsia" w:hAnsiTheme="minorEastAsia" w:eastAsiaTheme="minorEastAsia"/>
          <w:b/>
          <w:kern w:val="0"/>
          <w:szCs w:val="28"/>
        </w:rPr>
      </w:pPr>
      <w:r>
        <w:rPr>
          <w:rFonts w:cs="TimesNewRomanPSMT" w:asciiTheme="minorEastAsia" w:hAnsiTheme="minorEastAsia" w:eastAsiaTheme="minorEastAsia"/>
          <w:b/>
          <w:kern w:val="0"/>
          <w:szCs w:val="28"/>
        </w:rPr>
        <w:t xml:space="preserve">2.3 </w:t>
      </w:r>
      <w:r>
        <w:rPr>
          <w:rFonts w:hint="eastAsia" w:cs="TimesNewRomanPSMT" w:asciiTheme="minorEastAsia" w:hAnsiTheme="minorEastAsia" w:eastAsiaTheme="minorEastAsia"/>
          <w:b/>
          <w:kern w:val="0"/>
          <w:szCs w:val="28"/>
        </w:rPr>
        <w:t xml:space="preserve">竞争性磋商文件的修改 </w:t>
      </w:r>
    </w:p>
    <w:p w14:paraId="22F708D7">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2.3.1 </w:t>
      </w:r>
      <w:r>
        <w:rPr>
          <w:rFonts w:hint="eastAsia" w:cs="宋体" w:asciiTheme="minorEastAsia" w:hAnsiTheme="minorEastAsia" w:eastAsiaTheme="minorEastAsia"/>
          <w:kern w:val="0"/>
        </w:rPr>
        <w:t>在投标截止时间</w:t>
      </w:r>
      <w:r>
        <w:rPr>
          <w:rFonts w:hint="eastAsia" w:asciiTheme="minorEastAsia" w:hAnsiTheme="minorEastAsia" w:eastAsiaTheme="minorEastAsia"/>
        </w:rPr>
        <w:t>至少5日前</w:t>
      </w:r>
      <w:r>
        <w:rPr>
          <w:rFonts w:hint="eastAsia" w:cs="宋体" w:asciiTheme="minorEastAsia" w:hAnsiTheme="minorEastAsia" w:eastAsiaTheme="minorEastAsia"/>
          <w:kern w:val="0"/>
        </w:rPr>
        <w:t>，采购人可以在电子交易系统中修改竞争性磋商文件，并公告给所有磋商</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。如果修改竞争性磋商文件的时间距投标截止时间不足</w:t>
      </w:r>
      <w:r>
        <w:rPr>
          <w:rFonts w:hint="eastAsia" w:cs="TimesNewRomanPSMT" w:asciiTheme="minorEastAsia" w:hAnsiTheme="minorEastAsia" w:eastAsiaTheme="minorEastAsia"/>
          <w:kern w:val="0"/>
        </w:rPr>
        <w:t>5</w:t>
      </w:r>
      <w:r>
        <w:rPr>
          <w:rFonts w:hint="eastAsia" w:cs="宋体" w:asciiTheme="minorEastAsia" w:hAnsiTheme="minorEastAsia" w:eastAsiaTheme="minorEastAsia"/>
          <w:kern w:val="0"/>
        </w:rPr>
        <w:t>天，相应延长投标截止时间。</w:t>
      </w:r>
    </w:p>
    <w:p w14:paraId="67B337D7">
      <w:pPr>
        <w:autoSpaceDE w:val="0"/>
        <w:autoSpaceDN w:val="0"/>
        <w:adjustRightInd w:val="0"/>
        <w:ind w:firstLine="480" w:firstLineChars="200"/>
        <w:rPr>
          <w:rFonts w:cs="TimesNewRomanPSMT" w:asciiTheme="minorEastAsia" w:hAnsiTheme="minorEastAsia" w:eastAsiaTheme="minorEastAsia"/>
          <w:kern w:val="0"/>
        </w:rPr>
      </w:pPr>
      <w:r>
        <w:rPr>
          <w:rFonts w:hint="eastAsia" w:cs="TimesNewRomanPSMT" w:asciiTheme="minorEastAsia" w:hAnsiTheme="minorEastAsia" w:eastAsiaTheme="minorEastAsia"/>
          <w:kern w:val="0"/>
        </w:rPr>
        <w:t>2.3.</w:t>
      </w:r>
      <w:r>
        <w:rPr>
          <w:rFonts w:cs="TimesNewRomanPSMT" w:asciiTheme="minorEastAsia" w:hAnsiTheme="minorEastAsia" w:eastAsiaTheme="minorEastAsia"/>
          <w:kern w:val="0"/>
        </w:rPr>
        <w:t>2</w:t>
      </w:r>
      <w:r>
        <w:rPr>
          <w:rFonts w:hint="eastAsia" w:cs="TimesNewRomanPSMT" w:asciiTheme="minorEastAsia" w:hAnsiTheme="minorEastAsia" w:eastAsiaTheme="minorEastAsia"/>
          <w:kern w:val="0"/>
        </w:rPr>
        <w:t xml:space="preserve"> </w:t>
      </w:r>
      <w:r>
        <w:rPr>
          <w:rFonts w:cs="TimesNewRomanPSMT" w:asciiTheme="minorEastAsia" w:hAnsiTheme="minorEastAsia" w:eastAsiaTheme="minorEastAsia"/>
          <w:kern w:val="0"/>
        </w:rPr>
        <w:t>采购</w:t>
      </w:r>
      <w:r>
        <w:rPr>
          <w:rFonts w:hint="eastAsia" w:cs="TimesNewRomanPSMT" w:asciiTheme="minorEastAsia" w:hAnsiTheme="minorEastAsia" w:eastAsiaTheme="minorEastAsia"/>
          <w:kern w:val="0"/>
        </w:rPr>
        <w:t>人</w:t>
      </w:r>
      <w:r>
        <w:rPr>
          <w:rFonts w:cs="TimesNewRomanPSMT" w:asciiTheme="minorEastAsia" w:hAnsiTheme="minorEastAsia" w:eastAsiaTheme="minorEastAsia"/>
          <w:kern w:val="0"/>
        </w:rPr>
        <w:t>一旦对竞争性磋商文件作出了澄清、修改，即刻发生效力，</w:t>
      </w:r>
      <w:r>
        <w:rPr>
          <w:rFonts w:hint="eastAsia" w:cs="TimesNewRomanPSMT" w:asciiTheme="minorEastAsia" w:hAnsiTheme="minorEastAsia" w:eastAsiaTheme="minorEastAsia"/>
          <w:kern w:val="0"/>
        </w:rPr>
        <w:t>采购人</w:t>
      </w:r>
      <w:r>
        <w:rPr>
          <w:rFonts w:cs="TimesNewRomanPSMT" w:asciiTheme="minorEastAsia" w:hAnsiTheme="minorEastAsia" w:eastAsiaTheme="minorEastAsia"/>
          <w:kern w:val="0"/>
        </w:rPr>
        <w:t>有关的补充文件，将作为</w:t>
      </w:r>
      <w:r>
        <w:rPr>
          <w:rFonts w:hint="eastAsia" w:cs="TimesNewRomanPSMT" w:asciiTheme="minorEastAsia" w:hAnsiTheme="minorEastAsia" w:eastAsiaTheme="minorEastAsia"/>
          <w:kern w:val="0"/>
        </w:rPr>
        <w:t>竞争性磋商文件</w:t>
      </w:r>
      <w:r>
        <w:rPr>
          <w:rFonts w:cs="TimesNewRomanPSMT" w:asciiTheme="minorEastAsia" w:hAnsiTheme="minorEastAsia" w:eastAsiaTheme="minorEastAsia"/>
          <w:kern w:val="0"/>
        </w:rPr>
        <w:t>的组成部分，对所有现实的或潜在的竞</w:t>
      </w:r>
      <w:r>
        <w:rPr>
          <w:rFonts w:hint="eastAsia" w:cs="TimesNewRomanPSMT" w:asciiTheme="minorEastAsia" w:hAnsiTheme="minorEastAsia" w:eastAsiaTheme="minorEastAsia"/>
          <w:kern w:val="0"/>
        </w:rPr>
        <w:t>（</w:t>
      </w:r>
      <w:r>
        <w:rPr>
          <w:rFonts w:cs="TimesNewRomanPSMT" w:asciiTheme="minorEastAsia" w:hAnsiTheme="minorEastAsia" w:eastAsiaTheme="minorEastAsia"/>
          <w:kern w:val="0"/>
        </w:rPr>
        <w:t>投</w:t>
      </w:r>
      <w:r>
        <w:rPr>
          <w:rFonts w:hint="eastAsia" w:cs="TimesNewRomanPSMT" w:asciiTheme="minorEastAsia" w:hAnsiTheme="minorEastAsia" w:eastAsiaTheme="minorEastAsia"/>
          <w:kern w:val="0"/>
        </w:rPr>
        <w:t>）</w:t>
      </w:r>
      <w:r>
        <w:rPr>
          <w:rFonts w:cs="TimesNewRomanPSMT" w:asciiTheme="minorEastAsia" w:hAnsiTheme="minorEastAsia" w:eastAsiaTheme="minorEastAsia"/>
          <w:kern w:val="0"/>
        </w:rPr>
        <w:t>标人均具有约束力，而无论是否已经实际收到该澄清和修改文件。同时，</w:t>
      </w:r>
      <w:r>
        <w:rPr>
          <w:rFonts w:hint="eastAsia" w:cs="TimesNewRomanPSMT" w:asciiTheme="minorEastAsia" w:hAnsiTheme="minorEastAsia" w:eastAsiaTheme="minorEastAsia"/>
          <w:kern w:val="0"/>
        </w:rPr>
        <w:t>采购人</w:t>
      </w:r>
      <w:r>
        <w:rPr>
          <w:rFonts w:cs="TimesNewRomanPSMT" w:asciiTheme="minorEastAsia" w:hAnsiTheme="minorEastAsia" w:eastAsiaTheme="minorEastAsia"/>
          <w:kern w:val="0"/>
        </w:rPr>
        <w:t>和</w:t>
      </w:r>
      <w:r>
        <w:rPr>
          <w:rFonts w:hint="eastAsia" w:cs="TimesNewRomanPSMT" w:asciiTheme="minorEastAsia" w:hAnsiTheme="minorEastAsia" w:eastAsiaTheme="minorEastAsia"/>
          <w:kern w:val="0"/>
        </w:rPr>
        <w:t>供应商</w:t>
      </w:r>
      <w:r>
        <w:rPr>
          <w:rFonts w:cs="TimesNewRomanPSMT" w:asciiTheme="minorEastAsia" w:hAnsiTheme="minorEastAsia" w:eastAsiaTheme="minorEastAsia"/>
          <w:kern w:val="0"/>
        </w:rPr>
        <w:t>的权利及义务将受到新的截止期的约束。</w:t>
      </w:r>
    </w:p>
    <w:p w14:paraId="7A53F67C">
      <w:pPr>
        <w:autoSpaceDE w:val="0"/>
        <w:autoSpaceDN w:val="0"/>
        <w:adjustRightInd w:val="0"/>
        <w:ind w:firstLine="480" w:firstLineChars="200"/>
        <w:rPr>
          <w:rFonts w:cs="TimesNewRomanPSMT" w:asciiTheme="minorEastAsia" w:hAnsiTheme="minorEastAsia" w:eastAsiaTheme="minorEastAsia"/>
          <w:kern w:val="0"/>
        </w:rPr>
      </w:pPr>
      <w:r>
        <w:rPr>
          <w:rFonts w:hint="eastAsia" w:cs="TimesNewRomanPSMT" w:asciiTheme="minorEastAsia" w:hAnsiTheme="minorEastAsia" w:eastAsiaTheme="minorEastAsia"/>
          <w:kern w:val="0"/>
        </w:rPr>
        <w:t>2.3.4 修改（更正）或补充文件将作为竞争性磋商文件的组成部分，对所有供应商具有约束力。当竞争性磋商文件与修改（更正）或补充文件相矛盾时，以最后发出的修改（更正）或补充文件为准。</w:t>
      </w:r>
    </w:p>
    <w:p w14:paraId="790BAC7E">
      <w:pPr>
        <w:widowControl/>
        <w:suppressAutoHyphens/>
        <w:adjustRightInd w:val="0"/>
        <w:ind w:firstLine="562" w:firstLineChars="200"/>
        <w:outlineLvl w:val="1"/>
        <w:rPr>
          <w:rFonts w:asciiTheme="minorEastAsia" w:hAnsiTheme="minorEastAsia" w:eastAsiaTheme="minorEastAsia"/>
          <w:b/>
          <w:kern w:val="0"/>
          <w:sz w:val="28"/>
          <w:szCs w:val="36"/>
        </w:rPr>
      </w:pPr>
      <w:bookmarkStart w:id="53" w:name="_Toc438797954"/>
      <w:bookmarkStart w:id="54" w:name="_Toc438797189"/>
      <w:bookmarkStart w:id="55" w:name="_Toc391284751"/>
      <w:bookmarkStart w:id="56" w:name="_Toc21595"/>
      <w:bookmarkStart w:id="57" w:name="_Toc65319278"/>
      <w:bookmarkStart w:id="58" w:name="_Toc65316685"/>
      <w:bookmarkStart w:id="59" w:name="_Toc20540"/>
      <w:bookmarkStart w:id="60" w:name="_Toc60899216"/>
      <w:r>
        <w:rPr>
          <w:rFonts w:cs="TimesNewRomanPSMT" w:asciiTheme="minorEastAsia" w:hAnsiTheme="minorEastAsia" w:eastAsiaTheme="minorEastAsia"/>
          <w:b/>
          <w:kern w:val="0"/>
          <w:sz w:val="28"/>
          <w:szCs w:val="36"/>
        </w:rPr>
        <w:t xml:space="preserve">3. </w:t>
      </w:r>
      <w:r>
        <w:rPr>
          <w:rFonts w:hint="eastAsia" w:asciiTheme="minorEastAsia" w:hAnsiTheme="minorEastAsia" w:eastAsiaTheme="minorEastAsia"/>
          <w:b/>
          <w:kern w:val="0"/>
          <w:sz w:val="28"/>
          <w:szCs w:val="36"/>
        </w:rPr>
        <w:t>响应文件</w:t>
      </w:r>
      <w:bookmarkEnd w:id="53"/>
      <w:bookmarkEnd w:id="54"/>
      <w:bookmarkEnd w:id="55"/>
      <w:bookmarkEnd w:id="56"/>
      <w:bookmarkEnd w:id="57"/>
      <w:bookmarkEnd w:id="58"/>
      <w:bookmarkEnd w:id="59"/>
      <w:bookmarkEnd w:id="60"/>
    </w:p>
    <w:p w14:paraId="731FFCFB">
      <w:pPr>
        <w:ind w:firstLine="482" w:firstLineChars="200"/>
        <w:rPr>
          <w:rFonts w:cs="TimesNewRomanPSMT" w:asciiTheme="minorEastAsia" w:hAnsiTheme="minorEastAsia" w:eastAsiaTheme="minorEastAsia"/>
          <w:b/>
          <w:kern w:val="0"/>
          <w:szCs w:val="28"/>
        </w:rPr>
      </w:pPr>
      <w:bookmarkStart w:id="61" w:name="_Toc391284752"/>
      <w:bookmarkStart w:id="62" w:name="_Toc438797955"/>
      <w:bookmarkStart w:id="63" w:name="_Toc438797190"/>
      <w:r>
        <w:rPr>
          <w:rFonts w:cs="TimesNewRomanPSMT" w:asciiTheme="minorEastAsia" w:hAnsiTheme="minorEastAsia" w:eastAsiaTheme="minorEastAsia"/>
          <w:b/>
          <w:kern w:val="0"/>
          <w:szCs w:val="28"/>
        </w:rPr>
        <w:t xml:space="preserve">3.1 </w:t>
      </w:r>
      <w:r>
        <w:rPr>
          <w:rFonts w:hint="eastAsia" w:cs="TimesNewRomanPSMT" w:asciiTheme="minorEastAsia" w:hAnsiTheme="minorEastAsia" w:eastAsiaTheme="minorEastAsia"/>
          <w:b/>
          <w:kern w:val="0"/>
          <w:szCs w:val="28"/>
        </w:rPr>
        <w:t>响应文件的组成</w:t>
      </w:r>
      <w:bookmarkEnd w:id="61"/>
      <w:bookmarkEnd w:id="62"/>
      <w:bookmarkEnd w:id="63"/>
    </w:p>
    <w:p w14:paraId="289F576B">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3.1.1 </w:t>
      </w:r>
      <w:r>
        <w:rPr>
          <w:rFonts w:hint="eastAsia" w:cs="宋体" w:asciiTheme="minorEastAsia" w:hAnsiTheme="minorEastAsia" w:eastAsiaTheme="minorEastAsia"/>
          <w:kern w:val="0"/>
        </w:rPr>
        <w:t>响应文件应包括下列内容：</w:t>
      </w:r>
    </w:p>
    <w:p w14:paraId="104DCA4A">
      <w:pPr>
        <w:autoSpaceDE w:val="0"/>
        <w:autoSpaceDN w:val="0"/>
        <w:adjustRightInd w:val="0"/>
        <w:ind w:firstLine="480" w:firstLineChars="200"/>
        <w:rPr>
          <w:rFonts w:cs="宋体" w:asciiTheme="minorEastAsia" w:hAnsiTheme="minorEastAsia" w:eastAsiaTheme="minorEastAsia"/>
          <w:kern w:val="0"/>
        </w:rPr>
      </w:pPr>
      <w:bookmarkStart w:id="64" w:name="_Toc391284753"/>
      <w:bookmarkStart w:id="65" w:name="_Toc438797191"/>
      <w:bookmarkStart w:id="66" w:name="_Toc438797956"/>
      <w:bookmarkStart w:id="67" w:name="_Toc211766578"/>
      <w:r>
        <w:rPr>
          <w:rFonts w:hint="eastAsia" w:cs="宋体" w:asciiTheme="minorEastAsia" w:hAnsiTheme="minorEastAsia" w:eastAsiaTheme="minorEastAsia"/>
          <w:kern w:val="0"/>
        </w:rPr>
        <w:t>（1）磋商函及磋商函附表；</w:t>
      </w:r>
    </w:p>
    <w:p w14:paraId="42965DE7">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（2）法定代表人身份证明及授权委托书；</w:t>
      </w:r>
    </w:p>
    <w:p w14:paraId="0DD0832F">
      <w:pPr>
        <w:autoSpaceDE w:val="0"/>
        <w:autoSpaceDN w:val="0"/>
        <w:adjustRightInd w:val="0"/>
        <w:ind w:firstLine="48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（3）磋商承诺函；</w:t>
      </w:r>
    </w:p>
    <w:p w14:paraId="3D5CDFC8">
      <w:pPr>
        <w:autoSpaceDE w:val="0"/>
        <w:autoSpaceDN w:val="0"/>
        <w:adjustRightInd w:val="0"/>
        <w:ind w:firstLine="48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（4）</w:t>
      </w:r>
      <w:r>
        <w:rPr>
          <w:rFonts w:hint="eastAsia" w:cs="宋体" w:asciiTheme="minorEastAsia" w:hAnsiTheme="minorEastAsia" w:eastAsiaTheme="minorEastAsia"/>
          <w:kern w:val="0"/>
          <w:lang w:val="en-US" w:eastAsia="zh-CN"/>
        </w:rPr>
        <w:t>技术文件</w:t>
      </w:r>
      <w:r>
        <w:rPr>
          <w:rFonts w:hint="eastAsia" w:cs="宋体" w:asciiTheme="minorEastAsia" w:hAnsiTheme="minorEastAsia" w:eastAsiaTheme="minorEastAsia"/>
          <w:kern w:val="0"/>
        </w:rPr>
        <w:t>；</w:t>
      </w:r>
    </w:p>
    <w:p w14:paraId="3E85E9D3">
      <w:pPr>
        <w:autoSpaceDE w:val="0"/>
        <w:autoSpaceDN w:val="0"/>
        <w:adjustRightInd w:val="0"/>
        <w:ind w:firstLine="480" w:firstLineChars="200"/>
        <w:rPr>
          <w:rFonts w:hint="eastAsia" w:cs="宋体" w:asciiTheme="minorEastAsia" w:hAnsiTheme="minorEastAsia" w:eastAsiaTheme="minorEastAsia"/>
          <w:kern w:val="0"/>
          <w:lang w:eastAsia="zh-CN"/>
        </w:rPr>
      </w:pPr>
      <w:r>
        <w:rPr>
          <w:rFonts w:hint="eastAsia" w:cs="宋体" w:asciiTheme="minorEastAsia" w:hAnsiTheme="minorEastAsia" w:eastAsiaTheme="minorEastAsia"/>
          <w:kern w:val="0"/>
        </w:rPr>
        <w:t>（5）</w:t>
      </w:r>
      <w:r>
        <w:rPr>
          <w:rFonts w:hint="eastAsia" w:cs="宋体" w:asciiTheme="minorEastAsia" w:hAnsiTheme="minorEastAsia" w:eastAsiaTheme="minorEastAsia"/>
          <w:kern w:val="0"/>
          <w:lang w:val="en-US" w:eastAsia="zh-CN"/>
        </w:rPr>
        <w:t xml:space="preserve">拟投入项目主要人员 </w:t>
      </w:r>
      <w:r>
        <w:rPr>
          <w:rFonts w:hint="eastAsia" w:cs="宋体" w:asciiTheme="minorEastAsia" w:hAnsiTheme="minorEastAsia" w:eastAsiaTheme="minorEastAsia"/>
          <w:kern w:val="0"/>
          <w:lang w:eastAsia="zh-CN"/>
        </w:rPr>
        <w:t>；</w:t>
      </w:r>
    </w:p>
    <w:p w14:paraId="3A7CA7B9">
      <w:pPr>
        <w:autoSpaceDE w:val="0"/>
        <w:autoSpaceDN w:val="0"/>
        <w:adjustRightInd w:val="0"/>
        <w:ind w:firstLine="48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w:t>
      </w:r>
      <w:r>
        <w:rPr>
          <w:rFonts w:hint="eastAsia" w:cs="宋体" w:asciiTheme="minorEastAsia" w:hAnsiTheme="minorEastAsia" w:eastAsiaTheme="minorEastAsia"/>
          <w:kern w:val="0"/>
          <w:lang w:val="en-US" w:eastAsia="zh-CN"/>
        </w:rPr>
        <w:t>6</w:t>
      </w:r>
      <w:r>
        <w:rPr>
          <w:rFonts w:hint="eastAsia" w:cs="宋体" w:asciiTheme="minorEastAsia" w:hAnsiTheme="minorEastAsia" w:eastAsiaTheme="minorEastAsia"/>
          <w:kern w:val="0"/>
        </w:rPr>
        <w:t>）</w:t>
      </w:r>
      <w:r>
        <w:rPr>
          <w:rFonts w:hint="eastAsia" w:cs="宋体" w:asciiTheme="minorEastAsia" w:hAnsiTheme="minorEastAsia" w:eastAsiaTheme="minorEastAsia"/>
          <w:kern w:val="0"/>
          <w:lang w:val="en-US" w:eastAsia="zh-CN"/>
        </w:rPr>
        <w:t>投标人基本情况表</w:t>
      </w:r>
      <w:r>
        <w:rPr>
          <w:rFonts w:hint="eastAsia" w:cs="宋体" w:asciiTheme="minorEastAsia" w:hAnsiTheme="minorEastAsia" w:eastAsiaTheme="minorEastAsia"/>
          <w:kern w:val="0"/>
        </w:rPr>
        <w:t>；</w:t>
      </w:r>
    </w:p>
    <w:p w14:paraId="593E96BA">
      <w:pPr>
        <w:autoSpaceDE w:val="0"/>
        <w:autoSpaceDN w:val="0"/>
        <w:adjustRightInd w:val="0"/>
        <w:ind w:firstLine="480" w:firstLineChars="200"/>
        <w:rPr>
          <w:rFonts w:hint="eastAsia" w:cs="宋体" w:asciiTheme="minorEastAsia" w:hAnsiTheme="minorEastAsia" w:eastAsiaTheme="minorEastAsia"/>
          <w:kern w:val="0"/>
          <w:lang w:val="en-US" w:eastAsia="zh-CN"/>
        </w:rPr>
      </w:pPr>
      <w:r>
        <w:rPr>
          <w:rFonts w:hint="eastAsia" w:cs="宋体" w:asciiTheme="minorEastAsia" w:hAnsiTheme="minorEastAsia" w:eastAsiaTheme="minorEastAsia"/>
          <w:kern w:val="0"/>
        </w:rPr>
        <w:t>（</w:t>
      </w:r>
      <w:r>
        <w:rPr>
          <w:rFonts w:hint="eastAsia" w:cs="宋体" w:asciiTheme="minorEastAsia" w:hAnsiTheme="minorEastAsia" w:eastAsiaTheme="minorEastAsia"/>
          <w:kern w:val="0"/>
          <w:lang w:val="en-US" w:eastAsia="zh-CN"/>
        </w:rPr>
        <w:t>7</w:t>
      </w:r>
      <w:r>
        <w:rPr>
          <w:rFonts w:hint="eastAsia" w:cs="宋体" w:asciiTheme="minorEastAsia" w:hAnsiTheme="minorEastAsia" w:eastAsiaTheme="minorEastAsia"/>
          <w:kern w:val="0"/>
        </w:rPr>
        <w:t>）</w:t>
      </w:r>
      <w:r>
        <w:rPr>
          <w:rFonts w:hint="eastAsia" w:cs="宋体" w:asciiTheme="minorEastAsia" w:hAnsiTheme="minorEastAsia" w:eastAsiaTheme="minorEastAsia"/>
          <w:kern w:val="0"/>
          <w:lang w:val="en-US" w:eastAsia="zh-CN"/>
        </w:rPr>
        <w:t>风险措施、优惠及服务承诺</w:t>
      </w:r>
      <w:r>
        <w:rPr>
          <w:rFonts w:hint="eastAsia" w:cs="宋体" w:asciiTheme="minorEastAsia" w:hAnsiTheme="minorEastAsia" w:eastAsiaTheme="minorEastAsia"/>
          <w:kern w:val="0"/>
        </w:rPr>
        <w:t>；</w:t>
      </w:r>
    </w:p>
    <w:p w14:paraId="3736F0CA">
      <w:pPr>
        <w:autoSpaceDE w:val="0"/>
        <w:autoSpaceDN w:val="0"/>
        <w:adjustRightInd w:val="0"/>
        <w:ind w:firstLine="480" w:firstLineChars="200"/>
        <w:rPr>
          <w:rFonts w:hint="eastAsia" w:cs="宋体" w:asciiTheme="minorEastAsia" w:hAnsiTheme="minorEastAsia"/>
          <w:kern w:val="0"/>
          <w:lang w:val="en-US" w:eastAsia="zh-CN"/>
        </w:rPr>
      </w:pPr>
      <w:r>
        <w:rPr>
          <w:rFonts w:hint="eastAsia" w:cs="宋体" w:asciiTheme="minorEastAsia" w:hAnsiTheme="minorEastAsia" w:eastAsiaTheme="minorEastAsia"/>
          <w:kern w:val="0"/>
          <w:lang w:val="en-US" w:eastAsia="zh-CN"/>
        </w:rPr>
        <w:t>（8）供应商认为需要提供的其他材料</w:t>
      </w:r>
      <w:r>
        <w:rPr>
          <w:rFonts w:hint="eastAsia" w:cs="宋体" w:asciiTheme="minorEastAsia" w:hAnsiTheme="minorEastAsia" w:eastAsiaTheme="minorEastAsia"/>
          <w:kern w:val="0"/>
        </w:rPr>
        <w:t>；</w:t>
      </w:r>
    </w:p>
    <w:p w14:paraId="158A65CF">
      <w:pPr>
        <w:ind w:firstLine="482" w:firstLineChars="200"/>
        <w:rPr>
          <w:rFonts w:cs="TimesNewRomanPSMT" w:asciiTheme="minorEastAsia" w:hAnsiTheme="minorEastAsia" w:eastAsiaTheme="minorEastAsia"/>
          <w:b/>
          <w:kern w:val="0"/>
          <w:szCs w:val="28"/>
        </w:rPr>
      </w:pPr>
      <w:r>
        <w:rPr>
          <w:rFonts w:cs="TimesNewRomanPSMT" w:asciiTheme="minorEastAsia" w:hAnsiTheme="minorEastAsia" w:eastAsiaTheme="minorEastAsia"/>
          <w:b/>
          <w:kern w:val="0"/>
          <w:szCs w:val="28"/>
        </w:rPr>
        <w:t>3.2</w:t>
      </w:r>
      <w:r>
        <w:rPr>
          <w:rFonts w:hint="eastAsia" w:cs="TimesNewRomanPSMT" w:asciiTheme="minorEastAsia" w:hAnsiTheme="minorEastAsia" w:eastAsiaTheme="minorEastAsia"/>
          <w:b/>
          <w:kern w:val="0"/>
          <w:szCs w:val="28"/>
        </w:rPr>
        <w:t>磋商报价</w:t>
      </w:r>
      <w:bookmarkEnd w:id="64"/>
      <w:bookmarkEnd w:id="65"/>
      <w:bookmarkEnd w:id="66"/>
      <w:bookmarkEnd w:id="67"/>
    </w:p>
    <w:p w14:paraId="4810648F">
      <w:pPr>
        <w:ind w:firstLine="480" w:firstLineChars="200"/>
        <w:rPr>
          <w:rFonts w:asciiTheme="minorEastAsia" w:hAnsiTheme="minorEastAsia" w:eastAsiaTheme="minorEastAsia"/>
        </w:rPr>
      </w:pPr>
      <w:r>
        <w:rPr>
          <w:rFonts w:hint="eastAsia" w:asciiTheme="minorEastAsia" w:hAnsiTheme="minorEastAsia" w:eastAsiaTheme="minorEastAsia"/>
        </w:rPr>
        <w:t>3.2.1 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作出实质性变动的情况下，供应商提交的最后报价不得</w:t>
      </w:r>
      <w:r>
        <w:rPr>
          <w:rFonts w:hint="eastAsia" w:asciiTheme="minorEastAsia" w:hAnsiTheme="minorEastAsia" w:eastAsiaTheme="minorEastAsia"/>
          <w:color w:val="auto"/>
          <w:lang w:val="en-US" w:eastAsia="zh-CN"/>
        </w:rPr>
        <w:t>高</w:t>
      </w:r>
      <w:r>
        <w:rPr>
          <w:rFonts w:hint="eastAsia" w:asciiTheme="minorEastAsia" w:hAnsiTheme="minorEastAsia" w:eastAsiaTheme="minorEastAsia"/>
        </w:rPr>
        <w:t>于其前一次报价。</w:t>
      </w:r>
    </w:p>
    <w:p w14:paraId="341CD405">
      <w:pPr>
        <w:ind w:firstLine="480" w:firstLineChars="200"/>
        <w:rPr>
          <w:rFonts w:asciiTheme="minorEastAsia" w:hAnsiTheme="minorEastAsia" w:eastAsiaTheme="minorEastAsia"/>
        </w:rPr>
      </w:pPr>
      <w:r>
        <w:rPr>
          <w:rFonts w:hint="eastAsia" w:asciiTheme="minorEastAsia" w:hAnsiTheme="minorEastAsia" w:eastAsiaTheme="minorEastAsia"/>
        </w:rPr>
        <w:t>3.2.2 最后报价是供应商响应文件的有效组成部分，未按要求进行最后报价的，其响应文件将被否决。</w:t>
      </w:r>
    </w:p>
    <w:p w14:paraId="594B3858">
      <w:pPr>
        <w:ind w:firstLine="480" w:firstLineChars="200"/>
        <w:rPr>
          <w:rFonts w:asciiTheme="minorEastAsia" w:hAnsiTheme="minorEastAsia" w:eastAsiaTheme="minorEastAsia"/>
        </w:rPr>
      </w:pPr>
      <w:r>
        <w:rPr>
          <w:rFonts w:hint="eastAsia" w:asciiTheme="minorEastAsia" w:hAnsiTheme="minorEastAsia" w:eastAsiaTheme="minorEastAsia"/>
        </w:rPr>
        <w:t>3.2.3 经磋商确定最终采购需求和提交最后报价后，由磋商小组采用综合评分法对提交最后报价的供应商的响应文件和最后报价进行综合评分。</w:t>
      </w:r>
    </w:p>
    <w:p w14:paraId="356B2257">
      <w:pPr>
        <w:ind w:firstLine="480" w:firstLineChars="200"/>
        <w:rPr>
          <w:rFonts w:cs="宋体" w:asciiTheme="minorEastAsia" w:hAnsiTheme="minorEastAsia" w:eastAsiaTheme="minorEastAsia"/>
          <w:kern w:val="0"/>
        </w:rPr>
      </w:pPr>
      <w:r>
        <w:rPr>
          <w:rFonts w:hint="eastAsia" w:asciiTheme="minorEastAsia" w:hAnsiTheme="minorEastAsia" w:eastAsiaTheme="minorEastAsia"/>
        </w:rPr>
        <w:t>3.2.4 评审活动遵循公平、公正、科学和择优的原则进行。磋商文件及其评分办法没有规定的方法、评审因素、标准和程序，不得作为评标依据。</w:t>
      </w:r>
    </w:p>
    <w:p w14:paraId="1CDC70CD">
      <w:pPr>
        <w:ind w:firstLine="482" w:firstLineChars="200"/>
        <w:rPr>
          <w:rFonts w:cs="TimesNewRomanPSMT" w:asciiTheme="minorEastAsia" w:hAnsiTheme="minorEastAsia" w:eastAsiaTheme="minorEastAsia"/>
          <w:b/>
          <w:kern w:val="0"/>
          <w:szCs w:val="28"/>
        </w:rPr>
      </w:pPr>
      <w:bookmarkStart w:id="68" w:name="_Toc438797957"/>
      <w:bookmarkStart w:id="69" w:name="_Toc438797192"/>
      <w:bookmarkStart w:id="70" w:name="_Toc391284754"/>
      <w:r>
        <w:rPr>
          <w:rFonts w:cs="TimesNewRomanPSMT" w:asciiTheme="minorEastAsia" w:hAnsiTheme="minorEastAsia" w:eastAsiaTheme="minorEastAsia"/>
          <w:b/>
          <w:kern w:val="0"/>
          <w:szCs w:val="28"/>
        </w:rPr>
        <w:t xml:space="preserve">3.3 </w:t>
      </w:r>
      <w:r>
        <w:rPr>
          <w:rFonts w:hint="eastAsia" w:cs="TimesNewRomanPSMT" w:asciiTheme="minorEastAsia" w:hAnsiTheme="minorEastAsia" w:eastAsiaTheme="minorEastAsia"/>
          <w:b/>
          <w:kern w:val="0"/>
          <w:szCs w:val="28"/>
        </w:rPr>
        <w:t>磋商有效期</w:t>
      </w:r>
      <w:bookmarkEnd w:id="68"/>
      <w:bookmarkEnd w:id="69"/>
      <w:bookmarkEnd w:id="70"/>
      <w:r>
        <w:rPr>
          <w:rFonts w:hint="eastAsia" w:cs="TimesNewRomanPSMT" w:asciiTheme="minorEastAsia" w:hAnsiTheme="minorEastAsia" w:eastAsiaTheme="minorEastAsia"/>
          <w:b/>
          <w:kern w:val="0"/>
          <w:szCs w:val="28"/>
        </w:rPr>
        <w:tab/>
      </w:r>
    </w:p>
    <w:p w14:paraId="29827C00">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3.3.1 </w:t>
      </w:r>
      <w:r>
        <w:rPr>
          <w:rFonts w:hint="eastAsia" w:cs="宋体" w:asciiTheme="minorEastAsia" w:hAnsiTheme="minorEastAsia" w:eastAsiaTheme="minorEastAsia"/>
          <w:kern w:val="0"/>
        </w:rPr>
        <w:t>在</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须知前附表规定的投标有效期内，</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不得主动要求撤销或修改其响应文件。</w:t>
      </w:r>
    </w:p>
    <w:p w14:paraId="0F228A0F">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3.3.2 </w:t>
      </w:r>
      <w:r>
        <w:rPr>
          <w:rFonts w:hint="eastAsia" w:cs="宋体" w:asciiTheme="minorEastAsia" w:hAnsiTheme="minorEastAsia" w:eastAsiaTheme="minorEastAsia"/>
          <w:kern w:val="0"/>
        </w:rPr>
        <w:t>出现特殊情况需要延长投标有效期的，采购人以通过系统公告形式通知所有</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延长投标有效期。</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拒绝延长的，其投标失效。</w:t>
      </w:r>
    </w:p>
    <w:p w14:paraId="5C12781B">
      <w:pPr>
        <w:ind w:firstLine="482" w:firstLineChars="200"/>
        <w:rPr>
          <w:rFonts w:cs="TimesNewRomanPSMT" w:asciiTheme="minorEastAsia" w:hAnsiTheme="minorEastAsia" w:eastAsiaTheme="minorEastAsia"/>
          <w:b/>
          <w:kern w:val="0"/>
          <w:szCs w:val="28"/>
        </w:rPr>
      </w:pPr>
      <w:bookmarkStart w:id="71" w:name="_Toc438797958"/>
      <w:bookmarkStart w:id="72" w:name="_Toc391284755"/>
      <w:bookmarkStart w:id="73" w:name="_Toc438797193"/>
      <w:r>
        <w:rPr>
          <w:rFonts w:cs="TimesNewRomanPSMT" w:asciiTheme="minorEastAsia" w:hAnsiTheme="minorEastAsia" w:eastAsiaTheme="minorEastAsia"/>
          <w:b/>
          <w:kern w:val="0"/>
          <w:szCs w:val="28"/>
        </w:rPr>
        <w:t xml:space="preserve">3.4 </w:t>
      </w:r>
      <w:r>
        <w:rPr>
          <w:rFonts w:hint="eastAsia" w:cs="TimesNewRomanPSMT" w:asciiTheme="minorEastAsia" w:hAnsiTheme="minorEastAsia" w:eastAsiaTheme="minorEastAsia"/>
          <w:b/>
          <w:kern w:val="0"/>
          <w:szCs w:val="28"/>
        </w:rPr>
        <w:t>磋商</w:t>
      </w:r>
      <w:bookmarkEnd w:id="71"/>
      <w:bookmarkEnd w:id="72"/>
      <w:bookmarkEnd w:id="73"/>
      <w:r>
        <w:rPr>
          <w:rFonts w:hint="eastAsia" w:cs="TimesNewRomanPSMT" w:asciiTheme="minorEastAsia" w:hAnsiTheme="minorEastAsia" w:eastAsiaTheme="minorEastAsia"/>
          <w:b/>
          <w:kern w:val="0"/>
          <w:szCs w:val="28"/>
        </w:rPr>
        <w:t>承诺</w:t>
      </w:r>
    </w:p>
    <w:p w14:paraId="3D4C6826">
      <w:pPr>
        <w:autoSpaceDE w:val="0"/>
        <w:autoSpaceDN w:val="0"/>
        <w:adjustRightInd w:val="0"/>
        <w:ind w:firstLine="480" w:firstLineChars="200"/>
        <w:rPr>
          <w:rFonts w:cs="宋体" w:asciiTheme="minorEastAsia" w:hAnsiTheme="minorEastAsia" w:eastAsiaTheme="minorEastAsia"/>
          <w:kern w:val="0"/>
        </w:rPr>
      </w:pPr>
      <w:r>
        <w:rPr>
          <w:rFonts w:hint="eastAsia" w:cs="TimesNewRomanPSMT" w:asciiTheme="minorEastAsia" w:hAnsiTheme="minorEastAsia" w:eastAsiaTheme="minorEastAsia"/>
          <w:kern w:val="0"/>
        </w:rPr>
        <w:t>供应商对参加本次投标活动内容自行作出承诺，自觉履行磋商文件中职责。</w:t>
      </w:r>
    </w:p>
    <w:p w14:paraId="05C6E387">
      <w:pPr>
        <w:ind w:firstLine="482" w:firstLineChars="200"/>
        <w:rPr>
          <w:rFonts w:cs="TimesNewRomanPSMT" w:asciiTheme="minorEastAsia" w:hAnsiTheme="minorEastAsia" w:eastAsiaTheme="minorEastAsia"/>
          <w:b/>
          <w:kern w:val="0"/>
          <w:szCs w:val="28"/>
        </w:rPr>
      </w:pPr>
      <w:bookmarkStart w:id="74" w:name="_Toc391284757"/>
      <w:bookmarkStart w:id="75" w:name="_Toc438797195"/>
      <w:bookmarkStart w:id="76" w:name="_Toc438797960"/>
      <w:r>
        <w:rPr>
          <w:rFonts w:cs="TimesNewRomanPSMT" w:asciiTheme="minorEastAsia" w:hAnsiTheme="minorEastAsia" w:eastAsiaTheme="minorEastAsia"/>
          <w:b/>
          <w:kern w:val="0"/>
          <w:szCs w:val="28"/>
        </w:rPr>
        <w:t xml:space="preserve">3.5 </w:t>
      </w:r>
      <w:r>
        <w:rPr>
          <w:rFonts w:hint="eastAsia" w:cs="TimesNewRomanPSMT" w:asciiTheme="minorEastAsia" w:hAnsiTheme="minorEastAsia" w:eastAsiaTheme="minorEastAsia"/>
          <w:b/>
          <w:kern w:val="0"/>
          <w:szCs w:val="28"/>
        </w:rPr>
        <w:t>备选投标方案</w:t>
      </w:r>
      <w:bookmarkEnd w:id="74"/>
      <w:bookmarkEnd w:id="75"/>
      <w:bookmarkEnd w:id="76"/>
    </w:p>
    <w:p w14:paraId="62790A39">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除</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须知前附表另有规定外，</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不得递交备选投标方案。允许</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递交备选投标方案的，只有中标人所递交的备选投标方案方可予以考虑。</w:t>
      </w:r>
    </w:p>
    <w:p w14:paraId="52197E16">
      <w:pPr>
        <w:ind w:firstLine="482" w:firstLineChars="200"/>
        <w:rPr>
          <w:rFonts w:cs="TimesNewRomanPSMT" w:asciiTheme="minorEastAsia" w:hAnsiTheme="minorEastAsia" w:eastAsiaTheme="minorEastAsia"/>
          <w:b/>
          <w:kern w:val="0"/>
          <w:szCs w:val="28"/>
        </w:rPr>
      </w:pPr>
      <w:bookmarkStart w:id="77" w:name="_Toc438797961"/>
      <w:bookmarkStart w:id="78" w:name="_Toc438797196"/>
      <w:bookmarkStart w:id="79" w:name="_Toc391284758"/>
      <w:r>
        <w:rPr>
          <w:rFonts w:cs="TimesNewRomanPSMT" w:asciiTheme="minorEastAsia" w:hAnsiTheme="minorEastAsia" w:eastAsiaTheme="minorEastAsia"/>
          <w:b/>
          <w:kern w:val="0"/>
          <w:szCs w:val="28"/>
        </w:rPr>
        <w:t>3.6</w:t>
      </w:r>
      <w:r>
        <w:rPr>
          <w:rFonts w:hint="eastAsia" w:cs="TimesNewRomanPSMT" w:asciiTheme="minorEastAsia" w:hAnsiTheme="minorEastAsia" w:eastAsiaTheme="minorEastAsia"/>
          <w:b/>
          <w:kern w:val="0"/>
          <w:szCs w:val="28"/>
        </w:rPr>
        <w:t>响应文件的编制</w:t>
      </w:r>
      <w:bookmarkEnd w:id="77"/>
      <w:bookmarkEnd w:id="78"/>
      <w:bookmarkEnd w:id="79"/>
    </w:p>
    <w:p w14:paraId="7D13C019">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3.6.1 </w:t>
      </w:r>
      <w:r>
        <w:rPr>
          <w:rFonts w:hint="eastAsia" w:cs="宋体" w:asciiTheme="minorEastAsia" w:hAnsiTheme="minorEastAsia" w:eastAsiaTheme="minorEastAsia"/>
          <w:kern w:val="0"/>
        </w:rPr>
        <w:t>响应文件应按第六章“响应文件格式”进行编写，如有必要，可以增加附页，作为响应文件的组成部分。其中，磋商函附录在满足竞争性磋商文件实质性要求的基础上，可以提出比竞争性磋商文件要求更有利于采购人的承诺。</w:t>
      </w:r>
    </w:p>
    <w:p w14:paraId="362BC640">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3.6.2 </w:t>
      </w:r>
      <w:r>
        <w:rPr>
          <w:rFonts w:hint="eastAsia" w:cs="宋体" w:asciiTheme="minorEastAsia" w:hAnsiTheme="minorEastAsia" w:eastAsiaTheme="minorEastAsia"/>
          <w:kern w:val="0"/>
        </w:rPr>
        <w:t>响应文件应当对竞争性磋商文件有关</w:t>
      </w:r>
      <w:r>
        <w:rPr>
          <w:rFonts w:hint="eastAsia" w:cs="宋体" w:asciiTheme="minorEastAsia" w:hAnsiTheme="minorEastAsia" w:eastAsiaTheme="minorEastAsia"/>
          <w:kern w:val="0"/>
          <w:lang w:val="en-US" w:eastAsia="zh-CN"/>
        </w:rPr>
        <w:t>服务周期</w:t>
      </w:r>
      <w:r>
        <w:rPr>
          <w:rFonts w:hint="eastAsia" w:cs="宋体" w:asciiTheme="minorEastAsia" w:hAnsiTheme="minorEastAsia" w:eastAsiaTheme="minorEastAsia"/>
          <w:kern w:val="0"/>
        </w:rPr>
        <w:t>、投标有效期、等实质性内容作出响应。</w:t>
      </w:r>
    </w:p>
    <w:p w14:paraId="0449CBCD">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3.6.3 </w:t>
      </w:r>
      <w:r>
        <w:rPr>
          <w:rFonts w:hint="eastAsia" w:cs="宋体" w:asciiTheme="minorEastAsia" w:hAnsiTheme="minorEastAsia" w:eastAsiaTheme="minorEastAsia"/>
          <w:kern w:val="0"/>
        </w:rPr>
        <w:t>响应文件并由</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的法定代表人或其委托代理人签字和电子签章。委托代理人签字的，响应文件应附法定代表人签署的授权委托书。</w:t>
      </w:r>
    </w:p>
    <w:p w14:paraId="1469F8E0">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3.6.</w:t>
      </w:r>
      <w:r>
        <w:rPr>
          <w:rFonts w:hint="eastAsia" w:cs="TimesNewRomanPSMT" w:asciiTheme="minorEastAsia" w:hAnsiTheme="minorEastAsia" w:eastAsiaTheme="minorEastAsia"/>
          <w:kern w:val="0"/>
        </w:rPr>
        <w:t xml:space="preserve">4 </w:t>
      </w:r>
      <w:r>
        <w:rPr>
          <w:rFonts w:hint="eastAsia" w:cs="宋体" w:asciiTheme="minorEastAsia" w:hAnsiTheme="minorEastAsia" w:eastAsiaTheme="minorEastAsia"/>
          <w:kern w:val="0"/>
        </w:rPr>
        <w:t>电子化交易项目竞争性磋商响应文件（以下简称“响应文件”）是</w:t>
      </w:r>
      <w:r>
        <w:rPr>
          <w:rFonts w:hint="eastAsia" w:cs="宋体" w:asciiTheme="minorEastAsia" w:hAnsiTheme="minorEastAsia" w:eastAsiaTheme="minorEastAsia"/>
          <w:kern w:val="0"/>
          <w:lang w:eastAsia="zh-CN"/>
        </w:rPr>
        <w:t>供应商</w:t>
      </w:r>
      <w:r>
        <w:rPr>
          <w:rFonts w:hint="eastAsia" w:cs="宋体" w:asciiTheme="minorEastAsia" w:hAnsiTheme="minorEastAsia" w:eastAsiaTheme="minorEastAsia"/>
          <w:kern w:val="0"/>
        </w:rPr>
        <w:t>、供应商（以下简称“</w:t>
      </w:r>
      <w:r>
        <w:rPr>
          <w:rFonts w:hint="eastAsia" w:cs="宋体" w:asciiTheme="minorEastAsia" w:hAnsiTheme="minorEastAsia" w:eastAsiaTheme="minorEastAsia"/>
          <w:kern w:val="0"/>
          <w:lang w:eastAsia="zh-CN"/>
        </w:rPr>
        <w:t>供应商</w:t>
      </w:r>
      <w:r>
        <w:rPr>
          <w:rFonts w:hint="eastAsia" w:cs="宋体" w:asciiTheme="minorEastAsia" w:hAnsiTheme="minorEastAsia" w:eastAsiaTheme="minorEastAsia"/>
          <w:kern w:val="0"/>
        </w:rPr>
        <w:t>”）通过中心</w:t>
      </w:r>
      <w:r>
        <w:rPr>
          <w:rFonts w:hint="eastAsia" w:asciiTheme="minorEastAsia" w:hAnsiTheme="minorEastAsia" w:eastAsiaTheme="minorEastAsia"/>
          <w:bCs/>
          <w:kern w:val="0"/>
        </w:rPr>
        <w:t>响应</w:t>
      </w:r>
      <w:r>
        <w:rPr>
          <w:rFonts w:hint="eastAsia" w:cs="宋体" w:asciiTheme="minorEastAsia" w:hAnsiTheme="minorEastAsia" w:eastAsiaTheme="minorEastAsia"/>
          <w:kern w:val="0"/>
        </w:rPr>
        <w:t>文件制作系统制作，并经过签章和加密后生成的电子版响应文件。</w:t>
      </w:r>
      <w:r>
        <w:rPr>
          <w:rFonts w:hint="eastAsia" w:cs="宋体" w:asciiTheme="minorEastAsia" w:hAnsiTheme="minorEastAsia" w:eastAsiaTheme="minorEastAsia"/>
          <w:kern w:val="0"/>
          <w:lang w:eastAsia="zh-CN"/>
        </w:rPr>
        <w:t>供应商</w:t>
      </w:r>
      <w:r>
        <w:rPr>
          <w:rFonts w:hint="eastAsia" w:cs="宋体" w:asciiTheme="minorEastAsia" w:hAnsiTheme="minorEastAsia" w:eastAsiaTheme="minorEastAsia"/>
          <w:kern w:val="0"/>
        </w:rPr>
        <w:t>投标时，将不再接受任何纸质文件资料。（详细内容查看前附表中“</w:t>
      </w:r>
      <w:r>
        <w:rPr>
          <w:rFonts w:hint="eastAsia" w:cs="宋体" w:asciiTheme="minorEastAsia" w:hAnsiTheme="minorEastAsia" w:eastAsiaTheme="minorEastAsia"/>
          <w:b/>
          <w:bCs/>
        </w:rPr>
        <w:t>电子化交易注意事项</w:t>
      </w:r>
      <w:r>
        <w:rPr>
          <w:rFonts w:hint="eastAsia" w:cs="宋体" w:asciiTheme="minorEastAsia" w:hAnsiTheme="minorEastAsia" w:eastAsiaTheme="minorEastAsia"/>
          <w:kern w:val="0"/>
        </w:rPr>
        <w:t>”）</w:t>
      </w:r>
    </w:p>
    <w:p w14:paraId="74FECD53">
      <w:pPr>
        <w:widowControl/>
        <w:suppressAutoHyphens/>
        <w:adjustRightInd w:val="0"/>
        <w:ind w:firstLine="562" w:firstLineChars="200"/>
        <w:outlineLvl w:val="1"/>
        <w:rPr>
          <w:rFonts w:cs="黑体" w:asciiTheme="minorEastAsia" w:hAnsiTheme="minorEastAsia" w:eastAsiaTheme="minorEastAsia"/>
          <w:b/>
          <w:kern w:val="0"/>
          <w:sz w:val="28"/>
          <w:szCs w:val="36"/>
        </w:rPr>
      </w:pPr>
      <w:bookmarkStart w:id="80" w:name="_Toc7901"/>
      <w:bookmarkStart w:id="81" w:name="_Toc438797197"/>
      <w:bookmarkStart w:id="82" w:name="_Toc438797962"/>
      <w:bookmarkStart w:id="83" w:name="_Toc391284759"/>
      <w:bookmarkStart w:id="84" w:name="_Toc65316686"/>
      <w:bookmarkStart w:id="85" w:name="_Toc3004"/>
      <w:bookmarkStart w:id="86" w:name="_Toc60899217"/>
      <w:bookmarkStart w:id="87" w:name="_Toc65319279"/>
      <w:r>
        <w:rPr>
          <w:rFonts w:asciiTheme="minorEastAsia" w:hAnsiTheme="minorEastAsia" w:eastAsiaTheme="minorEastAsia"/>
          <w:b/>
          <w:kern w:val="0"/>
          <w:sz w:val="28"/>
          <w:szCs w:val="36"/>
        </w:rPr>
        <w:t xml:space="preserve">4. </w:t>
      </w:r>
      <w:bookmarkEnd w:id="80"/>
      <w:bookmarkEnd w:id="81"/>
      <w:bookmarkEnd w:id="82"/>
      <w:bookmarkEnd w:id="83"/>
      <w:r>
        <w:rPr>
          <w:rFonts w:hint="eastAsia" w:cs="黑体" w:asciiTheme="minorEastAsia" w:hAnsiTheme="minorEastAsia" w:eastAsiaTheme="minorEastAsia"/>
          <w:b/>
          <w:kern w:val="0"/>
          <w:sz w:val="28"/>
          <w:szCs w:val="36"/>
        </w:rPr>
        <w:t>响应文件的递交</w:t>
      </w:r>
      <w:bookmarkEnd w:id="84"/>
      <w:bookmarkEnd w:id="85"/>
      <w:bookmarkEnd w:id="86"/>
      <w:bookmarkEnd w:id="87"/>
    </w:p>
    <w:p w14:paraId="400B1E29">
      <w:pPr>
        <w:ind w:firstLine="482" w:firstLineChars="200"/>
        <w:rPr>
          <w:rFonts w:cs="TimesNewRomanPSMT" w:asciiTheme="minorEastAsia" w:hAnsiTheme="minorEastAsia" w:eastAsiaTheme="minorEastAsia"/>
          <w:b/>
          <w:kern w:val="0"/>
          <w:szCs w:val="28"/>
        </w:rPr>
      </w:pPr>
      <w:bookmarkStart w:id="88" w:name="_Toc438797199"/>
      <w:bookmarkStart w:id="89" w:name="_Toc391284761"/>
      <w:bookmarkStart w:id="90" w:name="_Toc438797964"/>
      <w:r>
        <w:rPr>
          <w:rFonts w:hint="eastAsia" w:cs="TimesNewRomanPSMT" w:asciiTheme="minorEastAsia" w:hAnsiTheme="minorEastAsia" w:eastAsiaTheme="minorEastAsia"/>
          <w:b/>
          <w:kern w:val="0"/>
          <w:szCs w:val="28"/>
        </w:rPr>
        <w:t xml:space="preserve">4.1 电子投标文件的加密 </w:t>
      </w:r>
    </w:p>
    <w:p w14:paraId="58A3247F">
      <w:pPr>
        <w:ind w:firstLine="480" w:firstLineChars="200"/>
        <w:rPr>
          <w:rFonts w:ascii="宋体" w:hAnsi="宋体" w:cs="宋体"/>
        </w:rPr>
      </w:pPr>
      <w:r>
        <w:rPr>
          <w:rFonts w:hint="eastAsia" w:ascii="宋体" w:hAnsi="宋体" w:cs="宋体"/>
          <w:kern w:val="0"/>
          <w:lang w:bidi="ar"/>
        </w:rPr>
        <w:t xml:space="preserve">4.1.1 电子投标文件的加密：详见电子投标文件制作操作指南。 </w:t>
      </w:r>
    </w:p>
    <w:p w14:paraId="035A1B7D">
      <w:pPr>
        <w:ind w:firstLine="482" w:firstLineChars="200"/>
        <w:rPr>
          <w:rFonts w:cs="TimesNewRomanPSMT" w:asciiTheme="minorEastAsia" w:hAnsiTheme="minorEastAsia" w:eastAsiaTheme="minorEastAsia"/>
          <w:b/>
          <w:kern w:val="0"/>
          <w:szCs w:val="28"/>
        </w:rPr>
      </w:pPr>
      <w:r>
        <w:rPr>
          <w:rFonts w:hint="eastAsia" w:cs="TimesNewRomanPSMT" w:asciiTheme="minorEastAsia" w:hAnsiTheme="minorEastAsia" w:eastAsiaTheme="minorEastAsia"/>
          <w:b/>
          <w:kern w:val="0"/>
          <w:szCs w:val="28"/>
        </w:rPr>
        <w:t xml:space="preserve">4.2 投标文件的递交 </w:t>
      </w:r>
    </w:p>
    <w:p w14:paraId="1B8494D2">
      <w:pPr>
        <w:ind w:firstLine="480" w:firstLineChars="200"/>
        <w:rPr>
          <w:rFonts w:ascii="宋体" w:hAnsi="宋体" w:cs="宋体"/>
          <w:kern w:val="0"/>
          <w:lang w:bidi="ar"/>
        </w:rPr>
      </w:pPr>
      <w:r>
        <w:rPr>
          <w:rFonts w:hint="eastAsia" w:ascii="宋体" w:hAnsi="宋体" w:cs="宋体"/>
          <w:kern w:val="0"/>
          <w:lang w:bidi="ar"/>
        </w:rPr>
        <w:t xml:space="preserve">4.2.1 </w:t>
      </w:r>
      <w:r>
        <w:rPr>
          <w:rFonts w:hint="eastAsia" w:ascii="宋体" w:hAnsi="宋体" w:cs="宋体"/>
          <w:kern w:val="0"/>
          <w:lang w:eastAsia="zh-CN" w:bidi="ar"/>
        </w:rPr>
        <w:t>供应商</w:t>
      </w:r>
      <w:r>
        <w:rPr>
          <w:rFonts w:hint="eastAsia" w:ascii="宋体" w:hAnsi="宋体" w:cs="宋体"/>
          <w:kern w:val="0"/>
          <w:lang w:bidi="ar"/>
        </w:rPr>
        <w:t>应在</w:t>
      </w:r>
      <w:r>
        <w:rPr>
          <w:rFonts w:hint="eastAsia" w:ascii="宋体" w:hAnsi="宋体" w:cs="宋体"/>
          <w:kern w:val="0"/>
          <w:lang w:eastAsia="zh-CN" w:bidi="ar"/>
        </w:rPr>
        <w:t>供应商</w:t>
      </w:r>
      <w:r>
        <w:rPr>
          <w:rFonts w:hint="eastAsia" w:ascii="宋体" w:hAnsi="宋体" w:cs="宋体"/>
          <w:kern w:val="0"/>
          <w:lang w:bidi="ar"/>
        </w:rPr>
        <w:t>须知前附表规定的投标截止时间前递交投标文件。</w:t>
      </w:r>
    </w:p>
    <w:p w14:paraId="6F48BA21">
      <w:pPr>
        <w:ind w:firstLine="480" w:firstLineChars="200"/>
        <w:rPr>
          <w:rFonts w:ascii="宋体" w:hAnsi="宋体" w:cs="宋体"/>
        </w:rPr>
      </w:pPr>
      <w:r>
        <w:rPr>
          <w:rFonts w:hint="eastAsia" w:ascii="宋体" w:hAnsi="宋体" w:cs="宋体"/>
        </w:rPr>
        <w:t>4.2.2 电子招标投标文件递交异常的处理方式</w:t>
      </w:r>
    </w:p>
    <w:p w14:paraId="00110801">
      <w:pPr>
        <w:ind w:firstLine="480" w:firstLineChars="200"/>
        <w:rPr>
          <w:rFonts w:ascii="宋体" w:hAnsi="宋体" w:cs="宋体"/>
        </w:rPr>
      </w:pPr>
      <w:r>
        <w:rPr>
          <w:rFonts w:hint="eastAsia" w:ascii="宋体" w:hAnsi="宋体" w:cs="宋体"/>
        </w:rPr>
        <w:t>当电子投标（文件打包、上传、解密异常）操作出现异常时，应及时联系平台技术支持人员解决。</w:t>
      </w:r>
    </w:p>
    <w:p w14:paraId="753C4D4C">
      <w:pPr>
        <w:ind w:firstLine="480" w:firstLineChars="200"/>
        <w:rPr>
          <w:rFonts w:ascii="宋体" w:hAnsi="宋体" w:cs="宋体"/>
          <w:kern w:val="0"/>
          <w:lang w:bidi="ar"/>
        </w:rPr>
      </w:pPr>
      <w:r>
        <w:rPr>
          <w:rFonts w:hint="eastAsia" w:ascii="宋体" w:hAnsi="宋体" w:cs="宋体"/>
          <w:kern w:val="0"/>
          <w:lang w:val="en-US" w:eastAsia="zh-CN" w:bidi="ar"/>
        </w:rPr>
        <w:t>采购人</w:t>
      </w:r>
      <w:r>
        <w:rPr>
          <w:rFonts w:hint="eastAsia" w:ascii="宋体" w:hAnsi="宋体" w:cs="宋体"/>
          <w:kern w:val="0"/>
          <w:lang w:bidi="ar"/>
        </w:rPr>
        <w:t>有权对</w:t>
      </w:r>
      <w:r>
        <w:rPr>
          <w:rFonts w:hint="eastAsia" w:ascii="宋体" w:hAnsi="宋体" w:cs="宋体"/>
          <w:kern w:val="0"/>
          <w:lang w:eastAsia="zh-CN" w:bidi="ar"/>
        </w:rPr>
        <w:t>供应商</w:t>
      </w:r>
      <w:r>
        <w:rPr>
          <w:rFonts w:hint="eastAsia" w:ascii="宋体" w:hAnsi="宋体" w:cs="宋体"/>
          <w:kern w:val="0"/>
          <w:lang w:bidi="ar"/>
        </w:rPr>
        <w:t>提供的证明材料进行核实，如果发现</w:t>
      </w:r>
      <w:r>
        <w:rPr>
          <w:rFonts w:hint="eastAsia" w:ascii="宋体" w:hAnsi="宋体" w:cs="宋体"/>
          <w:kern w:val="0"/>
          <w:lang w:eastAsia="zh-CN" w:bidi="ar"/>
        </w:rPr>
        <w:t>供应商</w:t>
      </w:r>
      <w:r>
        <w:rPr>
          <w:rFonts w:hint="eastAsia" w:ascii="宋体" w:hAnsi="宋体" w:cs="宋体"/>
          <w:kern w:val="0"/>
          <w:lang w:bidi="ar"/>
        </w:rPr>
        <w:t>提供虚假信息，将追究提供虚假信息的责任。</w:t>
      </w:r>
    </w:p>
    <w:p w14:paraId="09385CC4">
      <w:pPr>
        <w:ind w:firstLine="480" w:firstLineChars="200"/>
        <w:rPr>
          <w:rFonts w:ascii="宋体" w:hAnsi="宋体" w:cs="宋体"/>
          <w:kern w:val="0"/>
          <w:lang w:bidi="ar"/>
        </w:rPr>
      </w:pPr>
      <w:r>
        <w:rPr>
          <w:rFonts w:hint="eastAsia" w:ascii="宋体" w:hAnsi="宋体" w:cs="宋体"/>
          <w:kern w:val="0"/>
          <w:lang w:bidi="ar"/>
        </w:rPr>
        <w:t>4.2.3评标委员会不向落标方解释落标原因，不退还投标文件。</w:t>
      </w:r>
    </w:p>
    <w:p w14:paraId="0784D714">
      <w:pPr>
        <w:ind w:firstLine="482" w:firstLineChars="200"/>
        <w:rPr>
          <w:rFonts w:cs="TimesNewRomanPSMT" w:asciiTheme="minorEastAsia" w:hAnsiTheme="minorEastAsia" w:eastAsiaTheme="minorEastAsia"/>
          <w:b/>
          <w:kern w:val="0"/>
          <w:szCs w:val="28"/>
        </w:rPr>
      </w:pPr>
      <w:r>
        <w:rPr>
          <w:rFonts w:hint="eastAsia" w:cs="TimesNewRomanPSMT" w:asciiTheme="minorEastAsia" w:hAnsiTheme="minorEastAsia" w:eastAsiaTheme="minorEastAsia"/>
          <w:b/>
          <w:kern w:val="0"/>
          <w:szCs w:val="28"/>
        </w:rPr>
        <w:t>4.3 在本章</w:t>
      </w:r>
      <w:r>
        <w:rPr>
          <w:rFonts w:hint="eastAsia" w:cs="TimesNewRomanPSMT" w:asciiTheme="minorEastAsia" w:hAnsiTheme="minorEastAsia" w:eastAsiaTheme="minorEastAsia"/>
          <w:b/>
          <w:kern w:val="0"/>
          <w:szCs w:val="28"/>
          <w:lang w:eastAsia="zh-CN"/>
        </w:rPr>
        <w:t>供应商</w:t>
      </w:r>
      <w:r>
        <w:rPr>
          <w:rFonts w:hint="eastAsia" w:cs="TimesNewRomanPSMT" w:asciiTheme="minorEastAsia" w:hAnsiTheme="minorEastAsia" w:eastAsiaTheme="minorEastAsia"/>
          <w:b/>
          <w:kern w:val="0"/>
          <w:szCs w:val="28"/>
        </w:rPr>
        <w:t>须知前附表规定的投标截止时间前，</w:t>
      </w:r>
      <w:r>
        <w:rPr>
          <w:rFonts w:hint="eastAsia" w:cs="TimesNewRomanPSMT" w:asciiTheme="minorEastAsia" w:hAnsiTheme="minorEastAsia" w:eastAsiaTheme="minorEastAsia"/>
          <w:b/>
          <w:kern w:val="0"/>
          <w:szCs w:val="28"/>
          <w:lang w:eastAsia="zh-CN"/>
        </w:rPr>
        <w:t>供应商</w:t>
      </w:r>
      <w:r>
        <w:rPr>
          <w:rFonts w:hint="eastAsia" w:cs="TimesNewRomanPSMT" w:asciiTheme="minorEastAsia" w:hAnsiTheme="minorEastAsia" w:eastAsiaTheme="minorEastAsia"/>
          <w:b/>
          <w:kern w:val="0"/>
          <w:szCs w:val="28"/>
        </w:rPr>
        <w:t>可以修改或撤回已递交的投标文件。</w:t>
      </w:r>
    </w:p>
    <w:bookmarkEnd w:id="88"/>
    <w:bookmarkEnd w:id="89"/>
    <w:bookmarkEnd w:id="90"/>
    <w:p w14:paraId="0797DCA9">
      <w:pPr>
        <w:widowControl/>
        <w:suppressAutoHyphens/>
        <w:adjustRightInd w:val="0"/>
        <w:ind w:firstLine="562" w:firstLineChars="200"/>
        <w:outlineLvl w:val="1"/>
        <w:rPr>
          <w:rFonts w:cs="黑体" w:asciiTheme="minorEastAsia" w:hAnsiTheme="minorEastAsia" w:eastAsiaTheme="minorEastAsia"/>
          <w:b/>
          <w:kern w:val="0"/>
          <w:sz w:val="28"/>
          <w:szCs w:val="36"/>
        </w:rPr>
      </w:pPr>
      <w:bookmarkStart w:id="91" w:name="_Toc651"/>
      <w:bookmarkStart w:id="92" w:name="_Toc391284763"/>
      <w:bookmarkStart w:id="93" w:name="_Toc438797966"/>
      <w:bookmarkStart w:id="94" w:name="_Toc438797201"/>
      <w:bookmarkStart w:id="95" w:name="_Toc21787"/>
      <w:bookmarkStart w:id="96" w:name="_Toc65319280"/>
      <w:bookmarkStart w:id="97" w:name="_Toc60899218"/>
      <w:bookmarkStart w:id="98" w:name="_Toc65316687"/>
      <w:r>
        <w:rPr>
          <w:rFonts w:asciiTheme="minorEastAsia" w:hAnsiTheme="minorEastAsia" w:eastAsiaTheme="minorEastAsia"/>
          <w:b/>
          <w:kern w:val="0"/>
          <w:sz w:val="28"/>
          <w:szCs w:val="36"/>
        </w:rPr>
        <w:t xml:space="preserve">5. </w:t>
      </w:r>
      <w:bookmarkEnd w:id="91"/>
      <w:bookmarkEnd w:id="92"/>
      <w:bookmarkEnd w:id="93"/>
      <w:bookmarkEnd w:id="94"/>
      <w:r>
        <w:rPr>
          <w:rFonts w:hint="eastAsia" w:cs="黑体" w:asciiTheme="minorEastAsia" w:hAnsiTheme="minorEastAsia" w:eastAsiaTheme="minorEastAsia"/>
          <w:b/>
          <w:kern w:val="0"/>
          <w:sz w:val="28"/>
          <w:szCs w:val="36"/>
        </w:rPr>
        <w:t>磋商程序</w:t>
      </w:r>
      <w:bookmarkEnd w:id="95"/>
      <w:bookmarkEnd w:id="96"/>
      <w:bookmarkEnd w:id="97"/>
      <w:bookmarkEnd w:id="98"/>
    </w:p>
    <w:p w14:paraId="4FD6E2C9">
      <w:pPr>
        <w:ind w:firstLine="482" w:firstLineChars="200"/>
        <w:rPr>
          <w:rFonts w:cs="TimesNewRomanPSMT" w:asciiTheme="minorEastAsia" w:hAnsiTheme="minorEastAsia" w:eastAsiaTheme="minorEastAsia"/>
          <w:b/>
          <w:kern w:val="0"/>
          <w:szCs w:val="28"/>
        </w:rPr>
      </w:pPr>
      <w:bookmarkStart w:id="99" w:name="_Toc438797967"/>
      <w:bookmarkStart w:id="100" w:name="_Toc438797202"/>
      <w:bookmarkStart w:id="101" w:name="_Toc391284764"/>
      <w:r>
        <w:rPr>
          <w:rFonts w:cs="TimesNewRomanPSMT" w:asciiTheme="minorEastAsia" w:hAnsiTheme="minorEastAsia" w:eastAsiaTheme="minorEastAsia"/>
          <w:b/>
          <w:kern w:val="0"/>
          <w:szCs w:val="28"/>
        </w:rPr>
        <w:t xml:space="preserve">5.1 </w:t>
      </w:r>
      <w:r>
        <w:rPr>
          <w:rFonts w:hint="eastAsia" w:cs="TimesNewRomanPSMT" w:asciiTheme="minorEastAsia" w:hAnsiTheme="minorEastAsia" w:eastAsiaTheme="minorEastAsia"/>
          <w:b/>
          <w:kern w:val="0"/>
          <w:szCs w:val="28"/>
        </w:rPr>
        <w:t>磋商时间和地点</w:t>
      </w:r>
      <w:bookmarkEnd w:id="99"/>
      <w:bookmarkEnd w:id="100"/>
      <w:bookmarkEnd w:id="101"/>
    </w:p>
    <w:p w14:paraId="22EDB6EE">
      <w:pPr>
        <w:ind w:firstLine="480" w:firstLineChars="200"/>
        <w:rPr>
          <w:rFonts w:ascii="宋体" w:hAnsi="宋体" w:cs="宋体"/>
        </w:rPr>
      </w:pPr>
      <w:bookmarkStart w:id="102" w:name="_Toc391284765"/>
      <w:bookmarkStart w:id="103" w:name="_Toc438797968"/>
      <w:bookmarkStart w:id="104" w:name="_Toc438797203"/>
      <w:r>
        <w:rPr>
          <w:rFonts w:hint="eastAsia"/>
          <w:bCs/>
          <w:kern w:val="0"/>
        </w:rPr>
        <w:t>磋商人按本须知前附表规定的时间和地点磋商</w:t>
      </w:r>
      <w:r>
        <w:rPr>
          <w:rFonts w:hint="eastAsia" w:ascii="宋体" w:hAnsi="宋体" w:cs="宋体"/>
          <w:kern w:val="0"/>
          <w:lang w:bidi="ar"/>
        </w:rPr>
        <w:t xml:space="preserve">。 </w:t>
      </w:r>
    </w:p>
    <w:p w14:paraId="500B9767">
      <w:pPr>
        <w:ind w:firstLine="482" w:firstLineChars="200"/>
        <w:rPr>
          <w:rFonts w:cs="TimesNewRomanPSMT" w:asciiTheme="minorEastAsia" w:hAnsiTheme="minorEastAsia" w:eastAsiaTheme="minorEastAsia"/>
          <w:b/>
          <w:kern w:val="0"/>
          <w:szCs w:val="28"/>
        </w:rPr>
      </w:pPr>
      <w:r>
        <w:rPr>
          <w:rFonts w:cs="TimesNewRomanPSMT" w:asciiTheme="minorEastAsia" w:hAnsiTheme="minorEastAsia" w:eastAsiaTheme="minorEastAsia"/>
          <w:b/>
          <w:kern w:val="0"/>
          <w:szCs w:val="28"/>
        </w:rPr>
        <w:t xml:space="preserve">5.2 </w:t>
      </w:r>
      <w:r>
        <w:rPr>
          <w:rFonts w:hint="eastAsia" w:cs="TimesNewRomanPSMT" w:asciiTheme="minorEastAsia" w:hAnsiTheme="minorEastAsia" w:eastAsiaTheme="minorEastAsia"/>
          <w:b/>
          <w:kern w:val="0"/>
          <w:szCs w:val="28"/>
        </w:rPr>
        <w:t>磋商程序</w:t>
      </w:r>
      <w:bookmarkEnd w:id="102"/>
      <w:bookmarkEnd w:id="103"/>
      <w:bookmarkEnd w:id="104"/>
      <w:bookmarkStart w:id="105" w:name="_Toc391284766"/>
    </w:p>
    <w:p w14:paraId="62E48E26">
      <w:pPr>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1、</w:t>
      </w:r>
      <w:r>
        <w:rPr>
          <w:rFonts w:hint="eastAsia"/>
          <w:bCs/>
          <w:kern w:val="0"/>
        </w:rPr>
        <w:t>竞争磋商会议由磋商代理机构主持</w:t>
      </w:r>
      <w:r>
        <w:rPr>
          <w:rFonts w:hint="eastAsia" w:cs="宋体" w:asciiTheme="minorEastAsia" w:hAnsiTheme="minorEastAsia" w:eastAsiaTheme="minorEastAsia"/>
          <w:kern w:val="0"/>
        </w:rPr>
        <w:t>。</w:t>
      </w:r>
    </w:p>
    <w:p w14:paraId="0691B82A">
      <w:pPr>
        <w:ind w:firstLine="480" w:firstLineChars="200"/>
        <w:rPr>
          <w:bCs/>
          <w:kern w:val="0"/>
        </w:rPr>
      </w:pPr>
      <w:r>
        <w:rPr>
          <w:rFonts w:hint="eastAsia"/>
          <w:bCs/>
          <w:kern w:val="0"/>
        </w:rPr>
        <w:t>（1）宣读会场纪律；</w:t>
      </w:r>
    </w:p>
    <w:p w14:paraId="4F87A725">
      <w:pPr>
        <w:ind w:firstLine="480" w:firstLineChars="200"/>
        <w:rPr>
          <w:bCs/>
          <w:kern w:val="0"/>
        </w:rPr>
      </w:pPr>
      <w:r>
        <w:rPr>
          <w:rFonts w:hint="eastAsia"/>
          <w:bCs/>
          <w:kern w:val="0"/>
        </w:rPr>
        <w:t>（2）主持人介绍与会人员；</w:t>
      </w:r>
    </w:p>
    <w:p w14:paraId="6111634D">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2、</w:t>
      </w:r>
      <w:r>
        <w:rPr>
          <w:rFonts w:hint="eastAsia"/>
          <w:bCs/>
          <w:kern w:val="0"/>
        </w:rPr>
        <w:t>由监督人员检查并宣布磋商响应文件的上传情况；</w:t>
      </w:r>
    </w:p>
    <w:p w14:paraId="79251B64">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3、</w:t>
      </w:r>
      <w:r>
        <w:rPr>
          <w:rFonts w:hint="eastAsia"/>
          <w:bCs/>
          <w:kern w:val="0"/>
        </w:rPr>
        <w:t>经确认无误后，对供应商在竞争性磋商文件规定截止时间前上传的磋商响应文件，按照报送时间确定磋商顺序</w:t>
      </w:r>
      <w:r>
        <w:rPr>
          <w:rFonts w:hint="eastAsia" w:cs="宋体" w:asciiTheme="minorEastAsia" w:hAnsiTheme="minorEastAsia" w:eastAsiaTheme="minorEastAsia"/>
          <w:kern w:val="0"/>
        </w:rPr>
        <w:t>。</w:t>
      </w:r>
    </w:p>
    <w:p w14:paraId="023BFCFD">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4、</w:t>
      </w:r>
      <w:r>
        <w:rPr>
          <w:rFonts w:hint="eastAsia"/>
          <w:bCs/>
          <w:kern w:val="0"/>
        </w:rPr>
        <w:t>开标时响应供应商可登录到交易系统中在开标解密栏中点击开标一览表查看自己的磋商报价。如对自己的唱标内容有异议的，应在响应供应商解密成功后10分钟内向中介服务机构电话质疑。</w:t>
      </w:r>
      <w:r>
        <w:rPr>
          <w:rFonts w:hint="eastAsia" w:cs="宋体" w:asciiTheme="minorEastAsia" w:hAnsiTheme="minorEastAsia" w:eastAsiaTheme="minorEastAsia"/>
          <w:kern w:val="0"/>
        </w:rPr>
        <w:t>。</w:t>
      </w:r>
    </w:p>
    <w:p w14:paraId="1918CBED">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 xml:space="preserve">5、 </w:t>
      </w:r>
      <w:r>
        <w:rPr>
          <w:rFonts w:hint="eastAsia"/>
          <w:bCs/>
          <w:kern w:val="0"/>
        </w:rPr>
        <w:t>采购人按照上传响应文件时间的顺序，决定磋商顺序</w:t>
      </w:r>
      <w:r>
        <w:rPr>
          <w:rFonts w:hint="eastAsia" w:cs="宋体" w:asciiTheme="minorEastAsia" w:hAnsiTheme="minorEastAsia" w:eastAsiaTheme="minorEastAsia"/>
          <w:kern w:val="0"/>
        </w:rPr>
        <w:t>。</w:t>
      </w:r>
    </w:p>
    <w:p w14:paraId="5F09CCA4">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 xml:space="preserve">6、 </w:t>
      </w:r>
      <w:r>
        <w:rPr>
          <w:rFonts w:hint="eastAsia"/>
          <w:bCs/>
          <w:kern w:val="0"/>
        </w:rPr>
        <w:t>磋商小组所有成员在指定时间和地点与各供应商单独进行磋商。每位供应商有3-5 分钟时间回答磋商小组以交易中心系统电子形式的提问。在磋商中，磋商的任何一方不得透露与磋商有关的其他供应商的技术资料、价格和其他信息。磋商文件有实质性变动的，磋商小组应当以三门峡公共资源交易中心系统电子形式通知所有参加磋商的供应商。</w:t>
      </w:r>
    </w:p>
    <w:p w14:paraId="7351BBFD">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7、</w:t>
      </w:r>
      <w:r>
        <w:rPr>
          <w:rFonts w:hint="eastAsia"/>
          <w:bCs/>
          <w:kern w:val="0"/>
        </w:rPr>
        <w:t>本次磋商中，响应文件中的报价为第一次报价</w:t>
      </w:r>
      <w:r>
        <w:rPr>
          <w:rFonts w:hint="eastAsia" w:cs="宋体" w:asciiTheme="minorEastAsia" w:hAnsiTheme="minorEastAsia" w:eastAsiaTheme="minorEastAsia"/>
          <w:kern w:val="0"/>
        </w:rPr>
        <w:t>。</w:t>
      </w:r>
    </w:p>
    <w:p w14:paraId="7A2B7781">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8、</w:t>
      </w:r>
      <w:r>
        <w:rPr>
          <w:rFonts w:hint="eastAsia"/>
          <w:bCs/>
          <w:kern w:val="0"/>
        </w:rPr>
        <w:t>供应商可以在磋商小组规定的时间内进行第二次报价，通过交易中心系统以电子形式递交，第二次报价为最终报价</w:t>
      </w:r>
      <w:r>
        <w:rPr>
          <w:rFonts w:hint="eastAsia" w:cs="宋体" w:asciiTheme="minorEastAsia" w:hAnsiTheme="minorEastAsia" w:eastAsiaTheme="minorEastAsia"/>
          <w:kern w:val="0"/>
        </w:rPr>
        <w:t>。</w:t>
      </w:r>
    </w:p>
    <w:p w14:paraId="3FB31576">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9、</w:t>
      </w:r>
      <w:r>
        <w:rPr>
          <w:rFonts w:hint="eastAsia"/>
          <w:bCs/>
          <w:kern w:val="0"/>
        </w:rPr>
        <w:t>磋商结束后，磋商小组应当要求所有实质性响应的供应商在规定时间内提交最后报价，提交最后报价的供应商不得少于3家，最后报价是供应商响应文件的有效组成部分</w:t>
      </w:r>
      <w:r>
        <w:rPr>
          <w:rFonts w:hint="eastAsia" w:cs="宋体" w:asciiTheme="minorEastAsia" w:hAnsiTheme="minorEastAsia" w:eastAsiaTheme="minorEastAsia"/>
          <w:kern w:val="0"/>
        </w:rPr>
        <w:t>。</w:t>
      </w:r>
    </w:p>
    <w:p w14:paraId="30316D79">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10、</w:t>
      </w:r>
      <w:r>
        <w:rPr>
          <w:rFonts w:hint="eastAsia"/>
          <w:bCs/>
          <w:kern w:val="0"/>
        </w:rPr>
        <w:t>已提交响应文件的供应商，在提交最后报价之前，可以根据磋商情况退出磋商</w:t>
      </w:r>
      <w:r>
        <w:rPr>
          <w:rFonts w:hint="eastAsia" w:cs="宋体" w:asciiTheme="minorEastAsia" w:hAnsiTheme="minorEastAsia" w:eastAsiaTheme="minorEastAsia"/>
          <w:kern w:val="0"/>
        </w:rPr>
        <w:t>。</w:t>
      </w:r>
    </w:p>
    <w:p w14:paraId="68F5F509">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11、</w:t>
      </w:r>
      <w:r>
        <w:rPr>
          <w:rFonts w:hint="eastAsia"/>
          <w:bCs/>
          <w:kern w:val="0"/>
        </w:rPr>
        <w:t>对已提交最后报价的供应商，由磋商小组采用综合评分法对提交最后报价的供应商的响应文件和最后报价进行综合评分</w:t>
      </w:r>
      <w:r>
        <w:rPr>
          <w:rFonts w:hint="eastAsia" w:cs="宋体" w:asciiTheme="minorEastAsia" w:hAnsiTheme="minorEastAsia" w:eastAsiaTheme="minorEastAsia"/>
          <w:kern w:val="0"/>
        </w:rPr>
        <w:t>。</w:t>
      </w:r>
    </w:p>
    <w:p w14:paraId="409F56A2">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12、磋商小组根据综合评分情况，按照评审得分由高到低顺序推荐3名成交候选供应商，并编写评审报告。评审得分相同的，按照最后报价由低到高的顺序推荐。评审得分且最后报价相同的，按照服务方案优劣顺序推荐。</w:t>
      </w:r>
    </w:p>
    <w:p w14:paraId="5796A4FA">
      <w:pPr>
        <w:adjustRightInd w:val="0"/>
        <w:ind w:firstLine="480" w:firstLineChars="200"/>
        <w:textAlignment w:val="baseline"/>
        <w:rPr>
          <w:rFonts w:cs="宋体" w:asciiTheme="minorEastAsia" w:hAnsiTheme="minorEastAsia" w:eastAsiaTheme="minorEastAsia"/>
          <w:kern w:val="0"/>
          <w:szCs w:val="22"/>
        </w:rPr>
      </w:pPr>
      <w:r>
        <w:rPr>
          <w:rFonts w:hint="eastAsia" w:cs="宋体" w:asciiTheme="minorEastAsia" w:hAnsiTheme="minorEastAsia" w:eastAsiaTheme="minorEastAsia"/>
          <w:kern w:val="0"/>
          <w:szCs w:val="22"/>
        </w:rPr>
        <w:t>13、由采购人向成交方签发成交结果通知书</w:t>
      </w:r>
    </w:p>
    <w:p w14:paraId="5AC7294A">
      <w:pPr>
        <w:adjustRightInd w:val="0"/>
        <w:ind w:firstLine="480" w:firstLineChars="200"/>
        <w:textAlignment w:val="baseline"/>
        <w:rPr>
          <w:rFonts w:cs="宋体" w:asciiTheme="minorEastAsia" w:hAnsiTheme="minorEastAsia" w:eastAsiaTheme="minorEastAsia"/>
          <w:kern w:val="0"/>
          <w:szCs w:val="22"/>
        </w:rPr>
      </w:pPr>
      <w:r>
        <w:rPr>
          <w:rFonts w:hint="eastAsia" w:cs="宋体" w:asciiTheme="minorEastAsia" w:hAnsiTheme="minorEastAsia" w:eastAsiaTheme="minorEastAsia"/>
          <w:kern w:val="0"/>
          <w:szCs w:val="22"/>
        </w:rPr>
        <w:t>14、供需双方签订政府采购合同</w:t>
      </w:r>
    </w:p>
    <w:p w14:paraId="00875822">
      <w:pPr>
        <w:widowControl/>
        <w:suppressAutoHyphens/>
        <w:adjustRightInd w:val="0"/>
        <w:ind w:firstLine="562" w:firstLineChars="200"/>
        <w:outlineLvl w:val="1"/>
        <w:rPr>
          <w:rFonts w:cs="宋体" w:asciiTheme="minorEastAsia" w:hAnsiTheme="minorEastAsia" w:eastAsiaTheme="minorEastAsia"/>
          <w:b/>
          <w:bCs/>
          <w:kern w:val="0"/>
        </w:rPr>
      </w:pPr>
      <w:bookmarkStart w:id="106" w:name="_Toc60899219"/>
      <w:bookmarkStart w:id="107" w:name="_Toc65316688"/>
      <w:bookmarkStart w:id="108" w:name="_Toc438797204"/>
      <w:bookmarkStart w:id="109" w:name="_Toc65319281"/>
      <w:bookmarkStart w:id="110" w:name="_Toc438797969"/>
      <w:bookmarkStart w:id="111" w:name="_Toc22467"/>
      <w:bookmarkStart w:id="112" w:name="_Toc1517"/>
      <w:r>
        <w:rPr>
          <w:rFonts w:asciiTheme="minorEastAsia" w:hAnsiTheme="minorEastAsia" w:eastAsiaTheme="minorEastAsia"/>
          <w:b/>
          <w:kern w:val="0"/>
          <w:sz w:val="28"/>
          <w:szCs w:val="36"/>
        </w:rPr>
        <w:t xml:space="preserve">6. </w:t>
      </w:r>
      <w:r>
        <w:rPr>
          <w:rFonts w:hint="eastAsia" w:asciiTheme="minorEastAsia" w:hAnsiTheme="minorEastAsia" w:eastAsiaTheme="minorEastAsia"/>
          <w:b/>
          <w:kern w:val="0"/>
          <w:sz w:val="28"/>
          <w:szCs w:val="36"/>
        </w:rPr>
        <w:t>详细磋商</w:t>
      </w:r>
      <w:bookmarkEnd w:id="105"/>
      <w:bookmarkEnd w:id="106"/>
      <w:bookmarkEnd w:id="107"/>
      <w:bookmarkEnd w:id="108"/>
      <w:bookmarkEnd w:id="109"/>
      <w:bookmarkEnd w:id="110"/>
      <w:bookmarkEnd w:id="111"/>
      <w:bookmarkEnd w:id="112"/>
    </w:p>
    <w:p w14:paraId="7D7A5B0C">
      <w:pPr>
        <w:ind w:firstLine="482" w:firstLineChars="200"/>
        <w:rPr>
          <w:rFonts w:cs="TimesNewRomanPSMT" w:asciiTheme="minorEastAsia" w:hAnsiTheme="minorEastAsia" w:eastAsiaTheme="minorEastAsia"/>
          <w:b/>
          <w:kern w:val="0"/>
          <w:szCs w:val="28"/>
        </w:rPr>
      </w:pPr>
      <w:bookmarkStart w:id="113" w:name="_Toc438797970"/>
      <w:bookmarkStart w:id="114" w:name="_Toc391284767"/>
      <w:bookmarkStart w:id="115" w:name="_Toc438797205"/>
      <w:r>
        <w:rPr>
          <w:rFonts w:cs="TimesNewRomanPSMT" w:asciiTheme="minorEastAsia" w:hAnsiTheme="minorEastAsia" w:eastAsiaTheme="minorEastAsia"/>
          <w:b/>
          <w:kern w:val="0"/>
          <w:szCs w:val="28"/>
        </w:rPr>
        <w:t xml:space="preserve">6.1 </w:t>
      </w:r>
      <w:r>
        <w:rPr>
          <w:rFonts w:hint="eastAsia" w:cs="TimesNewRomanPSMT" w:asciiTheme="minorEastAsia" w:hAnsiTheme="minorEastAsia" w:eastAsiaTheme="minorEastAsia"/>
          <w:b/>
          <w:kern w:val="0"/>
          <w:szCs w:val="28"/>
        </w:rPr>
        <w:t>磋商小组</w:t>
      </w:r>
      <w:bookmarkEnd w:id="113"/>
      <w:bookmarkEnd w:id="114"/>
      <w:bookmarkEnd w:id="115"/>
    </w:p>
    <w:p w14:paraId="39BD6E30">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6.1.1</w:t>
      </w:r>
      <w:r>
        <w:rPr>
          <w:rFonts w:hint="eastAsia" w:cs="TimesNewRomanPSMT" w:asciiTheme="minorEastAsia" w:hAnsiTheme="minorEastAsia" w:eastAsiaTheme="minorEastAsia"/>
          <w:kern w:val="0"/>
        </w:rPr>
        <w:t xml:space="preserve"> </w:t>
      </w:r>
      <w:r>
        <w:rPr>
          <w:rFonts w:hint="eastAsia" w:cs="宋体" w:asciiTheme="minorEastAsia" w:hAnsiTheme="minorEastAsia" w:eastAsiaTheme="minorEastAsia"/>
          <w:kern w:val="0"/>
        </w:rPr>
        <w:t>磋商小组将依法组建。</w:t>
      </w:r>
    </w:p>
    <w:p w14:paraId="6AB0172D">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6.1.2 </w:t>
      </w:r>
      <w:r>
        <w:rPr>
          <w:rFonts w:hint="eastAsia" w:cs="宋体" w:asciiTheme="minorEastAsia" w:hAnsiTheme="minorEastAsia" w:eastAsiaTheme="minorEastAsia"/>
          <w:kern w:val="0"/>
        </w:rPr>
        <w:t>磋商小组成员有下列情形之一的，应当回避：</w:t>
      </w:r>
    </w:p>
    <w:p w14:paraId="32DFD852">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cs="TimesNewRomanPSMT" w:asciiTheme="minorEastAsia" w:hAnsiTheme="minorEastAsia" w:eastAsiaTheme="minorEastAsia"/>
          <w:kern w:val="0"/>
        </w:rPr>
        <w:t>1</w:t>
      </w:r>
      <w:r>
        <w:rPr>
          <w:rFonts w:hint="eastAsia" w:cs="宋体" w:asciiTheme="minorEastAsia" w:hAnsiTheme="minorEastAsia" w:eastAsiaTheme="minorEastAsia"/>
          <w:kern w:val="0"/>
        </w:rPr>
        <w:t>）采购人或供应商的主要负责人的近亲属；</w:t>
      </w:r>
    </w:p>
    <w:p w14:paraId="13336009">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cs="TimesNewRomanPSMT" w:asciiTheme="minorEastAsia" w:hAnsiTheme="minorEastAsia" w:eastAsiaTheme="minorEastAsia"/>
          <w:kern w:val="0"/>
        </w:rPr>
        <w:t>2</w:t>
      </w:r>
      <w:r>
        <w:rPr>
          <w:rFonts w:hint="eastAsia" w:cs="宋体" w:asciiTheme="minorEastAsia" w:hAnsiTheme="minorEastAsia" w:eastAsiaTheme="minorEastAsia"/>
          <w:kern w:val="0"/>
        </w:rPr>
        <w:t>）项目主管部门或者行政监督部门的人员；</w:t>
      </w:r>
    </w:p>
    <w:p w14:paraId="6608FE03">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cs="TimesNewRomanPSMT" w:asciiTheme="minorEastAsia" w:hAnsiTheme="minorEastAsia" w:eastAsiaTheme="minorEastAsia"/>
          <w:kern w:val="0"/>
        </w:rPr>
        <w:t>3</w:t>
      </w:r>
      <w:r>
        <w:rPr>
          <w:rFonts w:hint="eastAsia" w:cs="宋体" w:asciiTheme="minorEastAsia" w:hAnsiTheme="minorEastAsia" w:eastAsiaTheme="minorEastAsia"/>
          <w:kern w:val="0"/>
        </w:rPr>
        <w:t>）与供应商有经济利益关系，可能影响对竞标公正评审的；</w:t>
      </w:r>
    </w:p>
    <w:p w14:paraId="7CC6FF6B">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cs="TimesNewRomanPSMT" w:asciiTheme="minorEastAsia" w:hAnsiTheme="minorEastAsia" w:eastAsiaTheme="minorEastAsia"/>
          <w:kern w:val="0"/>
        </w:rPr>
        <w:t>4</w:t>
      </w:r>
      <w:r>
        <w:rPr>
          <w:rFonts w:hint="eastAsia" w:cs="宋体" w:asciiTheme="minorEastAsia" w:hAnsiTheme="minorEastAsia" w:eastAsiaTheme="minorEastAsia"/>
          <w:kern w:val="0"/>
        </w:rPr>
        <w:t>）曾因在招标采购、评审以及其他与采购有关活动中从事违法行为而受过行政处罚或刑事处罚的。</w:t>
      </w:r>
    </w:p>
    <w:p w14:paraId="71DB8800">
      <w:pPr>
        <w:ind w:firstLine="482" w:firstLineChars="200"/>
        <w:rPr>
          <w:rFonts w:cs="TimesNewRomanPSMT" w:asciiTheme="minorEastAsia" w:hAnsiTheme="minorEastAsia" w:eastAsiaTheme="minorEastAsia"/>
          <w:b/>
          <w:kern w:val="0"/>
          <w:szCs w:val="28"/>
        </w:rPr>
      </w:pPr>
      <w:bookmarkStart w:id="116" w:name="_Toc438797206"/>
      <w:bookmarkStart w:id="117" w:name="_Toc391284768"/>
      <w:bookmarkStart w:id="118" w:name="_Toc438797971"/>
      <w:r>
        <w:rPr>
          <w:rFonts w:cs="TimesNewRomanPSMT" w:asciiTheme="minorEastAsia" w:hAnsiTheme="minorEastAsia" w:eastAsiaTheme="minorEastAsia"/>
          <w:b/>
          <w:kern w:val="0"/>
          <w:szCs w:val="28"/>
        </w:rPr>
        <w:t>6.2</w:t>
      </w:r>
      <w:r>
        <w:rPr>
          <w:rFonts w:hint="eastAsia" w:cs="TimesNewRomanPSMT" w:asciiTheme="minorEastAsia" w:hAnsiTheme="minorEastAsia" w:eastAsiaTheme="minorEastAsia"/>
          <w:b/>
          <w:kern w:val="0"/>
          <w:szCs w:val="28"/>
        </w:rPr>
        <w:t>磋商原则</w:t>
      </w:r>
      <w:bookmarkEnd w:id="116"/>
      <w:bookmarkEnd w:id="117"/>
      <w:bookmarkEnd w:id="118"/>
    </w:p>
    <w:p w14:paraId="4DB855BB">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磋商活动遵循公平、公正、科学和择优的原则。</w:t>
      </w:r>
    </w:p>
    <w:p w14:paraId="1424A5E6">
      <w:pPr>
        <w:ind w:firstLine="482" w:firstLineChars="200"/>
        <w:rPr>
          <w:rFonts w:cs="TimesNewRomanPSMT" w:asciiTheme="minorEastAsia" w:hAnsiTheme="minorEastAsia" w:eastAsiaTheme="minorEastAsia"/>
          <w:b/>
          <w:kern w:val="0"/>
          <w:szCs w:val="28"/>
        </w:rPr>
      </w:pPr>
      <w:r>
        <w:rPr>
          <w:rFonts w:hint="eastAsia" w:cs="TimesNewRomanPSMT" w:asciiTheme="minorEastAsia" w:hAnsiTheme="minorEastAsia" w:eastAsiaTheme="minorEastAsia"/>
          <w:b/>
          <w:kern w:val="0"/>
          <w:szCs w:val="28"/>
        </w:rPr>
        <w:t>6.3最后报价</w:t>
      </w:r>
    </w:p>
    <w:p w14:paraId="2B0B9C5C">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竞争性磋商文件初步审查通过，磋商结束后，磋商小组应当要求所有实质性响应的供应商在规定时间内提交最后报价，提交最后报价的供应商不得少于3家。</w:t>
      </w:r>
      <w:bookmarkStart w:id="119" w:name="_Toc391284769"/>
      <w:bookmarkStart w:id="120" w:name="_Toc438797207"/>
      <w:bookmarkStart w:id="121" w:name="_Toc438797972"/>
      <w:r>
        <w:rPr>
          <w:rFonts w:hint="eastAsia" w:cs="宋体" w:asciiTheme="minorEastAsia" w:hAnsiTheme="minorEastAsia" w:eastAsiaTheme="minorEastAsia"/>
          <w:kern w:val="0"/>
        </w:rPr>
        <w:t>评标委员会发现供应商的报价明显低于其他投标报价，或者明显低于最高投标限价，使得其投标报价可能低于其个别成本的，应当要求该供应商作出说明并提供相应的证明材料。供应商不能合理说明或者不能提供相应证明材料的，由评标委员会认定该供应商以低于成本报价竞标，其投标作无效标处理。</w:t>
      </w:r>
    </w:p>
    <w:p w14:paraId="015DD15A">
      <w:pPr>
        <w:ind w:firstLine="482" w:firstLineChars="200"/>
        <w:rPr>
          <w:rFonts w:cs="TimesNewRomanPSMT" w:asciiTheme="minorEastAsia" w:hAnsiTheme="minorEastAsia" w:eastAsiaTheme="minorEastAsia"/>
          <w:b/>
          <w:kern w:val="0"/>
          <w:szCs w:val="28"/>
        </w:rPr>
      </w:pPr>
      <w:r>
        <w:rPr>
          <w:rFonts w:cs="TimesNewRomanPSMT" w:asciiTheme="minorEastAsia" w:hAnsiTheme="minorEastAsia" w:eastAsiaTheme="minorEastAsia"/>
          <w:b/>
          <w:kern w:val="0"/>
          <w:szCs w:val="28"/>
        </w:rPr>
        <w:t>6.</w:t>
      </w:r>
      <w:bookmarkEnd w:id="119"/>
      <w:r>
        <w:rPr>
          <w:rFonts w:hint="eastAsia" w:cs="TimesNewRomanPSMT" w:asciiTheme="minorEastAsia" w:hAnsiTheme="minorEastAsia" w:eastAsiaTheme="minorEastAsia"/>
          <w:b/>
          <w:kern w:val="0"/>
          <w:szCs w:val="28"/>
        </w:rPr>
        <w:t>4综合评分</w:t>
      </w:r>
      <w:bookmarkEnd w:id="120"/>
      <w:bookmarkEnd w:id="121"/>
    </w:p>
    <w:p w14:paraId="30F5E167">
      <w:pPr>
        <w:autoSpaceDE w:val="0"/>
        <w:autoSpaceDN w:val="0"/>
        <w:adjustRightInd w:val="0"/>
        <w:ind w:firstLine="480" w:firstLineChars="200"/>
        <w:rPr>
          <w:rFonts w:cs="宋体" w:asciiTheme="minorEastAsia" w:hAnsiTheme="minorEastAsia" w:eastAsiaTheme="minorEastAsia"/>
          <w:kern w:val="0"/>
        </w:rPr>
      </w:pPr>
      <w:r>
        <w:rPr>
          <w:rFonts w:cs="宋体" w:asciiTheme="minorEastAsia" w:hAnsiTheme="minorEastAsia" w:eastAsiaTheme="minorEastAsia"/>
          <w:kern w:val="0"/>
        </w:rPr>
        <w:t>由磋商小组采用综合评分法对提交最</w:t>
      </w:r>
      <w:r>
        <w:rPr>
          <w:rFonts w:hint="eastAsia" w:cs="宋体" w:asciiTheme="minorEastAsia" w:hAnsiTheme="minorEastAsia" w:eastAsiaTheme="minorEastAsia"/>
          <w:kern w:val="0"/>
        </w:rPr>
        <w:t>后</w:t>
      </w:r>
      <w:r>
        <w:rPr>
          <w:rFonts w:cs="宋体" w:asciiTheme="minorEastAsia" w:hAnsiTheme="minorEastAsia" w:eastAsiaTheme="minorEastAsia"/>
          <w:kern w:val="0"/>
        </w:rPr>
        <w:t>报价的供应商的响应文件和最后报价进行综合评分</w:t>
      </w:r>
      <w:r>
        <w:rPr>
          <w:rFonts w:hint="eastAsia" w:cs="宋体" w:asciiTheme="minorEastAsia" w:hAnsiTheme="minorEastAsia" w:eastAsiaTheme="minorEastAsia"/>
          <w:kern w:val="0"/>
        </w:rPr>
        <w:t>。磋商小组应按</w:t>
      </w:r>
      <w:r>
        <w:rPr>
          <w:rFonts w:hint="eastAsia" w:cs="宋体" w:asciiTheme="minorEastAsia" w:hAnsiTheme="minorEastAsia" w:eastAsiaTheme="minorEastAsia"/>
          <w:color w:val="auto"/>
          <w:kern w:val="0"/>
        </w:rPr>
        <w:t>照第</w:t>
      </w:r>
      <w:r>
        <w:rPr>
          <w:rFonts w:hint="eastAsia" w:cs="宋体" w:asciiTheme="minorEastAsia" w:hAnsiTheme="minorEastAsia" w:eastAsiaTheme="minorEastAsia"/>
          <w:color w:val="auto"/>
          <w:kern w:val="0"/>
          <w:lang w:val="en-US" w:eastAsia="zh-CN"/>
        </w:rPr>
        <w:t>五</w:t>
      </w:r>
      <w:r>
        <w:rPr>
          <w:rFonts w:hint="eastAsia" w:cs="宋体" w:asciiTheme="minorEastAsia" w:hAnsiTheme="minorEastAsia" w:eastAsiaTheme="minorEastAsia"/>
          <w:color w:val="auto"/>
          <w:kern w:val="0"/>
        </w:rPr>
        <w:t>章“评标标准</w:t>
      </w:r>
      <w:r>
        <w:rPr>
          <w:rFonts w:hint="eastAsia" w:cs="宋体" w:asciiTheme="minorEastAsia" w:hAnsiTheme="minorEastAsia" w:eastAsiaTheme="minorEastAsia"/>
          <w:kern w:val="0"/>
        </w:rPr>
        <w:t>和方法”规定的方法、评审因素、标准和程序对响应文件进行评审。第</w:t>
      </w:r>
      <w:r>
        <w:rPr>
          <w:rFonts w:hint="eastAsia" w:cs="宋体" w:asciiTheme="minorEastAsia" w:hAnsiTheme="minorEastAsia" w:eastAsiaTheme="minorEastAsia"/>
          <w:kern w:val="0"/>
          <w:lang w:val="en-US" w:eastAsia="zh-CN"/>
        </w:rPr>
        <w:t>五</w:t>
      </w:r>
      <w:r>
        <w:rPr>
          <w:rFonts w:hint="eastAsia" w:cs="宋体" w:asciiTheme="minorEastAsia" w:hAnsiTheme="minorEastAsia" w:eastAsiaTheme="minorEastAsia"/>
          <w:kern w:val="0"/>
        </w:rPr>
        <w:t>章“评标标准和方法”没有规定的方法、评审因素和标准，不作为综合评分依据。</w:t>
      </w:r>
    </w:p>
    <w:p w14:paraId="43B5B4EB">
      <w:pPr>
        <w:widowControl/>
        <w:suppressAutoHyphens/>
        <w:adjustRightInd w:val="0"/>
        <w:ind w:firstLine="562" w:firstLineChars="200"/>
        <w:outlineLvl w:val="1"/>
        <w:rPr>
          <w:rFonts w:asciiTheme="minorEastAsia" w:hAnsiTheme="minorEastAsia" w:eastAsiaTheme="minorEastAsia"/>
          <w:b/>
          <w:kern w:val="0"/>
          <w:sz w:val="28"/>
          <w:szCs w:val="36"/>
        </w:rPr>
      </w:pPr>
      <w:bookmarkStart w:id="122" w:name="_Toc31320"/>
      <w:bookmarkStart w:id="123" w:name="_Toc19073"/>
      <w:bookmarkStart w:id="124" w:name="_Toc438797208"/>
      <w:bookmarkStart w:id="125" w:name="_Toc65319282"/>
      <w:bookmarkStart w:id="126" w:name="_Toc60899220"/>
      <w:bookmarkStart w:id="127" w:name="_Toc65316689"/>
      <w:bookmarkStart w:id="128" w:name="_Toc438797973"/>
      <w:bookmarkStart w:id="129" w:name="_Toc391284770"/>
      <w:r>
        <w:rPr>
          <w:rFonts w:asciiTheme="minorEastAsia" w:hAnsiTheme="minorEastAsia" w:eastAsiaTheme="minorEastAsia"/>
          <w:b/>
          <w:kern w:val="0"/>
          <w:sz w:val="28"/>
          <w:szCs w:val="36"/>
        </w:rPr>
        <w:t>7</w:t>
      </w:r>
      <w:r>
        <w:rPr>
          <w:rFonts w:cs="TimesNewRomanPSMT" w:asciiTheme="minorEastAsia" w:hAnsiTheme="minorEastAsia" w:eastAsiaTheme="minorEastAsia"/>
          <w:b/>
          <w:kern w:val="0"/>
          <w:sz w:val="28"/>
          <w:szCs w:val="36"/>
        </w:rPr>
        <w:t xml:space="preserve">. </w:t>
      </w:r>
      <w:r>
        <w:rPr>
          <w:rFonts w:hint="eastAsia" w:asciiTheme="minorEastAsia" w:hAnsiTheme="minorEastAsia" w:eastAsiaTheme="minorEastAsia"/>
          <w:b/>
          <w:kern w:val="0"/>
          <w:sz w:val="28"/>
          <w:szCs w:val="36"/>
        </w:rPr>
        <w:t>合同授予</w:t>
      </w:r>
      <w:bookmarkEnd w:id="122"/>
      <w:bookmarkEnd w:id="123"/>
      <w:bookmarkEnd w:id="124"/>
      <w:bookmarkEnd w:id="125"/>
      <w:bookmarkEnd w:id="126"/>
      <w:bookmarkEnd w:id="127"/>
      <w:bookmarkEnd w:id="128"/>
      <w:bookmarkEnd w:id="129"/>
    </w:p>
    <w:p w14:paraId="7DA80FD0">
      <w:pPr>
        <w:ind w:firstLine="482" w:firstLineChars="200"/>
        <w:rPr>
          <w:rFonts w:cs="TimesNewRomanPSMT" w:asciiTheme="minorEastAsia" w:hAnsiTheme="minorEastAsia" w:eastAsiaTheme="minorEastAsia"/>
          <w:b/>
          <w:kern w:val="0"/>
          <w:szCs w:val="28"/>
        </w:rPr>
      </w:pPr>
      <w:bookmarkStart w:id="130" w:name="_Toc438797209"/>
      <w:bookmarkStart w:id="131" w:name="_Toc438797974"/>
      <w:bookmarkStart w:id="132" w:name="_Toc391284771"/>
      <w:r>
        <w:rPr>
          <w:rFonts w:cs="TimesNewRomanPSMT" w:asciiTheme="minorEastAsia" w:hAnsiTheme="minorEastAsia" w:eastAsiaTheme="minorEastAsia"/>
          <w:b/>
          <w:kern w:val="0"/>
          <w:szCs w:val="28"/>
        </w:rPr>
        <w:t xml:space="preserve">7.1 </w:t>
      </w:r>
      <w:r>
        <w:rPr>
          <w:rFonts w:hint="eastAsia" w:cs="TimesNewRomanPSMT" w:asciiTheme="minorEastAsia" w:hAnsiTheme="minorEastAsia" w:eastAsiaTheme="minorEastAsia"/>
          <w:b/>
          <w:kern w:val="0"/>
          <w:szCs w:val="28"/>
        </w:rPr>
        <w:t>定标方式</w:t>
      </w:r>
      <w:bookmarkEnd w:id="130"/>
      <w:bookmarkEnd w:id="131"/>
      <w:bookmarkEnd w:id="132"/>
    </w:p>
    <w:p w14:paraId="6F60AFA7">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采购人依据磋商小组推荐的中标候选人确定中标人，磋商小组推荐中标候选人的人数见</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须知前附表。</w:t>
      </w:r>
    </w:p>
    <w:p w14:paraId="4DECF047">
      <w:pPr>
        <w:ind w:firstLine="482" w:firstLineChars="200"/>
        <w:rPr>
          <w:rFonts w:cs="TimesNewRomanPSMT" w:asciiTheme="minorEastAsia" w:hAnsiTheme="minorEastAsia" w:eastAsiaTheme="minorEastAsia"/>
          <w:b/>
          <w:kern w:val="0"/>
          <w:szCs w:val="28"/>
        </w:rPr>
      </w:pPr>
      <w:bookmarkStart w:id="133" w:name="_Toc438797975"/>
      <w:bookmarkStart w:id="134" w:name="_Toc438797210"/>
      <w:bookmarkStart w:id="135" w:name="_Toc391284772"/>
      <w:r>
        <w:rPr>
          <w:rFonts w:cs="TimesNewRomanPSMT" w:asciiTheme="minorEastAsia" w:hAnsiTheme="minorEastAsia" w:eastAsiaTheme="minorEastAsia"/>
          <w:b/>
          <w:kern w:val="0"/>
          <w:szCs w:val="28"/>
        </w:rPr>
        <w:t xml:space="preserve">7.2 </w:t>
      </w:r>
      <w:r>
        <w:rPr>
          <w:rFonts w:hint="eastAsia" w:cs="TimesNewRomanPSMT" w:asciiTheme="minorEastAsia" w:hAnsiTheme="minorEastAsia" w:eastAsiaTheme="minorEastAsia"/>
          <w:b/>
          <w:kern w:val="0"/>
          <w:szCs w:val="28"/>
        </w:rPr>
        <w:t>成交通知</w:t>
      </w:r>
      <w:bookmarkEnd w:id="133"/>
      <w:bookmarkEnd w:id="134"/>
      <w:bookmarkEnd w:id="135"/>
    </w:p>
    <w:p w14:paraId="7E97DB0F">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在本章第</w:t>
      </w:r>
      <w:r>
        <w:rPr>
          <w:rFonts w:cs="TimesNewRomanPSMT" w:asciiTheme="minorEastAsia" w:hAnsiTheme="minorEastAsia" w:eastAsiaTheme="minorEastAsia"/>
          <w:kern w:val="0"/>
        </w:rPr>
        <w:t xml:space="preserve">3.3 </w:t>
      </w:r>
      <w:r>
        <w:rPr>
          <w:rFonts w:hint="eastAsia" w:cs="宋体" w:asciiTheme="minorEastAsia" w:hAnsiTheme="minorEastAsia" w:eastAsiaTheme="minorEastAsia"/>
          <w:kern w:val="0"/>
        </w:rPr>
        <w:t>款规定的投标有效期内，采购人以书面形式向中标人发出成交通知书，同时将成交结果通知未中标的</w:t>
      </w: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（在确定成交供应商后，成交结果将在磋商公告发布的网站进行公布）。</w:t>
      </w:r>
    </w:p>
    <w:p w14:paraId="55327399">
      <w:pPr>
        <w:ind w:firstLine="482" w:firstLineChars="200"/>
        <w:rPr>
          <w:rFonts w:cs="TimesNewRomanPSMT" w:asciiTheme="minorEastAsia" w:hAnsiTheme="minorEastAsia" w:eastAsiaTheme="minorEastAsia"/>
          <w:b/>
          <w:kern w:val="0"/>
          <w:szCs w:val="28"/>
        </w:rPr>
      </w:pPr>
      <w:bookmarkStart w:id="136" w:name="_Toc438797976"/>
      <w:bookmarkStart w:id="137" w:name="_Toc391284773"/>
      <w:bookmarkStart w:id="138" w:name="_Toc438797211"/>
      <w:r>
        <w:rPr>
          <w:rFonts w:cs="TimesNewRomanPSMT" w:asciiTheme="minorEastAsia" w:hAnsiTheme="minorEastAsia" w:eastAsiaTheme="minorEastAsia"/>
          <w:b/>
          <w:kern w:val="0"/>
          <w:szCs w:val="28"/>
        </w:rPr>
        <w:t xml:space="preserve">7.3 </w:t>
      </w:r>
      <w:r>
        <w:rPr>
          <w:rFonts w:hint="eastAsia" w:cs="TimesNewRomanPSMT" w:asciiTheme="minorEastAsia" w:hAnsiTheme="minorEastAsia" w:eastAsiaTheme="minorEastAsia"/>
          <w:b/>
          <w:kern w:val="0"/>
          <w:szCs w:val="28"/>
        </w:rPr>
        <w:t>履约担保</w:t>
      </w:r>
      <w:bookmarkEnd w:id="136"/>
      <w:bookmarkEnd w:id="137"/>
      <w:bookmarkEnd w:id="138"/>
    </w:p>
    <w:p w14:paraId="357075CA">
      <w:pPr>
        <w:autoSpaceDE w:val="0"/>
        <w:autoSpaceDN w:val="0"/>
        <w:adjustRightInd w:val="0"/>
        <w:ind w:firstLine="480" w:firstLineChars="200"/>
        <w:rPr>
          <w:rFonts w:cs="宋体" w:asciiTheme="minorEastAsia" w:hAnsiTheme="minorEastAsia" w:eastAsiaTheme="minorEastAsia"/>
          <w:kern w:val="0"/>
        </w:rPr>
      </w:pPr>
      <w:bookmarkStart w:id="139" w:name="_Toc438797977"/>
      <w:bookmarkStart w:id="140" w:name="_Toc391284774"/>
      <w:bookmarkStart w:id="141" w:name="_Toc438797212"/>
      <w:r>
        <w:rPr>
          <w:rFonts w:hint="eastAsia" w:cs="宋体" w:asciiTheme="minorEastAsia" w:hAnsiTheme="minorEastAsia" w:eastAsiaTheme="minorEastAsia"/>
          <w:kern w:val="0"/>
        </w:rPr>
        <w:t>详见供应商须知前附表</w:t>
      </w:r>
    </w:p>
    <w:p w14:paraId="18717643">
      <w:pPr>
        <w:ind w:firstLine="482" w:firstLineChars="200"/>
        <w:rPr>
          <w:rFonts w:cs="TimesNewRomanPSMT" w:asciiTheme="minorEastAsia" w:hAnsiTheme="minorEastAsia" w:eastAsiaTheme="minorEastAsia"/>
          <w:b/>
          <w:kern w:val="0"/>
          <w:szCs w:val="28"/>
        </w:rPr>
      </w:pPr>
      <w:r>
        <w:rPr>
          <w:rFonts w:cs="TimesNewRomanPSMT" w:asciiTheme="minorEastAsia" w:hAnsiTheme="minorEastAsia" w:eastAsiaTheme="minorEastAsia"/>
          <w:b/>
          <w:kern w:val="0"/>
          <w:szCs w:val="28"/>
        </w:rPr>
        <w:t xml:space="preserve">7.4 </w:t>
      </w:r>
      <w:r>
        <w:rPr>
          <w:rFonts w:hint="eastAsia" w:cs="TimesNewRomanPSMT" w:asciiTheme="minorEastAsia" w:hAnsiTheme="minorEastAsia" w:eastAsiaTheme="minorEastAsia"/>
          <w:b/>
          <w:kern w:val="0"/>
          <w:szCs w:val="28"/>
        </w:rPr>
        <w:t>签订合同</w:t>
      </w:r>
      <w:bookmarkEnd w:id="139"/>
      <w:bookmarkEnd w:id="140"/>
      <w:bookmarkEnd w:id="141"/>
    </w:p>
    <w:p w14:paraId="4413364D">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7.4.1 </w:t>
      </w:r>
      <w:r>
        <w:rPr>
          <w:rFonts w:hint="eastAsia" w:cs="宋体" w:asciiTheme="minorEastAsia" w:hAnsiTheme="minorEastAsia" w:eastAsiaTheme="minorEastAsia"/>
          <w:kern w:val="0"/>
        </w:rPr>
        <w:t>采购人和中标人应当自中标通知书发出之日起</w:t>
      </w:r>
      <w:r>
        <w:rPr>
          <w:rFonts w:hint="eastAsia" w:cs="TimesNewRomanPSMT" w:asciiTheme="minorEastAsia" w:hAnsiTheme="minorEastAsia" w:eastAsiaTheme="minorEastAsia"/>
          <w:kern w:val="0"/>
        </w:rPr>
        <w:t>30</w:t>
      </w:r>
      <w:r>
        <w:rPr>
          <w:rFonts w:hint="eastAsia" w:cs="宋体" w:asciiTheme="minorEastAsia" w:hAnsiTheme="minorEastAsia" w:eastAsiaTheme="minorEastAsia"/>
          <w:kern w:val="0"/>
        </w:rPr>
        <w:t>天内，根据竞争性磋商文件和中标人的响应文件订立书面合同。中标人无正当理由拒签合同的，采购人取消其中标资格；给采购人造成的损失，中标人应当对采购人予以赔偿。</w:t>
      </w:r>
    </w:p>
    <w:p w14:paraId="08837EF8">
      <w:pPr>
        <w:autoSpaceDE w:val="0"/>
        <w:autoSpaceDN w:val="0"/>
        <w:adjustRightInd w:val="0"/>
        <w:ind w:firstLine="480" w:firstLineChars="200"/>
        <w:rPr>
          <w:rFonts w:cs="宋体" w:asciiTheme="minorEastAsia" w:hAnsiTheme="minorEastAsia" w:eastAsiaTheme="minorEastAsia"/>
          <w:kern w:val="0"/>
        </w:rPr>
      </w:pPr>
      <w:r>
        <w:rPr>
          <w:rFonts w:cs="TimesNewRomanPSMT" w:asciiTheme="minorEastAsia" w:hAnsiTheme="minorEastAsia" w:eastAsiaTheme="minorEastAsia"/>
          <w:kern w:val="0"/>
        </w:rPr>
        <w:t xml:space="preserve">7.4.2 </w:t>
      </w:r>
      <w:r>
        <w:rPr>
          <w:rFonts w:hint="eastAsia" w:cs="宋体" w:asciiTheme="minorEastAsia" w:hAnsiTheme="minorEastAsia" w:eastAsiaTheme="minorEastAsia"/>
          <w:kern w:val="0"/>
        </w:rPr>
        <w:t>发出中标通知书后，采购人无正当理由拒签合同的，给中标人造成损失的，还应当赔偿损失。</w:t>
      </w:r>
    </w:p>
    <w:p w14:paraId="6CD1005D">
      <w:pPr>
        <w:widowControl/>
        <w:suppressAutoHyphens/>
        <w:adjustRightInd w:val="0"/>
        <w:ind w:firstLine="562" w:firstLineChars="200"/>
        <w:outlineLvl w:val="1"/>
        <w:rPr>
          <w:rFonts w:asciiTheme="minorEastAsia" w:hAnsiTheme="minorEastAsia" w:eastAsiaTheme="minorEastAsia"/>
          <w:b/>
          <w:kern w:val="0"/>
        </w:rPr>
      </w:pPr>
      <w:bookmarkStart w:id="142" w:name="_Toc438797978"/>
      <w:bookmarkStart w:id="143" w:name="_Toc391284775"/>
      <w:bookmarkStart w:id="144" w:name="_Toc438797213"/>
      <w:bookmarkStart w:id="145" w:name="_Toc387"/>
      <w:bookmarkStart w:id="146" w:name="_Toc16227"/>
      <w:bookmarkStart w:id="147" w:name="_Toc65319283"/>
      <w:bookmarkStart w:id="148" w:name="_Toc65316690"/>
      <w:bookmarkStart w:id="149" w:name="_Toc60899221"/>
      <w:r>
        <w:rPr>
          <w:rFonts w:cs="TimesNewRomanPSMT" w:asciiTheme="minorEastAsia" w:hAnsiTheme="minorEastAsia" w:eastAsiaTheme="minorEastAsia"/>
          <w:b/>
          <w:kern w:val="0"/>
          <w:sz w:val="28"/>
          <w:szCs w:val="36"/>
        </w:rPr>
        <w:t xml:space="preserve">8. </w:t>
      </w:r>
      <w:r>
        <w:rPr>
          <w:rFonts w:hint="eastAsia" w:asciiTheme="minorEastAsia" w:hAnsiTheme="minorEastAsia" w:eastAsiaTheme="minorEastAsia"/>
          <w:b/>
          <w:kern w:val="0"/>
          <w:sz w:val="28"/>
          <w:szCs w:val="36"/>
        </w:rPr>
        <w:t>重新招标和不再</w:t>
      </w:r>
      <w:bookmarkEnd w:id="142"/>
      <w:bookmarkEnd w:id="143"/>
      <w:bookmarkEnd w:id="144"/>
      <w:bookmarkEnd w:id="145"/>
      <w:r>
        <w:rPr>
          <w:rFonts w:hint="eastAsia" w:asciiTheme="minorEastAsia" w:hAnsiTheme="minorEastAsia" w:eastAsiaTheme="minorEastAsia"/>
          <w:b/>
          <w:kern w:val="0"/>
          <w:sz w:val="28"/>
          <w:szCs w:val="36"/>
        </w:rPr>
        <w:t>招标</w:t>
      </w:r>
      <w:bookmarkEnd w:id="146"/>
      <w:bookmarkEnd w:id="147"/>
      <w:bookmarkEnd w:id="148"/>
      <w:bookmarkEnd w:id="149"/>
    </w:p>
    <w:p w14:paraId="6EF6F8B7">
      <w:pPr>
        <w:ind w:firstLine="482" w:firstLineChars="200"/>
        <w:rPr>
          <w:rFonts w:cs="TimesNewRomanPSMT" w:asciiTheme="minorEastAsia" w:hAnsiTheme="minorEastAsia" w:eastAsiaTheme="minorEastAsia"/>
          <w:b/>
          <w:kern w:val="0"/>
          <w:szCs w:val="28"/>
        </w:rPr>
      </w:pPr>
      <w:bookmarkStart w:id="150" w:name="_Toc438797214"/>
      <w:bookmarkStart w:id="151" w:name="_Toc391284776"/>
      <w:bookmarkStart w:id="152" w:name="_Toc438797979"/>
      <w:r>
        <w:rPr>
          <w:rFonts w:cs="TimesNewRomanPSMT" w:asciiTheme="minorEastAsia" w:hAnsiTheme="minorEastAsia" w:eastAsiaTheme="minorEastAsia"/>
          <w:b/>
          <w:kern w:val="0"/>
          <w:szCs w:val="28"/>
        </w:rPr>
        <w:t xml:space="preserve">8.1 </w:t>
      </w:r>
      <w:r>
        <w:rPr>
          <w:rFonts w:hint="eastAsia" w:cs="TimesNewRomanPSMT" w:asciiTheme="minorEastAsia" w:hAnsiTheme="minorEastAsia" w:eastAsiaTheme="minorEastAsia"/>
          <w:b/>
          <w:kern w:val="0"/>
          <w:szCs w:val="28"/>
        </w:rPr>
        <w:t>重新招标</w:t>
      </w:r>
      <w:bookmarkEnd w:id="150"/>
      <w:bookmarkEnd w:id="151"/>
      <w:bookmarkEnd w:id="152"/>
    </w:p>
    <w:p w14:paraId="4D9A2078">
      <w:pPr>
        <w:ind w:firstLine="480" w:firstLineChars="200"/>
        <w:rPr>
          <w:rFonts w:asciiTheme="minorEastAsia" w:hAnsiTheme="minorEastAsia" w:eastAsiaTheme="minorEastAsia"/>
        </w:rPr>
      </w:pPr>
      <w:r>
        <w:rPr>
          <w:rFonts w:hint="eastAsia" w:asciiTheme="minorEastAsia" w:hAnsiTheme="minorEastAsia" w:eastAsiaTheme="minorEastAsia"/>
        </w:rPr>
        <w:t>有下列情形之一的，采购人将重新招标：</w:t>
      </w:r>
    </w:p>
    <w:p w14:paraId="3421F1B4">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cs="TimesNewRomanPSMT" w:asciiTheme="minorEastAsia" w:hAnsiTheme="minorEastAsia" w:eastAsiaTheme="minorEastAsia"/>
          <w:kern w:val="0"/>
        </w:rPr>
        <w:t>1</w:t>
      </w:r>
      <w:r>
        <w:rPr>
          <w:rFonts w:hint="eastAsia" w:cs="宋体" w:asciiTheme="minorEastAsia" w:hAnsiTheme="minorEastAsia" w:eastAsiaTheme="minorEastAsia"/>
          <w:kern w:val="0"/>
        </w:rPr>
        <w:t>）投标截止时间止，供应商少于</w:t>
      </w:r>
      <w:r>
        <w:rPr>
          <w:rFonts w:cs="TimesNewRomanPSMT" w:asciiTheme="minorEastAsia" w:hAnsiTheme="minorEastAsia" w:eastAsiaTheme="minorEastAsia"/>
          <w:kern w:val="0"/>
        </w:rPr>
        <w:t>法定人数</w:t>
      </w:r>
      <w:r>
        <w:rPr>
          <w:rFonts w:hint="eastAsia" w:cs="宋体" w:asciiTheme="minorEastAsia" w:hAnsiTheme="minorEastAsia" w:eastAsiaTheme="minorEastAsia"/>
          <w:kern w:val="0"/>
        </w:rPr>
        <w:t>的；</w:t>
      </w:r>
    </w:p>
    <w:p w14:paraId="63D05E51">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w:t>
      </w:r>
      <w:r>
        <w:rPr>
          <w:rFonts w:cs="TimesNewRomanPSMT" w:asciiTheme="minorEastAsia" w:hAnsiTheme="minorEastAsia" w:eastAsiaTheme="minorEastAsia"/>
          <w:kern w:val="0"/>
        </w:rPr>
        <w:t>2</w:t>
      </w:r>
      <w:r>
        <w:rPr>
          <w:rFonts w:hint="eastAsia" w:cs="宋体" w:asciiTheme="minorEastAsia" w:hAnsiTheme="minorEastAsia" w:eastAsiaTheme="minorEastAsia"/>
          <w:kern w:val="0"/>
        </w:rPr>
        <w:t>）经磋商小组评审后否决所有投标的。</w:t>
      </w:r>
    </w:p>
    <w:p w14:paraId="2B925A3D">
      <w:pPr>
        <w:ind w:firstLine="482" w:firstLineChars="200"/>
        <w:rPr>
          <w:rFonts w:cs="TimesNewRomanPSMT" w:asciiTheme="minorEastAsia" w:hAnsiTheme="minorEastAsia" w:eastAsiaTheme="minorEastAsia"/>
          <w:b/>
          <w:kern w:val="0"/>
          <w:szCs w:val="28"/>
        </w:rPr>
      </w:pPr>
      <w:bookmarkStart w:id="153" w:name="_Toc438797215"/>
      <w:bookmarkStart w:id="154" w:name="_Toc438797980"/>
      <w:bookmarkStart w:id="155" w:name="_Toc391284777"/>
      <w:r>
        <w:rPr>
          <w:rFonts w:cs="TimesNewRomanPSMT" w:asciiTheme="minorEastAsia" w:hAnsiTheme="minorEastAsia" w:eastAsiaTheme="minorEastAsia"/>
          <w:b/>
          <w:kern w:val="0"/>
          <w:szCs w:val="28"/>
        </w:rPr>
        <w:t xml:space="preserve">8.2 </w:t>
      </w:r>
      <w:r>
        <w:rPr>
          <w:rFonts w:hint="eastAsia" w:cs="TimesNewRomanPSMT" w:asciiTheme="minorEastAsia" w:hAnsiTheme="minorEastAsia" w:eastAsiaTheme="minorEastAsia"/>
          <w:b/>
          <w:kern w:val="0"/>
          <w:szCs w:val="28"/>
        </w:rPr>
        <w:t>不再</w:t>
      </w:r>
      <w:bookmarkEnd w:id="153"/>
      <w:bookmarkEnd w:id="154"/>
      <w:bookmarkEnd w:id="155"/>
      <w:r>
        <w:rPr>
          <w:rFonts w:hint="eastAsia" w:cs="TimesNewRomanPSMT" w:asciiTheme="minorEastAsia" w:hAnsiTheme="minorEastAsia" w:eastAsiaTheme="minorEastAsia"/>
          <w:b/>
          <w:kern w:val="0"/>
          <w:szCs w:val="28"/>
        </w:rPr>
        <w:t>招标</w:t>
      </w:r>
    </w:p>
    <w:p w14:paraId="2E11181A">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重新</w:t>
      </w:r>
      <w:r>
        <w:rPr>
          <w:rFonts w:hint="eastAsia" w:asciiTheme="minorEastAsia" w:hAnsiTheme="minorEastAsia" w:eastAsiaTheme="minorEastAsia"/>
          <w:kern w:val="0"/>
        </w:rPr>
        <w:t>磋商</w:t>
      </w:r>
      <w:r>
        <w:rPr>
          <w:rFonts w:hint="eastAsia" w:cs="宋体" w:asciiTheme="minorEastAsia" w:hAnsiTheme="minorEastAsia" w:eastAsiaTheme="minorEastAsia"/>
          <w:kern w:val="0"/>
        </w:rPr>
        <w:t>后响应人仍少于</w:t>
      </w:r>
      <w:r>
        <w:rPr>
          <w:rFonts w:hint="eastAsia" w:cs="TimesNewRomanPSMT" w:asciiTheme="minorEastAsia" w:hAnsiTheme="minorEastAsia" w:eastAsiaTheme="minorEastAsia"/>
          <w:kern w:val="0"/>
        </w:rPr>
        <w:t>法定人数</w:t>
      </w:r>
      <w:r>
        <w:rPr>
          <w:rFonts w:hint="eastAsia" w:cs="宋体" w:asciiTheme="minorEastAsia" w:hAnsiTheme="minorEastAsia" w:eastAsiaTheme="minorEastAsia"/>
          <w:kern w:val="0"/>
        </w:rPr>
        <w:t>或者所有响应文件被否决的，经原审批或核准部门批准后不再进行</w:t>
      </w:r>
      <w:r>
        <w:rPr>
          <w:rFonts w:hint="eastAsia" w:asciiTheme="minorEastAsia" w:hAnsiTheme="minorEastAsia" w:eastAsiaTheme="minorEastAsia"/>
          <w:kern w:val="0"/>
        </w:rPr>
        <w:t>磋商</w:t>
      </w:r>
      <w:r>
        <w:rPr>
          <w:rFonts w:hint="eastAsia" w:cs="宋体" w:asciiTheme="minorEastAsia" w:hAnsiTheme="minorEastAsia" w:eastAsiaTheme="minorEastAsia"/>
          <w:kern w:val="0"/>
        </w:rPr>
        <w:t>。</w:t>
      </w:r>
    </w:p>
    <w:p w14:paraId="2B6418DE">
      <w:pPr>
        <w:widowControl/>
        <w:suppressAutoHyphens/>
        <w:adjustRightInd w:val="0"/>
        <w:ind w:firstLine="562" w:firstLineChars="200"/>
        <w:outlineLvl w:val="1"/>
        <w:rPr>
          <w:rFonts w:asciiTheme="minorEastAsia" w:hAnsiTheme="minorEastAsia" w:eastAsiaTheme="minorEastAsia"/>
          <w:b/>
          <w:kern w:val="0"/>
          <w:sz w:val="28"/>
          <w:szCs w:val="36"/>
        </w:rPr>
      </w:pPr>
      <w:bookmarkStart w:id="156" w:name="_Toc9354"/>
      <w:bookmarkStart w:id="157" w:name="_Toc438797981"/>
      <w:bookmarkStart w:id="158" w:name="_Toc65319284"/>
      <w:bookmarkStart w:id="159" w:name="_Toc60899222"/>
      <w:bookmarkStart w:id="160" w:name="_Toc15227"/>
      <w:bookmarkStart w:id="161" w:name="_Toc391284778"/>
      <w:bookmarkStart w:id="162" w:name="_Toc438797216"/>
      <w:bookmarkStart w:id="163" w:name="_Toc65316691"/>
      <w:r>
        <w:rPr>
          <w:rFonts w:cs="TimesNewRomanPSMT" w:asciiTheme="minorEastAsia" w:hAnsiTheme="minorEastAsia" w:eastAsiaTheme="minorEastAsia"/>
          <w:b/>
          <w:kern w:val="0"/>
          <w:sz w:val="28"/>
          <w:szCs w:val="36"/>
        </w:rPr>
        <w:t xml:space="preserve">9. </w:t>
      </w:r>
      <w:r>
        <w:rPr>
          <w:rFonts w:hint="eastAsia" w:asciiTheme="minorEastAsia" w:hAnsiTheme="minorEastAsia" w:eastAsiaTheme="minorEastAsia"/>
          <w:b/>
          <w:kern w:val="0"/>
          <w:sz w:val="28"/>
          <w:szCs w:val="36"/>
        </w:rPr>
        <w:t>纪律和监督</w:t>
      </w:r>
      <w:bookmarkEnd w:id="156"/>
      <w:bookmarkEnd w:id="157"/>
      <w:bookmarkEnd w:id="158"/>
      <w:bookmarkEnd w:id="159"/>
      <w:bookmarkEnd w:id="160"/>
      <w:bookmarkEnd w:id="161"/>
      <w:bookmarkEnd w:id="162"/>
      <w:bookmarkEnd w:id="163"/>
    </w:p>
    <w:p w14:paraId="64019105">
      <w:pPr>
        <w:ind w:firstLine="482" w:firstLineChars="200"/>
        <w:rPr>
          <w:rFonts w:cs="TimesNewRomanPSMT" w:asciiTheme="minorEastAsia" w:hAnsiTheme="minorEastAsia" w:eastAsiaTheme="minorEastAsia"/>
          <w:b/>
          <w:kern w:val="0"/>
          <w:szCs w:val="28"/>
        </w:rPr>
      </w:pPr>
      <w:bookmarkStart w:id="164" w:name="_Toc391284779"/>
      <w:bookmarkStart w:id="165" w:name="_Toc438797217"/>
      <w:bookmarkStart w:id="166" w:name="_Toc438797982"/>
      <w:r>
        <w:rPr>
          <w:rFonts w:cs="TimesNewRomanPSMT" w:asciiTheme="minorEastAsia" w:hAnsiTheme="minorEastAsia" w:eastAsiaTheme="minorEastAsia"/>
          <w:b/>
          <w:kern w:val="0"/>
          <w:szCs w:val="28"/>
        </w:rPr>
        <w:t xml:space="preserve">9.1 </w:t>
      </w:r>
      <w:r>
        <w:rPr>
          <w:rFonts w:hint="eastAsia" w:cs="TimesNewRomanPSMT" w:asciiTheme="minorEastAsia" w:hAnsiTheme="minorEastAsia" w:eastAsiaTheme="minorEastAsia"/>
          <w:b/>
          <w:kern w:val="0"/>
          <w:szCs w:val="28"/>
        </w:rPr>
        <w:t>对采购人的纪律要求</w:t>
      </w:r>
      <w:bookmarkEnd w:id="164"/>
      <w:bookmarkEnd w:id="165"/>
      <w:bookmarkEnd w:id="166"/>
    </w:p>
    <w:p w14:paraId="6D498FE4">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采购人不得泄漏采购活动中应当保密的情况和资料，不得供应商串通损害国家利益、社会公共利益或者他人合法权益。</w:t>
      </w:r>
    </w:p>
    <w:p w14:paraId="03CEF1E9">
      <w:pPr>
        <w:ind w:firstLine="482" w:firstLineChars="200"/>
        <w:rPr>
          <w:rFonts w:cs="TimesNewRomanPSMT" w:asciiTheme="minorEastAsia" w:hAnsiTheme="minorEastAsia" w:eastAsiaTheme="minorEastAsia"/>
          <w:b/>
          <w:kern w:val="0"/>
          <w:szCs w:val="28"/>
        </w:rPr>
      </w:pPr>
      <w:bookmarkStart w:id="167" w:name="_Toc438797983"/>
      <w:bookmarkStart w:id="168" w:name="_Toc438797218"/>
      <w:bookmarkStart w:id="169" w:name="_Toc391284780"/>
      <w:r>
        <w:rPr>
          <w:rFonts w:cs="TimesNewRomanPSMT" w:asciiTheme="minorEastAsia" w:hAnsiTheme="minorEastAsia" w:eastAsiaTheme="minorEastAsia"/>
          <w:b/>
          <w:kern w:val="0"/>
          <w:szCs w:val="28"/>
        </w:rPr>
        <w:t xml:space="preserve">9.2 </w:t>
      </w:r>
      <w:r>
        <w:rPr>
          <w:rFonts w:hint="eastAsia" w:cs="TimesNewRomanPSMT" w:asciiTheme="minorEastAsia" w:hAnsiTheme="minorEastAsia" w:eastAsiaTheme="minorEastAsia"/>
          <w:b/>
          <w:kern w:val="0"/>
          <w:szCs w:val="28"/>
        </w:rPr>
        <w:t>对</w:t>
      </w:r>
      <w:r>
        <w:rPr>
          <w:rFonts w:hint="eastAsia" w:cs="宋体" w:asciiTheme="minorEastAsia" w:hAnsiTheme="minorEastAsia" w:eastAsiaTheme="minorEastAsia"/>
          <w:b/>
          <w:kern w:val="0"/>
        </w:rPr>
        <w:t>供应商</w:t>
      </w:r>
      <w:r>
        <w:rPr>
          <w:rFonts w:hint="eastAsia" w:cs="TimesNewRomanPSMT" w:asciiTheme="minorEastAsia" w:hAnsiTheme="minorEastAsia" w:eastAsiaTheme="minorEastAsia"/>
          <w:b/>
          <w:kern w:val="0"/>
          <w:szCs w:val="28"/>
        </w:rPr>
        <w:t>的纪律要求</w:t>
      </w:r>
      <w:bookmarkEnd w:id="167"/>
      <w:bookmarkEnd w:id="168"/>
      <w:bookmarkEnd w:id="169"/>
    </w:p>
    <w:p w14:paraId="6FCC5ED2">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供应商不得相互串通投标或者与采购人串通投标，不得向采购人或者磋商小组成员行贿谋取中标，不得以他人名义投标或者以其他方式弄虚作假骗取中标；供应商不得以任何方式干扰、影响评审工作。</w:t>
      </w:r>
    </w:p>
    <w:p w14:paraId="21BC65FA">
      <w:pPr>
        <w:ind w:firstLine="482" w:firstLineChars="200"/>
        <w:rPr>
          <w:rFonts w:cs="TimesNewRomanPSMT" w:asciiTheme="minorEastAsia" w:hAnsiTheme="minorEastAsia" w:eastAsiaTheme="minorEastAsia"/>
          <w:b/>
          <w:kern w:val="0"/>
          <w:szCs w:val="28"/>
        </w:rPr>
      </w:pPr>
      <w:bookmarkStart w:id="170" w:name="_Toc438797984"/>
      <w:bookmarkStart w:id="171" w:name="_Toc391284781"/>
      <w:bookmarkStart w:id="172" w:name="_Toc438797219"/>
      <w:r>
        <w:rPr>
          <w:rFonts w:cs="TimesNewRomanPSMT" w:asciiTheme="minorEastAsia" w:hAnsiTheme="minorEastAsia" w:eastAsiaTheme="minorEastAsia"/>
          <w:b/>
          <w:kern w:val="0"/>
          <w:szCs w:val="28"/>
        </w:rPr>
        <w:t xml:space="preserve">9.3 </w:t>
      </w:r>
      <w:r>
        <w:rPr>
          <w:rFonts w:hint="eastAsia" w:cs="TimesNewRomanPSMT" w:asciiTheme="minorEastAsia" w:hAnsiTheme="minorEastAsia" w:eastAsiaTheme="minorEastAsia"/>
          <w:b/>
          <w:kern w:val="0"/>
          <w:szCs w:val="28"/>
        </w:rPr>
        <w:t>对磋商小组成员的纪律要求</w:t>
      </w:r>
      <w:bookmarkEnd w:id="170"/>
      <w:bookmarkEnd w:id="171"/>
      <w:bookmarkEnd w:id="172"/>
    </w:p>
    <w:p w14:paraId="4EACB717">
      <w:pPr>
        <w:autoSpaceDE w:val="0"/>
        <w:autoSpaceDN w:val="0"/>
        <w:adjustRightInd w:val="0"/>
        <w:ind w:firstLine="480" w:firstLineChars="200"/>
        <w:rPr>
          <w:rFonts w:cs="宋体" w:asciiTheme="minorEastAsia" w:hAnsiTheme="minorEastAsia" w:eastAsiaTheme="minorEastAsia"/>
          <w:b/>
          <w:kern w:val="0"/>
        </w:rPr>
      </w:pPr>
      <w:r>
        <w:rPr>
          <w:rFonts w:hint="eastAsia" w:cs="宋体" w:asciiTheme="minorEastAsia" w:hAnsiTheme="minorEastAsia" w:eastAsiaTheme="minorEastAsia"/>
          <w:kern w:val="0"/>
        </w:rPr>
        <w:t>磋商小组成员不得收受他人的财物或者其他好处，不得向他人透漏对响应文件的评审和比较、中标候选人的推荐情况以及评审有关的其他情况。在评审活动中，磋商小组成员不得擅离职守，影响评审程序正常进行，不得使用第</w:t>
      </w:r>
      <w:r>
        <w:rPr>
          <w:rFonts w:hint="eastAsia" w:cs="宋体" w:asciiTheme="minorEastAsia" w:hAnsiTheme="minorEastAsia" w:eastAsiaTheme="minorEastAsia"/>
          <w:kern w:val="0"/>
          <w:lang w:val="en-US" w:eastAsia="zh-CN"/>
        </w:rPr>
        <w:t>五</w:t>
      </w:r>
      <w:r>
        <w:rPr>
          <w:rFonts w:hint="eastAsia" w:cs="宋体" w:asciiTheme="minorEastAsia" w:hAnsiTheme="minorEastAsia" w:eastAsiaTheme="minorEastAsia"/>
          <w:kern w:val="0"/>
        </w:rPr>
        <w:t>章“评审标准和方法”没有规定的评审因素和标准进行评审。评审专家（磋商小组）应当遵守评审工作纪律，不得透露评审情况和评审中获悉的商业秘密。</w:t>
      </w:r>
    </w:p>
    <w:p w14:paraId="29CEFB6B">
      <w:pPr>
        <w:ind w:firstLine="482" w:firstLineChars="200"/>
        <w:rPr>
          <w:rFonts w:cs="TimesNewRomanPSMT" w:asciiTheme="minorEastAsia" w:hAnsiTheme="minorEastAsia" w:eastAsiaTheme="minorEastAsia"/>
          <w:b/>
          <w:kern w:val="0"/>
          <w:szCs w:val="28"/>
        </w:rPr>
      </w:pPr>
      <w:bookmarkStart w:id="173" w:name="_Toc391284782"/>
      <w:bookmarkStart w:id="174" w:name="_Toc438797985"/>
      <w:bookmarkStart w:id="175" w:name="_Toc438797220"/>
      <w:r>
        <w:rPr>
          <w:rFonts w:cs="TimesNewRomanPSMT" w:asciiTheme="minorEastAsia" w:hAnsiTheme="minorEastAsia" w:eastAsiaTheme="minorEastAsia"/>
          <w:b/>
          <w:kern w:val="0"/>
          <w:szCs w:val="28"/>
        </w:rPr>
        <w:t xml:space="preserve">9.4 </w:t>
      </w:r>
      <w:r>
        <w:rPr>
          <w:rFonts w:hint="eastAsia" w:cs="TimesNewRomanPSMT" w:asciiTheme="minorEastAsia" w:hAnsiTheme="minorEastAsia" w:eastAsiaTheme="minorEastAsia"/>
          <w:b/>
          <w:kern w:val="0"/>
          <w:szCs w:val="28"/>
        </w:rPr>
        <w:t>对与评审活动有关的工作人员的纪律要求</w:t>
      </w:r>
      <w:bookmarkEnd w:id="173"/>
      <w:bookmarkEnd w:id="174"/>
      <w:bookmarkEnd w:id="175"/>
    </w:p>
    <w:p w14:paraId="7B08989F">
      <w:pPr>
        <w:autoSpaceDE w:val="0"/>
        <w:autoSpaceDN w:val="0"/>
        <w:adjustRightInd w:val="0"/>
        <w:ind w:firstLine="48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与评审活动有关的工作人员不得收受他人的财物或者其他好处，不得向他人透漏对响应文件的</w:t>
      </w:r>
      <w:r>
        <w:rPr>
          <w:rFonts w:hint="eastAsia" w:asciiTheme="minorEastAsia" w:hAnsiTheme="minorEastAsia" w:eastAsiaTheme="minorEastAsia"/>
        </w:rPr>
        <w:t>评审和比较、中标候选人的推荐情况以及评审有关的其他情况。在评审活动中，与评审活动有关的工作人员不得</w:t>
      </w:r>
      <w:r>
        <w:rPr>
          <w:rFonts w:hint="eastAsia" w:cs="宋体" w:asciiTheme="minorEastAsia" w:hAnsiTheme="minorEastAsia" w:eastAsiaTheme="minorEastAsia"/>
          <w:kern w:val="0"/>
        </w:rPr>
        <w:t>擅离职守，影响评审程序正常进行。</w:t>
      </w:r>
    </w:p>
    <w:p w14:paraId="280EF428">
      <w:pPr>
        <w:ind w:firstLine="482" w:firstLineChars="200"/>
        <w:rPr>
          <w:rFonts w:cs="TimesNewRomanPSMT" w:asciiTheme="minorEastAsia" w:hAnsiTheme="minorEastAsia" w:eastAsiaTheme="minorEastAsia"/>
          <w:b/>
          <w:kern w:val="0"/>
          <w:szCs w:val="28"/>
        </w:rPr>
      </w:pPr>
      <w:bookmarkStart w:id="176" w:name="_Toc438797221"/>
      <w:bookmarkStart w:id="177" w:name="_Toc438797986"/>
      <w:bookmarkStart w:id="178" w:name="_Toc391284783"/>
      <w:r>
        <w:rPr>
          <w:rFonts w:cs="TimesNewRomanPSMT" w:asciiTheme="minorEastAsia" w:hAnsiTheme="minorEastAsia" w:eastAsiaTheme="minorEastAsia"/>
          <w:b/>
          <w:kern w:val="0"/>
          <w:szCs w:val="28"/>
        </w:rPr>
        <w:t xml:space="preserve">9.5 </w:t>
      </w:r>
      <w:r>
        <w:rPr>
          <w:rFonts w:hint="eastAsia" w:cs="TimesNewRomanPSMT" w:asciiTheme="minorEastAsia" w:hAnsiTheme="minorEastAsia" w:eastAsiaTheme="minorEastAsia"/>
          <w:b/>
          <w:kern w:val="0"/>
          <w:szCs w:val="28"/>
        </w:rPr>
        <w:t>投诉</w:t>
      </w:r>
      <w:bookmarkEnd w:id="176"/>
      <w:bookmarkEnd w:id="177"/>
      <w:bookmarkEnd w:id="178"/>
    </w:p>
    <w:p w14:paraId="6BB1F0A8">
      <w:pPr>
        <w:autoSpaceDE w:val="0"/>
        <w:autoSpaceDN w:val="0"/>
        <w:adjustRightInd w:val="0"/>
        <w:ind w:firstLine="480" w:firstLineChars="200"/>
        <w:rPr>
          <w:rFonts w:cs="宋体" w:asciiTheme="minorEastAsia" w:hAnsiTheme="minorEastAsia" w:eastAsiaTheme="minorEastAsia"/>
          <w:kern w:val="0"/>
        </w:rPr>
      </w:pPr>
      <w:r>
        <w:rPr>
          <w:rFonts w:hint="eastAsia" w:cs="TimesNewRomanPSMT" w:asciiTheme="minorEastAsia" w:hAnsiTheme="minorEastAsia" w:eastAsiaTheme="minorEastAsia"/>
          <w:kern w:val="0"/>
        </w:rPr>
        <w:t>供应商</w:t>
      </w:r>
      <w:r>
        <w:rPr>
          <w:rFonts w:hint="eastAsia" w:cs="宋体" w:asciiTheme="minorEastAsia" w:hAnsiTheme="minorEastAsia" w:eastAsiaTheme="minorEastAsia"/>
          <w:kern w:val="0"/>
        </w:rPr>
        <w:t>和其他利害关系人认为本次采购活动违反法律、法规和规章规定的，有权向有关行政监督部门投诉。</w:t>
      </w:r>
    </w:p>
    <w:p w14:paraId="7CDCDB2E">
      <w:pPr>
        <w:ind w:firstLine="562" w:firstLineChars="200"/>
        <w:rPr>
          <w:rFonts w:asciiTheme="minorEastAsia" w:hAnsiTheme="minorEastAsia" w:eastAsiaTheme="minorEastAsia"/>
          <w:b/>
          <w:sz w:val="28"/>
          <w:szCs w:val="28"/>
        </w:rPr>
      </w:pPr>
      <w:bookmarkStart w:id="179" w:name="_Toc144974547"/>
      <w:bookmarkStart w:id="180" w:name="_Toc179632598"/>
      <w:bookmarkStart w:id="181" w:name="_Toc152042357"/>
      <w:bookmarkStart w:id="182" w:name="_Toc152045580"/>
      <w:r>
        <w:rPr>
          <w:rFonts w:hint="eastAsia" w:cs="宋体" w:asciiTheme="minorEastAsia" w:hAnsiTheme="minorEastAsia" w:eastAsiaTheme="minorEastAsia"/>
          <w:b/>
          <w:sz w:val="28"/>
          <w:szCs w:val="28"/>
        </w:rPr>
        <w:t>10、其他</w:t>
      </w:r>
      <w:bookmarkEnd w:id="179"/>
      <w:bookmarkEnd w:id="180"/>
      <w:bookmarkEnd w:id="181"/>
      <w:bookmarkEnd w:id="182"/>
    </w:p>
    <w:p w14:paraId="7F145323">
      <w:pPr>
        <w:ind w:firstLine="480" w:firstLineChars="200"/>
        <w:rPr>
          <w:rFonts w:asciiTheme="minorEastAsia" w:hAnsiTheme="minorEastAsia" w:eastAsiaTheme="minorEastAsia"/>
          <w:b/>
          <w:szCs w:val="28"/>
        </w:rPr>
      </w:pPr>
      <w:r>
        <w:rPr>
          <w:rFonts w:hint="eastAsia" w:asciiTheme="minorEastAsia" w:hAnsiTheme="minorEastAsia" w:eastAsiaTheme="minorEastAsia"/>
          <w:szCs w:val="28"/>
        </w:rPr>
        <w:t>需要补充的其他内容：见</w:t>
      </w:r>
      <w:r>
        <w:rPr>
          <w:rFonts w:hint="eastAsia" w:cs="宋体" w:asciiTheme="minorEastAsia" w:hAnsiTheme="minorEastAsia" w:eastAsiaTheme="minorEastAsia"/>
          <w:kern w:val="0"/>
        </w:rPr>
        <w:t>供应商</w:t>
      </w:r>
      <w:r>
        <w:rPr>
          <w:rFonts w:hint="eastAsia" w:asciiTheme="minorEastAsia" w:hAnsiTheme="minorEastAsia" w:eastAsiaTheme="minorEastAsia"/>
          <w:szCs w:val="28"/>
        </w:rPr>
        <w:t>须知前附表。</w:t>
      </w:r>
      <w:bookmarkStart w:id="183" w:name="_Toc144974548"/>
      <w:bookmarkStart w:id="184" w:name="_Toc152042358"/>
      <w:bookmarkStart w:id="185" w:name="_Toc179632599"/>
      <w:bookmarkStart w:id="186" w:name="_Toc152045581"/>
    </w:p>
    <w:p w14:paraId="6F0FE25C">
      <w:pPr>
        <w:ind w:firstLine="480" w:firstLineChars="200"/>
        <w:rPr>
          <w:rFonts w:asciiTheme="minorEastAsia" w:hAnsiTheme="minorEastAsia" w:eastAsiaTheme="minorEastAsia"/>
          <w:szCs w:val="28"/>
        </w:rPr>
      </w:pPr>
      <w:r>
        <w:rPr>
          <w:rFonts w:hint="eastAsia" w:asciiTheme="minorEastAsia" w:hAnsiTheme="minorEastAsia" w:eastAsiaTheme="minorEastAsia"/>
          <w:szCs w:val="28"/>
        </w:rPr>
        <w:t>本磋商文件未尽事宜执行国家、省、市相关规定</w:t>
      </w:r>
      <w:bookmarkEnd w:id="183"/>
      <w:bookmarkEnd w:id="184"/>
      <w:bookmarkEnd w:id="185"/>
      <w:bookmarkEnd w:id="186"/>
    </w:p>
    <w:p w14:paraId="71212A56">
      <w:pPr>
        <w:rPr>
          <w:rFonts w:ascii="宋体" w:hAnsi="宋体" w:cs="宋体"/>
          <w:b/>
          <w:bCs/>
          <w:szCs w:val="24"/>
        </w:rPr>
      </w:pPr>
      <w:r>
        <w:rPr>
          <w:rFonts w:hint="eastAsia" w:ascii="宋体" w:hAnsi="宋体" w:cs="宋体"/>
          <w:b/>
          <w:bCs/>
          <w:szCs w:val="24"/>
        </w:rPr>
        <w:br w:type="page"/>
      </w:r>
    </w:p>
    <w:p w14:paraId="319E0C6E">
      <w:pPr>
        <w:spacing w:line="480" w:lineRule="exact"/>
        <w:ind w:firstLine="405" w:firstLineChars="168"/>
        <w:rPr>
          <w:rFonts w:ascii="宋体" w:hAnsi="宋体" w:cs="宋体"/>
          <w:b/>
          <w:sz w:val="24"/>
          <w:szCs w:val="24"/>
        </w:rPr>
      </w:pPr>
      <w:r>
        <w:rPr>
          <w:rFonts w:hint="eastAsia" w:ascii="宋体" w:hAnsi="宋体" w:cs="宋体"/>
          <w:b/>
          <w:sz w:val="24"/>
          <w:szCs w:val="24"/>
        </w:rPr>
        <w:t>附件1：质疑函范本</w:t>
      </w:r>
    </w:p>
    <w:p w14:paraId="3CC06DAC">
      <w:pPr>
        <w:spacing w:line="480" w:lineRule="exact"/>
        <w:jc w:val="center"/>
        <w:rPr>
          <w:rFonts w:ascii="宋体" w:hAnsi="宋体" w:cs="宋体"/>
          <w:b/>
          <w:bCs/>
          <w:sz w:val="24"/>
          <w:szCs w:val="24"/>
        </w:rPr>
      </w:pPr>
      <w:r>
        <w:rPr>
          <w:rFonts w:hint="eastAsia" w:ascii="宋体" w:hAnsi="宋体" w:cs="宋体"/>
          <w:b/>
          <w:bCs/>
          <w:sz w:val="24"/>
          <w:szCs w:val="24"/>
        </w:rPr>
        <w:t>质疑函范本</w:t>
      </w:r>
    </w:p>
    <w:p w14:paraId="1312CB55">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一、质疑投标人基本信息</w:t>
      </w:r>
    </w:p>
    <w:p w14:paraId="4EC657D0">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质疑投标人：                                        </w:t>
      </w:r>
    </w:p>
    <w:p w14:paraId="18BA44BD">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地址：                          邮编：                                 </w:t>
      </w:r>
    </w:p>
    <w:p w14:paraId="620C4060">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联系人：                      联系电话：                              </w:t>
      </w:r>
    </w:p>
    <w:p w14:paraId="74040CB4">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授权代表：                                          </w:t>
      </w:r>
    </w:p>
    <w:p w14:paraId="1ADFE555">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联系电话：                                            </w:t>
      </w:r>
    </w:p>
    <w:p w14:paraId="118F7C1B">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地址：                         邮编：                                       </w:t>
      </w:r>
    </w:p>
    <w:p w14:paraId="4A00120D">
      <w:pPr>
        <w:spacing w:line="480" w:lineRule="exact"/>
        <w:ind w:firstLine="480" w:firstLineChars="200"/>
        <w:rPr>
          <w:rFonts w:ascii="宋体" w:hAnsi="宋体" w:cs="宋体"/>
          <w:bCs/>
          <w:kern w:val="0"/>
          <w:sz w:val="24"/>
          <w:szCs w:val="24"/>
        </w:rPr>
      </w:pPr>
      <w:r>
        <w:rPr>
          <w:rFonts w:hint="eastAsia" w:ascii="宋体" w:hAnsi="宋体" w:cs="宋体"/>
          <w:bCs/>
          <w:kern w:val="0"/>
          <w:sz w:val="24"/>
          <w:szCs w:val="24"/>
        </w:rPr>
        <w:t>二、质疑项目基本情况</w:t>
      </w:r>
    </w:p>
    <w:p w14:paraId="00F55DB2">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质疑项目的名称：                                      </w:t>
      </w:r>
    </w:p>
    <w:p w14:paraId="7173CB50">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质疑项目的编号：               包号：                 </w:t>
      </w:r>
    </w:p>
    <w:p w14:paraId="79660506">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招标人名称：                                         </w:t>
      </w:r>
    </w:p>
    <w:p w14:paraId="205D4EE4">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招标文件获取日期：                                           </w:t>
      </w:r>
    </w:p>
    <w:p w14:paraId="4C9B508F">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三、质疑事项具体内容</w:t>
      </w:r>
    </w:p>
    <w:p w14:paraId="297A4B7A">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质疑事项1：                                         </w:t>
      </w:r>
    </w:p>
    <w:p w14:paraId="00EAC2A7">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事实依据：                                          </w:t>
      </w:r>
    </w:p>
    <w:p w14:paraId="32C15583">
      <w:pPr>
        <w:spacing w:line="480" w:lineRule="exact"/>
        <w:ind w:firstLine="480" w:firstLineChars="200"/>
        <w:rPr>
          <w:rFonts w:ascii="宋体" w:hAnsi="宋体" w:cs="宋体"/>
          <w:kern w:val="0"/>
          <w:sz w:val="24"/>
          <w:szCs w:val="24"/>
        </w:rPr>
      </w:pPr>
    </w:p>
    <w:p w14:paraId="7ADC27C5">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法律依据：                                          </w:t>
      </w:r>
    </w:p>
    <w:p w14:paraId="2AC2D3B6">
      <w:pPr>
        <w:spacing w:line="480" w:lineRule="exact"/>
        <w:ind w:firstLine="480" w:firstLineChars="200"/>
        <w:rPr>
          <w:rFonts w:ascii="宋体" w:hAnsi="宋体" w:cs="宋体"/>
          <w:kern w:val="0"/>
          <w:sz w:val="24"/>
          <w:szCs w:val="24"/>
        </w:rPr>
      </w:pPr>
    </w:p>
    <w:p w14:paraId="7C9F37BE">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质疑事项2</w:t>
      </w:r>
    </w:p>
    <w:p w14:paraId="4948D610">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w:t>
      </w:r>
    </w:p>
    <w:p w14:paraId="4C727B18">
      <w:pPr>
        <w:spacing w:line="480" w:lineRule="exact"/>
        <w:ind w:firstLine="480" w:firstLineChars="200"/>
        <w:rPr>
          <w:rFonts w:ascii="宋体" w:hAnsi="宋体" w:cs="宋体"/>
          <w:bCs/>
          <w:kern w:val="0"/>
          <w:sz w:val="24"/>
          <w:szCs w:val="24"/>
        </w:rPr>
      </w:pPr>
      <w:r>
        <w:rPr>
          <w:rFonts w:hint="eastAsia" w:ascii="宋体" w:hAnsi="宋体" w:cs="宋体"/>
          <w:bCs/>
          <w:kern w:val="0"/>
          <w:sz w:val="24"/>
          <w:szCs w:val="24"/>
        </w:rPr>
        <w:t>四、与质疑事项相关的质疑请求</w:t>
      </w:r>
    </w:p>
    <w:p w14:paraId="2B9FB7F2">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请求：                                               </w:t>
      </w:r>
    </w:p>
    <w:p w14:paraId="3436BB46">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签字(签章)：                   公章：                      </w:t>
      </w:r>
    </w:p>
    <w:p w14:paraId="715DDA08">
      <w:pPr>
        <w:pStyle w:val="12"/>
        <w:spacing w:after="326" w:afterLines="100" w:line="480" w:lineRule="exact"/>
        <w:contextualSpacing/>
        <w:jc w:val="center"/>
        <w:rPr>
          <w:rFonts w:hint="eastAsia" w:ascii="宋体" w:hAnsi="宋体" w:cs="宋体"/>
          <w:sz w:val="24"/>
          <w:szCs w:val="20"/>
        </w:rPr>
      </w:pPr>
      <w:r>
        <w:rPr>
          <w:rFonts w:hint="eastAsia" w:ascii="宋体" w:hAnsi="宋体" w:cs="宋体"/>
          <w:sz w:val="24"/>
          <w:szCs w:val="20"/>
        </w:rPr>
        <w:t xml:space="preserve">   日期：</w:t>
      </w:r>
    </w:p>
    <w:p w14:paraId="5F8F4501">
      <w:pPr>
        <w:pStyle w:val="12"/>
        <w:spacing w:after="326" w:afterLines="100" w:line="480" w:lineRule="exact"/>
        <w:contextualSpacing/>
        <w:jc w:val="center"/>
        <w:rPr>
          <w:rFonts w:hint="eastAsia" w:ascii="宋体" w:hAnsi="宋体" w:cs="宋体"/>
          <w:sz w:val="24"/>
          <w:szCs w:val="20"/>
        </w:rPr>
      </w:pPr>
    </w:p>
    <w:p w14:paraId="76B775E4">
      <w:pPr>
        <w:pStyle w:val="12"/>
        <w:spacing w:after="326" w:afterLines="100" w:line="480" w:lineRule="exact"/>
        <w:contextualSpacing/>
        <w:jc w:val="center"/>
        <w:rPr>
          <w:rFonts w:hint="eastAsia" w:ascii="宋体" w:hAnsi="宋体" w:cs="宋体"/>
          <w:sz w:val="24"/>
          <w:szCs w:val="20"/>
        </w:rPr>
      </w:pPr>
    </w:p>
    <w:p w14:paraId="291C449A">
      <w:pPr>
        <w:pStyle w:val="12"/>
        <w:spacing w:after="326" w:afterLines="100" w:line="480" w:lineRule="exact"/>
        <w:contextualSpacing/>
        <w:jc w:val="center"/>
        <w:rPr>
          <w:rFonts w:hint="eastAsia" w:ascii="宋体" w:hAnsi="宋体" w:cs="宋体"/>
          <w:sz w:val="24"/>
          <w:szCs w:val="20"/>
        </w:rPr>
      </w:pPr>
    </w:p>
    <w:p w14:paraId="5DB8D27B">
      <w:pPr>
        <w:pStyle w:val="12"/>
        <w:spacing w:after="326" w:afterLines="100" w:line="480" w:lineRule="exact"/>
        <w:contextualSpacing/>
        <w:jc w:val="center"/>
        <w:rPr>
          <w:rFonts w:hint="eastAsia" w:ascii="宋体" w:hAnsi="宋体" w:cs="宋体"/>
          <w:sz w:val="24"/>
          <w:szCs w:val="20"/>
        </w:rPr>
      </w:pPr>
    </w:p>
    <w:p w14:paraId="3D6A935B">
      <w:pPr>
        <w:pStyle w:val="12"/>
        <w:numPr>
          <w:ilvl w:val="0"/>
          <w:numId w:val="4"/>
        </w:numPr>
        <w:spacing w:after="326" w:afterLines="100" w:line="480" w:lineRule="exact"/>
        <w:contextualSpacing/>
        <w:jc w:val="center"/>
        <w:rPr>
          <w:rFonts w:hint="eastAsia" w:hAnsi="宋体" w:eastAsia="宋体" w:cs="宋体"/>
          <w:b/>
          <w:sz w:val="32"/>
          <w:szCs w:val="32"/>
          <w:lang w:val="en-US" w:eastAsia="zh-CN"/>
        </w:rPr>
      </w:pPr>
      <w:r>
        <w:rPr>
          <w:rFonts w:hint="eastAsia" w:hAnsi="宋体" w:eastAsia="宋体" w:cs="宋体"/>
          <w:b/>
          <w:sz w:val="32"/>
          <w:szCs w:val="32"/>
          <w:lang w:val="en-US" w:eastAsia="zh-CN"/>
        </w:rPr>
        <w:t>技术服务要求</w:t>
      </w:r>
    </w:p>
    <w:p w14:paraId="7E348DC5">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color w:val="000000"/>
          <w:kern w:val="0"/>
          <w:sz w:val="24"/>
          <w:szCs w:val="24"/>
          <w:lang w:val="en-US" w:eastAsia="zh-CN" w:bidi="ar"/>
        </w:rPr>
      </w:pPr>
      <w:r>
        <w:rPr>
          <w:rFonts w:hint="eastAsia" w:ascii="宋体" w:hAnsi="宋体" w:cs="宋体"/>
          <w:b/>
          <w:bCs/>
          <w:color w:val="000000"/>
          <w:kern w:val="0"/>
          <w:sz w:val="24"/>
          <w:szCs w:val="24"/>
          <w:lang w:val="en-US" w:eastAsia="zh-CN" w:bidi="ar"/>
        </w:rPr>
        <w:t>采购内容：</w:t>
      </w:r>
      <w:r>
        <w:rPr>
          <w:rFonts w:hint="eastAsia" w:ascii="宋体" w:hAnsi="宋体" w:eastAsia="宋体" w:cs="宋体"/>
          <w:color w:val="000000"/>
          <w:kern w:val="0"/>
          <w:sz w:val="24"/>
          <w:szCs w:val="24"/>
          <w:lang w:val="en-US" w:eastAsia="zh-CN" w:bidi="ar"/>
        </w:rPr>
        <w:t>租赁贝尔206L4直升机一架；</w:t>
      </w:r>
    </w:p>
    <w:p w14:paraId="18BCBFF2">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服务期限：</w:t>
      </w:r>
      <w:r>
        <w:rPr>
          <w:rFonts w:hint="eastAsia" w:ascii="宋体" w:hAnsi="宋体" w:eastAsia="宋体" w:cs="宋体"/>
          <w:color w:val="000000"/>
          <w:kern w:val="0"/>
          <w:sz w:val="24"/>
          <w:szCs w:val="24"/>
          <w:lang w:val="en-US" w:eastAsia="zh-CN" w:bidi="ar"/>
        </w:rPr>
        <w:t>自合同签订之日起至今年防火期结束（2026年2月15日至2026年4月30日）；</w:t>
      </w:r>
    </w:p>
    <w:p w14:paraId="5F52F21A">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招标控制价：</w:t>
      </w:r>
      <w:r>
        <w:rPr>
          <w:rFonts w:hint="eastAsia" w:ascii="宋体" w:hAnsi="宋体" w:eastAsia="宋体" w:cs="宋体"/>
          <w:color w:val="000000"/>
          <w:kern w:val="0"/>
          <w:sz w:val="24"/>
          <w:szCs w:val="24"/>
          <w:lang w:val="en-US" w:eastAsia="zh-CN" w:bidi="ar"/>
        </w:rPr>
        <w:t>80万元</w:t>
      </w:r>
    </w:p>
    <w:p w14:paraId="094D1D7E">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cs="宋体"/>
          <w:b/>
          <w:bCs/>
          <w:color w:val="000000"/>
          <w:kern w:val="0"/>
          <w:sz w:val="24"/>
          <w:szCs w:val="24"/>
          <w:lang w:val="en-US" w:eastAsia="zh-CN" w:bidi="ar"/>
        </w:rPr>
        <w:t>四</w:t>
      </w:r>
      <w:r>
        <w:rPr>
          <w:rFonts w:hint="eastAsia" w:ascii="宋体" w:hAnsi="宋体" w:eastAsia="宋体" w:cs="宋体"/>
          <w:b/>
          <w:bCs/>
          <w:color w:val="000000"/>
          <w:kern w:val="0"/>
          <w:sz w:val="24"/>
          <w:szCs w:val="24"/>
          <w:lang w:val="en-US" w:eastAsia="zh-CN" w:bidi="ar"/>
        </w:rPr>
        <w:t xml:space="preserve">、作业区域 </w:t>
      </w:r>
    </w:p>
    <w:p w14:paraId="73AC32C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航空应急</w:t>
      </w:r>
      <w:r>
        <w:rPr>
          <w:rFonts w:hint="eastAsia" w:ascii="宋体" w:hAnsi="宋体" w:cs="宋体"/>
          <w:color w:val="000000"/>
          <w:kern w:val="0"/>
          <w:sz w:val="24"/>
          <w:szCs w:val="24"/>
          <w:lang w:val="en-US" w:eastAsia="zh-CN" w:bidi="ar"/>
        </w:rPr>
        <w:t>护林</w:t>
      </w:r>
      <w:r>
        <w:rPr>
          <w:rFonts w:hint="eastAsia" w:ascii="宋体" w:hAnsi="宋体" w:eastAsia="宋体" w:cs="宋体"/>
          <w:color w:val="000000"/>
          <w:kern w:val="0"/>
          <w:sz w:val="24"/>
          <w:szCs w:val="24"/>
          <w:lang w:val="en-US" w:eastAsia="zh-CN" w:bidi="ar"/>
        </w:rPr>
        <w:t>直升机需驻防在河南省三门峡市渑池县</w:t>
      </w:r>
      <w:r>
        <w:rPr>
          <w:rFonts w:hint="eastAsia" w:ascii="宋体" w:hAnsi="宋体" w:cs="宋体"/>
          <w:color w:val="000000"/>
          <w:kern w:val="0"/>
          <w:sz w:val="24"/>
          <w:szCs w:val="24"/>
          <w:lang w:val="en-US" w:eastAsia="zh-CN" w:bidi="ar"/>
        </w:rPr>
        <w:t>应急管理局</w:t>
      </w:r>
      <w:r>
        <w:rPr>
          <w:rFonts w:hint="eastAsia" w:ascii="宋体" w:hAnsi="宋体" w:eastAsia="宋体" w:cs="宋体"/>
          <w:color w:val="000000"/>
          <w:kern w:val="0"/>
          <w:sz w:val="24"/>
          <w:szCs w:val="24"/>
          <w:lang w:val="en-US" w:eastAsia="zh-CN" w:bidi="ar"/>
        </w:rPr>
        <w:t xml:space="preserve">，覆盖全县森林防灭火区域，开展航空护林及应急救援作业。   </w:t>
      </w:r>
    </w:p>
    <w:p w14:paraId="13CE2AC0">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cs="宋体"/>
          <w:b/>
          <w:bCs/>
          <w:color w:val="000000"/>
          <w:kern w:val="0"/>
          <w:sz w:val="24"/>
          <w:szCs w:val="24"/>
          <w:lang w:val="en-US" w:eastAsia="zh-CN" w:bidi="ar"/>
        </w:rPr>
        <w:t>五</w:t>
      </w:r>
      <w:r>
        <w:rPr>
          <w:rFonts w:hint="eastAsia" w:ascii="宋体" w:hAnsi="宋体" w:eastAsia="宋体" w:cs="宋体"/>
          <w:b/>
          <w:bCs/>
          <w:color w:val="000000"/>
          <w:kern w:val="0"/>
          <w:sz w:val="24"/>
          <w:szCs w:val="24"/>
          <w:lang w:val="en-US" w:eastAsia="zh-CN" w:bidi="ar"/>
        </w:rPr>
        <w:t xml:space="preserve">、飞行技术要求 </w:t>
      </w:r>
    </w:p>
    <w:p w14:paraId="62DB50C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要求投标单位具有较强的抢险救灾意识和客户服务意识，具有完善的管理体系、特情处置方案，服务能力强，在不违反相关规定的情况下能保证航空护林等应急救援任务的顺利实施。 </w:t>
      </w:r>
    </w:p>
    <w:p w14:paraId="10D929F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要求的直升机（提供航空器三证）</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提供经过专业外吊挂、吊桶洒水技术训练的</w:t>
      </w:r>
      <w:r>
        <w:rPr>
          <w:rFonts w:hint="eastAsia" w:ascii="宋体" w:hAnsi="宋体" w:cs="宋体"/>
          <w:color w:val="000000"/>
          <w:kern w:val="0"/>
          <w:sz w:val="24"/>
          <w:szCs w:val="24"/>
          <w:lang w:val="en-US" w:eastAsia="zh-CN" w:bidi="ar"/>
        </w:rPr>
        <w:t>持</w:t>
      </w:r>
      <w:r>
        <w:rPr>
          <w:rFonts w:hint="eastAsia"/>
          <w:lang w:val="en-US" w:eastAsia="zh-CN"/>
        </w:rPr>
        <w:t>有民用航空器驾驶人员执照且体检合格证在有效期内</w:t>
      </w:r>
      <w:r>
        <w:rPr>
          <w:rFonts w:hint="eastAsia" w:ascii="宋体" w:hAnsi="宋体" w:cs="宋体"/>
          <w:color w:val="000000"/>
          <w:kern w:val="0"/>
          <w:sz w:val="24"/>
          <w:szCs w:val="24"/>
          <w:shd w:val="clear" w:fill="FFFFFF" w:themeFill="background1"/>
          <w:lang w:val="en-US" w:eastAsia="zh-CN" w:bidi="ar"/>
        </w:rPr>
        <w:t>的</w:t>
      </w:r>
      <w:r>
        <w:rPr>
          <w:rFonts w:hint="eastAsia" w:ascii="宋体" w:hAnsi="宋体" w:eastAsia="宋体" w:cs="宋体"/>
          <w:color w:val="000000"/>
          <w:kern w:val="0"/>
          <w:sz w:val="24"/>
          <w:szCs w:val="24"/>
          <w:shd w:val="clear" w:fill="FFFFFF" w:themeFill="background1"/>
          <w:lang w:val="en-US" w:eastAsia="zh-CN" w:bidi="ar"/>
        </w:rPr>
        <w:t>飞行员1名，提供稳定的机务人员2名（具</w:t>
      </w:r>
      <w:r>
        <w:rPr>
          <w:rFonts w:hint="eastAsia" w:ascii="宋体" w:hAnsi="宋体" w:eastAsia="宋体" w:cs="宋体"/>
          <w:color w:val="000000"/>
          <w:kern w:val="0"/>
          <w:sz w:val="24"/>
          <w:szCs w:val="24"/>
          <w:lang w:val="en-US" w:eastAsia="zh-CN" w:bidi="ar"/>
        </w:rPr>
        <w:t>备民用航空器维修人员执照 2 名、具备所投机型放行资质的机务1名，有机型培训</w:t>
      </w:r>
      <w:r>
        <w:rPr>
          <w:rFonts w:hint="eastAsia" w:ascii="宋体" w:hAnsi="宋体" w:cs="宋体"/>
          <w:color w:val="000000"/>
          <w:kern w:val="0"/>
          <w:sz w:val="24"/>
          <w:szCs w:val="24"/>
          <w:lang w:val="en-US" w:eastAsia="zh-CN" w:bidi="ar"/>
        </w:rPr>
        <w:t>证书</w:t>
      </w:r>
      <w:r>
        <w:rPr>
          <w:rFonts w:hint="eastAsia" w:ascii="宋体" w:hAnsi="宋体" w:eastAsia="宋体" w:cs="宋体"/>
          <w:color w:val="000000"/>
          <w:kern w:val="0"/>
          <w:sz w:val="24"/>
          <w:szCs w:val="24"/>
          <w:lang w:val="en-US" w:eastAsia="zh-CN" w:bidi="ar"/>
        </w:rPr>
        <w:t>，维修经历</w:t>
      </w: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 xml:space="preserve">年以上）。且机长总飞行时间大于1000小时、副驾驶总飞行时间大于500小时。 </w:t>
      </w:r>
    </w:p>
    <w:p w14:paraId="59FF7E8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（一）直升机配备要求 </w:t>
      </w:r>
    </w:p>
    <w:p w14:paraId="6520256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1.配备1套</w:t>
      </w:r>
      <w:r>
        <w:rPr>
          <w:rFonts w:hint="eastAsia" w:ascii="宋体" w:hAnsi="宋体" w:cs="宋体"/>
          <w:color w:val="000000"/>
          <w:kern w:val="0"/>
          <w:sz w:val="24"/>
          <w:szCs w:val="24"/>
          <w:lang w:val="en-US" w:eastAsia="zh-CN" w:bidi="ar"/>
        </w:rPr>
        <w:t>承重不低于</w:t>
      </w:r>
      <w:r>
        <w:rPr>
          <w:rFonts w:hint="eastAsia" w:ascii="宋体" w:hAnsi="宋体" w:eastAsia="宋体" w:cs="宋体"/>
          <w:color w:val="000000"/>
          <w:kern w:val="0"/>
          <w:sz w:val="24"/>
          <w:szCs w:val="24"/>
          <w:lang w:val="en-US" w:eastAsia="zh-CN" w:bidi="ar"/>
        </w:rPr>
        <w:t xml:space="preserve">1吨吊桶 </w:t>
      </w:r>
    </w:p>
    <w:p w14:paraId="22338A4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2.配备物资运输所需网兜1个。 </w:t>
      </w:r>
    </w:p>
    <w:p w14:paraId="5F54C52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3.按直升机出厂座位数配备防噪声耳罩。 </w:t>
      </w:r>
    </w:p>
    <w:p w14:paraId="6B33DD1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4.投标人需按直升机出厂座位数购买乘客险等相关保险。 </w:t>
      </w:r>
    </w:p>
    <w:p w14:paraId="30F003D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具备上述人员及装备的飞机主要执行如下任务，包括但不限于：森林巡护、吊桶灭火、火情侦察及传输、火场急救、火场指挥、空投空运以及</w:t>
      </w:r>
      <w:r>
        <w:rPr>
          <w:rFonts w:hint="eastAsia" w:ascii="宋体" w:hAnsi="宋体" w:cs="宋体"/>
          <w:color w:val="000000"/>
          <w:kern w:val="0"/>
          <w:sz w:val="24"/>
          <w:szCs w:val="24"/>
          <w:lang w:val="en-US" w:eastAsia="zh-CN" w:bidi="ar"/>
        </w:rPr>
        <w:t>采购方</w:t>
      </w:r>
      <w:r>
        <w:rPr>
          <w:rFonts w:hint="eastAsia" w:ascii="宋体" w:hAnsi="宋体" w:eastAsia="宋体" w:cs="宋体"/>
          <w:color w:val="000000"/>
          <w:kern w:val="0"/>
          <w:sz w:val="24"/>
          <w:szCs w:val="24"/>
          <w:lang w:val="en-US" w:eastAsia="zh-CN" w:bidi="ar"/>
        </w:rPr>
        <w:t xml:space="preserve">指定的其他应急航空救援任务。 </w:t>
      </w:r>
    </w:p>
    <w:p w14:paraId="366D435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（二）保障要求 </w:t>
      </w:r>
    </w:p>
    <w:p w14:paraId="4EA1B77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1.投标人在服务期限结束后，采购方与成交人按中标价格结算。</w:t>
      </w:r>
    </w:p>
    <w:p w14:paraId="3D0F46B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2.租用飞机需驻防在河南省渑池县驻防基地，以便于在全县范围内开展航空消防应急救援作业。 </w:t>
      </w:r>
    </w:p>
    <w:p w14:paraId="6967C54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3.成交人要加强与军、民航空管部门和作业机场的协调，保证航期中飞行作业顺利进行。</w:t>
      </w:r>
    </w:p>
    <w:p w14:paraId="4890307B">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sz w:val="24"/>
          <w:szCs w:val="24"/>
          <w:lang w:val="en-US"/>
        </w:rPr>
      </w:pPr>
      <w:r>
        <w:rPr>
          <w:rFonts w:hint="eastAsia" w:ascii="宋体" w:hAnsi="宋体" w:cs="宋体"/>
          <w:b/>
          <w:bCs/>
          <w:color w:val="000000"/>
          <w:kern w:val="0"/>
          <w:sz w:val="24"/>
          <w:szCs w:val="24"/>
          <w:lang w:val="en-US" w:eastAsia="zh-CN" w:bidi="ar"/>
        </w:rPr>
        <w:t>六</w:t>
      </w:r>
      <w:r>
        <w:rPr>
          <w:rFonts w:hint="eastAsia" w:ascii="宋体" w:hAnsi="宋体" w:eastAsia="宋体" w:cs="宋体"/>
          <w:b/>
          <w:bCs/>
          <w:color w:val="000000"/>
          <w:kern w:val="0"/>
          <w:sz w:val="24"/>
          <w:szCs w:val="24"/>
          <w:lang w:val="en-US" w:eastAsia="zh-CN" w:bidi="ar"/>
        </w:rPr>
        <w:t>、</w:t>
      </w:r>
      <w:r>
        <w:rPr>
          <w:rFonts w:hint="eastAsia" w:ascii="宋体" w:hAnsi="宋体" w:cs="宋体"/>
          <w:b/>
          <w:bCs/>
          <w:color w:val="000000"/>
          <w:kern w:val="0"/>
          <w:sz w:val="24"/>
          <w:szCs w:val="24"/>
          <w:lang w:val="en-US" w:eastAsia="zh-CN" w:bidi="ar"/>
        </w:rPr>
        <w:t>商务要求</w:t>
      </w:r>
    </w:p>
    <w:p w14:paraId="78A0DA3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（一）飞行服务费用（最高限价） </w:t>
      </w:r>
    </w:p>
    <w:p w14:paraId="46AE87E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1.飞行服务预算费用：</w:t>
      </w:r>
      <w:r>
        <w:rPr>
          <w:rFonts w:hint="eastAsia" w:ascii="宋体" w:hAnsi="宋体" w:cs="宋体"/>
          <w:color w:val="000000"/>
          <w:kern w:val="0"/>
          <w:sz w:val="24"/>
          <w:szCs w:val="24"/>
          <w:lang w:val="en-US" w:eastAsia="zh-CN" w:bidi="ar"/>
        </w:rPr>
        <w:t>80</w:t>
      </w:r>
      <w:r>
        <w:rPr>
          <w:rFonts w:hint="eastAsia" w:ascii="宋体" w:hAnsi="宋体" w:eastAsia="宋体" w:cs="宋体"/>
          <w:color w:val="000000"/>
          <w:kern w:val="0"/>
          <w:sz w:val="24"/>
          <w:szCs w:val="24"/>
          <w:lang w:val="en-US" w:eastAsia="zh-CN" w:bidi="ar"/>
        </w:rPr>
        <w:t xml:space="preserve">万元 </w:t>
      </w:r>
    </w:p>
    <w:p w14:paraId="43788C8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2.保底飞行</w:t>
      </w:r>
      <w:r>
        <w:rPr>
          <w:rFonts w:hint="eastAsia" w:ascii="宋体" w:hAnsi="宋体" w:cs="宋体"/>
          <w:color w:val="000000"/>
          <w:kern w:val="0"/>
          <w:sz w:val="24"/>
          <w:szCs w:val="24"/>
          <w:u w:val="single"/>
          <w:lang w:val="en-US" w:eastAsia="zh-CN" w:bidi="ar"/>
        </w:rPr>
        <w:t>28</w:t>
      </w:r>
      <w:r>
        <w:rPr>
          <w:rFonts w:hint="eastAsia" w:ascii="宋体" w:hAnsi="宋体" w:eastAsia="宋体" w:cs="宋体"/>
          <w:color w:val="000000"/>
          <w:kern w:val="0"/>
          <w:sz w:val="24"/>
          <w:szCs w:val="24"/>
          <w:lang w:val="en-US" w:eastAsia="zh-CN" w:bidi="ar"/>
        </w:rPr>
        <w:t xml:space="preserve">小时。 </w:t>
      </w:r>
    </w:p>
    <w:p w14:paraId="68532C3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（二）飞行时间计算方法 </w:t>
      </w:r>
    </w:p>
    <w:p w14:paraId="596BB3C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1.直升机开车到关车的时间（即旋翼开始转动到停止之间的时间）为飞行时间。 </w:t>
      </w:r>
    </w:p>
    <w:p w14:paraId="6F2277C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2.航期结束后，累计实际飞行时间不足保底飞行小时的，按照保底飞行小时数计算费用，超过保底小时按累计实际飞行小时计算。 </w:t>
      </w:r>
    </w:p>
    <w:p w14:paraId="6F0451B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（三）飞行时间签核 </w:t>
      </w:r>
    </w:p>
    <w:p w14:paraId="62260ED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每次飞行完毕，采购人飞行观察员/值班领导与成交人责任机长共同在制定的《飞行任务执行统计表》上核对内容并签字，以此作为飞行费计算依据。 </w:t>
      </w:r>
    </w:p>
    <w:p w14:paraId="15EB087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（四）飞行费结算 </w:t>
      </w:r>
    </w:p>
    <w:p w14:paraId="3669242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整个航期飞行任务结束后，采购人和成交人根据租机协议和《飞行任务执行统计表》共同核对汇总实际飞行时间，按本项目“飞行时间计算方法”，经审核无误后，由双方指定的负责人在《飞行费结算单》上签字后生效。</w:t>
      </w:r>
    </w:p>
    <w:p w14:paraId="6E0966B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sz w:val="24"/>
          <w:szCs w:val="24"/>
          <w:lang w:val="en-US"/>
        </w:rPr>
      </w:pPr>
      <w:r>
        <w:rPr>
          <w:rFonts w:hint="eastAsia" w:ascii="宋体" w:hAnsi="宋体" w:cs="宋体"/>
          <w:color w:val="000000"/>
          <w:kern w:val="0"/>
          <w:sz w:val="24"/>
          <w:szCs w:val="24"/>
          <w:lang w:val="en-US" w:eastAsia="zh-CN" w:bidi="ar"/>
        </w:rPr>
        <w:t xml:space="preserve">（五）飞机转场、运输、燃油加注车、维修、耗材、保险、机务人员食宿等费用均由成交人承担，采购人只承担飞行场地。 </w:t>
      </w:r>
    </w:p>
    <w:p w14:paraId="4084A679">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cs="宋体"/>
          <w:b/>
          <w:bCs/>
          <w:color w:val="000000"/>
          <w:kern w:val="0"/>
          <w:sz w:val="24"/>
          <w:szCs w:val="24"/>
          <w:lang w:val="en-US" w:eastAsia="zh-CN" w:bidi="ar"/>
        </w:rPr>
        <w:t>八</w:t>
      </w:r>
      <w:r>
        <w:rPr>
          <w:rFonts w:hint="eastAsia" w:ascii="宋体" w:hAnsi="宋体" w:eastAsia="宋体" w:cs="宋体"/>
          <w:b/>
          <w:bCs/>
          <w:color w:val="000000"/>
          <w:kern w:val="0"/>
          <w:sz w:val="24"/>
          <w:szCs w:val="24"/>
          <w:lang w:val="en-US" w:eastAsia="zh-CN" w:bidi="ar"/>
        </w:rPr>
        <w:t>、技术参数需求表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2"/>
        <w:gridCol w:w="2276"/>
        <w:gridCol w:w="4222"/>
      </w:tblGrid>
      <w:tr w14:paraId="2104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gridSpan w:val="2"/>
            <w:noWrap w:val="0"/>
            <w:vAlign w:val="center"/>
          </w:tcPr>
          <w:p w14:paraId="4BE35635">
            <w:pPr>
              <w:spacing w:line="440" w:lineRule="exact"/>
              <w:jc w:val="center"/>
              <w:rPr>
                <w:rFonts w:hint="eastAsia" w:ascii="宋体" w:hAnsi="宋体" w:eastAsia="宋体" w:cs="宋体"/>
                <w:sz w:val="24"/>
                <w:vertAlign w:val="baseline"/>
              </w:rPr>
            </w:pPr>
            <w:r>
              <w:rPr>
                <w:rFonts w:hint="eastAsia" w:ascii="宋体" w:hAnsi="宋体" w:eastAsia="宋体" w:cs="宋体"/>
                <w:sz w:val="24"/>
                <w:vertAlign w:val="baseline"/>
              </w:rPr>
              <w:t>准入类别</w:t>
            </w:r>
          </w:p>
        </w:tc>
        <w:tc>
          <w:tcPr>
            <w:tcW w:w="4274" w:type="dxa"/>
            <w:noWrap w:val="0"/>
            <w:vAlign w:val="center"/>
          </w:tcPr>
          <w:p w14:paraId="37220774">
            <w:pPr>
              <w:spacing w:line="440" w:lineRule="exact"/>
              <w:jc w:val="center"/>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准入条件</w:t>
            </w:r>
          </w:p>
        </w:tc>
      </w:tr>
      <w:tr w14:paraId="6EEE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gridSpan w:val="2"/>
            <w:noWrap w:val="0"/>
            <w:vAlign w:val="center"/>
          </w:tcPr>
          <w:p w14:paraId="1BC0152B">
            <w:pPr>
              <w:spacing w:line="440" w:lineRule="exact"/>
              <w:jc w:val="center"/>
              <w:rPr>
                <w:rFonts w:hint="eastAsia" w:ascii="宋体" w:hAnsi="宋体" w:eastAsia="宋体" w:cs="宋体"/>
                <w:sz w:val="24"/>
                <w:vertAlign w:val="baseline"/>
              </w:rPr>
            </w:pPr>
            <w:r>
              <w:rPr>
                <w:rFonts w:hint="eastAsia" w:ascii="宋体" w:hAnsi="宋体" w:eastAsia="宋体" w:cs="宋体"/>
                <w:sz w:val="24"/>
                <w:vertAlign w:val="baseline"/>
              </w:rPr>
              <w:t>机队规模</w:t>
            </w:r>
          </w:p>
        </w:tc>
        <w:tc>
          <w:tcPr>
            <w:tcW w:w="4274" w:type="dxa"/>
            <w:noWrap w:val="0"/>
            <w:vAlign w:val="center"/>
          </w:tcPr>
          <w:p w14:paraId="0768E244">
            <w:pPr>
              <w:spacing w:line="440" w:lineRule="exact"/>
              <w:jc w:val="left"/>
              <w:rPr>
                <w:rFonts w:hint="eastAsia" w:ascii="宋体" w:hAnsi="宋体" w:eastAsia="宋体" w:cs="宋体"/>
                <w:sz w:val="24"/>
                <w:vertAlign w:val="baseline"/>
              </w:rPr>
            </w:pPr>
            <w:r>
              <w:rPr>
                <w:rFonts w:hint="eastAsia" w:ascii="宋体" w:hAnsi="宋体" w:eastAsia="宋体" w:cs="宋体"/>
                <w:sz w:val="24"/>
                <w:vertAlign w:val="baseline"/>
              </w:rPr>
              <w:t>提供飞机三证（民用航空器电台执照、民用航空器国籍登记证、民用航空器标准适航证）</w:t>
            </w:r>
          </w:p>
        </w:tc>
      </w:tr>
      <w:tr w14:paraId="3B88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restart"/>
            <w:noWrap w:val="0"/>
            <w:vAlign w:val="center"/>
          </w:tcPr>
          <w:p w14:paraId="6FFCADA0">
            <w:pPr>
              <w:spacing w:line="440" w:lineRule="exact"/>
              <w:jc w:val="center"/>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直升机</w:t>
            </w:r>
          </w:p>
        </w:tc>
        <w:tc>
          <w:tcPr>
            <w:tcW w:w="2296" w:type="dxa"/>
            <w:noWrap w:val="0"/>
            <w:vAlign w:val="center"/>
          </w:tcPr>
          <w:p w14:paraId="720F7F92">
            <w:pPr>
              <w:spacing w:line="440" w:lineRule="exact"/>
              <w:jc w:val="center"/>
              <w:rPr>
                <w:rFonts w:hint="eastAsia" w:ascii="宋体" w:hAnsi="宋体" w:eastAsia="宋体" w:cs="宋体"/>
                <w:sz w:val="24"/>
                <w:vertAlign w:val="baseline"/>
              </w:rPr>
            </w:pPr>
            <w:r>
              <w:rPr>
                <w:rFonts w:hint="eastAsia" w:ascii="宋体" w:hAnsi="宋体" w:eastAsia="宋体" w:cs="宋体"/>
                <w:sz w:val="24"/>
                <w:vertAlign w:val="baseline"/>
              </w:rPr>
              <w:t>吊挂装置</w:t>
            </w:r>
          </w:p>
        </w:tc>
        <w:tc>
          <w:tcPr>
            <w:tcW w:w="4274" w:type="dxa"/>
            <w:noWrap w:val="0"/>
            <w:vAlign w:val="center"/>
          </w:tcPr>
          <w:p w14:paraId="1F5AE6C6">
            <w:pPr>
              <w:spacing w:line="440" w:lineRule="exact"/>
              <w:jc w:val="left"/>
              <w:rPr>
                <w:rFonts w:hint="eastAsia" w:ascii="宋体" w:hAnsi="宋体" w:eastAsia="宋体" w:cs="宋体"/>
                <w:sz w:val="24"/>
                <w:vertAlign w:val="baseline"/>
              </w:rPr>
            </w:pPr>
            <w:r>
              <w:rPr>
                <w:rFonts w:hint="eastAsia" w:ascii="宋体" w:hAnsi="宋体" w:eastAsia="宋体" w:cs="宋体"/>
                <w:sz w:val="24"/>
                <w:vertAlign w:val="baseline"/>
              </w:rPr>
              <w:t>必须配备吊桶、洒水后视镜、网兜。</w:t>
            </w:r>
          </w:p>
        </w:tc>
      </w:tr>
      <w:tr w14:paraId="4A73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noWrap w:val="0"/>
            <w:vAlign w:val="center"/>
          </w:tcPr>
          <w:p w14:paraId="38D5AA8C">
            <w:pPr>
              <w:spacing w:line="440" w:lineRule="exact"/>
              <w:jc w:val="center"/>
              <w:rPr>
                <w:rFonts w:hint="eastAsia" w:ascii="宋体" w:hAnsi="宋体" w:eastAsia="宋体" w:cs="宋体"/>
                <w:sz w:val="24"/>
                <w:vertAlign w:val="baseline"/>
              </w:rPr>
            </w:pPr>
          </w:p>
        </w:tc>
        <w:tc>
          <w:tcPr>
            <w:tcW w:w="2296" w:type="dxa"/>
            <w:noWrap w:val="0"/>
            <w:vAlign w:val="center"/>
          </w:tcPr>
          <w:p w14:paraId="0E966E4F">
            <w:pPr>
              <w:spacing w:line="440" w:lineRule="exact"/>
              <w:jc w:val="center"/>
              <w:rPr>
                <w:rFonts w:hint="eastAsia" w:ascii="宋体" w:hAnsi="宋体" w:eastAsia="宋体" w:cs="宋体"/>
                <w:sz w:val="24"/>
                <w:vertAlign w:val="baseline"/>
              </w:rPr>
            </w:pPr>
            <w:r>
              <w:rPr>
                <w:rFonts w:hint="eastAsia" w:ascii="宋体" w:hAnsi="宋体" w:eastAsia="宋体" w:cs="宋体"/>
                <w:sz w:val="24"/>
                <w:vertAlign w:val="baseline"/>
              </w:rPr>
              <w:t>护林标识</w:t>
            </w:r>
          </w:p>
        </w:tc>
        <w:tc>
          <w:tcPr>
            <w:tcW w:w="4274" w:type="dxa"/>
            <w:noWrap w:val="0"/>
            <w:vAlign w:val="center"/>
          </w:tcPr>
          <w:p w14:paraId="128CB6EF">
            <w:pPr>
              <w:spacing w:line="440" w:lineRule="exact"/>
              <w:jc w:val="left"/>
              <w:rPr>
                <w:rFonts w:hint="eastAsia" w:ascii="宋体" w:hAnsi="宋体" w:eastAsia="宋体" w:cs="宋体"/>
                <w:sz w:val="24"/>
                <w:vertAlign w:val="baseline"/>
              </w:rPr>
            </w:pPr>
            <w:r>
              <w:rPr>
                <w:rFonts w:hint="eastAsia" w:ascii="宋体" w:hAnsi="宋体" w:eastAsia="宋体" w:cs="宋体"/>
                <w:sz w:val="24"/>
                <w:vertAlign w:val="baseline"/>
              </w:rPr>
              <w:t>机身两侧部位喷涂或粘贴有“渑池县应急救援”字样。</w:t>
            </w:r>
          </w:p>
        </w:tc>
      </w:tr>
      <w:tr w14:paraId="7559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noWrap w:val="0"/>
            <w:vAlign w:val="center"/>
          </w:tcPr>
          <w:p w14:paraId="57907B8A">
            <w:pPr>
              <w:spacing w:line="440" w:lineRule="exact"/>
              <w:jc w:val="center"/>
              <w:rPr>
                <w:rFonts w:hint="eastAsia" w:ascii="宋体" w:hAnsi="宋体" w:eastAsia="宋体" w:cs="宋体"/>
                <w:sz w:val="24"/>
                <w:vertAlign w:val="baseline"/>
              </w:rPr>
            </w:pPr>
          </w:p>
        </w:tc>
        <w:tc>
          <w:tcPr>
            <w:tcW w:w="2296" w:type="dxa"/>
            <w:noWrap w:val="0"/>
            <w:vAlign w:val="center"/>
          </w:tcPr>
          <w:p w14:paraId="6D0A3B6E">
            <w:pPr>
              <w:spacing w:line="440" w:lineRule="exact"/>
              <w:jc w:val="center"/>
              <w:rPr>
                <w:rFonts w:hint="eastAsia" w:ascii="宋体" w:hAnsi="宋体" w:eastAsia="宋体" w:cs="宋体"/>
                <w:sz w:val="24"/>
                <w:vertAlign w:val="baseline"/>
              </w:rPr>
            </w:pPr>
            <w:r>
              <w:rPr>
                <w:rFonts w:hint="eastAsia" w:ascii="宋体" w:hAnsi="宋体" w:eastAsia="宋体" w:cs="宋体"/>
                <w:sz w:val="24"/>
                <w:vertAlign w:val="baseline"/>
              </w:rPr>
              <w:t>附属设备</w:t>
            </w:r>
          </w:p>
        </w:tc>
        <w:tc>
          <w:tcPr>
            <w:tcW w:w="4274" w:type="dxa"/>
            <w:noWrap w:val="0"/>
            <w:vAlign w:val="center"/>
          </w:tcPr>
          <w:p w14:paraId="734138D1">
            <w:pPr>
              <w:spacing w:line="440" w:lineRule="exact"/>
              <w:jc w:val="left"/>
              <w:rPr>
                <w:rFonts w:hint="eastAsia" w:ascii="宋体" w:hAnsi="宋体" w:eastAsia="宋体" w:cs="宋体"/>
                <w:sz w:val="24"/>
                <w:vertAlign w:val="baseline"/>
              </w:rPr>
            </w:pPr>
            <w:r>
              <w:rPr>
                <w:rFonts w:hint="eastAsia" w:ascii="宋体" w:hAnsi="宋体" w:eastAsia="宋体" w:cs="宋体"/>
                <w:sz w:val="24"/>
                <w:vertAlign w:val="baseline"/>
              </w:rPr>
              <w:t>航空降噪耳机：按直升机出厂座位数配备，1只/座；</w:t>
            </w:r>
          </w:p>
        </w:tc>
      </w:tr>
      <w:tr w14:paraId="3EB9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noWrap w:val="0"/>
            <w:vAlign w:val="center"/>
          </w:tcPr>
          <w:p w14:paraId="3E464584">
            <w:pPr>
              <w:spacing w:line="440" w:lineRule="exact"/>
              <w:jc w:val="center"/>
              <w:rPr>
                <w:rFonts w:hint="eastAsia" w:ascii="宋体" w:hAnsi="宋体" w:eastAsia="宋体" w:cs="宋体"/>
                <w:sz w:val="24"/>
                <w:vertAlign w:val="baseline"/>
              </w:rPr>
            </w:pPr>
          </w:p>
        </w:tc>
        <w:tc>
          <w:tcPr>
            <w:tcW w:w="2296" w:type="dxa"/>
            <w:noWrap w:val="0"/>
            <w:vAlign w:val="center"/>
          </w:tcPr>
          <w:p w14:paraId="35A5D349">
            <w:pPr>
              <w:spacing w:line="440" w:lineRule="exact"/>
              <w:jc w:val="center"/>
              <w:rPr>
                <w:rFonts w:hint="eastAsia" w:ascii="宋体" w:hAnsi="宋体" w:eastAsia="宋体" w:cs="宋体"/>
                <w:sz w:val="24"/>
                <w:vertAlign w:val="baseline"/>
              </w:rPr>
            </w:pPr>
            <w:r>
              <w:rPr>
                <w:rFonts w:hint="eastAsia" w:ascii="宋体" w:hAnsi="宋体" w:eastAsia="宋体" w:cs="宋体"/>
                <w:sz w:val="24"/>
                <w:vertAlign w:val="baseline"/>
              </w:rPr>
              <w:t>保险</w:t>
            </w:r>
          </w:p>
        </w:tc>
        <w:tc>
          <w:tcPr>
            <w:tcW w:w="4274" w:type="dxa"/>
            <w:noWrap w:val="0"/>
            <w:vAlign w:val="center"/>
          </w:tcPr>
          <w:p w14:paraId="28DC2185">
            <w:pPr>
              <w:spacing w:line="440" w:lineRule="exact"/>
              <w:jc w:val="left"/>
              <w:rPr>
                <w:rFonts w:hint="eastAsia" w:ascii="宋体" w:hAnsi="宋体" w:eastAsia="宋体" w:cs="宋体"/>
                <w:sz w:val="24"/>
                <w:vertAlign w:val="baseline"/>
              </w:rPr>
            </w:pPr>
            <w:r>
              <w:rPr>
                <w:rFonts w:hint="eastAsia" w:ascii="宋体" w:hAnsi="宋体" w:eastAsia="宋体" w:cs="宋体"/>
                <w:sz w:val="24"/>
                <w:vertAlign w:val="baseline"/>
              </w:rPr>
              <w:t>须购买第三者责任险和按直升机出厂座位数购买乘客险。</w:t>
            </w:r>
          </w:p>
        </w:tc>
      </w:tr>
      <w:tr w14:paraId="410E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noWrap w:val="0"/>
            <w:vAlign w:val="center"/>
          </w:tcPr>
          <w:p w14:paraId="66AE9613">
            <w:pPr>
              <w:spacing w:line="440" w:lineRule="exact"/>
              <w:jc w:val="center"/>
              <w:rPr>
                <w:rFonts w:hint="eastAsia" w:ascii="宋体" w:hAnsi="宋体" w:eastAsia="宋体" w:cs="宋体"/>
                <w:sz w:val="24"/>
                <w:vertAlign w:val="baseline"/>
              </w:rPr>
            </w:pPr>
          </w:p>
        </w:tc>
        <w:tc>
          <w:tcPr>
            <w:tcW w:w="2296" w:type="dxa"/>
            <w:noWrap w:val="0"/>
            <w:vAlign w:val="center"/>
          </w:tcPr>
          <w:p w14:paraId="5547FABC">
            <w:pPr>
              <w:spacing w:line="440" w:lineRule="exact"/>
              <w:jc w:val="center"/>
              <w:rPr>
                <w:rFonts w:hint="eastAsia" w:ascii="宋体" w:hAnsi="宋体" w:eastAsia="宋体" w:cs="宋体"/>
                <w:sz w:val="24"/>
                <w:vertAlign w:val="baseline"/>
              </w:rPr>
            </w:pPr>
            <w:r>
              <w:rPr>
                <w:rFonts w:hint="eastAsia" w:ascii="宋体" w:hAnsi="宋体" w:eastAsia="宋体" w:cs="宋体"/>
                <w:sz w:val="24"/>
                <w:vertAlign w:val="baseline"/>
              </w:rPr>
              <w:t>禁止</w:t>
            </w:r>
          </w:p>
        </w:tc>
        <w:tc>
          <w:tcPr>
            <w:tcW w:w="4274" w:type="dxa"/>
            <w:noWrap w:val="0"/>
            <w:vAlign w:val="center"/>
          </w:tcPr>
          <w:p w14:paraId="2C5B614B">
            <w:pPr>
              <w:spacing w:line="440" w:lineRule="exact"/>
              <w:jc w:val="left"/>
              <w:rPr>
                <w:rFonts w:hint="eastAsia" w:ascii="宋体" w:hAnsi="宋体" w:eastAsia="宋体" w:cs="宋体"/>
                <w:sz w:val="24"/>
                <w:vertAlign w:val="baseline"/>
              </w:rPr>
            </w:pPr>
            <w:r>
              <w:rPr>
                <w:rFonts w:hint="eastAsia" w:ascii="宋体" w:hAnsi="宋体" w:eastAsia="宋体" w:cs="宋体"/>
                <w:sz w:val="24"/>
                <w:vertAlign w:val="baseline"/>
              </w:rPr>
              <w:t>严禁借用未加入公司运行规范航空器。</w:t>
            </w:r>
          </w:p>
        </w:tc>
      </w:tr>
      <w:tr w14:paraId="4D85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restart"/>
            <w:noWrap w:val="0"/>
            <w:vAlign w:val="center"/>
          </w:tcPr>
          <w:p w14:paraId="223E1AFB">
            <w:pPr>
              <w:spacing w:line="440" w:lineRule="exact"/>
              <w:jc w:val="center"/>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机组</w:t>
            </w:r>
          </w:p>
        </w:tc>
        <w:tc>
          <w:tcPr>
            <w:tcW w:w="2296" w:type="dxa"/>
            <w:noWrap w:val="0"/>
            <w:vAlign w:val="center"/>
          </w:tcPr>
          <w:p w14:paraId="4AF0C27E">
            <w:pPr>
              <w:spacing w:line="440" w:lineRule="exact"/>
              <w:jc w:val="center"/>
              <w:rPr>
                <w:rFonts w:hint="eastAsia" w:ascii="宋体" w:hAnsi="宋体" w:eastAsia="宋体" w:cs="宋体"/>
                <w:sz w:val="24"/>
                <w:vertAlign w:val="baseline"/>
              </w:rPr>
            </w:pPr>
            <w:r>
              <w:rPr>
                <w:rFonts w:hint="eastAsia" w:ascii="宋体" w:hAnsi="宋体" w:eastAsia="宋体" w:cs="宋体"/>
                <w:sz w:val="24"/>
                <w:vertAlign w:val="baseline"/>
              </w:rPr>
              <w:t>飞行员</w:t>
            </w:r>
          </w:p>
        </w:tc>
        <w:tc>
          <w:tcPr>
            <w:tcW w:w="4274" w:type="dxa"/>
            <w:noWrap w:val="0"/>
            <w:vAlign w:val="center"/>
          </w:tcPr>
          <w:p w14:paraId="7D0277A0">
            <w:pPr>
              <w:spacing w:line="440" w:lineRule="exact"/>
              <w:jc w:val="left"/>
              <w:rPr>
                <w:rFonts w:hint="eastAsia" w:ascii="宋体" w:hAnsi="宋体" w:eastAsia="宋体" w:cs="宋体"/>
                <w:sz w:val="24"/>
                <w:vertAlign w:val="baseline"/>
              </w:rPr>
            </w:pPr>
            <w:r>
              <w:rPr>
                <w:rFonts w:hint="eastAsia" w:ascii="宋体" w:hAnsi="宋体" w:eastAsia="宋体" w:cs="宋体"/>
                <w:sz w:val="24"/>
                <w:vertAlign w:val="baseline"/>
              </w:rPr>
              <w:t>（1）机长总飞行时间不少于 1000 小时、副驾驶不少于500 小时；</w:t>
            </w:r>
          </w:p>
          <w:p w14:paraId="537D162C">
            <w:pPr>
              <w:spacing w:line="440" w:lineRule="exact"/>
              <w:jc w:val="left"/>
              <w:rPr>
                <w:rFonts w:hint="eastAsia" w:ascii="宋体" w:hAnsi="宋体" w:eastAsia="宋体" w:cs="宋体"/>
                <w:sz w:val="24"/>
                <w:vertAlign w:val="baseline"/>
              </w:rPr>
            </w:pPr>
            <w:r>
              <w:rPr>
                <w:rFonts w:hint="eastAsia" w:ascii="宋体" w:hAnsi="宋体" w:eastAsia="宋体" w:cs="宋体"/>
                <w:sz w:val="24"/>
                <w:vertAlign w:val="baseline"/>
              </w:rPr>
              <w:t>（2）机长具有航空护林飞行作业经历；</w:t>
            </w:r>
          </w:p>
          <w:p w14:paraId="46F812E9">
            <w:pPr>
              <w:spacing w:line="440" w:lineRule="exact"/>
              <w:jc w:val="left"/>
              <w:rPr>
                <w:rFonts w:hint="eastAsia" w:ascii="宋体" w:hAnsi="宋体" w:eastAsia="宋体" w:cs="宋体"/>
                <w:sz w:val="24"/>
                <w:vertAlign w:val="baseline"/>
              </w:rPr>
            </w:pPr>
            <w:r>
              <w:rPr>
                <w:rFonts w:hint="eastAsia" w:ascii="宋体" w:hAnsi="宋体" w:eastAsia="宋体" w:cs="宋体"/>
                <w:sz w:val="24"/>
                <w:vertAlign w:val="baseline"/>
              </w:rPr>
              <w:t>（3）机长年龄在30-60周岁之间，副驾驶年龄在25-65周岁之间；</w:t>
            </w:r>
          </w:p>
          <w:p w14:paraId="121DAA85">
            <w:pPr>
              <w:spacing w:line="440" w:lineRule="exact"/>
              <w:jc w:val="left"/>
              <w:rPr>
                <w:rFonts w:hint="eastAsia" w:ascii="宋体" w:hAnsi="宋体" w:eastAsia="宋体" w:cs="宋体"/>
                <w:sz w:val="24"/>
                <w:vertAlign w:val="baseline"/>
              </w:rPr>
            </w:pPr>
            <w:r>
              <w:rPr>
                <w:rFonts w:hint="eastAsia" w:ascii="宋体" w:hAnsi="宋体" w:eastAsia="宋体" w:cs="宋体"/>
                <w:sz w:val="24"/>
                <w:vertAlign w:val="baseline"/>
              </w:rPr>
              <w:t>（4）已加入公司运行规范。</w:t>
            </w:r>
          </w:p>
        </w:tc>
      </w:tr>
      <w:tr w14:paraId="29DA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noWrap w:val="0"/>
            <w:vAlign w:val="center"/>
          </w:tcPr>
          <w:p w14:paraId="387E270E">
            <w:pPr>
              <w:spacing w:line="440" w:lineRule="exact"/>
              <w:jc w:val="center"/>
              <w:rPr>
                <w:rFonts w:hint="eastAsia" w:ascii="宋体" w:hAnsi="宋体" w:eastAsia="宋体" w:cs="宋体"/>
                <w:sz w:val="24"/>
                <w:vertAlign w:val="baseline"/>
              </w:rPr>
            </w:pPr>
          </w:p>
        </w:tc>
        <w:tc>
          <w:tcPr>
            <w:tcW w:w="2296" w:type="dxa"/>
            <w:noWrap w:val="0"/>
            <w:vAlign w:val="center"/>
          </w:tcPr>
          <w:p w14:paraId="244375CD">
            <w:pPr>
              <w:spacing w:line="440" w:lineRule="exact"/>
              <w:jc w:val="center"/>
              <w:rPr>
                <w:rFonts w:hint="eastAsia" w:ascii="宋体" w:hAnsi="宋体" w:eastAsia="宋体" w:cs="宋体"/>
                <w:sz w:val="24"/>
                <w:vertAlign w:val="baseline"/>
              </w:rPr>
            </w:pPr>
            <w:r>
              <w:rPr>
                <w:rFonts w:hint="eastAsia" w:ascii="宋体" w:hAnsi="宋体" w:eastAsia="宋体" w:cs="宋体"/>
                <w:sz w:val="24"/>
                <w:vertAlign w:val="baseline"/>
              </w:rPr>
              <w:t>机务</w:t>
            </w:r>
          </w:p>
        </w:tc>
        <w:tc>
          <w:tcPr>
            <w:tcW w:w="4274" w:type="dxa"/>
            <w:noWrap w:val="0"/>
            <w:vAlign w:val="center"/>
          </w:tcPr>
          <w:p w14:paraId="08133F7A">
            <w:pPr>
              <w:spacing w:line="440" w:lineRule="exact"/>
              <w:jc w:val="left"/>
              <w:rPr>
                <w:rFonts w:hint="eastAsia" w:ascii="宋体" w:hAnsi="宋体" w:eastAsia="宋体" w:cs="宋体"/>
                <w:sz w:val="24"/>
                <w:vertAlign w:val="baseline"/>
              </w:rPr>
            </w:pPr>
            <w:r>
              <w:rPr>
                <w:rFonts w:hint="eastAsia" w:ascii="宋体" w:hAnsi="宋体" w:eastAsia="宋体" w:cs="宋体"/>
                <w:sz w:val="24"/>
                <w:vertAlign w:val="baseline"/>
              </w:rPr>
              <w:t>具备民用航空器维修人员执照 2 名、具备所投机型放行资质的机务 1 名，</w:t>
            </w:r>
            <w:r>
              <w:rPr>
                <w:rFonts w:hint="eastAsia"/>
              </w:rPr>
              <w:t>有机型培训</w:t>
            </w:r>
            <w:r>
              <w:rPr>
                <w:rFonts w:hint="eastAsia"/>
                <w:lang w:val="en-US" w:eastAsia="zh-CN"/>
              </w:rPr>
              <w:t>证书</w:t>
            </w:r>
            <w:r>
              <w:rPr>
                <w:rFonts w:hint="eastAsia"/>
              </w:rPr>
              <w:t>，维修经历</w:t>
            </w:r>
            <w:r>
              <w:rPr>
                <w:rFonts w:hint="eastAsia"/>
                <w:lang w:val="en-US" w:eastAsia="zh-CN"/>
              </w:rPr>
              <w:t>5</w:t>
            </w:r>
            <w:r>
              <w:rPr>
                <w:rFonts w:hint="eastAsia"/>
              </w:rPr>
              <w:t>年以上。</w:t>
            </w:r>
          </w:p>
        </w:tc>
      </w:tr>
      <w:tr w14:paraId="4829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noWrap w:val="0"/>
            <w:vAlign w:val="center"/>
          </w:tcPr>
          <w:p w14:paraId="36A326C5">
            <w:pPr>
              <w:spacing w:line="440" w:lineRule="exact"/>
              <w:jc w:val="center"/>
              <w:rPr>
                <w:rFonts w:hint="eastAsia" w:ascii="宋体" w:hAnsi="宋体" w:eastAsia="宋体" w:cs="宋体"/>
                <w:sz w:val="24"/>
                <w:vertAlign w:val="baseline"/>
              </w:rPr>
            </w:pPr>
          </w:p>
        </w:tc>
        <w:tc>
          <w:tcPr>
            <w:tcW w:w="2296" w:type="dxa"/>
            <w:noWrap w:val="0"/>
            <w:vAlign w:val="center"/>
          </w:tcPr>
          <w:p w14:paraId="0B5C4FEB">
            <w:pPr>
              <w:spacing w:line="440" w:lineRule="exact"/>
              <w:jc w:val="center"/>
              <w:rPr>
                <w:rFonts w:hint="eastAsia" w:ascii="宋体" w:hAnsi="宋体" w:eastAsia="宋体" w:cs="宋体"/>
                <w:sz w:val="24"/>
                <w:vertAlign w:val="baseline"/>
              </w:rPr>
            </w:pPr>
            <w:r>
              <w:rPr>
                <w:rFonts w:hint="eastAsia" w:ascii="宋体" w:hAnsi="宋体" w:eastAsia="宋体" w:cs="宋体"/>
                <w:sz w:val="24"/>
                <w:vertAlign w:val="baseline"/>
              </w:rPr>
              <w:t>管理</w:t>
            </w:r>
          </w:p>
        </w:tc>
        <w:tc>
          <w:tcPr>
            <w:tcW w:w="4274" w:type="dxa"/>
            <w:noWrap w:val="0"/>
            <w:vAlign w:val="center"/>
          </w:tcPr>
          <w:p w14:paraId="64C4A10E">
            <w:pPr>
              <w:spacing w:line="440" w:lineRule="exact"/>
              <w:jc w:val="left"/>
              <w:rPr>
                <w:rFonts w:hint="eastAsia" w:ascii="宋体" w:hAnsi="宋体" w:eastAsia="宋体" w:cs="宋体"/>
                <w:sz w:val="24"/>
                <w:vertAlign w:val="baseline"/>
              </w:rPr>
            </w:pPr>
            <w:r>
              <w:rPr>
                <w:rFonts w:hint="eastAsia" w:ascii="宋体" w:hAnsi="宋体" w:eastAsia="宋体" w:cs="宋体"/>
                <w:sz w:val="24"/>
                <w:vertAlign w:val="baseline"/>
              </w:rPr>
              <w:t>机组人员需遵守航空护林“同吃、同住、同工作、同学习、同训练”管理规定。</w:t>
            </w:r>
          </w:p>
        </w:tc>
      </w:tr>
      <w:tr w14:paraId="0620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noWrap w:val="0"/>
            <w:vAlign w:val="center"/>
          </w:tcPr>
          <w:p w14:paraId="6827E5C7">
            <w:pPr>
              <w:spacing w:line="440" w:lineRule="exact"/>
              <w:jc w:val="center"/>
              <w:rPr>
                <w:rFonts w:hint="eastAsia" w:ascii="宋体" w:hAnsi="宋体" w:eastAsia="宋体" w:cs="宋体"/>
                <w:sz w:val="24"/>
                <w:vertAlign w:val="baseline"/>
              </w:rPr>
            </w:pPr>
          </w:p>
        </w:tc>
        <w:tc>
          <w:tcPr>
            <w:tcW w:w="2296" w:type="dxa"/>
            <w:noWrap w:val="0"/>
            <w:vAlign w:val="center"/>
          </w:tcPr>
          <w:p w14:paraId="5B9BEE76">
            <w:pPr>
              <w:spacing w:line="440" w:lineRule="exact"/>
              <w:jc w:val="center"/>
              <w:rPr>
                <w:rFonts w:hint="eastAsia" w:ascii="宋体" w:hAnsi="宋体" w:eastAsia="宋体" w:cs="宋体"/>
                <w:sz w:val="24"/>
                <w:vertAlign w:val="baseline"/>
              </w:rPr>
            </w:pPr>
            <w:r>
              <w:rPr>
                <w:rFonts w:hint="eastAsia" w:ascii="宋体" w:hAnsi="宋体" w:eastAsia="宋体" w:cs="宋体"/>
                <w:sz w:val="24"/>
                <w:vertAlign w:val="baseline"/>
              </w:rPr>
              <w:t>禁止</w:t>
            </w:r>
          </w:p>
        </w:tc>
        <w:tc>
          <w:tcPr>
            <w:tcW w:w="4274" w:type="dxa"/>
            <w:noWrap w:val="0"/>
            <w:vAlign w:val="center"/>
          </w:tcPr>
          <w:p w14:paraId="03ABFFAF">
            <w:pPr>
              <w:spacing w:line="440" w:lineRule="exact"/>
              <w:jc w:val="left"/>
              <w:rPr>
                <w:rFonts w:hint="eastAsia" w:ascii="宋体" w:hAnsi="宋体" w:eastAsia="宋体" w:cs="宋体"/>
                <w:sz w:val="24"/>
                <w:vertAlign w:val="baseline"/>
              </w:rPr>
            </w:pPr>
            <w:r>
              <w:rPr>
                <w:rFonts w:hint="eastAsia" w:ascii="宋体" w:hAnsi="宋体" w:eastAsia="宋体" w:cs="宋体"/>
                <w:sz w:val="24"/>
                <w:vertAlign w:val="baseline"/>
              </w:rPr>
              <w:t>严禁使用不符合民航法规和未加入公司运行规范人员。</w:t>
            </w:r>
          </w:p>
        </w:tc>
      </w:tr>
      <w:tr w14:paraId="16C6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restart"/>
            <w:noWrap w:val="0"/>
            <w:vAlign w:val="center"/>
          </w:tcPr>
          <w:p w14:paraId="16F214CB">
            <w:pPr>
              <w:spacing w:line="440" w:lineRule="exact"/>
              <w:jc w:val="center"/>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吊桶</w:t>
            </w:r>
          </w:p>
        </w:tc>
        <w:tc>
          <w:tcPr>
            <w:tcW w:w="2296" w:type="dxa"/>
            <w:noWrap w:val="0"/>
            <w:vAlign w:val="center"/>
          </w:tcPr>
          <w:p w14:paraId="6FE47993">
            <w:pPr>
              <w:spacing w:line="440" w:lineRule="exact"/>
              <w:jc w:val="center"/>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数量</w:t>
            </w:r>
          </w:p>
        </w:tc>
        <w:tc>
          <w:tcPr>
            <w:tcW w:w="4274" w:type="dxa"/>
            <w:noWrap w:val="0"/>
            <w:vAlign w:val="center"/>
          </w:tcPr>
          <w:p w14:paraId="73A71EA4">
            <w:pPr>
              <w:spacing w:line="440" w:lineRule="exact"/>
              <w:jc w:val="left"/>
              <w:rPr>
                <w:rFonts w:hint="eastAsia" w:ascii="宋体" w:hAnsi="宋体" w:eastAsia="宋体" w:cs="宋体"/>
                <w:sz w:val="24"/>
                <w:vertAlign w:val="baseline"/>
              </w:rPr>
            </w:pPr>
            <w:r>
              <w:rPr>
                <w:rFonts w:hint="eastAsia" w:ascii="宋体" w:hAnsi="宋体" w:eastAsia="宋体" w:cs="宋体"/>
                <w:sz w:val="24"/>
                <w:vertAlign w:val="baseline"/>
              </w:rPr>
              <w:t>按 1 只/架直升机标配。</w:t>
            </w:r>
          </w:p>
        </w:tc>
      </w:tr>
      <w:tr w14:paraId="296E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noWrap w:val="0"/>
            <w:vAlign w:val="center"/>
          </w:tcPr>
          <w:p w14:paraId="18DF5A80">
            <w:pPr>
              <w:spacing w:line="440" w:lineRule="exact"/>
              <w:jc w:val="center"/>
              <w:rPr>
                <w:rFonts w:hint="eastAsia" w:ascii="宋体" w:hAnsi="宋体" w:eastAsia="宋体" w:cs="宋体"/>
                <w:sz w:val="24"/>
                <w:vertAlign w:val="baseline"/>
              </w:rPr>
            </w:pPr>
          </w:p>
        </w:tc>
        <w:tc>
          <w:tcPr>
            <w:tcW w:w="2296" w:type="dxa"/>
            <w:noWrap w:val="0"/>
            <w:vAlign w:val="center"/>
          </w:tcPr>
          <w:p w14:paraId="13F2C8BD">
            <w:pPr>
              <w:spacing w:line="440" w:lineRule="exact"/>
              <w:jc w:val="center"/>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容积（吨）</w:t>
            </w:r>
          </w:p>
        </w:tc>
        <w:tc>
          <w:tcPr>
            <w:tcW w:w="4274" w:type="dxa"/>
            <w:noWrap w:val="0"/>
            <w:vAlign w:val="center"/>
          </w:tcPr>
          <w:p w14:paraId="277E834A">
            <w:pPr>
              <w:spacing w:line="440" w:lineRule="exact"/>
              <w:jc w:val="left"/>
              <w:rPr>
                <w:rFonts w:hint="eastAsia" w:ascii="宋体" w:hAnsi="宋体" w:eastAsia="宋体" w:cs="宋体"/>
                <w:sz w:val="24"/>
                <w:vertAlign w:val="baseline"/>
              </w:rPr>
            </w:pPr>
            <w:r>
              <w:rPr>
                <w:rFonts w:hint="eastAsia" w:ascii="宋体" w:hAnsi="宋体" w:eastAsia="宋体" w:cs="宋体"/>
                <w:sz w:val="24"/>
                <w:vertAlign w:val="baseline"/>
              </w:rPr>
              <w:t>配置 1 吨</w:t>
            </w:r>
            <w:r>
              <w:rPr>
                <w:rFonts w:hint="eastAsia" w:ascii="宋体" w:hAnsi="宋体" w:cs="宋体"/>
                <w:sz w:val="24"/>
                <w:vertAlign w:val="baseline"/>
                <w:lang w:val="en-US" w:eastAsia="zh-CN"/>
              </w:rPr>
              <w:t>以上</w:t>
            </w:r>
            <w:r>
              <w:rPr>
                <w:rFonts w:hint="eastAsia" w:ascii="宋体" w:hAnsi="宋体" w:eastAsia="宋体" w:cs="宋体"/>
                <w:sz w:val="24"/>
                <w:vertAlign w:val="baseline"/>
              </w:rPr>
              <w:t>。</w:t>
            </w:r>
          </w:p>
        </w:tc>
      </w:tr>
      <w:tr w14:paraId="43A0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noWrap w:val="0"/>
            <w:vAlign w:val="center"/>
          </w:tcPr>
          <w:p w14:paraId="2678069C">
            <w:pPr>
              <w:spacing w:line="440" w:lineRule="exact"/>
              <w:jc w:val="center"/>
              <w:rPr>
                <w:rFonts w:hint="eastAsia" w:ascii="宋体" w:hAnsi="宋体" w:eastAsia="宋体" w:cs="宋体"/>
                <w:sz w:val="24"/>
                <w:vertAlign w:val="baseline"/>
              </w:rPr>
            </w:pPr>
          </w:p>
        </w:tc>
        <w:tc>
          <w:tcPr>
            <w:tcW w:w="2296" w:type="dxa"/>
            <w:noWrap w:val="0"/>
            <w:vAlign w:val="center"/>
          </w:tcPr>
          <w:p w14:paraId="3E5EE110">
            <w:pPr>
              <w:spacing w:line="440" w:lineRule="exact"/>
              <w:jc w:val="center"/>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装卸</w:t>
            </w:r>
          </w:p>
        </w:tc>
        <w:tc>
          <w:tcPr>
            <w:tcW w:w="4274" w:type="dxa"/>
            <w:noWrap w:val="0"/>
            <w:vAlign w:val="center"/>
          </w:tcPr>
          <w:p w14:paraId="54496498">
            <w:pPr>
              <w:spacing w:line="440" w:lineRule="exact"/>
              <w:jc w:val="left"/>
              <w:rPr>
                <w:rFonts w:hint="eastAsia" w:ascii="宋体" w:hAnsi="宋体" w:eastAsia="宋体" w:cs="宋体"/>
                <w:sz w:val="24"/>
                <w:vertAlign w:val="baseline"/>
              </w:rPr>
            </w:pPr>
            <w:r>
              <w:rPr>
                <w:rFonts w:hint="eastAsia" w:ascii="宋体" w:hAnsi="宋体" w:eastAsia="宋体" w:cs="宋体"/>
                <w:sz w:val="24"/>
                <w:vertAlign w:val="baseline"/>
              </w:rPr>
              <w:t>需方便随机装卸，利于开展载桶巡护。</w:t>
            </w:r>
          </w:p>
        </w:tc>
      </w:tr>
      <w:tr w14:paraId="7B7C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noWrap w:val="0"/>
            <w:vAlign w:val="center"/>
          </w:tcPr>
          <w:p w14:paraId="2D4FD706">
            <w:pPr>
              <w:spacing w:line="440" w:lineRule="exact"/>
              <w:jc w:val="center"/>
              <w:rPr>
                <w:rFonts w:hint="eastAsia" w:ascii="宋体" w:hAnsi="宋体" w:eastAsia="宋体" w:cs="宋体"/>
                <w:sz w:val="24"/>
                <w:vertAlign w:val="baseline"/>
              </w:rPr>
            </w:pPr>
          </w:p>
        </w:tc>
        <w:tc>
          <w:tcPr>
            <w:tcW w:w="2296" w:type="dxa"/>
            <w:noWrap w:val="0"/>
            <w:vAlign w:val="center"/>
          </w:tcPr>
          <w:p w14:paraId="5E484ACB">
            <w:pPr>
              <w:spacing w:line="440" w:lineRule="exact"/>
              <w:jc w:val="center"/>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维修</w:t>
            </w:r>
          </w:p>
        </w:tc>
        <w:tc>
          <w:tcPr>
            <w:tcW w:w="4274" w:type="dxa"/>
            <w:noWrap w:val="0"/>
            <w:vAlign w:val="center"/>
          </w:tcPr>
          <w:p w14:paraId="5869F135">
            <w:pPr>
              <w:spacing w:line="440" w:lineRule="exact"/>
              <w:jc w:val="left"/>
              <w:rPr>
                <w:rFonts w:hint="eastAsia" w:ascii="宋体" w:hAnsi="宋体" w:eastAsia="宋体" w:cs="宋体"/>
                <w:sz w:val="24"/>
                <w:vertAlign w:val="baseline"/>
              </w:rPr>
            </w:pPr>
            <w:r>
              <w:rPr>
                <w:rFonts w:hint="eastAsia" w:ascii="宋体" w:hAnsi="宋体" w:eastAsia="宋体" w:cs="宋体"/>
                <w:sz w:val="24"/>
                <w:vertAlign w:val="baseline"/>
              </w:rPr>
              <w:t>维修快捷方便。</w:t>
            </w:r>
          </w:p>
        </w:tc>
      </w:tr>
      <w:tr w14:paraId="13A0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gridSpan w:val="2"/>
            <w:noWrap w:val="0"/>
            <w:vAlign w:val="center"/>
          </w:tcPr>
          <w:p w14:paraId="4C15474B">
            <w:pPr>
              <w:spacing w:line="440" w:lineRule="exact"/>
              <w:jc w:val="center"/>
              <w:rPr>
                <w:rFonts w:hint="eastAsia" w:ascii="宋体" w:hAnsi="宋体" w:eastAsia="宋体" w:cs="宋体"/>
                <w:sz w:val="24"/>
                <w:vertAlign w:val="baseline"/>
              </w:rPr>
            </w:pPr>
            <w:r>
              <w:rPr>
                <w:rFonts w:hint="eastAsia" w:ascii="宋体" w:hAnsi="宋体" w:eastAsia="宋体" w:cs="宋体"/>
                <w:sz w:val="24"/>
                <w:vertAlign w:val="baseline"/>
              </w:rPr>
              <w:t>航油车</w:t>
            </w:r>
          </w:p>
        </w:tc>
        <w:tc>
          <w:tcPr>
            <w:tcW w:w="4274" w:type="dxa"/>
            <w:noWrap w:val="0"/>
            <w:vAlign w:val="center"/>
          </w:tcPr>
          <w:p w14:paraId="3BB44F54">
            <w:pPr>
              <w:keepNext w:val="0"/>
              <w:keepLines w:val="0"/>
              <w:widowControl/>
              <w:suppressLineNumbers w:val="0"/>
              <w:jc w:val="left"/>
              <w:rPr>
                <w:rFonts w:hint="eastAsia" w:ascii="宋体" w:hAnsi="宋体" w:eastAsia="宋体" w:cs="宋体"/>
                <w:sz w:val="24"/>
                <w:vertAlign w:val="baseline"/>
              </w:rPr>
            </w:pPr>
            <w:r>
              <w:rPr>
                <w:rFonts w:hint="eastAsia" w:ascii="宋体" w:hAnsi="宋体" w:eastAsia="宋体" w:cs="宋体"/>
                <w:color w:val="000000"/>
                <w:kern w:val="0"/>
                <w:sz w:val="24"/>
                <w:szCs w:val="24"/>
                <w:lang w:val="en-US" w:eastAsia="zh-CN" w:bidi="ar"/>
              </w:rPr>
              <w:t>具有提供运油、加油一体车（根据采购人需要配备）随机移动野外作业保障能力。</w:t>
            </w:r>
          </w:p>
        </w:tc>
      </w:tr>
      <w:tr w14:paraId="1FF3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gridSpan w:val="2"/>
            <w:noWrap w:val="0"/>
            <w:vAlign w:val="center"/>
          </w:tcPr>
          <w:p w14:paraId="332930CF">
            <w:pPr>
              <w:spacing w:line="440" w:lineRule="exact"/>
              <w:jc w:val="center"/>
              <w:rPr>
                <w:rFonts w:hint="eastAsia" w:ascii="宋体" w:hAnsi="宋体" w:eastAsia="宋体" w:cs="宋体"/>
                <w:sz w:val="24"/>
                <w:vertAlign w:val="baseline"/>
              </w:rPr>
            </w:pPr>
            <w:r>
              <w:rPr>
                <w:rFonts w:hint="eastAsia" w:ascii="宋体" w:hAnsi="宋体" w:eastAsia="宋体" w:cs="宋体"/>
                <w:sz w:val="24"/>
                <w:vertAlign w:val="baseline"/>
              </w:rPr>
              <w:t>空管协调</w:t>
            </w:r>
          </w:p>
        </w:tc>
        <w:tc>
          <w:tcPr>
            <w:tcW w:w="4274" w:type="dxa"/>
            <w:noWrap w:val="0"/>
            <w:vAlign w:val="center"/>
          </w:tcPr>
          <w:p w14:paraId="695DE24E">
            <w:pPr>
              <w:spacing w:line="440" w:lineRule="exact"/>
              <w:jc w:val="left"/>
              <w:rPr>
                <w:rFonts w:hint="eastAsia" w:ascii="宋体" w:hAnsi="宋体" w:eastAsia="宋体" w:cs="宋体"/>
                <w:sz w:val="24"/>
                <w:vertAlign w:val="baseline"/>
              </w:rPr>
            </w:pPr>
            <w:r>
              <w:rPr>
                <w:rFonts w:hint="eastAsia" w:ascii="宋体" w:hAnsi="宋体" w:eastAsia="宋体" w:cs="宋体"/>
                <w:sz w:val="24"/>
                <w:vertAlign w:val="baseline"/>
              </w:rPr>
              <w:t>公司需设置专门机构、配置专业人员办理航管批件等相关手续。在航空护林专用直升机场、野外临时起降点执行护林任务期间需有专人随机负责协调军、民航空管部门，确保护林飞行顺利开展。</w:t>
            </w:r>
          </w:p>
        </w:tc>
      </w:tr>
      <w:tr w14:paraId="5A54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3"/>
            <w:noWrap w:val="0"/>
            <w:vAlign w:val="top"/>
          </w:tcPr>
          <w:p w14:paraId="5E6D7542">
            <w:pPr>
              <w:spacing w:line="440" w:lineRule="exact"/>
              <w:jc w:val="both"/>
              <w:rPr>
                <w:rFonts w:hint="eastAsia" w:ascii="宋体" w:hAnsi="宋体" w:eastAsia="宋体" w:cs="宋体"/>
                <w:sz w:val="24"/>
                <w:vertAlign w:val="baseline"/>
              </w:rPr>
            </w:pPr>
            <w:r>
              <w:rPr>
                <w:rFonts w:hint="eastAsia" w:ascii="宋体" w:hAnsi="宋体" w:eastAsia="宋体" w:cs="宋体"/>
                <w:sz w:val="24"/>
                <w:vertAlign w:val="baseline"/>
              </w:rPr>
              <w:t>备注：</w:t>
            </w:r>
          </w:p>
          <w:p w14:paraId="1E1E9FE7">
            <w:pPr>
              <w:spacing w:line="440" w:lineRule="exact"/>
              <w:jc w:val="both"/>
              <w:rPr>
                <w:rFonts w:hint="eastAsia" w:ascii="宋体" w:hAnsi="宋体" w:eastAsia="宋体" w:cs="宋体"/>
                <w:sz w:val="24"/>
                <w:vertAlign w:val="baseline"/>
              </w:rPr>
            </w:pPr>
            <w:r>
              <w:rPr>
                <w:rFonts w:hint="eastAsia" w:ascii="宋体" w:hAnsi="宋体" w:eastAsia="宋体" w:cs="宋体"/>
                <w:sz w:val="24"/>
                <w:vertAlign w:val="baseline"/>
              </w:rPr>
              <w:t>1.飞机进驻后验收标准按准入条件规定执行。</w:t>
            </w:r>
          </w:p>
          <w:p w14:paraId="3B84A3FF">
            <w:pPr>
              <w:spacing w:line="440" w:lineRule="exact"/>
              <w:jc w:val="both"/>
              <w:rPr>
                <w:rFonts w:hint="eastAsia" w:ascii="宋体" w:hAnsi="宋体" w:eastAsia="宋体" w:cs="宋体"/>
                <w:sz w:val="24"/>
                <w:vertAlign w:val="baseline"/>
              </w:rPr>
            </w:pPr>
            <w:r>
              <w:rPr>
                <w:rFonts w:hint="eastAsia" w:ascii="宋体" w:hAnsi="宋体" w:eastAsia="宋体" w:cs="宋体"/>
                <w:sz w:val="24"/>
                <w:vertAlign w:val="baseline"/>
              </w:rPr>
              <w:t>2.以上“公司”指“通用航空公司”。</w:t>
            </w:r>
          </w:p>
        </w:tc>
      </w:tr>
    </w:tbl>
    <w:p w14:paraId="74002168"/>
    <w:p w14:paraId="4BBF46F2">
      <w:pPr>
        <w:pStyle w:val="12"/>
        <w:numPr>
          <w:ilvl w:val="0"/>
          <w:numId w:val="0"/>
        </w:numPr>
        <w:spacing w:after="326" w:afterLines="100" w:line="480" w:lineRule="exact"/>
        <w:contextualSpacing/>
        <w:jc w:val="both"/>
        <w:rPr>
          <w:rFonts w:hint="default" w:hAnsi="宋体" w:eastAsia="宋体" w:cs="宋体"/>
          <w:b/>
          <w:sz w:val="32"/>
          <w:szCs w:val="32"/>
          <w:lang w:val="en-US" w:eastAsia="zh-CN"/>
        </w:rPr>
      </w:pPr>
    </w:p>
    <w:bookmarkEnd w:id="9"/>
    <w:bookmarkEnd w:id="10"/>
    <w:bookmarkEnd w:id="11"/>
    <w:bookmarkEnd w:id="12"/>
    <w:p w14:paraId="4D752FA0">
      <w:pPr>
        <w:adjustRightInd w:val="0"/>
        <w:snapToGrid w:val="0"/>
        <w:spacing w:line="360" w:lineRule="auto"/>
        <w:ind w:firstLine="482" w:firstLineChars="200"/>
        <w:rPr>
          <w:rFonts w:hint="eastAsia" w:ascii="宋体" w:hAnsi="宋体"/>
          <w:b/>
          <w:sz w:val="24"/>
        </w:rPr>
      </w:pPr>
    </w:p>
    <w:p w14:paraId="389B9F38">
      <w:pPr>
        <w:adjustRightInd w:val="0"/>
        <w:snapToGrid w:val="0"/>
        <w:spacing w:line="360" w:lineRule="auto"/>
        <w:ind w:firstLine="482" w:firstLineChars="200"/>
        <w:rPr>
          <w:rFonts w:hint="eastAsia" w:ascii="宋体" w:hAnsi="宋体"/>
          <w:b/>
          <w:sz w:val="24"/>
        </w:rPr>
      </w:pPr>
    </w:p>
    <w:p w14:paraId="17582C26">
      <w:pPr>
        <w:pStyle w:val="12"/>
        <w:spacing w:line="480" w:lineRule="exact"/>
        <w:contextualSpacing/>
        <w:jc w:val="center"/>
        <w:rPr>
          <w:rFonts w:hAnsi="宋体" w:eastAsia="宋体" w:cs="宋体"/>
          <w:b/>
          <w:bCs/>
          <w:sz w:val="32"/>
          <w:szCs w:val="32"/>
        </w:rPr>
      </w:pPr>
    </w:p>
    <w:p w14:paraId="393A20C3">
      <w:pPr>
        <w:pStyle w:val="12"/>
        <w:spacing w:line="480" w:lineRule="exact"/>
        <w:contextualSpacing/>
        <w:jc w:val="both"/>
        <w:rPr>
          <w:rFonts w:hint="eastAsia" w:hAnsi="宋体" w:eastAsia="宋体" w:cs="宋体"/>
          <w:b/>
          <w:sz w:val="32"/>
          <w:szCs w:val="32"/>
        </w:rPr>
      </w:pPr>
    </w:p>
    <w:p w14:paraId="333A2C20">
      <w:pPr>
        <w:pStyle w:val="12"/>
        <w:spacing w:line="480" w:lineRule="exact"/>
        <w:ind w:firstLine="2570" w:firstLineChars="800"/>
        <w:contextualSpacing/>
        <w:jc w:val="both"/>
        <w:rPr>
          <w:rFonts w:hAnsi="宋体" w:eastAsia="宋体" w:cs="宋体"/>
          <w:b/>
          <w:sz w:val="32"/>
          <w:szCs w:val="32"/>
        </w:rPr>
      </w:pPr>
      <w:r>
        <w:rPr>
          <w:rFonts w:hint="eastAsia" w:hAnsi="宋体" w:eastAsia="宋体" w:cs="宋体"/>
          <w:b/>
          <w:sz w:val="32"/>
          <w:szCs w:val="32"/>
        </w:rPr>
        <w:t>第四章   合同条款及各式</w:t>
      </w:r>
    </w:p>
    <w:p w14:paraId="0428F3BC">
      <w:pPr>
        <w:pStyle w:val="12"/>
        <w:spacing w:line="480" w:lineRule="exact"/>
        <w:contextualSpacing/>
        <w:jc w:val="center"/>
        <w:rPr>
          <w:rFonts w:hAnsi="宋体" w:eastAsia="宋体" w:cs="宋体"/>
          <w:b/>
          <w:bCs/>
          <w:sz w:val="32"/>
          <w:szCs w:val="32"/>
        </w:rPr>
      </w:pPr>
      <w:r>
        <w:rPr>
          <w:rFonts w:hint="eastAsia" w:hAnsi="宋体" w:eastAsia="宋体" w:cs="宋体"/>
          <w:b/>
          <w:bCs/>
          <w:sz w:val="32"/>
          <w:szCs w:val="32"/>
        </w:rPr>
        <w:t>（自拟）</w:t>
      </w:r>
    </w:p>
    <w:p w14:paraId="53005043">
      <w:pPr>
        <w:pStyle w:val="12"/>
        <w:spacing w:line="480" w:lineRule="exact"/>
        <w:contextualSpacing/>
        <w:jc w:val="center"/>
        <w:rPr>
          <w:rFonts w:hAnsi="宋体" w:eastAsia="宋体" w:cs="宋体"/>
          <w:b/>
          <w:bCs/>
          <w:sz w:val="32"/>
          <w:szCs w:val="32"/>
        </w:rPr>
      </w:pPr>
    </w:p>
    <w:p w14:paraId="556CAA20">
      <w:pPr>
        <w:pStyle w:val="12"/>
        <w:spacing w:line="480" w:lineRule="exact"/>
        <w:contextualSpacing/>
        <w:jc w:val="center"/>
        <w:rPr>
          <w:rFonts w:hAnsi="宋体" w:eastAsia="宋体" w:cs="宋体"/>
          <w:b/>
          <w:bCs/>
          <w:sz w:val="32"/>
          <w:szCs w:val="32"/>
        </w:rPr>
      </w:pPr>
    </w:p>
    <w:p w14:paraId="62A79079">
      <w:pPr>
        <w:pStyle w:val="12"/>
        <w:spacing w:line="480" w:lineRule="exact"/>
        <w:contextualSpacing/>
        <w:jc w:val="center"/>
        <w:rPr>
          <w:rFonts w:hAnsi="宋体" w:eastAsia="宋体" w:cs="宋体"/>
          <w:b/>
          <w:bCs/>
          <w:sz w:val="32"/>
          <w:szCs w:val="32"/>
        </w:rPr>
      </w:pPr>
    </w:p>
    <w:p w14:paraId="245A0242">
      <w:pPr>
        <w:pStyle w:val="12"/>
        <w:spacing w:line="480" w:lineRule="exact"/>
        <w:contextualSpacing/>
        <w:jc w:val="center"/>
        <w:rPr>
          <w:rFonts w:hAnsi="宋体" w:eastAsia="宋体" w:cs="宋体"/>
          <w:b/>
          <w:bCs/>
          <w:sz w:val="32"/>
          <w:szCs w:val="32"/>
        </w:rPr>
      </w:pPr>
    </w:p>
    <w:p w14:paraId="1802878E">
      <w:pPr>
        <w:pStyle w:val="12"/>
        <w:spacing w:line="480" w:lineRule="exact"/>
        <w:contextualSpacing/>
        <w:jc w:val="center"/>
        <w:rPr>
          <w:rFonts w:hAnsi="宋体" w:eastAsia="宋体" w:cs="宋体"/>
          <w:b/>
          <w:bCs/>
          <w:sz w:val="32"/>
          <w:szCs w:val="32"/>
        </w:rPr>
      </w:pPr>
    </w:p>
    <w:p w14:paraId="605FAB7F">
      <w:pPr>
        <w:pStyle w:val="12"/>
        <w:spacing w:line="480" w:lineRule="exact"/>
        <w:contextualSpacing/>
        <w:jc w:val="center"/>
        <w:rPr>
          <w:rFonts w:hAnsi="宋体" w:eastAsia="宋体" w:cs="宋体"/>
          <w:b/>
          <w:bCs/>
          <w:sz w:val="32"/>
          <w:szCs w:val="32"/>
        </w:rPr>
      </w:pPr>
    </w:p>
    <w:p w14:paraId="6EB74D47">
      <w:pPr>
        <w:pStyle w:val="12"/>
        <w:spacing w:line="480" w:lineRule="exact"/>
        <w:contextualSpacing/>
        <w:jc w:val="center"/>
        <w:rPr>
          <w:rFonts w:hAnsi="宋体" w:eastAsia="宋体" w:cs="宋体"/>
          <w:b/>
          <w:bCs/>
          <w:sz w:val="32"/>
          <w:szCs w:val="32"/>
        </w:rPr>
      </w:pPr>
    </w:p>
    <w:p w14:paraId="4BBC476F">
      <w:pPr>
        <w:pStyle w:val="12"/>
        <w:spacing w:line="480" w:lineRule="exact"/>
        <w:contextualSpacing/>
        <w:jc w:val="center"/>
        <w:rPr>
          <w:rFonts w:hAnsi="宋体" w:eastAsia="宋体" w:cs="宋体"/>
          <w:b/>
          <w:bCs/>
          <w:sz w:val="32"/>
          <w:szCs w:val="32"/>
        </w:rPr>
      </w:pPr>
    </w:p>
    <w:p w14:paraId="33DFA65D">
      <w:pPr>
        <w:pStyle w:val="12"/>
        <w:spacing w:line="480" w:lineRule="exact"/>
        <w:contextualSpacing/>
        <w:jc w:val="center"/>
        <w:rPr>
          <w:rFonts w:hAnsi="宋体" w:eastAsia="宋体" w:cs="宋体"/>
          <w:b/>
          <w:bCs/>
          <w:sz w:val="32"/>
          <w:szCs w:val="32"/>
        </w:rPr>
      </w:pPr>
    </w:p>
    <w:p w14:paraId="42FA61AD">
      <w:pPr>
        <w:pStyle w:val="12"/>
        <w:spacing w:line="480" w:lineRule="exact"/>
        <w:contextualSpacing/>
        <w:jc w:val="center"/>
        <w:rPr>
          <w:rFonts w:hAnsi="宋体" w:eastAsia="宋体" w:cs="宋体"/>
          <w:b/>
          <w:bCs/>
          <w:sz w:val="32"/>
          <w:szCs w:val="32"/>
        </w:rPr>
      </w:pPr>
    </w:p>
    <w:p w14:paraId="7536D97B">
      <w:pPr>
        <w:pStyle w:val="12"/>
        <w:spacing w:line="480" w:lineRule="exact"/>
        <w:contextualSpacing/>
        <w:jc w:val="center"/>
        <w:rPr>
          <w:rFonts w:hAnsi="宋体" w:eastAsia="宋体" w:cs="宋体"/>
          <w:b/>
          <w:bCs/>
          <w:sz w:val="32"/>
          <w:szCs w:val="32"/>
        </w:rPr>
      </w:pPr>
    </w:p>
    <w:p w14:paraId="12DB3567">
      <w:pPr>
        <w:pStyle w:val="12"/>
        <w:spacing w:line="480" w:lineRule="exact"/>
        <w:contextualSpacing/>
        <w:jc w:val="center"/>
        <w:rPr>
          <w:rFonts w:hAnsi="宋体" w:eastAsia="宋体" w:cs="宋体"/>
          <w:b/>
          <w:bCs/>
          <w:sz w:val="32"/>
          <w:szCs w:val="32"/>
        </w:rPr>
      </w:pPr>
    </w:p>
    <w:p w14:paraId="6C9EA8AA">
      <w:pPr>
        <w:pStyle w:val="12"/>
        <w:spacing w:line="480" w:lineRule="exact"/>
        <w:contextualSpacing/>
        <w:jc w:val="center"/>
        <w:rPr>
          <w:rFonts w:hAnsi="宋体" w:eastAsia="宋体" w:cs="宋体"/>
          <w:b/>
          <w:bCs/>
          <w:sz w:val="32"/>
          <w:szCs w:val="32"/>
        </w:rPr>
      </w:pPr>
    </w:p>
    <w:p w14:paraId="0F328C1E">
      <w:pPr>
        <w:pStyle w:val="12"/>
        <w:spacing w:line="480" w:lineRule="exact"/>
        <w:contextualSpacing/>
        <w:jc w:val="center"/>
        <w:rPr>
          <w:rFonts w:hAnsi="宋体" w:eastAsia="宋体" w:cs="宋体"/>
          <w:b/>
          <w:bCs/>
          <w:sz w:val="32"/>
          <w:szCs w:val="32"/>
        </w:rPr>
      </w:pPr>
    </w:p>
    <w:p w14:paraId="011B8971">
      <w:pPr>
        <w:pStyle w:val="12"/>
        <w:spacing w:line="480" w:lineRule="exact"/>
        <w:contextualSpacing/>
        <w:jc w:val="center"/>
        <w:rPr>
          <w:rFonts w:hAnsi="宋体" w:eastAsia="宋体" w:cs="宋体"/>
          <w:b/>
          <w:bCs/>
          <w:sz w:val="32"/>
          <w:szCs w:val="32"/>
        </w:rPr>
      </w:pPr>
    </w:p>
    <w:p w14:paraId="5FEEC42B">
      <w:pPr>
        <w:pStyle w:val="12"/>
        <w:spacing w:line="480" w:lineRule="exact"/>
        <w:contextualSpacing/>
        <w:jc w:val="center"/>
        <w:rPr>
          <w:rFonts w:hAnsi="宋体" w:eastAsia="宋体" w:cs="宋体"/>
          <w:b/>
          <w:bCs/>
          <w:sz w:val="32"/>
          <w:szCs w:val="32"/>
        </w:rPr>
      </w:pPr>
    </w:p>
    <w:p w14:paraId="693E91E7">
      <w:pPr>
        <w:pStyle w:val="12"/>
        <w:spacing w:line="480" w:lineRule="exact"/>
        <w:contextualSpacing/>
        <w:jc w:val="center"/>
        <w:rPr>
          <w:rFonts w:hAnsi="宋体" w:eastAsia="宋体" w:cs="宋体"/>
          <w:b/>
          <w:bCs/>
          <w:sz w:val="32"/>
          <w:szCs w:val="32"/>
        </w:rPr>
      </w:pPr>
    </w:p>
    <w:p w14:paraId="7D3D2726">
      <w:pPr>
        <w:pStyle w:val="12"/>
        <w:spacing w:line="480" w:lineRule="exact"/>
        <w:contextualSpacing/>
        <w:jc w:val="center"/>
        <w:rPr>
          <w:rFonts w:hAnsi="宋体" w:eastAsia="宋体" w:cs="宋体"/>
          <w:b/>
          <w:bCs/>
          <w:sz w:val="32"/>
          <w:szCs w:val="32"/>
        </w:rPr>
      </w:pPr>
    </w:p>
    <w:p w14:paraId="1B259F85">
      <w:pPr>
        <w:pStyle w:val="12"/>
        <w:spacing w:line="480" w:lineRule="exact"/>
        <w:contextualSpacing/>
        <w:jc w:val="center"/>
        <w:rPr>
          <w:rFonts w:hAnsi="宋体" w:eastAsia="宋体" w:cs="宋体"/>
          <w:b/>
          <w:bCs/>
          <w:sz w:val="32"/>
          <w:szCs w:val="32"/>
        </w:rPr>
      </w:pPr>
    </w:p>
    <w:p w14:paraId="3433F19B">
      <w:pPr>
        <w:pStyle w:val="12"/>
        <w:spacing w:line="480" w:lineRule="exact"/>
        <w:contextualSpacing/>
        <w:jc w:val="center"/>
        <w:rPr>
          <w:rFonts w:hAnsi="宋体" w:eastAsia="宋体" w:cs="宋体"/>
          <w:b/>
          <w:bCs/>
          <w:sz w:val="32"/>
          <w:szCs w:val="32"/>
        </w:rPr>
      </w:pPr>
    </w:p>
    <w:p w14:paraId="49E10625">
      <w:pPr>
        <w:pStyle w:val="12"/>
        <w:spacing w:line="480" w:lineRule="exact"/>
        <w:contextualSpacing/>
        <w:jc w:val="center"/>
        <w:rPr>
          <w:rFonts w:hAnsi="宋体" w:eastAsia="宋体" w:cs="宋体"/>
          <w:b/>
          <w:bCs/>
          <w:sz w:val="32"/>
          <w:szCs w:val="32"/>
        </w:rPr>
      </w:pPr>
    </w:p>
    <w:p w14:paraId="5A739C89">
      <w:pPr>
        <w:pStyle w:val="12"/>
        <w:spacing w:line="480" w:lineRule="exact"/>
        <w:contextualSpacing/>
        <w:jc w:val="center"/>
        <w:rPr>
          <w:rFonts w:hAnsi="宋体" w:eastAsia="宋体" w:cs="宋体"/>
          <w:b/>
          <w:bCs/>
          <w:sz w:val="32"/>
          <w:szCs w:val="32"/>
        </w:rPr>
      </w:pPr>
    </w:p>
    <w:p w14:paraId="26923695">
      <w:pPr>
        <w:pStyle w:val="12"/>
        <w:spacing w:line="480" w:lineRule="exact"/>
        <w:contextualSpacing/>
        <w:jc w:val="center"/>
        <w:rPr>
          <w:rFonts w:hAnsi="宋体" w:eastAsia="宋体" w:cs="宋体"/>
          <w:b/>
          <w:bCs/>
          <w:sz w:val="32"/>
          <w:szCs w:val="32"/>
        </w:rPr>
      </w:pPr>
    </w:p>
    <w:p w14:paraId="083E8E61">
      <w:pPr>
        <w:pStyle w:val="12"/>
        <w:spacing w:line="480" w:lineRule="exact"/>
        <w:contextualSpacing/>
        <w:jc w:val="center"/>
        <w:rPr>
          <w:rFonts w:hAnsi="宋体" w:eastAsia="宋体" w:cs="宋体"/>
          <w:b/>
          <w:bCs/>
          <w:sz w:val="32"/>
          <w:szCs w:val="32"/>
        </w:rPr>
      </w:pPr>
    </w:p>
    <w:p w14:paraId="173BAF09">
      <w:pPr>
        <w:pStyle w:val="12"/>
        <w:spacing w:line="480" w:lineRule="exact"/>
        <w:contextualSpacing/>
        <w:jc w:val="center"/>
        <w:rPr>
          <w:rFonts w:hAnsi="宋体" w:eastAsia="宋体" w:cs="宋体"/>
          <w:b/>
          <w:bCs/>
          <w:sz w:val="32"/>
          <w:szCs w:val="32"/>
        </w:rPr>
      </w:pPr>
    </w:p>
    <w:p w14:paraId="62B8A6DD">
      <w:pPr>
        <w:pStyle w:val="12"/>
        <w:spacing w:line="480" w:lineRule="exact"/>
        <w:contextualSpacing/>
        <w:jc w:val="center"/>
        <w:rPr>
          <w:rFonts w:hAnsi="宋体" w:eastAsia="宋体" w:cs="宋体"/>
          <w:b/>
          <w:bCs/>
          <w:sz w:val="32"/>
          <w:szCs w:val="32"/>
        </w:rPr>
      </w:pPr>
    </w:p>
    <w:p w14:paraId="5FD6853B">
      <w:pPr>
        <w:pStyle w:val="12"/>
        <w:spacing w:line="480" w:lineRule="exact"/>
        <w:contextualSpacing/>
        <w:jc w:val="center"/>
        <w:rPr>
          <w:rFonts w:hAnsi="宋体" w:eastAsia="宋体" w:cs="宋体"/>
          <w:b/>
          <w:bCs/>
          <w:sz w:val="32"/>
          <w:szCs w:val="32"/>
        </w:rPr>
      </w:pPr>
    </w:p>
    <w:p w14:paraId="0F1EDDA1">
      <w:pPr>
        <w:pStyle w:val="12"/>
        <w:spacing w:line="480" w:lineRule="exact"/>
        <w:contextualSpacing/>
        <w:jc w:val="center"/>
        <w:rPr>
          <w:rFonts w:hAnsi="宋体" w:eastAsia="宋体" w:cs="宋体"/>
          <w:b/>
          <w:bCs/>
          <w:sz w:val="32"/>
          <w:szCs w:val="32"/>
        </w:rPr>
      </w:pPr>
    </w:p>
    <w:p w14:paraId="6194AA29">
      <w:pPr>
        <w:pStyle w:val="12"/>
        <w:spacing w:line="480" w:lineRule="exact"/>
        <w:contextualSpacing/>
        <w:jc w:val="center"/>
        <w:rPr>
          <w:rFonts w:hAnsi="宋体" w:eastAsia="宋体" w:cs="宋体"/>
          <w:b/>
          <w:bCs/>
          <w:sz w:val="24"/>
          <w:szCs w:val="24"/>
        </w:rPr>
      </w:pPr>
      <w:r>
        <w:rPr>
          <w:rFonts w:hint="eastAsia" w:hAnsi="宋体" w:eastAsia="宋体" w:cs="宋体"/>
          <w:b/>
          <w:bCs/>
          <w:sz w:val="32"/>
          <w:szCs w:val="32"/>
        </w:rPr>
        <w:t>第五章   评审标准</w:t>
      </w:r>
    </w:p>
    <w:p w14:paraId="63121E81">
      <w:pPr>
        <w:autoSpaceDE w:val="0"/>
        <w:autoSpaceDN w:val="0"/>
        <w:adjustRightInd w:val="0"/>
        <w:jc w:val="center"/>
        <w:rPr>
          <w:rFonts w:cs="宋体" w:asciiTheme="minorEastAsia" w:hAnsiTheme="minorEastAsia" w:eastAsiaTheme="minorEastAsia"/>
          <w:kern w:val="0"/>
          <w:sz w:val="28"/>
          <w:szCs w:val="28"/>
        </w:rPr>
      </w:pPr>
      <w:bookmarkStart w:id="187" w:name="OLE_LINK2"/>
      <w:bookmarkEnd w:id="187"/>
      <w:bookmarkStart w:id="188" w:name="_Toc528078064"/>
      <w:r>
        <w:rPr>
          <w:rFonts w:cs="宋体" w:asciiTheme="minorEastAsia" w:hAnsiTheme="minorEastAsia" w:eastAsiaTheme="minorEastAsia"/>
          <w:kern w:val="0"/>
          <w:sz w:val="28"/>
          <w:szCs w:val="28"/>
        </w:rPr>
        <w:t>本次</w:t>
      </w:r>
      <w:r>
        <w:rPr>
          <w:rFonts w:hint="eastAsia" w:cs="宋体" w:asciiTheme="minorEastAsia" w:hAnsiTheme="minorEastAsia" w:eastAsiaTheme="minorEastAsia"/>
          <w:kern w:val="0"/>
          <w:sz w:val="28"/>
          <w:szCs w:val="28"/>
        </w:rPr>
        <w:t>竞争性磋商的评审分为初步审查和详细审查</w:t>
      </w:r>
    </w:p>
    <w:p w14:paraId="254BE8BC">
      <w:pPr>
        <w:numPr>
          <w:ilvl w:val="0"/>
          <w:numId w:val="6"/>
        </w:numPr>
        <w:spacing w:after="200" w:line="400" w:lineRule="exact"/>
        <w:ind w:right="-389" w:rightChars="-162"/>
        <w:rPr>
          <w:rFonts w:asciiTheme="minorEastAsia" w:hAnsiTheme="minorEastAsia" w:eastAsiaTheme="minorEastAsia"/>
          <w:b/>
        </w:rPr>
      </w:pPr>
      <w:r>
        <w:rPr>
          <w:rFonts w:hint="eastAsia" w:asciiTheme="minorEastAsia" w:hAnsiTheme="minorEastAsia" w:eastAsiaTheme="minorEastAsia"/>
          <w:b/>
        </w:rPr>
        <w:t>初步审查</w:t>
      </w:r>
    </w:p>
    <w:tbl>
      <w:tblPr>
        <w:tblStyle w:val="22"/>
        <w:tblpPr w:leftFromText="180" w:rightFromText="180" w:vertAnchor="text" w:tblpXSpec="center" w:tblpY="1"/>
        <w:tblOverlap w:val="never"/>
        <w:tblW w:w="9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6885"/>
      </w:tblGrid>
      <w:tr w14:paraId="39F8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70" w:type="dxa"/>
            <w:gridSpan w:val="3"/>
            <w:tcBorders>
              <w:top w:val="single" w:color="auto" w:sz="4" w:space="0"/>
              <w:left w:val="single" w:color="auto" w:sz="4" w:space="0"/>
              <w:bottom w:val="single" w:color="auto" w:sz="4" w:space="0"/>
              <w:right w:val="single" w:color="auto" w:sz="4" w:space="0"/>
            </w:tcBorders>
            <w:vAlign w:val="center"/>
          </w:tcPr>
          <w:p w14:paraId="0729E008">
            <w:pPr>
              <w:pStyle w:val="72"/>
              <w:autoSpaceDE w:val="0"/>
              <w:autoSpaceDN w:val="0"/>
              <w:adjustRightInd w:val="0"/>
              <w:spacing w:line="480" w:lineRule="exact"/>
              <w:ind w:left="720" w:firstLine="0" w:firstLineChars="0"/>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初步审查</w:t>
            </w:r>
          </w:p>
        </w:tc>
      </w:tr>
      <w:tr w14:paraId="02C6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85" w:type="dxa"/>
            <w:gridSpan w:val="2"/>
            <w:tcBorders>
              <w:top w:val="single" w:color="auto" w:sz="4" w:space="0"/>
              <w:left w:val="single" w:color="auto" w:sz="4" w:space="0"/>
              <w:bottom w:val="single" w:color="auto" w:sz="4" w:space="0"/>
              <w:right w:val="single" w:color="auto" w:sz="4" w:space="0"/>
            </w:tcBorders>
            <w:vAlign w:val="center"/>
          </w:tcPr>
          <w:p w14:paraId="63A66AD4">
            <w:pPr>
              <w:autoSpaceDE w:val="0"/>
              <w:autoSpaceDN w:val="0"/>
              <w:adjustRightInd w:val="0"/>
              <w:spacing w:line="480" w:lineRule="exact"/>
              <w:jc w:val="center"/>
              <w:rPr>
                <w:rFonts w:cs="宋体" w:asciiTheme="minorEastAsia" w:hAnsiTheme="minorEastAsia" w:eastAsiaTheme="minorEastAsia"/>
                <w:b/>
              </w:rPr>
            </w:pPr>
            <w:r>
              <w:rPr>
                <w:rFonts w:hint="eastAsia" w:cs="宋体" w:asciiTheme="minorEastAsia" w:hAnsiTheme="minorEastAsia" w:eastAsiaTheme="minorEastAsia"/>
                <w:b/>
                <w:kern w:val="0"/>
              </w:rPr>
              <w:t>评审项</w:t>
            </w:r>
          </w:p>
        </w:tc>
        <w:tc>
          <w:tcPr>
            <w:tcW w:w="6885" w:type="dxa"/>
            <w:tcBorders>
              <w:top w:val="single" w:color="auto" w:sz="4" w:space="0"/>
              <w:left w:val="single" w:color="auto" w:sz="4" w:space="0"/>
              <w:bottom w:val="single" w:color="auto" w:sz="4" w:space="0"/>
              <w:right w:val="single" w:color="auto" w:sz="4" w:space="0"/>
            </w:tcBorders>
            <w:vAlign w:val="center"/>
          </w:tcPr>
          <w:p w14:paraId="00382378">
            <w:pPr>
              <w:autoSpaceDE w:val="0"/>
              <w:autoSpaceDN w:val="0"/>
              <w:adjustRightInd w:val="0"/>
              <w:spacing w:line="480" w:lineRule="exact"/>
              <w:jc w:val="center"/>
              <w:rPr>
                <w:rFonts w:cs="宋体" w:asciiTheme="minorEastAsia" w:hAnsiTheme="minorEastAsia" w:eastAsiaTheme="minorEastAsia"/>
                <w:b/>
              </w:rPr>
            </w:pPr>
            <w:r>
              <w:rPr>
                <w:rFonts w:hint="eastAsia" w:cs="宋体" w:asciiTheme="minorEastAsia" w:hAnsiTheme="minorEastAsia" w:eastAsiaTheme="minorEastAsia"/>
                <w:b/>
                <w:kern w:val="0"/>
              </w:rPr>
              <w:t>评审标准</w:t>
            </w:r>
          </w:p>
        </w:tc>
      </w:tr>
      <w:tr w14:paraId="3244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17" w:type="dxa"/>
            <w:vMerge w:val="restart"/>
            <w:tcBorders>
              <w:top w:val="single" w:color="auto" w:sz="4" w:space="0"/>
              <w:left w:val="single" w:color="auto" w:sz="4" w:space="0"/>
              <w:right w:val="single" w:color="auto" w:sz="4" w:space="0"/>
            </w:tcBorders>
            <w:vAlign w:val="center"/>
          </w:tcPr>
          <w:p w14:paraId="642594BC">
            <w:pPr>
              <w:autoSpaceDE w:val="0"/>
              <w:autoSpaceDN w:val="0"/>
              <w:adjustRightInd w:val="0"/>
              <w:spacing w:line="480" w:lineRule="exact"/>
              <w:jc w:val="center"/>
              <w:rPr>
                <w:rFonts w:cs="宋体" w:asciiTheme="minorEastAsia" w:hAnsiTheme="minorEastAsia" w:eastAsiaTheme="minorEastAsia"/>
                <w:kern w:val="0"/>
              </w:rPr>
            </w:pPr>
            <w:r>
              <w:rPr>
                <w:rFonts w:hint="eastAsia" w:cs="宋体" w:asciiTheme="minorEastAsia" w:hAnsiTheme="minorEastAsia" w:eastAsiaTheme="minorEastAsia"/>
                <w:kern w:val="0"/>
              </w:rPr>
              <w:t>资格评审标准</w:t>
            </w:r>
          </w:p>
        </w:tc>
        <w:tc>
          <w:tcPr>
            <w:tcW w:w="2268" w:type="dxa"/>
            <w:tcBorders>
              <w:top w:val="single" w:color="auto" w:sz="4" w:space="0"/>
              <w:left w:val="single" w:color="auto" w:sz="4" w:space="0"/>
              <w:bottom w:val="single" w:color="auto" w:sz="4" w:space="0"/>
              <w:right w:val="single" w:color="auto" w:sz="4" w:space="0"/>
            </w:tcBorders>
            <w:vAlign w:val="center"/>
          </w:tcPr>
          <w:p w14:paraId="1B61EE99">
            <w:pPr>
              <w:autoSpaceDE w:val="0"/>
              <w:autoSpaceDN w:val="0"/>
              <w:adjustRightInd w:val="0"/>
              <w:spacing w:line="240" w:lineRule="auto"/>
              <w:jc w:val="center"/>
              <w:rPr>
                <w:rFonts w:ascii="宋体" w:hAnsi="宋体" w:cs="宋体"/>
                <w:kern w:val="0"/>
                <w:szCs w:val="24"/>
              </w:rPr>
            </w:pPr>
            <w:r>
              <w:rPr>
                <w:rFonts w:ascii="宋体" w:hAnsi="宋体" w:cs="宋体"/>
                <w:kern w:val="0"/>
                <w:szCs w:val="24"/>
              </w:rPr>
              <w:t>法定代表人身份证（或授权委托书及授权人身份证）</w:t>
            </w:r>
          </w:p>
        </w:tc>
        <w:tc>
          <w:tcPr>
            <w:tcW w:w="6885" w:type="dxa"/>
            <w:tcBorders>
              <w:top w:val="single" w:color="auto" w:sz="4" w:space="0"/>
              <w:left w:val="single" w:color="auto" w:sz="4" w:space="0"/>
              <w:bottom w:val="single" w:color="auto" w:sz="4" w:space="0"/>
              <w:right w:val="single" w:color="auto" w:sz="4" w:space="0"/>
            </w:tcBorders>
            <w:vAlign w:val="center"/>
          </w:tcPr>
          <w:p w14:paraId="36CE2AD4">
            <w:pPr>
              <w:autoSpaceDE w:val="0"/>
              <w:autoSpaceDN w:val="0"/>
              <w:adjustRightInd w:val="0"/>
              <w:spacing w:line="312" w:lineRule="auto"/>
              <w:rPr>
                <w:rFonts w:cs="宋体" w:asciiTheme="minorEastAsia" w:hAnsiTheme="minorEastAsia" w:eastAsiaTheme="minorEastAsia"/>
              </w:rPr>
            </w:pPr>
            <w:r>
              <w:rPr>
                <w:rFonts w:hint="eastAsia" w:cs="宋体" w:asciiTheme="minorEastAsia" w:hAnsiTheme="minorEastAsia" w:eastAsiaTheme="minorEastAsia"/>
              </w:rPr>
              <w:t>法定代表人提供本人身份证（或代理人提供法人代表授权委托书及被授权人身份证）</w:t>
            </w:r>
          </w:p>
        </w:tc>
      </w:tr>
      <w:tr w14:paraId="4A33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817" w:type="dxa"/>
            <w:vMerge w:val="continue"/>
            <w:tcBorders>
              <w:left w:val="single" w:color="auto" w:sz="4" w:space="0"/>
              <w:right w:val="single" w:color="auto" w:sz="4" w:space="0"/>
            </w:tcBorders>
            <w:vAlign w:val="center"/>
          </w:tcPr>
          <w:p w14:paraId="7DBB5D90">
            <w:pPr>
              <w:autoSpaceDE w:val="0"/>
              <w:autoSpaceDN w:val="0"/>
              <w:adjustRightInd w:val="0"/>
              <w:spacing w:line="480" w:lineRule="exact"/>
              <w:jc w:val="center"/>
              <w:rPr>
                <w:rFonts w:cs="宋体" w:asciiTheme="minorEastAsia" w:hAnsiTheme="minorEastAsia" w:eastAsiaTheme="minorEastAsia"/>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1885562C">
            <w:pPr>
              <w:autoSpaceDE w:val="0"/>
              <w:autoSpaceDN w:val="0"/>
              <w:adjustRightInd w:val="0"/>
              <w:spacing w:line="240" w:lineRule="auto"/>
              <w:jc w:val="center"/>
              <w:rPr>
                <w:rFonts w:asciiTheme="minorEastAsia" w:hAnsiTheme="minorEastAsia" w:eastAsiaTheme="minorEastAsia"/>
              </w:rPr>
            </w:pPr>
            <w:r>
              <w:rPr>
                <w:rFonts w:hint="eastAsia" w:ascii="宋体" w:hAnsi="宋体" w:cs="宋体"/>
                <w:kern w:val="0"/>
                <w:szCs w:val="24"/>
              </w:rPr>
              <w:t>供应商符合《中华人民共和国政府采购法》第二十二条规定条件</w:t>
            </w:r>
          </w:p>
        </w:tc>
        <w:tc>
          <w:tcPr>
            <w:tcW w:w="6885" w:type="dxa"/>
            <w:tcBorders>
              <w:top w:val="single" w:color="auto" w:sz="4" w:space="0"/>
              <w:left w:val="single" w:color="auto" w:sz="4" w:space="0"/>
              <w:bottom w:val="single" w:color="auto" w:sz="4" w:space="0"/>
              <w:right w:val="single" w:color="auto" w:sz="4" w:space="0"/>
            </w:tcBorders>
            <w:vAlign w:val="center"/>
          </w:tcPr>
          <w:p w14:paraId="1632F586">
            <w:pPr>
              <w:autoSpaceDE w:val="0"/>
              <w:autoSpaceDN w:val="0"/>
              <w:adjustRightInd w:val="0"/>
              <w:spacing w:line="312" w:lineRule="auto"/>
              <w:rPr>
                <w:rFonts w:cs="宋体" w:asciiTheme="minorEastAsia" w:hAnsiTheme="minorEastAsia" w:eastAsiaTheme="minorEastAsia"/>
              </w:rPr>
            </w:pPr>
            <w:r>
              <w:rPr>
                <w:rFonts w:hint="eastAsia" w:ascii="宋体" w:hAnsi="宋体" w:cs="宋体"/>
                <w:kern w:val="0"/>
                <w:szCs w:val="24"/>
              </w:rPr>
              <w:t>供应商符合《中华人民共和国政府采购法》第二十二条规定条件（相关证明资料或承诺书）</w:t>
            </w:r>
          </w:p>
        </w:tc>
      </w:tr>
      <w:tr w14:paraId="44C3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17" w:type="dxa"/>
            <w:vMerge w:val="continue"/>
            <w:tcBorders>
              <w:left w:val="single" w:color="auto" w:sz="4" w:space="0"/>
              <w:right w:val="single" w:color="auto" w:sz="4" w:space="0"/>
            </w:tcBorders>
            <w:vAlign w:val="center"/>
          </w:tcPr>
          <w:p w14:paraId="2427D405">
            <w:pPr>
              <w:autoSpaceDE w:val="0"/>
              <w:autoSpaceDN w:val="0"/>
              <w:adjustRightInd w:val="0"/>
              <w:spacing w:line="480" w:lineRule="exact"/>
              <w:jc w:val="center"/>
              <w:rPr>
                <w:rFonts w:cs="宋体" w:asciiTheme="minorEastAsia" w:hAnsiTheme="minorEastAsia" w:eastAsiaTheme="minorEastAsia"/>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49B64B71">
            <w:pPr>
              <w:autoSpaceDE w:val="0"/>
              <w:autoSpaceDN w:val="0"/>
              <w:adjustRightInd w:val="0"/>
              <w:spacing w:line="240" w:lineRule="auto"/>
              <w:jc w:val="center"/>
              <w:rPr>
                <w:rFonts w:ascii="宋体" w:hAnsi="宋体" w:cs="宋体"/>
                <w:kern w:val="0"/>
                <w:szCs w:val="24"/>
              </w:rPr>
            </w:pPr>
            <w:r>
              <w:rPr>
                <w:rFonts w:hint="eastAsia" w:ascii="宋体" w:hAnsi="宋体" w:cs="宋体"/>
                <w:kern w:val="0"/>
                <w:szCs w:val="24"/>
              </w:rPr>
              <w:t>营业执照</w:t>
            </w:r>
          </w:p>
        </w:tc>
        <w:tc>
          <w:tcPr>
            <w:tcW w:w="6885" w:type="dxa"/>
            <w:tcBorders>
              <w:top w:val="single" w:color="auto" w:sz="4" w:space="0"/>
              <w:left w:val="single" w:color="auto" w:sz="4" w:space="0"/>
              <w:bottom w:val="single" w:color="auto" w:sz="4" w:space="0"/>
              <w:right w:val="single" w:color="auto" w:sz="4" w:space="0"/>
            </w:tcBorders>
            <w:vAlign w:val="center"/>
          </w:tcPr>
          <w:p w14:paraId="6F66CADE">
            <w:pPr>
              <w:snapToGrid w:val="0"/>
              <w:spacing w:line="312" w:lineRule="auto"/>
              <w:rPr>
                <w:rFonts w:ascii="宋体" w:hAnsi="宋体" w:cs="宋体"/>
                <w:kern w:val="0"/>
                <w:szCs w:val="24"/>
              </w:rPr>
            </w:pPr>
            <w:r>
              <w:rPr>
                <w:rFonts w:hint="eastAsia" w:cs="宋体" w:asciiTheme="minorEastAsia" w:hAnsiTheme="minorEastAsia" w:eastAsiaTheme="minorEastAsia"/>
              </w:rPr>
              <w:t>具有独立企业法人资格</w:t>
            </w:r>
            <w:r>
              <w:rPr>
                <w:rFonts w:hint="eastAsia" w:cs="宋体" w:asciiTheme="minorEastAsia" w:hAnsiTheme="minorEastAsia" w:eastAsiaTheme="minorEastAsia"/>
                <w:lang w:eastAsia="zh-CN"/>
              </w:rPr>
              <w:t>，持有效的营业执照；</w:t>
            </w:r>
          </w:p>
        </w:tc>
      </w:tr>
      <w:tr w14:paraId="2BCF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17" w:type="dxa"/>
            <w:vMerge w:val="continue"/>
            <w:tcBorders>
              <w:left w:val="single" w:color="auto" w:sz="4" w:space="0"/>
              <w:right w:val="single" w:color="auto" w:sz="4" w:space="0"/>
            </w:tcBorders>
            <w:vAlign w:val="center"/>
          </w:tcPr>
          <w:p w14:paraId="0EFA176C">
            <w:pPr>
              <w:autoSpaceDE w:val="0"/>
              <w:autoSpaceDN w:val="0"/>
              <w:adjustRightInd w:val="0"/>
              <w:spacing w:line="480" w:lineRule="exact"/>
              <w:jc w:val="center"/>
              <w:rPr>
                <w:rFonts w:cs="宋体" w:asciiTheme="minorEastAsia" w:hAnsiTheme="minorEastAsia" w:eastAsiaTheme="minorEastAsia"/>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215D2857">
            <w:pPr>
              <w:autoSpaceDE w:val="0"/>
              <w:autoSpaceDN w:val="0"/>
              <w:adjustRightInd w:val="0"/>
              <w:spacing w:line="240" w:lineRule="auto"/>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资质要求</w:t>
            </w:r>
          </w:p>
        </w:tc>
        <w:tc>
          <w:tcPr>
            <w:tcW w:w="6885" w:type="dxa"/>
            <w:tcBorders>
              <w:top w:val="single" w:color="auto" w:sz="4" w:space="0"/>
              <w:left w:val="single" w:color="auto" w:sz="4" w:space="0"/>
              <w:bottom w:val="single" w:color="auto" w:sz="4" w:space="0"/>
              <w:right w:val="single" w:color="auto" w:sz="4" w:space="0"/>
            </w:tcBorders>
            <w:vAlign w:val="center"/>
          </w:tcPr>
          <w:p w14:paraId="049110B2">
            <w:pPr>
              <w:snapToGrid w:val="0"/>
              <w:spacing w:line="312" w:lineRule="auto"/>
              <w:rPr>
                <w:rFonts w:hint="eastAsia" w:ascii="宋体" w:hAnsi="宋体" w:cs="宋体"/>
                <w:kern w:val="0"/>
                <w:szCs w:val="24"/>
              </w:rPr>
            </w:pPr>
            <w:r>
              <w:rPr>
                <w:rFonts w:hint="eastAsia" w:ascii="宋体" w:hAnsi="宋体" w:cs="宋体"/>
                <w:kern w:val="0"/>
                <w:szCs w:val="24"/>
                <w:lang w:eastAsia="zh-CN"/>
              </w:rPr>
              <w:t>供应商须具有《通用航空企业经营许可证》、《CCAR136部运行合格证》，提供飞机三证（民用航空器电台执照、民用航空器国籍登记证、民用航空器标准适航证）；</w:t>
            </w:r>
          </w:p>
        </w:tc>
      </w:tr>
      <w:tr w14:paraId="0322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17" w:type="dxa"/>
            <w:vMerge w:val="continue"/>
            <w:tcBorders>
              <w:left w:val="single" w:color="auto" w:sz="4" w:space="0"/>
              <w:right w:val="single" w:color="auto" w:sz="4" w:space="0"/>
            </w:tcBorders>
            <w:vAlign w:val="center"/>
          </w:tcPr>
          <w:p w14:paraId="56ECD3D1">
            <w:pPr>
              <w:autoSpaceDE w:val="0"/>
              <w:autoSpaceDN w:val="0"/>
              <w:adjustRightInd w:val="0"/>
              <w:spacing w:line="480" w:lineRule="exact"/>
              <w:jc w:val="center"/>
              <w:rPr>
                <w:rFonts w:cs="宋体" w:asciiTheme="minorEastAsia" w:hAnsiTheme="minorEastAsia" w:eastAsiaTheme="minorEastAsia"/>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0CAD2D04">
            <w:pPr>
              <w:autoSpaceDE w:val="0"/>
              <w:autoSpaceDN w:val="0"/>
              <w:adjustRightInd w:val="0"/>
              <w:spacing w:line="240" w:lineRule="auto"/>
              <w:jc w:val="center"/>
              <w:rPr>
                <w:rFonts w:hint="default" w:ascii="宋体" w:hAnsi="宋体" w:eastAsia="宋体" w:cs="宋体"/>
                <w:kern w:val="0"/>
                <w:szCs w:val="24"/>
                <w:lang w:val="en-US" w:eastAsia="zh-CN"/>
              </w:rPr>
            </w:pPr>
            <w:r>
              <w:rPr>
                <w:rFonts w:hint="eastAsia" w:ascii="宋体" w:hAnsi="宋体" w:cs="宋体"/>
                <w:kern w:val="0"/>
                <w:szCs w:val="24"/>
              </w:rPr>
              <w:t>无商业贿赂及无不正当竞争行为的承诺书</w:t>
            </w:r>
          </w:p>
        </w:tc>
        <w:tc>
          <w:tcPr>
            <w:tcW w:w="6885" w:type="dxa"/>
            <w:tcBorders>
              <w:top w:val="single" w:color="auto" w:sz="4" w:space="0"/>
              <w:left w:val="single" w:color="auto" w:sz="4" w:space="0"/>
              <w:bottom w:val="single" w:color="auto" w:sz="4" w:space="0"/>
              <w:right w:val="single" w:color="auto" w:sz="4" w:space="0"/>
            </w:tcBorders>
            <w:vAlign w:val="center"/>
          </w:tcPr>
          <w:p w14:paraId="6EFB2E88">
            <w:pPr>
              <w:snapToGrid w:val="0"/>
              <w:spacing w:line="312" w:lineRule="auto"/>
              <w:rPr>
                <w:rFonts w:hint="eastAsia" w:ascii="宋体" w:hAnsi="宋体" w:cs="宋体"/>
                <w:kern w:val="0"/>
                <w:szCs w:val="24"/>
              </w:rPr>
            </w:pPr>
            <w:r>
              <w:rPr>
                <w:rFonts w:hint="eastAsia" w:cs="宋体" w:asciiTheme="minorEastAsia" w:hAnsiTheme="minorEastAsia" w:eastAsiaTheme="minorEastAsia"/>
              </w:rPr>
              <w:t>供应商出具的本单位无商业贿赂及无不正当竞争行为承诺书；</w:t>
            </w:r>
          </w:p>
        </w:tc>
      </w:tr>
      <w:tr w14:paraId="5FDA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17" w:type="dxa"/>
            <w:vMerge w:val="continue"/>
            <w:tcBorders>
              <w:left w:val="single" w:color="auto" w:sz="4" w:space="0"/>
              <w:right w:val="single" w:color="auto" w:sz="4" w:space="0"/>
            </w:tcBorders>
            <w:vAlign w:val="center"/>
          </w:tcPr>
          <w:p w14:paraId="3CC4F954">
            <w:pPr>
              <w:autoSpaceDE w:val="0"/>
              <w:autoSpaceDN w:val="0"/>
              <w:adjustRightInd w:val="0"/>
              <w:spacing w:line="480" w:lineRule="exact"/>
              <w:jc w:val="center"/>
              <w:rPr>
                <w:rFonts w:cs="宋体" w:asciiTheme="minorEastAsia" w:hAnsiTheme="minorEastAsia" w:eastAsiaTheme="minorEastAsia"/>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1013DBF4">
            <w:pPr>
              <w:autoSpaceDE w:val="0"/>
              <w:autoSpaceDN w:val="0"/>
              <w:adjustRightInd w:val="0"/>
              <w:spacing w:line="240" w:lineRule="auto"/>
              <w:jc w:val="center"/>
              <w:rPr>
                <w:rFonts w:hint="default" w:ascii="宋体" w:hAnsi="宋体" w:eastAsia="宋体" w:cs="宋体"/>
                <w:kern w:val="0"/>
                <w:sz w:val="24"/>
                <w:szCs w:val="24"/>
                <w:lang w:val="en-US" w:eastAsia="zh-CN" w:bidi="ar-SA"/>
              </w:rPr>
            </w:pPr>
            <w:r>
              <w:rPr>
                <w:rFonts w:hint="eastAsia" w:ascii="宋体" w:hAnsi="宋体" w:cs="宋体"/>
                <w:kern w:val="0"/>
                <w:szCs w:val="24"/>
              </w:rPr>
              <w:t>中国裁判文书网</w:t>
            </w:r>
          </w:p>
        </w:tc>
        <w:tc>
          <w:tcPr>
            <w:tcW w:w="6885" w:type="dxa"/>
            <w:tcBorders>
              <w:top w:val="single" w:color="auto" w:sz="4" w:space="0"/>
              <w:left w:val="single" w:color="auto" w:sz="4" w:space="0"/>
              <w:bottom w:val="single" w:color="auto" w:sz="4" w:space="0"/>
              <w:right w:val="single" w:color="auto" w:sz="4" w:space="0"/>
            </w:tcBorders>
            <w:vAlign w:val="center"/>
          </w:tcPr>
          <w:p w14:paraId="4F42C2E1">
            <w:pPr>
              <w:autoSpaceDE w:val="0"/>
              <w:autoSpaceDN w:val="0"/>
              <w:adjustRightInd w:val="0"/>
              <w:spacing w:line="312" w:lineRule="auto"/>
              <w:rPr>
                <w:rFonts w:hint="eastAsia" w:ascii="宋体" w:hAnsi="宋体" w:cs="宋体"/>
                <w:kern w:val="0"/>
                <w:szCs w:val="24"/>
                <w:lang w:val="en-US" w:eastAsia="zh-CN"/>
              </w:rPr>
            </w:pPr>
            <w:r>
              <w:rPr>
                <w:rFonts w:hint="eastAsia" w:ascii="宋体" w:hAnsi="宋体" w:cs="宋体"/>
                <w:kern w:val="0"/>
                <w:szCs w:val="24"/>
              </w:rPr>
              <w:t>供应商出具企业、法定代表人的无行贿犯罪记录,在中国裁判文书网查询（</w:t>
            </w:r>
            <w:r>
              <w:rPr>
                <w:rFonts w:hint="eastAsia" w:ascii="宋体" w:hAnsi="宋体" w:cs="宋体"/>
                <w:color w:val="auto"/>
                <w:sz w:val="24"/>
                <w:szCs w:val="24"/>
              </w:rPr>
              <w:t>提供公告后网页查询截图</w:t>
            </w:r>
            <w:r>
              <w:rPr>
                <w:rFonts w:hint="eastAsia" w:ascii="宋体" w:hAnsi="宋体" w:cs="宋体"/>
                <w:kern w:val="0"/>
                <w:szCs w:val="24"/>
              </w:rPr>
              <w:t>）或供应商自行承诺；</w:t>
            </w:r>
          </w:p>
        </w:tc>
      </w:tr>
      <w:tr w14:paraId="7C90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17" w:type="dxa"/>
            <w:vMerge w:val="continue"/>
            <w:tcBorders>
              <w:left w:val="single" w:color="auto" w:sz="4" w:space="0"/>
              <w:right w:val="single" w:color="auto" w:sz="4" w:space="0"/>
            </w:tcBorders>
            <w:vAlign w:val="center"/>
          </w:tcPr>
          <w:p w14:paraId="61F0B176">
            <w:pPr>
              <w:autoSpaceDE w:val="0"/>
              <w:autoSpaceDN w:val="0"/>
              <w:adjustRightInd w:val="0"/>
              <w:spacing w:line="480" w:lineRule="exact"/>
              <w:jc w:val="center"/>
              <w:rPr>
                <w:rFonts w:cs="宋体" w:asciiTheme="minorEastAsia" w:hAnsiTheme="minorEastAsia" w:eastAsiaTheme="minorEastAsia"/>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53AFEC73">
            <w:pPr>
              <w:autoSpaceDE w:val="0"/>
              <w:autoSpaceDN w:val="0"/>
              <w:adjustRightInd w:val="0"/>
              <w:spacing w:line="240" w:lineRule="auto"/>
              <w:jc w:val="center"/>
              <w:rPr>
                <w:rFonts w:ascii="宋体" w:hAnsi="宋体" w:eastAsia="宋体" w:cs="宋体"/>
                <w:kern w:val="0"/>
                <w:sz w:val="24"/>
                <w:szCs w:val="24"/>
                <w:lang w:val="en-US" w:eastAsia="zh-CN" w:bidi="ar-SA"/>
              </w:rPr>
            </w:pPr>
            <w:r>
              <w:rPr>
                <w:rFonts w:hint="eastAsia" w:ascii="宋体" w:hAnsi="宋体" w:cs="宋体"/>
                <w:kern w:val="0"/>
                <w:szCs w:val="24"/>
              </w:rPr>
              <w:t>信用查询</w:t>
            </w:r>
          </w:p>
        </w:tc>
        <w:tc>
          <w:tcPr>
            <w:tcW w:w="6885" w:type="dxa"/>
            <w:tcBorders>
              <w:top w:val="single" w:color="auto" w:sz="4" w:space="0"/>
              <w:left w:val="single" w:color="auto" w:sz="4" w:space="0"/>
              <w:bottom w:val="single" w:color="auto" w:sz="4" w:space="0"/>
              <w:right w:val="single" w:color="auto" w:sz="4" w:space="0"/>
            </w:tcBorders>
            <w:vAlign w:val="center"/>
          </w:tcPr>
          <w:p w14:paraId="23A543C6">
            <w:pPr>
              <w:autoSpaceDE w:val="0"/>
              <w:autoSpaceDN w:val="0"/>
              <w:adjustRightInd w:val="0"/>
              <w:spacing w:line="312" w:lineRule="auto"/>
              <w:rPr>
                <w:rFonts w:hint="eastAsia" w:ascii="宋体" w:hAnsi="宋体" w:cs="宋体"/>
                <w:kern w:val="0"/>
                <w:szCs w:val="24"/>
                <w:lang w:val="en-US" w:eastAsia="zh-CN"/>
              </w:rPr>
            </w:pPr>
            <w:r>
              <w:rPr>
                <w:rFonts w:hint="eastAsia" w:ascii="宋体" w:hAnsi="宋体" w:cs="宋体"/>
                <w:kern w:val="0"/>
                <w:szCs w:val="24"/>
                <w:lang w:val="en-US" w:eastAsia="zh-CN"/>
              </w:rPr>
              <w:t>供应商未被列入中国执行信息公开网（http://zxgk.court.gov.cn/shixin/）失信被执行人、“信用中国”网站（www.creditchina.gov.cn）重大税收违法失信主体、“中国政府采购网”（http://www.ccgp.gov.cn/）政府采购严重违法失信行为名单，提供网页查询信息截图（查询时间自公告发布之日起至投标截止时间）；</w:t>
            </w:r>
          </w:p>
        </w:tc>
      </w:tr>
      <w:tr w14:paraId="1215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Merge w:val="continue"/>
            <w:tcBorders>
              <w:left w:val="single" w:color="auto" w:sz="4" w:space="0"/>
              <w:right w:val="single" w:color="auto" w:sz="4" w:space="0"/>
            </w:tcBorders>
            <w:vAlign w:val="center"/>
          </w:tcPr>
          <w:p w14:paraId="59C5AC62">
            <w:pPr>
              <w:autoSpaceDE w:val="0"/>
              <w:autoSpaceDN w:val="0"/>
              <w:adjustRightInd w:val="0"/>
              <w:spacing w:line="480" w:lineRule="exact"/>
              <w:jc w:val="center"/>
              <w:rPr>
                <w:rFonts w:cs="宋体" w:asciiTheme="minorEastAsia" w:hAnsiTheme="minorEastAsia" w:eastAsiaTheme="minorEastAsia"/>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45B9A91E">
            <w:pPr>
              <w:autoSpaceDE w:val="0"/>
              <w:autoSpaceDN w:val="0"/>
              <w:adjustRightInd w:val="0"/>
              <w:spacing w:line="312" w:lineRule="auto"/>
              <w:rPr>
                <w:rFonts w:hint="eastAsia" w:ascii="宋体" w:hAnsi="宋体" w:cs="宋体"/>
                <w:kern w:val="0"/>
                <w:szCs w:val="24"/>
                <w:lang w:val="en-US" w:eastAsia="zh-CN"/>
              </w:rPr>
            </w:pPr>
            <w:r>
              <w:rPr>
                <w:rFonts w:hint="eastAsia" w:ascii="宋体" w:hAnsi="宋体" w:eastAsia="宋体" w:cs="宋体"/>
                <w:sz w:val="24"/>
              </w:rPr>
              <w:t>国家企业信用信息公示系统查询</w:t>
            </w:r>
          </w:p>
        </w:tc>
        <w:tc>
          <w:tcPr>
            <w:tcW w:w="6885" w:type="dxa"/>
            <w:tcBorders>
              <w:top w:val="single" w:color="auto" w:sz="4" w:space="0"/>
              <w:left w:val="single" w:color="auto" w:sz="4" w:space="0"/>
              <w:bottom w:val="single" w:color="auto" w:sz="4" w:space="0"/>
              <w:right w:val="single" w:color="auto" w:sz="4" w:space="0"/>
            </w:tcBorders>
            <w:vAlign w:val="center"/>
          </w:tcPr>
          <w:p w14:paraId="78439C1D">
            <w:pPr>
              <w:autoSpaceDE w:val="0"/>
              <w:autoSpaceDN w:val="0"/>
              <w:adjustRightInd w:val="0"/>
              <w:spacing w:line="312" w:lineRule="auto"/>
              <w:rPr>
                <w:rFonts w:hint="eastAsia" w:ascii="宋体" w:hAnsi="宋体" w:cs="宋体"/>
                <w:kern w:val="0"/>
                <w:szCs w:val="24"/>
                <w:lang w:val="en-US" w:eastAsia="zh-CN"/>
              </w:rPr>
            </w:pPr>
            <w:r>
              <w:rPr>
                <w:rFonts w:hint="eastAsia" w:ascii="宋体" w:hAnsi="宋体" w:cs="宋体"/>
                <w:kern w:val="0"/>
                <w:szCs w:val="24"/>
                <w:lang w:val="en-US" w:eastAsia="zh-CN"/>
              </w:rPr>
              <w:t>单位负责人为同一人或者存在控股、管理关系的不同供应商，不得同时参加本项目政府采购活动（提供“国家企业信用信息公示系统” http://www.gsxt.gov.cn/index.html网页查询,需包含公司基本信息、股东信息及股权变更信息内容，查询时间自公告发布之日起至投标截止时间）；</w:t>
            </w:r>
          </w:p>
        </w:tc>
      </w:tr>
      <w:tr w14:paraId="325D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17" w:type="dxa"/>
            <w:vMerge w:val="continue"/>
            <w:tcBorders>
              <w:left w:val="single" w:color="auto" w:sz="4" w:space="0"/>
              <w:right w:val="single" w:color="auto" w:sz="4" w:space="0"/>
            </w:tcBorders>
            <w:vAlign w:val="center"/>
          </w:tcPr>
          <w:p w14:paraId="79DB16D8">
            <w:pPr>
              <w:autoSpaceDE w:val="0"/>
              <w:autoSpaceDN w:val="0"/>
              <w:adjustRightInd w:val="0"/>
              <w:spacing w:line="480" w:lineRule="exact"/>
              <w:jc w:val="center"/>
              <w:rPr>
                <w:rFonts w:cs="宋体" w:asciiTheme="minorEastAsia" w:hAnsiTheme="minorEastAsia" w:eastAsiaTheme="minorEastAsia"/>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28B442D7">
            <w:pPr>
              <w:autoSpaceDE w:val="0"/>
              <w:autoSpaceDN w:val="0"/>
              <w:adjustRightInd w:val="0"/>
              <w:spacing w:line="312" w:lineRule="auto"/>
              <w:rPr>
                <w:rFonts w:hint="eastAsia" w:ascii="宋体" w:hAnsi="宋体" w:cs="宋体"/>
                <w:kern w:val="0"/>
                <w:szCs w:val="24"/>
                <w:lang w:eastAsia="zh-CN"/>
              </w:rPr>
            </w:pPr>
            <w:r>
              <w:rPr>
                <w:rFonts w:hint="eastAsia" w:ascii="宋体" w:hAnsi="宋体" w:cs="宋体"/>
                <w:kern w:val="0"/>
                <w:szCs w:val="24"/>
                <w:lang w:eastAsia="zh-CN"/>
              </w:rPr>
              <w:t>联合体投标</w:t>
            </w:r>
          </w:p>
        </w:tc>
        <w:tc>
          <w:tcPr>
            <w:tcW w:w="6885" w:type="dxa"/>
            <w:tcBorders>
              <w:top w:val="single" w:color="auto" w:sz="4" w:space="0"/>
              <w:left w:val="single" w:color="auto" w:sz="4" w:space="0"/>
              <w:right w:val="single" w:color="auto" w:sz="4" w:space="0"/>
            </w:tcBorders>
            <w:vAlign w:val="center"/>
          </w:tcPr>
          <w:p w14:paraId="34352B00">
            <w:pPr>
              <w:autoSpaceDE w:val="0"/>
              <w:autoSpaceDN w:val="0"/>
              <w:adjustRightInd w:val="0"/>
              <w:spacing w:line="312" w:lineRule="auto"/>
              <w:rPr>
                <w:rFonts w:hint="eastAsia" w:ascii="宋体" w:hAnsi="宋体" w:cs="宋体"/>
                <w:kern w:val="0"/>
                <w:szCs w:val="24"/>
                <w:lang w:eastAsia="zh-CN"/>
              </w:rPr>
            </w:pPr>
            <w:r>
              <w:rPr>
                <w:rFonts w:hint="eastAsia" w:ascii="宋体" w:hAnsi="宋体" w:cs="宋体"/>
                <w:kern w:val="0"/>
                <w:szCs w:val="24"/>
                <w:lang w:eastAsia="zh-CN"/>
              </w:rPr>
              <w:t>不是联合体投标承诺书</w:t>
            </w:r>
          </w:p>
        </w:tc>
      </w:tr>
      <w:tr w14:paraId="0B84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17" w:type="dxa"/>
            <w:vMerge w:val="continue"/>
            <w:tcBorders>
              <w:left w:val="single" w:color="auto" w:sz="4" w:space="0"/>
              <w:right w:val="single" w:color="auto" w:sz="4" w:space="0"/>
            </w:tcBorders>
            <w:vAlign w:val="center"/>
          </w:tcPr>
          <w:p w14:paraId="7953748A">
            <w:pPr>
              <w:autoSpaceDE w:val="0"/>
              <w:autoSpaceDN w:val="0"/>
              <w:adjustRightInd w:val="0"/>
              <w:spacing w:line="480" w:lineRule="exact"/>
              <w:jc w:val="center"/>
              <w:rPr>
                <w:rFonts w:cs="宋体" w:asciiTheme="minorEastAsia" w:hAnsiTheme="minorEastAsia" w:eastAsiaTheme="minorEastAsia"/>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0E6AC183">
            <w:pPr>
              <w:autoSpaceDE w:val="0"/>
              <w:autoSpaceDN w:val="0"/>
              <w:adjustRightInd w:val="0"/>
              <w:spacing w:line="312" w:lineRule="auto"/>
              <w:rPr>
                <w:rFonts w:hint="eastAsia" w:ascii="宋体" w:hAnsi="宋体" w:cs="宋体"/>
                <w:kern w:val="0"/>
                <w:szCs w:val="24"/>
                <w:lang w:eastAsia="zh-CN"/>
              </w:rPr>
            </w:pPr>
            <w:r>
              <w:rPr>
                <w:rFonts w:hint="eastAsia" w:ascii="宋体" w:hAnsi="宋体" w:cs="宋体"/>
                <w:kern w:val="0"/>
                <w:szCs w:val="24"/>
                <w:lang w:eastAsia="zh-CN"/>
              </w:rPr>
              <w:t>其他证明材料</w:t>
            </w:r>
          </w:p>
        </w:tc>
        <w:tc>
          <w:tcPr>
            <w:tcW w:w="6885" w:type="dxa"/>
            <w:tcBorders>
              <w:top w:val="single" w:color="auto" w:sz="4" w:space="0"/>
              <w:left w:val="single" w:color="auto" w:sz="4" w:space="0"/>
              <w:right w:val="single" w:color="auto" w:sz="4" w:space="0"/>
            </w:tcBorders>
            <w:vAlign w:val="center"/>
          </w:tcPr>
          <w:p w14:paraId="6DA619DC">
            <w:pPr>
              <w:autoSpaceDE w:val="0"/>
              <w:autoSpaceDN w:val="0"/>
              <w:adjustRightInd w:val="0"/>
              <w:spacing w:line="312" w:lineRule="auto"/>
              <w:rPr>
                <w:rFonts w:hint="eastAsia" w:ascii="宋体" w:hAnsi="宋体" w:cs="宋体"/>
                <w:kern w:val="0"/>
                <w:szCs w:val="24"/>
                <w:lang w:eastAsia="zh-CN"/>
              </w:rPr>
            </w:pPr>
            <w:r>
              <w:rPr>
                <w:rFonts w:hint="eastAsia" w:ascii="宋体" w:hAnsi="宋体" w:cs="宋体"/>
                <w:kern w:val="0"/>
                <w:szCs w:val="24"/>
                <w:lang w:eastAsia="zh-CN"/>
              </w:rPr>
              <w:t>需要上传的其他证明材料</w:t>
            </w:r>
          </w:p>
        </w:tc>
      </w:tr>
      <w:tr w14:paraId="1628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27514F5C">
            <w:pPr>
              <w:autoSpaceDE w:val="0"/>
              <w:autoSpaceDN w:val="0"/>
              <w:adjustRightInd w:val="0"/>
              <w:spacing w:line="480" w:lineRule="exact"/>
              <w:jc w:val="center"/>
              <w:rPr>
                <w:rFonts w:cs="宋体" w:asciiTheme="minorEastAsia" w:hAnsiTheme="minorEastAsia" w:eastAsiaTheme="minorEastAsia"/>
                <w:kern w:val="0"/>
              </w:rPr>
            </w:pPr>
            <w:r>
              <w:rPr>
                <w:rFonts w:hint="eastAsia" w:cs="宋体" w:asciiTheme="minorEastAsia" w:hAnsiTheme="minorEastAsia" w:eastAsiaTheme="minorEastAsia"/>
                <w:kern w:val="0"/>
              </w:rPr>
              <w:t>形式评审标准</w:t>
            </w:r>
          </w:p>
        </w:tc>
        <w:tc>
          <w:tcPr>
            <w:tcW w:w="2268" w:type="dxa"/>
            <w:tcBorders>
              <w:top w:val="single" w:color="auto" w:sz="4" w:space="0"/>
              <w:left w:val="single" w:color="auto" w:sz="4" w:space="0"/>
              <w:bottom w:val="single" w:color="auto" w:sz="4" w:space="0"/>
              <w:right w:val="single" w:color="auto" w:sz="4" w:space="0"/>
            </w:tcBorders>
            <w:vAlign w:val="center"/>
          </w:tcPr>
          <w:p w14:paraId="7EA3BDC0">
            <w:pPr>
              <w:autoSpaceDE w:val="0"/>
              <w:autoSpaceDN w:val="0"/>
              <w:adjustRightInd w:val="0"/>
              <w:jc w:val="center"/>
              <w:rPr>
                <w:rFonts w:cs="宋体" w:asciiTheme="minorEastAsia" w:hAnsiTheme="minorEastAsia" w:eastAsiaTheme="minorEastAsia"/>
              </w:rPr>
            </w:pPr>
            <w:r>
              <w:rPr>
                <w:rFonts w:hint="eastAsia" w:cs="宋体" w:asciiTheme="minorEastAsia" w:hAnsiTheme="minorEastAsia" w:eastAsiaTheme="minorEastAsia"/>
                <w:kern w:val="0"/>
              </w:rPr>
              <w:t>供应商名称</w:t>
            </w:r>
          </w:p>
        </w:tc>
        <w:tc>
          <w:tcPr>
            <w:tcW w:w="6885" w:type="dxa"/>
            <w:tcBorders>
              <w:top w:val="single" w:color="auto" w:sz="4" w:space="0"/>
              <w:left w:val="single" w:color="auto" w:sz="4" w:space="0"/>
              <w:bottom w:val="single" w:color="auto" w:sz="4" w:space="0"/>
              <w:right w:val="single" w:color="auto" w:sz="4" w:space="0"/>
            </w:tcBorders>
            <w:vAlign w:val="center"/>
          </w:tcPr>
          <w:p w14:paraId="7531EF63">
            <w:pPr>
              <w:autoSpaceDE w:val="0"/>
              <w:autoSpaceDN w:val="0"/>
              <w:adjustRightInd w:val="0"/>
              <w:spacing w:line="400" w:lineRule="exact"/>
              <w:rPr>
                <w:rFonts w:cs="宋体" w:asciiTheme="minorEastAsia" w:hAnsiTheme="minorEastAsia" w:eastAsiaTheme="minorEastAsia"/>
                <w:bCs/>
                <w:kern w:val="0"/>
              </w:rPr>
            </w:pPr>
            <w:r>
              <w:rPr>
                <w:rFonts w:hint="eastAsia" w:cs="宋体" w:asciiTheme="minorEastAsia" w:hAnsiTheme="minorEastAsia" w:eastAsiaTheme="minorEastAsia"/>
                <w:bCs/>
                <w:kern w:val="0"/>
              </w:rPr>
              <w:t>与营业执照一致</w:t>
            </w:r>
          </w:p>
        </w:tc>
      </w:tr>
      <w:tr w14:paraId="780A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6260F887">
            <w:pPr>
              <w:autoSpaceDE w:val="0"/>
              <w:autoSpaceDN w:val="0"/>
              <w:adjustRightInd w:val="0"/>
              <w:spacing w:line="480" w:lineRule="exact"/>
              <w:jc w:val="center"/>
              <w:rPr>
                <w:rFonts w:cs="宋体" w:asciiTheme="minorEastAsia" w:hAnsiTheme="minorEastAsia" w:eastAsiaTheme="minorEastAsia"/>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28AB7B2E">
            <w:pPr>
              <w:autoSpaceDE w:val="0"/>
              <w:autoSpaceDN w:val="0"/>
              <w:adjustRightInd w:val="0"/>
              <w:jc w:val="center"/>
              <w:rPr>
                <w:rFonts w:cs="宋体" w:asciiTheme="minorEastAsia" w:hAnsiTheme="minorEastAsia" w:eastAsiaTheme="minorEastAsia"/>
              </w:rPr>
            </w:pPr>
            <w:r>
              <w:rPr>
                <w:rFonts w:hint="eastAsia" w:cs="宋体" w:asciiTheme="minorEastAsia" w:hAnsiTheme="minorEastAsia" w:eastAsiaTheme="minorEastAsia"/>
                <w:kern w:val="0"/>
              </w:rPr>
              <w:t>盖章、签字</w:t>
            </w:r>
          </w:p>
        </w:tc>
        <w:tc>
          <w:tcPr>
            <w:tcW w:w="6885" w:type="dxa"/>
            <w:tcBorders>
              <w:top w:val="single" w:color="auto" w:sz="4" w:space="0"/>
              <w:left w:val="single" w:color="auto" w:sz="4" w:space="0"/>
              <w:bottom w:val="single" w:color="auto" w:sz="4" w:space="0"/>
              <w:right w:val="single" w:color="auto" w:sz="4" w:space="0"/>
            </w:tcBorders>
            <w:vAlign w:val="center"/>
          </w:tcPr>
          <w:p w14:paraId="7AC5C224">
            <w:pPr>
              <w:autoSpaceDE w:val="0"/>
              <w:autoSpaceDN w:val="0"/>
              <w:adjustRightInd w:val="0"/>
              <w:spacing w:line="400" w:lineRule="exact"/>
              <w:rPr>
                <w:rFonts w:cs="宋体" w:asciiTheme="minorEastAsia" w:hAnsiTheme="minorEastAsia" w:eastAsiaTheme="minorEastAsia"/>
                <w:bCs/>
                <w:kern w:val="0"/>
              </w:rPr>
            </w:pPr>
            <w:r>
              <w:rPr>
                <w:rFonts w:hint="eastAsia" w:cs="宋体" w:asciiTheme="minorEastAsia" w:hAnsiTheme="minorEastAsia" w:eastAsiaTheme="minorEastAsia"/>
                <w:bCs/>
                <w:kern w:val="0"/>
              </w:rPr>
              <w:t>符合竞争性磋商文件签字、盖章的要求</w:t>
            </w:r>
          </w:p>
        </w:tc>
      </w:tr>
      <w:tr w14:paraId="0AA2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3D0D9427">
            <w:pPr>
              <w:autoSpaceDE w:val="0"/>
              <w:autoSpaceDN w:val="0"/>
              <w:adjustRightInd w:val="0"/>
              <w:spacing w:line="480" w:lineRule="exact"/>
              <w:jc w:val="center"/>
              <w:rPr>
                <w:rFonts w:cs="宋体" w:asciiTheme="minorEastAsia" w:hAnsiTheme="minorEastAsia" w:eastAsiaTheme="minorEastAsia"/>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2049FE1D">
            <w:pPr>
              <w:autoSpaceDE w:val="0"/>
              <w:autoSpaceDN w:val="0"/>
              <w:adjustRightInd w:val="0"/>
              <w:jc w:val="center"/>
              <w:rPr>
                <w:rFonts w:cs="宋体" w:asciiTheme="minorEastAsia" w:hAnsiTheme="minorEastAsia" w:eastAsiaTheme="minorEastAsia"/>
                <w:kern w:val="0"/>
              </w:rPr>
            </w:pPr>
            <w:r>
              <w:rPr>
                <w:rFonts w:hint="eastAsia" w:cs="宋体" w:asciiTheme="minorEastAsia" w:hAnsiTheme="minorEastAsia" w:eastAsiaTheme="minorEastAsia"/>
                <w:kern w:val="0"/>
              </w:rPr>
              <w:t>文件格式</w:t>
            </w:r>
          </w:p>
        </w:tc>
        <w:tc>
          <w:tcPr>
            <w:tcW w:w="6885" w:type="dxa"/>
            <w:tcBorders>
              <w:top w:val="single" w:color="auto" w:sz="4" w:space="0"/>
              <w:left w:val="single" w:color="auto" w:sz="4" w:space="0"/>
              <w:bottom w:val="single" w:color="auto" w:sz="4" w:space="0"/>
              <w:right w:val="single" w:color="auto" w:sz="4" w:space="0"/>
            </w:tcBorders>
            <w:vAlign w:val="center"/>
          </w:tcPr>
          <w:p w14:paraId="481B774B">
            <w:pPr>
              <w:autoSpaceDE w:val="0"/>
              <w:autoSpaceDN w:val="0"/>
              <w:adjustRightInd w:val="0"/>
              <w:spacing w:line="400" w:lineRule="exact"/>
              <w:rPr>
                <w:rFonts w:cs="宋体" w:asciiTheme="minorEastAsia" w:hAnsiTheme="minorEastAsia" w:eastAsiaTheme="minorEastAsia"/>
                <w:bCs/>
                <w:kern w:val="0"/>
              </w:rPr>
            </w:pPr>
            <w:r>
              <w:rPr>
                <w:rFonts w:hint="eastAsia" w:cs="宋体" w:asciiTheme="minorEastAsia" w:hAnsiTheme="minorEastAsia" w:eastAsiaTheme="minorEastAsia"/>
                <w:bCs/>
                <w:kern w:val="0"/>
              </w:rPr>
              <w:t>符合 “响应文件格式”及磋商文件的要求</w:t>
            </w:r>
          </w:p>
        </w:tc>
      </w:tr>
      <w:tr w14:paraId="2A84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6AA7ADB9">
            <w:pPr>
              <w:autoSpaceDE w:val="0"/>
              <w:autoSpaceDN w:val="0"/>
              <w:adjustRightInd w:val="0"/>
              <w:spacing w:line="480" w:lineRule="exact"/>
              <w:jc w:val="center"/>
              <w:rPr>
                <w:rFonts w:cs="宋体" w:asciiTheme="minorEastAsia" w:hAnsiTheme="minorEastAsia" w:eastAsiaTheme="minorEastAsia"/>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0F068E1A">
            <w:pPr>
              <w:autoSpaceDE w:val="0"/>
              <w:autoSpaceDN w:val="0"/>
              <w:adjustRightInd w:val="0"/>
              <w:jc w:val="center"/>
              <w:rPr>
                <w:rFonts w:cs="宋体" w:asciiTheme="minorEastAsia" w:hAnsiTheme="minorEastAsia" w:eastAsiaTheme="minorEastAsia"/>
              </w:rPr>
            </w:pPr>
            <w:r>
              <w:rPr>
                <w:rFonts w:hint="eastAsia" w:cs="宋体" w:asciiTheme="minorEastAsia" w:hAnsiTheme="minorEastAsia" w:eastAsiaTheme="minorEastAsia"/>
                <w:kern w:val="0"/>
              </w:rPr>
              <w:t>报价唯一</w:t>
            </w:r>
          </w:p>
        </w:tc>
        <w:tc>
          <w:tcPr>
            <w:tcW w:w="6885" w:type="dxa"/>
            <w:tcBorders>
              <w:top w:val="single" w:color="auto" w:sz="4" w:space="0"/>
              <w:left w:val="single" w:color="auto" w:sz="4" w:space="0"/>
              <w:bottom w:val="single" w:color="auto" w:sz="4" w:space="0"/>
              <w:right w:val="single" w:color="auto" w:sz="4" w:space="0"/>
            </w:tcBorders>
            <w:vAlign w:val="center"/>
          </w:tcPr>
          <w:p w14:paraId="4C02CCC2">
            <w:pPr>
              <w:autoSpaceDE w:val="0"/>
              <w:autoSpaceDN w:val="0"/>
              <w:adjustRightInd w:val="0"/>
              <w:spacing w:line="400" w:lineRule="exact"/>
              <w:rPr>
                <w:rFonts w:hint="default" w:cs="宋体" w:asciiTheme="minorEastAsia" w:hAnsiTheme="minorEastAsia" w:eastAsiaTheme="minorEastAsia"/>
                <w:bCs/>
                <w:kern w:val="0"/>
                <w:lang w:val="en-US" w:eastAsia="zh-CN"/>
              </w:rPr>
            </w:pPr>
            <w:r>
              <w:rPr>
                <w:rFonts w:hint="eastAsia" w:cs="宋体" w:asciiTheme="minorEastAsia" w:hAnsiTheme="minorEastAsia" w:eastAsiaTheme="minorEastAsia"/>
                <w:bCs/>
                <w:kern w:val="0"/>
              </w:rPr>
              <w:t>只能有一个有效报价且不</w:t>
            </w:r>
            <w:r>
              <w:rPr>
                <w:rFonts w:hint="eastAsia" w:cs="宋体" w:asciiTheme="minorEastAsia" w:hAnsiTheme="minorEastAsia" w:eastAsiaTheme="minorEastAsia"/>
                <w:bCs/>
                <w:kern w:val="0"/>
                <w:lang w:val="en-US" w:eastAsia="zh-CN"/>
              </w:rPr>
              <w:t>低于预算金额</w:t>
            </w:r>
          </w:p>
        </w:tc>
      </w:tr>
      <w:tr w14:paraId="6BC2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464DDDFE">
            <w:pPr>
              <w:autoSpaceDE w:val="0"/>
              <w:autoSpaceDN w:val="0"/>
              <w:adjustRightInd w:val="0"/>
              <w:spacing w:line="480" w:lineRule="exact"/>
              <w:jc w:val="center"/>
              <w:rPr>
                <w:rFonts w:cs="宋体" w:asciiTheme="minorEastAsia" w:hAnsiTheme="minorEastAsia" w:eastAsiaTheme="minorEastAsia"/>
                <w:kern w:val="0"/>
              </w:rPr>
            </w:pPr>
            <w:r>
              <w:rPr>
                <w:rFonts w:hint="eastAsia" w:cs="宋体" w:asciiTheme="minorEastAsia" w:hAnsiTheme="minorEastAsia" w:eastAsiaTheme="minorEastAsia"/>
                <w:kern w:val="0"/>
              </w:rPr>
              <w:t>响应性评审标准</w:t>
            </w:r>
          </w:p>
        </w:tc>
        <w:tc>
          <w:tcPr>
            <w:tcW w:w="2268" w:type="dxa"/>
            <w:tcBorders>
              <w:top w:val="single" w:color="auto" w:sz="4" w:space="0"/>
              <w:left w:val="single" w:color="auto" w:sz="4" w:space="0"/>
              <w:bottom w:val="single" w:color="auto" w:sz="4" w:space="0"/>
              <w:right w:val="single" w:color="auto" w:sz="4" w:space="0"/>
            </w:tcBorders>
            <w:vAlign w:val="center"/>
          </w:tcPr>
          <w:p w14:paraId="06C63A10">
            <w:pPr>
              <w:autoSpaceDE w:val="0"/>
              <w:autoSpaceDN w:val="0"/>
              <w:adjustRightInd w:val="0"/>
              <w:jc w:val="center"/>
              <w:rPr>
                <w:rFonts w:hint="default" w:cs="宋体" w:asciiTheme="minorEastAsia" w:hAnsiTheme="minorEastAsia" w:eastAsiaTheme="minorEastAsia"/>
                <w:lang w:val="en-US" w:eastAsia="zh-CN"/>
              </w:rPr>
            </w:pPr>
            <w:r>
              <w:rPr>
                <w:rFonts w:hint="eastAsia" w:cs="宋体" w:asciiTheme="minorEastAsia" w:hAnsiTheme="minorEastAsia" w:eastAsiaTheme="minorEastAsia"/>
                <w:kern w:val="0"/>
                <w:lang w:val="en-US" w:eastAsia="zh-CN"/>
              </w:rPr>
              <w:t>服务期限</w:t>
            </w:r>
          </w:p>
        </w:tc>
        <w:tc>
          <w:tcPr>
            <w:tcW w:w="6885" w:type="dxa"/>
            <w:tcBorders>
              <w:top w:val="single" w:color="auto" w:sz="4" w:space="0"/>
              <w:left w:val="single" w:color="auto" w:sz="4" w:space="0"/>
              <w:bottom w:val="single" w:color="auto" w:sz="4" w:space="0"/>
              <w:right w:val="single" w:color="auto" w:sz="4" w:space="0"/>
            </w:tcBorders>
            <w:vAlign w:val="center"/>
          </w:tcPr>
          <w:p w14:paraId="59C638C6">
            <w:pPr>
              <w:autoSpaceDE w:val="0"/>
              <w:autoSpaceDN w:val="0"/>
              <w:adjustRightInd w:val="0"/>
              <w:jc w:val="both"/>
              <w:rPr>
                <w:rFonts w:hint="default" w:cs="宋体" w:asciiTheme="minorEastAsia" w:hAnsiTheme="minorEastAsia" w:eastAsiaTheme="minorEastAsia"/>
                <w:bCs/>
                <w:kern w:val="0"/>
                <w:lang w:val="en-US" w:eastAsia="zh-CN"/>
              </w:rPr>
            </w:pPr>
            <w:r>
              <w:rPr>
                <w:rFonts w:hint="eastAsia" w:cs="宋体" w:asciiTheme="minorEastAsia" w:hAnsiTheme="minorEastAsia" w:eastAsiaTheme="minorEastAsia"/>
                <w:kern w:val="0"/>
                <w:lang w:val="en-US" w:eastAsia="zh-CN"/>
              </w:rPr>
              <w:t>75日历天（自合同签订之日起至2026年防火期结束）</w:t>
            </w:r>
          </w:p>
        </w:tc>
      </w:tr>
      <w:tr w14:paraId="6B21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7" w:type="dxa"/>
            <w:vMerge w:val="continue"/>
            <w:tcBorders>
              <w:left w:val="single" w:color="auto" w:sz="4" w:space="0"/>
              <w:right w:val="single" w:color="auto" w:sz="4" w:space="0"/>
            </w:tcBorders>
            <w:vAlign w:val="center"/>
          </w:tcPr>
          <w:p w14:paraId="2BDD8E1A">
            <w:pPr>
              <w:autoSpaceDE w:val="0"/>
              <w:autoSpaceDN w:val="0"/>
              <w:adjustRightInd w:val="0"/>
              <w:spacing w:line="480" w:lineRule="exact"/>
              <w:jc w:val="center"/>
              <w:rPr>
                <w:rFonts w:hint="eastAsia" w:cs="宋体" w:asciiTheme="minorEastAsia" w:hAnsiTheme="minorEastAsia" w:eastAsiaTheme="minorEastAsia"/>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770DB3C6">
            <w:pPr>
              <w:autoSpaceDE w:val="0"/>
              <w:autoSpaceDN w:val="0"/>
              <w:adjustRightInd w:val="0"/>
              <w:jc w:val="center"/>
              <w:rPr>
                <w:rFonts w:hint="eastAsia" w:ascii="宋体" w:hAnsi="宋体" w:eastAsia="宋体" w:cs="宋体"/>
                <w:kern w:val="2"/>
                <w:sz w:val="24"/>
                <w:lang w:val="en-US" w:eastAsia="zh-CN" w:bidi="ar-SA"/>
              </w:rPr>
            </w:pPr>
            <w:r>
              <w:rPr>
                <w:rFonts w:hint="eastAsia" w:ascii="宋体" w:hAnsi="宋体" w:eastAsia="宋体" w:cs="宋体"/>
                <w:sz w:val="24"/>
              </w:rPr>
              <w:t>服务要求</w:t>
            </w:r>
          </w:p>
        </w:tc>
        <w:tc>
          <w:tcPr>
            <w:tcW w:w="6885" w:type="dxa"/>
            <w:tcBorders>
              <w:top w:val="single" w:color="auto" w:sz="4" w:space="0"/>
              <w:left w:val="single" w:color="auto" w:sz="4" w:space="0"/>
              <w:bottom w:val="single" w:color="auto" w:sz="4" w:space="0"/>
              <w:right w:val="single" w:color="auto" w:sz="4" w:space="0"/>
            </w:tcBorders>
            <w:vAlign w:val="center"/>
          </w:tcPr>
          <w:p w14:paraId="797B874F">
            <w:pPr>
              <w:autoSpaceDE w:val="0"/>
              <w:autoSpaceDN w:val="0"/>
              <w:adjustRightInd w:val="0"/>
              <w:spacing w:line="400" w:lineRule="exact"/>
              <w:jc w:val="left"/>
              <w:rPr>
                <w:rFonts w:hint="eastAsia" w:ascii="宋体" w:hAnsi="宋体" w:eastAsia="宋体" w:cs="宋体"/>
                <w:bCs/>
                <w:kern w:val="0"/>
                <w:sz w:val="24"/>
                <w:lang w:val="en-US" w:eastAsia="zh-CN" w:bidi="ar-SA"/>
              </w:rPr>
            </w:pPr>
            <w:r>
              <w:rPr>
                <w:rFonts w:hint="eastAsia" w:ascii="宋体" w:hAnsi="宋体" w:cs="宋体"/>
                <w:bCs/>
                <w:kern w:val="0"/>
                <w:sz w:val="24"/>
                <w:lang w:eastAsia="zh-CN"/>
              </w:rPr>
              <w:t>达到采购人要求</w:t>
            </w:r>
          </w:p>
        </w:tc>
      </w:tr>
      <w:tr w14:paraId="2984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3E382E65">
            <w:pPr>
              <w:spacing w:line="480" w:lineRule="exact"/>
              <w:rPr>
                <w:rFonts w:cs="宋体" w:asciiTheme="minorEastAsia" w:hAnsiTheme="minorEastAsia" w:eastAsiaTheme="minorEastAsia"/>
              </w:rPr>
            </w:pPr>
          </w:p>
        </w:tc>
        <w:tc>
          <w:tcPr>
            <w:tcW w:w="2268" w:type="dxa"/>
            <w:tcBorders>
              <w:top w:val="single" w:color="auto" w:sz="4" w:space="0"/>
              <w:left w:val="single" w:color="auto" w:sz="4" w:space="0"/>
              <w:bottom w:val="single" w:color="auto" w:sz="4" w:space="0"/>
              <w:right w:val="single" w:color="auto" w:sz="4" w:space="0"/>
            </w:tcBorders>
            <w:vAlign w:val="center"/>
          </w:tcPr>
          <w:p w14:paraId="59ED6D7F">
            <w:pPr>
              <w:autoSpaceDE w:val="0"/>
              <w:autoSpaceDN w:val="0"/>
              <w:adjustRightInd w:val="0"/>
              <w:spacing w:line="480" w:lineRule="exact"/>
              <w:jc w:val="center"/>
              <w:rPr>
                <w:rFonts w:cs="宋体" w:asciiTheme="minorEastAsia" w:hAnsiTheme="minorEastAsia" w:eastAsiaTheme="minorEastAsia"/>
              </w:rPr>
            </w:pPr>
            <w:r>
              <w:rPr>
                <w:rFonts w:hint="eastAsia" w:cs="宋体" w:asciiTheme="minorEastAsia" w:hAnsiTheme="minorEastAsia" w:eastAsiaTheme="minorEastAsia"/>
                <w:kern w:val="0"/>
              </w:rPr>
              <w:t>磋商有效期</w:t>
            </w:r>
          </w:p>
        </w:tc>
        <w:tc>
          <w:tcPr>
            <w:tcW w:w="6885" w:type="dxa"/>
            <w:tcBorders>
              <w:top w:val="single" w:color="auto" w:sz="4" w:space="0"/>
              <w:left w:val="single" w:color="auto" w:sz="4" w:space="0"/>
              <w:bottom w:val="single" w:color="auto" w:sz="4" w:space="0"/>
              <w:right w:val="single" w:color="auto" w:sz="4" w:space="0"/>
            </w:tcBorders>
            <w:vAlign w:val="center"/>
          </w:tcPr>
          <w:p w14:paraId="181E0893">
            <w:pPr>
              <w:autoSpaceDE w:val="0"/>
              <w:autoSpaceDN w:val="0"/>
              <w:adjustRightInd w:val="0"/>
              <w:spacing w:line="400" w:lineRule="exact"/>
              <w:rPr>
                <w:rFonts w:cs="宋体" w:asciiTheme="minorEastAsia" w:hAnsiTheme="minorEastAsia" w:eastAsiaTheme="minorEastAsia"/>
                <w:bCs/>
                <w:kern w:val="0"/>
              </w:rPr>
            </w:pPr>
            <w:r>
              <w:rPr>
                <w:rFonts w:hint="eastAsia" w:cs="宋体" w:asciiTheme="minorEastAsia" w:hAnsiTheme="minorEastAsia" w:eastAsiaTheme="minorEastAsia"/>
                <w:bCs/>
                <w:kern w:val="0"/>
              </w:rPr>
              <w:t>60日历天（从磋商截止之日起）</w:t>
            </w:r>
          </w:p>
        </w:tc>
      </w:tr>
    </w:tbl>
    <w:p w14:paraId="2955EED6">
      <w:pPr>
        <w:spacing w:line="460" w:lineRule="exact"/>
        <w:rPr>
          <w:rFonts w:asciiTheme="minorEastAsia" w:hAnsiTheme="minorEastAsia" w:eastAsiaTheme="minorEastAsia"/>
          <w:b/>
          <w:bCs/>
        </w:rPr>
      </w:pPr>
      <w:r>
        <w:rPr>
          <w:rFonts w:hint="eastAsia" w:cs="宋体" w:asciiTheme="minorEastAsia" w:hAnsiTheme="minorEastAsia" w:eastAsiaTheme="minorEastAsia"/>
          <w:b/>
          <w:kern w:val="0"/>
          <w:sz w:val="28"/>
          <w:szCs w:val="28"/>
        </w:rPr>
        <w:t>二、</w:t>
      </w:r>
      <w:r>
        <w:rPr>
          <w:rFonts w:hint="eastAsia" w:asciiTheme="minorEastAsia" w:hAnsiTheme="minorEastAsia" w:eastAsiaTheme="minorEastAsia"/>
          <w:b/>
          <w:sz w:val="28"/>
          <w:szCs w:val="28"/>
        </w:rPr>
        <w:t>详细审查</w:t>
      </w:r>
      <w:r>
        <w:rPr>
          <w:rFonts w:asciiTheme="minorEastAsia" w:hAnsiTheme="minorEastAsia" w:eastAsiaTheme="minorEastAsia"/>
          <w:b/>
          <w:sz w:val="28"/>
          <w:szCs w:val="28"/>
        </w:rPr>
        <w:t>：</w:t>
      </w:r>
      <w:r>
        <w:rPr>
          <w:rFonts w:asciiTheme="minorEastAsia" w:hAnsiTheme="minorEastAsia" w:eastAsiaTheme="minorEastAsia"/>
          <w:b/>
          <w:bCs/>
        </w:rPr>
        <w:t xml:space="preserve"> </w:t>
      </w:r>
    </w:p>
    <w:tbl>
      <w:tblPr>
        <w:tblStyle w:val="22"/>
        <w:tblW w:w="10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393"/>
        <w:gridCol w:w="1639"/>
        <w:gridCol w:w="6748"/>
      </w:tblGrid>
      <w:tr w14:paraId="7AAF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79" w:type="dxa"/>
            <w:vAlign w:val="center"/>
          </w:tcPr>
          <w:p w14:paraId="7AE2026F">
            <w:pPr>
              <w:ind w:right="-286" w:rightChars="-119"/>
              <w:rPr>
                <w:rFonts w:asciiTheme="minorEastAsia" w:hAnsiTheme="minorEastAsia" w:eastAsiaTheme="minorEastAsia"/>
                <w:b/>
              </w:rPr>
            </w:pPr>
            <w:r>
              <w:rPr>
                <w:rFonts w:hint="eastAsia" w:asciiTheme="minorEastAsia" w:hAnsiTheme="minorEastAsia" w:eastAsiaTheme="minorEastAsia"/>
                <w:b/>
              </w:rPr>
              <w:t>序号</w:t>
            </w:r>
          </w:p>
        </w:tc>
        <w:tc>
          <w:tcPr>
            <w:tcW w:w="1393" w:type="dxa"/>
            <w:vAlign w:val="center"/>
          </w:tcPr>
          <w:p w14:paraId="77D78D4B">
            <w:pPr>
              <w:ind w:right="-101" w:rightChars="-42"/>
              <w:jc w:val="center"/>
              <w:rPr>
                <w:rFonts w:asciiTheme="minorEastAsia" w:hAnsiTheme="minorEastAsia" w:eastAsiaTheme="minorEastAsia"/>
                <w:b/>
              </w:rPr>
            </w:pPr>
            <w:r>
              <w:rPr>
                <w:rFonts w:asciiTheme="minorEastAsia" w:hAnsiTheme="minorEastAsia" w:eastAsiaTheme="minorEastAsia"/>
                <w:b/>
              </w:rPr>
              <w:t>条款号</w:t>
            </w:r>
          </w:p>
        </w:tc>
        <w:tc>
          <w:tcPr>
            <w:tcW w:w="8387" w:type="dxa"/>
            <w:gridSpan w:val="2"/>
            <w:vAlign w:val="center"/>
          </w:tcPr>
          <w:p w14:paraId="57E612E2">
            <w:pPr>
              <w:ind w:right="-389" w:rightChars="-162"/>
              <w:jc w:val="center"/>
              <w:rPr>
                <w:rFonts w:asciiTheme="minorEastAsia" w:hAnsiTheme="minorEastAsia" w:eastAsiaTheme="minorEastAsia"/>
                <w:b/>
              </w:rPr>
            </w:pPr>
            <w:r>
              <w:rPr>
                <w:rFonts w:asciiTheme="minorEastAsia" w:hAnsiTheme="minorEastAsia" w:eastAsiaTheme="minorEastAsia"/>
                <w:b/>
                <w:w w:val="99"/>
              </w:rPr>
              <w:t>评分因素</w:t>
            </w:r>
          </w:p>
        </w:tc>
      </w:tr>
      <w:tr w14:paraId="4D12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79" w:type="dxa"/>
            <w:vMerge w:val="restart"/>
            <w:vAlign w:val="center"/>
          </w:tcPr>
          <w:p w14:paraId="37C429C8">
            <w:pPr>
              <w:ind w:left="-163" w:leftChars="-76" w:right="-286" w:rightChars="-119" w:hanging="19" w:hangingChars="8"/>
              <w:jc w:val="center"/>
              <w:rPr>
                <w:rFonts w:cs="宋体" w:asciiTheme="minorEastAsia" w:hAnsiTheme="minorEastAsia" w:eastAsiaTheme="minorEastAsia"/>
                <w:b/>
              </w:rPr>
            </w:pPr>
            <w:r>
              <w:rPr>
                <w:rFonts w:hint="eastAsia" w:cs="宋体" w:asciiTheme="minorEastAsia" w:hAnsiTheme="minorEastAsia" w:eastAsiaTheme="minorEastAsia"/>
                <w:b/>
              </w:rPr>
              <w:t>1</w:t>
            </w:r>
          </w:p>
        </w:tc>
        <w:tc>
          <w:tcPr>
            <w:tcW w:w="1393" w:type="dxa"/>
            <w:vAlign w:val="center"/>
          </w:tcPr>
          <w:p w14:paraId="52E61E8F">
            <w:pPr>
              <w:spacing w:line="400" w:lineRule="exact"/>
              <w:ind w:firstLine="120" w:firstLineChar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分值构成</w:t>
            </w:r>
          </w:p>
          <w:p w14:paraId="5405EED9">
            <w:pPr>
              <w:spacing w:line="400" w:lineRule="exact"/>
              <w:jc w:val="center"/>
              <w:rPr>
                <w:rFonts w:cs="宋体" w:asciiTheme="minorEastAsia" w:hAnsiTheme="minorEastAsia" w:eastAsiaTheme="minorEastAsia"/>
                <w:snapToGrid w:val="0"/>
              </w:rPr>
            </w:pPr>
            <w:r>
              <w:rPr>
                <w:rFonts w:hint="eastAsia" w:cs="宋体" w:asciiTheme="minorEastAsia" w:hAnsiTheme="minorEastAsia" w:eastAsiaTheme="minorEastAsia"/>
                <w:szCs w:val="21"/>
              </w:rPr>
              <w:t>(100分)</w:t>
            </w:r>
          </w:p>
        </w:tc>
        <w:tc>
          <w:tcPr>
            <w:tcW w:w="8387" w:type="dxa"/>
            <w:gridSpan w:val="2"/>
            <w:vAlign w:val="center"/>
          </w:tcPr>
          <w:p w14:paraId="7794D5D1">
            <w:pPr>
              <w:spacing w:line="276" w:lineRule="auto"/>
              <w:ind w:firstLine="360" w:firstLineChars="150"/>
              <w:rPr>
                <w:rFonts w:cs="宋体" w:asciiTheme="minorEastAsia" w:hAnsiTheme="minorEastAsia" w:eastAsiaTheme="minorEastAsia"/>
                <w:szCs w:val="21"/>
              </w:rPr>
            </w:pPr>
            <w:r>
              <w:rPr>
                <w:rFonts w:hint="eastAsia" w:cs="宋体" w:asciiTheme="minorEastAsia" w:hAnsiTheme="minorEastAsia" w:eastAsiaTheme="minorEastAsia"/>
                <w:snapToGrid w:val="0"/>
              </w:rPr>
              <w:t>磋商报价</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rPr>
              <w:t>分；技术标：</w:t>
            </w:r>
            <w:r>
              <w:rPr>
                <w:rFonts w:hint="eastAsia" w:cs="宋体" w:asciiTheme="minorEastAsia" w:hAnsiTheme="minorEastAsia" w:eastAsiaTheme="minorEastAsia"/>
                <w:szCs w:val="21"/>
                <w:lang w:val="en-US" w:eastAsia="zh-CN"/>
              </w:rPr>
              <w:t>45</w:t>
            </w:r>
            <w:r>
              <w:rPr>
                <w:rFonts w:hint="eastAsia" w:cs="宋体" w:asciiTheme="minorEastAsia" w:hAnsiTheme="minorEastAsia" w:eastAsiaTheme="minorEastAsia"/>
                <w:szCs w:val="21"/>
              </w:rPr>
              <w:t>分；商务标：</w:t>
            </w:r>
            <w:r>
              <w:rPr>
                <w:rFonts w:hint="eastAsia" w:cs="宋体" w:asciiTheme="minorEastAsia" w:hAnsiTheme="minorEastAsia" w:eastAsiaTheme="minorEastAsia"/>
                <w:szCs w:val="21"/>
                <w:lang w:val="en-US" w:eastAsia="zh-CN"/>
              </w:rPr>
              <w:t>35</w:t>
            </w:r>
            <w:r>
              <w:rPr>
                <w:rFonts w:hint="eastAsia" w:cs="宋体" w:asciiTheme="minorEastAsia" w:hAnsiTheme="minorEastAsia" w:eastAsiaTheme="minorEastAsia"/>
                <w:szCs w:val="21"/>
              </w:rPr>
              <w:t>分；</w:t>
            </w:r>
          </w:p>
        </w:tc>
      </w:tr>
      <w:tr w14:paraId="683F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579" w:type="dxa"/>
            <w:vMerge w:val="continue"/>
            <w:vAlign w:val="center"/>
          </w:tcPr>
          <w:p w14:paraId="4141204B">
            <w:pPr>
              <w:ind w:left="-163" w:leftChars="-76" w:right="-286" w:rightChars="-119" w:hanging="19" w:hangingChars="8"/>
              <w:jc w:val="center"/>
              <w:rPr>
                <w:rFonts w:cs="宋体" w:asciiTheme="minorEastAsia" w:hAnsiTheme="minorEastAsia" w:eastAsiaTheme="minorEastAsia"/>
                <w:b/>
              </w:rPr>
            </w:pPr>
          </w:p>
        </w:tc>
        <w:tc>
          <w:tcPr>
            <w:tcW w:w="1393" w:type="dxa"/>
            <w:vAlign w:val="center"/>
          </w:tcPr>
          <w:p w14:paraId="36627FF9">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综合得分</w:t>
            </w:r>
          </w:p>
          <w:p w14:paraId="7E5442C8">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按公式计算</w:t>
            </w:r>
          </w:p>
        </w:tc>
        <w:tc>
          <w:tcPr>
            <w:tcW w:w="8387" w:type="dxa"/>
            <w:gridSpan w:val="2"/>
            <w:vAlign w:val="center"/>
          </w:tcPr>
          <w:p w14:paraId="30FD714D">
            <w:pPr>
              <w:ind w:left="-123" w:leftChars="-52" w:right="-122" w:rightChars="-51" w:hanging="2"/>
              <w:jc w:val="center"/>
              <w:rPr>
                <w:rFonts w:cs="宋体" w:asciiTheme="minorEastAsia" w:hAnsiTheme="minorEastAsia" w:eastAsiaTheme="minorEastAsia"/>
              </w:rPr>
            </w:pPr>
            <w:r>
              <w:rPr>
                <w:rFonts w:hint="eastAsia" w:cs="宋体" w:asciiTheme="minorEastAsia" w:hAnsiTheme="minorEastAsia" w:eastAsiaTheme="minorEastAsia"/>
              </w:rPr>
              <w:t>综合得分=</w:t>
            </w:r>
            <w:r>
              <w:rPr>
                <w:rFonts w:hint="eastAsia" w:cs="宋体" w:asciiTheme="minorEastAsia" w:hAnsiTheme="minorEastAsia" w:eastAsiaTheme="minorEastAsia"/>
                <w:snapToGrid w:val="0"/>
                <w:kern w:val="0"/>
              </w:rPr>
              <w:t>磋商报价得分</w:t>
            </w:r>
            <w:r>
              <w:rPr>
                <w:rFonts w:hint="eastAsia" w:cs="宋体" w:asciiTheme="minorEastAsia" w:hAnsiTheme="minorEastAsia" w:eastAsiaTheme="minorEastAsia"/>
              </w:rPr>
              <w:t>＋技术标得分＋商务标得分；</w:t>
            </w:r>
          </w:p>
          <w:p w14:paraId="2EDB82BE">
            <w:pPr>
              <w:spacing w:line="400" w:lineRule="exact"/>
              <w:ind w:firstLine="24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供应商综合得分按下列公式计算（计算分值均保留两位小数）；</w:t>
            </w:r>
          </w:p>
        </w:tc>
      </w:tr>
      <w:tr w14:paraId="63E1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0" w:hRule="atLeast"/>
          <w:jc w:val="center"/>
        </w:trPr>
        <w:tc>
          <w:tcPr>
            <w:tcW w:w="579" w:type="dxa"/>
            <w:vAlign w:val="center"/>
          </w:tcPr>
          <w:p w14:paraId="6AFE311A">
            <w:pPr>
              <w:ind w:left="-163" w:leftChars="-76" w:right="-286" w:rightChars="-119" w:hanging="19" w:hangingChars="8"/>
              <w:jc w:val="center"/>
              <w:rPr>
                <w:rFonts w:cs="宋体" w:asciiTheme="minorEastAsia" w:hAnsiTheme="minorEastAsia" w:eastAsiaTheme="minorEastAsia"/>
                <w:b/>
              </w:rPr>
            </w:pPr>
            <w:r>
              <w:rPr>
                <w:rFonts w:hint="eastAsia" w:cs="宋体" w:asciiTheme="minorEastAsia" w:hAnsiTheme="minorEastAsia" w:eastAsiaTheme="minorEastAsia"/>
                <w:b/>
              </w:rPr>
              <w:t>2</w:t>
            </w:r>
          </w:p>
        </w:tc>
        <w:tc>
          <w:tcPr>
            <w:tcW w:w="1393" w:type="dxa"/>
            <w:vAlign w:val="center"/>
          </w:tcPr>
          <w:p w14:paraId="5A179F1E">
            <w:pPr>
              <w:ind w:left="-122" w:leftChars="-51" w:right="-122" w:rightChars="-51" w:firstLine="1"/>
              <w:jc w:val="center"/>
              <w:rPr>
                <w:rFonts w:cs="宋体" w:asciiTheme="minorEastAsia" w:hAnsiTheme="minorEastAsia" w:eastAsiaTheme="minorEastAsia"/>
                <w:snapToGrid w:val="0"/>
                <w:kern w:val="0"/>
              </w:rPr>
            </w:pPr>
            <w:r>
              <w:rPr>
                <w:rFonts w:hint="eastAsia" w:cs="宋体" w:asciiTheme="minorEastAsia" w:hAnsiTheme="minorEastAsia" w:eastAsiaTheme="minorEastAsia"/>
                <w:snapToGrid w:val="0"/>
                <w:kern w:val="0"/>
              </w:rPr>
              <w:t>磋商报价</w:t>
            </w:r>
          </w:p>
          <w:p w14:paraId="07F0FC75">
            <w:pPr>
              <w:ind w:left="-122" w:leftChars="-51" w:right="-122" w:rightChars="-51" w:firstLine="1"/>
              <w:jc w:val="center"/>
              <w:rPr>
                <w:rFonts w:cs="宋体" w:asciiTheme="minorEastAsia" w:hAnsiTheme="minorEastAsia" w:eastAsiaTheme="minorEastAsia"/>
                <w:snapToGrid w:val="0"/>
                <w:kern w:val="0"/>
              </w:rPr>
            </w:pPr>
            <w:r>
              <w:rPr>
                <w:rFonts w:hint="eastAsia" w:cs="宋体" w:asciiTheme="minorEastAsia" w:hAnsiTheme="minorEastAsia" w:eastAsiaTheme="minorEastAsia"/>
                <w:snapToGrid w:val="0"/>
                <w:kern w:val="0"/>
              </w:rPr>
              <w:t>（</w:t>
            </w:r>
            <w:r>
              <w:rPr>
                <w:rFonts w:hint="eastAsia" w:cs="宋体" w:asciiTheme="minorEastAsia" w:hAnsiTheme="minorEastAsia" w:eastAsiaTheme="minorEastAsia"/>
                <w:snapToGrid w:val="0"/>
                <w:kern w:val="0"/>
                <w:lang w:val="en-US" w:eastAsia="zh-CN"/>
              </w:rPr>
              <w:t>20</w:t>
            </w:r>
            <w:r>
              <w:rPr>
                <w:rFonts w:hint="eastAsia" w:cs="宋体" w:asciiTheme="minorEastAsia" w:hAnsiTheme="minorEastAsia" w:eastAsiaTheme="minorEastAsia"/>
                <w:snapToGrid w:val="0"/>
                <w:kern w:val="0"/>
              </w:rPr>
              <w:t>分）</w:t>
            </w:r>
          </w:p>
        </w:tc>
        <w:tc>
          <w:tcPr>
            <w:tcW w:w="8387" w:type="dxa"/>
            <w:gridSpan w:val="2"/>
            <w:vAlign w:val="center"/>
          </w:tcPr>
          <w:p w14:paraId="36C399EF">
            <w:pPr>
              <w:ind w:right="-24" w:rightChars="-10"/>
              <w:rPr>
                <w:color w:val="auto"/>
              </w:rPr>
            </w:pPr>
            <w:r>
              <w:rPr>
                <w:rFonts w:hint="eastAsia"/>
                <w:color w:val="auto"/>
              </w:rPr>
              <w:t>1、满足竞争性磋商文件要求的最后报价为有效最后报价。报价</w:t>
            </w:r>
            <w:r>
              <w:rPr>
                <w:rFonts w:hint="eastAsia"/>
                <w:color w:val="auto"/>
                <w:lang w:val="en-US" w:eastAsia="zh-CN"/>
              </w:rPr>
              <w:t>最低</w:t>
            </w:r>
            <w:r>
              <w:rPr>
                <w:rFonts w:hint="eastAsia"/>
                <w:color w:val="auto"/>
              </w:rPr>
              <w:t>的有效最后报价即为评标基准价，该供应商价格分为满分。</w:t>
            </w:r>
          </w:p>
          <w:p w14:paraId="181B7F56">
            <w:pPr>
              <w:ind w:right="-24" w:rightChars="-10"/>
              <w:rPr>
                <w:color w:val="auto"/>
              </w:rPr>
            </w:pPr>
            <w:r>
              <w:rPr>
                <w:rFonts w:hint="eastAsia"/>
                <w:color w:val="auto"/>
              </w:rPr>
              <w:t>其他供应商的最后报价分按照下列公式计算：</w:t>
            </w:r>
          </w:p>
          <w:p w14:paraId="205337EA">
            <w:pPr>
              <w:ind w:right="-24" w:rightChars="-10"/>
              <w:rPr>
                <w:rFonts w:hint="default" w:eastAsia="宋体"/>
                <w:b/>
                <w:bCs/>
                <w:color w:val="auto"/>
                <w:lang w:val="en-US" w:eastAsia="zh-CN"/>
              </w:rPr>
            </w:pPr>
            <w:r>
              <w:rPr>
                <w:rFonts w:hint="eastAsia"/>
                <w:b/>
                <w:bCs/>
                <w:color w:val="auto"/>
              </w:rPr>
              <w:t>最后报价得分=（最后报价／评标基准价）×</w:t>
            </w:r>
            <w:r>
              <w:rPr>
                <w:rFonts w:hint="eastAsia"/>
                <w:b/>
                <w:bCs/>
                <w:color w:val="auto"/>
                <w:lang w:val="en-US" w:eastAsia="zh-CN"/>
              </w:rPr>
              <w:t>20</w:t>
            </w:r>
          </w:p>
          <w:p w14:paraId="25816B93">
            <w:pPr>
              <w:numPr>
                <w:ilvl w:val="0"/>
                <w:numId w:val="7"/>
              </w:numPr>
              <w:ind w:right="-24" w:rightChars="-10"/>
              <w:rPr>
                <w:color w:val="auto"/>
              </w:rPr>
            </w:pPr>
            <w:r>
              <w:rPr>
                <w:rFonts w:hint="eastAsia"/>
                <w:color w:val="auto"/>
              </w:rPr>
              <w:t>低于采购人最低投标限价的投标报价为无效报价；磋商小组认为供应商的报价明显</w:t>
            </w:r>
            <w:r>
              <w:rPr>
                <w:rFonts w:hint="eastAsia"/>
                <w:color w:val="auto"/>
                <w:lang w:val="en-US" w:eastAsia="zh-CN"/>
              </w:rPr>
              <w:t>低</w:t>
            </w:r>
            <w:r>
              <w:rPr>
                <w:rFonts w:hint="eastAsia"/>
                <w:color w:val="auto"/>
              </w:rPr>
              <w:t>于其他通过符合性审查供应商的报价，有可能影响</w:t>
            </w:r>
            <w:r>
              <w:rPr>
                <w:rFonts w:hint="eastAsia"/>
                <w:color w:val="auto"/>
                <w:lang w:val="en-US" w:eastAsia="zh-CN"/>
              </w:rPr>
              <w:t>项目实施</w:t>
            </w:r>
            <w:r>
              <w:rPr>
                <w:rFonts w:hint="eastAsia"/>
                <w:color w:val="auto"/>
              </w:rPr>
              <w:t>或者不能诚信履约的，应当要求其在合理的时间内提供说明，必要时提交相关证明材料；供应商不能证明其报价合理性的，磋商小组应当将其作为无效标处理。</w:t>
            </w:r>
          </w:p>
          <w:p w14:paraId="66049693">
            <w:pPr>
              <w:pStyle w:val="37"/>
              <w:ind w:firstLine="0" w:firstLineChars="0"/>
              <w:rPr>
                <w:color w:val="auto"/>
              </w:rPr>
            </w:pPr>
            <w:r>
              <w:rPr>
                <w:rFonts w:hint="eastAsia"/>
                <w:color w:val="auto"/>
              </w:rPr>
              <w:t>3、落实政府采购政策满足的要求:本项目支持中小微(监狱、残疾人福利性单位)企业，本项目对小微企业生产的产品的价格给予 20%的扣除，用扣除后的价格参与报价计算。</w:t>
            </w:r>
            <w:r>
              <w:rPr>
                <w:rFonts w:hint="eastAsia" w:ascii="仿宋" w:hAnsi="仿宋" w:cs="仿宋"/>
                <w:color w:val="auto"/>
                <w:szCs w:val="21"/>
              </w:rPr>
              <w:t>参加投标的中小微企业，应当按照《政府采购促进中小企业发展暂行办法》（财库〔2011〕181号）的规定提供《中小企业声明函》（中小企业划型标准详见《关于印发中小企业划型标准规定的通知》工信部联企业〔2011〕300号）。 投标供应商为大型企业的不适用本款规定。</w:t>
            </w:r>
          </w:p>
        </w:tc>
      </w:tr>
      <w:tr w14:paraId="38A2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579" w:type="dxa"/>
            <w:vMerge w:val="restart"/>
            <w:vAlign w:val="center"/>
          </w:tcPr>
          <w:p w14:paraId="0E51E407">
            <w:pPr>
              <w:ind w:left="-163" w:leftChars="-76" w:right="-286" w:rightChars="-119" w:hanging="19" w:hangingChars="8"/>
              <w:jc w:val="center"/>
              <w:rPr>
                <w:rFonts w:cs="宋体" w:asciiTheme="minorEastAsia" w:hAnsiTheme="minorEastAsia" w:eastAsiaTheme="minorEastAsia"/>
                <w:b/>
              </w:rPr>
            </w:pPr>
          </w:p>
        </w:tc>
        <w:tc>
          <w:tcPr>
            <w:tcW w:w="1393" w:type="dxa"/>
            <w:vMerge w:val="restart"/>
            <w:vAlign w:val="center"/>
          </w:tcPr>
          <w:p w14:paraId="12C71B19">
            <w:pPr>
              <w:tabs>
                <w:tab w:val="center" w:pos="4153"/>
                <w:tab w:val="right" w:pos="8306"/>
              </w:tabs>
              <w:snapToGrid w:val="0"/>
              <w:jc w:val="both"/>
              <w:rPr>
                <w:rFonts w:hint="eastAsia"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技术标</w:t>
            </w:r>
          </w:p>
          <w:p w14:paraId="2FCEEA66">
            <w:pPr>
              <w:tabs>
                <w:tab w:val="center" w:pos="4153"/>
                <w:tab w:val="right" w:pos="8306"/>
              </w:tabs>
              <w:snapToGrid w:val="0"/>
              <w:jc w:val="both"/>
              <w:rPr>
                <w:rFonts w:hint="default"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（45分）</w:t>
            </w:r>
          </w:p>
        </w:tc>
        <w:tc>
          <w:tcPr>
            <w:tcW w:w="1639" w:type="dxa"/>
            <w:vAlign w:val="center"/>
          </w:tcPr>
          <w:p w14:paraId="08C9A975">
            <w:pPr>
              <w:widowControl/>
              <w:spacing w:line="360" w:lineRule="auto"/>
              <w:jc w:val="left"/>
              <w:textAlignment w:val="baseline"/>
              <w:rPr>
                <w:rFonts w:hint="eastAsia" w:cs="宋体" w:asciiTheme="minorEastAsia" w:hAnsiTheme="minorEastAsia" w:eastAsiaTheme="minorEastAsia"/>
                <w:sz w:val="24"/>
              </w:rPr>
            </w:pPr>
            <w:r>
              <w:rPr>
                <w:rFonts w:hint="eastAsia" w:cs="宋体" w:asciiTheme="minorEastAsia" w:hAnsiTheme="minorEastAsia" w:eastAsiaTheme="minorEastAsia"/>
                <w:sz w:val="24"/>
              </w:rPr>
              <w:t>总体项目实施方案</w:t>
            </w:r>
          </w:p>
          <w:p w14:paraId="4A6EA947">
            <w:pPr>
              <w:widowControl/>
              <w:spacing w:line="360" w:lineRule="auto"/>
              <w:jc w:val="left"/>
              <w:textAlignment w:val="baseline"/>
              <w:rPr>
                <w:rFonts w:hint="default" w:ascii="宋体" w:eastAsia="宋体"/>
                <w:color w:val="auto"/>
                <w:lang w:val="en-US" w:eastAsia="zh-CN"/>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0-10</w:t>
            </w:r>
            <w:r>
              <w:rPr>
                <w:rFonts w:hint="eastAsia" w:cs="宋体" w:asciiTheme="minorEastAsia" w:hAnsiTheme="minorEastAsia" w:eastAsiaTheme="minorEastAsia"/>
                <w:sz w:val="24"/>
              </w:rPr>
              <w:t>分)</w:t>
            </w:r>
          </w:p>
        </w:tc>
        <w:tc>
          <w:tcPr>
            <w:tcW w:w="6748" w:type="dxa"/>
            <w:vAlign w:val="center"/>
          </w:tcPr>
          <w:p w14:paraId="3DF2ABB9">
            <w:pPr>
              <w:widowControl/>
              <w:spacing w:line="360" w:lineRule="auto"/>
              <w:textAlignment w:val="baseline"/>
              <w:rPr>
                <w:rFonts w:hint="eastAsia" w:ascii="宋体" w:eastAsia="宋体"/>
                <w:color w:val="auto"/>
                <w:lang w:val="en-US" w:eastAsia="zh-CN"/>
              </w:rPr>
            </w:pPr>
            <w:r>
              <w:rPr>
                <w:rFonts w:hint="eastAsia" w:cs="宋体" w:asciiTheme="minorEastAsia" w:hAnsiTheme="minorEastAsia" w:eastAsiaTheme="minorEastAsia"/>
                <w:sz w:val="24"/>
              </w:rPr>
              <w:t>总体项目实施方案</w:t>
            </w:r>
            <w:r>
              <w:rPr>
                <w:rFonts w:hint="eastAsia" w:cs="宋体" w:asciiTheme="minorEastAsia" w:hAnsiTheme="minorEastAsia"/>
                <w:sz w:val="24"/>
                <w:lang w:eastAsia="zh-CN"/>
              </w:rPr>
              <w:t>优秀</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8</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10</w:t>
            </w:r>
            <w:r>
              <w:rPr>
                <w:rFonts w:hint="eastAsia" w:cs="宋体" w:asciiTheme="minorEastAsia" w:hAnsiTheme="minorEastAsia" w:eastAsiaTheme="minorEastAsia"/>
                <w:sz w:val="24"/>
              </w:rPr>
              <w:t>分)，</w:t>
            </w:r>
            <w:r>
              <w:rPr>
                <w:rFonts w:hint="eastAsia" w:cs="宋体" w:asciiTheme="minorEastAsia" w:hAnsiTheme="minorEastAsia"/>
                <w:sz w:val="24"/>
                <w:lang w:eastAsia="zh-CN"/>
              </w:rPr>
              <w:t>良好</w:t>
            </w:r>
            <w:r>
              <w:rPr>
                <w:rFonts w:hint="eastAsia" w:cs="宋体" w:asciiTheme="minorEastAsia" w:hAnsiTheme="minorEastAsia" w:eastAsiaTheme="minorEastAsia"/>
                <w:sz w:val="24"/>
              </w:rPr>
              <w:t>(5-</w:t>
            </w:r>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t>分)，</w:t>
            </w:r>
            <w:r>
              <w:rPr>
                <w:rFonts w:hint="eastAsia" w:cs="宋体" w:asciiTheme="minorEastAsia" w:hAnsiTheme="minorEastAsia"/>
                <w:sz w:val="24"/>
                <w:lang w:eastAsia="zh-CN"/>
              </w:rPr>
              <w:t>一般</w:t>
            </w:r>
            <w:r>
              <w:rPr>
                <w:rFonts w:hint="eastAsia" w:cs="宋体" w:asciiTheme="minorEastAsia" w:hAnsiTheme="minorEastAsia" w:eastAsiaTheme="minorEastAsia"/>
                <w:sz w:val="24"/>
              </w:rPr>
              <w:t>(0-</w:t>
            </w: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分)。根据供应商提供的总体项目实施方案，应科学、全面介绍。如公司介绍、飞行保障方案、维修保障方案；如方案无具体内容，应适当扣分或不得分。</w:t>
            </w:r>
          </w:p>
        </w:tc>
      </w:tr>
      <w:tr w14:paraId="493D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79" w:type="dxa"/>
            <w:vMerge w:val="continue"/>
            <w:vAlign w:val="center"/>
          </w:tcPr>
          <w:p w14:paraId="0A2FEDF6">
            <w:pPr>
              <w:ind w:left="-163" w:leftChars="-76" w:right="-286" w:rightChars="-119" w:hanging="19" w:hangingChars="8"/>
              <w:jc w:val="center"/>
              <w:rPr>
                <w:rFonts w:cs="宋体" w:asciiTheme="minorEastAsia" w:hAnsiTheme="minorEastAsia" w:eastAsiaTheme="minorEastAsia"/>
                <w:b/>
              </w:rPr>
            </w:pPr>
          </w:p>
        </w:tc>
        <w:tc>
          <w:tcPr>
            <w:tcW w:w="1393" w:type="dxa"/>
            <w:vMerge w:val="continue"/>
            <w:vAlign w:val="center"/>
          </w:tcPr>
          <w:p w14:paraId="05F7C246">
            <w:pPr>
              <w:tabs>
                <w:tab w:val="center" w:pos="4153"/>
                <w:tab w:val="right" w:pos="8306"/>
              </w:tabs>
              <w:snapToGrid w:val="0"/>
              <w:jc w:val="both"/>
              <w:rPr>
                <w:rFonts w:hint="eastAsia" w:cs="宋体" w:asciiTheme="minorEastAsia" w:hAnsiTheme="minorEastAsia" w:eastAsiaTheme="minorEastAsia"/>
                <w:lang w:val="en-US" w:eastAsia="zh-CN"/>
              </w:rPr>
            </w:pPr>
          </w:p>
        </w:tc>
        <w:tc>
          <w:tcPr>
            <w:tcW w:w="1639" w:type="dxa"/>
            <w:vAlign w:val="center"/>
          </w:tcPr>
          <w:p w14:paraId="41AF5C1C">
            <w:pPr>
              <w:pStyle w:val="37"/>
              <w:ind w:firstLine="0" w:firstLineChars="0"/>
              <w:rPr>
                <w:rFonts w:hint="eastAsia" w:ascii="宋体" w:eastAsia="宋体"/>
                <w:color w:val="auto"/>
                <w:lang w:val="en-US" w:eastAsia="zh-CN"/>
              </w:rPr>
            </w:pPr>
            <w:r>
              <w:rPr>
                <w:rFonts w:hint="eastAsia" w:ascii="宋体" w:eastAsia="宋体"/>
                <w:color w:val="auto"/>
                <w:lang w:val="en-US" w:eastAsia="zh-CN"/>
              </w:rPr>
              <w:t>技术方案编制（</w:t>
            </w:r>
            <w:r>
              <w:rPr>
                <w:rFonts w:hint="eastAsia"/>
                <w:color w:val="auto"/>
                <w:lang w:val="en-US" w:eastAsia="zh-CN"/>
              </w:rPr>
              <w:t>0-</w:t>
            </w:r>
            <w:r>
              <w:rPr>
                <w:rFonts w:hint="eastAsia" w:ascii="宋体" w:eastAsia="宋体"/>
                <w:color w:val="auto"/>
                <w:lang w:val="en-US" w:eastAsia="zh-CN"/>
              </w:rPr>
              <w:t>10分）</w:t>
            </w:r>
          </w:p>
        </w:tc>
        <w:tc>
          <w:tcPr>
            <w:tcW w:w="6748" w:type="dxa"/>
            <w:vAlign w:val="center"/>
          </w:tcPr>
          <w:p w14:paraId="6863C382">
            <w:pPr>
              <w:pStyle w:val="37"/>
              <w:ind w:firstLine="0" w:firstLineChars="0"/>
              <w:rPr>
                <w:rFonts w:hint="eastAsia" w:ascii="宋体" w:eastAsia="宋体"/>
                <w:color w:val="auto"/>
              </w:rPr>
            </w:pPr>
            <w:r>
              <w:rPr>
                <w:rFonts w:hint="eastAsia" w:ascii="宋体" w:eastAsia="宋体"/>
                <w:color w:val="auto"/>
              </w:rPr>
              <w:t>1、技术方案优秀，对本项目了解透彻，方案针对性强，内容齐全、表述准确，优于招标要求的得8—10分；</w:t>
            </w:r>
          </w:p>
          <w:p w14:paraId="54785494">
            <w:pPr>
              <w:pStyle w:val="37"/>
              <w:ind w:firstLine="0" w:firstLineChars="0"/>
              <w:rPr>
                <w:rFonts w:hint="eastAsia" w:ascii="宋体" w:eastAsia="宋体"/>
                <w:color w:val="auto"/>
              </w:rPr>
            </w:pPr>
            <w:r>
              <w:rPr>
                <w:rFonts w:hint="eastAsia" w:ascii="宋体" w:eastAsia="宋体"/>
                <w:color w:val="auto"/>
              </w:rPr>
              <w:t>2、技术方案良好，方案合理、可行，基本符合招标要求的得</w:t>
            </w:r>
            <w:r>
              <w:rPr>
                <w:rFonts w:hint="eastAsia" w:ascii="宋体" w:eastAsia="宋体"/>
                <w:color w:val="auto"/>
                <w:lang w:val="en-US" w:eastAsia="zh-CN"/>
              </w:rPr>
              <w:t>4</w:t>
            </w:r>
            <w:r>
              <w:rPr>
                <w:rFonts w:hint="eastAsia" w:ascii="宋体" w:eastAsia="宋体"/>
                <w:color w:val="auto"/>
              </w:rPr>
              <w:t>—7分；</w:t>
            </w:r>
          </w:p>
          <w:p w14:paraId="136E353D">
            <w:pPr>
              <w:pStyle w:val="37"/>
              <w:ind w:firstLine="0" w:firstLineChars="0"/>
              <w:rPr>
                <w:rFonts w:hint="eastAsia" w:ascii="宋体" w:eastAsia="宋体"/>
                <w:color w:val="auto"/>
              </w:rPr>
            </w:pPr>
            <w:r>
              <w:rPr>
                <w:rFonts w:hint="eastAsia" w:ascii="宋体" w:eastAsia="宋体"/>
                <w:color w:val="auto"/>
              </w:rPr>
              <w:t>3、技术方案一般，对本项目需求不了解，</w:t>
            </w:r>
            <w:r>
              <w:rPr>
                <w:rFonts w:hint="eastAsia" w:ascii="宋体" w:eastAsia="宋体"/>
                <w:color w:val="auto"/>
                <w:lang w:val="en-US" w:eastAsia="zh-CN"/>
              </w:rPr>
              <w:t>方案</w:t>
            </w:r>
            <w:r>
              <w:rPr>
                <w:rFonts w:hint="eastAsia" w:ascii="宋体" w:eastAsia="宋体"/>
                <w:color w:val="auto"/>
              </w:rPr>
              <w:t>简单，无针对性的得0—</w:t>
            </w:r>
            <w:r>
              <w:rPr>
                <w:rFonts w:hint="eastAsia" w:ascii="宋体" w:eastAsia="宋体"/>
                <w:color w:val="auto"/>
                <w:lang w:val="en-US" w:eastAsia="zh-CN"/>
              </w:rPr>
              <w:t>3</w:t>
            </w:r>
            <w:r>
              <w:rPr>
                <w:rFonts w:hint="eastAsia" w:ascii="宋体" w:eastAsia="宋体"/>
                <w:color w:val="auto"/>
              </w:rPr>
              <w:t>分。</w:t>
            </w:r>
          </w:p>
        </w:tc>
      </w:tr>
      <w:tr w14:paraId="658E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579" w:type="dxa"/>
            <w:vMerge w:val="continue"/>
            <w:vAlign w:val="center"/>
          </w:tcPr>
          <w:p w14:paraId="029F957C">
            <w:pPr>
              <w:ind w:left="-163" w:leftChars="-76" w:right="-286" w:rightChars="-119" w:hanging="19" w:hangingChars="8"/>
              <w:jc w:val="center"/>
              <w:rPr>
                <w:rFonts w:cs="宋体" w:asciiTheme="minorEastAsia" w:hAnsiTheme="minorEastAsia" w:eastAsiaTheme="minorEastAsia"/>
                <w:b/>
              </w:rPr>
            </w:pPr>
          </w:p>
        </w:tc>
        <w:tc>
          <w:tcPr>
            <w:tcW w:w="1393" w:type="dxa"/>
            <w:vMerge w:val="continue"/>
            <w:vAlign w:val="center"/>
          </w:tcPr>
          <w:p w14:paraId="02D7D541">
            <w:pPr>
              <w:tabs>
                <w:tab w:val="center" w:pos="4153"/>
                <w:tab w:val="right" w:pos="8306"/>
              </w:tabs>
              <w:snapToGrid w:val="0"/>
              <w:jc w:val="both"/>
              <w:rPr>
                <w:rFonts w:hint="eastAsia" w:cs="宋体" w:asciiTheme="minorEastAsia" w:hAnsiTheme="minorEastAsia" w:eastAsiaTheme="minorEastAsia"/>
                <w:lang w:val="en-US" w:eastAsia="zh-CN"/>
              </w:rPr>
            </w:pPr>
          </w:p>
        </w:tc>
        <w:tc>
          <w:tcPr>
            <w:tcW w:w="1639" w:type="dxa"/>
            <w:vAlign w:val="center"/>
          </w:tcPr>
          <w:p w14:paraId="271C8492">
            <w:pPr>
              <w:pStyle w:val="37"/>
              <w:ind w:firstLine="0" w:firstLineChars="0"/>
              <w:rPr>
                <w:rFonts w:hint="eastAsia" w:ascii="宋体" w:eastAsia="宋体"/>
                <w:color w:val="auto"/>
              </w:rPr>
            </w:pPr>
            <w:r>
              <w:rPr>
                <w:rFonts w:hint="eastAsia" w:ascii="宋体" w:eastAsia="宋体"/>
                <w:color w:val="auto"/>
              </w:rPr>
              <w:t>服务质量保证体系及措施</w:t>
            </w:r>
          </w:p>
          <w:p w14:paraId="03441755">
            <w:pPr>
              <w:pStyle w:val="37"/>
              <w:ind w:firstLine="0" w:firstLineChars="0"/>
              <w:rPr>
                <w:rFonts w:hint="eastAsia" w:ascii="宋体" w:eastAsia="宋体"/>
                <w:color w:val="auto"/>
                <w:lang w:val="en-US" w:eastAsia="zh-CN"/>
              </w:rPr>
            </w:pPr>
            <w:r>
              <w:rPr>
                <w:rFonts w:hint="eastAsia" w:ascii="宋体" w:eastAsia="宋体"/>
                <w:color w:val="auto"/>
              </w:rPr>
              <w:t>（0-10分）</w:t>
            </w:r>
          </w:p>
        </w:tc>
        <w:tc>
          <w:tcPr>
            <w:tcW w:w="6748" w:type="dxa"/>
            <w:vAlign w:val="center"/>
          </w:tcPr>
          <w:p w14:paraId="7A046129">
            <w:pPr>
              <w:pStyle w:val="37"/>
              <w:ind w:firstLine="0" w:firstLineChars="0"/>
              <w:rPr>
                <w:rFonts w:hint="eastAsia" w:ascii="宋体" w:eastAsia="宋体"/>
                <w:color w:val="auto"/>
              </w:rPr>
            </w:pPr>
            <w:r>
              <w:rPr>
                <w:rFonts w:hint="eastAsia" w:ascii="宋体" w:eastAsia="宋体"/>
                <w:color w:val="auto"/>
              </w:rPr>
              <w:t>1、服务质量承诺较好，质量保证措施完善、可行的得8—10分；</w:t>
            </w:r>
          </w:p>
          <w:p w14:paraId="7114A1A3">
            <w:pPr>
              <w:pStyle w:val="37"/>
              <w:ind w:firstLine="0" w:firstLineChars="0"/>
              <w:rPr>
                <w:rFonts w:hint="eastAsia" w:ascii="宋体" w:eastAsia="宋体"/>
                <w:color w:val="auto"/>
              </w:rPr>
            </w:pPr>
            <w:r>
              <w:rPr>
                <w:rFonts w:hint="eastAsia" w:ascii="宋体" w:eastAsia="宋体"/>
                <w:color w:val="auto"/>
              </w:rPr>
              <w:t>2、服务质量承诺一般，质量保证措施基本完善、基本可行的得5—7分；</w:t>
            </w:r>
          </w:p>
          <w:p w14:paraId="1E9DE7D0">
            <w:pPr>
              <w:pStyle w:val="37"/>
              <w:ind w:firstLine="0" w:firstLineChars="0"/>
              <w:rPr>
                <w:rFonts w:hint="eastAsia" w:ascii="宋体" w:eastAsia="宋体"/>
                <w:color w:val="auto"/>
                <w:lang w:val="en-US" w:eastAsia="zh-CN"/>
              </w:rPr>
            </w:pPr>
            <w:r>
              <w:rPr>
                <w:rFonts w:hint="eastAsia" w:ascii="宋体" w:eastAsia="宋体"/>
                <w:color w:val="auto"/>
              </w:rPr>
              <w:t>3、服务质量承诺较差，质量保证措施不完善的得0—4分。</w:t>
            </w:r>
          </w:p>
        </w:tc>
      </w:tr>
      <w:tr w14:paraId="1E10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579" w:type="dxa"/>
            <w:vMerge w:val="continue"/>
            <w:vAlign w:val="center"/>
          </w:tcPr>
          <w:p w14:paraId="178BC63D">
            <w:pPr>
              <w:ind w:left="-163" w:leftChars="-76" w:right="-286" w:rightChars="-119" w:hanging="19" w:hangingChars="8"/>
              <w:jc w:val="center"/>
              <w:rPr>
                <w:rFonts w:cs="宋体" w:asciiTheme="minorEastAsia" w:hAnsiTheme="minorEastAsia" w:eastAsiaTheme="minorEastAsia"/>
                <w:b/>
              </w:rPr>
            </w:pPr>
          </w:p>
        </w:tc>
        <w:tc>
          <w:tcPr>
            <w:tcW w:w="1393" w:type="dxa"/>
            <w:vMerge w:val="continue"/>
            <w:vAlign w:val="center"/>
          </w:tcPr>
          <w:p w14:paraId="49DE05AA">
            <w:pPr>
              <w:tabs>
                <w:tab w:val="center" w:pos="4153"/>
                <w:tab w:val="right" w:pos="8306"/>
              </w:tabs>
              <w:snapToGrid w:val="0"/>
              <w:jc w:val="center"/>
              <w:rPr>
                <w:rFonts w:cs="宋体" w:asciiTheme="minorEastAsia" w:hAnsiTheme="minorEastAsia" w:eastAsiaTheme="minorEastAsia"/>
              </w:rPr>
            </w:pPr>
          </w:p>
        </w:tc>
        <w:tc>
          <w:tcPr>
            <w:tcW w:w="1639" w:type="dxa"/>
            <w:vAlign w:val="center"/>
          </w:tcPr>
          <w:p w14:paraId="40D6CE37">
            <w:pPr>
              <w:pStyle w:val="37"/>
              <w:ind w:firstLine="0" w:firstLineChars="0"/>
              <w:rPr>
                <w:rFonts w:hint="default" w:ascii="宋体" w:eastAsia="宋体"/>
                <w:color w:val="auto"/>
                <w:lang w:val="en-US" w:eastAsia="zh-CN"/>
              </w:rPr>
            </w:pPr>
            <w:r>
              <w:rPr>
                <w:rFonts w:hint="eastAsia" w:ascii="宋体" w:eastAsia="宋体"/>
                <w:color w:val="auto"/>
              </w:rPr>
              <w:t>应急</w:t>
            </w:r>
            <w:r>
              <w:rPr>
                <w:rFonts w:hint="eastAsia" w:ascii="宋体" w:eastAsia="宋体"/>
                <w:color w:val="auto"/>
                <w:lang w:val="en-US" w:eastAsia="zh-CN"/>
              </w:rPr>
              <w:t>处理</w:t>
            </w:r>
            <w:r>
              <w:rPr>
                <w:rFonts w:hint="eastAsia" w:ascii="宋体" w:eastAsia="宋体"/>
                <w:color w:val="auto"/>
              </w:rPr>
              <w:t>预案（1</w:t>
            </w:r>
            <w:r>
              <w:rPr>
                <w:rFonts w:hint="eastAsia" w:ascii="宋体" w:eastAsia="宋体"/>
                <w:color w:val="auto"/>
                <w:lang w:val="en-US" w:eastAsia="zh-CN"/>
              </w:rPr>
              <w:t>5</w:t>
            </w:r>
            <w:r>
              <w:rPr>
                <w:rFonts w:hint="eastAsia" w:ascii="宋体" w:eastAsia="宋体"/>
                <w:color w:val="auto"/>
              </w:rPr>
              <w:t>分）</w:t>
            </w:r>
          </w:p>
        </w:tc>
        <w:tc>
          <w:tcPr>
            <w:tcW w:w="6748" w:type="dxa"/>
            <w:vAlign w:val="center"/>
          </w:tcPr>
          <w:p w14:paraId="21503D88">
            <w:pPr>
              <w:pStyle w:val="37"/>
              <w:ind w:firstLine="0" w:firstLineChars="0"/>
              <w:rPr>
                <w:rFonts w:hint="eastAsia" w:ascii="宋体" w:eastAsia="宋体"/>
                <w:color w:val="auto"/>
              </w:rPr>
            </w:pPr>
            <w:r>
              <w:rPr>
                <w:rFonts w:hint="eastAsia" w:ascii="宋体" w:eastAsia="宋体"/>
                <w:color w:val="auto"/>
                <w:lang w:val="en-US" w:eastAsia="zh-CN"/>
              </w:rPr>
              <w:t xml:space="preserve">应急处理预案优秀(10-15分)，良好(5-10分)，一般(0-5分) </w:t>
            </w:r>
          </w:p>
          <w:p w14:paraId="3828E791">
            <w:pPr>
              <w:pStyle w:val="37"/>
              <w:ind w:firstLine="0" w:firstLineChars="0"/>
              <w:rPr>
                <w:rFonts w:hint="eastAsia" w:ascii="宋体" w:eastAsia="宋体"/>
                <w:color w:val="auto"/>
                <w:lang w:val="en-US" w:eastAsia="zh-CN"/>
              </w:rPr>
            </w:pPr>
            <w:r>
              <w:rPr>
                <w:rFonts w:hint="eastAsia" w:ascii="宋体" w:eastAsia="宋体"/>
                <w:color w:val="auto"/>
                <w:lang w:val="en-US" w:eastAsia="zh-CN"/>
              </w:rPr>
              <w:t>根据供应商提供的应急预案，应科学、全面详尽、具可操作性。预案及安全保障措施无具 体内容，应适当扣分或不得分。</w:t>
            </w:r>
          </w:p>
        </w:tc>
      </w:tr>
      <w:tr w14:paraId="46AA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0359" w:type="dxa"/>
            <w:gridSpan w:val="4"/>
            <w:vAlign w:val="center"/>
          </w:tcPr>
          <w:p w14:paraId="3CEABED5">
            <w:pPr>
              <w:spacing w:line="312" w:lineRule="auto"/>
              <w:rPr>
                <w:rFonts w:cs="宋体" w:asciiTheme="minorEastAsia" w:hAnsiTheme="minorEastAsia" w:eastAsiaTheme="minorEastAsia"/>
                <w:bCs/>
              </w:rPr>
            </w:pPr>
            <w:r>
              <w:rPr>
                <w:rFonts w:hint="eastAsia" w:ascii="宋体" w:hAnsi="宋体" w:cs="宋体"/>
              </w:rPr>
              <w:t>各评委可结合本项目实际，每项根据其科学、合理、可行性程度（要有针对性、不能简单地照抄照搬规范），每项可在给定分值间合理给分。若有缺项，缺项的项目为0分。</w:t>
            </w:r>
          </w:p>
        </w:tc>
      </w:tr>
      <w:tr w14:paraId="7213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579" w:type="dxa"/>
            <w:vMerge w:val="restart"/>
            <w:vAlign w:val="center"/>
          </w:tcPr>
          <w:p w14:paraId="50B1EDBD">
            <w:pPr>
              <w:spacing w:line="276" w:lineRule="auto"/>
              <w:ind w:right="-389" w:rightChars="-162"/>
              <w:jc w:val="center"/>
              <w:rPr>
                <w:rFonts w:cs="宋体" w:asciiTheme="minorEastAsia" w:hAnsiTheme="minorEastAsia" w:eastAsiaTheme="minorEastAsia"/>
                <w:b/>
              </w:rPr>
            </w:pPr>
          </w:p>
        </w:tc>
        <w:tc>
          <w:tcPr>
            <w:tcW w:w="1393" w:type="dxa"/>
            <w:vMerge w:val="restart"/>
            <w:vAlign w:val="center"/>
          </w:tcPr>
          <w:p w14:paraId="2E81E8C3">
            <w:pPr>
              <w:tabs>
                <w:tab w:val="center" w:pos="4153"/>
                <w:tab w:val="right" w:pos="8306"/>
              </w:tabs>
              <w:snapToGrid w:val="0"/>
              <w:jc w:val="center"/>
              <w:rPr>
                <w:rFonts w:cs="宋体" w:asciiTheme="minorEastAsia" w:hAnsiTheme="minorEastAsia" w:eastAsiaTheme="minorEastAsia"/>
              </w:rPr>
            </w:pPr>
            <w:r>
              <w:rPr>
                <w:rFonts w:cs="宋体" w:asciiTheme="minorEastAsia" w:hAnsiTheme="minorEastAsia" w:eastAsiaTheme="minorEastAsia"/>
              </w:rPr>
              <w:t>商务</w:t>
            </w:r>
            <w:r>
              <w:rPr>
                <w:rFonts w:hint="eastAsia" w:cs="宋体" w:asciiTheme="minorEastAsia" w:hAnsiTheme="minorEastAsia" w:eastAsiaTheme="minorEastAsia"/>
              </w:rPr>
              <w:t>标</w:t>
            </w:r>
          </w:p>
          <w:p w14:paraId="78C3365F">
            <w:pPr>
              <w:spacing w:line="276" w:lineRule="auto"/>
              <w:ind w:right="-389" w:rightChars="-162"/>
              <w:jc w:val="center"/>
              <w:rPr>
                <w:rFonts w:hint="eastAsia" w:cs="宋体" w:asciiTheme="minorEastAsia" w:hAnsiTheme="minorEastAsia" w:eastAsiaTheme="minorEastAsia"/>
                <w:lang w:val="en-US" w:eastAsia="zh-CN"/>
              </w:rPr>
            </w:pPr>
            <w:r>
              <w:rPr>
                <w:rFonts w:cs="宋体" w:asciiTheme="minorEastAsia" w:hAnsiTheme="minorEastAsia" w:eastAsiaTheme="minorEastAsia"/>
              </w:rPr>
              <w:t>（</w:t>
            </w:r>
            <w:r>
              <w:rPr>
                <w:rFonts w:hint="eastAsia" w:cs="宋体" w:asciiTheme="minorEastAsia" w:hAnsiTheme="minorEastAsia" w:eastAsiaTheme="minorEastAsia"/>
                <w:lang w:val="en-US" w:eastAsia="zh-CN"/>
              </w:rPr>
              <w:t>35</w:t>
            </w:r>
            <w:r>
              <w:rPr>
                <w:rFonts w:cs="宋体" w:asciiTheme="minorEastAsia" w:hAnsiTheme="minorEastAsia" w:eastAsiaTheme="minorEastAsia"/>
              </w:rPr>
              <w:t>分</w:t>
            </w:r>
            <w:r>
              <w:rPr>
                <w:rFonts w:hint="eastAsia" w:cs="宋体" w:asciiTheme="minorEastAsia" w:hAnsiTheme="minorEastAsia" w:eastAsiaTheme="minorEastAsia"/>
                <w:lang w:eastAsia="zh-CN"/>
              </w:rPr>
              <w:t>）</w:t>
            </w:r>
          </w:p>
        </w:tc>
        <w:tc>
          <w:tcPr>
            <w:tcW w:w="1639" w:type="dxa"/>
            <w:vMerge w:val="restart"/>
            <w:vAlign w:val="center"/>
          </w:tcPr>
          <w:p w14:paraId="285EA68F">
            <w:pPr>
              <w:widowControl/>
              <w:spacing w:before="65" w:beforeLines="20" w:line="300" w:lineRule="exact"/>
              <w:jc w:val="center"/>
              <w:rPr>
                <w:rFonts w:ascii="宋体" w:hAnsi="宋体" w:cs="黑体"/>
                <w:kern w:val="0"/>
              </w:rPr>
            </w:pPr>
            <w:r>
              <w:rPr>
                <w:rFonts w:hint="eastAsia" w:ascii="宋体" w:hAnsi="宋体" w:eastAsia="宋体" w:cs="宋体"/>
                <w:sz w:val="24"/>
              </w:rPr>
              <w:t>项目服务团队</w:t>
            </w:r>
            <w:r>
              <w:rPr>
                <w:rFonts w:hint="eastAsia" w:ascii="宋体" w:hAnsi="宋体" w:cs="黑体"/>
                <w:kern w:val="0"/>
              </w:rPr>
              <w:t>（</w:t>
            </w:r>
            <w:r>
              <w:rPr>
                <w:rFonts w:hint="eastAsia" w:ascii="宋体" w:hAnsi="宋体" w:cs="黑体"/>
                <w:kern w:val="0"/>
                <w:lang w:val="en-US" w:eastAsia="zh-CN"/>
              </w:rPr>
              <w:t>0-16</w:t>
            </w:r>
            <w:r>
              <w:rPr>
                <w:rFonts w:hint="eastAsia" w:ascii="宋体" w:hAnsi="宋体" w:cs="黑体"/>
                <w:kern w:val="0"/>
              </w:rPr>
              <w:t>分）</w:t>
            </w:r>
          </w:p>
        </w:tc>
        <w:tc>
          <w:tcPr>
            <w:tcW w:w="6748" w:type="dxa"/>
            <w:vAlign w:val="center"/>
          </w:tcPr>
          <w:p w14:paraId="09DAEFA6">
            <w:pPr>
              <w:pStyle w:val="37"/>
              <w:ind w:firstLine="0" w:firstLineChars="0"/>
              <w:rPr>
                <w:rFonts w:hint="eastAsia" w:ascii="宋体" w:eastAsia="宋体"/>
                <w:color w:val="auto"/>
                <w:lang w:val="en-US" w:eastAsia="zh-CN"/>
              </w:rPr>
            </w:pPr>
            <w:r>
              <w:rPr>
                <w:rFonts w:hint="eastAsia" w:ascii="宋体" w:eastAsia="宋体"/>
                <w:color w:val="auto"/>
                <w:lang w:val="en-US" w:eastAsia="zh-CN"/>
              </w:rPr>
              <w:t>1、拟派本项目飞行员飞行时间：</w:t>
            </w:r>
          </w:p>
          <w:p w14:paraId="2748F57D">
            <w:pPr>
              <w:pStyle w:val="37"/>
              <w:ind w:firstLine="0" w:firstLineChars="0"/>
              <w:rPr>
                <w:rFonts w:hint="eastAsia" w:ascii="宋体" w:eastAsia="宋体"/>
                <w:color w:val="auto"/>
                <w:lang w:val="en-US" w:eastAsia="zh-CN"/>
              </w:rPr>
            </w:pPr>
            <w:r>
              <w:rPr>
                <w:rFonts w:hint="eastAsia" w:ascii="宋体" w:eastAsia="宋体"/>
                <w:color w:val="auto"/>
                <w:lang w:val="en-US" w:eastAsia="zh-CN"/>
              </w:rPr>
              <w:t>机长飞行员：</w:t>
            </w:r>
          </w:p>
          <w:p w14:paraId="352B80DE">
            <w:pPr>
              <w:pStyle w:val="37"/>
              <w:ind w:firstLine="0" w:firstLineChars="0"/>
              <w:rPr>
                <w:rFonts w:hint="eastAsia" w:ascii="宋体" w:eastAsia="宋体"/>
                <w:color w:val="auto"/>
                <w:lang w:val="en-US" w:eastAsia="zh-CN"/>
              </w:rPr>
            </w:pPr>
            <w:r>
              <w:rPr>
                <w:rFonts w:hint="eastAsia" w:ascii="宋体" w:eastAsia="宋体"/>
                <w:color w:val="auto"/>
                <w:lang w:val="en-US" w:eastAsia="zh-CN"/>
              </w:rPr>
              <w:t>累计飞行小时1000以下(含500)的，得1分，</w:t>
            </w:r>
          </w:p>
          <w:p w14:paraId="4733FCAC">
            <w:pPr>
              <w:pStyle w:val="37"/>
              <w:ind w:firstLine="0" w:firstLineChars="0"/>
              <w:rPr>
                <w:rFonts w:hint="eastAsia" w:ascii="宋体" w:eastAsia="宋体"/>
                <w:color w:val="auto"/>
                <w:lang w:val="en-US" w:eastAsia="zh-CN"/>
              </w:rPr>
            </w:pPr>
            <w:r>
              <w:rPr>
                <w:rFonts w:hint="eastAsia" w:ascii="宋体" w:eastAsia="宋体"/>
                <w:color w:val="auto"/>
                <w:lang w:val="en-US" w:eastAsia="zh-CN"/>
              </w:rPr>
              <w:t>累计飞行小时1000-1500(含1500)的，得3分，</w:t>
            </w:r>
          </w:p>
          <w:p w14:paraId="447D2DD1">
            <w:pPr>
              <w:pStyle w:val="37"/>
              <w:ind w:firstLine="0" w:firstLineChars="0"/>
              <w:rPr>
                <w:rFonts w:hint="eastAsia" w:ascii="宋体" w:eastAsia="宋体"/>
                <w:color w:val="auto"/>
                <w:lang w:val="en-US" w:eastAsia="zh-CN"/>
              </w:rPr>
            </w:pPr>
            <w:r>
              <w:rPr>
                <w:rFonts w:hint="eastAsia" w:ascii="宋体" w:eastAsia="宋体"/>
                <w:color w:val="auto"/>
                <w:lang w:val="en-US" w:eastAsia="zh-CN"/>
              </w:rPr>
              <w:t>累计飞行小时1500-2000(含2000)的，得5分，</w:t>
            </w:r>
          </w:p>
          <w:p w14:paraId="44936E84">
            <w:pPr>
              <w:pStyle w:val="37"/>
              <w:ind w:firstLine="0" w:firstLineChars="0"/>
              <w:rPr>
                <w:rFonts w:hint="eastAsia" w:ascii="宋体" w:eastAsia="宋体"/>
                <w:color w:val="auto"/>
                <w:lang w:val="en-US" w:eastAsia="zh-CN"/>
              </w:rPr>
            </w:pPr>
            <w:r>
              <w:rPr>
                <w:rFonts w:hint="eastAsia" w:ascii="宋体" w:eastAsia="宋体"/>
                <w:color w:val="auto"/>
                <w:lang w:val="en-US" w:eastAsia="zh-CN"/>
              </w:rPr>
              <w:t>累计飞行小时2000-3000(含3000)的，得6分，</w:t>
            </w:r>
          </w:p>
          <w:p w14:paraId="05F04C9F">
            <w:pPr>
              <w:pStyle w:val="37"/>
              <w:ind w:firstLine="0" w:firstLineChars="0"/>
              <w:rPr>
                <w:rFonts w:hint="eastAsia" w:ascii="宋体" w:eastAsia="宋体"/>
                <w:color w:val="auto"/>
                <w:lang w:val="en-US" w:eastAsia="zh-CN"/>
              </w:rPr>
            </w:pPr>
            <w:r>
              <w:rPr>
                <w:rFonts w:hint="eastAsia" w:ascii="宋体" w:eastAsia="宋体"/>
                <w:color w:val="auto"/>
                <w:lang w:val="en-US" w:eastAsia="zh-CN"/>
              </w:rPr>
              <w:t>累计飞行小时</w:t>
            </w:r>
            <w:r>
              <w:rPr>
                <w:rFonts w:hint="eastAsia"/>
                <w:color w:val="auto"/>
                <w:lang w:val="en-US" w:eastAsia="zh-CN"/>
              </w:rPr>
              <w:t>3000-</w:t>
            </w:r>
            <w:r>
              <w:rPr>
                <w:rFonts w:hint="eastAsia" w:ascii="宋体" w:eastAsia="宋体"/>
                <w:color w:val="auto"/>
                <w:lang w:val="en-US" w:eastAsia="zh-CN"/>
              </w:rPr>
              <w:t>4000以上(含4000)的，得7分，</w:t>
            </w:r>
          </w:p>
          <w:p w14:paraId="622DF4D8">
            <w:pPr>
              <w:pStyle w:val="37"/>
              <w:ind w:firstLine="0" w:firstLineChars="0"/>
              <w:rPr>
                <w:rFonts w:hint="eastAsia" w:ascii="宋体" w:eastAsia="宋体"/>
                <w:color w:val="auto"/>
                <w:lang w:val="en-US" w:eastAsia="zh-CN"/>
              </w:rPr>
            </w:pPr>
            <w:r>
              <w:rPr>
                <w:rFonts w:hint="eastAsia" w:ascii="宋体" w:eastAsia="宋体"/>
                <w:color w:val="auto"/>
                <w:lang w:val="en-US" w:eastAsia="zh-CN"/>
              </w:rPr>
              <w:t>2、副驾驶飞行员：</w:t>
            </w:r>
          </w:p>
          <w:p w14:paraId="41853D19">
            <w:pPr>
              <w:pStyle w:val="37"/>
              <w:ind w:firstLine="0" w:firstLineChars="0"/>
              <w:rPr>
                <w:rFonts w:hint="eastAsia" w:ascii="宋体" w:eastAsia="宋体"/>
                <w:color w:val="auto"/>
                <w:lang w:val="en-US" w:eastAsia="zh-CN"/>
              </w:rPr>
            </w:pPr>
            <w:r>
              <w:rPr>
                <w:rFonts w:hint="eastAsia" w:ascii="宋体" w:eastAsia="宋体"/>
                <w:color w:val="auto"/>
                <w:lang w:val="en-US" w:eastAsia="zh-CN"/>
              </w:rPr>
              <w:t>累计飞行小时500以下(含500)的，得分0分，</w:t>
            </w:r>
          </w:p>
          <w:p w14:paraId="718E87A2">
            <w:pPr>
              <w:widowControl/>
              <w:tabs>
                <w:tab w:val="left" w:pos="9720"/>
              </w:tabs>
              <w:autoSpaceDE w:val="0"/>
              <w:autoSpaceDN w:val="0"/>
              <w:adjustRightInd w:val="0"/>
              <w:spacing w:line="360" w:lineRule="auto"/>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累计飞行小时500-1000(含1000)的，得2分，</w:t>
            </w:r>
          </w:p>
          <w:p w14:paraId="188EA647">
            <w:pPr>
              <w:widowControl/>
              <w:tabs>
                <w:tab w:val="left" w:pos="9720"/>
              </w:tabs>
              <w:autoSpaceDE w:val="0"/>
              <w:autoSpaceDN w:val="0"/>
              <w:adjustRightInd w:val="0"/>
              <w:spacing w:line="360" w:lineRule="auto"/>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累计飞行小时</w:t>
            </w:r>
            <w:r>
              <w:rPr>
                <w:rFonts w:hint="eastAsia" w:cs="宋体" w:asciiTheme="minorEastAsia" w:hAnsiTheme="minorEastAsia" w:eastAsiaTheme="minorEastAsia"/>
                <w:sz w:val="24"/>
                <w:lang w:val="en-US" w:eastAsia="zh-CN"/>
              </w:rPr>
              <w:t>2</w:t>
            </w:r>
            <w:r>
              <w:rPr>
                <w:rFonts w:hint="eastAsia" w:cs="宋体" w:asciiTheme="minorEastAsia" w:hAnsiTheme="minorEastAsia" w:eastAsiaTheme="minorEastAsia"/>
                <w:sz w:val="24"/>
              </w:rPr>
              <w:t>000以上</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lang w:val="en-US" w:eastAsia="zh-CN"/>
              </w:rPr>
              <w:t>含2000</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lang w:val="en-US" w:eastAsia="zh-CN"/>
              </w:rPr>
              <w:t>的</w:t>
            </w:r>
            <w:r>
              <w:rPr>
                <w:rFonts w:hint="eastAsia" w:cs="宋体" w:asciiTheme="minorEastAsia" w:hAnsiTheme="minorEastAsia" w:eastAsiaTheme="minorEastAsia"/>
                <w:sz w:val="24"/>
              </w:rPr>
              <w:t>，得3分，</w:t>
            </w:r>
          </w:p>
          <w:p w14:paraId="0D196ECD">
            <w:pPr>
              <w:rPr>
                <w:rFonts w:eastAsiaTheme="minorEastAsia"/>
              </w:rPr>
            </w:pPr>
            <w:r>
              <w:rPr>
                <w:rFonts w:hint="eastAsia" w:cs="宋体" w:asciiTheme="minorEastAsia" w:hAnsiTheme="minorEastAsia" w:eastAsiaTheme="minorEastAsia"/>
                <w:b/>
                <w:bCs/>
                <w:sz w:val="24"/>
              </w:rPr>
              <w:t>飞行员须提供飞行时间证明；需提供与供应商签订劳务合同等相关证明材料复印件并加盖供应商公章。</w:t>
            </w:r>
          </w:p>
        </w:tc>
      </w:tr>
      <w:tr w14:paraId="7189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579" w:type="dxa"/>
            <w:vMerge w:val="continue"/>
            <w:vAlign w:val="center"/>
          </w:tcPr>
          <w:p w14:paraId="7570B46A">
            <w:pPr>
              <w:spacing w:line="276" w:lineRule="auto"/>
              <w:ind w:right="-389" w:rightChars="-162"/>
              <w:jc w:val="center"/>
              <w:rPr>
                <w:rFonts w:cs="宋体" w:asciiTheme="minorEastAsia" w:hAnsiTheme="minorEastAsia" w:eastAsiaTheme="minorEastAsia"/>
                <w:b/>
              </w:rPr>
            </w:pPr>
          </w:p>
        </w:tc>
        <w:tc>
          <w:tcPr>
            <w:tcW w:w="1393" w:type="dxa"/>
            <w:vMerge w:val="continue"/>
            <w:vAlign w:val="center"/>
          </w:tcPr>
          <w:p w14:paraId="0686DFC8">
            <w:pPr>
              <w:spacing w:line="276" w:lineRule="auto"/>
              <w:ind w:right="-389" w:rightChars="-162"/>
              <w:jc w:val="center"/>
              <w:rPr>
                <w:rFonts w:cs="宋体" w:asciiTheme="minorEastAsia" w:hAnsiTheme="minorEastAsia" w:eastAsiaTheme="minorEastAsia"/>
              </w:rPr>
            </w:pPr>
          </w:p>
        </w:tc>
        <w:tc>
          <w:tcPr>
            <w:tcW w:w="1639" w:type="dxa"/>
            <w:vMerge w:val="continue"/>
            <w:vAlign w:val="center"/>
          </w:tcPr>
          <w:p w14:paraId="58F0FDD3">
            <w:pPr>
              <w:widowControl/>
              <w:spacing w:before="65" w:beforeLines="20" w:line="300" w:lineRule="exact"/>
              <w:jc w:val="center"/>
              <w:rPr>
                <w:rFonts w:hint="eastAsia" w:ascii="宋体" w:hAnsi="宋体" w:eastAsia="宋体" w:cs="宋体"/>
                <w:sz w:val="24"/>
              </w:rPr>
            </w:pPr>
          </w:p>
        </w:tc>
        <w:tc>
          <w:tcPr>
            <w:tcW w:w="6748" w:type="dxa"/>
            <w:vAlign w:val="center"/>
          </w:tcPr>
          <w:p w14:paraId="520C57CE">
            <w:pPr>
              <w:widowControl/>
              <w:tabs>
                <w:tab w:val="left" w:pos="9720"/>
              </w:tabs>
              <w:autoSpaceDE w:val="0"/>
              <w:autoSpaceDN w:val="0"/>
              <w:adjustRightInd w:val="0"/>
              <w:spacing w:line="360" w:lineRule="auto"/>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t>拟派</w:t>
            </w:r>
            <w:bookmarkStart w:id="239" w:name="_GoBack"/>
            <w:bookmarkEnd w:id="239"/>
            <w:r>
              <w:rPr>
                <w:rFonts w:hint="eastAsia" w:cs="宋体" w:asciiTheme="minorEastAsia" w:hAnsiTheme="minorEastAsia" w:eastAsiaTheme="minorEastAsia"/>
                <w:sz w:val="24"/>
              </w:rPr>
              <w:t>本项目责任机长</w:t>
            </w:r>
            <w:r>
              <w:rPr>
                <w:rFonts w:hint="eastAsia" w:cs="宋体" w:asciiTheme="minorEastAsia" w:hAnsiTheme="minorEastAsia" w:eastAsiaTheme="minorEastAsia"/>
                <w:sz w:val="24"/>
                <w:lang w:val="en-US" w:eastAsia="zh-CN"/>
              </w:rPr>
              <w:t>需</w:t>
            </w:r>
            <w:r>
              <w:rPr>
                <w:rFonts w:hint="eastAsia" w:cs="宋体" w:asciiTheme="minorEastAsia" w:hAnsiTheme="minorEastAsia" w:eastAsiaTheme="minorEastAsia"/>
                <w:sz w:val="24"/>
              </w:rPr>
              <w:t>具有民航局认可基础</w:t>
            </w:r>
            <w:r>
              <w:rPr>
                <w:rFonts w:hint="eastAsia"/>
              </w:rPr>
              <w:t>教员、</w:t>
            </w:r>
            <w:r>
              <w:rPr>
                <w:rFonts w:hint="eastAsia"/>
                <w:lang w:val="en-US" w:eastAsia="zh-CN"/>
              </w:rPr>
              <w:t>驾驶员执照、有效的体检合格证</w:t>
            </w:r>
            <w:r>
              <w:rPr>
                <w:rFonts w:hint="eastAsia"/>
              </w:rPr>
              <w:t>；全部满足：</w:t>
            </w:r>
            <w:r>
              <w:rPr>
                <w:rFonts w:hint="eastAsia"/>
                <w:lang w:val="en-US" w:eastAsia="zh-CN"/>
              </w:rPr>
              <w:t>6</w:t>
            </w:r>
            <w:r>
              <w:rPr>
                <w:rFonts w:hint="eastAsia"/>
              </w:rPr>
              <w:t>分，部分满足：</w:t>
            </w:r>
            <w:r>
              <w:rPr>
                <w:rFonts w:hint="eastAsia"/>
                <w:lang w:val="en-US" w:eastAsia="zh-CN"/>
              </w:rPr>
              <w:t>2</w:t>
            </w:r>
            <w:r>
              <w:rPr>
                <w:rFonts w:hint="eastAsia"/>
              </w:rPr>
              <w:t>分；</w:t>
            </w:r>
            <w:r>
              <w:rPr>
                <w:rFonts w:hint="eastAsia" w:cs="宋体" w:asciiTheme="minorEastAsia" w:hAnsiTheme="minorEastAsia" w:eastAsiaTheme="minorEastAsia"/>
                <w:sz w:val="24"/>
              </w:rPr>
              <w:t>完全不满足不得分。</w:t>
            </w:r>
          </w:p>
          <w:p w14:paraId="6EA79AFC">
            <w:pPr>
              <w:rPr>
                <w:rFonts w:hint="eastAsia" w:ascii="宋体" w:hAnsi="宋体" w:eastAsia="宋体" w:cs="宋体"/>
                <w:sz w:val="24"/>
              </w:rPr>
            </w:pPr>
            <w:r>
              <w:rPr>
                <w:rFonts w:hint="eastAsia" w:cs="宋体" w:asciiTheme="minorEastAsia" w:hAnsiTheme="minorEastAsia" w:eastAsiaTheme="minorEastAsia"/>
                <w:b/>
                <w:bCs/>
                <w:sz w:val="24"/>
              </w:rPr>
              <w:t>资质证明：需提供相关资质证书或资料，需提供与供应商签订劳务合同等相关证明材料复印件并加盖供应商公章。</w:t>
            </w:r>
          </w:p>
        </w:tc>
      </w:tr>
      <w:tr w14:paraId="082E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79" w:type="dxa"/>
            <w:vMerge w:val="continue"/>
            <w:vAlign w:val="center"/>
          </w:tcPr>
          <w:p w14:paraId="0369AA7D">
            <w:pPr>
              <w:spacing w:line="276" w:lineRule="auto"/>
              <w:ind w:right="-389" w:rightChars="-162"/>
              <w:jc w:val="center"/>
              <w:rPr>
                <w:rFonts w:cs="宋体" w:asciiTheme="minorEastAsia" w:hAnsiTheme="minorEastAsia" w:eastAsiaTheme="minorEastAsia"/>
                <w:b/>
              </w:rPr>
            </w:pPr>
          </w:p>
        </w:tc>
        <w:tc>
          <w:tcPr>
            <w:tcW w:w="1393" w:type="dxa"/>
            <w:vMerge w:val="continue"/>
            <w:vAlign w:val="center"/>
          </w:tcPr>
          <w:p w14:paraId="0A0384AE">
            <w:pPr>
              <w:spacing w:line="276" w:lineRule="auto"/>
              <w:ind w:right="-389" w:rightChars="-162"/>
              <w:jc w:val="center"/>
              <w:rPr>
                <w:rFonts w:cs="宋体" w:asciiTheme="minorEastAsia" w:hAnsiTheme="minorEastAsia" w:eastAsiaTheme="minorEastAsia"/>
              </w:rPr>
            </w:pPr>
          </w:p>
        </w:tc>
        <w:tc>
          <w:tcPr>
            <w:tcW w:w="1639" w:type="dxa"/>
            <w:vAlign w:val="center"/>
          </w:tcPr>
          <w:p w14:paraId="03382F0B">
            <w:pPr>
              <w:widowControl/>
              <w:tabs>
                <w:tab w:val="left" w:pos="9720"/>
              </w:tabs>
              <w:autoSpaceDE w:val="0"/>
              <w:autoSpaceDN w:val="0"/>
              <w:adjustRightInd w:val="0"/>
              <w:spacing w:line="360" w:lineRule="auto"/>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服务质量</w:t>
            </w:r>
            <w:r>
              <w:rPr>
                <w:rFonts w:hint="eastAsia" w:asciiTheme="minorEastAsia" w:hAnsiTheme="minorEastAsia" w:eastAsiaTheme="minorEastAsia" w:cstheme="minorEastAsia"/>
                <w:sz w:val="24"/>
                <w:lang w:val="en-US" w:eastAsia="zh-CN"/>
              </w:rPr>
              <w:t>保障</w:t>
            </w:r>
          </w:p>
          <w:p w14:paraId="3A56732B">
            <w:pPr>
              <w:widowControl/>
              <w:spacing w:before="65" w:beforeLines="20" w:line="300" w:lineRule="exact"/>
              <w:jc w:val="center"/>
              <w:rPr>
                <w:rFonts w:hint="default" w:ascii="宋体" w:hAnsi="宋体" w:cs="黑体" w:eastAsiaTheme="minorEastAsia"/>
                <w:kern w:val="0"/>
                <w:lang w:val="en-US" w:eastAsia="zh-CN"/>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0-19</w:t>
            </w:r>
            <w:r>
              <w:rPr>
                <w:rFonts w:hint="eastAsia" w:asciiTheme="minorEastAsia" w:hAnsiTheme="minorEastAsia" w:eastAsiaTheme="minorEastAsia" w:cstheme="minorEastAsia"/>
                <w:sz w:val="24"/>
              </w:rPr>
              <w:t>分)</w:t>
            </w:r>
          </w:p>
        </w:tc>
        <w:tc>
          <w:tcPr>
            <w:tcW w:w="6748" w:type="dxa"/>
            <w:shd w:val="clear" w:color="auto" w:fill="FFFFFF" w:themeFill="background1"/>
            <w:vAlign w:val="center"/>
          </w:tcPr>
          <w:p w14:paraId="13EB89B5">
            <w:pPr>
              <w:pStyle w:val="37"/>
              <w:numPr>
                <w:ilvl w:val="0"/>
                <w:numId w:val="0"/>
              </w:numPr>
              <w:rPr>
                <w:rFonts w:hint="eastAsia" w:ascii="宋体" w:eastAsia="宋体"/>
                <w:color w:val="auto"/>
                <w:lang w:val="en-US" w:eastAsia="zh-CN"/>
              </w:rPr>
            </w:pPr>
            <w:r>
              <w:rPr>
                <w:rFonts w:hint="eastAsia"/>
                <w:color w:val="auto"/>
                <w:lang w:val="en-US" w:eastAsia="zh-CN"/>
              </w:rPr>
              <w:t>1、</w:t>
            </w:r>
            <w:r>
              <w:rPr>
                <w:rFonts w:hint="eastAsia" w:ascii="宋体" w:eastAsia="宋体"/>
                <w:color w:val="auto"/>
                <w:lang w:val="en-US" w:eastAsia="zh-CN"/>
              </w:rPr>
              <w:t xml:space="preserve">拟派本项目直升机机龄(5分) </w:t>
            </w:r>
          </w:p>
          <w:p w14:paraId="1B949DE0">
            <w:pPr>
              <w:pStyle w:val="37"/>
              <w:numPr>
                <w:ilvl w:val="0"/>
                <w:numId w:val="0"/>
              </w:numPr>
              <w:rPr>
                <w:rFonts w:hint="default" w:ascii="宋体" w:eastAsia="宋体"/>
                <w:color w:val="auto"/>
                <w:lang w:val="en-US" w:eastAsia="zh-CN"/>
              </w:rPr>
            </w:pPr>
            <w:r>
              <w:rPr>
                <w:rFonts w:hint="eastAsia" w:ascii="宋体" w:eastAsia="宋体"/>
                <w:color w:val="auto"/>
                <w:lang w:val="en-US" w:eastAsia="zh-CN"/>
              </w:rPr>
              <w:t>1）机龄1-10年得5分；</w:t>
            </w:r>
          </w:p>
          <w:p w14:paraId="311C3152">
            <w:pPr>
              <w:pStyle w:val="37"/>
              <w:numPr>
                <w:ilvl w:val="0"/>
                <w:numId w:val="0"/>
              </w:numPr>
              <w:rPr>
                <w:rFonts w:hint="eastAsia" w:ascii="宋体" w:eastAsia="宋体"/>
                <w:color w:val="auto"/>
                <w:lang w:val="en-US" w:eastAsia="zh-CN"/>
              </w:rPr>
            </w:pPr>
            <w:r>
              <w:rPr>
                <w:rFonts w:hint="eastAsia" w:ascii="宋体" w:eastAsia="宋体"/>
                <w:color w:val="auto"/>
                <w:lang w:val="en-US" w:eastAsia="zh-CN"/>
              </w:rPr>
              <w:t>2）机龄10-15年得4分</w:t>
            </w:r>
          </w:p>
          <w:p w14:paraId="7C3A2257">
            <w:pPr>
              <w:pStyle w:val="37"/>
              <w:numPr>
                <w:ilvl w:val="0"/>
                <w:numId w:val="0"/>
              </w:numPr>
              <w:rPr>
                <w:rFonts w:hint="eastAsia" w:ascii="宋体" w:eastAsia="宋体"/>
                <w:color w:val="auto"/>
                <w:lang w:val="en-US" w:eastAsia="zh-CN"/>
              </w:rPr>
            </w:pPr>
            <w:r>
              <w:rPr>
                <w:rFonts w:hint="eastAsia" w:ascii="宋体" w:eastAsia="宋体"/>
                <w:color w:val="auto"/>
                <w:lang w:val="en-US" w:eastAsia="zh-CN"/>
              </w:rPr>
              <w:t>3）机龄15-20年得3分</w:t>
            </w:r>
          </w:p>
          <w:p w14:paraId="6E354731">
            <w:pPr>
              <w:pStyle w:val="37"/>
              <w:numPr>
                <w:ilvl w:val="0"/>
                <w:numId w:val="0"/>
              </w:numPr>
              <w:rPr>
                <w:rFonts w:hint="eastAsia" w:ascii="宋体" w:eastAsia="宋体"/>
                <w:color w:val="auto"/>
                <w:lang w:val="en-US" w:eastAsia="zh-CN"/>
              </w:rPr>
            </w:pPr>
            <w:r>
              <w:rPr>
                <w:rFonts w:hint="eastAsia" w:ascii="宋体" w:eastAsia="宋体"/>
                <w:color w:val="auto"/>
                <w:lang w:val="en-US" w:eastAsia="zh-CN"/>
              </w:rPr>
              <w:t>4）机龄大于20年得0分。</w:t>
            </w:r>
          </w:p>
          <w:p w14:paraId="42059FCE">
            <w:pPr>
              <w:pStyle w:val="37"/>
              <w:numPr>
                <w:ilvl w:val="0"/>
                <w:numId w:val="0"/>
              </w:numPr>
              <w:rPr>
                <w:rFonts w:hint="eastAsia" w:ascii="宋体" w:eastAsia="宋体"/>
                <w:b/>
                <w:bCs/>
                <w:color w:val="auto"/>
                <w:lang w:val="en-US" w:eastAsia="zh-CN"/>
              </w:rPr>
            </w:pPr>
            <w:r>
              <w:rPr>
                <w:rFonts w:hint="eastAsia" w:ascii="宋体" w:eastAsia="宋体"/>
                <w:b/>
                <w:bCs/>
                <w:color w:val="auto"/>
                <w:lang w:val="en-US" w:eastAsia="zh-CN"/>
              </w:rPr>
              <w:t xml:space="preserve">注：须提供相关证明资料复印件并加盖供应商公章，无提供不得分。 </w:t>
            </w:r>
          </w:p>
          <w:p w14:paraId="7C82C6FE">
            <w:pPr>
              <w:pStyle w:val="37"/>
              <w:numPr>
                <w:ilvl w:val="0"/>
                <w:numId w:val="0"/>
              </w:numPr>
              <w:rPr>
                <w:rFonts w:hint="eastAsia" w:ascii="宋体" w:eastAsia="宋体"/>
                <w:color w:val="auto"/>
                <w:lang w:val="en-US" w:eastAsia="zh-CN"/>
              </w:rPr>
            </w:pPr>
            <w:r>
              <w:rPr>
                <w:rFonts w:hint="eastAsia" w:ascii="宋体" w:eastAsia="宋体"/>
                <w:color w:val="auto"/>
                <w:lang w:val="en-US" w:eastAsia="zh-CN"/>
              </w:rPr>
              <w:t xml:space="preserve">2、航油车(3分) </w:t>
            </w:r>
          </w:p>
          <w:p w14:paraId="06ED79FB">
            <w:pPr>
              <w:pStyle w:val="37"/>
              <w:numPr>
                <w:ilvl w:val="0"/>
                <w:numId w:val="0"/>
              </w:numPr>
              <w:rPr>
                <w:rFonts w:hint="eastAsia" w:ascii="宋体" w:eastAsia="宋体"/>
                <w:color w:val="auto"/>
                <w:lang w:val="en-US" w:eastAsia="zh-CN"/>
              </w:rPr>
            </w:pPr>
            <w:r>
              <w:rPr>
                <w:rFonts w:hint="eastAsia" w:ascii="宋体" w:eastAsia="宋体"/>
                <w:color w:val="auto"/>
                <w:lang w:val="en-US" w:eastAsia="zh-CN"/>
              </w:rPr>
              <w:t xml:space="preserve">供应商提供一辆航油车得3分，不能提供得0分(提供承诺函)。 </w:t>
            </w:r>
          </w:p>
          <w:p w14:paraId="3605A3B2">
            <w:pPr>
              <w:pStyle w:val="37"/>
              <w:numPr>
                <w:ilvl w:val="0"/>
                <w:numId w:val="0"/>
              </w:numPr>
              <w:rPr>
                <w:rFonts w:hint="eastAsia" w:ascii="宋体" w:eastAsia="宋体"/>
                <w:color w:val="auto"/>
                <w:lang w:val="en-US" w:eastAsia="zh-CN"/>
              </w:rPr>
            </w:pPr>
            <w:r>
              <w:rPr>
                <w:rFonts w:hint="eastAsia" w:ascii="宋体" w:eastAsia="宋体"/>
                <w:color w:val="auto"/>
                <w:lang w:val="en-US" w:eastAsia="zh-CN"/>
              </w:rPr>
              <w:t>3、拟派机务工程师的工作时间（6分，自获得执照开始计算）</w:t>
            </w:r>
          </w:p>
          <w:p w14:paraId="686E0806">
            <w:pPr>
              <w:pStyle w:val="37"/>
              <w:numPr>
                <w:ilvl w:val="0"/>
                <w:numId w:val="0"/>
              </w:numPr>
              <w:rPr>
                <w:rFonts w:hint="eastAsia" w:ascii="宋体" w:eastAsia="宋体"/>
                <w:color w:val="auto"/>
                <w:lang w:val="en-US" w:eastAsia="zh-CN"/>
              </w:rPr>
            </w:pPr>
            <w:r>
              <w:rPr>
                <w:rFonts w:hint="eastAsia" w:ascii="宋体" w:eastAsia="宋体"/>
                <w:color w:val="auto"/>
                <w:lang w:val="en-US" w:eastAsia="zh-CN"/>
              </w:rPr>
              <w:t>累计工作5年 以下(含5年)得分1分；</w:t>
            </w:r>
          </w:p>
          <w:p w14:paraId="55A1503B">
            <w:pPr>
              <w:pStyle w:val="37"/>
              <w:numPr>
                <w:ilvl w:val="0"/>
                <w:numId w:val="0"/>
              </w:numPr>
              <w:rPr>
                <w:rFonts w:hint="eastAsia" w:ascii="宋体" w:eastAsia="宋体"/>
                <w:color w:val="auto"/>
                <w:lang w:val="en-US" w:eastAsia="zh-CN"/>
              </w:rPr>
            </w:pPr>
            <w:r>
              <w:rPr>
                <w:rFonts w:hint="eastAsia" w:ascii="宋体" w:eastAsia="宋体"/>
                <w:color w:val="auto"/>
                <w:lang w:val="en-US" w:eastAsia="zh-CN"/>
              </w:rPr>
              <w:t>累计工作5-7年(含7年)得2分；</w:t>
            </w:r>
          </w:p>
          <w:p w14:paraId="267C1B7B">
            <w:pPr>
              <w:pStyle w:val="37"/>
              <w:numPr>
                <w:ilvl w:val="0"/>
                <w:numId w:val="0"/>
              </w:numPr>
              <w:rPr>
                <w:rFonts w:hint="eastAsia" w:ascii="宋体" w:eastAsia="宋体"/>
                <w:color w:val="auto"/>
                <w:lang w:val="en-US" w:eastAsia="zh-CN"/>
              </w:rPr>
            </w:pPr>
            <w:r>
              <w:rPr>
                <w:rFonts w:hint="eastAsia" w:ascii="宋体" w:eastAsia="宋体"/>
                <w:color w:val="auto"/>
                <w:lang w:val="en-US" w:eastAsia="zh-CN"/>
              </w:rPr>
              <w:t>累计工作7-9年(含9年)得3分；</w:t>
            </w:r>
          </w:p>
          <w:p w14:paraId="0490EE75">
            <w:pPr>
              <w:pStyle w:val="37"/>
              <w:numPr>
                <w:ilvl w:val="0"/>
                <w:numId w:val="0"/>
              </w:numPr>
              <w:rPr>
                <w:rFonts w:hint="eastAsia" w:ascii="宋体" w:eastAsia="宋体"/>
                <w:color w:val="auto"/>
                <w:lang w:val="en-US" w:eastAsia="zh-CN"/>
              </w:rPr>
            </w:pPr>
            <w:r>
              <w:rPr>
                <w:rFonts w:hint="eastAsia" w:ascii="宋体" w:eastAsia="宋体"/>
                <w:color w:val="auto"/>
                <w:lang w:val="en-US" w:eastAsia="zh-CN"/>
              </w:rPr>
              <w:t>累计工作10年以上的得6分；</w:t>
            </w:r>
          </w:p>
          <w:p w14:paraId="68E077DA">
            <w:pPr>
              <w:pStyle w:val="37"/>
              <w:numPr>
                <w:ilvl w:val="0"/>
                <w:numId w:val="0"/>
              </w:numPr>
              <w:rPr>
                <w:rFonts w:hint="eastAsia" w:ascii="宋体" w:eastAsia="宋体"/>
                <w:color w:val="auto"/>
                <w:lang w:val="en-US" w:eastAsia="zh-CN"/>
              </w:rPr>
            </w:pPr>
            <w:r>
              <w:rPr>
                <w:rFonts w:hint="eastAsia" w:ascii="宋体" w:eastAsia="宋体"/>
                <w:color w:val="auto"/>
                <w:lang w:val="en-US" w:eastAsia="zh-CN"/>
              </w:rPr>
              <w:t>4、业绩（5分）</w:t>
            </w:r>
          </w:p>
          <w:p w14:paraId="2F6BA943">
            <w:pPr>
              <w:pStyle w:val="37"/>
              <w:numPr>
                <w:ilvl w:val="0"/>
                <w:numId w:val="0"/>
              </w:numPr>
              <w:rPr>
                <w:rFonts w:hint="eastAsia" w:ascii="宋体" w:eastAsia="宋体"/>
                <w:color w:val="auto"/>
                <w:lang w:val="en-US" w:eastAsia="zh-CN"/>
              </w:rPr>
            </w:pPr>
            <w:r>
              <w:rPr>
                <w:rFonts w:hint="eastAsia" w:ascii="宋体" w:eastAsia="宋体"/>
                <w:color w:val="auto"/>
                <w:lang w:val="en-US" w:eastAsia="zh-CN"/>
              </w:rPr>
              <w:t>供应商具有航空护林</w:t>
            </w:r>
            <w:r>
              <w:rPr>
                <w:rFonts w:hint="eastAsia"/>
                <w:color w:val="auto"/>
                <w:lang w:val="en-US" w:eastAsia="zh-CN"/>
              </w:rPr>
              <w:t>和应急救援</w:t>
            </w:r>
            <w:r>
              <w:rPr>
                <w:rFonts w:hint="eastAsia" w:ascii="宋体" w:eastAsia="宋体"/>
                <w:color w:val="auto"/>
                <w:lang w:val="en-US" w:eastAsia="zh-CN"/>
              </w:rPr>
              <w:t>经验</w:t>
            </w:r>
            <w:r>
              <w:rPr>
                <w:rFonts w:hint="eastAsia"/>
                <w:color w:val="auto"/>
                <w:lang w:val="en-US" w:eastAsia="zh-CN"/>
              </w:rPr>
              <w:t>，</w:t>
            </w:r>
            <w:r>
              <w:rPr>
                <w:rFonts w:hint="eastAsia" w:ascii="宋体" w:eastAsia="宋体"/>
                <w:color w:val="auto"/>
                <w:lang w:val="en-US" w:eastAsia="zh-CN"/>
              </w:rPr>
              <w:t>每提供一份得2.5分，最多得5分。（</w:t>
            </w:r>
            <w:r>
              <w:rPr>
                <w:rFonts w:hint="eastAsia" w:ascii="宋体" w:eastAsia="宋体"/>
                <w:b/>
                <w:bCs/>
                <w:color w:val="auto"/>
                <w:lang w:val="en-US" w:eastAsia="zh-CN"/>
              </w:rPr>
              <w:t>提供相关合同</w:t>
            </w:r>
            <w:r>
              <w:rPr>
                <w:rFonts w:hint="eastAsia"/>
                <w:b/>
                <w:bCs/>
                <w:color w:val="auto"/>
                <w:lang w:val="en-US" w:eastAsia="zh-CN"/>
              </w:rPr>
              <w:t>、中标通知书</w:t>
            </w:r>
            <w:r>
              <w:rPr>
                <w:rFonts w:hint="eastAsia" w:ascii="宋体" w:eastAsia="宋体"/>
                <w:b/>
                <w:bCs/>
                <w:color w:val="auto"/>
                <w:lang w:val="en-US" w:eastAsia="zh-CN"/>
              </w:rPr>
              <w:t>及作业记录，并加盖供应商公章）</w:t>
            </w:r>
          </w:p>
        </w:tc>
      </w:tr>
    </w:tbl>
    <w:p w14:paraId="7AC9232B">
      <w:pPr>
        <w:spacing w:line="480" w:lineRule="exact"/>
        <w:rPr>
          <w:rFonts w:hint="eastAsia" w:cs="宋体" w:asciiTheme="minorEastAsia" w:hAnsiTheme="minorEastAsia" w:eastAsiaTheme="minorEastAsia"/>
          <w:b/>
          <w:bCs/>
        </w:rPr>
      </w:pPr>
    </w:p>
    <w:p w14:paraId="1CB665EF">
      <w:pPr>
        <w:spacing w:line="480" w:lineRule="exact"/>
        <w:rPr>
          <w:rFonts w:cs="宋体" w:asciiTheme="minorEastAsia" w:hAnsiTheme="minorEastAsia" w:eastAsiaTheme="minorEastAsia"/>
          <w:b/>
          <w:bCs/>
        </w:rPr>
      </w:pPr>
      <w:r>
        <w:rPr>
          <w:rFonts w:hint="eastAsia" w:cs="宋体" w:asciiTheme="minorEastAsia" w:hAnsiTheme="minorEastAsia" w:eastAsiaTheme="minorEastAsia"/>
          <w:b/>
          <w:bCs/>
        </w:rPr>
        <w:t>三、综合评分法</w:t>
      </w:r>
    </w:p>
    <w:p w14:paraId="229F560B">
      <w:pPr>
        <w:spacing w:line="480" w:lineRule="exact"/>
        <w:ind w:firstLine="480" w:firstLineChars="200"/>
        <w:rPr>
          <w:rFonts w:hint="eastAsia" w:cs="宋体" w:asciiTheme="minorEastAsia" w:hAnsiTheme="minorEastAsia" w:eastAsiaTheme="minorEastAsia"/>
        </w:rPr>
      </w:pPr>
      <w:r>
        <w:rPr>
          <w:rFonts w:hint="eastAsia" w:cs="宋体" w:asciiTheme="minorEastAsia" w:hAnsiTheme="minorEastAsia" w:eastAsiaTheme="minorEastAsia"/>
        </w:rPr>
        <w:t>3.1、本次采用综合评分法。</w:t>
      </w:r>
    </w:p>
    <w:p w14:paraId="41DEBBC0">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磋商小组对满足采购文件实质性要求的响应文件，按照本章规定的评分标准进行打分，按最终得分由高到低顺序推荐候选成交供应商。得分相同的，按照最后报价由</w:t>
      </w:r>
      <w:r>
        <w:rPr>
          <w:rFonts w:hint="eastAsia" w:cs="宋体" w:asciiTheme="minorEastAsia" w:hAnsiTheme="minorEastAsia" w:eastAsiaTheme="minorEastAsia"/>
          <w:lang w:val="en-US" w:eastAsia="zh-CN"/>
        </w:rPr>
        <w:t>低</w:t>
      </w:r>
      <w:r>
        <w:rPr>
          <w:rFonts w:hint="eastAsia" w:cs="宋体" w:asciiTheme="minorEastAsia" w:hAnsiTheme="minorEastAsia" w:eastAsiaTheme="minorEastAsia"/>
        </w:rPr>
        <w:t>到</w:t>
      </w:r>
      <w:r>
        <w:rPr>
          <w:rFonts w:hint="eastAsia" w:cs="宋体" w:asciiTheme="minorEastAsia" w:hAnsiTheme="minorEastAsia" w:eastAsiaTheme="minorEastAsia"/>
          <w:lang w:val="en-US" w:eastAsia="zh-CN"/>
        </w:rPr>
        <w:t>高</w:t>
      </w:r>
      <w:r>
        <w:rPr>
          <w:rFonts w:hint="eastAsia" w:cs="宋体" w:asciiTheme="minorEastAsia" w:hAnsiTheme="minorEastAsia" w:eastAsiaTheme="minorEastAsia"/>
        </w:rPr>
        <w:t>的顺序推荐。评审得分且最后报价相同的，按照技术指标优劣顺序推荐。</w:t>
      </w:r>
    </w:p>
    <w:p w14:paraId="7D20244A">
      <w:pPr>
        <w:spacing w:line="480" w:lineRule="exact"/>
        <w:ind w:firstLine="520" w:firstLineChars="217"/>
        <w:rPr>
          <w:rFonts w:cs="宋体" w:asciiTheme="minorEastAsia" w:hAnsiTheme="minorEastAsia" w:eastAsiaTheme="minorEastAsia"/>
        </w:rPr>
      </w:pPr>
      <w:r>
        <w:rPr>
          <w:rFonts w:hint="eastAsia" w:cs="宋体" w:asciiTheme="minorEastAsia" w:hAnsiTheme="minorEastAsia" w:eastAsiaTheme="minorEastAsia"/>
        </w:rPr>
        <w:t>3.2、评分分值计算保留小数点后两位，小数点后第三位“四舍五入”。</w:t>
      </w:r>
    </w:p>
    <w:p w14:paraId="44BCEF43">
      <w:pPr>
        <w:spacing w:line="480" w:lineRule="exact"/>
        <w:ind w:firstLine="520" w:firstLineChars="217"/>
        <w:rPr>
          <w:rFonts w:cs="宋体" w:asciiTheme="minorEastAsia" w:hAnsiTheme="minorEastAsia" w:eastAsiaTheme="minorEastAsia"/>
        </w:rPr>
      </w:pPr>
      <w:r>
        <w:rPr>
          <w:rFonts w:hint="eastAsia" w:cs="宋体" w:asciiTheme="minorEastAsia" w:hAnsiTheme="minorEastAsia" w:eastAsiaTheme="minorEastAsia"/>
        </w:rPr>
        <w:t xml:space="preserve">3.3、在评标过程中，凡遇到磋商文件中无界定或界定不清、前后不一致使磋商小组成员意见有分歧且又难以协商一致的问题，均由磋商小组成员投票予以表决，少数服从多数原则确定。 </w:t>
      </w:r>
    </w:p>
    <w:p w14:paraId="3C6249AC">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3.4、磋商小组完成评审后，向采购人出具评审报告。</w:t>
      </w:r>
    </w:p>
    <w:p w14:paraId="530A1249">
      <w:pPr>
        <w:spacing w:line="480" w:lineRule="exact"/>
        <w:rPr>
          <w:rFonts w:cs="宋体" w:asciiTheme="minorEastAsia" w:hAnsiTheme="minorEastAsia" w:eastAsiaTheme="minorEastAsia"/>
          <w:b/>
          <w:bCs/>
        </w:rPr>
      </w:pPr>
      <w:r>
        <w:rPr>
          <w:rFonts w:hint="eastAsia" w:cs="宋体" w:asciiTheme="minorEastAsia" w:hAnsiTheme="minorEastAsia" w:eastAsiaTheme="minorEastAsia"/>
          <w:b/>
          <w:bCs/>
        </w:rPr>
        <w:t xml:space="preserve">四、磋商程序 </w:t>
      </w:r>
    </w:p>
    <w:p w14:paraId="56484B67">
      <w:pPr>
        <w:spacing w:line="480" w:lineRule="exact"/>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 xml:space="preserve">4.1 初步评审 </w:t>
      </w:r>
    </w:p>
    <w:p w14:paraId="228601F1">
      <w:pPr>
        <w:spacing w:line="460" w:lineRule="exact"/>
        <w:ind w:firstLine="480" w:firstLineChars="200"/>
        <w:jc w:val="left"/>
        <w:rPr>
          <w:rFonts w:hint="eastAsia" w:ascii="宋体" w:hAnsi="宋体"/>
          <w:color w:val="auto"/>
          <w:sz w:val="24"/>
          <w:szCs w:val="24"/>
        </w:rPr>
      </w:pPr>
      <w:r>
        <w:rPr>
          <w:rFonts w:hint="eastAsia" w:ascii="宋体" w:hAnsi="宋体" w:cs="宋体"/>
          <w:color w:val="auto"/>
          <w:sz w:val="24"/>
          <w:szCs w:val="24"/>
        </w:rPr>
        <w:t xml:space="preserve">4.1.1 </w:t>
      </w:r>
      <w:r>
        <w:rPr>
          <w:rFonts w:hint="eastAsia" w:ascii="宋体" w:hAnsi="宋体"/>
          <w:color w:val="auto"/>
          <w:sz w:val="24"/>
          <w:szCs w:val="24"/>
        </w:rPr>
        <w:t>本项目实行资格后审，审查内容以投标截止时间前在三门峡市公共资源交易平台“投标文件”上传的信息为准，同时，供应商要完善主体库。</w:t>
      </w:r>
    </w:p>
    <w:p w14:paraId="560736AF">
      <w:pPr>
        <w:spacing w:line="46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4.1.2磋商小组依据本章附表 1 初步评审表规定的标准对磋商响应文件进行初步评审。有一项不符合评审标准的，作无效标处理。 </w:t>
      </w:r>
    </w:p>
    <w:p w14:paraId="0121B213">
      <w:pPr>
        <w:spacing w:line="46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4.1.3</w:t>
      </w:r>
      <w:r>
        <w:rPr>
          <w:rFonts w:hint="eastAsia" w:ascii="宋体" w:hAnsi="宋体"/>
          <w:bCs/>
          <w:color w:val="auto"/>
          <w:kern w:val="0"/>
          <w:sz w:val="24"/>
          <w:szCs w:val="24"/>
        </w:rPr>
        <w:t>供应商</w:t>
      </w:r>
      <w:r>
        <w:rPr>
          <w:rFonts w:hint="eastAsia" w:ascii="宋体" w:hAnsi="宋体" w:cs="宋体"/>
          <w:color w:val="auto"/>
          <w:sz w:val="24"/>
          <w:szCs w:val="24"/>
        </w:rPr>
        <w:t xml:space="preserve">有以下情形之一的，其磋商作无效标处理： </w:t>
      </w:r>
    </w:p>
    <w:p w14:paraId="630D1562">
      <w:pPr>
        <w:spacing w:line="46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（1）串通磋商或弄虚作假或有其他违法行为的； </w:t>
      </w:r>
    </w:p>
    <w:p w14:paraId="70A7F37B">
      <w:pPr>
        <w:spacing w:line="46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（2）不按磋商小组要求澄清、说明或补正的。 </w:t>
      </w:r>
    </w:p>
    <w:p w14:paraId="6ECF8874">
      <w:pPr>
        <w:spacing w:line="46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4.1.4磋商报价有算术错误的，磋商小组按以下原则对磋商报价进行修正，修正的价格经</w:t>
      </w:r>
      <w:r>
        <w:rPr>
          <w:rFonts w:hint="eastAsia" w:ascii="宋体" w:hAnsi="宋体"/>
          <w:bCs/>
          <w:color w:val="auto"/>
          <w:kern w:val="0"/>
          <w:sz w:val="24"/>
          <w:szCs w:val="24"/>
        </w:rPr>
        <w:t>供应商</w:t>
      </w:r>
      <w:r>
        <w:rPr>
          <w:rFonts w:hint="eastAsia" w:ascii="宋体" w:hAnsi="宋体" w:cs="宋体"/>
          <w:color w:val="auto"/>
          <w:sz w:val="24"/>
          <w:szCs w:val="24"/>
        </w:rPr>
        <w:t>确认后具有约束力。</w:t>
      </w:r>
      <w:r>
        <w:rPr>
          <w:rFonts w:hint="eastAsia" w:ascii="宋体" w:hAnsi="宋体"/>
          <w:bCs/>
          <w:color w:val="auto"/>
          <w:kern w:val="0"/>
          <w:sz w:val="24"/>
          <w:szCs w:val="24"/>
        </w:rPr>
        <w:t>供应商</w:t>
      </w:r>
      <w:r>
        <w:rPr>
          <w:rFonts w:hint="eastAsia" w:ascii="宋体" w:hAnsi="宋体" w:cs="宋体"/>
          <w:color w:val="auto"/>
          <w:sz w:val="24"/>
          <w:szCs w:val="24"/>
        </w:rPr>
        <w:t xml:space="preserve">不接受修正价格的，其磋商作废标处理。 </w:t>
      </w:r>
    </w:p>
    <w:p w14:paraId="5D4C4332">
      <w:pPr>
        <w:spacing w:line="46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（1）磋商文件中的大写金额与小写金额不一致的，以大写金额为准； </w:t>
      </w:r>
    </w:p>
    <w:p w14:paraId="73A1C57D">
      <w:pPr>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（2）总价金额与依据单价计算出的结果不一致的，以单价金额为准修正总价，但单价金额小数点有明显错误的除外。</w:t>
      </w:r>
    </w:p>
    <w:p w14:paraId="37DD970F">
      <w:pPr>
        <w:spacing w:line="480" w:lineRule="exact"/>
        <w:ind w:firstLine="482" w:firstLineChars="200"/>
        <w:rPr>
          <w:rFonts w:cs="宋体" w:asciiTheme="minorEastAsia" w:hAnsiTheme="minorEastAsia" w:eastAsiaTheme="minorEastAsia"/>
          <w:b/>
          <w:bCs/>
        </w:rPr>
      </w:pPr>
      <w:r>
        <w:rPr>
          <w:rFonts w:hint="eastAsia" w:cs="宋体" w:asciiTheme="minorEastAsia" w:hAnsiTheme="minorEastAsia" w:eastAsiaTheme="minorEastAsia"/>
          <w:b/>
          <w:bCs/>
        </w:rPr>
        <w:t xml:space="preserve">4.2详细评审 </w:t>
      </w:r>
    </w:p>
    <w:p w14:paraId="6E72B993">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 xml:space="preserve">4.2.1磋商小组按本章评标办法前附表规定的量化因素和分值进行打分，并计算出综合评估得分。 </w:t>
      </w:r>
    </w:p>
    <w:p w14:paraId="3055D45A">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4.2.2在评审过程中，磋商小组发现</w:t>
      </w:r>
      <w:r>
        <w:rPr>
          <w:rFonts w:hint="eastAsia" w:cs="宋体" w:asciiTheme="minorEastAsia" w:hAnsiTheme="minorEastAsia" w:eastAsiaTheme="minorEastAsia"/>
          <w:lang w:eastAsia="zh-CN"/>
        </w:rPr>
        <w:t>供应商</w:t>
      </w:r>
      <w:r>
        <w:rPr>
          <w:rFonts w:hint="eastAsia" w:cs="宋体" w:asciiTheme="minorEastAsia" w:hAnsiTheme="minorEastAsia" w:eastAsiaTheme="minorEastAsia"/>
        </w:rPr>
        <w:t>的磋商报价明显低于其他</w:t>
      </w:r>
      <w:r>
        <w:rPr>
          <w:rFonts w:hint="eastAsia" w:cs="宋体" w:asciiTheme="minorEastAsia" w:hAnsiTheme="minorEastAsia" w:eastAsiaTheme="minorEastAsia"/>
          <w:lang w:eastAsia="zh-CN"/>
        </w:rPr>
        <w:t>供应商</w:t>
      </w:r>
      <w:r>
        <w:rPr>
          <w:rFonts w:hint="eastAsia" w:cs="宋体" w:asciiTheme="minorEastAsia" w:hAnsiTheme="minorEastAsia" w:eastAsiaTheme="minorEastAsia"/>
        </w:rPr>
        <w:t>的报价， 并有可能低于其企业成本的，则磋商小组可以</w:t>
      </w:r>
      <w:r>
        <w:rPr>
          <w:rFonts w:hint="eastAsia" w:ascii="宋体" w:hAnsi="宋体" w:cs="宋体"/>
          <w:bCs/>
        </w:rPr>
        <w:t>对</w:t>
      </w:r>
      <w:r>
        <w:rPr>
          <w:rFonts w:hint="eastAsia" w:ascii="宋体" w:hAnsi="宋体" w:cs="宋体"/>
          <w:bCs/>
          <w:lang w:eastAsia="zh-CN"/>
        </w:rPr>
        <w:t>供应商</w:t>
      </w:r>
      <w:r>
        <w:rPr>
          <w:rFonts w:hint="eastAsia" w:ascii="宋体" w:hAnsi="宋体" w:cs="宋体"/>
          <w:bCs/>
        </w:rPr>
        <w:t>发起质疑</w:t>
      </w:r>
      <w:r>
        <w:rPr>
          <w:rFonts w:hint="eastAsia" w:cs="宋体" w:asciiTheme="minorEastAsia" w:hAnsiTheme="minorEastAsia" w:eastAsiaTheme="minorEastAsia"/>
        </w:rPr>
        <w:t>要求该</w:t>
      </w:r>
      <w:r>
        <w:rPr>
          <w:rFonts w:hint="eastAsia" w:cs="宋体" w:asciiTheme="minorEastAsia" w:hAnsiTheme="minorEastAsia" w:eastAsiaTheme="minorEastAsia"/>
          <w:lang w:eastAsia="zh-CN"/>
        </w:rPr>
        <w:t>供应商</w:t>
      </w:r>
      <w:r>
        <w:rPr>
          <w:rFonts w:hint="eastAsia" w:cs="宋体" w:asciiTheme="minorEastAsia" w:hAnsiTheme="minorEastAsia" w:eastAsiaTheme="minorEastAsia"/>
        </w:rPr>
        <w:t>作出说明并提供相关证明材料。</w:t>
      </w:r>
      <w:r>
        <w:rPr>
          <w:rFonts w:hint="eastAsia" w:cs="宋体" w:asciiTheme="minorEastAsia" w:hAnsiTheme="minorEastAsia" w:eastAsiaTheme="minorEastAsia"/>
          <w:lang w:eastAsia="zh-CN"/>
        </w:rPr>
        <w:t>供应商</w:t>
      </w:r>
      <w:r>
        <w:rPr>
          <w:rFonts w:hint="eastAsia" w:cs="宋体" w:asciiTheme="minorEastAsia" w:hAnsiTheme="minorEastAsia" w:eastAsiaTheme="minorEastAsia"/>
        </w:rPr>
        <w:t>不能合理说明或不能提供相关证明材料的，经磋商小组</w:t>
      </w:r>
      <w:r>
        <w:rPr>
          <w:rFonts w:hint="eastAsia" w:cs="宋体" w:asciiTheme="minorEastAsia" w:hAnsiTheme="minorEastAsia" w:eastAsiaTheme="minorEastAsia"/>
          <w:spacing w:val="6"/>
        </w:rPr>
        <w:t>小组认定，属于恶性竞标的，可以按废标处理；评标委员会将不对无效响应文件或废标的供应商进行评审或打分。</w:t>
      </w:r>
      <w:r>
        <w:rPr>
          <w:rFonts w:hint="eastAsia" w:cs="宋体" w:asciiTheme="minorEastAsia" w:hAnsiTheme="minorEastAsia" w:eastAsiaTheme="minorEastAsia"/>
        </w:rPr>
        <w:t xml:space="preserve"> </w:t>
      </w:r>
    </w:p>
    <w:p w14:paraId="6EF512AA">
      <w:pPr>
        <w:spacing w:line="480" w:lineRule="exact"/>
        <w:ind w:firstLine="482" w:firstLineChars="200"/>
        <w:rPr>
          <w:rFonts w:cs="宋体" w:asciiTheme="minorEastAsia" w:hAnsiTheme="minorEastAsia" w:eastAsiaTheme="minorEastAsia"/>
          <w:b/>
          <w:bCs/>
        </w:rPr>
      </w:pPr>
      <w:r>
        <w:rPr>
          <w:rFonts w:hint="eastAsia" w:cs="宋体" w:asciiTheme="minorEastAsia" w:hAnsiTheme="minorEastAsia" w:eastAsiaTheme="minorEastAsia"/>
          <w:b/>
          <w:bCs/>
        </w:rPr>
        <w:t xml:space="preserve">4.3磋商文件的澄清和补正 </w:t>
      </w:r>
    </w:p>
    <w:p w14:paraId="7C5A3C65">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4.3.1在磋商过程中，磋商小组可以要求</w:t>
      </w:r>
      <w:r>
        <w:rPr>
          <w:rFonts w:hint="eastAsia" w:cs="宋体" w:asciiTheme="minorEastAsia" w:hAnsiTheme="minorEastAsia" w:eastAsiaTheme="minorEastAsia"/>
          <w:lang w:eastAsia="zh-CN"/>
        </w:rPr>
        <w:t>供应商</w:t>
      </w:r>
      <w:r>
        <w:rPr>
          <w:rFonts w:hint="eastAsia" w:cs="宋体" w:asciiTheme="minorEastAsia" w:hAnsiTheme="minorEastAsia" w:eastAsiaTheme="minorEastAsia"/>
        </w:rPr>
        <w:t>对所提交磋商响应文件中不明确的内容进行澄清或说明，或者对细微偏差进行补正。磋商小组不接受</w:t>
      </w:r>
      <w:r>
        <w:rPr>
          <w:rFonts w:hint="eastAsia" w:cs="宋体" w:asciiTheme="minorEastAsia" w:hAnsiTheme="minorEastAsia" w:eastAsiaTheme="minorEastAsia"/>
          <w:lang w:eastAsia="zh-CN"/>
        </w:rPr>
        <w:t>供应商</w:t>
      </w:r>
      <w:r>
        <w:rPr>
          <w:rFonts w:hint="eastAsia" w:cs="宋体" w:asciiTheme="minorEastAsia" w:hAnsiTheme="minorEastAsia" w:eastAsiaTheme="minorEastAsia"/>
        </w:rPr>
        <w:t xml:space="preserve">主动提出的澄清、说明或补正。 </w:t>
      </w:r>
    </w:p>
    <w:p w14:paraId="60D4FD71">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4.3.2澄清、说明和补正不得改变磋商文件的实质性内容（算术性错误修正的除外）。</w:t>
      </w:r>
      <w:r>
        <w:rPr>
          <w:rFonts w:hint="eastAsia" w:cs="宋体" w:asciiTheme="minorEastAsia" w:hAnsiTheme="minorEastAsia" w:eastAsiaTheme="minorEastAsia"/>
          <w:lang w:eastAsia="zh-CN"/>
        </w:rPr>
        <w:t>供应商</w:t>
      </w:r>
      <w:r>
        <w:rPr>
          <w:rFonts w:hint="eastAsia" w:cs="宋体" w:asciiTheme="minorEastAsia" w:hAnsiTheme="minorEastAsia" w:eastAsiaTheme="minorEastAsia"/>
        </w:rPr>
        <w:t xml:space="preserve">的澄清、说明和补正属于磋商响应文件的组成部分。 </w:t>
      </w:r>
    </w:p>
    <w:p w14:paraId="34D35188">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4.3.3磋商小组对</w:t>
      </w:r>
      <w:r>
        <w:rPr>
          <w:rFonts w:hint="eastAsia" w:cs="宋体" w:asciiTheme="minorEastAsia" w:hAnsiTheme="minorEastAsia" w:eastAsiaTheme="minorEastAsia"/>
          <w:lang w:eastAsia="zh-CN"/>
        </w:rPr>
        <w:t>供应商</w:t>
      </w:r>
      <w:r>
        <w:rPr>
          <w:rFonts w:hint="eastAsia" w:cs="宋体" w:asciiTheme="minorEastAsia" w:hAnsiTheme="minorEastAsia" w:eastAsiaTheme="minorEastAsia"/>
        </w:rPr>
        <w:t>提交的澄清、说明或补正有疑问的，可以要求</w:t>
      </w:r>
      <w:r>
        <w:rPr>
          <w:rFonts w:hint="eastAsia" w:cs="宋体" w:asciiTheme="minorEastAsia" w:hAnsiTheme="minorEastAsia" w:eastAsiaTheme="minorEastAsia"/>
          <w:lang w:eastAsia="zh-CN"/>
        </w:rPr>
        <w:t>供应商</w:t>
      </w:r>
      <w:r>
        <w:rPr>
          <w:rFonts w:hint="eastAsia" w:cs="宋体" w:asciiTheme="minorEastAsia" w:hAnsiTheme="minorEastAsia" w:eastAsiaTheme="minorEastAsia"/>
        </w:rPr>
        <w:t xml:space="preserve">进一步澄清、说明或补正，直至满足磋商小组的要求。 </w:t>
      </w:r>
    </w:p>
    <w:p w14:paraId="25F410FE">
      <w:pPr>
        <w:spacing w:line="480" w:lineRule="exact"/>
        <w:ind w:firstLine="482" w:firstLineChars="200"/>
        <w:rPr>
          <w:rFonts w:cs="宋体" w:asciiTheme="minorEastAsia" w:hAnsiTheme="minorEastAsia" w:eastAsiaTheme="minorEastAsia"/>
          <w:b/>
          <w:bCs/>
        </w:rPr>
      </w:pPr>
      <w:r>
        <w:rPr>
          <w:rFonts w:hint="eastAsia" w:cs="宋体" w:asciiTheme="minorEastAsia" w:hAnsiTheme="minorEastAsia" w:eastAsiaTheme="minorEastAsia"/>
          <w:b/>
          <w:bCs/>
        </w:rPr>
        <w:t>4.4、计分办法</w:t>
      </w:r>
    </w:p>
    <w:p w14:paraId="268B196D">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7720D622">
      <w:pPr>
        <w:spacing w:line="480" w:lineRule="exact"/>
        <w:ind w:firstLine="482" w:firstLineChars="200"/>
        <w:rPr>
          <w:rFonts w:cs="宋体" w:asciiTheme="minorEastAsia" w:hAnsiTheme="minorEastAsia" w:eastAsiaTheme="minorEastAsia"/>
          <w:b/>
          <w:bCs/>
        </w:rPr>
      </w:pPr>
      <w:r>
        <w:rPr>
          <w:rFonts w:hint="eastAsia" w:cs="宋体" w:asciiTheme="minorEastAsia" w:hAnsiTheme="minorEastAsia" w:eastAsiaTheme="minorEastAsia"/>
          <w:b/>
          <w:bCs/>
        </w:rPr>
        <w:t>4.5  磋商结果</w:t>
      </w:r>
    </w:p>
    <w:p w14:paraId="70A760B2">
      <w:pPr>
        <w:spacing w:line="48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磋商小组按照得分由高到低的顺序推荐3名中标候选人。磋商小组完成磋商后，应当向采购人提交磋商报告。</w:t>
      </w:r>
    </w:p>
    <w:p w14:paraId="40D4E5CE">
      <w:pPr>
        <w:spacing w:line="480" w:lineRule="exact"/>
        <w:ind w:firstLine="482" w:firstLineChars="200"/>
        <w:rPr>
          <w:rFonts w:cs="宋体" w:asciiTheme="minorEastAsia" w:hAnsiTheme="minorEastAsia" w:eastAsiaTheme="minorEastAsia"/>
          <w:b/>
          <w:bCs/>
        </w:rPr>
      </w:pPr>
      <w:r>
        <w:rPr>
          <w:rFonts w:hint="eastAsia" w:cs="宋体" w:asciiTheme="minorEastAsia" w:hAnsiTheme="minorEastAsia" w:eastAsiaTheme="minorEastAsia"/>
          <w:b/>
          <w:bCs/>
        </w:rPr>
        <w:t>4.6 定标办法</w:t>
      </w:r>
    </w:p>
    <w:p w14:paraId="0E3D9B2C">
      <w:pPr>
        <w:rPr>
          <w:rFonts w:hint="eastAsia" w:cs="宋体" w:asciiTheme="minorEastAsia" w:hAnsiTheme="minorEastAsia" w:eastAsiaTheme="minorEastAsia"/>
        </w:rPr>
      </w:pPr>
      <w:r>
        <w:rPr>
          <w:rFonts w:hint="eastAsia" w:cs="宋体" w:asciiTheme="minorEastAsia" w:hAnsiTheme="minorEastAsia" w:eastAsiaTheme="minorEastAsia"/>
        </w:rPr>
        <w:t>（1）磋商小组应当根据供应商最终得分由高到低的顺序推荐3名成交候选供应商，出具磋商评审报告。最终得分相同的，按照最后报价由低到高的顺序推荐。最终得分和最后报价均相同的，按照技术指标优劣顺序或磋商小组举手表决，</w:t>
      </w:r>
      <w:r>
        <w:rPr>
          <w:rFonts w:hint="eastAsia" w:cs="宋体" w:asciiTheme="minorEastAsia" w:hAnsiTheme="minorEastAsia" w:eastAsiaTheme="minorEastAsia"/>
          <w:lang w:val="en-US" w:eastAsia="zh-CN"/>
        </w:rPr>
        <w:t>以</w:t>
      </w:r>
      <w:r>
        <w:rPr>
          <w:rFonts w:hint="eastAsia" w:cs="宋体" w:asciiTheme="minorEastAsia" w:hAnsiTheme="minorEastAsia" w:eastAsiaTheme="minorEastAsia"/>
        </w:rPr>
        <w:t>少数服从多数的原则推荐。</w:t>
      </w:r>
    </w:p>
    <w:p w14:paraId="2D4A97A3">
      <w:pPr>
        <w:rPr>
          <w:rFonts w:hint="eastAsia" w:cs="宋体" w:asciiTheme="minorEastAsia" w:hAnsiTheme="minorEastAsia" w:eastAsiaTheme="minorEastAsia"/>
        </w:rPr>
      </w:pPr>
      <w:r>
        <w:rPr>
          <w:rFonts w:hint="eastAsia" w:cs="宋体" w:asciiTheme="minorEastAsia" w:hAnsiTheme="minorEastAsia" w:eastAsiaTheme="minorEastAsia"/>
        </w:rPr>
        <w:t>（2）采购人按磋商小组写出磋商报告确定排序第一的响应单位为成交供应商。</w:t>
      </w:r>
    </w:p>
    <w:p w14:paraId="4A3FD5A9">
      <w:pPr>
        <w:rPr>
          <w:rFonts w:hint="eastAsia" w:cs="宋体" w:asciiTheme="minorEastAsia" w:hAnsiTheme="minorEastAsia" w:eastAsiaTheme="minorEastAsia"/>
        </w:rPr>
      </w:pPr>
      <w:r>
        <w:rPr>
          <w:rFonts w:hint="eastAsia" w:cs="宋体" w:asciiTheme="minorEastAsia" w:hAnsiTheme="minorEastAsia" w:eastAsiaTheme="minorEastAsia"/>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0264D5DF">
      <w:pPr>
        <w:rPr>
          <w:rFonts w:ascii="宋体" w:hAnsi="宋体" w:cs="宋体"/>
          <w:b/>
          <w:sz w:val="32"/>
          <w:szCs w:val="32"/>
        </w:rPr>
      </w:pPr>
      <w:r>
        <w:rPr>
          <w:rFonts w:hint="eastAsia" w:ascii="宋体" w:hAnsi="宋体" w:cs="宋体"/>
          <w:b/>
          <w:sz w:val="32"/>
          <w:szCs w:val="32"/>
        </w:rPr>
        <w:br w:type="page"/>
      </w:r>
    </w:p>
    <w:p w14:paraId="23E2AAE6">
      <w:pPr>
        <w:spacing w:line="400" w:lineRule="exact"/>
        <w:jc w:val="center"/>
        <w:rPr>
          <w:rFonts w:ascii="宋体" w:hAnsi="宋体" w:cs="宋体"/>
          <w:b/>
          <w:sz w:val="32"/>
          <w:szCs w:val="32"/>
        </w:rPr>
      </w:pPr>
      <w:r>
        <w:rPr>
          <w:rFonts w:hint="eastAsia" w:ascii="宋体" w:hAnsi="宋体" w:cs="宋体"/>
          <w:b/>
          <w:sz w:val="32"/>
          <w:szCs w:val="32"/>
        </w:rPr>
        <w:t xml:space="preserve">第六章   </w:t>
      </w:r>
      <w:bookmarkEnd w:id="188"/>
      <w:r>
        <w:rPr>
          <w:rFonts w:hint="eastAsia" w:ascii="宋体" w:hAnsi="宋体" w:cs="宋体"/>
          <w:b/>
          <w:sz w:val="32"/>
          <w:szCs w:val="32"/>
        </w:rPr>
        <w:t>响应文件格式</w:t>
      </w:r>
    </w:p>
    <w:p w14:paraId="799A182B">
      <w:pPr>
        <w:rPr>
          <w:rFonts w:ascii="宋体" w:hAnsi="宋体" w:cs="宋体"/>
        </w:rPr>
      </w:pPr>
      <w:r>
        <w:rPr>
          <w:rFonts w:hint="eastAsia" w:ascii="宋体" w:hAnsi="宋体" w:cs="宋体"/>
        </w:rPr>
        <w:t xml:space="preserve"> </w:t>
      </w:r>
    </w:p>
    <w:p w14:paraId="7B50B7B9">
      <w:pPr>
        <w:rPr>
          <w:rFonts w:ascii="宋体" w:hAnsi="宋体" w:cs="宋体"/>
        </w:rPr>
      </w:pPr>
      <w:r>
        <w:rPr>
          <w:rFonts w:hint="eastAsia" w:ascii="宋体" w:hAnsi="宋体" w:cs="宋体"/>
        </w:rPr>
        <w:t xml:space="preserve"> </w:t>
      </w:r>
    </w:p>
    <w:p w14:paraId="4AE1853D">
      <w:pPr>
        <w:pStyle w:val="37"/>
        <w:ind w:firstLine="480"/>
      </w:pPr>
    </w:p>
    <w:p w14:paraId="704396D5"/>
    <w:p w14:paraId="44248FFA">
      <w:pPr>
        <w:pStyle w:val="37"/>
        <w:ind w:firstLine="480"/>
      </w:pPr>
    </w:p>
    <w:p w14:paraId="17B08AC6"/>
    <w:p w14:paraId="6FAEA9AB">
      <w:pPr>
        <w:pStyle w:val="37"/>
        <w:ind w:firstLine="480"/>
      </w:pPr>
    </w:p>
    <w:p w14:paraId="17660FFA"/>
    <w:p w14:paraId="2000B5B7">
      <w:pPr>
        <w:pStyle w:val="37"/>
        <w:ind w:firstLine="480"/>
      </w:pPr>
    </w:p>
    <w:p w14:paraId="0316C6BE"/>
    <w:p w14:paraId="2355F45F">
      <w:pPr>
        <w:pStyle w:val="37"/>
        <w:ind w:firstLine="480"/>
      </w:pPr>
    </w:p>
    <w:p w14:paraId="4DD37919"/>
    <w:p w14:paraId="755CA753">
      <w:pPr>
        <w:pStyle w:val="37"/>
        <w:ind w:firstLine="480"/>
      </w:pPr>
    </w:p>
    <w:p w14:paraId="2B10E7D1"/>
    <w:p w14:paraId="7314081F">
      <w:pPr>
        <w:pStyle w:val="37"/>
        <w:ind w:firstLine="480"/>
      </w:pPr>
    </w:p>
    <w:p w14:paraId="267C0EA3"/>
    <w:p w14:paraId="68AC29E0">
      <w:pPr>
        <w:pStyle w:val="37"/>
        <w:ind w:firstLine="480"/>
      </w:pPr>
    </w:p>
    <w:p w14:paraId="530851A9"/>
    <w:p w14:paraId="612D1CB5">
      <w:pPr>
        <w:pStyle w:val="37"/>
        <w:ind w:firstLine="480"/>
      </w:pPr>
    </w:p>
    <w:p w14:paraId="4E400F07"/>
    <w:p w14:paraId="2DBD0B15">
      <w:pPr>
        <w:pStyle w:val="37"/>
        <w:ind w:firstLine="480"/>
      </w:pPr>
    </w:p>
    <w:p w14:paraId="1EB2E921"/>
    <w:p w14:paraId="6A18F5B0">
      <w:pPr>
        <w:pStyle w:val="37"/>
        <w:ind w:firstLine="480"/>
      </w:pPr>
    </w:p>
    <w:p w14:paraId="1634948F"/>
    <w:p w14:paraId="49EDD5B0">
      <w:pPr>
        <w:pStyle w:val="37"/>
        <w:ind w:firstLine="480"/>
      </w:pPr>
    </w:p>
    <w:p w14:paraId="38985B09"/>
    <w:p w14:paraId="7BBDE01C">
      <w:pPr>
        <w:pStyle w:val="37"/>
        <w:ind w:firstLine="199" w:firstLineChars="83"/>
      </w:pPr>
    </w:p>
    <w:p w14:paraId="5E4E509C"/>
    <w:p w14:paraId="15A17742">
      <w:pPr>
        <w:pStyle w:val="37"/>
        <w:ind w:firstLine="480"/>
      </w:pPr>
    </w:p>
    <w:p w14:paraId="56AE4B29"/>
    <w:p w14:paraId="3B9FBCD0"/>
    <w:p w14:paraId="6FA39830">
      <w:pPr>
        <w:rPr>
          <w:rFonts w:ascii="宋体" w:hAnsi="宋体" w:cs="宋体"/>
          <w:szCs w:val="24"/>
        </w:rPr>
      </w:pPr>
      <w:r>
        <w:rPr>
          <w:rFonts w:hint="eastAsia" w:ascii="宋体" w:hAnsi="宋体" w:cs="宋体"/>
        </w:rPr>
        <w:t xml:space="preserve">                    </w:t>
      </w:r>
      <w:r>
        <w:rPr>
          <w:rFonts w:hint="eastAsia" w:ascii="宋体" w:hAnsi="宋体" w:cs="宋体"/>
          <w:u w:val="single"/>
        </w:rPr>
        <w:t xml:space="preserve">                                 </w:t>
      </w:r>
      <w:r>
        <w:rPr>
          <w:rFonts w:hint="eastAsia" w:ascii="宋体" w:hAnsi="宋体" w:cs="宋体"/>
          <w:szCs w:val="24"/>
        </w:rPr>
        <w:t>（项目名称）</w:t>
      </w:r>
    </w:p>
    <w:p w14:paraId="037C88DC">
      <w:pPr>
        <w:rPr>
          <w:rFonts w:ascii="宋体" w:hAnsi="宋体" w:cs="宋体"/>
          <w:szCs w:val="24"/>
        </w:rPr>
      </w:pPr>
      <w:r>
        <w:rPr>
          <w:rFonts w:hint="eastAsia" w:ascii="宋体" w:hAnsi="宋体" w:cs="宋体"/>
          <w:szCs w:val="24"/>
        </w:rPr>
        <w:t xml:space="preserve"> </w:t>
      </w:r>
    </w:p>
    <w:p w14:paraId="1F7646B5">
      <w:pPr>
        <w:rPr>
          <w:rFonts w:ascii="宋体" w:hAnsi="宋体" w:cs="宋体"/>
          <w:szCs w:val="24"/>
        </w:rPr>
      </w:pPr>
      <w:r>
        <w:rPr>
          <w:rFonts w:hint="eastAsia" w:ascii="宋体" w:hAnsi="宋体" w:cs="宋体"/>
          <w:szCs w:val="24"/>
        </w:rPr>
        <w:t xml:space="preserve"> </w:t>
      </w:r>
    </w:p>
    <w:p w14:paraId="0A71A332">
      <w:pPr>
        <w:jc w:val="center"/>
        <w:rPr>
          <w:rFonts w:ascii="宋体" w:hAnsi="宋体" w:cs="宋体"/>
          <w:sz w:val="72"/>
          <w:szCs w:val="72"/>
        </w:rPr>
      </w:pPr>
    </w:p>
    <w:p w14:paraId="379F8987">
      <w:pPr>
        <w:jc w:val="center"/>
        <w:rPr>
          <w:rFonts w:hint="eastAsia" w:ascii="宋体" w:hAnsi="宋体" w:cs="宋体"/>
          <w:sz w:val="72"/>
          <w:szCs w:val="72"/>
        </w:rPr>
      </w:pPr>
      <w:r>
        <w:rPr>
          <w:rFonts w:hint="eastAsia" w:ascii="宋体" w:hAnsi="宋体" w:cs="宋体"/>
          <w:sz w:val="72"/>
          <w:szCs w:val="72"/>
        </w:rPr>
        <w:t>竞争性磋商响应文件</w:t>
      </w:r>
    </w:p>
    <w:p w14:paraId="071F84E7">
      <w:pPr>
        <w:rPr>
          <w:rFonts w:ascii="宋体" w:hAnsi="宋体" w:cs="宋体"/>
          <w:szCs w:val="24"/>
        </w:rPr>
      </w:pPr>
      <w:r>
        <w:rPr>
          <w:rFonts w:hint="eastAsia" w:ascii="宋体" w:hAnsi="宋体" w:cs="宋体"/>
          <w:szCs w:val="24"/>
        </w:rPr>
        <w:t xml:space="preserve"> </w:t>
      </w:r>
    </w:p>
    <w:p w14:paraId="26C363C1">
      <w:pPr>
        <w:rPr>
          <w:rFonts w:ascii="宋体" w:hAnsi="宋体" w:cs="宋体"/>
          <w:szCs w:val="24"/>
        </w:rPr>
      </w:pPr>
      <w:r>
        <w:rPr>
          <w:rFonts w:hint="eastAsia" w:ascii="宋体" w:hAnsi="宋体" w:cs="宋体"/>
          <w:szCs w:val="24"/>
        </w:rPr>
        <w:t xml:space="preserve"> </w:t>
      </w:r>
    </w:p>
    <w:p w14:paraId="5E9F4562">
      <w:pPr>
        <w:rPr>
          <w:rFonts w:ascii="宋体" w:hAnsi="宋体" w:cs="宋体"/>
          <w:szCs w:val="24"/>
        </w:rPr>
      </w:pPr>
      <w:r>
        <w:rPr>
          <w:rFonts w:hint="eastAsia" w:ascii="宋体" w:hAnsi="宋体" w:cs="宋体"/>
          <w:szCs w:val="24"/>
        </w:rPr>
        <w:t xml:space="preserve">   </w:t>
      </w:r>
    </w:p>
    <w:p w14:paraId="6FC6F7EB">
      <w:pPr>
        <w:rPr>
          <w:rFonts w:ascii="宋体" w:hAnsi="宋体" w:cs="宋体"/>
          <w:szCs w:val="24"/>
        </w:rPr>
      </w:pPr>
      <w:r>
        <w:rPr>
          <w:rFonts w:hint="eastAsia" w:ascii="宋体" w:hAnsi="宋体" w:cs="宋体"/>
          <w:szCs w:val="24"/>
        </w:rPr>
        <w:t xml:space="preserve"> </w:t>
      </w:r>
    </w:p>
    <w:p w14:paraId="342FC1AE">
      <w:pPr>
        <w:rPr>
          <w:rFonts w:ascii="宋体" w:hAnsi="宋体" w:cs="宋体"/>
          <w:szCs w:val="24"/>
        </w:rPr>
      </w:pPr>
      <w:r>
        <w:rPr>
          <w:rFonts w:hint="eastAsia" w:ascii="宋体" w:hAnsi="宋体" w:cs="宋体"/>
          <w:szCs w:val="24"/>
        </w:rPr>
        <w:t xml:space="preserve"> </w:t>
      </w:r>
    </w:p>
    <w:p w14:paraId="1C6C1D33">
      <w:pPr>
        <w:rPr>
          <w:rFonts w:ascii="宋体" w:hAnsi="宋体" w:cs="宋体"/>
          <w:szCs w:val="24"/>
        </w:rPr>
      </w:pPr>
      <w:r>
        <w:rPr>
          <w:rFonts w:hint="eastAsia" w:ascii="宋体" w:hAnsi="宋体" w:cs="宋体"/>
          <w:szCs w:val="24"/>
        </w:rPr>
        <w:t xml:space="preserve"> </w:t>
      </w:r>
    </w:p>
    <w:p w14:paraId="3DAD50FB">
      <w:pPr>
        <w:rPr>
          <w:rFonts w:ascii="宋体" w:hAnsi="宋体" w:cs="宋体"/>
          <w:szCs w:val="24"/>
        </w:rPr>
      </w:pPr>
      <w:r>
        <w:rPr>
          <w:rFonts w:hint="eastAsia" w:ascii="宋体" w:hAnsi="宋体" w:cs="宋体"/>
          <w:szCs w:val="24"/>
        </w:rPr>
        <w:t xml:space="preserve"> </w:t>
      </w:r>
    </w:p>
    <w:p w14:paraId="3BD6C024">
      <w:pPr>
        <w:pStyle w:val="13"/>
        <w:ind w:left="480"/>
        <w:rPr>
          <w:rFonts w:ascii="宋体" w:hAnsi="宋体" w:cs="宋体"/>
        </w:rPr>
      </w:pPr>
    </w:p>
    <w:p w14:paraId="4A767DE5">
      <w:pPr>
        <w:jc w:val="center"/>
        <w:rPr>
          <w:rFonts w:ascii="宋体" w:hAnsi="宋体" w:cs="宋体"/>
          <w:szCs w:val="24"/>
        </w:rPr>
      </w:pPr>
      <w:r>
        <w:rPr>
          <w:rFonts w:hint="eastAsia" w:ascii="宋体" w:hAnsi="宋体" w:cs="宋体"/>
          <w:szCs w:val="24"/>
        </w:rPr>
        <w:t>供应商：</w:t>
      </w:r>
      <w:r>
        <w:rPr>
          <w:rFonts w:hint="eastAsia" w:ascii="宋体" w:hAnsi="宋体" w:cs="宋体"/>
          <w:szCs w:val="24"/>
          <w:u w:val="single"/>
        </w:rPr>
        <w:t xml:space="preserve">                        </w:t>
      </w:r>
      <w:r>
        <w:rPr>
          <w:rFonts w:hint="eastAsia" w:ascii="宋体" w:hAnsi="宋体" w:cs="宋体"/>
          <w:szCs w:val="24"/>
        </w:rPr>
        <w:t>（电子签章）</w:t>
      </w:r>
    </w:p>
    <w:p w14:paraId="24AB933C">
      <w:pPr>
        <w:jc w:val="center"/>
        <w:rPr>
          <w:rFonts w:ascii="宋体" w:hAnsi="宋体" w:cs="宋体"/>
          <w:szCs w:val="24"/>
        </w:rPr>
      </w:pPr>
      <w:r>
        <w:rPr>
          <w:rFonts w:hint="eastAsia" w:ascii="宋体" w:hAnsi="宋体" w:cs="宋体"/>
          <w:szCs w:val="24"/>
        </w:rPr>
        <w:t xml:space="preserve"> </w:t>
      </w:r>
    </w:p>
    <w:p w14:paraId="13AED021">
      <w:pPr>
        <w:ind w:firstLine="1920" w:firstLineChars="800"/>
        <w:rPr>
          <w:rFonts w:ascii="宋体" w:hAnsi="宋体" w:cs="宋体"/>
          <w:szCs w:val="24"/>
        </w:rPr>
      </w:pPr>
      <w:r>
        <w:rPr>
          <w:rFonts w:hint="eastAsia" w:ascii="宋体" w:hAnsi="宋体" w:cs="宋体"/>
          <w:szCs w:val="24"/>
        </w:rPr>
        <w:t>法定代表人：</w:t>
      </w:r>
      <w:r>
        <w:rPr>
          <w:rFonts w:hint="eastAsia" w:ascii="宋体" w:hAnsi="宋体" w:cs="宋体"/>
          <w:szCs w:val="24"/>
          <w:u w:val="single"/>
        </w:rPr>
        <w:t xml:space="preserve">                      </w:t>
      </w:r>
      <w:r>
        <w:rPr>
          <w:rFonts w:hint="eastAsia" w:ascii="宋体" w:hAnsi="宋体" w:cs="宋体"/>
          <w:szCs w:val="24"/>
        </w:rPr>
        <w:t>（电子签章）</w:t>
      </w:r>
    </w:p>
    <w:p w14:paraId="64E9F80C">
      <w:pPr>
        <w:jc w:val="center"/>
        <w:rPr>
          <w:rFonts w:ascii="宋体" w:hAnsi="宋体" w:cs="宋体"/>
          <w:szCs w:val="24"/>
        </w:rPr>
      </w:pPr>
      <w:r>
        <w:rPr>
          <w:rFonts w:hint="eastAsia" w:ascii="宋体" w:hAnsi="宋体" w:cs="宋体"/>
          <w:szCs w:val="24"/>
        </w:rPr>
        <w:t xml:space="preserve"> </w:t>
      </w:r>
    </w:p>
    <w:p w14:paraId="371F5117">
      <w:pPr>
        <w:jc w:val="center"/>
        <w:rPr>
          <w:rFonts w:ascii="宋体" w:hAnsi="宋体" w:cs="宋体"/>
          <w:szCs w:val="24"/>
        </w:rPr>
      </w:pPr>
      <w:r>
        <w:rPr>
          <w:rFonts w:hint="eastAsia" w:ascii="宋体" w:hAnsi="宋体" w:cs="宋体"/>
          <w:szCs w:val="24"/>
        </w:rPr>
        <w:t xml:space="preserve"> 年    月    日</w:t>
      </w:r>
    </w:p>
    <w:p w14:paraId="7D8E3CCB">
      <w:pPr>
        <w:jc w:val="center"/>
        <w:rPr>
          <w:rFonts w:ascii="宋体" w:hAnsi="宋体" w:cs="宋体"/>
          <w:sz w:val="36"/>
          <w:szCs w:val="36"/>
        </w:rPr>
      </w:pPr>
      <w:bookmarkStart w:id="189" w:name="_Toc144974856"/>
      <w:bookmarkEnd w:id="189"/>
      <w:bookmarkStart w:id="190" w:name="_Toc6470"/>
      <w:bookmarkEnd w:id="190"/>
      <w:bookmarkStart w:id="191" w:name="_Toc179632807"/>
      <w:bookmarkEnd w:id="191"/>
      <w:bookmarkStart w:id="192" w:name="_Toc246996355"/>
      <w:bookmarkEnd w:id="192"/>
      <w:bookmarkStart w:id="193" w:name="_Toc394651920"/>
      <w:bookmarkEnd w:id="193"/>
      <w:bookmarkStart w:id="194" w:name="_Toc152045787"/>
      <w:bookmarkEnd w:id="194"/>
      <w:bookmarkStart w:id="195" w:name="_Toc152042576"/>
      <w:bookmarkEnd w:id="195"/>
      <w:bookmarkStart w:id="196" w:name="_Toc247085873"/>
      <w:bookmarkEnd w:id="196"/>
      <w:bookmarkStart w:id="197" w:name="_Toc246997098"/>
      <w:bookmarkStart w:id="198" w:name="_Toc528078065"/>
      <w:r>
        <w:rPr>
          <w:rFonts w:hint="eastAsia" w:ascii="宋体" w:hAnsi="宋体" w:cs="宋体"/>
          <w:sz w:val="36"/>
          <w:szCs w:val="36"/>
        </w:rPr>
        <w:br w:type="page"/>
      </w:r>
      <w:r>
        <w:rPr>
          <w:rFonts w:hint="eastAsia" w:ascii="宋体" w:hAnsi="宋体" w:cs="宋体"/>
          <w:sz w:val="36"/>
          <w:szCs w:val="36"/>
        </w:rPr>
        <w:t>目   录</w:t>
      </w:r>
      <w:bookmarkEnd w:id="197"/>
      <w:bookmarkEnd w:id="198"/>
    </w:p>
    <w:p w14:paraId="22D15E7A">
      <w:pPr>
        <w:spacing w:line="540" w:lineRule="exact"/>
        <w:jc w:val="center"/>
        <w:rPr>
          <w:rFonts w:ascii="宋体" w:hAnsi="宋体" w:cs="宋体"/>
          <w:sz w:val="30"/>
          <w:szCs w:val="30"/>
        </w:rPr>
      </w:pPr>
      <w:r>
        <w:rPr>
          <w:rFonts w:hint="eastAsia" w:ascii="宋体" w:hAnsi="宋体" w:cs="宋体"/>
          <w:sz w:val="30"/>
          <w:szCs w:val="30"/>
        </w:rPr>
        <w:t>（自拟）</w:t>
      </w:r>
    </w:p>
    <w:p w14:paraId="2D02E9EE">
      <w:pPr>
        <w:spacing w:line="540" w:lineRule="exact"/>
        <w:ind w:firstLine="820" w:firstLineChars="342"/>
        <w:rPr>
          <w:rFonts w:ascii="宋体" w:hAnsi="宋体" w:cs="宋体"/>
        </w:rPr>
      </w:pPr>
      <w:r>
        <w:rPr>
          <w:rFonts w:hint="eastAsia" w:ascii="宋体" w:hAnsi="宋体" w:cs="宋体"/>
        </w:rPr>
        <w:t xml:space="preserve"> </w:t>
      </w:r>
    </w:p>
    <w:p w14:paraId="0E081E52">
      <w:pPr>
        <w:spacing w:line="540" w:lineRule="exact"/>
        <w:rPr>
          <w:rFonts w:ascii="宋体" w:hAnsi="宋体" w:cs="宋体"/>
        </w:rPr>
      </w:pPr>
      <w:r>
        <w:rPr>
          <w:rFonts w:hint="eastAsia" w:ascii="宋体" w:hAnsi="宋体" w:cs="宋体"/>
        </w:rPr>
        <w:t xml:space="preserve"> </w:t>
      </w:r>
    </w:p>
    <w:p w14:paraId="24DC4C4B">
      <w:pPr>
        <w:spacing w:line="540" w:lineRule="exact"/>
        <w:rPr>
          <w:rFonts w:ascii="宋体" w:hAnsi="宋体" w:cs="宋体"/>
        </w:rPr>
      </w:pPr>
      <w:r>
        <w:rPr>
          <w:rFonts w:hint="eastAsia" w:ascii="宋体" w:hAnsi="宋体" w:cs="宋体"/>
        </w:rPr>
        <w:t xml:space="preserve"> </w:t>
      </w:r>
    </w:p>
    <w:p w14:paraId="7F26303C">
      <w:pPr>
        <w:spacing w:line="540" w:lineRule="exact"/>
        <w:rPr>
          <w:rFonts w:ascii="宋体" w:hAnsi="宋体" w:cs="宋体"/>
        </w:rPr>
      </w:pPr>
      <w:r>
        <w:rPr>
          <w:rFonts w:hint="eastAsia" w:ascii="宋体" w:hAnsi="宋体" w:cs="宋体"/>
        </w:rPr>
        <w:t xml:space="preserve"> </w:t>
      </w:r>
    </w:p>
    <w:p w14:paraId="70F288EF">
      <w:pPr>
        <w:spacing w:line="540" w:lineRule="exact"/>
        <w:rPr>
          <w:rFonts w:ascii="宋体" w:hAnsi="宋体" w:cs="宋体"/>
        </w:rPr>
      </w:pPr>
      <w:r>
        <w:rPr>
          <w:rFonts w:hint="eastAsia" w:ascii="宋体" w:hAnsi="宋体" w:cs="宋体"/>
        </w:rPr>
        <w:t xml:space="preserve"> </w:t>
      </w:r>
    </w:p>
    <w:p w14:paraId="4F2BED23">
      <w:pPr>
        <w:spacing w:line="540" w:lineRule="exact"/>
        <w:rPr>
          <w:rFonts w:ascii="宋体" w:hAnsi="宋体" w:cs="宋体"/>
        </w:rPr>
      </w:pPr>
      <w:r>
        <w:rPr>
          <w:rFonts w:hint="eastAsia" w:ascii="宋体" w:hAnsi="宋体" w:cs="宋体"/>
        </w:rPr>
        <w:t xml:space="preserve"> </w:t>
      </w:r>
    </w:p>
    <w:p w14:paraId="1661D0EF">
      <w:pPr>
        <w:pStyle w:val="2"/>
        <w:spacing w:before="0" w:line="480" w:lineRule="exact"/>
        <w:jc w:val="center"/>
        <w:rPr>
          <w:rFonts w:ascii="宋体" w:hAnsi="宋体" w:eastAsia="宋体" w:cs="宋体"/>
          <w:bCs w:val="0"/>
        </w:rPr>
      </w:pPr>
      <w:bookmarkStart w:id="199" w:name="_Toc27687"/>
      <w:bookmarkEnd w:id="199"/>
      <w:bookmarkStart w:id="200" w:name="_Toc394651921"/>
      <w:bookmarkStart w:id="201" w:name="_Toc528078066"/>
      <w:r>
        <w:rPr>
          <w:rFonts w:hint="eastAsia" w:ascii="宋体" w:hAnsi="宋体" w:eastAsia="宋体" w:cs="宋体"/>
          <w:b w:val="0"/>
          <w:bCs w:val="0"/>
        </w:rPr>
        <w:br w:type="page"/>
      </w:r>
      <w:bookmarkEnd w:id="200"/>
      <w:bookmarkEnd w:id="201"/>
      <w:r>
        <w:rPr>
          <w:rFonts w:hint="eastAsia" w:ascii="宋体" w:hAnsi="宋体" w:eastAsia="宋体" w:cs="宋体"/>
          <w:bCs w:val="0"/>
        </w:rPr>
        <w:t>一、磋商函及磋商函附表</w:t>
      </w:r>
    </w:p>
    <w:p w14:paraId="59D2BECD">
      <w:pPr>
        <w:keepNext/>
        <w:keepLines/>
        <w:spacing w:line="480" w:lineRule="exact"/>
        <w:jc w:val="center"/>
        <w:outlineLvl w:val="2"/>
        <w:rPr>
          <w:rFonts w:ascii="宋体" w:hAnsi="宋体" w:cs="宋体"/>
          <w:b/>
          <w:sz w:val="32"/>
          <w:szCs w:val="32"/>
        </w:rPr>
      </w:pPr>
      <w:bookmarkStart w:id="202" w:name="_Toc19389"/>
      <w:bookmarkEnd w:id="202"/>
      <w:bookmarkStart w:id="203" w:name="_Toc152042578"/>
      <w:bookmarkEnd w:id="203"/>
      <w:bookmarkStart w:id="204" w:name="_Toc152045789"/>
      <w:bookmarkEnd w:id="204"/>
      <w:bookmarkStart w:id="205" w:name="_Toc394651922"/>
      <w:bookmarkEnd w:id="205"/>
      <w:bookmarkStart w:id="206" w:name="_Toc246996357"/>
      <w:bookmarkEnd w:id="206"/>
      <w:bookmarkStart w:id="207" w:name="_Toc247085875"/>
      <w:bookmarkEnd w:id="207"/>
      <w:bookmarkStart w:id="208" w:name="_Toc246997100"/>
      <w:bookmarkEnd w:id="208"/>
      <w:bookmarkStart w:id="209" w:name="_Toc144974858"/>
      <w:bookmarkEnd w:id="209"/>
      <w:bookmarkStart w:id="210" w:name="_Toc179632809"/>
      <w:bookmarkEnd w:id="210"/>
      <w:bookmarkStart w:id="211" w:name="_Toc528078067"/>
      <w:r>
        <w:rPr>
          <w:rFonts w:hint="eastAsia" w:ascii="宋体" w:hAnsi="宋体" w:cs="宋体"/>
          <w:b/>
          <w:sz w:val="32"/>
          <w:szCs w:val="32"/>
        </w:rPr>
        <w:t>（一）</w:t>
      </w:r>
      <w:bookmarkEnd w:id="211"/>
      <w:r>
        <w:rPr>
          <w:rFonts w:hint="eastAsia" w:ascii="宋体" w:hAnsi="宋体" w:cs="宋体"/>
          <w:b/>
          <w:sz w:val="32"/>
          <w:szCs w:val="32"/>
        </w:rPr>
        <w:t>磋商函</w:t>
      </w:r>
    </w:p>
    <w:p w14:paraId="7D9C1F99">
      <w:pPr>
        <w:keepNext/>
        <w:keepLines/>
        <w:spacing w:line="480" w:lineRule="exact"/>
        <w:jc w:val="center"/>
        <w:outlineLvl w:val="2"/>
        <w:rPr>
          <w:rFonts w:ascii="宋体" w:hAnsi="宋体" w:cs="宋体"/>
          <w:b/>
          <w:sz w:val="32"/>
          <w:szCs w:val="32"/>
        </w:rPr>
      </w:pPr>
    </w:p>
    <w:p w14:paraId="0F506770">
      <w:pPr>
        <w:spacing w:line="480" w:lineRule="exact"/>
        <w:rPr>
          <w:rFonts w:ascii="宋体" w:hAnsi="宋体" w:cs="宋体"/>
          <w:szCs w:val="28"/>
        </w:rPr>
      </w:pPr>
      <w:r>
        <w:rPr>
          <w:rFonts w:hint="eastAsia" w:ascii="宋体" w:hAnsi="宋体" w:cs="宋体"/>
          <w:szCs w:val="28"/>
          <w:u w:val="single"/>
        </w:rPr>
        <w:t xml:space="preserve">                   </w:t>
      </w:r>
      <w:r>
        <w:rPr>
          <w:rFonts w:hint="eastAsia" w:ascii="宋体" w:hAnsi="宋体" w:cs="宋体"/>
          <w:szCs w:val="28"/>
        </w:rPr>
        <w:t xml:space="preserve">（采购人名称） ：  </w:t>
      </w:r>
    </w:p>
    <w:p w14:paraId="05F049ED">
      <w:pPr>
        <w:spacing w:line="460" w:lineRule="exact"/>
        <w:ind w:right="-65" w:rightChars="-27"/>
        <w:rPr>
          <w:rFonts w:hint="eastAsia" w:ascii="宋体" w:hAnsi="宋体" w:eastAsia="宋体" w:cs="宋体"/>
          <w:sz w:val="24"/>
          <w:szCs w:val="20"/>
          <w:u w:val="single"/>
          <w:lang w:bidi="zh-CN"/>
        </w:rPr>
      </w:pPr>
      <w:r>
        <w:rPr>
          <w:rFonts w:hint="eastAsia" w:ascii="宋体" w:hAnsi="宋体" w:cs="宋体"/>
          <w:szCs w:val="28"/>
        </w:rPr>
        <w:t>1．我方已仔细研究了</w:t>
      </w:r>
      <w:r>
        <w:rPr>
          <w:rFonts w:hint="eastAsia" w:ascii="宋体" w:hAnsi="宋体" w:cs="宋体"/>
          <w:szCs w:val="28"/>
          <w:u w:val="single"/>
        </w:rPr>
        <w:t xml:space="preserve">              </w:t>
      </w:r>
      <w:r>
        <w:rPr>
          <w:rFonts w:hint="eastAsia" w:ascii="宋体" w:hAnsi="宋体" w:cs="宋体"/>
          <w:szCs w:val="28"/>
        </w:rPr>
        <w:t>（项目名称）</w:t>
      </w:r>
      <w:r>
        <w:rPr>
          <w:rFonts w:hint="eastAsia" w:ascii="宋体" w:hAnsi="宋体" w:cs="宋体"/>
          <w:spacing w:val="-2"/>
          <w:szCs w:val="28"/>
        </w:rPr>
        <w:t>竞争性</w:t>
      </w:r>
      <w:r>
        <w:rPr>
          <w:rFonts w:hint="eastAsia" w:ascii="宋体" w:hAnsi="宋体" w:cs="宋体"/>
          <w:szCs w:val="28"/>
        </w:rPr>
        <w:t>磋商文件的全部内容</w:t>
      </w:r>
      <w:r>
        <w:rPr>
          <w:rFonts w:hint="eastAsia" w:ascii="宋体" w:hAnsi="宋体" w:cs="宋体"/>
          <w:spacing w:val="-2"/>
          <w:szCs w:val="28"/>
        </w:rPr>
        <w:t>，按照竞争性磋商文件要求提供和交付本次采购项目货物和服务的磋商报价为(大写)</w:t>
      </w:r>
      <w:r>
        <w:rPr>
          <w:rFonts w:hint="eastAsia" w:ascii="宋体" w:hAnsi="宋体" w:cs="宋体"/>
          <w:spacing w:val="-2"/>
          <w:szCs w:val="28"/>
          <w:u w:val="single"/>
        </w:rPr>
        <w:t xml:space="preserve">      </w:t>
      </w:r>
      <w:r>
        <w:rPr>
          <w:rFonts w:hint="eastAsia" w:ascii="宋体" w:hAnsi="宋体" w:cs="宋体"/>
          <w:spacing w:val="-2"/>
          <w:szCs w:val="28"/>
          <w:u w:val="single"/>
          <w:lang w:val="en-US" w:eastAsia="zh-CN"/>
        </w:rPr>
        <w:t xml:space="preserve">    </w:t>
      </w:r>
      <w:r>
        <w:rPr>
          <w:rFonts w:hint="eastAsia" w:ascii="宋体" w:hAnsi="宋体" w:cs="宋体"/>
          <w:spacing w:val="-2"/>
          <w:szCs w:val="28"/>
          <w:u w:val="single"/>
        </w:rPr>
        <w:t xml:space="preserve">      </w:t>
      </w:r>
      <w:r>
        <w:rPr>
          <w:rFonts w:hint="eastAsia" w:ascii="宋体" w:hAnsi="宋体" w:cs="宋体"/>
          <w:spacing w:val="-2"/>
          <w:szCs w:val="28"/>
        </w:rPr>
        <w:t>，(小写</w:t>
      </w:r>
      <w:r>
        <w:rPr>
          <w:rFonts w:hint="eastAsia" w:ascii="宋体" w:hAnsi="宋体" w:cs="宋体"/>
          <w:spacing w:val="-2"/>
          <w:szCs w:val="28"/>
          <w:u w:val="single"/>
          <w:lang w:eastAsia="zh-CN"/>
        </w:rPr>
        <w:t>￥：</w:t>
      </w:r>
      <w:r>
        <w:rPr>
          <w:rFonts w:hint="eastAsia" w:ascii="宋体" w:hAnsi="宋体" w:cs="宋体"/>
          <w:spacing w:val="-2"/>
          <w:szCs w:val="28"/>
          <w:u w:val="single"/>
        </w:rPr>
        <w:t xml:space="preserve">              </w:t>
      </w:r>
      <w:r>
        <w:rPr>
          <w:rFonts w:hint="eastAsia" w:ascii="宋体" w:hAnsi="宋体" w:cs="宋体"/>
          <w:spacing w:val="-2"/>
          <w:szCs w:val="28"/>
        </w:rPr>
        <w:t>元)（所磋商报价与投标函附表及磋商报价磋商明细表一致）</w:t>
      </w:r>
      <w:r>
        <w:rPr>
          <w:rFonts w:hint="eastAsia" w:ascii="宋体" w:hAnsi="宋体" w:cs="宋体"/>
          <w:szCs w:val="28"/>
        </w:rPr>
        <w:t>。</w:t>
      </w:r>
      <w:r>
        <w:rPr>
          <w:rFonts w:hint="eastAsia" w:ascii="宋体" w:hAnsi="宋体" w:eastAsia="宋体" w:cs="宋体"/>
          <w:sz w:val="24"/>
          <w:szCs w:val="20"/>
          <w:lang w:bidi="zh-CN"/>
        </w:rPr>
        <w:t>服务周期</w:t>
      </w:r>
      <w:r>
        <w:rPr>
          <w:rFonts w:hint="eastAsia" w:ascii="宋体" w:hAnsi="宋体" w:eastAsia="宋体" w:cs="宋体"/>
          <w:sz w:val="24"/>
          <w:szCs w:val="20"/>
          <w:u w:val="single"/>
          <w:lang w:bidi="zh-CN"/>
        </w:rPr>
        <w:t xml:space="preserve">       </w:t>
      </w:r>
      <w:r>
        <w:rPr>
          <w:rFonts w:hint="eastAsia" w:ascii="宋体" w:hAnsi="宋体" w:eastAsia="宋体" w:cs="宋体"/>
          <w:sz w:val="24"/>
          <w:szCs w:val="20"/>
          <w:lang w:bidi="zh-CN"/>
        </w:rPr>
        <w:t>，按合同约定实施完成工作，服务要求达到</w:t>
      </w:r>
      <w:r>
        <w:rPr>
          <w:rFonts w:hint="eastAsia" w:ascii="宋体" w:hAnsi="宋体" w:eastAsia="宋体" w:cs="宋体"/>
          <w:sz w:val="24"/>
          <w:szCs w:val="20"/>
          <w:u w:val="single"/>
          <w:lang w:bidi="zh-CN"/>
        </w:rPr>
        <w:t xml:space="preserve">         </w:t>
      </w:r>
      <w:r>
        <w:rPr>
          <w:rFonts w:hint="eastAsia" w:ascii="宋体" w:hAnsi="宋体" w:eastAsia="宋体" w:cs="宋体"/>
          <w:sz w:val="24"/>
          <w:szCs w:val="20"/>
          <w:lang w:bidi="zh-CN"/>
        </w:rPr>
        <w:t>。</w:t>
      </w:r>
    </w:p>
    <w:p w14:paraId="3A51F9D8">
      <w:pPr>
        <w:spacing w:line="480" w:lineRule="exact"/>
        <w:ind w:firstLine="480" w:firstLineChars="200"/>
        <w:contextualSpacing/>
        <w:rPr>
          <w:rFonts w:ascii="宋体" w:hAnsi="宋体" w:cs="宋体"/>
          <w:szCs w:val="28"/>
        </w:rPr>
      </w:pPr>
      <w:r>
        <w:rPr>
          <w:rFonts w:hint="eastAsia" w:ascii="宋体" w:hAnsi="宋体" w:cs="宋体"/>
          <w:szCs w:val="28"/>
        </w:rPr>
        <w:t>2．我方承诺在竞争性磋商文件规定的投标有效期内不修改、撤销响应文件。</w:t>
      </w:r>
    </w:p>
    <w:p w14:paraId="322ADCE8">
      <w:pPr>
        <w:spacing w:line="480" w:lineRule="exact"/>
        <w:ind w:firstLine="480" w:firstLineChars="200"/>
        <w:contextualSpacing/>
        <w:rPr>
          <w:rFonts w:ascii="宋体" w:hAnsi="宋体" w:cs="宋体"/>
          <w:szCs w:val="28"/>
        </w:rPr>
      </w:pPr>
      <w:r>
        <w:rPr>
          <w:rFonts w:hint="eastAsia" w:ascii="宋体" w:hAnsi="宋体" w:cs="宋体"/>
          <w:szCs w:val="28"/>
        </w:rPr>
        <w:t>3．如我方成交：</w:t>
      </w:r>
    </w:p>
    <w:p w14:paraId="7A43449D">
      <w:pPr>
        <w:spacing w:line="480" w:lineRule="exact"/>
        <w:ind w:firstLine="480" w:firstLineChars="200"/>
        <w:contextualSpacing/>
        <w:rPr>
          <w:rFonts w:ascii="宋体" w:hAnsi="宋体" w:cs="宋体"/>
          <w:szCs w:val="28"/>
        </w:rPr>
      </w:pPr>
      <w:r>
        <w:rPr>
          <w:rFonts w:hint="eastAsia" w:ascii="宋体" w:hAnsi="宋体" w:cs="宋体"/>
          <w:szCs w:val="28"/>
        </w:rPr>
        <w:t>（1）我方承诺在收到成交通知书后，在成交通知书规定的期限内与你方签订合同。</w:t>
      </w:r>
    </w:p>
    <w:p w14:paraId="0CDA9154">
      <w:pPr>
        <w:spacing w:line="480" w:lineRule="exact"/>
        <w:ind w:firstLine="480" w:firstLineChars="200"/>
        <w:contextualSpacing/>
        <w:rPr>
          <w:rFonts w:ascii="宋体" w:hAnsi="宋体" w:cs="宋体"/>
          <w:szCs w:val="28"/>
        </w:rPr>
      </w:pPr>
      <w:r>
        <w:rPr>
          <w:rFonts w:hint="eastAsia" w:ascii="宋体" w:hAnsi="宋体" w:cs="宋体"/>
          <w:szCs w:val="28"/>
        </w:rPr>
        <w:t>（2）随同本投标函递交的投标函附录属于合同文件的组成部分。</w:t>
      </w:r>
    </w:p>
    <w:p w14:paraId="7F214FC2">
      <w:pPr>
        <w:spacing w:line="480" w:lineRule="exact"/>
        <w:ind w:firstLine="480" w:firstLineChars="200"/>
        <w:contextualSpacing/>
        <w:rPr>
          <w:rFonts w:ascii="宋体" w:hAnsi="宋体" w:cs="宋体"/>
          <w:szCs w:val="28"/>
        </w:rPr>
      </w:pPr>
      <w:r>
        <w:rPr>
          <w:rFonts w:hint="eastAsia" w:ascii="宋体" w:hAnsi="宋体" w:cs="宋体"/>
          <w:szCs w:val="28"/>
        </w:rPr>
        <w:t>（3）我方承诺按照竞争性磋商文件规定向你方递交履约担保。</w:t>
      </w:r>
    </w:p>
    <w:p w14:paraId="1976CC36">
      <w:pPr>
        <w:spacing w:line="480" w:lineRule="exact"/>
        <w:ind w:firstLine="480" w:firstLineChars="200"/>
        <w:contextualSpacing/>
        <w:rPr>
          <w:rFonts w:ascii="宋体" w:hAnsi="宋体" w:cs="宋体"/>
          <w:szCs w:val="28"/>
        </w:rPr>
      </w:pPr>
      <w:r>
        <w:rPr>
          <w:rFonts w:hint="eastAsia" w:ascii="宋体" w:hAnsi="宋体" w:cs="宋体"/>
          <w:szCs w:val="28"/>
        </w:rPr>
        <w:t>（4）我方承诺在合同约定的期限内完成并移交全部合同</w:t>
      </w:r>
      <w:r>
        <w:rPr>
          <w:rFonts w:hint="eastAsia" w:ascii="宋体" w:hAnsi="宋体" w:cs="宋体"/>
          <w:szCs w:val="28"/>
          <w:lang w:val="en-US" w:eastAsia="zh-CN"/>
        </w:rPr>
        <w:t>内容</w:t>
      </w:r>
      <w:r>
        <w:rPr>
          <w:rFonts w:hint="eastAsia" w:ascii="宋体" w:hAnsi="宋体" w:cs="宋体"/>
          <w:szCs w:val="28"/>
        </w:rPr>
        <w:t>。</w:t>
      </w:r>
    </w:p>
    <w:p w14:paraId="7C7E7973">
      <w:pPr>
        <w:spacing w:line="480" w:lineRule="exact"/>
        <w:ind w:firstLine="480" w:firstLineChars="200"/>
        <w:contextualSpacing/>
        <w:rPr>
          <w:rFonts w:ascii="宋体" w:hAnsi="宋体" w:cs="宋体"/>
          <w:szCs w:val="28"/>
        </w:rPr>
      </w:pPr>
      <w:r>
        <w:rPr>
          <w:rFonts w:hint="eastAsia" w:ascii="宋体" w:hAnsi="宋体" w:cs="宋体"/>
          <w:szCs w:val="28"/>
        </w:rPr>
        <w:t>4．我方在此声明，所递交的响应文件及有关资料内容完整、镇实和准确。</w:t>
      </w:r>
    </w:p>
    <w:p w14:paraId="1C3EFCF2">
      <w:pPr>
        <w:spacing w:line="480" w:lineRule="exact"/>
        <w:ind w:firstLine="480" w:firstLineChars="200"/>
        <w:contextualSpacing/>
        <w:rPr>
          <w:rFonts w:ascii="宋体" w:hAnsi="宋体" w:cs="宋体"/>
          <w:szCs w:val="28"/>
        </w:rPr>
      </w:pPr>
      <w:r>
        <w:rPr>
          <w:rFonts w:hint="eastAsia" w:ascii="宋体" w:hAnsi="宋体" w:cs="宋体"/>
          <w:szCs w:val="28"/>
        </w:rPr>
        <w:t>5．（其他补充说明）。</w:t>
      </w:r>
    </w:p>
    <w:p w14:paraId="75C8AC13">
      <w:pPr>
        <w:spacing w:line="480" w:lineRule="exact"/>
        <w:ind w:firstLine="4200" w:firstLineChars="1750"/>
        <w:rPr>
          <w:rFonts w:ascii="宋体" w:hAnsi="宋体" w:cs="宋体"/>
          <w:szCs w:val="28"/>
        </w:rPr>
      </w:pPr>
      <w:r>
        <w:rPr>
          <w:rFonts w:hint="eastAsia" w:ascii="宋体" w:hAnsi="宋体" w:cs="宋体"/>
          <w:szCs w:val="28"/>
        </w:rPr>
        <w:t>供应商：（电子签章）</w:t>
      </w:r>
    </w:p>
    <w:p w14:paraId="67D077A5">
      <w:pPr>
        <w:spacing w:line="480" w:lineRule="exact"/>
        <w:ind w:firstLine="4200" w:firstLineChars="1750"/>
        <w:rPr>
          <w:rFonts w:ascii="宋体" w:hAnsi="宋体" w:cs="宋体"/>
          <w:szCs w:val="28"/>
        </w:rPr>
      </w:pPr>
      <w:r>
        <w:rPr>
          <w:rFonts w:hint="eastAsia" w:ascii="宋体" w:hAnsi="宋体" w:cs="宋体"/>
          <w:szCs w:val="28"/>
        </w:rPr>
        <w:t>法定代表人：（</w:t>
      </w:r>
      <w:r>
        <w:rPr>
          <w:rFonts w:hint="eastAsia" w:ascii="宋体" w:hAnsi="宋体" w:cs="宋体"/>
          <w:szCs w:val="24"/>
        </w:rPr>
        <w:t>签章</w:t>
      </w:r>
      <w:r>
        <w:rPr>
          <w:rFonts w:hint="eastAsia" w:ascii="宋体" w:hAnsi="宋体" w:cs="宋体"/>
          <w:szCs w:val="28"/>
        </w:rPr>
        <w:t>）</w:t>
      </w:r>
    </w:p>
    <w:p w14:paraId="24AE5449">
      <w:pPr>
        <w:spacing w:line="480" w:lineRule="exact"/>
        <w:ind w:firstLine="4200" w:firstLineChars="1750"/>
        <w:rPr>
          <w:rFonts w:ascii="宋体" w:hAnsi="宋体" w:cs="宋体"/>
          <w:szCs w:val="28"/>
        </w:rPr>
      </w:pPr>
      <w:r>
        <w:rPr>
          <w:rFonts w:hint="eastAsia" w:ascii="宋体" w:hAnsi="宋体" w:cs="宋体"/>
          <w:szCs w:val="28"/>
        </w:rPr>
        <w:t>地址：</w:t>
      </w:r>
    </w:p>
    <w:p w14:paraId="3094CED4">
      <w:pPr>
        <w:spacing w:line="480" w:lineRule="exact"/>
        <w:ind w:firstLine="4200" w:firstLineChars="1750"/>
        <w:rPr>
          <w:rFonts w:ascii="宋体" w:hAnsi="宋体" w:cs="宋体"/>
          <w:szCs w:val="28"/>
        </w:rPr>
      </w:pPr>
      <w:r>
        <w:rPr>
          <w:rFonts w:hint="eastAsia" w:ascii="宋体" w:hAnsi="宋体" w:cs="宋体"/>
          <w:szCs w:val="28"/>
        </w:rPr>
        <w:t>电话：</w:t>
      </w:r>
    </w:p>
    <w:p w14:paraId="568C9BE6">
      <w:pPr>
        <w:spacing w:line="480" w:lineRule="exact"/>
        <w:ind w:firstLine="4200" w:firstLineChars="1750"/>
        <w:rPr>
          <w:rFonts w:ascii="宋体" w:hAnsi="宋体" w:cs="宋体"/>
          <w:szCs w:val="28"/>
        </w:rPr>
      </w:pPr>
      <w:r>
        <w:rPr>
          <w:rFonts w:hint="eastAsia" w:ascii="宋体" w:hAnsi="宋体" w:cs="宋体"/>
          <w:szCs w:val="28"/>
        </w:rPr>
        <w:t>年  月  日</w:t>
      </w:r>
      <w:bookmarkStart w:id="212" w:name="_Toc152045790"/>
      <w:bookmarkEnd w:id="212"/>
      <w:bookmarkStart w:id="213" w:name="_Toc179632810"/>
      <w:bookmarkEnd w:id="213"/>
      <w:bookmarkStart w:id="214" w:name="_Toc246996358"/>
      <w:bookmarkEnd w:id="214"/>
      <w:bookmarkStart w:id="215" w:name="_Toc246997101"/>
      <w:bookmarkEnd w:id="215"/>
      <w:bookmarkStart w:id="216" w:name="_Toc144974859"/>
      <w:bookmarkEnd w:id="216"/>
      <w:bookmarkStart w:id="217" w:name="_Toc27200"/>
      <w:bookmarkEnd w:id="217"/>
      <w:bookmarkStart w:id="218" w:name="_Toc394651923"/>
      <w:bookmarkEnd w:id="218"/>
      <w:bookmarkStart w:id="219" w:name="_Toc152042579"/>
      <w:bookmarkEnd w:id="219"/>
    </w:p>
    <w:p w14:paraId="3BCDEEFC">
      <w:pPr>
        <w:spacing w:line="480" w:lineRule="exact"/>
        <w:jc w:val="both"/>
        <w:rPr>
          <w:rFonts w:ascii="宋体" w:hAnsi="宋体" w:cs="宋体"/>
          <w:b/>
          <w:szCs w:val="24"/>
        </w:rPr>
      </w:pPr>
      <w:r>
        <w:rPr>
          <w:rFonts w:hint="eastAsia" w:ascii="宋体" w:hAnsi="宋体" w:cs="宋体"/>
          <w:szCs w:val="24"/>
        </w:rPr>
        <w:br w:type="page"/>
      </w:r>
      <w:bookmarkStart w:id="220" w:name="_Toc528078068"/>
      <w:r>
        <w:rPr>
          <w:rFonts w:hint="eastAsia" w:ascii="宋体" w:hAnsi="宋体" w:cs="宋体"/>
          <w:sz w:val="28"/>
          <w:szCs w:val="28"/>
        </w:rPr>
        <w:t xml:space="preserve">                       </w:t>
      </w:r>
      <w:r>
        <w:rPr>
          <w:rFonts w:hint="eastAsia" w:ascii="宋体" w:hAnsi="宋体" w:cs="宋体"/>
          <w:b/>
          <w:sz w:val="28"/>
          <w:szCs w:val="24"/>
        </w:rPr>
        <w:t>（二）磋商函附表</w:t>
      </w:r>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92"/>
        <w:gridCol w:w="3079"/>
        <w:gridCol w:w="1978"/>
        <w:gridCol w:w="2530"/>
      </w:tblGrid>
      <w:tr w14:paraId="01B13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1992" w:type="dxa"/>
            <w:tcBorders>
              <w:top w:val="single" w:color="auto" w:sz="4" w:space="0"/>
              <w:left w:val="single" w:color="auto" w:sz="4" w:space="0"/>
              <w:bottom w:val="single" w:color="auto" w:sz="4" w:space="0"/>
              <w:right w:val="single" w:color="auto" w:sz="4" w:space="0"/>
            </w:tcBorders>
            <w:vAlign w:val="center"/>
          </w:tcPr>
          <w:p w14:paraId="0FEB94A0">
            <w:pPr>
              <w:spacing w:line="480" w:lineRule="exact"/>
              <w:contextualSpacing/>
              <w:jc w:val="center"/>
              <w:rPr>
                <w:rFonts w:ascii="宋体" w:hAnsi="宋体" w:cs="宋体"/>
                <w:szCs w:val="24"/>
              </w:rPr>
            </w:pPr>
            <w:r>
              <w:rPr>
                <w:rFonts w:hint="eastAsia" w:ascii="宋体" w:hAnsi="宋体" w:cs="宋体"/>
                <w:szCs w:val="24"/>
              </w:rPr>
              <w:t>项目名称</w:t>
            </w:r>
          </w:p>
        </w:tc>
        <w:tc>
          <w:tcPr>
            <w:tcW w:w="7587" w:type="dxa"/>
            <w:gridSpan w:val="3"/>
            <w:tcBorders>
              <w:top w:val="single" w:color="auto" w:sz="4" w:space="0"/>
              <w:left w:val="nil"/>
              <w:bottom w:val="single" w:color="auto" w:sz="4" w:space="0"/>
              <w:right w:val="single" w:color="auto" w:sz="4" w:space="0"/>
            </w:tcBorders>
            <w:vAlign w:val="center"/>
          </w:tcPr>
          <w:p w14:paraId="43A70A71">
            <w:pPr>
              <w:spacing w:line="480" w:lineRule="exact"/>
              <w:ind w:firstLine="820" w:firstLineChars="342"/>
              <w:contextualSpacing/>
              <w:jc w:val="center"/>
              <w:rPr>
                <w:rFonts w:ascii="宋体" w:hAnsi="宋体" w:cs="宋体"/>
                <w:szCs w:val="24"/>
              </w:rPr>
            </w:pPr>
          </w:p>
        </w:tc>
      </w:tr>
      <w:tr w14:paraId="1E609D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1992" w:type="dxa"/>
            <w:tcBorders>
              <w:top w:val="single" w:color="auto" w:sz="4" w:space="0"/>
              <w:left w:val="single" w:color="auto" w:sz="4" w:space="0"/>
              <w:bottom w:val="single" w:color="auto" w:sz="4" w:space="0"/>
              <w:right w:val="single" w:color="auto" w:sz="4" w:space="0"/>
            </w:tcBorders>
            <w:vAlign w:val="center"/>
          </w:tcPr>
          <w:p w14:paraId="0D90F944">
            <w:pPr>
              <w:spacing w:line="480" w:lineRule="exact"/>
              <w:contextualSpacing/>
              <w:jc w:val="center"/>
              <w:rPr>
                <w:rFonts w:ascii="宋体" w:hAnsi="宋体" w:cs="宋体"/>
                <w:szCs w:val="24"/>
              </w:rPr>
            </w:pPr>
            <w:r>
              <w:rPr>
                <w:rFonts w:hint="eastAsia" w:ascii="宋体" w:hAnsi="宋体" w:cs="宋体"/>
                <w:szCs w:val="24"/>
              </w:rPr>
              <w:t>供应商名称</w:t>
            </w:r>
          </w:p>
        </w:tc>
        <w:tc>
          <w:tcPr>
            <w:tcW w:w="7587" w:type="dxa"/>
            <w:gridSpan w:val="3"/>
            <w:tcBorders>
              <w:top w:val="single" w:color="auto" w:sz="4" w:space="0"/>
              <w:left w:val="nil"/>
              <w:bottom w:val="single" w:color="auto" w:sz="4" w:space="0"/>
              <w:right w:val="single" w:color="auto" w:sz="4" w:space="0"/>
            </w:tcBorders>
            <w:vAlign w:val="center"/>
          </w:tcPr>
          <w:p w14:paraId="52E560C9">
            <w:pPr>
              <w:spacing w:line="480" w:lineRule="exact"/>
              <w:ind w:firstLine="820" w:firstLineChars="342"/>
              <w:contextualSpacing/>
              <w:jc w:val="center"/>
              <w:rPr>
                <w:rFonts w:ascii="宋体" w:hAnsi="宋体" w:cs="宋体"/>
                <w:szCs w:val="24"/>
              </w:rPr>
            </w:pPr>
          </w:p>
        </w:tc>
      </w:tr>
      <w:tr w14:paraId="4080C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1992" w:type="dxa"/>
            <w:tcBorders>
              <w:top w:val="single" w:color="auto" w:sz="4" w:space="0"/>
              <w:left w:val="single" w:color="auto" w:sz="4" w:space="0"/>
              <w:bottom w:val="single" w:color="auto" w:sz="4" w:space="0"/>
              <w:right w:val="single" w:color="auto" w:sz="4" w:space="0"/>
            </w:tcBorders>
            <w:vAlign w:val="center"/>
          </w:tcPr>
          <w:p w14:paraId="623FBB5C">
            <w:pPr>
              <w:spacing w:line="480" w:lineRule="exact"/>
              <w:contextualSpacing/>
              <w:jc w:val="center"/>
              <w:rPr>
                <w:rFonts w:ascii="宋体" w:hAnsi="宋体" w:cs="宋体"/>
                <w:szCs w:val="24"/>
              </w:rPr>
            </w:pPr>
            <w:r>
              <w:rPr>
                <w:rFonts w:hint="eastAsia" w:ascii="宋体" w:hAnsi="宋体" w:cs="宋体"/>
                <w:szCs w:val="24"/>
              </w:rPr>
              <w:t>项目负责人</w:t>
            </w:r>
          </w:p>
        </w:tc>
        <w:tc>
          <w:tcPr>
            <w:tcW w:w="3079" w:type="dxa"/>
            <w:tcBorders>
              <w:top w:val="single" w:color="auto" w:sz="4" w:space="0"/>
              <w:left w:val="nil"/>
              <w:bottom w:val="single" w:color="auto" w:sz="4" w:space="0"/>
              <w:right w:val="single" w:color="auto" w:sz="4" w:space="0"/>
            </w:tcBorders>
            <w:vAlign w:val="center"/>
          </w:tcPr>
          <w:p w14:paraId="571CF59B">
            <w:pPr>
              <w:spacing w:line="480" w:lineRule="exact"/>
              <w:ind w:firstLine="820" w:firstLineChars="342"/>
              <w:contextualSpacing/>
              <w:jc w:val="center"/>
              <w:rPr>
                <w:rFonts w:ascii="宋体" w:hAnsi="宋体" w:cs="宋体"/>
                <w:szCs w:val="24"/>
              </w:rPr>
            </w:pPr>
          </w:p>
        </w:tc>
        <w:tc>
          <w:tcPr>
            <w:tcW w:w="1978" w:type="dxa"/>
            <w:tcBorders>
              <w:top w:val="single" w:color="auto" w:sz="4" w:space="0"/>
              <w:left w:val="nil"/>
              <w:bottom w:val="single" w:color="auto" w:sz="4" w:space="0"/>
              <w:right w:val="single" w:color="auto" w:sz="4" w:space="0"/>
            </w:tcBorders>
            <w:vAlign w:val="center"/>
          </w:tcPr>
          <w:p w14:paraId="1037110C">
            <w:pPr>
              <w:spacing w:line="480" w:lineRule="exact"/>
              <w:ind w:firstLine="240" w:firstLineChars="100"/>
              <w:contextualSpacing/>
              <w:jc w:val="center"/>
              <w:rPr>
                <w:rFonts w:ascii="宋体" w:hAnsi="宋体" w:cs="宋体"/>
                <w:szCs w:val="24"/>
              </w:rPr>
            </w:pPr>
            <w:r>
              <w:rPr>
                <w:rFonts w:ascii="宋体" w:hAnsi="宋体" w:cs="宋体"/>
                <w:szCs w:val="24"/>
              </w:rPr>
              <w:t>联系电话</w:t>
            </w:r>
          </w:p>
        </w:tc>
        <w:tc>
          <w:tcPr>
            <w:tcW w:w="2530" w:type="dxa"/>
            <w:tcBorders>
              <w:top w:val="single" w:color="auto" w:sz="4" w:space="0"/>
              <w:left w:val="nil"/>
              <w:bottom w:val="single" w:color="auto" w:sz="4" w:space="0"/>
              <w:right w:val="single" w:color="auto" w:sz="4" w:space="0"/>
            </w:tcBorders>
            <w:vAlign w:val="center"/>
          </w:tcPr>
          <w:p w14:paraId="4B361568">
            <w:pPr>
              <w:spacing w:line="480" w:lineRule="exact"/>
              <w:ind w:firstLine="820" w:firstLineChars="342"/>
              <w:contextualSpacing/>
              <w:jc w:val="center"/>
              <w:rPr>
                <w:rFonts w:ascii="宋体" w:hAnsi="宋体" w:cs="宋体"/>
                <w:szCs w:val="24"/>
              </w:rPr>
            </w:pPr>
          </w:p>
        </w:tc>
      </w:tr>
      <w:tr w14:paraId="58B6A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4" w:hRule="atLeast"/>
        </w:trPr>
        <w:tc>
          <w:tcPr>
            <w:tcW w:w="1992" w:type="dxa"/>
            <w:tcBorders>
              <w:top w:val="single" w:color="auto" w:sz="4" w:space="0"/>
              <w:left w:val="single" w:color="auto" w:sz="4" w:space="0"/>
              <w:bottom w:val="nil"/>
              <w:right w:val="single" w:color="auto" w:sz="4" w:space="0"/>
            </w:tcBorders>
            <w:vAlign w:val="center"/>
          </w:tcPr>
          <w:p w14:paraId="4C9B9DC8">
            <w:pPr>
              <w:spacing w:line="480" w:lineRule="exact"/>
              <w:contextualSpacing/>
              <w:jc w:val="center"/>
              <w:rPr>
                <w:rFonts w:ascii="宋体" w:hAnsi="宋体" w:cs="宋体"/>
                <w:szCs w:val="24"/>
              </w:rPr>
            </w:pPr>
            <w:r>
              <w:rPr>
                <w:rFonts w:hint="eastAsia" w:ascii="宋体" w:hAnsi="宋体" w:cs="宋体"/>
                <w:szCs w:val="24"/>
              </w:rPr>
              <w:t>磋商报价</w:t>
            </w:r>
          </w:p>
        </w:tc>
        <w:tc>
          <w:tcPr>
            <w:tcW w:w="7587" w:type="dxa"/>
            <w:gridSpan w:val="3"/>
            <w:tcBorders>
              <w:top w:val="single" w:color="auto" w:sz="4" w:space="0"/>
              <w:left w:val="nil"/>
              <w:bottom w:val="single" w:color="auto" w:sz="4" w:space="0"/>
              <w:right w:val="single" w:color="auto" w:sz="4" w:space="0"/>
            </w:tcBorders>
            <w:vAlign w:val="center"/>
          </w:tcPr>
          <w:p w14:paraId="53547198">
            <w:pPr>
              <w:spacing w:line="480" w:lineRule="exact"/>
              <w:contextualSpacing/>
              <w:rPr>
                <w:rFonts w:hint="eastAsia" w:ascii="宋体" w:hAnsi="宋体" w:eastAsia="宋体" w:cs="宋体"/>
                <w:szCs w:val="24"/>
                <w:lang w:val="en-US" w:eastAsia="zh-CN"/>
              </w:rPr>
            </w:pPr>
            <w:r>
              <w:rPr>
                <w:rFonts w:hint="eastAsia" w:ascii="宋体" w:hAnsi="宋体" w:cs="宋体"/>
                <w:szCs w:val="24"/>
              </w:rPr>
              <w:t>大写：</w:t>
            </w:r>
            <w:r>
              <w:rPr>
                <w:rFonts w:hint="eastAsia" w:ascii="宋体" w:hAnsi="宋体" w:cs="宋体"/>
                <w:szCs w:val="24"/>
                <w:u w:val="single"/>
              </w:rPr>
              <w:t xml:space="preserve"> </w:t>
            </w:r>
            <w:r>
              <w:rPr>
                <w:rFonts w:hint="eastAsia" w:ascii="宋体" w:hAnsi="宋体" w:cs="宋体"/>
                <w:szCs w:val="24"/>
                <w:u w:val="single"/>
                <w:lang w:val="en-US" w:eastAsia="zh-CN"/>
              </w:rPr>
              <w:t xml:space="preserve">  </w:t>
            </w:r>
            <w:r>
              <w:rPr>
                <w:rFonts w:hint="eastAsia" w:ascii="宋体" w:hAnsi="宋体" w:cs="宋体"/>
                <w:szCs w:val="24"/>
                <w:u w:val="single"/>
              </w:rPr>
              <w:t xml:space="preserve">           </w:t>
            </w:r>
            <w:r>
              <w:rPr>
                <w:rFonts w:hint="eastAsia" w:ascii="宋体" w:hAnsi="宋体" w:cs="宋体"/>
                <w:szCs w:val="24"/>
                <w:u w:val="single"/>
                <w:lang w:val="en-US" w:eastAsia="zh-CN"/>
              </w:rPr>
              <w:t>万元</w:t>
            </w:r>
          </w:p>
          <w:p w14:paraId="79A91AAB">
            <w:pPr>
              <w:spacing w:line="480" w:lineRule="exact"/>
              <w:contextualSpacing/>
              <w:rPr>
                <w:rFonts w:ascii="宋体" w:hAnsi="宋体" w:cs="宋体"/>
                <w:szCs w:val="24"/>
              </w:rPr>
            </w:pPr>
            <w:r>
              <w:rPr>
                <w:rFonts w:hint="eastAsia" w:ascii="宋体" w:hAnsi="宋体" w:cs="宋体"/>
                <w:szCs w:val="24"/>
              </w:rPr>
              <w:t>小写：</w:t>
            </w:r>
            <w:r>
              <w:rPr>
                <w:rFonts w:hint="eastAsia" w:ascii="宋体" w:hAnsi="宋体" w:cs="宋体"/>
                <w:szCs w:val="24"/>
                <w:u w:val="single"/>
              </w:rPr>
              <w:t xml:space="preserve"> </w:t>
            </w:r>
            <w:r>
              <w:rPr>
                <w:rFonts w:hint="eastAsia" w:ascii="宋体" w:hAnsi="宋体" w:cs="宋体"/>
                <w:szCs w:val="24"/>
                <w:u w:val="single"/>
                <w:lang w:val="en-US" w:eastAsia="zh-CN"/>
              </w:rPr>
              <w:t xml:space="preserve">            </w:t>
            </w:r>
            <w:r>
              <w:rPr>
                <w:rFonts w:hint="eastAsia" w:ascii="宋体" w:hAnsi="宋体" w:cs="宋体"/>
                <w:szCs w:val="24"/>
                <w:u w:val="single"/>
              </w:rPr>
              <w:t xml:space="preserve"> </w:t>
            </w:r>
            <w:r>
              <w:rPr>
                <w:rFonts w:hint="eastAsia" w:ascii="Times New Roman" w:hAnsi="宋体" w:eastAsia="宋体" w:cs="宋体"/>
                <w:b w:val="0"/>
                <w:bCs/>
                <w:sz w:val="24"/>
                <w:szCs w:val="24"/>
                <w:u w:val="single"/>
                <w:lang w:val="en-US" w:eastAsia="zh-CN"/>
              </w:rPr>
              <w:t>万元</w:t>
            </w:r>
          </w:p>
        </w:tc>
      </w:tr>
      <w:tr w14:paraId="0F778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1992" w:type="dxa"/>
            <w:tcBorders>
              <w:top w:val="single" w:color="auto" w:sz="4" w:space="0"/>
              <w:left w:val="single" w:color="auto" w:sz="4" w:space="0"/>
              <w:bottom w:val="nil"/>
              <w:right w:val="single" w:color="auto" w:sz="4" w:space="0"/>
            </w:tcBorders>
            <w:vAlign w:val="center"/>
          </w:tcPr>
          <w:p w14:paraId="2B238776">
            <w:pPr>
              <w:spacing w:line="480" w:lineRule="exact"/>
              <w:contextualSpacing/>
              <w:jc w:val="center"/>
              <w:rPr>
                <w:rFonts w:hint="eastAsia" w:ascii="宋体" w:hAnsi="宋体" w:eastAsia="宋体" w:cs="宋体"/>
                <w:szCs w:val="24"/>
                <w:lang w:eastAsia="zh-CN"/>
              </w:rPr>
            </w:pPr>
            <w:r>
              <w:rPr>
                <w:rFonts w:hint="eastAsia" w:ascii="宋体" w:hAnsi="宋体" w:cs="宋体"/>
                <w:szCs w:val="24"/>
                <w:lang w:val="en-US" w:eastAsia="zh-CN"/>
              </w:rPr>
              <w:t>服务周期</w:t>
            </w:r>
          </w:p>
        </w:tc>
        <w:tc>
          <w:tcPr>
            <w:tcW w:w="7587" w:type="dxa"/>
            <w:gridSpan w:val="3"/>
            <w:tcBorders>
              <w:top w:val="single" w:color="auto" w:sz="4" w:space="0"/>
              <w:left w:val="nil"/>
              <w:bottom w:val="single" w:color="auto" w:sz="4" w:space="0"/>
              <w:right w:val="single" w:color="auto" w:sz="4" w:space="0"/>
            </w:tcBorders>
            <w:vAlign w:val="center"/>
          </w:tcPr>
          <w:p w14:paraId="52D2048D">
            <w:pPr>
              <w:spacing w:line="480" w:lineRule="exact"/>
              <w:contextualSpacing/>
              <w:jc w:val="center"/>
              <w:rPr>
                <w:rFonts w:ascii="宋体" w:hAnsi="宋体" w:cs="宋体"/>
                <w:szCs w:val="24"/>
              </w:rPr>
            </w:pPr>
          </w:p>
        </w:tc>
      </w:tr>
      <w:tr w14:paraId="1D5DF7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3" w:hRule="atLeast"/>
        </w:trPr>
        <w:tc>
          <w:tcPr>
            <w:tcW w:w="1992" w:type="dxa"/>
            <w:tcBorders>
              <w:top w:val="single" w:color="auto" w:sz="4" w:space="0"/>
              <w:left w:val="single" w:color="auto" w:sz="4" w:space="0"/>
              <w:bottom w:val="single" w:color="auto" w:sz="4" w:space="0"/>
              <w:right w:val="single" w:color="auto" w:sz="4" w:space="0"/>
            </w:tcBorders>
            <w:vAlign w:val="center"/>
          </w:tcPr>
          <w:p w14:paraId="5EC04F4F">
            <w:pPr>
              <w:spacing w:line="480" w:lineRule="exact"/>
              <w:contextualSpacing/>
              <w:jc w:val="center"/>
              <w:rPr>
                <w:rFonts w:ascii="宋体" w:hAnsi="宋体" w:cs="宋体"/>
                <w:szCs w:val="24"/>
              </w:rPr>
            </w:pPr>
            <w:r>
              <w:rPr>
                <w:rFonts w:hint="eastAsia" w:ascii="宋体" w:hAnsi="宋体" w:cs="宋体"/>
                <w:szCs w:val="24"/>
                <w:lang w:val="en-US" w:eastAsia="zh-CN"/>
              </w:rPr>
              <w:t>服务</w:t>
            </w:r>
            <w:r>
              <w:rPr>
                <w:rFonts w:hint="eastAsia" w:ascii="宋体" w:hAnsi="宋体" w:cs="宋体"/>
                <w:szCs w:val="24"/>
              </w:rPr>
              <w:t>要求</w:t>
            </w:r>
          </w:p>
        </w:tc>
        <w:tc>
          <w:tcPr>
            <w:tcW w:w="7587" w:type="dxa"/>
            <w:gridSpan w:val="3"/>
            <w:tcBorders>
              <w:top w:val="single" w:color="auto" w:sz="4" w:space="0"/>
              <w:left w:val="nil"/>
              <w:bottom w:val="single" w:color="auto" w:sz="4" w:space="0"/>
              <w:right w:val="single" w:color="auto" w:sz="4" w:space="0"/>
            </w:tcBorders>
            <w:vAlign w:val="center"/>
          </w:tcPr>
          <w:p w14:paraId="51848A99">
            <w:pPr>
              <w:spacing w:line="480" w:lineRule="exact"/>
              <w:ind w:firstLine="820" w:firstLineChars="342"/>
              <w:contextualSpacing/>
              <w:jc w:val="center"/>
              <w:rPr>
                <w:rFonts w:ascii="宋体" w:hAnsi="宋体" w:cs="宋体"/>
                <w:szCs w:val="24"/>
              </w:rPr>
            </w:pPr>
          </w:p>
        </w:tc>
      </w:tr>
      <w:tr w14:paraId="7AAF2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3" w:hRule="atLeast"/>
        </w:trPr>
        <w:tc>
          <w:tcPr>
            <w:tcW w:w="1992" w:type="dxa"/>
            <w:tcBorders>
              <w:top w:val="single" w:color="auto" w:sz="4" w:space="0"/>
              <w:left w:val="single" w:color="auto" w:sz="4" w:space="0"/>
              <w:bottom w:val="single" w:color="auto" w:sz="4" w:space="0"/>
              <w:right w:val="single" w:color="auto" w:sz="4" w:space="0"/>
            </w:tcBorders>
            <w:vAlign w:val="center"/>
          </w:tcPr>
          <w:p w14:paraId="79E68C92">
            <w:pPr>
              <w:spacing w:line="480" w:lineRule="exact"/>
              <w:contextualSpacing/>
              <w:jc w:val="center"/>
              <w:rPr>
                <w:rFonts w:ascii="宋体" w:hAnsi="宋体" w:cs="宋体"/>
                <w:szCs w:val="24"/>
              </w:rPr>
            </w:pPr>
            <w:r>
              <w:rPr>
                <w:rFonts w:hint="eastAsia" w:ascii="宋体" w:hAnsi="宋体" w:cs="宋体"/>
                <w:szCs w:val="24"/>
              </w:rPr>
              <w:t>磋商有效期</w:t>
            </w:r>
          </w:p>
        </w:tc>
        <w:tc>
          <w:tcPr>
            <w:tcW w:w="7587" w:type="dxa"/>
            <w:gridSpan w:val="3"/>
            <w:tcBorders>
              <w:top w:val="single" w:color="auto" w:sz="4" w:space="0"/>
              <w:left w:val="nil"/>
              <w:bottom w:val="single" w:color="auto" w:sz="4" w:space="0"/>
              <w:right w:val="single" w:color="auto" w:sz="4" w:space="0"/>
            </w:tcBorders>
            <w:vAlign w:val="center"/>
          </w:tcPr>
          <w:p w14:paraId="356D3E78">
            <w:pPr>
              <w:spacing w:line="480" w:lineRule="exact"/>
              <w:ind w:firstLine="820" w:firstLineChars="342"/>
              <w:contextualSpacing/>
              <w:jc w:val="center"/>
              <w:rPr>
                <w:rFonts w:ascii="宋体" w:hAnsi="宋体" w:cs="宋体"/>
                <w:szCs w:val="24"/>
              </w:rPr>
            </w:pPr>
            <w:r>
              <w:rPr>
                <w:rFonts w:hint="eastAsia" w:cs="宋体" w:asciiTheme="minorEastAsia" w:hAnsiTheme="minorEastAsia" w:eastAsiaTheme="minorEastAsia"/>
                <w:kern w:val="0"/>
              </w:rPr>
              <w:t>60日历天（从磋商截止之日算起）</w:t>
            </w:r>
          </w:p>
        </w:tc>
      </w:tr>
      <w:tr w14:paraId="3D3105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3" w:hRule="atLeast"/>
        </w:trPr>
        <w:tc>
          <w:tcPr>
            <w:tcW w:w="1992" w:type="dxa"/>
            <w:tcBorders>
              <w:top w:val="single" w:color="auto" w:sz="4" w:space="0"/>
              <w:left w:val="single" w:color="auto" w:sz="4" w:space="0"/>
              <w:bottom w:val="single" w:color="auto" w:sz="4" w:space="0"/>
              <w:right w:val="single" w:color="auto" w:sz="4" w:space="0"/>
            </w:tcBorders>
            <w:vAlign w:val="center"/>
          </w:tcPr>
          <w:p w14:paraId="4FD9A0C9">
            <w:pPr>
              <w:spacing w:line="480" w:lineRule="exact"/>
              <w:contextualSpacing/>
              <w:jc w:val="center"/>
              <w:rPr>
                <w:rFonts w:hint="eastAsia" w:ascii="宋体" w:hAnsi="宋体" w:eastAsia="宋体" w:cs="宋体"/>
                <w:szCs w:val="24"/>
                <w:lang w:val="en-US" w:eastAsia="zh-CN"/>
              </w:rPr>
            </w:pPr>
            <w:r>
              <w:rPr>
                <w:rFonts w:hint="eastAsia" w:ascii="宋体" w:hAnsi="宋体" w:cs="宋体"/>
                <w:szCs w:val="24"/>
                <w:lang w:val="en-US" w:eastAsia="zh-CN"/>
              </w:rPr>
              <w:t>服务承诺</w:t>
            </w:r>
          </w:p>
        </w:tc>
        <w:tc>
          <w:tcPr>
            <w:tcW w:w="7587" w:type="dxa"/>
            <w:gridSpan w:val="3"/>
            <w:tcBorders>
              <w:top w:val="single" w:color="auto" w:sz="4" w:space="0"/>
              <w:left w:val="nil"/>
              <w:bottom w:val="single" w:color="auto" w:sz="4" w:space="0"/>
              <w:right w:val="single" w:color="auto" w:sz="4" w:space="0"/>
            </w:tcBorders>
            <w:vAlign w:val="center"/>
          </w:tcPr>
          <w:p w14:paraId="1771741F">
            <w:pPr>
              <w:spacing w:line="480" w:lineRule="exact"/>
              <w:ind w:firstLine="820" w:firstLineChars="342"/>
              <w:contextualSpacing/>
              <w:jc w:val="center"/>
              <w:rPr>
                <w:rFonts w:hint="eastAsia" w:cs="宋体" w:asciiTheme="minorEastAsia" w:hAnsiTheme="minorEastAsia" w:eastAsiaTheme="minorEastAsia"/>
                <w:kern w:val="0"/>
              </w:rPr>
            </w:pPr>
            <w:r>
              <w:rPr>
                <w:rFonts w:hint="eastAsia" w:cs="楷体_GB2312" w:asciiTheme="minorEastAsia" w:hAnsiTheme="minorEastAsia" w:eastAsiaTheme="minorEastAsia"/>
                <w:sz w:val="24"/>
              </w:rPr>
              <w:t>可另行附页</w:t>
            </w:r>
          </w:p>
        </w:tc>
      </w:tr>
    </w:tbl>
    <w:p w14:paraId="18BC62DB">
      <w:pPr>
        <w:spacing w:line="480" w:lineRule="exact"/>
        <w:contextualSpacing/>
        <w:rPr>
          <w:rFonts w:ascii="宋体" w:hAnsi="宋体" w:cs="宋体"/>
          <w:szCs w:val="24"/>
        </w:rPr>
      </w:pPr>
      <w:r>
        <w:rPr>
          <w:rFonts w:hint="eastAsia" w:ascii="宋体" w:hAnsi="宋体" w:cs="宋体"/>
          <w:szCs w:val="24"/>
        </w:rPr>
        <w:t>供应商（电子签章）：</w:t>
      </w:r>
    </w:p>
    <w:p w14:paraId="34914554">
      <w:pPr>
        <w:spacing w:line="480" w:lineRule="exact"/>
        <w:ind w:firstLine="4819" w:firstLineChars="2008"/>
        <w:contextualSpacing/>
        <w:rPr>
          <w:rFonts w:ascii="宋体" w:hAnsi="宋体" w:cs="宋体"/>
          <w:szCs w:val="24"/>
        </w:rPr>
      </w:pPr>
      <w:r>
        <w:rPr>
          <w:rFonts w:hint="eastAsia" w:ascii="宋体" w:hAnsi="宋体" w:cs="宋体"/>
          <w:szCs w:val="24"/>
        </w:rPr>
        <w:t xml:space="preserve"> </w:t>
      </w:r>
    </w:p>
    <w:p w14:paraId="32F7D2AA">
      <w:pPr>
        <w:spacing w:line="480" w:lineRule="exact"/>
        <w:contextualSpacing/>
        <w:rPr>
          <w:rFonts w:ascii="宋体" w:hAnsi="宋体" w:cs="宋体"/>
          <w:szCs w:val="24"/>
        </w:rPr>
      </w:pPr>
      <w:r>
        <w:rPr>
          <w:rFonts w:hint="eastAsia" w:ascii="宋体" w:hAnsi="宋体" w:cs="宋体"/>
          <w:szCs w:val="24"/>
        </w:rPr>
        <w:t>法定代表人（签章）：</w:t>
      </w:r>
    </w:p>
    <w:p w14:paraId="67FAC1B3">
      <w:pPr>
        <w:spacing w:line="480" w:lineRule="exact"/>
        <w:ind w:firstLine="4819" w:firstLineChars="2008"/>
        <w:rPr>
          <w:rFonts w:ascii="宋体" w:hAnsi="宋体" w:cs="宋体"/>
          <w:szCs w:val="24"/>
        </w:rPr>
      </w:pPr>
      <w:r>
        <w:rPr>
          <w:rFonts w:hint="eastAsia" w:ascii="宋体" w:hAnsi="宋体" w:cs="宋体"/>
          <w:szCs w:val="24"/>
        </w:rPr>
        <w:t xml:space="preserve"> </w:t>
      </w:r>
    </w:p>
    <w:p w14:paraId="60AEA624">
      <w:pPr>
        <w:spacing w:line="480" w:lineRule="exact"/>
        <w:rPr>
          <w:rFonts w:ascii="宋体" w:hAnsi="宋体" w:cs="宋体"/>
          <w:szCs w:val="24"/>
        </w:rPr>
      </w:pPr>
      <w:r>
        <w:rPr>
          <w:rFonts w:hint="eastAsia" w:ascii="宋体" w:hAnsi="宋体" w:cs="宋体"/>
          <w:szCs w:val="24"/>
        </w:rPr>
        <w:t>日期：年   月   日</w:t>
      </w:r>
    </w:p>
    <w:p w14:paraId="434DDA9E">
      <w:pPr>
        <w:pStyle w:val="2"/>
        <w:spacing w:before="0"/>
        <w:jc w:val="center"/>
        <w:rPr>
          <w:rFonts w:ascii="宋体" w:hAnsi="宋体" w:eastAsia="宋体" w:cs="宋体"/>
          <w:bCs w:val="0"/>
        </w:rPr>
      </w:pPr>
      <w:r>
        <w:rPr>
          <w:rFonts w:hint="eastAsia" w:ascii="宋体" w:hAnsi="宋体" w:eastAsia="宋体" w:cs="宋体"/>
          <w:b w:val="0"/>
          <w:bCs w:val="0"/>
        </w:rPr>
        <w:br w:type="page"/>
      </w:r>
      <w:r>
        <w:rPr>
          <w:rFonts w:hint="eastAsia" w:ascii="宋体" w:hAnsi="宋体" w:eastAsia="宋体" w:cs="宋体"/>
          <w:bCs w:val="0"/>
        </w:rPr>
        <w:t>二、</w:t>
      </w:r>
      <w:bookmarkEnd w:id="220"/>
      <w:r>
        <w:rPr>
          <w:rFonts w:hint="eastAsia" w:ascii="宋体" w:hAnsi="宋体" w:eastAsia="宋体" w:cs="宋体"/>
          <w:bCs w:val="0"/>
        </w:rPr>
        <w:t>法定代表人身份证明及授权委托书</w:t>
      </w:r>
    </w:p>
    <w:p w14:paraId="57E874C4">
      <w:pPr>
        <w:jc w:val="center"/>
        <w:rPr>
          <w:b/>
          <w:bCs/>
          <w:sz w:val="28"/>
          <w:szCs w:val="21"/>
        </w:rPr>
      </w:pPr>
      <w:bookmarkStart w:id="221" w:name="_Toc28381"/>
      <w:bookmarkStart w:id="222" w:name="_Toc5955"/>
      <w:bookmarkStart w:id="223" w:name="_Toc28907"/>
      <w:bookmarkStart w:id="224" w:name="_Toc5843"/>
      <w:r>
        <w:rPr>
          <w:rFonts w:hint="eastAsia"/>
          <w:b/>
          <w:bCs/>
          <w:sz w:val="28"/>
          <w:szCs w:val="21"/>
        </w:rPr>
        <w:t>（一）法定代表人身份证明</w:t>
      </w:r>
      <w:bookmarkEnd w:id="221"/>
      <w:bookmarkEnd w:id="222"/>
      <w:bookmarkEnd w:id="223"/>
      <w:bookmarkEnd w:id="224"/>
    </w:p>
    <w:p w14:paraId="736CF691">
      <w:pPr>
        <w:autoSpaceDE w:val="0"/>
        <w:spacing w:line="500" w:lineRule="exact"/>
        <w:rPr>
          <w:rFonts w:ascii="宋体" w:hAnsi="宋体" w:cs="宋体"/>
        </w:rPr>
      </w:pPr>
      <w:r>
        <w:rPr>
          <w:rFonts w:hint="eastAsia" w:ascii="宋体" w:hAnsi="宋体" w:cs="宋体"/>
        </w:rPr>
        <w:t>供应商：</w:t>
      </w:r>
    </w:p>
    <w:p w14:paraId="31C14917">
      <w:pPr>
        <w:autoSpaceDE w:val="0"/>
        <w:spacing w:line="500" w:lineRule="exact"/>
        <w:rPr>
          <w:rFonts w:ascii="宋体" w:hAnsi="宋体" w:cs="宋体"/>
        </w:rPr>
      </w:pPr>
      <w:r>
        <w:rPr>
          <w:rFonts w:hint="eastAsia" w:ascii="宋体" w:hAnsi="宋体" w:cs="宋体"/>
        </w:rPr>
        <w:t>单位性质：</w:t>
      </w:r>
    </w:p>
    <w:p w14:paraId="40BDAC54">
      <w:pPr>
        <w:autoSpaceDE w:val="0"/>
        <w:spacing w:line="500" w:lineRule="exact"/>
        <w:rPr>
          <w:rFonts w:ascii="宋体" w:hAnsi="宋体" w:cs="宋体"/>
        </w:rPr>
      </w:pPr>
      <w:r>
        <w:rPr>
          <w:rFonts w:hint="eastAsia" w:ascii="宋体" w:hAnsi="宋体" w:cs="宋体"/>
        </w:rPr>
        <w:t>地址：</w:t>
      </w:r>
    </w:p>
    <w:p w14:paraId="43ED36AF">
      <w:pPr>
        <w:autoSpaceDE w:val="0"/>
        <w:spacing w:line="500" w:lineRule="exact"/>
        <w:rPr>
          <w:rFonts w:ascii="宋体" w:hAnsi="宋体" w:cs="宋体"/>
        </w:rPr>
      </w:pPr>
      <w:r>
        <w:rPr>
          <w:rFonts w:hint="eastAsia" w:ascii="宋体" w:hAnsi="宋体" w:cs="宋体"/>
        </w:rPr>
        <w:t>成立时间：年月日</w:t>
      </w:r>
    </w:p>
    <w:p w14:paraId="781937DB">
      <w:pPr>
        <w:autoSpaceDE w:val="0"/>
        <w:spacing w:line="500" w:lineRule="exact"/>
        <w:rPr>
          <w:rFonts w:ascii="宋体" w:hAnsi="宋体" w:cs="宋体"/>
        </w:rPr>
      </w:pPr>
      <w:r>
        <w:rPr>
          <w:rFonts w:hint="eastAsia" w:ascii="宋体" w:hAnsi="宋体" w:cs="宋体"/>
        </w:rPr>
        <w:t>经营期限：</w:t>
      </w:r>
    </w:p>
    <w:p w14:paraId="66A829E9">
      <w:pPr>
        <w:autoSpaceDE w:val="0"/>
        <w:spacing w:line="500" w:lineRule="exact"/>
        <w:rPr>
          <w:rFonts w:ascii="宋体" w:hAnsi="宋体" w:cs="宋体"/>
        </w:rPr>
      </w:pPr>
      <w:r>
        <w:rPr>
          <w:rFonts w:hint="eastAsia" w:ascii="宋体" w:hAnsi="宋体" w:cs="宋体"/>
        </w:rPr>
        <w:t>姓名：性别：</w:t>
      </w:r>
    </w:p>
    <w:p w14:paraId="5D7CC395">
      <w:pPr>
        <w:autoSpaceDE w:val="0"/>
        <w:spacing w:line="500" w:lineRule="exact"/>
        <w:rPr>
          <w:rFonts w:ascii="宋体" w:hAnsi="宋体" w:cs="宋体"/>
        </w:rPr>
      </w:pPr>
      <w:r>
        <w:rPr>
          <w:rFonts w:hint="eastAsia" w:ascii="宋体" w:hAnsi="宋体" w:cs="宋体"/>
        </w:rPr>
        <w:t>年龄：职务：</w:t>
      </w:r>
    </w:p>
    <w:p w14:paraId="56A6A059">
      <w:pPr>
        <w:autoSpaceDE w:val="0"/>
        <w:spacing w:line="500" w:lineRule="exact"/>
        <w:rPr>
          <w:rFonts w:ascii="宋体" w:hAnsi="宋体" w:cs="宋体"/>
        </w:rPr>
      </w:pPr>
      <w:r>
        <w:rPr>
          <w:rFonts w:hint="eastAsia" w:ascii="宋体" w:hAnsi="宋体" w:cs="宋体"/>
        </w:rPr>
        <w:t>系（供应商名称）的法定代表人。</w:t>
      </w:r>
    </w:p>
    <w:p w14:paraId="174A41DA">
      <w:pPr>
        <w:autoSpaceDE w:val="0"/>
        <w:spacing w:line="500" w:lineRule="exact"/>
        <w:rPr>
          <w:rFonts w:ascii="宋体" w:hAnsi="宋体" w:cs="宋体"/>
        </w:rPr>
      </w:pPr>
      <w:r>
        <w:rPr>
          <w:rFonts w:hint="eastAsia" w:ascii="宋体" w:hAnsi="宋体" w:cs="宋体"/>
        </w:rPr>
        <w:t>特此证明。</w:t>
      </w:r>
    </w:p>
    <w:p w14:paraId="3F877AF5">
      <w:pPr>
        <w:autoSpaceDE w:val="0"/>
        <w:spacing w:line="500" w:lineRule="exact"/>
        <w:rPr>
          <w:rFonts w:ascii="宋体" w:hAnsi="宋体" w:cs="宋体"/>
        </w:rPr>
      </w:pPr>
      <w:r>
        <w:rPr>
          <w:rFonts w:hint="eastAsia" w:ascii="宋体" w:hAnsi="宋体" w:cs="宋体"/>
        </w:rPr>
        <w:t xml:space="preserve"> </w:t>
      </w:r>
    </w:p>
    <w:p w14:paraId="00F27BCB">
      <w:pPr>
        <w:autoSpaceDE w:val="0"/>
        <w:spacing w:line="500" w:lineRule="exact"/>
        <w:rPr>
          <w:rFonts w:ascii="宋体" w:hAnsi="宋体" w:cs="宋体"/>
        </w:rPr>
      </w:pPr>
      <w:r>
        <w:rPr>
          <w:rFonts w:hint="eastAsia" w:ascii="宋体" w:hAnsi="宋体" w:cs="宋体"/>
        </w:rPr>
        <w:t xml:space="preserve"> </w:t>
      </w:r>
    </w:p>
    <w:p w14:paraId="35AE35C3">
      <w:pPr>
        <w:autoSpaceDE w:val="0"/>
        <w:spacing w:line="500" w:lineRule="exact"/>
        <w:jc w:val="right"/>
        <w:rPr>
          <w:rFonts w:ascii="宋体" w:hAnsi="宋体" w:cs="宋体"/>
        </w:rPr>
      </w:pPr>
      <w:r>
        <w:rPr>
          <w:rFonts w:hint="eastAsia" w:ascii="宋体" w:hAnsi="宋体" w:cs="宋体"/>
        </w:rPr>
        <w:t>供应商：（</w:t>
      </w:r>
      <w:r>
        <w:rPr>
          <w:rFonts w:hint="eastAsia" w:ascii="宋体" w:hAnsi="宋体" w:cs="宋体"/>
          <w:szCs w:val="24"/>
        </w:rPr>
        <w:t>电子签章</w:t>
      </w:r>
      <w:r>
        <w:rPr>
          <w:rFonts w:hint="eastAsia" w:ascii="宋体" w:hAnsi="宋体" w:cs="宋体"/>
        </w:rPr>
        <w:t>）</w:t>
      </w:r>
    </w:p>
    <w:p w14:paraId="50F61440">
      <w:pPr>
        <w:autoSpaceDE w:val="0"/>
        <w:spacing w:line="500" w:lineRule="exact"/>
        <w:jc w:val="right"/>
        <w:rPr>
          <w:rFonts w:ascii="宋体" w:hAnsi="宋体" w:cs="宋体"/>
        </w:rPr>
      </w:pPr>
      <w:r>
        <w:rPr>
          <w:rFonts w:hint="eastAsia" w:ascii="宋体" w:hAnsi="宋体" w:cs="宋体"/>
        </w:rPr>
        <w:t>年  月  日</w:t>
      </w:r>
    </w:p>
    <w:p w14:paraId="22A78510">
      <w:pPr>
        <w:pStyle w:val="2"/>
        <w:spacing w:before="0"/>
        <w:jc w:val="center"/>
        <w:rPr>
          <w:rFonts w:ascii="Times New Roman" w:hAnsi="Times New Roman" w:eastAsia="宋体"/>
          <w:sz w:val="28"/>
          <w:szCs w:val="21"/>
        </w:rPr>
      </w:pPr>
      <w:r>
        <w:rPr>
          <w:rFonts w:hint="eastAsia" w:ascii="宋体" w:hAnsi="宋体" w:eastAsia="宋体" w:cs="宋体"/>
          <w:b w:val="0"/>
          <w:bCs w:val="0"/>
        </w:rPr>
        <w:br w:type="page"/>
      </w:r>
      <w:bookmarkStart w:id="225" w:name="_Toc528078069"/>
      <w:r>
        <w:rPr>
          <w:rFonts w:hint="eastAsia" w:ascii="Times New Roman" w:hAnsi="Times New Roman" w:eastAsia="宋体"/>
          <w:sz w:val="28"/>
          <w:szCs w:val="21"/>
        </w:rPr>
        <w:t>（二）、授权委托书</w:t>
      </w:r>
      <w:bookmarkEnd w:id="225"/>
    </w:p>
    <w:p w14:paraId="127C4E4E">
      <w:pPr>
        <w:autoSpaceDE w:val="0"/>
        <w:spacing w:line="500" w:lineRule="exact"/>
        <w:ind w:firstLine="480" w:firstLineChars="200"/>
        <w:rPr>
          <w:rFonts w:ascii="宋体" w:hAnsi="宋体" w:cs="宋体"/>
        </w:rPr>
      </w:pPr>
      <w:r>
        <w:rPr>
          <w:rFonts w:hint="eastAsia" w:ascii="宋体" w:hAnsi="宋体" w:cs="宋体"/>
        </w:rPr>
        <w:t>本人（姓名）系（供应商名称）的法定代表人，现委托（姓名）为我方代理人。代理人根据授权，以我方名义签署、澄清、说明、补正、递交、撤回、修改（项目名称）响应文件、签订合同和处理有关事宜，其法律后果由我方承担。</w:t>
      </w:r>
    </w:p>
    <w:p w14:paraId="15167C6D">
      <w:pPr>
        <w:autoSpaceDE w:val="0"/>
        <w:spacing w:line="500" w:lineRule="exact"/>
        <w:ind w:firstLine="480" w:firstLineChars="200"/>
        <w:rPr>
          <w:rFonts w:ascii="宋体" w:hAnsi="宋体" w:cs="宋体"/>
        </w:rPr>
      </w:pPr>
      <w:r>
        <w:rPr>
          <w:rFonts w:hint="eastAsia" w:ascii="宋体" w:hAnsi="宋体" w:cs="宋体"/>
        </w:rPr>
        <w:t>委托期限：</w:t>
      </w:r>
    </w:p>
    <w:p w14:paraId="2EA9B385">
      <w:pPr>
        <w:autoSpaceDE w:val="0"/>
        <w:spacing w:line="500" w:lineRule="exact"/>
        <w:ind w:firstLine="480" w:firstLineChars="200"/>
        <w:rPr>
          <w:rFonts w:ascii="宋体" w:hAnsi="宋体" w:cs="宋体"/>
        </w:rPr>
      </w:pPr>
      <w:r>
        <w:rPr>
          <w:rFonts w:hint="eastAsia" w:ascii="宋体" w:hAnsi="宋体" w:cs="宋体"/>
        </w:rPr>
        <w:t>代理人无转委托权。</w:t>
      </w:r>
    </w:p>
    <w:p w14:paraId="1C47CA63">
      <w:pPr>
        <w:autoSpaceDE w:val="0"/>
        <w:spacing w:line="500" w:lineRule="exact"/>
        <w:ind w:firstLine="480" w:firstLineChars="200"/>
        <w:rPr>
          <w:rFonts w:ascii="宋体" w:hAnsi="宋体" w:cs="宋体"/>
        </w:rPr>
      </w:pPr>
      <w:r>
        <w:rPr>
          <w:rFonts w:hint="eastAsia" w:ascii="宋体" w:hAnsi="宋体" w:cs="宋体"/>
        </w:rPr>
        <w:t>附：法定代表人身份证明及授权代理人身份证明</w:t>
      </w:r>
    </w:p>
    <w:p w14:paraId="72E6DA79">
      <w:pPr>
        <w:autoSpaceDE w:val="0"/>
        <w:spacing w:line="500" w:lineRule="exact"/>
        <w:rPr>
          <w:rFonts w:ascii="宋体" w:hAnsi="宋体" w:cs="宋体"/>
        </w:rPr>
      </w:pPr>
      <w:r>
        <w:rPr>
          <w:rFonts w:hint="eastAsia" w:ascii="宋体" w:hAnsi="宋体" w:cs="宋体"/>
        </w:rPr>
        <w:t xml:space="preserve"> </w:t>
      </w:r>
    </w:p>
    <w:p w14:paraId="76FCAB94">
      <w:pPr>
        <w:autoSpaceDE w:val="0"/>
        <w:spacing w:line="400" w:lineRule="exact"/>
        <w:ind w:firstLine="4080" w:firstLineChars="1700"/>
        <w:jc w:val="both"/>
        <w:rPr>
          <w:rFonts w:ascii="宋体" w:hAnsi="宋体" w:cs="宋体"/>
        </w:rPr>
      </w:pPr>
      <w:r>
        <w:rPr>
          <w:rFonts w:hint="eastAsia" w:ascii="宋体" w:hAnsi="宋体" w:cs="宋体"/>
        </w:rPr>
        <w:t>供应商：（</w:t>
      </w:r>
      <w:r>
        <w:rPr>
          <w:rFonts w:hint="eastAsia" w:ascii="宋体" w:hAnsi="宋体" w:cs="宋体"/>
          <w:szCs w:val="24"/>
        </w:rPr>
        <w:t>电子签章</w:t>
      </w:r>
      <w:r>
        <w:rPr>
          <w:rFonts w:hint="eastAsia" w:ascii="宋体" w:hAnsi="宋体" w:cs="宋体"/>
        </w:rPr>
        <w:t>）</w:t>
      </w:r>
    </w:p>
    <w:p w14:paraId="0034F6EA">
      <w:pPr>
        <w:autoSpaceDE w:val="0"/>
        <w:spacing w:line="400" w:lineRule="exact"/>
        <w:ind w:firstLine="4080" w:firstLineChars="1700"/>
        <w:jc w:val="both"/>
        <w:rPr>
          <w:rFonts w:ascii="宋体" w:hAnsi="宋体" w:cs="宋体"/>
        </w:rPr>
      </w:pPr>
      <w:r>
        <w:rPr>
          <w:rFonts w:hint="eastAsia" w:ascii="宋体" w:hAnsi="宋体" w:cs="宋体"/>
        </w:rPr>
        <w:t xml:space="preserve"> </w:t>
      </w:r>
    </w:p>
    <w:p w14:paraId="36D2EDEC">
      <w:pPr>
        <w:autoSpaceDE w:val="0"/>
        <w:spacing w:line="400" w:lineRule="exact"/>
        <w:ind w:firstLine="4080" w:firstLineChars="1700"/>
        <w:jc w:val="both"/>
        <w:rPr>
          <w:rFonts w:ascii="宋体" w:hAnsi="宋体" w:cs="宋体"/>
        </w:rPr>
      </w:pPr>
      <w:r>
        <w:rPr>
          <w:rFonts w:hint="eastAsia" w:ascii="宋体" w:hAnsi="宋体" w:cs="宋体"/>
        </w:rPr>
        <w:t>法定代表人：（</w:t>
      </w:r>
      <w:r>
        <w:rPr>
          <w:rFonts w:hint="eastAsia" w:ascii="宋体" w:hAnsi="宋体" w:cs="宋体"/>
          <w:szCs w:val="24"/>
        </w:rPr>
        <w:t>电子签章</w:t>
      </w:r>
      <w:r>
        <w:rPr>
          <w:rFonts w:hint="eastAsia" w:ascii="宋体" w:hAnsi="宋体" w:cs="宋体"/>
        </w:rPr>
        <w:t>）</w:t>
      </w:r>
    </w:p>
    <w:p w14:paraId="2B0FBB99">
      <w:pPr>
        <w:autoSpaceDE w:val="0"/>
        <w:spacing w:line="400" w:lineRule="exact"/>
        <w:ind w:firstLine="4080" w:firstLineChars="1700"/>
        <w:jc w:val="both"/>
        <w:rPr>
          <w:rFonts w:ascii="宋体" w:hAnsi="宋体" w:cs="宋体"/>
        </w:rPr>
      </w:pPr>
      <w:r>
        <w:rPr>
          <w:rFonts w:hint="eastAsia" w:ascii="宋体" w:hAnsi="宋体" w:cs="宋体"/>
        </w:rPr>
        <w:t xml:space="preserve"> </w:t>
      </w:r>
    </w:p>
    <w:p w14:paraId="672F15CB">
      <w:pPr>
        <w:autoSpaceDE w:val="0"/>
        <w:spacing w:line="400" w:lineRule="exact"/>
        <w:ind w:firstLine="4080" w:firstLineChars="1700"/>
        <w:jc w:val="both"/>
        <w:rPr>
          <w:rFonts w:ascii="宋体" w:hAnsi="宋体" w:cs="宋体"/>
          <w:u w:val="single"/>
        </w:rPr>
      </w:pPr>
      <w:r>
        <w:rPr>
          <w:rFonts w:hint="eastAsia" w:ascii="宋体" w:hAnsi="宋体" w:cs="宋体"/>
        </w:rPr>
        <w:t>身份证号码：</w:t>
      </w:r>
    </w:p>
    <w:p w14:paraId="011ECE0E">
      <w:pPr>
        <w:autoSpaceDE w:val="0"/>
        <w:spacing w:line="400" w:lineRule="exact"/>
        <w:ind w:firstLine="4080" w:firstLineChars="1700"/>
        <w:jc w:val="both"/>
        <w:rPr>
          <w:rFonts w:ascii="宋体" w:hAnsi="宋体" w:cs="宋体"/>
        </w:rPr>
      </w:pPr>
    </w:p>
    <w:p w14:paraId="30930BC7">
      <w:pPr>
        <w:autoSpaceDE w:val="0"/>
        <w:spacing w:line="400" w:lineRule="exact"/>
        <w:ind w:firstLine="4080" w:firstLineChars="1700"/>
        <w:jc w:val="both"/>
        <w:rPr>
          <w:rFonts w:ascii="宋体" w:hAnsi="宋体" w:cs="宋体"/>
        </w:rPr>
      </w:pPr>
      <w:r>
        <w:rPr>
          <w:rFonts w:hint="eastAsia" w:ascii="宋体" w:hAnsi="宋体" w:cs="宋体"/>
        </w:rPr>
        <w:t>委托代理人： （签字）</w:t>
      </w:r>
    </w:p>
    <w:p w14:paraId="52E3F881">
      <w:pPr>
        <w:autoSpaceDE w:val="0"/>
        <w:spacing w:line="400" w:lineRule="exact"/>
        <w:ind w:firstLine="4080" w:firstLineChars="1700"/>
        <w:jc w:val="both"/>
        <w:rPr>
          <w:rFonts w:ascii="宋体" w:hAnsi="宋体" w:cs="宋体"/>
        </w:rPr>
      </w:pPr>
      <w:r>
        <w:rPr>
          <w:rFonts w:hint="eastAsia" w:ascii="宋体" w:hAnsi="宋体" w:cs="宋体"/>
        </w:rPr>
        <w:t xml:space="preserve"> </w:t>
      </w:r>
    </w:p>
    <w:p w14:paraId="15BF226E">
      <w:pPr>
        <w:autoSpaceDE w:val="0"/>
        <w:spacing w:line="400" w:lineRule="exact"/>
        <w:ind w:firstLine="4080" w:firstLineChars="1700"/>
        <w:jc w:val="both"/>
        <w:rPr>
          <w:rFonts w:ascii="宋体" w:hAnsi="宋体" w:cs="宋体"/>
          <w:u w:val="single"/>
        </w:rPr>
      </w:pPr>
      <w:r>
        <w:rPr>
          <w:rFonts w:hint="eastAsia" w:ascii="宋体" w:hAnsi="宋体" w:cs="宋体"/>
        </w:rPr>
        <w:t>身份证号码：</w:t>
      </w:r>
    </w:p>
    <w:p w14:paraId="18B8DC6D">
      <w:pPr>
        <w:autoSpaceDE w:val="0"/>
        <w:spacing w:line="400" w:lineRule="exact"/>
        <w:ind w:firstLine="4080" w:firstLineChars="1700"/>
        <w:rPr>
          <w:rFonts w:ascii="宋体" w:hAnsi="宋体" w:cs="宋体"/>
        </w:rPr>
      </w:pPr>
      <w:r>
        <w:rPr>
          <w:rFonts w:hint="eastAsia" w:ascii="宋体" w:hAnsi="宋体" w:cs="宋体"/>
        </w:rPr>
        <w:t xml:space="preserve"> </w:t>
      </w:r>
    </w:p>
    <w:p w14:paraId="4000293D">
      <w:pPr>
        <w:autoSpaceDE w:val="0"/>
        <w:spacing w:line="400" w:lineRule="exact"/>
        <w:ind w:firstLine="5520" w:firstLineChars="2300"/>
        <w:rPr>
          <w:rFonts w:ascii="宋体" w:hAnsi="宋体" w:cs="宋体"/>
        </w:rPr>
      </w:pPr>
      <w:r>
        <w:rPr>
          <w:rFonts w:hint="eastAsia" w:ascii="宋体" w:hAnsi="宋体" w:cs="宋体"/>
        </w:rPr>
        <w:t>年  月   日</w:t>
      </w:r>
    </w:p>
    <w:p w14:paraId="6D8B0009">
      <w:pPr>
        <w:spacing w:line="400" w:lineRule="exact"/>
        <w:rPr>
          <w:rFonts w:ascii="宋体" w:hAnsi="宋体" w:cs="宋体"/>
          <w:b/>
          <w:bCs/>
        </w:rPr>
      </w:pPr>
    </w:p>
    <w:p w14:paraId="3FACC743">
      <w:pPr>
        <w:spacing w:line="400" w:lineRule="exact"/>
        <w:rPr>
          <w:rFonts w:ascii="宋体" w:hAnsi="宋体" w:cs="宋体"/>
          <w:szCs w:val="24"/>
        </w:rPr>
      </w:pPr>
      <w:r>
        <w:rPr>
          <w:rFonts w:hint="eastAsia" w:ascii="宋体" w:hAnsi="宋体" w:cs="宋体"/>
          <w:b/>
          <w:bCs/>
        </w:rPr>
        <w:t>注</w:t>
      </w:r>
      <w:r>
        <w:rPr>
          <w:rFonts w:hint="eastAsia" w:ascii="宋体" w:hAnsi="宋体" w:cs="宋体"/>
        </w:rPr>
        <w:t>：因响应文件中授权委托书授权代理人无法手写签字，可以以印刷体代替（印刷体为电脑打出的字体）。</w:t>
      </w:r>
      <w:bookmarkStart w:id="226" w:name="_Toc466566810"/>
      <w:bookmarkEnd w:id="226"/>
    </w:p>
    <w:p w14:paraId="2202A660">
      <w:pPr>
        <w:rPr>
          <w:rFonts w:ascii="宋体" w:hAnsi="宋体" w:cs="宋体"/>
        </w:rPr>
      </w:pPr>
    </w:p>
    <w:p w14:paraId="6E914E32">
      <w:pPr>
        <w:rPr>
          <w:rFonts w:ascii="宋体" w:hAnsi="宋体" w:cs="宋体"/>
        </w:rPr>
      </w:pPr>
    </w:p>
    <w:p w14:paraId="2A7BE69A">
      <w:pPr>
        <w:rPr>
          <w:rFonts w:ascii="宋体" w:hAnsi="宋体" w:cs="宋体"/>
        </w:rPr>
      </w:pPr>
    </w:p>
    <w:p w14:paraId="248FAD20">
      <w:pPr>
        <w:rPr>
          <w:rFonts w:ascii="宋体" w:hAnsi="宋体" w:cs="宋体"/>
        </w:rPr>
      </w:pPr>
    </w:p>
    <w:p w14:paraId="65684E99">
      <w:pPr>
        <w:rPr>
          <w:rFonts w:ascii="宋体" w:hAnsi="宋体" w:cs="宋体"/>
        </w:rPr>
      </w:pPr>
    </w:p>
    <w:p w14:paraId="52976EA3">
      <w:pPr>
        <w:rPr>
          <w:rFonts w:ascii="宋体" w:hAnsi="宋体" w:cs="宋体"/>
        </w:rPr>
      </w:pPr>
    </w:p>
    <w:p w14:paraId="6B3246E2">
      <w:pPr>
        <w:rPr>
          <w:rFonts w:ascii="宋体" w:hAnsi="宋体" w:cs="宋体"/>
        </w:rPr>
      </w:pPr>
    </w:p>
    <w:p w14:paraId="349D7C10">
      <w:pPr>
        <w:rPr>
          <w:rFonts w:ascii="宋体" w:hAnsi="宋体" w:cs="宋体"/>
        </w:rPr>
      </w:pPr>
    </w:p>
    <w:p w14:paraId="3C1E28FC">
      <w:pPr>
        <w:rPr>
          <w:rFonts w:ascii="宋体" w:hAnsi="宋体" w:cs="宋体"/>
        </w:rPr>
      </w:pPr>
    </w:p>
    <w:p w14:paraId="7F53C2F4">
      <w:pPr>
        <w:jc w:val="center"/>
        <w:rPr>
          <w:rFonts w:ascii="宋体" w:hAnsi="宋体" w:cs="宋体"/>
          <w:b/>
          <w:sz w:val="32"/>
          <w:szCs w:val="32"/>
        </w:rPr>
      </w:pPr>
      <w:r>
        <w:rPr>
          <w:rFonts w:hint="eastAsia" w:ascii="宋体" w:hAnsi="宋体" w:cs="宋体"/>
          <w:b/>
          <w:sz w:val="32"/>
          <w:szCs w:val="32"/>
        </w:rPr>
        <w:t>三、磋商承诺函</w:t>
      </w:r>
    </w:p>
    <w:p w14:paraId="20472C10">
      <w:pPr>
        <w:rPr>
          <w:rFonts w:ascii="宋体" w:hAnsi="宋体" w:cs="宋体"/>
        </w:rPr>
      </w:pPr>
      <w:r>
        <w:rPr>
          <w:rFonts w:hint="eastAsia" w:ascii="宋体" w:hAnsi="宋体" w:cs="宋体"/>
        </w:rPr>
        <w:t>致 （采购人）：</w:t>
      </w:r>
    </w:p>
    <w:p w14:paraId="383AC57E">
      <w:pPr>
        <w:ind w:firstLine="480" w:firstLineChars="200"/>
        <w:rPr>
          <w:rFonts w:ascii="宋体" w:hAnsi="宋体" w:cs="宋体"/>
        </w:rPr>
      </w:pPr>
      <w:r>
        <w:rPr>
          <w:rFonts w:hint="eastAsia" w:ascii="宋体" w:hAnsi="宋体" w:cs="宋体"/>
        </w:rPr>
        <w:t>我公司作为本次采购项目的</w:t>
      </w:r>
      <w:r>
        <w:rPr>
          <w:rFonts w:hint="eastAsia" w:ascii="宋体" w:hAnsi="宋体" w:cs="宋体"/>
          <w:szCs w:val="24"/>
        </w:rPr>
        <w:t>供应商</w:t>
      </w:r>
      <w:r>
        <w:rPr>
          <w:rFonts w:hint="eastAsia" w:ascii="宋体" w:hAnsi="宋体" w:cs="宋体"/>
        </w:rPr>
        <w:t>，根据竞争性磋商文件要求，现郑重承诺如下：</w:t>
      </w:r>
    </w:p>
    <w:p w14:paraId="5F8988B4">
      <w:pPr>
        <w:ind w:firstLine="480" w:firstLineChars="200"/>
        <w:rPr>
          <w:rFonts w:ascii="宋体" w:hAnsi="宋体" w:cs="宋体"/>
        </w:rPr>
      </w:pPr>
      <w:r>
        <w:rPr>
          <w:rFonts w:hint="eastAsia" w:ascii="宋体" w:hAnsi="宋体" w:cs="宋体"/>
        </w:rPr>
        <w:t>一、具备《中华人民共和国政府采购法》第二十二条第一款和本项目规定的条件：</w:t>
      </w:r>
    </w:p>
    <w:p w14:paraId="5258B4B4">
      <w:pPr>
        <w:ind w:firstLine="480" w:firstLineChars="200"/>
        <w:rPr>
          <w:rFonts w:ascii="宋体" w:hAnsi="宋体" w:cs="宋体"/>
        </w:rPr>
      </w:pPr>
      <w:r>
        <w:rPr>
          <w:rFonts w:hint="eastAsia" w:ascii="宋体" w:hAnsi="宋体" w:cs="宋体"/>
        </w:rPr>
        <w:t>（一）具有独立承担民事责任的能力；</w:t>
      </w:r>
    </w:p>
    <w:p w14:paraId="6988D1FA">
      <w:pPr>
        <w:ind w:firstLine="480" w:firstLineChars="200"/>
        <w:rPr>
          <w:rFonts w:ascii="宋体" w:hAnsi="宋体" w:cs="宋体"/>
        </w:rPr>
      </w:pPr>
      <w:r>
        <w:rPr>
          <w:rFonts w:hint="eastAsia" w:ascii="宋体" w:hAnsi="宋体" w:cs="宋体"/>
        </w:rPr>
        <w:t>（二）具有良好的商业信誉和健全的财务会计制度；</w:t>
      </w:r>
    </w:p>
    <w:p w14:paraId="4E89F089">
      <w:pPr>
        <w:ind w:firstLine="480" w:firstLineChars="200"/>
        <w:rPr>
          <w:rFonts w:ascii="宋体" w:hAnsi="宋体" w:cs="宋体"/>
        </w:rPr>
      </w:pPr>
      <w:r>
        <w:rPr>
          <w:rFonts w:hint="eastAsia" w:ascii="宋体" w:hAnsi="宋体" w:cs="宋体"/>
        </w:rPr>
        <w:t>（三）具有履行合同所必需的设备和专业技术能力；</w:t>
      </w:r>
    </w:p>
    <w:p w14:paraId="3DADF26D">
      <w:pPr>
        <w:ind w:firstLine="480" w:firstLineChars="200"/>
        <w:rPr>
          <w:rFonts w:ascii="宋体" w:hAnsi="宋体" w:cs="宋体"/>
        </w:rPr>
      </w:pPr>
      <w:r>
        <w:rPr>
          <w:rFonts w:hint="eastAsia" w:ascii="宋体" w:hAnsi="宋体" w:cs="宋体"/>
        </w:rPr>
        <w:t>（四）有依法缴纳税收和社会保障资金的良好记录；</w:t>
      </w:r>
    </w:p>
    <w:p w14:paraId="59AC0141">
      <w:pPr>
        <w:ind w:firstLine="480" w:firstLineChars="200"/>
        <w:rPr>
          <w:rFonts w:ascii="宋体" w:hAnsi="宋体" w:cs="宋体"/>
        </w:rPr>
      </w:pPr>
      <w:r>
        <w:rPr>
          <w:rFonts w:hint="eastAsia" w:ascii="宋体" w:hAnsi="宋体" w:cs="宋体"/>
        </w:rPr>
        <w:t>（五）参加政府采购活动前三年内，在经营活动中没有重大违法记录；</w:t>
      </w:r>
    </w:p>
    <w:p w14:paraId="255BD144">
      <w:pPr>
        <w:ind w:firstLine="480" w:firstLineChars="200"/>
        <w:rPr>
          <w:rFonts w:ascii="宋体" w:hAnsi="宋体" w:cs="宋体"/>
        </w:rPr>
      </w:pPr>
      <w:r>
        <w:rPr>
          <w:rFonts w:hint="eastAsia" w:ascii="宋体" w:hAnsi="宋体" w:cs="宋体"/>
        </w:rPr>
        <w:t>（六）法律、行政法规规定的其他条件；</w:t>
      </w:r>
    </w:p>
    <w:p w14:paraId="677DC105">
      <w:pPr>
        <w:ind w:firstLine="480" w:firstLineChars="200"/>
        <w:rPr>
          <w:rFonts w:ascii="宋体" w:hAnsi="宋体" w:cs="宋体"/>
        </w:rPr>
      </w:pPr>
      <w:r>
        <w:rPr>
          <w:rFonts w:hint="eastAsia" w:ascii="宋体" w:hAnsi="宋体" w:cs="宋体"/>
        </w:rPr>
        <w:t>（七）根据采购项目提出的特殊条件。</w:t>
      </w:r>
    </w:p>
    <w:p w14:paraId="7B2C6008">
      <w:pPr>
        <w:ind w:firstLine="480" w:firstLineChars="200"/>
        <w:rPr>
          <w:rFonts w:ascii="宋体" w:hAnsi="宋体" w:cs="宋体"/>
        </w:rPr>
      </w:pPr>
      <w:r>
        <w:rPr>
          <w:rFonts w:hint="eastAsia" w:ascii="宋体" w:hAnsi="宋体" w:cs="宋体"/>
        </w:rPr>
        <w:t>二、完全接受和满足本项目竞争性磋商文件中规定的实质性要求，如对竞争性磋商文件有异议，已经在投标截止时间届满前依法进行维权救济，不存在对竞争性磋商文件有异议的同时又参加投标以求侥幸中标或者为实现其他非法目的的行为。</w:t>
      </w:r>
    </w:p>
    <w:p w14:paraId="22AE843D">
      <w:pPr>
        <w:ind w:firstLine="480" w:firstLineChars="200"/>
        <w:rPr>
          <w:rFonts w:ascii="宋体" w:hAnsi="宋体" w:cs="宋体"/>
        </w:rPr>
      </w:pPr>
      <w:r>
        <w:rPr>
          <w:rFonts w:hint="eastAsia" w:ascii="宋体" w:hAnsi="宋体" w:cs="宋体"/>
        </w:rPr>
        <w:t>三、参加本次招标采购活动，不存在与单位负责人为同一人或者存在直接控股、管理关系的其他供应商参与同一合同项下的政府采购活动的行为。</w:t>
      </w:r>
    </w:p>
    <w:p w14:paraId="4579BCC7">
      <w:pPr>
        <w:ind w:firstLine="480" w:firstLineChars="200"/>
        <w:rPr>
          <w:rFonts w:ascii="宋体" w:hAnsi="宋体" w:cs="宋体"/>
        </w:rPr>
      </w:pPr>
      <w:r>
        <w:rPr>
          <w:rFonts w:hint="eastAsia" w:ascii="宋体" w:hAnsi="宋体" w:cs="宋体"/>
        </w:rPr>
        <w:t>四、参加本次招标采购活动，不存在为采购项目提供整体设计、规范编制或者项目管理、监理、检测等服务的行为。</w:t>
      </w:r>
    </w:p>
    <w:p w14:paraId="5FD2186B">
      <w:pPr>
        <w:ind w:firstLine="480" w:firstLineChars="200"/>
        <w:rPr>
          <w:rFonts w:ascii="宋体" w:hAnsi="宋体" w:cs="宋体"/>
        </w:rPr>
      </w:pPr>
      <w:r>
        <w:rPr>
          <w:rFonts w:hint="eastAsia" w:ascii="宋体" w:hAnsi="宋体" w:cs="宋体"/>
        </w:rPr>
        <w:t>五、参加本次招标采购活动，不存在和其他供应商在同一合同项下的采购项目中，同时委托同一个自然人、同一家庭的人员、同一单位的人员作为代理人的行为。</w:t>
      </w:r>
    </w:p>
    <w:p w14:paraId="6A42515E">
      <w:pPr>
        <w:ind w:firstLine="480" w:firstLineChars="200"/>
        <w:rPr>
          <w:rFonts w:ascii="宋体" w:hAnsi="宋体" w:cs="宋体"/>
        </w:rPr>
      </w:pPr>
      <w:r>
        <w:rPr>
          <w:rFonts w:hint="eastAsia" w:ascii="宋体" w:hAnsi="宋体" w:cs="宋体"/>
        </w:rPr>
        <w:t>六、供应商参加本次政府采购活动要求在近三年内供应商和其法定代表人没有行贿犯罪行为。</w:t>
      </w:r>
    </w:p>
    <w:p w14:paraId="76515E6F">
      <w:pPr>
        <w:ind w:firstLine="480" w:firstLineChars="200"/>
        <w:rPr>
          <w:rFonts w:ascii="宋体" w:hAnsi="宋体" w:cs="宋体"/>
        </w:rPr>
      </w:pPr>
      <w:r>
        <w:rPr>
          <w:rFonts w:hint="eastAsia" w:ascii="宋体" w:hAnsi="宋体" w:cs="宋体"/>
        </w:rPr>
        <w:t>七、参加本次招标采购活动，不存在联合体投标。</w:t>
      </w:r>
    </w:p>
    <w:p w14:paraId="21FD6854">
      <w:pPr>
        <w:ind w:firstLine="480" w:firstLineChars="200"/>
        <w:rPr>
          <w:rFonts w:ascii="宋体" w:hAnsi="宋体" w:cs="宋体"/>
        </w:rPr>
      </w:pPr>
      <w:r>
        <w:rPr>
          <w:rFonts w:hint="eastAsia" w:ascii="宋体" w:hAnsi="宋体" w:cs="宋体"/>
        </w:rPr>
        <w:t>八、响应文件中提供的能够给予我公司带来优惠、好处的任何材料资料和技术、服务、商务等响应承诺情况都是镇实的、有效的、合法的。</w:t>
      </w:r>
    </w:p>
    <w:p w14:paraId="08536B69">
      <w:pPr>
        <w:ind w:firstLine="480" w:firstLineChars="200"/>
        <w:rPr>
          <w:rFonts w:ascii="宋体" w:hAnsi="宋体" w:cs="宋体"/>
        </w:rPr>
      </w:pPr>
      <w:r>
        <w:rPr>
          <w:rFonts w:hint="eastAsia" w:ascii="宋体" w:hAnsi="宋体" w:cs="宋体"/>
        </w:rPr>
        <w:t>九、如本项目评标过程中需要提供样品，则我公司提供的样品即为中标后将要提供的中标产品，我公司对提供样品的性能和质量负责，因样品存在缺陷或者不符合竞争性磋商文件导致未能中标的，我公司愿意承担相应不利后果。（如提供样品）</w:t>
      </w:r>
    </w:p>
    <w:p w14:paraId="7AABFB8E">
      <w:pPr>
        <w:ind w:firstLine="480" w:firstLineChars="200"/>
        <w:rPr>
          <w:rFonts w:ascii="宋体" w:hAnsi="宋体" w:cs="宋体"/>
        </w:rPr>
      </w:pPr>
      <w:r>
        <w:rPr>
          <w:rFonts w:hint="eastAsia" w:ascii="宋体" w:hAnsi="宋体" w:cs="宋体"/>
        </w:rPr>
        <w:t>十、存在以下行为之一的愿意接受相关部门的处理：</w:t>
      </w:r>
    </w:p>
    <w:p w14:paraId="7564D45F">
      <w:pPr>
        <w:ind w:firstLine="480" w:firstLineChars="200"/>
        <w:rPr>
          <w:rFonts w:ascii="宋体" w:hAnsi="宋体" w:cs="宋体"/>
        </w:rPr>
      </w:pPr>
      <w:r>
        <w:rPr>
          <w:rFonts w:hint="eastAsia" w:ascii="宋体" w:hAnsi="宋体" w:cs="宋体"/>
        </w:rPr>
        <w:t>（一）投标有效期内撤销响应文件的；</w:t>
      </w:r>
    </w:p>
    <w:p w14:paraId="7E9E9BA2">
      <w:pPr>
        <w:ind w:firstLine="480" w:firstLineChars="200"/>
        <w:rPr>
          <w:rFonts w:ascii="宋体" w:hAnsi="宋体" w:cs="宋体"/>
        </w:rPr>
      </w:pPr>
      <w:r>
        <w:rPr>
          <w:rFonts w:hint="eastAsia" w:ascii="宋体" w:hAnsi="宋体" w:cs="宋体"/>
        </w:rPr>
        <w:t>（二）在采购人确定中标人以前放弃中标候选资格的；</w:t>
      </w:r>
    </w:p>
    <w:p w14:paraId="377A4C53">
      <w:pPr>
        <w:ind w:firstLine="480" w:firstLineChars="200"/>
        <w:rPr>
          <w:rFonts w:ascii="宋体" w:hAnsi="宋体" w:cs="宋体"/>
        </w:rPr>
      </w:pPr>
      <w:r>
        <w:rPr>
          <w:rFonts w:hint="eastAsia" w:ascii="宋体" w:hAnsi="宋体" w:cs="宋体"/>
        </w:rPr>
        <w:t>（三）由于中标人的原因未能按照竞争性磋商文件的规定与采购人签订合同；</w:t>
      </w:r>
    </w:p>
    <w:p w14:paraId="22E72F16">
      <w:pPr>
        <w:ind w:firstLine="480" w:firstLineChars="200"/>
        <w:rPr>
          <w:rFonts w:ascii="宋体" w:hAnsi="宋体" w:cs="宋体"/>
        </w:rPr>
      </w:pPr>
      <w:r>
        <w:rPr>
          <w:rFonts w:hint="eastAsia" w:ascii="宋体" w:hAnsi="宋体" w:cs="宋体"/>
        </w:rPr>
        <w:t>（四）在响应文件中提供虚假材料谋取中标；</w:t>
      </w:r>
    </w:p>
    <w:p w14:paraId="1D8C2E9A">
      <w:pPr>
        <w:ind w:firstLine="480" w:firstLineChars="200"/>
        <w:rPr>
          <w:rFonts w:ascii="宋体" w:hAnsi="宋体" w:cs="宋体"/>
        </w:rPr>
      </w:pPr>
      <w:r>
        <w:rPr>
          <w:rFonts w:hint="eastAsia" w:ascii="宋体" w:hAnsi="宋体" w:cs="宋体"/>
        </w:rPr>
        <w:t>（五）与采购人、其他供应商或者采购代理机构恶意串通的；</w:t>
      </w:r>
    </w:p>
    <w:p w14:paraId="565DFB8B">
      <w:pPr>
        <w:ind w:firstLine="480" w:firstLineChars="200"/>
        <w:rPr>
          <w:rFonts w:ascii="宋体" w:hAnsi="宋体" w:cs="宋体"/>
        </w:rPr>
      </w:pPr>
      <w:r>
        <w:rPr>
          <w:rFonts w:hint="eastAsia" w:ascii="宋体" w:hAnsi="宋体" w:cs="宋体"/>
        </w:rPr>
        <w:t>（六）投标有效期内，供应商在政府采购活动中有违法、违规、违纪行为。</w:t>
      </w:r>
    </w:p>
    <w:p w14:paraId="3948580D">
      <w:pPr>
        <w:ind w:firstLine="480" w:firstLineChars="200"/>
        <w:rPr>
          <w:rFonts w:ascii="宋体" w:hAnsi="宋体" w:cs="宋体"/>
        </w:rPr>
      </w:pPr>
      <w:r>
        <w:rPr>
          <w:rFonts w:hint="eastAsia" w:ascii="宋体" w:hAnsi="宋体" w:cs="宋体"/>
        </w:rPr>
        <w:t>由此产生的一切法律后果和责任由我公司承担。我公司声明放弃对此提出任何异议和追索的权利。</w:t>
      </w:r>
    </w:p>
    <w:p w14:paraId="2682315F">
      <w:pPr>
        <w:ind w:firstLine="480" w:firstLineChars="200"/>
        <w:rPr>
          <w:rFonts w:ascii="宋体" w:hAnsi="宋体" w:cs="宋体"/>
        </w:rPr>
      </w:pPr>
      <w:r>
        <w:rPr>
          <w:rFonts w:hint="eastAsia" w:ascii="宋体" w:hAnsi="宋体" w:cs="宋体"/>
        </w:rPr>
        <w:t>本公司对上述承诺的内容事项镇实性负责。如经查实上述承诺的内容事项存在虚假，我公司愿意接受以提供虚假材料谋取中标追究法律责任。</w:t>
      </w:r>
    </w:p>
    <w:p w14:paraId="7B6CCD52">
      <w:pPr>
        <w:rPr>
          <w:rFonts w:ascii="宋体" w:hAnsi="宋体" w:cs="宋体"/>
        </w:rPr>
      </w:pPr>
    </w:p>
    <w:p w14:paraId="0F291426">
      <w:pPr>
        <w:rPr>
          <w:rFonts w:ascii="宋体" w:hAnsi="宋体" w:cs="宋体"/>
        </w:rPr>
      </w:pPr>
      <w:r>
        <w:rPr>
          <w:rFonts w:hint="eastAsia" w:ascii="宋体" w:hAnsi="宋体" w:cs="宋体"/>
        </w:rPr>
        <w:t>供应商名称：               （</w:t>
      </w:r>
      <w:r>
        <w:rPr>
          <w:rFonts w:hint="eastAsia" w:ascii="宋体" w:hAnsi="宋体" w:cs="宋体"/>
          <w:szCs w:val="24"/>
        </w:rPr>
        <w:t>电子签章</w:t>
      </w:r>
      <w:r>
        <w:rPr>
          <w:rFonts w:hint="eastAsia" w:ascii="宋体" w:hAnsi="宋体" w:cs="宋体"/>
        </w:rPr>
        <w:t>）</w:t>
      </w:r>
    </w:p>
    <w:p w14:paraId="74389AA3">
      <w:pPr>
        <w:rPr>
          <w:rFonts w:ascii="宋体" w:hAnsi="宋体" w:cs="宋体"/>
        </w:rPr>
      </w:pPr>
      <w:r>
        <w:rPr>
          <w:rFonts w:hint="eastAsia" w:ascii="宋体" w:hAnsi="宋体" w:cs="宋体"/>
        </w:rPr>
        <w:t>法定代表人：               （</w:t>
      </w:r>
      <w:r>
        <w:rPr>
          <w:rFonts w:hint="eastAsia" w:ascii="宋体" w:hAnsi="宋体" w:cs="宋体"/>
          <w:szCs w:val="24"/>
        </w:rPr>
        <w:t>签章</w:t>
      </w:r>
      <w:r>
        <w:rPr>
          <w:rFonts w:hint="eastAsia" w:ascii="宋体" w:hAnsi="宋体" w:cs="宋体"/>
        </w:rPr>
        <w:t>）</w:t>
      </w:r>
    </w:p>
    <w:p w14:paraId="7B3B2347">
      <w:pPr>
        <w:spacing w:line="460" w:lineRule="exact"/>
        <w:rPr>
          <w:rFonts w:ascii="宋体" w:hAnsi="宋体" w:cs="宋体"/>
        </w:rPr>
      </w:pPr>
      <w:r>
        <w:rPr>
          <w:rFonts w:hint="eastAsia" w:ascii="宋体" w:hAnsi="宋体" w:cs="宋体"/>
        </w:rPr>
        <w:t xml:space="preserve">日期：             </w:t>
      </w:r>
    </w:p>
    <w:p w14:paraId="4119F1AF">
      <w:pPr>
        <w:rPr>
          <w:rFonts w:ascii="宋体" w:hAnsi="宋体" w:cs="宋体"/>
          <w:sz w:val="32"/>
          <w:szCs w:val="40"/>
        </w:rPr>
      </w:pPr>
    </w:p>
    <w:p w14:paraId="75D65CD1">
      <w:pPr>
        <w:rPr>
          <w:rFonts w:ascii="宋体" w:hAnsi="宋体" w:cs="宋体"/>
          <w:sz w:val="32"/>
          <w:szCs w:val="40"/>
        </w:rPr>
      </w:pPr>
    </w:p>
    <w:p w14:paraId="12EB6E79">
      <w:pPr>
        <w:rPr>
          <w:rFonts w:ascii="宋体" w:hAnsi="宋体" w:cs="宋体"/>
          <w:sz w:val="32"/>
          <w:szCs w:val="40"/>
        </w:rPr>
      </w:pPr>
    </w:p>
    <w:p w14:paraId="06E2377A">
      <w:pPr>
        <w:rPr>
          <w:rFonts w:ascii="宋体" w:hAnsi="宋体" w:cs="宋体"/>
          <w:sz w:val="32"/>
          <w:szCs w:val="40"/>
        </w:rPr>
      </w:pPr>
    </w:p>
    <w:p w14:paraId="493F09F0">
      <w:pPr>
        <w:rPr>
          <w:rFonts w:ascii="宋体" w:hAnsi="宋体" w:cs="宋体"/>
          <w:sz w:val="32"/>
          <w:szCs w:val="40"/>
        </w:rPr>
      </w:pPr>
    </w:p>
    <w:p w14:paraId="4262C25E">
      <w:pPr>
        <w:rPr>
          <w:rFonts w:ascii="宋体" w:hAnsi="宋体" w:cs="宋体"/>
          <w:sz w:val="32"/>
          <w:szCs w:val="40"/>
        </w:rPr>
      </w:pPr>
    </w:p>
    <w:p w14:paraId="0B9E5276">
      <w:pPr>
        <w:rPr>
          <w:rFonts w:ascii="宋体" w:hAnsi="宋体" w:cs="宋体"/>
          <w:sz w:val="32"/>
          <w:szCs w:val="40"/>
        </w:rPr>
      </w:pPr>
    </w:p>
    <w:p w14:paraId="690F1924">
      <w:pPr>
        <w:ind w:right="-934" w:rightChars="-389"/>
        <w:jc w:val="center"/>
        <w:rPr>
          <w:rFonts w:ascii="宋体" w:hAnsi="宋体" w:cs="宋体"/>
          <w:sz w:val="32"/>
          <w:szCs w:val="40"/>
        </w:rPr>
      </w:pPr>
      <w:bookmarkStart w:id="227" w:name="_Toc361989462"/>
      <w:bookmarkEnd w:id="227"/>
      <w:bookmarkStart w:id="228" w:name="_Toc528078071"/>
      <w:bookmarkStart w:id="229" w:name="_Toc244934212"/>
      <w:bookmarkStart w:id="230" w:name="_Hlk3282331"/>
    </w:p>
    <w:p w14:paraId="6A181286">
      <w:pPr>
        <w:pStyle w:val="37"/>
        <w:ind w:firstLine="480"/>
      </w:pPr>
    </w:p>
    <w:p w14:paraId="3514A49C"/>
    <w:p w14:paraId="4B034C91">
      <w:pPr>
        <w:pStyle w:val="37"/>
        <w:ind w:firstLine="480"/>
      </w:pPr>
    </w:p>
    <w:p w14:paraId="27A7AA56"/>
    <w:p w14:paraId="28B6CA89">
      <w:pPr>
        <w:pStyle w:val="37"/>
        <w:ind w:firstLine="480"/>
      </w:pPr>
    </w:p>
    <w:p w14:paraId="51DC4F1E">
      <w:pPr>
        <w:ind w:right="-934" w:rightChars="-389"/>
        <w:jc w:val="center"/>
        <w:rPr>
          <w:rFonts w:hint="eastAsia" w:ascii="宋体" w:hAnsi="宋体" w:cs="宋体"/>
          <w:b/>
          <w:sz w:val="32"/>
          <w:szCs w:val="18"/>
        </w:rPr>
      </w:pPr>
      <w:r>
        <w:rPr>
          <w:rFonts w:hint="eastAsia" w:ascii="宋体" w:hAnsi="宋体" w:cs="宋体"/>
          <w:b/>
          <w:sz w:val="32"/>
          <w:szCs w:val="18"/>
        </w:rPr>
        <w:t>四、</w:t>
      </w:r>
      <w:bookmarkEnd w:id="228"/>
      <w:bookmarkEnd w:id="229"/>
      <w:bookmarkEnd w:id="230"/>
      <w:r>
        <w:rPr>
          <w:rFonts w:hint="eastAsia" w:ascii="宋体" w:hAnsi="宋体" w:cs="宋体"/>
          <w:b/>
          <w:sz w:val="32"/>
          <w:szCs w:val="32"/>
          <w:lang w:val="en-US" w:eastAsia="zh-CN"/>
        </w:rPr>
        <w:t>技术文件</w:t>
      </w:r>
    </w:p>
    <w:p w14:paraId="52965B18">
      <w:pPr>
        <w:autoSpaceDE w:val="0"/>
        <w:autoSpaceDN w:val="0"/>
        <w:adjustRightInd w:val="0"/>
        <w:jc w:val="center"/>
        <w:rPr>
          <w:rFonts w:hint="eastAsia" w:ascii="宋体" w:hAnsi="宋体" w:eastAsia="宋体" w:cs="宋体"/>
          <w:color w:val="000000"/>
          <w:kern w:val="0"/>
          <w:sz w:val="24"/>
        </w:rPr>
      </w:pPr>
      <w:r>
        <w:rPr>
          <w:rFonts w:hint="eastAsia" w:ascii="宋体" w:hAnsi="宋体" w:eastAsia="宋体" w:cs="宋体"/>
          <w:b/>
          <w:color w:val="000000"/>
          <w:kern w:val="0"/>
          <w:sz w:val="28"/>
          <w:szCs w:val="28"/>
        </w:rPr>
        <w:t>（依据本项目特点自行编制）</w:t>
      </w:r>
    </w:p>
    <w:p w14:paraId="3D47D88F">
      <w:pPr>
        <w:ind w:right="-934" w:rightChars="-389"/>
        <w:jc w:val="center"/>
        <w:rPr>
          <w:rFonts w:hint="eastAsia" w:ascii="宋体" w:hAnsi="宋体" w:cs="宋体"/>
          <w:b/>
          <w:sz w:val="32"/>
          <w:szCs w:val="32"/>
          <w:lang w:val="en-US" w:eastAsia="zh-CN"/>
        </w:rPr>
      </w:pPr>
    </w:p>
    <w:p w14:paraId="20CD1A95">
      <w:pPr>
        <w:spacing w:line="500" w:lineRule="exact"/>
        <w:jc w:val="center"/>
        <w:rPr>
          <w:rFonts w:hint="eastAsia" w:ascii="宋体" w:hAnsi="宋体" w:cs="宋体"/>
          <w:b/>
          <w:sz w:val="32"/>
          <w:szCs w:val="32"/>
          <w:lang w:val="en-US" w:eastAsia="zh-CN"/>
        </w:rPr>
      </w:pPr>
    </w:p>
    <w:p w14:paraId="34E9053A">
      <w:pPr>
        <w:spacing w:line="500" w:lineRule="exact"/>
        <w:jc w:val="center"/>
        <w:rPr>
          <w:rFonts w:hint="eastAsia" w:ascii="宋体" w:hAnsi="宋体" w:cs="宋体"/>
          <w:b/>
          <w:sz w:val="32"/>
          <w:szCs w:val="32"/>
          <w:lang w:val="en-US" w:eastAsia="zh-CN"/>
        </w:rPr>
      </w:pPr>
    </w:p>
    <w:p w14:paraId="67CA2703">
      <w:pPr>
        <w:spacing w:line="500" w:lineRule="exact"/>
        <w:jc w:val="center"/>
        <w:rPr>
          <w:rFonts w:hint="eastAsia" w:ascii="宋体" w:hAnsi="宋体" w:cs="宋体"/>
          <w:b/>
          <w:sz w:val="32"/>
          <w:szCs w:val="32"/>
          <w:lang w:val="en-US" w:eastAsia="zh-CN"/>
        </w:rPr>
      </w:pPr>
    </w:p>
    <w:p w14:paraId="7BBE6FDE">
      <w:pPr>
        <w:spacing w:line="500" w:lineRule="exact"/>
        <w:jc w:val="center"/>
        <w:rPr>
          <w:rFonts w:hint="eastAsia" w:ascii="宋体" w:hAnsi="宋体" w:cs="宋体"/>
          <w:b/>
          <w:sz w:val="32"/>
          <w:szCs w:val="32"/>
          <w:lang w:val="en-US" w:eastAsia="zh-CN"/>
        </w:rPr>
      </w:pPr>
    </w:p>
    <w:p w14:paraId="06FF1AF8">
      <w:pPr>
        <w:spacing w:line="500" w:lineRule="exact"/>
        <w:jc w:val="center"/>
        <w:rPr>
          <w:rFonts w:hint="eastAsia" w:ascii="宋体" w:hAnsi="宋体" w:cs="宋体"/>
          <w:b/>
          <w:sz w:val="32"/>
          <w:szCs w:val="32"/>
          <w:lang w:val="en-US" w:eastAsia="zh-CN"/>
        </w:rPr>
      </w:pPr>
    </w:p>
    <w:p w14:paraId="729A18B6">
      <w:pPr>
        <w:spacing w:line="500" w:lineRule="exact"/>
        <w:jc w:val="center"/>
        <w:rPr>
          <w:rFonts w:hint="eastAsia" w:ascii="宋体" w:hAnsi="宋体" w:cs="宋体"/>
          <w:b/>
          <w:sz w:val="32"/>
          <w:szCs w:val="32"/>
          <w:lang w:val="en-US" w:eastAsia="zh-CN"/>
        </w:rPr>
      </w:pPr>
    </w:p>
    <w:p w14:paraId="7B1778DE">
      <w:pPr>
        <w:spacing w:line="500" w:lineRule="exact"/>
        <w:jc w:val="center"/>
        <w:rPr>
          <w:rFonts w:hint="eastAsia" w:ascii="宋体" w:hAnsi="宋体" w:cs="宋体"/>
          <w:b/>
          <w:sz w:val="32"/>
          <w:szCs w:val="32"/>
          <w:lang w:val="en-US" w:eastAsia="zh-CN"/>
        </w:rPr>
      </w:pPr>
    </w:p>
    <w:p w14:paraId="160A1133">
      <w:pPr>
        <w:spacing w:line="500" w:lineRule="exact"/>
        <w:jc w:val="center"/>
        <w:rPr>
          <w:rFonts w:hint="eastAsia" w:ascii="宋体" w:hAnsi="宋体" w:cs="宋体"/>
          <w:b/>
          <w:sz w:val="32"/>
          <w:szCs w:val="32"/>
          <w:lang w:val="en-US" w:eastAsia="zh-CN"/>
        </w:rPr>
      </w:pPr>
    </w:p>
    <w:p w14:paraId="7EBB4C09">
      <w:pPr>
        <w:spacing w:line="500" w:lineRule="exact"/>
        <w:jc w:val="center"/>
        <w:rPr>
          <w:rFonts w:hint="eastAsia" w:ascii="宋体" w:hAnsi="宋体" w:cs="宋体"/>
          <w:b/>
          <w:sz w:val="32"/>
          <w:szCs w:val="32"/>
          <w:lang w:val="en-US" w:eastAsia="zh-CN"/>
        </w:rPr>
      </w:pPr>
    </w:p>
    <w:p w14:paraId="1F919FE0">
      <w:pPr>
        <w:spacing w:line="500" w:lineRule="exact"/>
        <w:jc w:val="center"/>
        <w:rPr>
          <w:rFonts w:hint="eastAsia" w:ascii="宋体" w:hAnsi="宋体" w:cs="宋体"/>
          <w:b/>
          <w:sz w:val="32"/>
          <w:szCs w:val="32"/>
          <w:lang w:val="en-US" w:eastAsia="zh-CN"/>
        </w:rPr>
      </w:pPr>
    </w:p>
    <w:p w14:paraId="0789D9F9">
      <w:pPr>
        <w:spacing w:line="500" w:lineRule="exact"/>
        <w:jc w:val="center"/>
        <w:rPr>
          <w:rFonts w:hint="eastAsia" w:ascii="宋体" w:hAnsi="宋体" w:cs="宋体"/>
          <w:b/>
          <w:sz w:val="32"/>
          <w:szCs w:val="32"/>
          <w:lang w:val="en-US" w:eastAsia="zh-CN"/>
        </w:rPr>
      </w:pPr>
    </w:p>
    <w:p w14:paraId="00BD6011">
      <w:pPr>
        <w:spacing w:line="500" w:lineRule="exact"/>
        <w:jc w:val="center"/>
        <w:rPr>
          <w:rFonts w:hint="eastAsia" w:ascii="宋体" w:hAnsi="宋体" w:cs="宋体"/>
          <w:b/>
          <w:sz w:val="32"/>
          <w:szCs w:val="32"/>
          <w:lang w:val="en-US" w:eastAsia="zh-CN"/>
        </w:rPr>
      </w:pPr>
    </w:p>
    <w:p w14:paraId="6B875EA8">
      <w:pPr>
        <w:spacing w:line="500" w:lineRule="exact"/>
        <w:jc w:val="center"/>
        <w:rPr>
          <w:rFonts w:hint="eastAsia" w:ascii="宋体" w:hAnsi="宋体" w:cs="宋体"/>
          <w:b/>
          <w:sz w:val="32"/>
          <w:szCs w:val="32"/>
          <w:lang w:val="en-US" w:eastAsia="zh-CN"/>
        </w:rPr>
      </w:pPr>
    </w:p>
    <w:p w14:paraId="0AB8617C">
      <w:pPr>
        <w:spacing w:line="500" w:lineRule="exact"/>
        <w:jc w:val="center"/>
        <w:rPr>
          <w:rFonts w:hint="eastAsia" w:ascii="宋体" w:hAnsi="宋体" w:cs="宋体"/>
          <w:b/>
          <w:sz w:val="32"/>
          <w:szCs w:val="32"/>
          <w:lang w:val="en-US" w:eastAsia="zh-CN"/>
        </w:rPr>
      </w:pPr>
    </w:p>
    <w:p w14:paraId="242064AE">
      <w:pPr>
        <w:spacing w:line="500" w:lineRule="exact"/>
        <w:jc w:val="center"/>
        <w:rPr>
          <w:rFonts w:hint="eastAsia" w:ascii="宋体" w:hAnsi="宋体" w:cs="宋体"/>
          <w:b/>
          <w:sz w:val="32"/>
          <w:szCs w:val="32"/>
          <w:lang w:val="en-US" w:eastAsia="zh-CN"/>
        </w:rPr>
      </w:pPr>
    </w:p>
    <w:p w14:paraId="5F714526">
      <w:pPr>
        <w:spacing w:line="500" w:lineRule="exact"/>
        <w:jc w:val="center"/>
        <w:rPr>
          <w:rFonts w:hint="eastAsia" w:ascii="宋体" w:hAnsi="宋体" w:cs="宋体"/>
          <w:b/>
          <w:sz w:val="32"/>
          <w:szCs w:val="32"/>
          <w:lang w:val="en-US" w:eastAsia="zh-CN"/>
        </w:rPr>
      </w:pPr>
    </w:p>
    <w:p w14:paraId="14264614">
      <w:pPr>
        <w:spacing w:line="500" w:lineRule="exact"/>
        <w:jc w:val="center"/>
        <w:rPr>
          <w:rFonts w:hint="eastAsia" w:ascii="宋体" w:hAnsi="宋体" w:cs="宋体"/>
          <w:b/>
          <w:sz w:val="32"/>
          <w:szCs w:val="32"/>
          <w:lang w:val="en-US" w:eastAsia="zh-CN"/>
        </w:rPr>
      </w:pPr>
    </w:p>
    <w:p w14:paraId="792CDF0F">
      <w:pPr>
        <w:spacing w:line="500" w:lineRule="exact"/>
        <w:jc w:val="center"/>
        <w:rPr>
          <w:rFonts w:hint="eastAsia" w:ascii="宋体" w:hAnsi="宋体" w:cs="宋体"/>
          <w:b/>
          <w:sz w:val="32"/>
          <w:szCs w:val="32"/>
          <w:lang w:val="en-US" w:eastAsia="zh-CN"/>
        </w:rPr>
      </w:pPr>
    </w:p>
    <w:p w14:paraId="3FCC67E7">
      <w:pPr>
        <w:spacing w:line="500" w:lineRule="exact"/>
        <w:jc w:val="center"/>
        <w:rPr>
          <w:rFonts w:hint="eastAsia" w:ascii="宋体" w:hAnsi="宋体" w:cs="宋体"/>
          <w:b/>
          <w:sz w:val="32"/>
          <w:szCs w:val="32"/>
          <w:lang w:val="en-US" w:eastAsia="zh-CN"/>
        </w:rPr>
      </w:pPr>
    </w:p>
    <w:p w14:paraId="25A98A76">
      <w:pPr>
        <w:spacing w:line="500" w:lineRule="exact"/>
        <w:jc w:val="center"/>
        <w:rPr>
          <w:rFonts w:hint="eastAsia" w:ascii="宋体" w:hAnsi="宋体" w:cs="宋体"/>
          <w:b/>
          <w:sz w:val="32"/>
          <w:szCs w:val="32"/>
          <w:lang w:val="en-US" w:eastAsia="zh-CN"/>
        </w:rPr>
      </w:pPr>
    </w:p>
    <w:p w14:paraId="04EC734C">
      <w:pPr>
        <w:spacing w:line="500" w:lineRule="exact"/>
        <w:jc w:val="center"/>
        <w:rPr>
          <w:rFonts w:hint="eastAsia" w:ascii="宋体" w:hAnsi="宋体" w:cs="宋体"/>
          <w:b/>
          <w:sz w:val="32"/>
          <w:szCs w:val="32"/>
          <w:lang w:val="en-US" w:eastAsia="zh-CN"/>
        </w:rPr>
      </w:pPr>
    </w:p>
    <w:p w14:paraId="592C1437">
      <w:pPr>
        <w:spacing w:line="500" w:lineRule="exact"/>
        <w:jc w:val="center"/>
        <w:rPr>
          <w:rFonts w:hint="eastAsia" w:ascii="宋体" w:hAnsi="宋体" w:cs="宋体"/>
          <w:b/>
          <w:sz w:val="32"/>
          <w:szCs w:val="32"/>
          <w:lang w:val="en-US" w:eastAsia="zh-CN"/>
        </w:rPr>
      </w:pPr>
    </w:p>
    <w:p w14:paraId="5E790344">
      <w:pPr>
        <w:spacing w:line="500" w:lineRule="exact"/>
        <w:jc w:val="center"/>
        <w:rPr>
          <w:rFonts w:hint="eastAsia" w:ascii="宋体" w:hAnsi="宋体" w:cs="宋体"/>
          <w:b/>
          <w:sz w:val="32"/>
          <w:szCs w:val="32"/>
          <w:lang w:val="en-US" w:eastAsia="zh-CN"/>
        </w:rPr>
      </w:pPr>
    </w:p>
    <w:p w14:paraId="1876ED2B">
      <w:pPr>
        <w:spacing w:line="500" w:lineRule="exact"/>
        <w:jc w:val="center"/>
        <w:rPr>
          <w:rFonts w:hint="eastAsia" w:ascii="宋体" w:hAnsi="宋体" w:cs="宋体"/>
          <w:b/>
          <w:sz w:val="32"/>
          <w:szCs w:val="32"/>
          <w:lang w:val="en-US" w:eastAsia="zh-CN"/>
        </w:rPr>
      </w:pPr>
    </w:p>
    <w:p w14:paraId="6E07566E">
      <w:pPr>
        <w:ind w:right="-934" w:rightChars="-389"/>
        <w:jc w:val="both"/>
        <w:rPr>
          <w:rFonts w:hint="eastAsia" w:ascii="宋体" w:hAnsi="宋体" w:cs="宋体"/>
          <w:b/>
          <w:sz w:val="32"/>
          <w:szCs w:val="18"/>
          <w:lang w:val="en-US" w:eastAsia="zh-CN"/>
        </w:rPr>
      </w:pPr>
    </w:p>
    <w:p w14:paraId="433B6365">
      <w:pPr>
        <w:ind w:right="-934" w:rightChars="-389"/>
        <w:jc w:val="center"/>
        <w:rPr>
          <w:rFonts w:hint="eastAsia" w:ascii="宋体" w:hAnsi="宋体" w:cs="宋体"/>
          <w:b/>
          <w:sz w:val="32"/>
          <w:szCs w:val="32"/>
          <w:lang w:val="en-US" w:eastAsia="zh-CN"/>
        </w:rPr>
      </w:pPr>
      <w:r>
        <w:rPr>
          <w:rFonts w:hint="eastAsia" w:ascii="宋体" w:hAnsi="宋体" w:cs="宋体"/>
          <w:b/>
          <w:sz w:val="32"/>
          <w:szCs w:val="18"/>
          <w:lang w:val="en-US" w:eastAsia="zh-CN"/>
        </w:rPr>
        <w:t>五</w:t>
      </w:r>
      <w:r>
        <w:rPr>
          <w:rFonts w:hint="eastAsia" w:ascii="宋体" w:hAnsi="宋体" w:cs="宋体"/>
          <w:b/>
          <w:sz w:val="32"/>
          <w:szCs w:val="18"/>
        </w:rPr>
        <w:t>、</w:t>
      </w:r>
      <w:bookmarkStart w:id="231" w:name="_Toc152042593"/>
      <w:bookmarkStart w:id="232" w:name="_Toc152045804"/>
      <w:bookmarkStart w:id="233" w:name="_Toc375041333"/>
      <w:bookmarkStart w:id="234" w:name="_Toc144974872"/>
      <w:bookmarkStart w:id="235" w:name="_Toc375041582"/>
      <w:bookmarkStart w:id="236" w:name="_Toc179632824"/>
      <w:r>
        <w:rPr>
          <w:rFonts w:hint="eastAsia" w:ascii="宋体" w:hAnsi="宋体" w:cs="宋体"/>
          <w:b/>
          <w:sz w:val="32"/>
          <w:szCs w:val="32"/>
          <w:lang w:val="en-US" w:eastAsia="zh-CN"/>
        </w:rPr>
        <w:t>拟投入项目主要人员</w:t>
      </w:r>
      <w:bookmarkEnd w:id="231"/>
      <w:bookmarkEnd w:id="232"/>
      <w:bookmarkEnd w:id="233"/>
      <w:bookmarkEnd w:id="234"/>
      <w:bookmarkEnd w:id="235"/>
      <w:bookmarkEnd w:id="236"/>
      <w:r>
        <w:rPr>
          <w:rFonts w:hint="eastAsia" w:ascii="宋体" w:hAnsi="宋体" w:cs="宋体"/>
          <w:b/>
          <w:sz w:val="32"/>
          <w:szCs w:val="32"/>
          <w:lang w:val="en-US" w:eastAsia="zh-CN"/>
        </w:rPr>
        <w:t xml:space="preserve">   </w:t>
      </w:r>
    </w:p>
    <w:p w14:paraId="2CFDEAB4">
      <w:pPr>
        <w:spacing w:line="500" w:lineRule="exact"/>
        <w:jc w:val="center"/>
        <w:rPr>
          <w:rFonts w:hint="eastAsia" w:ascii="宋体" w:hAnsi="宋体" w:cs="宋体"/>
          <w:b/>
          <w:sz w:val="32"/>
          <w:szCs w:val="32"/>
          <w:lang w:val="en-US" w:eastAsia="zh-CN"/>
        </w:rPr>
      </w:pPr>
    </w:p>
    <w:tbl>
      <w:tblPr>
        <w:tblStyle w:val="2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568"/>
        <w:gridCol w:w="1385"/>
        <w:gridCol w:w="1385"/>
        <w:gridCol w:w="1385"/>
        <w:gridCol w:w="1552"/>
        <w:gridCol w:w="1091"/>
      </w:tblGrid>
      <w:tr w14:paraId="7099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30" w:type="dxa"/>
            <w:noWrap w:val="0"/>
            <w:vAlign w:val="center"/>
          </w:tcPr>
          <w:p w14:paraId="6115B34B">
            <w:pPr>
              <w:spacing w:line="500" w:lineRule="exact"/>
              <w:jc w:val="center"/>
              <w:rPr>
                <w:rFonts w:ascii="宋体" w:hAnsi="宋体" w:eastAsia="宋体"/>
                <w:szCs w:val="20"/>
              </w:rPr>
            </w:pPr>
            <w:r>
              <w:rPr>
                <w:rFonts w:hint="eastAsia" w:ascii="宋体" w:hAnsi="宋体" w:eastAsia="宋体"/>
                <w:szCs w:val="20"/>
              </w:rPr>
              <w:t>序号</w:t>
            </w:r>
          </w:p>
        </w:tc>
        <w:tc>
          <w:tcPr>
            <w:tcW w:w="1568" w:type="dxa"/>
            <w:noWrap w:val="0"/>
            <w:vAlign w:val="center"/>
          </w:tcPr>
          <w:p w14:paraId="0CD23C3A">
            <w:pPr>
              <w:spacing w:line="500" w:lineRule="exact"/>
              <w:jc w:val="center"/>
              <w:rPr>
                <w:rFonts w:ascii="宋体" w:hAnsi="宋体" w:eastAsia="宋体"/>
                <w:szCs w:val="20"/>
              </w:rPr>
            </w:pPr>
            <w:r>
              <w:rPr>
                <w:rFonts w:hint="eastAsia" w:ascii="宋体" w:hAnsi="宋体" w:eastAsia="宋体"/>
                <w:szCs w:val="20"/>
              </w:rPr>
              <w:t>姓名</w:t>
            </w:r>
          </w:p>
        </w:tc>
        <w:tc>
          <w:tcPr>
            <w:tcW w:w="1385" w:type="dxa"/>
            <w:noWrap w:val="0"/>
            <w:vAlign w:val="center"/>
          </w:tcPr>
          <w:p w14:paraId="4AA7F898">
            <w:pPr>
              <w:spacing w:line="500" w:lineRule="exact"/>
              <w:jc w:val="center"/>
              <w:rPr>
                <w:rFonts w:ascii="宋体" w:hAnsi="宋体" w:eastAsia="宋体"/>
                <w:szCs w:val="20"/>
              </w:rPr>
            </w:pPr>
            <w:r>
              <w:rPr>
                <w:rFonts w:hint="eastAsia" w:ascii="宋体" w:hAnsi="宋体" w:eastAsia="宋体"/>
                <w:szCs w:val="20"/>
              </w:rPr>
              <w:t>职务</w:t>
            </w:r>
          </w:p>
        </w:tc>
        <w:tc>
          <w:tcPr>
            <w:tcW w:w="1385" w:type="dxa"/>
            <w:noWrap w:val="0"/>
            <w:vAlign w:val="center"/>
          </w:tcPr>
          <w:p w14:paraId="00463499">
            <w:pPr>
              <w:spacing w:line="500" w:lineRule="exact"/>
              <w:jc w:val="center"/>
              <w:rPr>
                <w:rFonts w:ascii="宋体" w:hAnsi="宋体" w:eastAsia="宋体"/>
                <w:szCs w:val="20"/>
              </w:rPr>
            </w:pPr>
            <w:r>
              <w:rPr>
                <w:rFonts w:hint="eastAsia" w:ascii="宋体" w:hAnsi="宋体" w:eastAsia="宋体"/>
                <w:szCs w:val="20"/>
              </w:rPr>
              <w:t>职称</w:t>
            </w:r>
          </w:p>
        </w:tc>
        <w:tc>
          <w:tcPr>
            <w:tcW w:w="1385" w:type="dxa"/>
            <w:noWrap w:val="0"/>
            <w:vAlign w:val="center"/>
          </w:tcPr>
          <w:p w14:paraId="4E4AB048">
            <w:pPr>
              <w:spacing w:line="500" w:lineRule="exact"/>
              <w:jc w:val="center"/>
              <w:rPr>
                <w:rFonts w:ascii="宋体" w:hAnsi="宋体" w:eastAsia="宋体"/>
                <w:szCs w:val="20"/>
              </w:rPr>
            </w:pPr>
            <w:r>
              <w:rPr>
                <w:rFonts w:hint="eastAsia" w:ascii="宋体" w:hAnsi="宋体" w:eastAsia="宋体"/>
                <w:szCs w:val="20"/>
              </w:rPr>
              <w:t>专业</w:t>
            </w:r>
          </w:p>
        </w:tc>
        <w:tc>
          <w:tcPr>
            <w:tcW w:w="1552" w:type="dxa"/>
            <w:noWrap w:val="0"/>
            <w:vAlign w:val="center"/>
          </w:tcPr>
          <w:p w14:paraId="03982109">
            <w:pPr>
              <w:spacing w:line="500" w:lineRule="exact"/>
              <w:jc w:val="center"/>
              <w:rPr>
                <w:rFonts w:ascii="宋体" w:hAnsi="宋体" w:eastAsia="宋体"/>
                <w:szCs w:val="20"/>
              </w:rPr>
            </w:pPr>
            <w:r>
              <w:rPr>
                <w:rFonts w:hint="eastAsia" w:ascii="宋体" w:hAnsi="宋体" w:eastAsia="宋体"/>
                <w:szCs w:val="20"/>
              </w:rPr>
              <w:t>执业或职业资格证明</w:t>
            </w:r>
          </w:p>
        </w:tc>
        <w:tc>
          <w:tcPr>
            <w:tcW w:w="1091" w:type="dxa"/>
            <w:noWrap w:val="0"/>
            <w:vAlign w:val="center"/>
          </w:tcPr>
          <w:p w14:paraId="25BF7661">
            <w:pPr>
              <w:spacing w:line="500" w:lineRule="exact"/>
              <w:jc w:val="center"/>
              <w:rPr>
                <w:rFonts w:ascii="宋体" w:hAnsi="宋体" w:eastAsia="宋体"/>
                <w:szCs w:val="20"/>
              </w:rPr>
            </w:pPr>
            <w:r>
              <w:rPr>
                <w:rFonts w:hint="eastAsia" w:ascii="宋体" w:hAnsi="宋体" w:eastAsia="宋体"/>
                <w:szCs w:val="20"/>
              </w:rPr>
              <w:t>备注</w:t>
            </w:r>
          </w:p>
        </w:tc>
      </w:tr>
      <w:tr w14:paraId="00B5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930" w:type="dxa"/>
            <w:noWrap w:val="0"/>
            <w:vAlign w:val="center"/>
          </w:tcPr>
          <w:p w14:paraId="3E4E6CF1">
            <w:pPr>
              <w:spacing w:line="500" w:lineRule="exact"/>
              <w:jc w:val="center"/>
              <w:rPr>
                <w:rFonts w:ascii="宋体" w:hAnsi="宋体" w:eastAsia="宋体"/>
                <w:szCs w:val="20"/>
              </w:rPr>
            </w:pPr>
            <w:r>
              <w:rPr>
                <w:rFonts w:hint="eastAsia" w:ascii="宋体" w:hAnsi="宋体" w:eastAsia="宋体"/>
                <w:szCs w:val="20"/>
              </w:rPr>
              <w:t>1</w:t>
            </w:r>
          </w:p>
        </w:tc>
        <w:tc>
          <w:tcPr>
            <w:tcW w:w="1568" w:type="dxa"/>
            <w:noWrap w:val="0"/>
            <w:vAlign w:val="center"/>
          </w:tcPr>
          <w:p w14:paraId="7327B529">
            <w:pPr>
              <w:spacing w:line="500" w:lineRule="exact"/>
              <w:jc w:val="center"/>
              <w:rPr>
                <w:rFonts w:ascii="宋体" w:hAnsi="宋体" w:eastAsia="宋体"/>
                <w:szCs w:val="20"/>
              </w:rPr>
            </w:pPr>
          </w:p>
        </w:tc>
        <w:tc>
          <w:tcPr>
            <w:tcW w:w="1385" w:type="dxa"/>
            <w:noWrap w:val="0"/>
            <w:vAlign w:val="center"/>
          </w:tcPr>
          <w:p w14:paraId="562C5B44">
            <w:pPr>
              <w:spacing w:line="500" w:lineRule="exact"/>
              <w:jc w:val="center"/>
              <w:rPr>
                <w:rFonts w:ascii="宋体" w:hAnsi="宋体" w:eastAsia="宋体"/>
                <w:szCs w:val="20"/>
              </w:rPr>
            </w:pPr>
          </w:p>
        </w:tc>
        <w:tc>
          <w:tcPr>
            <w:tcW w:w="1385" w:type="dxa"/>
            <w:noWrap w:val="0"/>
            <w:vAlign w:val="center"/>
          </w:tcPr>
          <w:p w14:paraId="46D2B772">
            <w:pPr>
              <w:spacing w:line="500" w:lineRule="exact"/>
              <w:jc w:val="center"/>
              <w:rPr>
                <w:rFonts w:ascii="宋体" w:hAnsi="宋体" w:eastAsia="宋体"/>
                <w:szCs w:val="20"/>
              </w:rPr>
            </w:pPr>
          </w:p>
        </w:tc>
        <w:tc>
          <w:tcPr>
            <w:tcW w:w="1385" w:type="dxa"/>
            <w:noWrap w:val="0"/>
            <w:vAlign w:val="center"/>
          </w:tcPr>
          <w:p w14:paraId="6ED15C0C">
            <w:pPr>
              <w:spacing w:line="500" w:lineRule="exact"/>
              <w:jc w:val="center"/>
              <w:rPr>
                <w:rFonts w:ascii="宋体" w:hAnsi="宋体" w:eastAsia="宋体"/>
                <w:szCs w:val="20"/>
              </w:rPr>
            </w:pPr>
          </w:p>
        </w:tc>
        <w:tc>
          <w:tcPr>
            <w:tcW w:w="1552" w:type="dxa"/>
            <w:noWrap w:val="0"/>
            <w:vAlign w:val="center"/>
          </w:tcPr>
          <w:p w14:paraId="7433036D">
            <w:pPr>
              <w:spacing w:line="500" w:lineRule="exact"/>
              <w:jc w:val="center"/>
              <w:rPr>
                <w:rFonts w:ascii="宋体" w:hAnsi="宋体" w:eastAsia="宋体"/>
                <w:szCs w:val="20"/>
              </w:rPr>
            </w:pPr>
          </w:p>
        </w:tc>
        <w:tc>
          <w:tcPr>
            <w:tcW w:w="1091" w:type="dxa"/>
            <w:noWrap w:val="0"/>
            <w:vAlign w:val="center"/>
          </w:tcPr>
          <w:p w14:paraId="3568B778">
            <w:pPr>
              <w:spacing w:line="500" w:lineRule="exact"/>
              <w:jc w:val="center"/>
              <w:rPr>
                <w:rFonts w:ascii="宋体" w:hAnsi="宋体" w:eastAsia="宋体"/>
                <w:szCs w:val="20"/>
              </w:rPr>
            </w:pPr>
          </w:p>
        </w:tc>
      </w:tr>
      <w:tr w14:paraId="5690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930" w:type="dxa"/>
            <w:noWrap w:val="0"/>
            <w:vAlign w:val="center"/>
          </w:tcPr>
          <w:p w14:paraId="3B207F9A">
            <w:pPr>
              <w:spacing w:line="500" w:lineRule="exact"/>
              <w:jc w:val="center"/>
              <w:rPr>
                <w:rFonts w:ascii="宋体" w:hAnsi="宋体" w:eastAsia="宋体"/>
                <w:szCs w:val="20"/>
              </w:rPr>
            </w:pPr>
            <w:r>
              <w:rPr>
                <w:rFonts w:hint="eastAsia" w:ascii="宋体" w:hAnsi="宋体" w:eastAsia="宋体"/>
                <w:szCs w:val="20"/>
              </w:rPr>
              <w:t>2</w:t>
            </w:r>
          </w:p>
        </w:tc>
        <w:tc>
          <w:tcPr>
            <w:tcW w:w="1568" w:type="dxa"/>
            <w:noWrap w:val="0"/>
            <w:vAlign w:val="center"/>
          </w:tcPr>
          <w:p w14:paraId="2B9DD3B8">
            <w:pPr>
              <w:spacing w:line="500" w:lineRule="exact"/>
              <w:jc w:val="center"/>
              <w:rPr>
                <w:rFonts w:ascii="宋体" w:hAnsi="宋体" w:eastAsia="宋体"/>
                <w:szCs w:val="20"/>
              </w:rPr>
            </w:pPr>
          </w:p>
        </w:tc>
        <w:tc>
          <w:tcPr>
            <w:tcW w:w="1385" w:type="dxa"/>
            <w:noWrap w:val="0"/>
            <w:vAlign w:val="center"/>
          </w:tcPr>
          <w:p w14:paraId="2C37ACF9">
            <w:pPr>
              <w:spacing w:line="500" w:lineRule="exact"/>
              <w:jc w:val="center"/>
              <w:rPr>
                <w:rFonts w:ascii="宋体" w:hAnsi="宋体" w:eastAsia="宋体"/>
                <w:szCs w:val="20"/>
              </w:rPr>
            </w:pPr>
          </w:p>
        </w:tc>
        <w:tc>
          <w:tcPr>
            <w:tcW w:w="1385" w:type="dxa"/>
            <w:noWrap w:val="0"/>
            <w:vAlign w:val="center"/>
          </w:tcPr>
          <w:p w14:paraId="1B86E5FE">
            <w:pPr>
              <w:spacing w:line="500" w:lineRule="exact"/>
              <w:jc w:val="center"/>
              <w:rPr>
                <w:rFonts w:ascii="宋体" w:hAnsi="宋体" w:eastAsia="宋体"/>
                <w:szCs w:val="20"/>
              </w:rPr>
            </w:pPr>
          </w:p>
        </w:tc>
        <w:tc>
          <w:tcPr>
            <w:tcW w:w="1385" w:type="dxa"/>
            <w:noWrap w:val="0"/>
            <w:vAlign w:val="center"/>
          </w:tcPr>
          <w:p w14:paraId="7D379285">
            <w:pPr>
              <w:spacing w:line="500" w:lineRule="exact"/>
              <w:jc w:val="center"/>
              <w:rPr>
                <w:rFonts w:ascii="宋体" w:hAnsi="宋体" w:eastAsia="宋体"/>
                <w:szCs w:val="20"/>
              </w:rPr>
            </w:pPr>
          </w:p>
        </w:tc>
        <w:tc>
          <w:tcPr>
            <w:tcW w:w="1552" w:type="dxa"/>
            <w:noWrap w:val="0"/>
            <w:vAlign w:val="center"/>
          </w:tcPr>
          <w:p w14:paraId="2A7C2A7C">
            <w:pPr>
              <w:spacing w:line="500" w:lineRule="exact"/>
              <w:jc w:val="center"/>
              <w:rPr>
                <w:rFonts w:ascii="宋体" w:hAnsi="宋体" w:eastAsia="宋体"/>
                <w:szCs w:val="20"/>
              </w:rPr>
            </w:pPr>
          </w:p>
        </w:tc>
        <w:tc>
          <w:tcPr>
            <w:tcW w:w="1091" w:type="dxa"/>
            <w:noWrap w:val="0"/>
            <w:vAlign w:val="center"/>
          </w:tcPr>
          <w:p w14:paraId="4F607FA5">
            <w:pPr>
              <w:spacing w:line="500" w:lineRule="exact"/>
              <w:jc w:val="center"/>
              <w:rPr>
                <w:rFonts w:ascii="宋体" w:hAnsi="宋体" w:eastAsia="宋体"/>
                <w:szCs w:val="20"/>
              </w:rPr>
            </w:pPr>
          </w:p>
        </w:tc>
      </w:tr>
      <w:tr w14:paraId="496F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930" w:type="dxa"/>
            <w:noWrap w:val="0"/>
            <w:vAlign w:val="center"/>
          </w:tcPr>
          <w:p w14:paraId="521289FF">
            <w:pPr>
              <w:spacing w:line="500" w:lineRule="exact"/>
              <w:jc w:val="center"/>
              <w:rPr>
                <w:rFonts w:ascii="宋体" w:hAnsi="宋体" w:eastAsia="宋体"/>
                <w:szCs w:val="20"/>
              </w:rPr>
            </w:pPr>
            <w:r>
              <w:rPr>
                <w:rFonts w:hint="eastAsia" w:ascii="宋体" w:hAnsi="宋体" w:eastAsia="宋体"/>
                <w:szCs w:val="20"/>
              </w:rPr>
              <w:t>3</w:t>
            </w:r>
          </w:p>
        </w:tc>
        <w:tc>
          <w:tcPr>
            <w:tcW w:w="1568" w:type="dxa"/>
            <w:noWrap w:val="0"/>
            <w:vAlign w:val="center"/>
          </w:tcPr>
          <w:p w14:paraId="44D6410A">
            <w:pPr>
              <w:spacing w:line="500" w:lineRule="exact"/>
              <w:jc w:val="center"/>
              <w:rPr>
                <w:rFonts w:ascii="宋体" w:hAnsi="宋体" w:eastAsia="宋体"/>
                <w:szCs w:val="20"/>
              </w:rPr>
            </w:pPr>
          </w:p>
        </w:tc>
        <w:tc>
          <w:tcPr>
            <w:tcW w:w="1385" w:type="dxa"/>
            <w:noWrap w:val="0"/>
            <w:vAlign w:val="center"/>
          </w:tcPr>
          <w:p w14:paraId="52BC8F92">
            <w:pPr>
              <w:spacing w:line="500" w:lineRule="exact"/>
              <w:jc w:val="center"/>
              <w:rPr>
                <w:rFonts w:ascii="宋体" w:hAnsi="宋体" w:eastAsia="宋体"/>
                <w:szCs w:val="20"/>
              </w:rPr>
            </w:pPr>
          </w:p>
        </w:tc>
        <w:tc>
          <w:tcPr>
            <w:tcW w:w="1385" w:type="dxa"/>
            <w:noWrap w:val="0"/>
            <w:vAlign w:val="center"/>
          </w:tcPr>
          <w:p w14:paraId="0328E3C6">
            <w:pPr>
              <w:spacing w:line="500" w:lineRule="exact"/>
              <w:jc w:val="center"/>
              <w:rPr>
                <w:rFonts w:ascii="宋体" w:hAnsi="宋体" w:eastAsia="宋体"/>
                <w:szCs w:val="20"/>
              </w:rPr>
            </w:pPr>
          </w:p>
        </w:tc>
        <w:tc>
          <w:tcPr>
            <w:tcW w:w="1385" w:type="dxa"/>
            <w:noWrap w:val="0"/>
            <w:vAlign w:val="center"/>
          </w:tcPr>
          <w:p w14:paraId="3B279A41">
            <w:pPr>
              <w:spacing w:line="500" w:lineRule="exact"/>
              <w:jc w:val="center"/>
              <w:rPr>
                <w:rFonts w:ascii="宋体" w:hAnsi="宋体" w:eastAsia="宋体"/>
                <w:szCs w:val="20"/>
              </w:rPr>
            </w:pPr>
          </w:p>
        </w:tc>
        <w:tc>
          <w:tcPr>
            <w:tcW w:w="1552" w:type="dxa"/>
            <w:noWrap w:val="0"/>
            <w:vAlign w:val="center"/>
          </w:tcPr>
          <w:p w14:paraId="533F7AC2">
            <w:pPr>
              <w:spacing w:line="500" w:lineRule="exact"/>
              <w:jc w:val="center"/>
              <w:rPr>
                <w:rFonts w:ascii="宋体" w:hAnsi="宋体" w:eastAsia="宋体"/>
                <w:szCs w:val="20"/>
              </w:rPr>
            </w:pPr>
          </w:p>
        </w:tc>
        <w:tc>
          <w:tcPr>
            <w:tcW w:w="1091" w:type="dxa"/>
            <w:noWrap w:val="0"/>
            <w:vAlign w:val="center"/>
          </w:tcPr>
          <w:p w14:paraId="6FCEDFFD">
            <w:pPr>
              <w:spacing w:line="500" w:lineRule="exact"/>
              <w:jc w:val="center"/>
              <w:rPr>
                <w:rFonts w:ascii="宋体" w:hAnsi="宋体" w:eastAsia="宋体"/>
                <w:szCs w:val="20"/>
              </w:rPr>
            </w:pPr>
          </w:p>
        </w:tc>
      </w:tr>
      <w:tr w14:paraId="0502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930" w:type="dxa"/>
            <w:noWrap w:val="0"/>
            <w:vAlign w:val="center"/>
          </w:tcPr>
          <w:p w14:paraId="10EB7374">
            <w:pPr>
              <w:spacing w:line="500" w:lineRule="exact"/>
              <w:jc w:val="center"/>
              <w:rPr>
                <w:rFonts w:ascii="宋体" w:hAnsi="宋体" w:eastAsia="宋体"/>
                <w:szCs w:val="20"/>
              </w:rPr>
            </w:pPr>
            <w:r>
              <w:rPr>
                <w:rFonts w:hint="eastAsia" w:ascii="宋体" w:hAnsi="宋体" w:eastAsia="宋体"/>
                <w:szCs w:val="20"/>
              </w:rPr>
              <w:t>4</w:t>
            </w:r>
          </w:p>
        </w:tc>
        <w:tc>
          <w:tcPr>
            <w:tcW w:w="1568" w:type="dxa"/>
            <w:noWrap w:val="0"/>
            <w:vAlign w:val="center"/>
          </w:tcPr>
          <w:p w14:paraId="6F35AD14">
            <w:pPr>
              <w:spacing w:line="500" w:lineRule="exact"/>
              <w:jc w:val="center"/>
              <w:rPr>
                <w:rFonts w:ascii="宋体" w:hAnsi="宋体" w:eastAsia="宋体"/>
                <w:szCs w:val="20"/>
              </w:rPr>
            </w:pPr>
          </w:p>
        </w:tc>
        <w:tc>
          <w:tcPr>
            <w:tcW w:w="1385" w:type="dxa"/>
            <w:noWrap w:val="0"/>
            <w:vAlign w:val="center"/>
          </w:tcPr>
          <w:p w14:paraId="4E6965BF">
            <w:pPr>
              <w:spacing w:line="500" w:lineRule="exact"/>
              <w:jc w:val="center"/>
              <w:rPr>
                <w:rFonts w:ascii="宋体" w:hAnsi="宋体" w:eastAsia="宋体"/>
                <w:szCs w:val="20"/>
              </w:rPr>
            </w:pPr>
          </w:p>
        </w:tc>
        <w:tc>
          <w:tcPr>
            <w:tcW w:w="1385" w:type="dxa"/>
            <w:noWrap w:val="0"/>
            <w:vAlign w:val="center"/>
          </w:tcPr>
          <w:p w14:paraId="6A47EAC2">
            <w:pPr>
              <w:spacing w:line="500" w:lineRule="exact"/>
              <w:jc w:val="center"/>
              <w:rPr>
                <w:rFonts w:ascii="宋体" w:hAnsi="宋体" w:eastAsia="宋体"/>
                <w:szCs w:val="20"/>
              </w:rPr>
            </w:pPr>
          </w:p>
        </w:tc>
        <w:tc>
          <w:tcPr>
            <w:tcW w:w="1385" w:type="dxa"/>
            <w:noWrap w:val="0"/>
            <w:vAlign w:val="center"/>
          </w:tcPr>
          <w:p w14:paraId="68714E73">
            <w:pPr>
              <w:spacing w:line="500" w:lineRule="exact"/>
              <w:jc w:val="center"/>
              <w:rPr>
                <w:rFonts w:ascii="宋体" w:hAnsi="宋体" w:eastAsia="宋体"/>
                <w:szCs w:val="20"/>
              </w:rPr>
            </w:pPr>
          </w:p>
        </w:tc>
        <w:tc>
          <w:tcPr>
            <w:tcW w:w="1552" w:type="dxa"/>
            <w:noWrap w:val="0"/>
            <w:vAlign w:val="center"/>
          </w:tcPr>
          <w:p w14:paraId="799AEC4F">
            <w:pPr>
              <w:spacing w:line="500" w:lineRule="exact"/>
              <w:jc w:val="center"/>
              <w:rPr>
                <w:rFonts w:ascii="宋体" w:hAnsi="宋体" w:eastAsia="宋体"/>
                <w:szCs w:val="20"/>
              </w:rPr>
            </w:pPr>
          </w:p>
        </w:tc>
        <w:tc>
          <w:tcPr>
            <w:tcW w:w="1091" w:type="dxa"/>
            <w:noWrap w:val="0"/>
            <w:vAlign w:val="center"/>
          </w:tcPr>
          <w:p w14:paraId="7FB29DA1">
            <w:pPr>
              <w:spacing w:line="500" w:lineRule="exact"/>
              <w:jc w:val="center"/>
              <w:rPr>
                <w:rFonts w:ascii="宋体" w:hAnsi="宋体" w:eastAsia="宋体"/>
                <w:szCs w:val="20"/>
              </w:rPr>
            </w:pPr>
          </w:p>
        </w:tc>
      </w:tr>
      <w:tr w14:paraId="500F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930" w:type="dxa"/>
            <w:noWrap w:val="0"/>
            <w:vAlign w:val="center"/>
          </w:tcPr>
          <w:p w14:paraId="4C7BFCB1">
            <w:pPr>
              <w:spacing w:line="500" w:lineRule="exact"/>
              <w:jc w:val="center"/>
              <w:rPr>
                <w:rFonts w:ascii="宋体" w:hAnsi="宋体" w:eastAsia="宋体"/>
                <w:szCs w:val="20"/>
              </w:rPr>
            </w:pPr>
            <w:r>
              <w:rPr>
                <w:rFonts w:hint="eastAsia" w:ascii="宋体" w:hAnsi="宋体" w:eastAsia="宋体"/>
                <w:szCs w:val="20"/>
              </w:rPr>
              <w:t>5</w:t>
            </w:r>
          </w:p>
        </w:tc>
        <w:tc>
          <w:tcPr>
            <w:tcW w:w="1568" w:type="dxa"/>
            <w:noWrap w:val="0"/>
            <w:vAlign w:val="center"/>
          </w:tcPr>
          <w:p w14:paraId="0E802178">
            <w:pPr>
              <w:spacing w:line="500" w:lineRule="exact"/>
              <w:jc w:val="center"/>
              <w:rPr>
                <w:rFonts w:ascii="宋体" w:hAnsi="宋体" w:eastAsia="宋体"/>
                <w:szCs w:val="20"/>
              </w:rPr>
            </w:pPr>
          </w:p>
        </w:tc>
        <w:tc>
          <w:tcPr>
            <w:tcW w:w="1385" w:type="dxa"/>
            <w:noWrap w:val="0"/>
            <w:vAlign w:val="center"/>
          </w:tcPr>
          <w:p w14:paraId="1FC832A3">
            <w:pPr>
              <w:spacing w:line="500" w:lineRule="exact"/>
              <w:jc w:val="center"/>
              <w:rPr>
                <w:rFonts w:ascii="宋体" w:hAnsi="宋体" w:eastAsia="宋体"/>
                <w:szCs w:val="20"/>
              </w:rPr>
            </w:pPr>
          </w:p>
        </w:tc>
        <w:tc>
          <w:tcPr>
            <w:tcW w:w="1385" w:type="dxa"/>
            <w:noWrap w:val="0"/>
            <w:vAlign w:val="center"/>
          </w:tcPr>
          <w:p w14:paraId="1739C0B6">
            <w:pPr>
              <w:spacing w:line="500" w:lineRule="exact"/>
              <w:jc w:val="center"/>
              <w:rPr>
                <w:rFonts w:ascii="宋体" w:hAnsi="宋体" w:eastAsia="宋体"/>
                <w:szCs w:val="20"/>
              </w:rPr>
            </w:pPr>
          </w:p>
        </w:tc>
        <w:tc>
          <w:tcPr>
            <w:tcW w:w="1385" w:type="dxa"/>
            <w:noWrap w:val="0"/>
            <w:vAlign w:val="center"/>
          </w:tcPr>
          <w:p w14:paraId="385314E6">
            <w:pPr>
              <w:spacing w:line="500" w:lineRule="exact"/>
              <w:jc w:val="center"/>
              <w:rPr>
                <w:rFonts w:ascii="宋体" w:hAnsi="宋体" w:eastAsia="宋体"/>
                <w:szCs w:val="20"/>
              </w:rPr>
            </w:pPr>
          </w:p>
        </w:tc>
        <w:tc>
          <w:tcPr>
            <w:tcW w:w="1552" w:type="dxa"/>
            <w:noWrap w:val="0"/>
            <w:vAlign w:val="center"/>
          </w:tcPr>
          <w:p w14:paraId="276ACE51">
            <w:pPr>
              <w:spacing w:line="500" w:lineRule="exact"/>
              <w:jc w:val="center"/>
              <w:rPr>
                <w:rFonts w:ascii="宋体" w:hAnsi="宋体" w:eastAsia="宋体"/>
                <w:szCs w:val="20"/>
              </w:rPr>
            </w:pPr>
          </w:p>
        </w:tc>
        <w:tc>
          <w:tcPr>
            <w:tcW w:w="1091" w:type="dxa"/>
            <w:noWrap w:val="0"/>
            <w:vAlign w:val="center"/>
          </w:tcPr>
          <w:p w14:paraId="28CEA458">
            <w:pPr>
              <w:spacing w:line="500" w:lineRule="exact"/>
              <w:jc w:val="center"/>
              <w:rPr>
                <w:rFonts w:ascii="宋体" w:hAnsi="宋体" w:eastAsia="宋体"/>
                <w:szCs w:val="20"/>
              </w:rPr>
            </w:pPr>
          </w:p>
        </w:tc>
      </w:tr>
      <w:tr w14:paraId="1C32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930" w:type="dxa"/>
            <w:noWrap w:val="0"/>
            <w:vAlign w:val="center"/>
          </w:tcPr>
          <w:p w14:paraId="3C701C1B">
            <w:pPr>
              <w:spacing w:line="500" w:lineRule="exact"/>
              <w:jc w:val="center"/>
              <w:rPr>
                <w:rFonts w:ascii="宋体" w:hAnsi="宋体" w:eastAsia="宋体"/>
                <w:szCs w:val="20"/>
              </w:rPr>
            </w:pPr>
            <w:r>
              <w:rPr>
                <w:rFonts w:hint="eastAsia" w:ascii="宋体" w:hAnsi="宋体" w:eastAsia="宋体"/>
                <w:szCs w:val="20"/>
              </w:rPr>
              <w:t>6</w:t>
            </w:r>
          </w:p>
        </w:tc>
        <w:tc>
          <w:tcPr>
            <w:tcW w:w="1568" w:type="dxa"/>
            <w:noWrap w:val="0"/>
            <w:vAlign w:val="center"/>
          </w:tcPr>
          <w:p w14:paraId="67781958">
            <w:pPr>
              <w:spacing w:line="500" w:lineRule="exact"/>
              <w:jc w:val="center"/>
              <w:rPr>
                <w:rFonts w:ascii="宋体" w:hAnsi="宋体" w:eastAsia="宋体"/>
                <w:szCs w:val="20"/>
              </w:rPr>
            </w:pPr>
          </w:p>
        </w:tc>
        <w:tc>
          <w:tcPr>
            <w:tcW w:w="1385" w:type="dxa"/>
            <w:noWrap w:val="0"/>
            <w:vAlign w:val="center"/>
          </w:tcPr>
          <w:p w14:paraId="14429867">
            <w:pPr>
              <w:spacing w:line="500" w:lineRule="exact"/>
              <w:jc w:val="center"/>
              <w:rPr>
                <w:rFonts w:ascii="宋体" w:hAnsi="宋体" w:eastAsia="宋体"/>
                <w:szCs w:val="20"/>
              </w:rPr>
            </w:pPr>
          </w:p>
        </w:tc>
        <w:tc>
          <w:tcPr>
            <w:tcW w:w="1385" w:type="dxa"/>
            <w:noWrap w:val="0"/>
            <w:vAlign w:val="center"/>
          </w:tcPr>
          <w:p w14:paraId="01818D70">
            <w:pPr>
              <w:spacing w:line="500" w:lineRule="exact"/>
              <w:jc w:val="center"/>
              <w:rPr>
                <w:rFonts w:ascii="宋体" w:hAnsi="宋体" w:eastAsia="宋体"/>
                <w:szCs w:val="20"/>
              </w:rPr>
            </w:pPr>
          </w:p>
        </w:tc>
        <w:tc>
          <w:tcPr>
            <w:tcW w:w="1385" w:type="dxa"/>
            <w:noWrap w:val="0"/>
            <w:vAlign w:val="center"/>
          </w:tcPr>
          <w:p w14:paraId="74E19988">
            <w:pPr>
              <w:spacing w:line="500" w:lineRule="exact"/>
              <w:jc w:val="center"/>
              <w:rPr>
                <w:rFonts w:ascii="宋体" w:hAnsi="宋体" w:eastAsia="宋体"/>
                <w:szCs w:val="20"/>
              </w:rPr>
            </w:pPr>
          </w:p>
        </w:tc>
        <w:tc>
          <w:tcPr>
            <w:tcW w:w="1552" w:type="dxa"/>
            <w:noWrap w:val="0"/>
            <w:vAlign w:val="center"/>
          </w:tcPr>
          <w:p w14:paraId="7B0F1C15">
            <w:pPr>
              <w:spacing w:line="500" w:lineRule="exact"/>
              <w:jc w:val="center"/>
              <w:rPr>
                <w:rFonts w:ascii="宋体" w:hAnsi="宋体" w:eastAsia="宋体"/>
                <w:szCs w:val="20"/>
              </w:rPr>
            </w:pPr>
          </w:p>
        </w:tc>
        <w:tc>
          <w:tcPr>
            <w:tcW w:w="1091" w:type="dxa"/>
            <w:noWrap w:val="0"/>
            <w:vAlign w:val="center"/>
          </w:tcPr>
          <w:p w14:paraId="6BFBDB7F">
            <w:pPr>
              <w:spacing w:line="500" w:lineRule="exact"/>
              <w:jc w:val="center"/>
              <w:rPr>
                <w:rFonts w:ascii="宋体" w:hAnsi="宋体" w:eastAsia="宋体"/>
                <w:szCs w:val="20"/>
              </w:rPr>
            </w:pPr>
          </w:p>
        </w:tc>
      </w:tr>
      <w:tr w14:paraId="3D81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930" w:type="dxa"/>
            <w:noWrap w:val="0"/>
            <w:vAlign w:val="center"/>
          </w:tcPr>
          <w:p w14:paraId="788A6FF0">
            <w:pPr>
              <w:spacing w:line="500" w:lineRule="exact"/>
              <w:jc w:val="center"/>
              <w:rPr>
                <w:rFonts w:ascii="宋体" w:hAnsi="宋体" w:eastAsia="宋体"/>
                <w:szCs w:val="20"/>
              </w:rPr>
            </w:pPr>
            <w:r>
              <w:rPr>
                <w:rFonts w:hint="eastAsia" w:ascii="宋体" w:hAnsi="宋体" w:eastAsia="宋体"/>
                <w:szCs w:val="20"/>
              </w:rPr>
              <w:t>7</w:t>
            </w:r>
          </w:p>
        </w:tc>
        <w:tc>
          <w:tcPr>
            <w:tcW w:w="1568" w:type="dxa"/>
            <w:noWrap w:val="0"/>
            <w:vAlign w:val="center"/>
          </w:tcPr>
          <w:p w14:paraId="474CD8FF">
            <w:pPr>
              <w:spacing w:line="500" w:lineRule="exact"/>
              <w:jc w:val="center"/>
              <w:rPr>
                <w:rFonts w:ascii="宋体" w:hAnsi="宋体" w:eastAsia="宋体"/>
                <w:szCs w:val="20"/>
              </w:rPr>
            </w:pPr>
          </w:p>
        </w:tc>
        <w:tc>
          <w:tcPr>
            <w:tcW w:w="1385" w:type="dxa"/>
            <w:noWrap w:val="0"/>
            <w:vAlign w:val="center"/>
          </w:tcPr>
          <w:p w14:paraId="5590ECA3">
            <w:pPr>
              <w:spacing w:line="500" w:lineRule="exact"/>
              <w:jc w:val="center"/>
              <w:rPr>
                <w:rFonts w:ascii="宋体" w:hAnsi="宋体" w:eastAsia="宋体"/>
                <w:szCs w:val="20"/>
              </w:rPr>
            </w:pPr>
          </w:p>
        </w:tc>
        <w:tc>
          <w:tcPr>
            <w:tcW w:w="1385" w:type="dxa"/>
            <w:noWrap w:val="0"/>
            <w:vAlign w:val="center"/>
          </w:tcPr>
          <w:p w14:paraId="57F7B7C1">
            <w:pPr>
              <w:spacing w:line="500" w:lineRule="exact"/>
              <w:jc w:val="center"/>
              <w:rPr>
                <w:rFonts w:ascii="宋体" w:hAnsi="宋体" w:eastAsia="宋体"/>
                <w:szCs w:val="20"/>
              </w:rPr>
            </w:pPr>
          </w:p>
        </w:tc>
        <w:tc>
          <w:tcPr>
            <w:tcW w:w="1385" w:type="dxa"/>
            <w:noWrap w:val="0"/>
            <w:vAlign w:val="center"/>
          </w:tcPr>
          <w:p w14:paraId="3C0F0F10">
            <w:pPr>
              <w:spacing w:line="500" w:lineRule="exact"/>
              <w:jc w:val="center"/>
              <w:rPr>
                <w:rFonts w:ascii="宋体" w:hAnsi="宋体" w:eastAsia="宋体"/>
                <w:szCs w:val="20"/>
              </w:rPr>
            </w:pPr>
          </w:p>
        </w:tc>
        <w:tc>
          <w:tcPr>
            <w:tcW w:w="1552" w:type="dxa"/>
            <w:noWrap w:val="0"/>
            <w:vAlign w:val="center"/>
          </w:tcPr>
          <w:p w14:paraId="2C0CA525">
            <w:pPr>
              <w:spacing w:line="500" w:lineRule="exact"/>
              <w:jc w:val="center"/>
              <w:rPr>
                <w:rFonts w:ascii="宋体" w:hAnsi="宋体" w:eastAsia="宋体"/>
                <w:szCs w:val="20"/>
              </w:rPr>
            </w:pPr>
          </w:p>
        </w:tc>
        <w:tc>
          <w:tcPr>
            <w:tcW w:w="1091" w:type="dxa"/>
            <w:noWrap w:val="0"/>
            <w:vAlign w:val="center"/>
          </w:tcPr>
          <w:p w14:paraId="40A4D20E">
            <w:pPr>
              <w:spacing w:line="500" w:lineRule="exact"/>
              <w:jc w:val="center"/>
              <w:rPr>
                <w:rFonts w:ascii="宋体" w:hAnsi="宋体" w:eastAsia="宋体"/>
                <w:szCs w:val="20"/>
              </w:rPr>
            </w:pPr>
          </w:p>
        </w:tc>
      </w:tr>
      <w:tr w14:paraId="3DE0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930" w:type="dxa"/>
            <w:noWrap w:val="0"/>
            <w:vAlign w:val="center"/>
          </w:tcPr>
          <w:p w14:paraId="7FC909CF">
            <w:pPr>
              <w:spacing w:line="500" w:lineRule="exact"/>
              <w:jc w:val="center"/>
              <w:rPr>
                <w:rFonts w:ascii="宋体" w:hAnsi="宋体" w:eastAsia="宋体"/>
                <w:szCs w:val="20"/>
              </w:rPr>
            </w:pPr>
            <w:r>
              <w:rPr>
                <w:rFonts w:hint="eastAsia" w:ascii="宋体" w:hAnsi="宋体" w:eastAsia="宋体"/>
                <w:szCs w:val="20"/>
              </w:rPr>
              <w:t>8</w:t>
            </w:r>
          </w:p>
        </w:tc>
        <w:tc>
          <w:tcPr>
            <w:tcW w:w="1568" w:type="dxa"/>
            <w:noWrap w:val="0"/>
            <w:vAlign w:val="center"/>
          </w:tcPr>
          <w:p w14:paraId="69D20115">
            <w:pPr>
              <w:spacing w:line="500" w:lineRule="exact"/>
              <w:jc w:val="center"/>
              <w:rPr>
                <w:rFonts w:ascii="宋体" w:hAnsi="宋体" w:eastAsia="宋体"/>
                <w:szCs w:val="20"/>
              </w:rPr>
            </w:pPr>
          </w:p>
        </w:tc>
        <w:tc>
          <w:tcPr>
            <w:tcW w:w="1385" w:type="dxa"/>
            <w:noWrap w:val="0"/>
            <w:vAlign w:val="center"/>
          </w:tcPr>
          <w:p w14:paraId="4B1D53E9">
            <w:pPr>
              <w:spacing w:line="500" w:lineRule="exact"/>
              <w:jc w:val="center"/>
              <w:rPr>
                <w:rFonts w:ascii="宋体" w:hAnsi="宋体" w:eastAsia="宋体"/>
                <w:szCs w:val="20"/>
              </w:rPr>
            </w:pPr>
          </w:p>
        </w:tc>
        <w:tc>
          <w:tcPr>
            <w:tcW w:w="1385" w:type="dxa"/>
            <w:noWrap w:val="0"/>
            <w:vAlign w:val="center"/>
          </w:tcPr>
          <w:p w14:paraId="7FB1A3F8">
            <w:pPr>
              <w:spacing w:line="500" w:lineRule="exact"/>
              <w:jc w:val="center"/>
              <w:rPr>
                <w:rFonts w:ascii="宋体" w:hAnsi="宋体" w:eastAsia="宋体"/>
                <w:szCs w:val="20"/>
              </w:rPr>
            </w:pPr>
          </w:p>
        </w:tc>
        <w:tc>
          <w:tcPr>
            <w:tcW w:w="1385" w:type="dxa"/>
            <w:noWrap w:val="0"/>
            <w:vAlign w:val="center"/>
          </w:tcPr>
          <w:p w14:paraId="23ACC6C6">
            <w:pPr>
              <w:spacing w:line="500" w:lineRule="exact"/>
              <w:jc w:val="center"/>
              <w:rPr>
                <w:rFonts w:ascii="宋体" w:hAnsi="宋体" w:eastAsia="宋体"/>
                <w:szCs w:val="20"/>
              </w:rPr>
            </w:pPr>
          </w:p>
        </w:tc>
        <w:tc>
          <w:tcPr>
            <w:tcW w:w="1552" w:type="dxa"/>
            <w:noWrap w:val="0"/>
            <w:vAlign w:val="center"/>
          </w:tcPr>
          <w:p w14:paraId="7483E902">
            <w:pPr>
              <w:spacing w:line="500" w:lineRule="exact"/>
              <w:jc w:val="center"/>
              <w:rPr>
                <w:rFonts w:ascii="宋体" w:hAnsi="宋体" w:eastAsia="宋体"/>
                <w:szCs w:val="20"/>
              </w:rPr>
            </w:pPr>
          </w:p>
        </w:tc>
        <w:tc>
          <w:tcPr>
            <w:tcW w:w="1091" w:type="dxa"/>
            <w:noWrap w:val="0"/>
            <w:vAlign w:val="center"/>
          </w:tcPr>
          <w:p w14:paraId="0DE7778C">
            <w:pPr>
              <w:spacing w:line="500" w:lineRule="exact"/>
              <w:jc w:val="center"/>
              <w:rPr>
                <w:rFonts w:ascii="宋体" w:hAnsi="宋体" w:eastAsia="宋体"/>
                <w:szCs w:val="20"/>
              </w:rPr>
            </w:pPr>
          </w:p>
        </w:tc>
      </w:tr>
      <w:tr w14:paraId="6F45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930" w:type="dxa"/>
            <w:noWrap w:val="0"/>
            <w:vAlign w:val="center"/>
          </w:tcPr>
          <w:p w14:paraId="4CAFF6E0">
            <w:pPr>
              <w:spacing w:line="500" w:lineRule="exact"/>
              <w:jc w:val="center"/>
              <w:rPr>
                <w:rFonts w:ascii="宋体" w:hAnsi="宋体" w:eastAsia="宋体"/>
                <w:szCs w:val="20"/>
              </w:rPr>
            </w:pPr>
            <w:r>
              <w:rPr>
                <w:rFonts w:hint="eastAsia" w:ascii="宋体" w:hAnsi="宋体" w:eastAsia="宋体"/>
                <w:szCs w:val="20"/>
              </w:rPr>
              <w:t>9</w:t>
            </w:r>
          </w:p>
        </w:tc>
        <w:tc>
          <w:tcPr>
            <w:tcW w:w="1568" w:type="dxa"/>
            <w:noWrap w:val="0"/>
            <w:vAlign w:val="center"/>
          </w:tcPr>
          <w:p w14:paraId="1A59F58C">
            <w:pPr>
              <w:spacing w:line="500" w:lineRule="exact"/>
              <w:jc w:val="center"/>
              <w:rPr>
                <w:rFonts w:ascii="宋体" w:hAnsi="宋体" w:eastAsia="宋体"/>
                <w:szCs w:val="20"/>
              </w:rPr>
            </w:pPr>
          </w:p>
        </w:tc>
        <w:tc>
          <w:tcPr>
            <w:tcW w:w="1385" w:type="dxa"/>
            <w:noWrap w:val="0"/>
            <w:vAlign w:val="center"/>
          </w:tcPr>
          <w:p w14:paraId="3E686ACE">
            <w:pPr>
              <w:spacing w:line="500" w:lineRule="exact"/>
              <w:jc w:val="center"/>
              <w:rPr>
                <w:rFonts w:ascii="宋体" w:hAnsi="宋体" w:eastAsia="宋体"/>
                <w:szCs w:val="20"/>
              </w:rPr>
            </w:pPr>
          </w:p>
        </w:tc>
        <w:tc>
          <w:tcPr>
            <w:tcW w:w="1385" w:type="dxa"/>
            <w:noWrap w:val="0"/>
            <w:vAlign w:val="center"/>
          </w:tcPr>
          <w:p w14:paraId="237CB723">
            <w:pPr>
              <w:spacing w:line="500" w:lineRule="exact"/>
              <w:jc w:val="center"/>
              <w:rPr>
                <w:rFonts w:ascii="宋体" w:hAnsi="宋体" w:eastAsia="宋体"/>
                <w:szCs w:val="20"/>
              </w:rPr>
            </w:pPr>
          </w:p>
        </w:tc>
        <w:tc>
          <w:tcPr>
            <w:tcW w:w="1385" w:type="dxa"/>
            <w:noWrap w:val="0"/>
            <w:vAlign w:val="center"/>
          </w:tcPr>
          <w:p w14:paraId="1EDB387D">
            <w:pPr>
              <w:spacing w:line="500" w:lineRule="exact"/>
              <w:jc w:val="center"/>
              <w:rPr>
                <w:rFonts w:ascii="宋体" w:hAnsi="宋体" w:eastAsia="宋体"/>
                <w:szCs w:val="20"/>
              </w:rPr>
            </w:pPr>
          </w:p>
        </w:tc>
        <w:tc>
          <w:tcPr>
            <w:tcW w:w="1552" w:type="dxa"/>
            <w:noWrap w:val="0"/>
            <w:vAlign w:val="center"/>
          </w:tcPr>
          <w:p w14:paraId="5FC85E2B">
            <w:pPr>
              <w:spacing w:line="500" w:lineRule="exact"/>
              <w:jc w:val="center"/>
              <w:rPr>
                <w:rFonts w:ascii="宋体" w:hAnsi="宋体" w:eastAsia="宋体"/>
                <w:szCs w:val="20"/>
              </w:rPr>
            </w:pPr>
          </w:p>
        </w:tc>
        <w:tc>
          <w:tcPr>
            <w:tcW w:w="1091" w:type="dxa"/>
            <w:noWrap w:val="0"/>
            <w:vAlign w:val="center"/>
          </w:tcPr>
          <w:p w14:paraId="593F02FB">
            <w:pPr>
              <w:spacing w:line="500" w:lineRule="exact"/>
              <w:jc w:val="center"/>
              <w:rPr>
                <w:rFonts w:ascii="宋体" w:hAnsi="宋体" w:eastAsia="宋体"/>
                <w:szCs w:val="20"/>
              </w:rPr>
            </w:pPr>
          </w:p>
        </w:tc>
      </w:tr>
      <w:tr w14:paraId="4394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930" w:type="dxa"/>
            <w:noWrap w:val="0"/>
            <w:vAlign w:val="center"/>
          </w:tcPr>
          <w:p w14:paraId="0470FED4">
            <w:pPr>
              <w:spacing w:line="500" w:lineRule="exact"/>
              <w:jc w:val="center"/>
              <w:rPr>
                <w:rFonts w:ascii="宋体" w:hAnsi="宋体" w:eastAsia="宋体"/>
                <w:szCs w:val="20"/>
              </w:rPr>
            </w:pPr>
            <w:r>
              <w:rPr>
                <w:rFonts w:hint="eastAsia" w:ascii="宋体" w:hAnsi="宋体" w:eastAsia="宋体"/>
                <w:szCs w:val="20"/>
              </w:rPr>
              <w:t>10</w:t>
            </w:r>
          </w:p>
        </w:tc>
        <w:tc>
          <w:tcPr>
            <w:tcW w:w="1568" w:type="dxa"/>
            <w:noWrap w:val="0"/>
            <w:vAlign w:val="center"/>
          </w:tcPr>
          <w:p w14:paraId="79FE3F0A">
            <w:pPr>
              <w:spacing w:line="500" w:lineRule="exact"/>
              <w:jc w:val="center"/>
              <w:rPr>
                <w:rFonts w:ascii="宋体" w:hAnsi="宋体" w:eastAsia="宋体"/>
                <w:szCs w:val="20"/>
              </w:rPr>
            </w:pPr>
          </w:p>
        </w:tc>
        <w:tc>
          <w:tcPr>
            <w:tcW w:w="1385" w:type="dxa"/>
            <w:noWrap w:val="0"/>
            <w:vAlign w:val="center"/>
          </w:tcPr>
          <w:p w14:paraId="350A4858">
            <w:pPr>
              <w:spacing w:line="500" w:lineRule="exact"/>
              <w:jc w:val="center"/>
              <w:rPr>
                <w:rFonts w:ascii="宋体" w:hAnsi="宋体" w:eastAsia="宋体"/>
                <w:szCs w:val="20"/>
              </w:rPr>
            </w:pPr>
          </w:p>
        </w:tc>
        <w:tc>
          <w:tcPr>
            <w:tcW w:w="1385" w:type="dxa"/>
            <w:noWrap w:val="0"/>
            <w:vAlign w:val="center"/>
          </w:tcPr>
          <w:p w14:paraId="16D287EA">
            <w:pPr>
              <w:spacing w:line="500" w:lineRule="exact"/>
              <w:jc w:val="center"/>
              <w:rPr>
                <w:rFonts w:ascii="宋体" w:hAnsi="宋体" w:eastAsia="宋体"/>
                <w:szCs w:val="20"/>
              </w:rPr>
            </w:pPr>
          </w:p>
        </w:tc>
        <w:tc>
          <w:tcPr>
            <w:tcW w:w="1385" w:type="dxa"/>
            <w:noWrap w:val="0"/>
            <w:vAlign w:val="center"/>
          </w:tcPr>
          <w:p w14:paraId="67912683">
            <w:pPr>
              <w:spacing w:line="500" w:lineRule="exact"/>
              <w:jc w:val="center"/>
              <w:rPr>
                <w:rFonts w:ascii="宋体" w:hAnsi="宋体" w:eastAsia="宋体"/>
                <w:szCs w:val="20"/>
              </w:rPr>
            </w:pPr>
          </w:p>
        </w:tc>
        <w:tc>
          <w:tcPr>
            <w:tcW w:w="1552" w:type="dxa"/>
            <w:noWrap w:val="0"/>
            <w:vAlign w:val="center"/>
          </w:tcPr>
          <w:p w14:paraId="7C6FAB36">
            <w:pPr>
              <w:spacing w:line="500" w:lineRule="exact"/>
              <w:jc w:val="center"/>
              <w:rPr>
                <w:rFonts w:ascii="宋体" w:hAnsi="宋体" w:eastAsia="宋体"/>
                <w:szCs w:val="20"/>
              </w:rPr>
            </w:pPr>
          </w:p>
        </w:tc>
        <w:tc>
          <w:tcPr>
            <w:tcW w:w="1091" w:type="dxa"/>
            <w:noWrap w:val="0"/>
            <w:vAlign w:val="center"/>
          </w:tcPr>
          <w:p w14:paraId="109ACD54">
            <w:pPr>
              <w:spacing w:line="500" w:lineRule="exact"/>
              <w:jc w:val="center"/>
              <w:rPr>
                <w:rFonts w:ascii="宋体" w:hAnsi="宋体" w:eastAsia="宋体"/>
                <w:szCs w:val="20"/>
              </w:rPr>
            </w:pPr>
          </w:p>
        </w:tc>
      </w:tr>
      <w:tr w14:paraId="219D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930" w:type="dxa"/>
            <w:noWrap w:val="0"/>
            <w:vAlign w:val="center"/>
          </w:tcPr>
          <w:p w14:paraId="051ABC4C">
            <w:pPr>
              <w:spacing w:line="500" w:lineRule="exact"/>
              <w:jc w:val="center"/>
              <w:rPr>
                <w:rFonts w:hint="default" w:ascii="宋体" w:hAnsi="宋体" w:eastAsia="宋体"/>
                <w:szCs w:val="20"/>
                <w:lang w:val="en-US" w:eastAsia="zh-CN"/>
              </w:rPr>
            </w:pPr>
            <w:r>
              <w:rPr>
                <w:rFonts w:hint="eastAsia" w:ascii="宋体" w:hAnsi="宋体"/>
                <w:szCs w:val="20"/>
                <w:lang w:val="en-US" w:eastAsia="zh-CN"/>
              </w:rPr>
              <w:t>...</w:t>
            </w:r>
          </w:p>
        </w:tc>
        <w:tc>
          <w:tcPr>
            <w:tcW w:w="1568" w:type="dxa"/>
            <w:noWrap w:val="0"/>
            <w:vAlign w:val="center"/>
          </w:tcPr>
          <w:p w14:paraId="53DF5294">
            <w:pPr>
              <w:spacing w:line="500" w:lineRule="exact"/>
              <w:jc w:val="center"/>
              <w:rPr>
                <w:rFonts w:ascii="宋体" w:hAnsi="宋体" w:eastAsia="宋体"/>
                <w:szCs w:val="20"/>
              </w:rPr>
            </w:pPr>
          </w:p>
        </w:tc>
        <w:tc>
          <w:tcPr>
            <w:tcW w:w="1385" w:type="dxa"/>
            <w:noWrap w:val="0"/>
            <w:vAlign w:val="center"/>
          </w:tcPr>
          <w:p w14:paraId="1EF671EC">
            <w:pPr>
              <w:spacing w:line="500" w:lineRule="exact"/>
              <w:jc w:val="center"/>
              <w:rPr>
                <w:rFonts w:ascii="宋体" w:hAnsi="宋体" w:eastAsia="宋体"/>
                <w:szCs w:val="20"/>
              </w:rPr>
            </w:pPr>
          </w:p>
        </w:tc>
        <w:tc>
          <w:tcPr>
            <w:tcW w:w="1385" w:type="dxa"/>
            <w:noWrap w:val="0"/>
            <w:vAlign w:val="center"/>
          </w:tcPr>
          <w:p w14:paraId="45835AE8">
            <w:pPr>
              <w:spacing w:line="500" w:lineRule="exact"/>
              <w:jc w:val="center"/>
              <w:rPr>
                <w:rFonts w:ascii="宋体" w:hAnsi="宋体" w:eastAsia="宋体"/>
                <w:szCs w:val="20"/>
              </w:rPr>
            </w:pPr>
          </w:p>
        </w:tc>
        <w:tc>
          <w:tcPr>
            <w:tcW w:w="1385" w:type="dxa"/>
            <w:noWrap w:val="0"/>
            <w:vAlign w:val="center"/>
          </w:tcPr>
          <w:p w14:paraId="7FE20DF2">
            <w:pPr>
              <w:spacing w:line="500" w:lineRule="exact"/>
              <w:jc w:val="center"/>
              <w:rPr>
                <w:rFonts w:ascii="宋体" w:hAnsi="宋体" w:eastAsia="宋体"/>
                <w:szCs w:val="20"/>
              </w:rPr>
            </w:pPr>
          </w:p>
        </w:tc>
        <w:tc>
          <w:tcPr>
            <w:tcW w:w="1552" w:type="dxa"/>
            <w:noWrap w:val="0"/>
            <w:vAlign w:val="center"/>
          </w:tcPr>
          <w:p w14:paraId="22BB97F3">
            <w:pPr>
              <w:spacing w:line="500" w:lineRule="exact"/>
              <w:jc w:val="center"/>
              <w:rPr>
                <w:rFonts w:ascii="宋体" w:hAnsi="宋体" w:eastAsia="宋体"/>
                <w:szCs w:val="20"/>
              </w:rPr>
            </w:pPr>
          </w:p>
        </w:tc>
        <w:tc>
          <w:tcPr>
            <w:tcW w:w="1091" w:type="dxa"/>
            <w:noWrap w:val="0"/>
            <w:vAlign w:val="center"/>
          </w:tcPr>
          <w:p w14:paraId="47E7DD0B">
            <w:pPr>
              <w:spacing w:line="500" w:lineRule="exact"/>
              <w:jc w:val="center"/>
              <w:rPr>
                <w:rFonts w:ascii="宋体" w:hAnsi="宋体" w:eastAsia="宋体"/>
                <w:szCs w:val="20"/>
              </w:rPr>
            </w:pPr>
          </w:p>
        </w:tc>
      </w:tr>
    </w:tbl>
    <w:p w14:paraId="1E1D72AD">
      <w:pPr>
        <w:spacing w:line="500" w:lineRule="exact"/>
        <w:jc w:val="left"/>
        <w:rPr>
          <w:rFonts w:hint="eastAsia" w:ascii="宋体" w:hAnsi="宋体" w:eastAsia="宋体" w:cs="宋体"/>
          <w:kern w:val="0"/>
          <w:sz w:val="28"/>
          <w:szCs w:val="21"/>
          <w:lang w:val="zh-CN"/>
        </w:rPr>
      </w:pPr>
      <w:r>
        <w:rPr>
          <w:rFonts w:hint="eastAsia" w:ascii="宋体" w:hAnsi="宋体" w:eastAsia="宋体" w:cs="宋体"/>
          <w:kern w:val="0"/>
          <w:sz w:val="28"/>
          <w:szCs w:val="21"/>
          <w:lang w:val="zh-CN"/>
        </w:rPr>
        <w:t>注：1、所设栏目不够可自行增加；</w:t>
      </w:r>
    </w:p>
    <w:p w14:paraId="0E033EA6">
      <w:pPr>
        <w:spacing w:line="500" w:lineRule="exact"/>
        <w:jc w:val="left"/>
        <w:rPr>
          <w:rFonts w:hint="eastAsia" w:ascii="宋体" w:hAnsi="宋体" w:eastAsia="宋体" w:cs="宋体"/>
          <w:kern w:val="0"/>
          <w:sz w:val="28"/>
          <w:szCs w:val="21"/>
          <w:lang w:val="zh-CN"/>
        </w:rPr>
      </w:pPr>
      <w:r>
        <w:rPr>
          <w:rFonts w:hint="eastAsia" w:ascii="宋体" w:hAnsi="宋体" w:eastAsia="宋体" w:cs="宋体"/>
          <w:kern w:val="0"/>
          <w:sz w:val="28"/>
          <w:szCs w:val="21"/>
          <w:lang w:val="zh-CN"/>
        </w:rPr>
        <w:t xml:space="preserve">    2、附相关人员资格证书。</w:t>
      </w:r>
    </w:p>
    <w:p w14:paraId="3001CB2D">
      <w:pPr>
        <w:spacing w:line="500" w:lineRule="exact"/>
        <w:jc w:val="left"/>
        <w:rPr>
          <w:rFonts w:ascii="宋体" w:hAnsi="宋体" w:cs="宋体"/>
          <w:sz w:val="32"/>
          <w:szCs w:val="32"/>
        </w:rPr>
      </w:pPr>
      <w:r>
        <w:rPr>
          <w:rFonts w:hint="eastAsia" w:ascii="宋体" w:hAnsi="宋体" w:eastAsia="宋体" w:cs="宋体"/>
          <w:kern w:val="0"/>
          <w:sz w:val="28"/>
          <w:szCs w:val="21"/>
          <w:lang w:val="zh-CN"/>
        </w:rPr>
        <w:br w:type="page"/>
      </w:r>
    </w:p>
    <w:p w14:paraId="04945235">
      <w:pPr>
        <w:spacing w:line="440" w:lineRule="exact"/>
        <w:ind w:right="-389" w:rightChars="-162"/>
        <w:jc w:val="center"/>
        <w:rPr>
          <w:rFonts w:hint="eastAsia" w:ascii="宋体" w:hAnsi="宋体" w:cs="宋体"/>
          <w:b/>
          <w:sz w:val="32"/>
          <w:szCs w:val="32"/>
          <w:lang w:val="en-US" w:eastAsia="zh-CN"/>
        </w:rPr>
      </w:pPr>
      <w:r>
        <w:rPr>
          <w:rFonts w:hint="eastAsia" w:ascii="宋体" w:hAnsi="宋体" w:cs="宋体"/>
          <w:b/>
          <w:sz w:val="32"/>
          <w:szCs w:val="32"/>
          <w:lang w:val="en-US" w:eastAsia="zh-CN"/>
        </w:rPr>
        <w:t>六、投标人基本情况表</w:t>
      </w:r>
    </w:p>
    <w:p w14:paraId="08368435">
      <w:pPr>
        <w:spacing w:before="156" w:beforeLines="50" w:after="312" w:afterLines="100" w:line="440" w:lineRule="exact"/>
        <w:jc w:val="center"/>
        <w:rPr>
          <w:rFonts w:hint="eastAsia" w:ascii="黑体" w:hAnsi="宋体" w:eastAsia="黑体"/>
          <w:color w:val="000000"/>
          <w:sz w:val="24"/>
        </w:rPr>
      </w:pPr>
      <w:r>
        <w:rPr>
          <w:rFonts w:hint="eastAsia" w:ascii="黑体" w:hAnsi="宋体" w:eastAsia="黑体"/>
          <w:color w:val="000000"/>
          <w:sz w:val="24"/>
        </w:rPr>
        <w:t>（一）投标人基本情况表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808"/>
        <w:gridCol w:w="1443"/>
        <w:gridCol w:w="2411"/>
      </w:tblGrid>
      <w:tr w14:paraId="5551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518" w:type="dxa"/>
            <w:tcBorders>
              <w:top w:val="single" w:color="auto" w:sz="4" w:space="0"/>
              <w:left w:val="single" w:color="auto" w:sz="4" w:space="0"/>
              <w:bottom w:val="single" w:color="auto" w:sz="4" w:space="0"/>
              <w:right w:val="single" w:color="auto" w:sz="4" w:space="0"/>
            </w:tcBorders>
            <w:noWrap w:val="0"/>
            <w:vAlign w:val="center"/>
          </w:tcPr>
          <w:p w14:paraId="46FB1587">
            <w:pPr>
              <w:tabs>
                <w:tab w:val="left" w:pos="709"/>
                <w:tab w:val="left" w:pos="851"/>
              </w:tabs>
              <w:spacing w:line="440" w:lineRule="exact"/>
              <w:ind w:firstLine="480" w:firstLineChars="200"/>
              <w:rPr>
                <w:rFonts w:ascii="宋体" w:hAnsi="宋体" w:eastAsia="宋体"/>
                <w:sz w:val="24"/>
              </w:rPr>
            </w:pPr>
            <w:r>
              <w:rPr>
                <w:rFonts w:hint="eastAsia" w:ascii="宋体" w:hAnsi="宋体" w:eastAsia="宋体"/>
                <w:sz w:val="24"/>
              </w:rPr>
              <w:t>供应商全称</w:t>
            </w:r>
          </w:p>
        </w:tc>
        <w:tc>
          <w:tcPr>
            <w:tcW w:w="6662" w:type="dxa"/>
            <w:gridSpan w:val="3"/>
            <w:tcBorders>
              <w:top w:val="single" w:color="auto" w:sz="4" w:space="0"/>
              <w:left w:val="nil"/>
              <w:bottom w:val="single" w:color="auto" w:sz="4" w:space="0"/>
              <w:right w:val="single" w:color="auto" w:sz="4" w:space="0"/>
            </w:tcBorders>
            <w:noWrap w:val="0"/>
            <w:vAlign w:val="center"/>
          </w:tcPr>
          <w:p w14:paraId="597CAAF1">
            <w:pPr>
              <w:tabs>
                <w:tab w:val="left" w:pos="709"/>
                <w:tab w:val="left" w:pos="851"/>
              </w:tabs>
              <w:spacing w:line="440" w:lineRule="exact"/>
              <w:ind w:firstLine="480" w:firstLineChars="200"/>
              <w:rPr>
                <w:rFonts w:ascii="宋体" w:hAnsi="宋体" w:eastAsia="宋体"/>
                <w:sz w:val="24"/>
              </w:rPr>
            </w:pPr>
          </w:p>
        </w:tc>
      </w:tr>
      <w:tr w14:paraId="47D0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518" w:type="dxa"/>
            <w:tcBorders>
              <w:top w:val="single" w:color="auto" w:sz="4" w:space="0"/>
              <w:left w:val="single" w:color="auto" w:sz="4" w:space="0"/>
              <w:bottom w:val="single" w:color="auto" w:sz="4" w:space="0"/>
              <w:right w:val="single" w:color="auto" w:sz="4" w:space="0"/>
            </w:tcBorders>
            <w:noWrap w:val="0"/>
            <w:vAlign w:val="center"/>
          </w:tcPr>
          <w:p w14:paraId="585DD3CB">
            <w:pPr>
              <w:tabs>
                <w:tab w:val="left" w:pos="709"/>
                <w:tab w:val="left" w:pos="851"/>
              </w:tabs>
              <w:spacing w:line="440" w:lineRule="exact"/>
              <w:ind w:firstLine="480" w:firstLineChars="200"/>
              <w:rPr>
                <w:rFonts w:ascii="宋体" w:hAnsi="宋体" w:eastAsia="宋体"/>
                <w:sz w:val="24"/>
              </w:rPr>
            </w:pPr>
            <w:r>
              <w:rPr>
                <w:rFonts w:hint="eastAsia" w:ascii="宋体" w:hAnsi="宋体" w:eastAsia="宋体"/>
                <w:sz w:val="24"/>
              </w:rPr>
              <w:t>主要业务范围</w:t>
            </w:r>
          </w:p>
        </w:tc>
        <w:tc>
          <w:tcPr>
            <w:tcW w:w="6662" w:type="dxa"/>
            <w:gridSpan w:val="3"/>
            <w:tcBorders>
              <w:top w:val="single" w:color="auto" w:sz="4" w:space="0"/>
              <w:left w:val="nil"/>
              <w:bottom w:val="single" w:color="auto" w:sz="4" w:space="0"/>
              <w:right w:val="single" w:color="auto" w:sz="4" w:space="0"/>
            </w:tcBorders>
            <w:noWrap w:val="0"/>
            <w:vAlign w:val="center"/>
          </w:tcPr>
          <w:p w14:paraId="4B499C31">
            <w:pPr>
              <w:tabs>
                <w:tab w:val="left" w:pos="709"/>
                <w:tab w:val="left" w:pos="851"/>
              </w:tabs>
              <w:spacing w:line="440" w:lineRule="exact"/>
              <w:ind w:firstLine="480" w:firstLineChars="200"/>
              <w:rPr>
                <w:rFonts w:ascii="宋体" w:hAnsi="宋体" w:eastAsia="宋体"/>
                <w:sz w:val="24"/>
              </w:rPr>
            </w:pPr>
          </w:p>
        </w:tc>
      </w:tr>
      <w:tr w14:paraId="338B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518" w:type="dxa"/>
            <w:tcBorders>
              <w:top w:val="single" w:color="auto" w:sz="4" w:space="0"/>
              <w:left w:val="single" w:color="auto" w:sz="4" w:space="0"/>
              <w:bottom w:val="single" w:color="auto" w:sz="4" w:space="0"/>
              <w:right w:val="single" w:color="auto" w:sz="4" w:space="0"/>
            </w:tcBorders>
            <w:noWrap w:val="0"/>
            <w:vAlign w:val="center"/>
          </w:tcPr>
          <w:p w14:paraId="5F871D8E">
            <w:pPr>
              <w:tabs>
                <w:tab w:val="left" w:pos="709"/>
                <w:tab w:val="left" w:pos="851"/>
              </w:tabs>
              <w:spacing w:line="440" w:lineRule="exact"/>
              <w:ind w:firstLine="480" w:firstLineChars="200"/>
              <w:rPr>
                <w:rFonts w:ascii="宋体" w:hAnsi="宋体" w:eastAsia="宋体"/>
                <w:sz w:val="24"/>
              </w:rPr>
            </w:pPr>
            <w:r>
              <w:rPr>
                <w:rFonts w:hint="eastAsia" w:ascii="宋体" w:hAnsi="宋体" w:eastAsia="宋体"/>
                <w:sz w:val="24"/>
              </w:rPr>
              <w:t>法定代表人</w:t>
            </w:r>
          </w:p>
        </w:tc>
        <w:tc>
          <w:tcPr>
            <w:tcW w:w="2808" w:type="dxa"/>
            <w:tcBorders>
              <w:top w:val="single" w:color="auto" w:sz="4" w:space="0"/>
              <w:left w:val="nil"/>
              <w:bottom w:val="single" w:color="auto" w:sz="4" w:space="0"/>
              <w:right w:val="single" w:color="auto" w:sz="4" w:space="0"/>
            </w:tcBorders>
            <w:noWrap w:val="0"/>
            <w:vAlign w:val="center"/>
          </w:tcPr>
          <w:p w14:paraId="6FA38083">
            <w:pPr>
              <w:tabs>
                <w:tab w:val="left" w:pos="709"/>
                <w:tab w:val="left" w:pos="851"/>
              </w:tabs>
              <w:spacing w:line="440" w:lineRule="exact"/>
              <w:ind w:firstLine="480" w:firstLineChars="200"/>
              <w:rPr>
                <w:rFonts w:ascii="宋体" w:hAnsi="宋体" w:eastAsia="宋体"/>
                <w:sz w:val="24"/>
              </w:rPr>
            </w:pPr>
          </w:p>
        </w:tc>
        <w:tc>
          <w:tcPr>
            <w:tcW w:w="1443" w:type="dxa"/>
            <w:tcBorders>
              <w:top w:val="single" w:color="auto" w:sz="4" w:space="0"/>
              <w:left w:val="nil"/>
              <w:bottom w:val="single" w:color="auto" w:sz="4" w:space="0"/>
              <w:right w:val="single" w:color="auto" w:sz="4" w:space="0"/>
            </w:tcBorders>
            <w:noWrap w:val="0"/>
            <w:vAlign w:val="center"/>
          </w:tcPr>
          <w:p w14:paraId="7C9BB195">
            <w:pPr>
              <w:tabs>
                <w:tab w:val="left" w:pos="709"/>
                <w:tab w:val="left" w:pos="851"/>
              </w:tabs>
              <w:spacing w:line="440" w:lineRule="exact"/>
              <w:jc w:val="center"/>
              <w:rPr>
                <w:rFonts w:ascii="宋体" w:hAnsi="宋体" w:eastAsia="宋体"/>
                <w:sz w:val="24"/>
              </w:rPr>
            </w:pPr>
            <w:r>
              <w:rPr>
                <w:rFonts w:hint="eastAsia" w:ascii="宋体" w:hAnsi="宋体" w:eastAsia="宋体"/>
                <w:sz w:val="24"/>
              </w:rPr>
              <w:t>职务</w:t>
            </w:r>
          </w:p>
        </w:tc>
        <w:tc>
          <w:tcPr>
            <w:tcW w:w="2411" w:type="dxa"/>
            <w:tcBorders>
              <w:top w:val="single" w:color="auto" w:sz="4" w:space="0"/>
              <w:left w:val="nil"/>
              <w:bottom w:val="single" w:color="auto" w:sz="4" w:space="0"/>
              <w:right w:val="single" w:color="auto" w:sz="4" w:space="0"/>
            </w:tcBorders>
            <w:noWrap w:val="0"/>
            <w:vAlign w:val="center"/>
          </w:tcPr>
          <w:p w14:paraId="52A80D64">
            <w:pPr>
              <w:tabs>
                <w:tab w:val="left" w:pos="709"/>
                <w:tab w:val="left" w:pos="851"/>
              </w:tabs>
              <w:spacing w:line="440" w:lineRule="exact"/>
              <w:ind w:firstLine="480" w:firstLineChars="200"/>
              <w:rPr>
                <w:rFonts w:ascii="宋体" w:hAnsi="宋体" w:eastAsia="宋体"/>
                <w:sz w:val="24"/>
              </w:rPr>
            </w:pPr>
          </w:p>
        </w:tc>
      </w:tr>
      <w:tr w14:paraId="0E0C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518" w:type="dxa"/>
            <w:tcBorders>
              <w:top w:val="single" w:color="auto" w:sz="4" w:space="0"/>
              <w:left w:val="single" w:color="auto" w:sz="4" w:space="0"/>
              <w:bottom w:val="single" w:color="auto" w:sz="4" w:space="0"/>
              <w:right w:val="single" w:color="auto" w:sz="4" w:space="0"/>
            </w:tcBorders>
            <w:noWrap w:val="0"/>
            <w:vAlign w:val="center"/>
          </w:tcPr>
          <w:p w14:paraId="34CBCF73">
            <w:pPr>
              <w:tabs>
                <w:tab w:val="left" w:pos="709"/>
                <w:tab w:val="left" w:pos="851"/>
              </w:tabs>
              <w:spacing w:line="440" w:lineRule="exact"/>
              <w:ind w:firstLine="480" w:firstLineChars="200"/>
              <w:rPr>
                <w:rFonts w:ascii="宋体" w:hAnsi="宋体" w:eastAsia="宋体"/>
                <w:sz w:val="24"/>
              </w:rPr>
            </w:pPr>
            <w:r>
              <w:rPr>
                <w:rFonts w:hint="eastAsia" w:ascii="宋体" w:hAnsi="宋体" w:eastAsia="宋体"/>
                <w:sz w:val="24"/>
              </w:rPr>
              <w:t>项目负责人</w:t>
            </w:r>
          </w:p>
        </w:tc>
        <w:tc>
          <w:tcPr>
            <w:tcW w:w="2808" w:type="dxa"/>
            <w:tcBorders>
              <w:top w:val="single" w:color="auto" w:sz="4" w:space="0"/>
              <w:left w:val="nil"/>
              <w:bottom w:val="single" w:color="auto" w:sz="4" w:space="0"/>
              <w:right w:val="single" w:color="auto" w:sz="4" w:space="0"/>
            </w:tcBorders>
            <w:noWrap w:val="0"/>
            <w:vAlign w:val="center"/>
          </w:tcPr>
          <w:p w14:paraId="21E41E32">
            <w:pPr>
              <w:tabs>
                <w:tab w:val="left" w:pos="709"/>
                <w:tab w:val="left" w:pos="851"/>
              </w:tabs>
              <w:spacing w:line="440" w:lineRule="exact"/>
              <w:ind w:firstLine="480" w:firstLineChars="200"/>
              <w:rPr>
                <w:rFonts w:ascii="宋体" w:hAnsi="宋体" w:eastAsia="宋体"/>
                <w:sz w:val="24"/>
              </w:rPr>
            </w:pPr>
          </w:p>
        </w:tc>
        <w:tc>
          <w:tcPr>
            <w:tcW w:w="1443" w:type="dxa"/>
            <w:tcBorders>
              <w:top w:val="single" w:color="auto" w:sz="4" w:space="0"/>
              <w:left w:val="nil"/>
              <w:bottom w:val="single" w:color="auto" w:sz="4" w:space="0"/>
              <w:right w:val="single" w:color="auto" w:sz="4" w:space="0"/>
            </w:tcBorders>
            <w:noWrap w:val="0"/>
            <w:vAlign w:val="center"/>
          </w:tcPr>
          <w:p w14:paraId="733F982B">
            <w:pPr>
              <w:tabs>
                <w:tab w:val="left" w:pos="709"/>
                <w:tab w:val="left" w:pos="851"/>
              </w:tabs>
              <w:spacing w:line="440" w:lineRule="exact"/>
              <w:jc w:val="center"/>
              <w:rPr>
                <w:rFonts w:ascii="宋体" w:hAnsi="宋体" w:eastAsia="宋体"/>
                <w:sz w:val="24"/>
              </w:rPr>
            </w:pPr>
            <w:r>
              <w:rPr>
                <w:rFonts w:hint="eastAsia" w:ascii="宋体" w:hAnsi="宋体" w:eastAsia="宋体"/>
                <w:sz w:val="24"/>
              </w:rPr>
              <w:t>技术职称</w:t>
            </w:r>
          </w:p>
        </w:tc>
        <w:tc>
          <w:tcPr>
            <w:tcW w:w="2411" w:type="dxa"/>
            <w:tcBorders>
              <w:top w:val="single" w:color="auto" w:sz="4" w:space="0"/>
              <w:left w:val="nil"/>
              <w:bottom w:val="single" w:color="auto" w:sz="4" w:space="0"/>
              <w:right w:val="single" w:color="auto" w:sz="4" w:space="0"/>
            </w:tcBorders>
            <w:noWrap w:val="0"/>
            <w:vAlign w:val="center"/>
          </w:tcPr>
          <w:p w14:paraId="6AA4EC5C">
            <w:pPr>
              <w:tabs>
                <w:tab w:val="left" w:pos="709"/>
                <w:tab w:val="left" w:pos="851"/>
              </w:tabs>
              <w:spacing w:line="440" w:lineRule="exact"/>
              <w:ind w:firstLine="480" w:firstLineChars="200"/>
              <w:rPr>
                <w:rFonts w:ascii="宋体" w:hAnsi="宋体" w:eastAsia="宋体"/>
                <w:sz w:val="24"/>
              </w:rPr>
            </w:pPr>
          </w:p>
        </w:tc>
      </w:tr>
      <w:tr w14:paraId="7897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518" w:type="dxa"/>
            <w:tcBorders>
              <w:top w:val="single" w:color="auto" w:sz="4" w:space="0"/>
              <w:left w:val="single" w:color="auto" w:sz="4" w:space="0"/>
              <w:bottom w:val="single" w:color="auto" w:sz="4" w:space="0"/>
              <w:right w:val="single" w:color="auto" w:sz="4" w:space="0"/>
            </w:tcBorders>
            <w:noWrap w:val="0"/>
            <w:vAlign w:val="center"/>
          </w:tcPr>
          <w:p w14:paraId="14F140A9">
            <w:pPr>
              <w:tabs>
                <w:tab w:val="left" w:pos="709"/>
                <w:tab w:val="left" w:pos="851"/>
              </w:tabs>
              <w:spacing w:line="440" w:lineRule="exact"/>
              <w:ind w:firstLine="480" w:firstLineChars="200"/>
              <w:rPr>
                <w:rFonts w:ascii="宋体" w:hAnsi="宋体" w:eastAsia="宋体"/>
                <w:sz w:val="24"/>
              </w:rPr>
            </w:pPr>
            <w:r>
              <w:rPr>
                <w:rFonts w:hint="eastAsia" w:ascii="宋体" w:hAnsi="宋体" w:eastAsia="宋体"/>
                <w:sz w:val="24"/>
              </w:rPr>
              <w:t>投标人地址</w:t>
            </w:r>
          </w:p>
        </w:tc>
        <w:tc>
          <w:tcPr>
            <w:tcW w:w="2808" w:type="dxa"/>
            <w:tcBorders>
              <w:top w:val="single" w:color="auto" w:sz="4" w:space="0"/>
              <w:left w:val="nil"/>
              <w:bottom w:val="single" w:color="auto" w:sz="4" w:space="0"/>
              <w:right w:val="single" w:color="auto" w:sz="4" w:space="0"/>
            </w:tcBorders>
            <w:noWrap w:val="0"/>
            <w:vAlign w:val="center"/>
          </w:tcPr>
          <w:p w14:paraId="75A86F83">
            <w:pPr>
              <w:tabs>
                <w:tab w:val="left" w:pos="709"/>
                <w:tab w:val="left" w:pos="851"/>
              </w:tabs>
              <w:spacing w:line="440" w:lineRule="exact"/>
              <w:ind w:firstLine="480" w:firstLineChars="200"/>
              <w:rPr>
                <w:rFonts w:ascii="宋体" w:hAnsi="宋体" w:eastAsia="宋体"/>
                <w:sz w:val="24"/>
              </w:rPr>
            </w:pPr>
          </w:p>
        </w:tc>
        <w:tc>
          <w:tcPr>
            <w:tcW w:w="1443" w:type="dxa"/>
            <w:tcBorders>
              <w:top w:val="single" w:color="auto" w:sz="4" w:space="0"/>
              <w:left w:val="nil"/>
              <w:bottom w:val="single" w:color="auto" w:sz="4" w:space="0"/>
              <w:right w:val="single" w:color="auto" w:sz="4" w:space="0"/>
            </w:tcBorders>
            <w:noWrap w:val="0"/>
            <w:vAlign w:val="center"/>
          </w:tcPr>
          <w:p w14:paraId="14B7252E">
            <w:pPr>
              <w:tabs>
                <w:tab w:val="left" w:pos="709"/>
                <w:tab w:val="left" w:pos="851"/>
              </w:tabs>
              <w:spacing w:line="440" w:lineRule="exact"/>
              <w:jc w:val="center"/>
              <w:rPr>
                <w:rFonts w:ascii="宋体" w:hAnsi="宋体" w:eastAsia="宋体"/>
                <w:sz w:val="24"/>
              </w:rPr>
            </w:pPr>
            <w:r>
              <w:rPr>
                <w:rFonts w:hint="eastAsia" w:ascii="宋体" w:hAnsi="宋体" w:eastAsia="宋体"/>
                <w:sz w:val="24"/>
              </w:rPr>
              <w:t>邮政编码</w:t>
            </w:r>
          </w:p>
        </w:tc>
        <w:tc>
          <w:tcPr>
            <w:tcW w:w="2411" w:type="dxa"/>
            <w:tcBorders>
              <w:top w:val="single" w:color="auto" w:sz="4" w:space="0"/>
              <w:left w:val="nil"/>
              <w:bottom w:val="single" w:color="auto" w:sz="4" w:space="0"/>
              <w:right w:val="single" w:color="auto" w:sz="4" w:space="0"/>
            </w:tcBorders>
            <w:noWrap w:val="0"/>
            <w:vAlign w:val="center"/>
          </w:tcPr>
          <w:p w14:paraId="0BC1B71B">
            <w:pPr>
              <w:tabs>
                <w:tab w:val="left" w:pos="709"/>
                <w:tab w:val="left" w:pos="851"/>
              </w:tabs>
              <w:spacing w:line="440" w:lineRule="exact"/>
              <w:ind w:firstLine="480" w:firstLineChars="200"/>
              <w:rPr>
                <w:rFonts w:ascii="宋体" w:hAnsi="宋体" w:eastAsia="宋体"/>
                <w:sz w:val="24"/>
              </w:rPr>
            </w:pPr>
          </w:p>
        </w:tc>
      </w:tr>
      <w:tr w14:paraId="1425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518" w:type="dxa"/>
            <w:tcBorders>
              <w:top w:val="single" w:color="auto" w:sz="4" w:space="0"/>
              <w:left w:val="single" w:color="auto" w:sz="4" w:space="0"/>
              <w:bottom w:val="single" w:color="auto" w:sz="4" w:space="0"/>
              <w:right w:val="single" w:color="auto" w:sz="4" w:space="0"/>
            </w:tcBorders>
            <w:noWrap w:val="0"/>
            <w:vAlign w:val="center"/>
          </w:tcPr>
          <w:p w14:paraId="5F1A22E7">
            <w:pPr>
              <w:tabs>
                <w:tab w:val="left" w:pos="709"/>
                <w:tab w:val="left" w:pos="851"/>
              </w:tabs>
              <w:spacing w:line="440" w:lineRule="exact"/>
              <w:ind w:firstLine="480" w:firstLineChars="200"/>
              <w:rPr>
                <w:rFonts w:ascii="宋体" w:hAnsi="宋体" w:eastAsia="宋体"/>
                <w:sz w:val="24"/>
              </w:rPr>
            </w:pPr>
            <w:r>
              <w:rPr>
                <w:rFonts w:hint="eastAsia" w:ascii="宋体" w:hAnsi="宋体" w:eastAsia="宋体"/>
                <w:sz w:val="24"/>
              </w:rPr>
              <w:t>电话</w:t>
            </w:r>
          </w:p>
        </w:tc>
        <w:tc>
          <w:tcPr>
            <w:tcW w:w="2808" w:type="dxa"/>
            <w:tcBorders>
              <w:top w:val="single" w:color="auto" w:sz="4" w:space="0"/>
              <w:left w:val="nil"/>
              <w:bottom w:val="single" w:color="auto" w:sz="4" w:space="0"/>
              <w:right w:val="single" w:color="auto" w:sz="4" w:space="0"/>
            </w:tcBorders>
            <w:noWrap w:val="0"/>
            <w:vAlign w:val="center"/>
          </w:tcPr>
          <w:p w14:paraId="70E0758C">
            <w:pPr>
              <w:tabs>
                <w:tab w:val="left" w:pos="709"/>
                <w:tab w:val="left" w:pos="851"/>
              </w:tabs>
              <w:spacing w:line="440" w:lineRule="exact"/>
              <w:ind w:firstLine="480" w:firstLineChars="200"/>
              <w:rPr>
                <w:rFonts w:ascii="宋体" w:hAnsi="宋体" w:eastAsia="宋体"/>
                <w:sz w:val="24"/>
              </w:rPr>
            </w:pPr>
          </w:p>
        </w:tc>
        <w:tc>
          <w:tcPr>
            <w:tcW w:w="1443" w:type="dxa"/>
            <w:tcBorders>
              <w:top w:val="single" w:color="auto" w:sz="4" w:space="0"/>
              <w:left w:val="nil"/>
              <w:bottom w:val="single" w:color="auto" w:sz="4" w:space="0"/>
              <w:right w:val="single" w:color="auto" w:sz="4" w:space="0"/>
            </w:tcBorders>
            <w:noWrap w:val="0"/>
            <w:vAlign w:val="center"/>
          </w:tcPr>
          <w:p w14:paraId="17DEF148">
            <w:pPr>
              <w:tabs>
                <w:tab w:val="left" w:pos="709"/>
                <w:tab w:val="left" w:pos="851"/>
              </w:tabs>
              <w:spacing w:line="440" w:lineRule="exact"/>
              <w:jc w:val="center"/>
              <w:rPr>
                <w:rFonts w:ascii="宋体" w:hAnsi="宋体" w:eastAsia="宋体"/>
                <w:sz w:val="24"/>
              </w:rPr>
            </w:pPr>
            <w:r>
              <w:rPr>
                <w:rFonts w:hint="eastAsia" w:ascii="宋体" w:hAnsi="宋体" w:eastAsia="宋体"/>
                <w:sz w:val="24"/>
              </w:rPr>
              <w:t>传真</w:t>
            </w:r>
          </w:p>
        </w:tc>
        <w:tc>
          <w:tcPr>
            <w:tcW w:w="2411" w:type="dxa"/>
            <w:tcBorders>
              <w:top w:val="single" w:color="auto" w:sz="4" w:space="0"/>
              <w:left w:val="nil"/>
              <w:bottom w:val="single" w:color="auto" w:sz="4" w:space="0"/>
              <w:right w:val="single" w:color="auto" w:sz="4" w:space="0"/>
            </w:tcBorders>
            <w:noWrap w:val="0"/>
            <w:vAlign w:val="center"/>
          </w:tcPr>
          <w:p w14:paraId="007C2DFB">
            <w:pPr>
              <w:tabs>
                <w:tab w:val="left" w:pos="709"/>
                <w:tab w:val="left" w:pos="851"/>
              </w:tabs>
              <w:spacing w:line="440" w:lineRule="exact"/>
              <w:ind w:firstLine="480" w:firstLineChars="200"/>
              <w:rPr>
                <w:rFonts w:ascii="宋体" w:hAnsi="宋体" w:eastAsia="宋体"/>
                <w:sz w:val="24"/>
              </w:rPr>
            </w:pPr>
          </w:p>
        </w:tc>
      </w:tr>
      <w:tr w14:paraId="1242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18" w:type="dxa"/>
            <w:tcBorders>
              <w:top w:val="single" w:color="auto" w:sz="4" w:space="0"/>
              <w:left w:val="single" w:color="auto" w:sz="4" w:space="0"/>
              <w:bottom w:val="single" w:color="auto" w:sz="4" w:space="0"/>
              <w:right w:val="single" w:color="auto" w:sz="4" w:space="0"/>
            </w:tcBorders>
            <w:noWrap w:val="0"/>
            <w:vAlign w:val="center"/>
          </w:tcPr>
          <w:p w14:paraId="00DD1946">
            <w:pPr>
              <w:tabs>
                <w:tab w:val="left" w:pos="709"/>
                <w:tab w:val="left" w:pos="851"/>
              </w:tabs>
              <w:spacing w:line="440" w:lineRule="exact"/>
              <w:ind w:firstLine="480" w:firstLineChars="200"/>
              <w:rPr>
                <w:rFonts w:ascii="宋体" w:hAnsi="宋体" w:eastAsia="宋体"/>
                <w:sz w:val="24"/>
              </w:rPr>
            </w:pPr>
            <w:r>
              <w:rPr>
                <w:rFonts w:hint="eastAsia" w:ascii="宋体" w:hAnsi="宋体" w:eastAsia="宋体"/>
                <w:sz w:val="24"/>
              </w:rPr>
              <w:t>成立日期</w:t>
            </w:r>
          </w:p>
        </w:tc>
        <w:tc>
          <w:tcPr>
            <w:tcW w:w="2808" w:type="dxa"/>
            <w:tcBorders>
              <w:top w:val="single" w:color="auto" w:sz="4" w:space="0"/>
              <w:left w:val="nil"/>
              <w:bottom w:val="single" w:color="auto" w:sz="4" w:space="0"/>
              <w:right w:val="single" w:color="auto" w:sz="4" w:space="0"/>
            </w:tcBorders>
            <w:noWrap w:val="0"/>
            <w:vAlign w:val="center"/>
          </w:tcPr>
          <w:p w14:paraId="738CE97A">
            <w:pPr>
              <w:tabs>
                <w:tab w:val="left" w:pos="709"/>
                <w:tab w:val="left" w:pos="851"/>
              </w:tabs>
              <w:spacing w:line="440" w:lineRule="exact"/>
              <w:ind w:firstLine="480" w:firstLineChars="200"/>
              <w:rPr>
                <w:rFonts w:ascii="宋体" w:hAnsi="宋体" w:eastAsia="宋体"/>
                <w:sz w:val="24"/>
              </w:rPr>
            </w:pPr>
          </w:p>
        </w:tc>
        <w:tc>
          <w:tcPr>
            <w:tcW w:w="1443" w:type="dxa"/>
            <w:tcBorders>
              <w:top w:val="single" w:color="auto" w:sz="4" w:space="0"/>
              <w:left w:val="nil"/>
              <w:bottom w:val="single" w:color="auto" w:sz="4" w:space="0"/>
              <w:right w:val="single" w:color="auto" w:sz="4" w:space="0"/>
            </w:tcBorders>
            <w:noWrap w:val="0"/>
            <w:vAlign w:val="center"/>
          </w:tcPr>
          <w:p w14:paraId="2F489ACF">
            <w:pPr>
              <w:tabs>
                <w:tab w:val="left" w:pos="709"/>
                <w:tab w:val="left" w:pos="851"/>
              </w:tabs>
              <w:spacing w:line="440" w:lineRule="exact"/>
              <w:jc w:val="center"/>
              <w:rPr>
                <w:rFonts w:ascii="宋体" w:hAnsi="宋体" w:eastAsia="宋体"/>
                <w:sz w:val="24"/>
              </w:rPr>
            </w:pPr>
            <w:r>
              <w:rPr>
                <w:rFonts w:hint="eastAsia" w:ascii="宋体" w:hAnsi="宋体" w:eastAsia="宋体"/>
                <w:sz w:val="24"/>
              </w:rPr>
              <w:t>职工人数</w:t>
            </w:r>
          </w:p>
        </w:tc>
        <w:tc>
          <w:tcPr>
            <w:tcW w:w="2411" w:type="dxa"/>
            <w:tcBorders>
              <w:top w:val="single" w:color="auto" w:sz="4" w:space="0"/>
              <w:left w:val="nil"/>
              <w:bottom w:val="single" w:color="auto" w:sz="4" w:space="0"/>
              <w:right w:val="single" w:color="auto" w:sz="4" w:space="0"/>
            </w:tcBorders>
            <w:noWrap w:val="0"/>
            <w:vAlign w:val="center"/>
          </w:tcPr>
          <w:p w14:paraId="1D183B59">
            <w:pPr>
              <w:tabs>
                <w:tab w:val="left" w:pos="709"/>
                <w:tab w:val="left" w:pos="851"/>
              </w:tabs>
              <w:spacing w:line="440" w:lineRule="exact"/>
              <w:ind w:firstLine="480" w:firstLineChars="200"/>
              <w:rPr>
                <w:rFonts w:ascii="宋体" w:hAnsi="宋体" w:eastAsia="宋体"/>
                <w:sz w:val="24"/>
              </w:rPr>
            </w:pPr>
          </w:p>
        </w:tc>
      </w:tr>
      <w:tr w14:paraId="093C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518" w:type="dxa"/>
            <w:tcBorders>
              <w:top w:val="single" w:color="auto" w:sz="4" w:space="0"/>
              <w:left w:val="single" w:color="auto" w:sz="4" w:space="0"/>
              <w:bottom w:val="single" w:color="auto" w:sz="4" w:space="0"/>
              <w:right w:val="single" w:color="auto" w:sz="4" w:space="0"/>
            </w:tcBorders>
            <w:noWrap w:val="0"/>
            <w:vAlign w:val="center"/>
          </w:tcPr>
          <w:p w14:paraId="0C2D258C">
            <w:pPr>
              <w:tabs>
                <w:tab w:val="left" w:pos="709"/>
                <w:tab w:val="left" w:pos="851"/>
              </w:tabs>
              <w:spacing w:line="440" w:lineRule="exact"/>
              <w:ind w:firstLine="480" w:firstLineChars="200"/>
              <w:rPr>
                <w:rFonts w:ascii="宋体" w:hAnsi="宋体" w:eastAsia="宋体"/>
                <w:sz w:val="24"/>
              </w:rPr>
            </w:pPr>
            <w:r>
              <w:rPr>
                <w:rFonts w:hint="eastAsia" w:ascii="宋体" w:hAnsi="宋体" w:eastAsia="宋体"/>
                <w:sz w:val="24"/>
              </w:rPr>
              <w:t>资质证书</w:t>
            </w:r>
          </w:p>
        </w:tc>
        <w:tc>
          <w:tcPr>
            <w:tcW w:w="6662" w:type="dxa"/>
            <w:gridSpan w:val="3"/>
            <w:tcBorders>
              <w:top w:val="single" w:color="auto" w:sz="4" w:space="0"/>
              <w:left w:val="nil"/>
              <w:bottom w:val="single" w:color="auto" w:sz="4" w:space="0"/>
              <w:right w:val="single" w:color="auto" w:sz="4" w:space="0"/>
            </w:tcBorders>
            <w:noWrap w:val="0"/>
            <w:vAlign w:val="center"/>
          </w:tcPr>
          <w:p w14:paraId="4BCDDAA0">
            <w:pPr>
              <w:tabs>
                <w:tab w:val="left" w:pos="709"/>
                <w:tab w:val="left" w:pos="851"/>
              </w:tabs>
              <w:spacing w:line="440" w:lineRule="exact"/>
              <w:ind w:firstLine="480" w:firstLineChars="200"/>
              <w:rPr>
                <w:rFonts w:ascii="宋体" w:hAnsi="宋体" w:eastAsia="宋体"/>
                <w:sz w:val="24"/>
              </w:rPr>
            </w:pPr>
          </w:p>
        </w:tc>
      </w:tr>
      <w:tr w14:paraId="3D7E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9" w:hRule="atLeast"/>
          <w:jc w:val="center"/>
        </w:trPr>
        <w:tc>
          <w:tcPr>
            <w:tcW w:w="9180" w:type="dxa"/>
            <w:gridSpan w:val="4"/>
            <w:tcBorders>
              <w:top w:val="single" w:color="auto" w:sz="4" w:space="0"/>
              <w:left w:val="single" w:color="auto" w:sz="4" w:space="0"/>
              <w:bottom w:val="single" w:color="auto" w:sz="4" w:space="0"/>
              <w:right w:val="single" w:color="auto" w:sz="4" w:space="0"/>
            </w:tcBorders>
            <w:noWrap w:val="0"/>
            <w:vAlign w:val="center"/>
          </w:tcPr>
          <w:p w14:paraId="3BE9F1F8">
            <w:pPr>
              <w:tabs>
                <w:tab w:val="left" w:pos="709"/>
                <w:tab w:val="left" w:pos="851"/>
              </w:tabs>
              <w:spacing w:line="440" w:lineRule="exact"/>
              <w:ind w:firstLine="480" w:firstLineChars="200"/>
              <w:rPr>
                <w:rFonts w:ascii="宋体" w:hAnsi="宋体" w:eastAsia="宋体"/>
                <w:sz w:val="24"/>
              </w:rPr>
            </w:pPr>
            <w:r>
              <w:rPr>
                <w:rFonts w:hint="eastAsia" w:ascii="宋体" w:hAnsi="宋体" w:eastAsia="宋体"/>
                <w:sz w:val="24"/>
              </w:rPr>
              <w:t>投标单位组织机构简介：</w:t>
            </w:r>
          </w:p>
          <w:p w14:paraId="043D9EC1">
            <w:pPr>
              <w:tabs>
                <w:tab w:val="left" w:pos="709"/>
                <w:tab w:val="left" w:pos="851"/>
              </w:tabs>
              <w:spacing w:line="440" w:lineRule="exact"/>
              <w:ind w:firstLine="480" w:firstLineChars="200"/>
              <w:rPr>
                <w:rFonts w:ascii="宋体" w:hAnsi="宋体" w:eastAsia="宋体"/>
                <w:sz w:val="24"/>
              </w:rPr>
            </w:pPr>
          </w:p>
          <w:p w14:paraId="72B046BF">
            <w:pPr>
              <w:tabs>
                <w:tab w:val="left" w:pos="709"/>
                <w:tab w:val="left" w:pos="851"/>
              </w:tabs>
              <w:spacing w:line="440" w:lineRule="exact"/>
              <w:ind w:firstLine="480" w:firstLineChars="200"/>
              <w:rPr>
                <w:rFonts w:ascii="宋体" w:hAnsi="宋体" w:eastAsia="宋体"/>
                <w:sz w:val="24"/>
              </w:rPr>
            </w:pPr>
          </w:p>
          <w:p w14:paraId="7F811ECC">
            <w:pPr>
              <w:autoSpaceDE w:val="0"/>
              <w:autoSpaceDN w:val="0"/>
              <w:adjustRightInd w:val="0"/>
              <w:jc w:val="left"/>
              <w:rPr>
                <w:rFonts w:ascii="宋体" w:hAnsi="宋体" w:eastAsia="宋体" w:cs="宋体"/>
                <w:color w:val="000000"/>
                <w:kern w:val="0"/>
                <w:sz w:val="24"/>
              </w:rPr>
            </w:pPr>
          </w:p>
        </w:tc>
      </w:tr>
    </w:tbl>
    <w:p w14:paraId="40A25BD7">
      <w:pPr>
        <w:tabs>
          <w:tab w:val="left" w:pos="709"/>
          <w:tab w:val="left" w:pos="851"/>
        </w:tabs>
        <w:spacing w:line="440" w:lineRule="exact"/>
        <w:ind w:firstLine="482" w:firstLineChars="200"/>
        <w:rPr>
          <w:rFonts w:ascii="宋体" w:hAnsi="宋体" w:eastAsia="宋体"/>
          <w:b/>
          <w:sz w:val="24"/>
        </w:rPr>
      </w:pPr>
      <w:r>
        <w:rPr>
          <w:rFonts w:hint="eastAsia" w:ascii="宋体" w:hAnsi="宋体" w:eastAsia="宋体"/>
          <w:b/>
          <w:szCs w:val="21"/>
        </w:rPr>
        <w:t>备注：</w:t>
      </w:r>
      <w:r>
        <w:rPr>
          <w:rFonts w:hint="eastAsia" w:ascii="宋体" w:hAnsi="宋体" w:eastAsia="宋体"/>
          <w:b/>
          <w:sz w:val="24"/>
        </w:rPr>
        <w:t>供应商基本情况表后附供应商须知前附表规定所有证件的原件扫描件。</w:t>
      </w:r>
    </w:p>
    <w:p w14:paraId="33F2E166">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pacing w:val="-1"/>
          <w:kern w:val="0"/>
          <w:sz w:val="24"/>
          <w:szCs w:val="24"/>
        </w:rPr>
      </w:pPr>
    </w:p>
    <w:p w14:paraId="7238FDEE">
      <w:pPr>
        <w:spacing w:line="500" w:lineRule="exact"/>
        <w:jc w:val="center"/>
        <w:rPr>
          <w:rFonts w:hint="eastAsia" w:ascii="宋体" w:hAnsi="宋体" w:cs="宋体"/>
          <w:b/>
          <w:sz w:val="32"/>
          <w:szCs w:val="32"/>
          <w:lang w:val="en-US" w:eastAsia="zh-CN"/>
        </w:rPr>
      </w:pPr>
    </w:p>
    <w:p w14:paraId="580DB7B7">
      <w:pPr>
        <w:spacing w:line="500" w:lineRule="exact"/>
        <w:jc w:val="center"/>
        <w:rPr>
          <w:rFonts w:hint="eastAsia" w:ascii="宋体" w:hAnsi="宋体" w:cs="宋体"/>
          <w:b/>
          <w:sz w:val="32"/>
          <w:szCs w:val="32"/>
          <w:lang w:val="en-US" w:eastAsia="zh-CN"/>
        </w:rPr>
      </w:pPr>
    </w:p>
    <w:p w14:paraId="3242A3C2">
      <w:pPr>
        <w:spacing w:line="500" w:lineRule="exact"/>
        <w:jc w:val="center"/>
        <w:rPr>
          <w:rFonts w:hint="eastAsia" w:ascii="宋体" w:hAnsi="宋体" w:cs="宋体"/>
          <w:b/>
          <w:sz w:val="32"/>
          <w:szCs w:val="32"/>
          <w:lang w:val="en-US" w:eastAsia="zh-CN"/>
        </w:rPr>
      </w:pPr>
    </w:p>
    <w:p w14:paraId="4D39BCD0">
      <w:pPr>
        <w:spacing w:before="156" w:beforeLines="50" w:after="156" w:afterLines="50" w:line="440" w:lineRule="exact"/>
        <w:ind w:left="720" w:hanging="720" w:hangingChars="300"/>
        <w:jc w:val="center"/>
        <w:rPr>
          <w:rFonts w:ascii="黑体" w:hAnsi="宋体" w:eastAsia="黑体"/>
          <w:color w:val="000000"/>
          <w:sz w:val="24"/>
        </w:rPr>
      </w:pPr>
      <w:r>
        <w:rPr>
          <w:rFonts w:hint="eastAsia" w:ascii="黑体" w:hAnsi="宋体" w:eastAsia="黑体"/>
          <w:color w:val="000000"/>
          <w:sz w:val="24"/>
        </w:rPr>
        <w:t>（</w:t>
      </w:r>
      <w:r>
        <w:rPr>
          <w:rFonts w:hint="eastAsia" w:ascii="黑体" w:hAnsi="宋体" w:eastAsia="黑体"/>
          <w:color w:val="000000"/>
          <w:sz w:val="24"/>
          <w:lang w:val="en-US" w:eastAsia="zh-CN"/>
        </w:rPr>
        <w:t>二</w:t>
      </w:r>
      <w:r>
        <w:rPr>
          <w:rFonts w:hint="eastAsia" w:ascii="黑体" w:hAnsi="宋体" w:eastAsia="黑体"/>
          <w:color w:val="000000"/>
          <w:sz w:val="24"/>
        </w:rPr>
        <w:t>）近年完成的类似项目情况表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3B40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F63707F">
            <w:pPr>
              <w:jc w:val="center"/>
              <w:rPr>
                <w:rFonts w:ascii="宋体" w:hAnsi="宋体"/>
                <w:color w:val="000000"/>
                <w:szCs w:val="21"/>
              </w:rPr>
            </w:pPr>
            <w:r>
              <w:rPr>
                <w:rFonts w:hint="eastAsia" w:ascii="宋体" w:hAnsi="宋体"/>
                <w:color w:val="000000"/>
                <w:szCs w:val="21"/>
              </w:rPr>
              <w:t>项目名称</w:t>
            </w:r>
          </w:p>
        </w:tc>
        <w:tc>
          <w:tcPr>
            <w:tcW w:w="6094" w:type="dxa"/>
            <w:noWrap w:val="0"/>
            <w:vAlign w:val="center"/>
          </w:tcPr>
          <w:p w14:paraId="4718237F">
            <w:pPr>
              <w:jc w:val="center"/>
              <w:rPr>
                <w:rFonts w:ascii="宋体" w:hAnsi="宋体"/>
                <w:color w:val="000000"/>
                <w:szCs w:val="21"/>
              </w:rPr>
            </w:pPr>
          </w:p>
        </w:tc>
      </w:tr>
      <w:tr w14:paraId="7B19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C74B3EE">
            <w:pPr>
              <w:jc w:val="center"/>
              <w:rPr>
                <w:rFonts w:ascii="宋体" w:hAnsi="宋体"/>
                <w:color w:val="000000"/>
                <w:szCs w:val="21"/>
              </w:rPr>
            </w:pPr>
            <w:r>
              <w:rPr>
                <w:rFonts w:hint="eastAsia" w:ascii="宋体" w:hAnsi="宋体"/>
                <w:color w:val="000000"/>
                <w:szCs w:val="21"/>
              </w:rPr>
              <w:t>项目所在地</w:t>
            </w:r>
          </w:p>
        </w:tc>
        <w:tc>
          <w:tcPr>
            <w:tcW w:w="6094" w:type="dxa"/>
            <w:noWrap w:val="0"/>
            <w:vAlign w:val="center"/>
          </w:tcPr>
          <w:p w14:paraId="7FDB4C71">
            <w:pPr>
              <w:jc w:val="center"/>
              <w:rPr>
                <w:rFonts w:ascii="宋体" w:hAnsi="宋体"/>
                <w:color w:val="000000"/>
                <w:szCs w:val="21"/>
              </w:rPr>
            </w:pPr>
          </w:p>
        </w:tc>
      </w:tr>
      <w:tr w14:paraId="1D2A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87CDA86">
            <w:pPr>
              <w:jc w:val="center"/>
              <w:rPr>
                <w:rFonts w:ascii="宋体" w:hAnsi="宋体"/>
                <w:color w:val="000000"/>
                <w:szCs w:val="21"/>
              </w:rPr>
            </w:pPr>
            <w:r>
              <w:rPr>
                <w:rFonts w:hint="eastAsia" w:ascii="宋体" w:hAnsi="宋体"/>
                <w:color w:val="000000"/>
                <w:szCs w:val="21"/>
              </w:rPr>
              <w:t>发包人名称</w:t>
            </w:r>
          </w:p>
        </w:tc>
        <w:tc>
          <w:tcPr>
            <w:tcW w:w="6094" w:type="dxa"/>
            <w:noWrap w:val="0"/>
            <w:vAlign w:val="center"/>
          </w:tcPr>
          <w:p w14:paraId="75EEC386">
            <w:pPr>
              <w:jc w:val="center"/>
              <w:rPr>
                <w:rFonts w:ascii="宋体" w:hAnsi="宋体"/>
                <w:color w:val="000000"/>
                <w:szCs w:val="21"/>
              </w:rPr>
            </w:pPr>
          </w:p>
        </w:tc>
      </w:tr>
      <w:tr w14:paraId="0BAB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3A4B988">
            <w:pPr>
              <w:jc w:val="center"/>
              <w:rPr>
                <w:rFonts w:ascii="宋体" w:hAnsi="宋体"/>
                <w:color w:val="000000"/>
                <w:szCs w:val="21"/>
              </w:rPr>
            </w:pPr>
            <w:r>
              <w:rPr>
                <w:rFonts w:hint="eastAsia" w:ascii="宋体" w:hAnsi="宋体"/>
                <w:color w:val="000000"/>
                <w:szCs w:val="21"/>
              </w:rPr>
              <w:t>发包人地址</w:t>
            </w:r>
          </w:p>
        </w:tc>
        <w:tc>
          <w:tcPr>
            <w:tcW w:w="6094" w:type="dxa"/>
            <w:noWrap w:val="0"/>
            <w:vAlign w:val="center"/>
          </w:tcPr>
          <w:p w14:paraId="3ED3DE8E">
            <w:pPr>
              <w:jc w:val="center"/>
              <w:rPr>
                <w:rFonts w:ascii="宋体" w:hAnsi="宋体"/>
                <w:color w:val="000000"/>
                <w:szCs w:val="21"/>
              </w:rPr>
            </w:pPr>
          </w:p>
        </w:tc>
      </w:tr>
      <w:tr w14:paraId="3E42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5B52A79">
            <w:pPr>
              <w:jc w:val="center"/>
              <w:rPr>
                <w:rFonts w:ascii="宋体" w:hAnsi="宋体"/>
                <w:color w:val="000000"/>
                <w:szCs w:val="21"/>
              </w:rPr>
            </w:pPr>
            <w:r>
              <w:rPr>
                <w:rFonts w:hint="eastAsia" w:ascii="宋体" w:hAnsi="宋体"/>
                <w:color w:val="000000"/>
                <w:szCs w:val="21"/>
              </w:rPr>
              <w:t>发包人联系人及电话</w:t>
            </w:r>
          </w:p>
        </w:tc>
        <w:tc>
          <w:tcPr>
            <w:tcW w:w="6094" w:type="dxa"/>
            <w:noWrap w:val="0"/>
            <w:vAlign w:val="center"/>
          </w:tcPr>
          <w:p w14:paraId="26F24B0F">
            <w:pPr>
              <w:jc w:val="center"/>
              <w:rPr>
                <w:rFonts w:ascii="宋体" w:hAnsi="宋体"/>
                <w:color w:val="000000"/>
                <w:szCs w:val="21"/>
              </w:rPr>
            </w:pPr>
          </w:p>
        </w:tc>
      </w:tr>
      <w:tr w14:paraId="350F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14DDC33">
            <w:pPr>
              <w:jc w:val="center"/>
              <w:rPr>
                <w:rFonts w:ascii="宋体" w:hAnsi="宋体"/>
                <w:color w:val="000000"/>
                <w:szCs w:val="21"/>
              </w:rPr>
            </w:pPr>
            <w:r>
              <w:rPr>
                <w:rFonts w:hint="eastAsia" w:ascii="宋体" w:hAnsi="宋体"/>
                <w:color w:val="000000"/>
                <w:szCs w:val="21"/>
              </w:rPr>
              <w:t>合同价格</w:t>
            </w:r>
          </w:p>
        </w:tc>
        <w:tc>
          <w:tcPr>
            <w:tcW w:w="6094" w:type="dxa"/>
            <w:noWrap w:val="0"/>
            <w:vAlign w:val="center"/>
          </w:tcPr>
          <w:p w14:paraId="02174E72">
            <w:pPr>
              <w:jc w:val="center"/>
              <w:rPr>
                <w:rFonts w:ascii="宋体" w:hAnsi="宋体"/>
                <w:color w:val="000000"/>
                <w:szCs w:val="21"/>
              </w:rPr>
            </w:pPr>
          </w:p>
        </w:tc>
      </w:tr>
      <w:tr w14:paraId="0464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53EBEA4">
            <w:pPr>
              <w:jc w:val="center"/>
              <w:rPr>
                <w:rFonts w:ascii="宋体" w:hAnsi="宋体"/>
                <w:color w:val="000000"/>
                <w:szCs w:val="21"/>
              </w:rPr>
            </w:pPr>
            <w:r>
              <w:rPr>
                <w:rFonts w:hint="eastAsia" w:ascii="宋体" w:hAnsi="宋体"/>
                <w:color w:val="000000"/>
                <w:szCs w:val="21"/>
              </w:rPr>
              <w:t>开工日期</w:t>
            </w:r>
          </w:p>
        </w:tc>
        <w:tc>
          <w:tcPr>
            <w:tcW w:w="6094" w:type="dxa"/>
            <w:noWrap w:val="0"/>
            <w:vAlign w:val="center"/>
          </w:tcPr>
          <w:p w14:paraId="7E62B184">
            <w:pPr>
              <w:jc w:val="center"/>
              <w:rPr>
                <w:rFonts w:ascii="宋体" w:hAnsi="宋体"/>
                <w:color w:val="000000"/>
                <w:szCs w:val="21"/>
              </w:rPr>
            </w:pPr>
          </w:p>
        </w:tc>
      </w:tr>
      <w:tr w14:paraId="0EF6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C74D89E">
            <w:pPr>
              <w:jc w:val="center"/>
              <w:rPr>
                <w:rFonts w:ascii="宋体" w:hAnsi="宋体"/>
                <w:color w:val="000000"/>
                <w:szCs w:val="21"/>
              </w:rPr>
            </w:pPr>
            <w:r>
              <w:rPr>
                <w:rFonts w:hint="eastAsia" w:ascii="宋体" w:hAnsi="宋体"/>
                <w:color w:val="000000"/>
                <w:szCs w:val="21"/>
              </w:rPr>
              <w:t>竣工日期</w:t>
            </w:r>
          </w:p>
        </w:tc>
        <w:tc>
          <w:tcPr>
            <w:tcW w:w="6094" w:type="dxa"/>
            <w:noWrap w:val="0"/>
            <w:vAlign w:val="center"/>
          </w:tcPr>
          <w:p w14:paraId="761544E6">
            <w:pPr>
              <w:jc w:val="center"/>
              <w:rPr>
                <w:rFonts w:ascii="宋体" w:hAnsi="宋体"/>
                <w:color w:val="000000"/>
                <w:szCs w:val="21"/>
              </w:rPr>
            </w:pPr>
          </w:p>
        </w:tc>
      </w:tr>
      <w:tr w14:paraId="3EBF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F146D97">
            <w:pPr>
              <w:jc w:val="center"/>
              <w:rPr>
                <w:rFonts w:ascii="宋体" w:hAnsi="宋体"/>
                <w:color w:val="000000"/>
                <w:szCs w:val="21"/>
              </w:rPr>
            </w:pPr>
            <w:r>
              <w:rPr>
                <w:rFonts w:hint="eastAsia" w:ascii="宋体" w:hAnsi="宋体"/>
                <w:color w:val="000000"/>
                <w:szCs w:val="21"/>
              </w:rPr>
              <w:t>承担的工作</w:t>
            </w:r>
          </w:p>
        </w:tc>
        <w:tc>
          <w:tcPr>
            <w:tcW w:w="6094" w:type="dxa"/>
            <w:noWrap w:val="0"/>
            <w:vAlign w:val="center"/>
          </w:tcPr>
          <w:p w14:paraId="555CEBDA">
            <w:pPr>
              <w:jc w:val="center"/>
              <w:rPr>
                <w:rFonts w:ascii="宋体" w:hAnsi="宋体"/>
                <w:color w:val="000000"/>
                <w:szCs w:val="21"/>
              </w:rPr>
            </w:pPr>
          </w:p>
        </w:tc>
      </w:tr>
      <w:tr w14:paraId="3523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2D2F410">
            <w:pPr>
              <w:jc w:val="center"/>
              <w:rPr>
                <w:rFonts w:ascii="宋体" w:hAnsi="宋体"/>
                <w:color w:val="000000"/>
                <w:szCs w:val="21"/>
              </w:rPr>
            </w:pPr>
            <w:r>
              <w:rPr>
                <w:rFonts w:hint="eastAsia" w:ascii="宋体" w:hAnsi="宋体"/>
                <w:color w:val="000000"/>
                <w:szCs w:val="21"/>
              </w:rPr>
              <w:t>工程质量</w:t>
            </w:r>
          </w:p>
        </w:tc>
        <w:tc>
          <w:tcPr>
            <w:tcW w:w="6094" w:type="dxa"/>
            <w:noWrap w:val="0"/>
            <w:vAlign w:val="center"/>
          </w:tcPr>
          <w:p w14:paraId="26FC79D4">
            <w:pPr>
              <w:jc w:val="center"/>
              <w:rPr>
                <w:rFonts w:ascii="宋体" w:hAnsi="宋体"/>
                <w:color w:val="000000"/>
                <w:szCs w:val="21"/>
              </w:rPr>
            </w:pPr>
          </w:p>
        </w:tc>
      </w:tr>
      <w:tr w14:paraId="0F00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0B3CDE0">
            <w:pPr>
              <w:jc w:val="center"/>
              <w:rPr>
                <w:rFonts w:hint="default" w:ascii="宋体" w:hAnsi="宋体" w:eastAsia="宋体"/>
                <w:color w:val="000000"/>
                <w:szCs w:val="21"/>
                <w:lang w:val="en-US" w:eastAsia="zh-CN"/>
              </w:rPr>
            </w:pPr>
            <w:r>
              <w:rPr>
                <w:rFonts w:hint="eastAsia" w:ascii="宋体" w:hAnsi="宋体"/>
                <w:color w:val="000000"/>
                <w:szCs w:val="21"/>
              </w:rPr>
              <w:t>项目</w:t>
            </w:r>
            <w:r>
              <w:rPr>
                <w:rFonts w:hint="eastAsia" w:ascii="宋体" w:hAnsi="宋体"/>
                <w:color w:val="000000"/>
                <w:szCs w:val="21"/>
                <w:lang w:val="en-US" w:eastAsia="zh-CN"/>
              </w:rPr>
              <w:t>负责人</w:t>
            </w:r>
          </w:p>
        </w:tc>
        <w:tc>
          <w:tcPr>
            <w:tcW w:w="6094" w:type="dxa"/>
            <w:noWrap w:val="0"/>
            <w:vAlign w:val="center"/>
          </w:tcPr>
          <w:p w14:paraId="21BAE898">
            <w:pPr>
              <w:jc w:val="center"/>
              <w:rPr>
                <w:rFonts w:ascii="宋体" w:hAnsi="宋体"/>
                <w:color w:val="000000"/>
                <w:szCs w:val="21"/>
              </w:rPr>
            </w:pPr>
          </w:p>
        </w:tc>
      </w:tr>
      <w:tr w14:paraId="0D27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2411" w:type="dxa"/>
            <w:noWrap w:val="0"/>
            <w:vAlign w:val="center"/>
          </w:tcPr>
          <w:p w14:paraId="732587D2">
            <w:pPr>
              <w:jc w:val="center"/>
              <w:rPr>
                <w:rFonts w:ascii="宋体" w:hAnsi="宋体"/>
                <w:color w:val="000000"/>
                <w:szCs w:val="21"/>
              </w:rPr>
            </w:pPr>
            <w:r>
              <w:rPr>
                <w:rFonts w:hint="eastAsia" w:ascii="宋体" w:hAnsi="宋体"/>
                <w:color w:val="000000"/>
                <w:szCs w:val="21"/>
              </w:rPr>
              <w:t>项目描述</w:t>
            </w:r>
          </w:p>
        </w:tc>
        <w:tc>
          <w:tcPr>
            <w:tcW w:w="6094" w:type="dxa"/>
            <w:noWrap w:val="0"/>
            <w:vAlign w:val="center"/>
          </w:tcPr>
          <w:p w14:paraId="5630D808">
            <w:pPr>
              <w:jc w:val="center"/>
              <w:rPr>
                <w:rFonts w:ascii="宋体" w:hAnsi="宋体"/>
                <w:color w:val="000000"/>
                <w:szCs w:val="21"/>
              </w:rPr>
            </w:pPr>
          </w:p>
        </w:tc>
      </w:tr>
      <w:tr w14:paraId="6EE3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FBFDBAD">
            <w:pPr>
              <w:jc w:val="center"/>
              <w:rPr>
                <w:rFonts w:ascii="宋体" w:hAnsi="宋体"/>
                <w:color w:val="000000"/>
                <w:szCs w:val="21"/>
              </w:rPr>
            </w:pPr>
            <w:r>
              <w:rPr>
                <w:rFonts w:hint="eastAsia" w:ascii="宋体" w:hAnsi="宋体"/>
                <w:color w:val="000000"/>
                <w:szCs w:val="21"/>
              </w:rPr>
              <w:t>备注</w:t>
            </w:r>
          </w:p>
        </w:tc>
        <w:tc>
          <w:tcPr>
            <w:tcW w:w="6094" w:type="dxa"/>
            <w:noWrap w:val="0"/>
            <w:vAlign w:val="center"/>
          </w:tcPr>
          <w:p w14:paraId="5F668D13">
            <w:pPr>
              <w:jc w:val="center"/>
              <w:rPr>
                <w:rFonts w:ascii="宋体" w:hAnsi="宋体"/>
                <w:color w:val="000000"/>
                <w:szCs w:val="21"/>
              </w:rPr>
            </w:pPr>
          </w:p>
        </w:tc>
      </w:tr>
    </w:tbl>
    <w:p w14:paraId="3B548FB8">
      <w:pPr>
        <w:spacing w:line="44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备注：1、类似项目指类似本项目的。</w:t>
      </w:r>
    </w:p>
    <w:p w14:paraId="44327B89">
      <w:pPr>
        <w:spacing w:line="44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w:t>
      </w:r>
      <w:r>
        <w:rPr>
          <w:rFonts w:hint="eastAsia" w:asciiTheme="minorEastAsia" w:hAnsiTheme="minorEastAsia" w:eastAsiaTheme="minorEastAsia" w:cstheme="minorEastAsia"/>
          <w:color w:val="000000"/>
          <w:sz w:val="24"/>
          <w:lang w:val="en-US" w:eastAsia="zh-CN"/>
        </w:rPr>
        <w:t>提供相关合同、中标通知书及作业记录，并加盖供应商公章。</w:t>
      </w:r>
      <w:r>
        <w:rPr>
          <w:rFonts w:hint="eastAsia" w:asciiTheme="minorEastAsia" w:hAnsiTheme="minorEastAsia" w:eastAsiaTheme="minorEastAsia" w:cstheme="minorEastAsia"/>
          <w:color w:val="000000"/>
          <w:sz w:val="24"/>
        </w:rPr>
        <w:t>每张表格只填写一个项目，并标明序号。</w:t>
      </w:r>
    </w:p>
    <w:p w14:paraId="258C3D18">
      <w:pPr>
        <w:spacing w:line="440" w:lineRule="exact"/>
        <w:ind w:firstLine="480" w:firstLineChars="200"/>
        <w:rPr>
          <w:rFonts w:hint="eastAsia" w:ascii="黑体" w:hAnsi="宋体" w:eastAsia="黑体"/>
          <w:color w:val="000000"/>
          <w:sz w:val="24"/>
        </w:rPr>
      </w:pPr>
    </w:p>
    <w:p w14:paraId="4695D9C6">
      <w:pPr>
        <w:spacing w:line="440" w:lineRule="exact"/>
        <w:ind w:firstLine="480" w:firstLineChars="200"/>
        <w:rPr>
          <w:rFonts w:hint="eastAsia" w:ascii="黑体" w:hAnsi="宋体" w:eastAsia="黑体"/>
          <w:color w:val="000000"/>
          <w:sz w:val="24"/>
        </w:rPr>
      </w:pPr>
    </w:p>
    <w:p w14:paraId="3AA7E4E9">
      <w:pPr>
        <w:spacing w:line="440" w:lineRule="exact"/>
        <w:ind w:firstLine="480" w:firstLineChars="200"/>
        <w:rPr>
          <w:rFonts w:hint="eastAsia" w:ascii="黑体" w:hAnsi="宋体" w:eastAsia="黑体"/>
          <w:color w:val="000000"/>
          <w:sz w:val="24"/>
        </w:rPr>
      </w:pPr>
    </w:p>
    <w:p w14:paraId="0BB21B4B">
      <w:pPr>
        <w:spacing w:line="440" w:lineRule="exact"/>
        <w:ind w:firstLine="480" w:firstLineChars="200"/>
        <w:rPr>
          <w:rFonts w:hint="eastAsia" w:ascii="黑体" w:hAnsi="宋体" w:eastAsia="黑体"/>
          <w:color w:val="000000"/>
          <w:sz w:val="24"/>
        </w:rPr>
      </w:pPr>
    </w:p>
    <w:p w14:paraId="33D28AB1">
      <w:pPr>
        <w:spacing w:line="440" w:lineRule="exact"/>
        <w:ind w:firstLine="480" w:firstLineChars="200"/>
        <w:rPr>
          <w:rFonts w:hint="eastAsia" w:ascii="黑体" w:hAnsi="宋体" w:eastAsia="黑体"/>
          <w:color w:val="000000"/>
          <w:sz w:val="24"/>
        </w:rPr>
      </w:pPr>
    </w:p>
    <w:p w14:paraId="20C85588">
      <w:pPr>
        <w:spacing w:line="440" w:lineRule="exact"/>
        <w:ind w:firstLine="480" w:firstLineChars="200"/>
        <w:rPr>
          <w:rFonts w:hint="eastAsia" w:ascii="黑体" w:hAnsi="宋体" w:eastAsia="黑体"/>
          <w:color w:val="000000"/>
          <w:sz w:val="24"/>
        </w:rPr>
      </w:pPr>
    </w:p>
    <w:p w14:paraId="46C7ADC0">
      <w:pPr>
        <w:tabs>
          <w:tab w:val="left" w:pos="3646"/>
          <w:tab w:val="center" w:pos="5016"/>
        </w:tabs>
        <w:spacing w:line="440" w:lineRule="exact"/>
        <w:ind w:right="-389" w:rightChars="-162"/>
        <w:jc w:val="left"/>
        <w:rPr>
          <w:rFonts w:hint="eastAsia" w:ascii="宋体" w:hAnsi="宋体" w:cs="宋体"/>
          <w:b/>
          <w:sz w:val="32"/>
          <w:szCs w:val="32"/>
          <w:lang w:val="en-US" w:eastAsia="zh-CN"/>
        </w:rPr>
      </w:pPr>
      <w:r>
        <w:rPr>
          <w:rFonts w:hint="eastAsia" w:ascii="宋体" w:hAnsi="宋体" w:eastAsia="宋体" w:cs="宋体"/>
          <w:b/>
          <w:sz w:val="32"/>
          <w:szCs w:val="32"/>
          <w:lang w:val="en-US" w:eastAsia="zh-CN"/>
        </w:rPr>
        <w:t xml:space="preserve"> </w:t>
      </w:r>
      <w:r>
        <w:rPr>
          <w:rFonts w:hint="eastAsia" w:ascii="宋体" w:hAnsi="宋体" w:cs="宋体"/>
          <w:b/>
          <w:sz w:val="32"/>
          <w:szCs w:val="32"/>
          <w:lang w:val="en-US" w:eastAsia="zh-CN"/>
        </w:rPr>
        <w:t xml:space="preserve">   </w:t>
      </w:r>
    </w:p>
    <w:p w14:paraId="6A76D872">
      <w:pPr>
        <w:tabs>
          <w:tab w:val="left" w:pos="3646"/>
          <w:tab w:val="center" w:pos="5016"/>
        </w:tabs>
        <w:spacing w:line="440" w:lineRule="exact"/>
        <w:ind w:right="-389" w:rightChars="-162"/>
        <w:jc w:val="center"/>
        <w:rPr>
          <w:rFonts w:hint="eastAsia" w:ascii="宋体" w:hAnsi="宋体" w:cs="宋体"/>
          <w:b/>
          <w:sz w:val="32"/>
          <w:szCs w:val="32"/>
          <w:lang w:val="en-US" w:eastAsia="zh-CN"/>
        </w:rPr>
      </w:pPr>
      <w:r>
        <w:rPr>
          <w:rFonts w:hint="eastAsia" w:ascii="宋体" w:hAnsi="宋体" w:cs="宋体"/>
          <w:b/>
          <w:sz w:val="32"/>
          <w:szCs w:val="32"/>
          <w:lang w:val="en-US" w:eastAsia="zh-CN"/>
        </w:rPr>
        <w:t>七、</w:t>
      </w:r>
      <w:r>
        <w:rPr>
          <w:rFonts w:hint="eastAsia" w:ascii="宋体" w:hAnsi="宋体" w:eastAsia="宋体" w:cs="宋体"/>
          <w:b/>
          <w:sz w:val="32"/>
          <w:szCs w:val="32"/>
          <w:lang w:val="en-US" w:eastAsia="zh-CN"/>
        </w:rPr>
        <w:t>风险措施、</w:t>
      </w:r>
      <w:r>
        <w:rPr>
          <w:rFonts w:hint="eastAsia" w:ascii="宋体" w:hAnsi="宋体" w:cs="宋体"/>
          <w:b/>
          <w:sz w:val="32"/>
          <w:szCs w:val="32"/>
          <w:lang w:val="en-US" w:eastAsia="zh-CN"/>
        </w:rPr>
        <w:t>服务方案及承诺</w:t>
      </w:r>
    </w:p>
    <w:p w14:paraId="23C431FD">
      <w:pPr>
        <w:spacing w:line="500" w:lineRule="exact"/>
        <w:jc w:val="center"/>
        <w:rPr>
          <w:rFonts w:hint="eastAsia" w:ascii="宋体" w:hAnsi="宋体" w:cs="楷体_GB2312"/>
          <w:sz w:val="24"/>
        </w:rPr>
      </w:pPr>
      <w:r>
        <w:rPr>
          <w:rFonts w:hint="eastAsia" w:ascii="宋体" w:hAnsi="宋体" w:cs="楷体_GB2312"/>
          <w:sz w:val="24"/>
          <w:lang w:val="en-US" w:eastAsia="zh-CN"/>
        </w:rPr>
        <w:t>（根</w:t>
      </w:r>
      <w:r>
        <w:rPr>
          <w:rFonts w:hint="eastAsia" w:ascii="宋体" w:hAnsi="宋体" w:cs="楷体_GB2312"/>
          <w:sz w:val="24"/>
        </w:rPr>
        <w:t>据项目需求自行编制）</w:t>
      </w:r>
    </w:p>
    <w:p w14:paraId="6200E863">
      <w:pPr>
        <w:spacing w:line="500" w:lineRule="exact"/>
        <w:jc w:val="both"/>
        <w:rPr>
          <w:rFonts w:hint="eastAsia" w:ascii="宋体" w:hAnsi="宋体" w:cs="楷体_GB2312"/>
          <w:sz w:val="24"/>
        </w:rPr>
      </w:pPr>
    </w:p>
    <w:p w14:paraId="21F74A67">
      <w:pPr>
        <w:spacing w:line="500" w:lineRule="exact"/>
        <w:jc w:val="both"/>
        <w:rPr>
          <w:rFonts w:ascii="宋体" w:hAnsi="宋体" w:cs="宋体"/>
          <w:b/>
          <w:sz w:val="32"/>
          <w:szCs w:val="32"/>
        </w:rPr>
      </w:pPr>
    </w:p>
    <w:p w14:paraId="35E47AF0">
      <w:pPr>
        <w:widowControl/>
        <w:shd w:val="clear" w:color="auto" w:fill="FFFFFF"/>
        <w:spacing w:line="480" w:lineRule="exact"/>
        <w:ind w:firstLine="561"/>
        <w:rPr>
          <w:rFonts w:ascii="宋体" w:hAnsi="宋体" w:cs="宋体"/>
          <w:kern w:val="0"/>
          <w:sz w:val="28"/>
          <w:szCs w:val="28"/>
        </w:rPr>
      </w:pPr>
      <w:bookmarkStart w:id="237" w:name="_Toc528078075"/>
      <w:bookmarkStart w:id="238" w:name="_Toc234213567"/>
    </w:p>
    <w:p w14:paraId="2112DAD8">
      <w:pPr>
        <w:pStyle w:val="45"/>
        <w:shd w:val="clear" w:color="auto" w:fill="FFFFFF"/>
        <w:spacing w:before="0" w:beforeAutospacing="0" w:after="0" w:afterAutospacing="0" w:line="480" w:lineRule="exact"/>
        <w:ind w:firstLine="561"/>
        <w:rPr>
          <w:szCs w:val="28"/>
        </w:rPr>
      </w:pPr>
    </w:p>
    <w:p w14:paraId="5C7715CB">
      <w:pPr>
        <w:pStyle w:val="45"/>
        <w:shd w:val="clear" w:color="auto" w:fill="FFFFFF"/>
        <w:spacing w:before="0" w:beforeAutospacing="0" w:after="0" w:afterAutospacing="0" w:line="480" w:lineRule="exact"/>
        <w:ind w:firstLine="561"/>
        <w:rPr>
          <w:sz w:val="28"/>
          <w:szCs w:val="28"/>
        </w:rPr>
      </w:pPr>
    </w:p>
    <w:p w14:paraId="22317D13">
      <w:pPr>
        <w:pStyle w:val="45"/>
        <w:shd w:val="clear" w:color="auto" w:fill="FFFFFF"/>
        <w:spacing w:before="0" w:beforeAutospacing="0" w:after="0" w:afterAutospacing="0" w:line="480" w:lineRule="exact"/>
        <w:ind w:firstLine="561"/>
        <w:rPr>
          <w:sz w:val="28"/>
          <w:szCs w:val="28"/>
        </w:rPr>
      </w:pPr>
    </w:p>
    <w:p w14:paraId="18035180">
      <w:pPr>
        <w:pStyle w:val="45"/>
        <w:shd w:val="clear" w:color="auto" w:fill="FFFFFF"/>
        <w:spacing w:before="0" w:beforeAutospacing="0" w:after="0" w:afterAutospacing="0" w:line="480" w:lineRule="exact"/>
        <w:ind w:firstLine="561"/>
        <w:rPr>
          <w:sz w:val="28"/>
          <w:szCs w:val="28"/>
        </w:rPr>
      </w:pPr>
    </w:p>
    <w:p w14:paraId="0A0C56B9">
      <w:pPr>
        <w:pStyle w:val="45"/>
        <w:shd w:val="clear" w:color="auto" w:fill="FFFFFF"/>
        <w:spacing w:before="0" w:beforeAutospacing="0" w:after="0" w:afterAutospacing="0" w:line="480" w:lineRule="exact"/>
        <w:ind w:firstLine="561"/>
        <w:rPr>
          <w:sz w:val="28"/>
          <w:szCs w:val="28"/>
        </w:rPr>
      </w:pPr>
    </w:p>
    <w:p w14:paraId="2645D171">
      <w:pPr>
        <w:pStyle w:val="45"/>
        <w:shd w:val="clear" w:color="auto" w:fill="FFFFFF"/>
        <w:spacing w:before="0" w:beforeAutospacing="0" w:after="0" w:afterAutospacing="0" w:line="480" w:lineRule="exact"/>
        <w:ind w:firstLine="561"/>
        <w:rPr>
          <w:sz w:val="28"/>
          <w:szCs w:val="28"/>
        </w:rPr>
      </w:pPr>
    </w:p>
    <w:p w14:paraId="1897B1BD">
      <w:pPr>
        <w:pStyle w:val="45"/>
        <w:shd w:val="clear" w:color="auto" w:fill="FFFFFF"/>
        <w:spacing w:before="0" w:beforeAutospacing="0" w:after="0" w:afterAutospacing="0" w:line="480" w:lineRule="exact"/>
        <w:ind w:firstLine="561"/>
        <w:rPr>
          <w:sz w:val="28"/>
          <w:szCs w:val="28"/>
        </w:rPr>
      </w:pPr>
    </w:p>
    <w:p w14:paraId="4A14B7EE">
      <w:pPr>
        <w:pStyle w:val="45"/>
        <w:shd w:val="clear" w:color="auto" w:fill="FFFFFF"/>
        <w:spacing w:before="0" w:beforeAutospacing="0" w:after="0" w:afterAutospacing="0" w:line="480" w:lineRule="exact"/>
        <w:ind w:firstLine="561"/>
        <w:rPr>
          <w:sz w:val="28"/>
          <w:szCs w:val="28"/>
        </w:rPr>
      </w:pPr>
    </w:p>
    <w:p w14:paraId="3C235B97">
      <w:pPr>
        <w:pStyle w:val="45"/>
        <w:shd w:val="clear" w:color="auto" w:fill="FFFFFF"/>
        <w:spacing w:before="0" w:beforeAutospacing="0" w:after="0" w:afterAutospacing="0" w:line="480" w:lineRule="exact"/>
        <w:ind w:firstLine="561"/>
        <w:rPr>
          <w:sz w:val="28"/>
          <w:szCs w:val="28"/>
        </w:rPr>
      </w:pPr>
    </w:p>
    <w:p w14:paraId="155E8F5A">
      <w:pPr>
        <w:pStyle w:val="45"/>
        <w:shd w:val="clear" w:color="auto" w:fill="FFFFFF"/>
        <w:spacing w:before="0" w:beforeAutospacing="0" w:after="0" w:afterAutospacing="0" w:line="480" w:lineRule="exact"/>
        <w:ind w:firstLine="561"/>
        <w:rPr>
          <w:sz w:val="28"/>
          <w:szCs w:val="28"/>
        </w:rPr>
      </w:pPr>
    </w:p>
    <w:p w14:paraId="2763E077">
      <w:pPr>
        <w:pStyle w:val="45"/>
        <w:shd w:val="clear" w:color="auto" w:fill="FFFFFF"/>
        <w:spacing w:before="0" w:beforeAutospacing="0" w:after="0" w:afterAutospacing="0" w:line="480" w:lineRule="exact"/>
        <w:ind w:firstLine="561"/>
        <w:rPr>
          <w:sz w:val="28"/>
          <w:szCs w:val="28"/>
        </w:rPr>
      </w:pPr>
    </w:p>
    <w:p w14:paraId="1F5B3631">
      <w:pPr>
        <w:pStyle w:val="45"/>
        <w:shd w:val="clear" w:color="auto" w:fill="FFFFFF"/>
        <w:spacing w:before="0" w:beforeAutospacing="0" w:after="0" w:afterAutospacing="0" w:line="480" w:lineRule="exact"/>
        <w:ind w:firstLine="561"/>
        <w:rPr>
          <w:sz w:val="28"/>
          <w:szCs w:val="28"/>
        </w:rPr>
      </w:pPr>
    </w:p>
    <w:p w14:paraId="0C1FACD1">
      <w:pPr>
        <w:pStyle w:val="45"/>
        <w:shd w:val="clear" w:color="auto" w:fill="FFFFFF"/>
        <w:spacing w:before="0" w:beforeAutospacing="0" w:after="0" w:afterAutospacing="0" w:line="480" w:lineRule="exact"/>
        <w:ind w:firstLine="561"/>
        <w:rPr>
          <w:sz w:val="28"/>
          <w:szCs w:val="28"/>
        </w:rPr>
      </w:pPr>
    </w:p>
    <w:p w14:paraId="66ED6111">
      <w:pPr>
        <w:pStyle w:val="45"/>
        <w:shd w:val="clear" w:color="auto" w:fill="FFFFFF"/>
        <w:spacing w:before="0" w:beforeAutospacing="0" w:after="0" w:afterAutospacing="0" w:line="480" w:lineRule="exact"/>
        <w:ind w:firstLine="561"/>
        <w:rPr>
          <w:sz w:val="28"/>
          <w:szCs w:val="28"/>
        </w:rPr>
      </w:pPr>
    </w:p>
    <w:p w14:paraId="57C8C69D">
      <w:pPr>
        <w:widowControl/>
        <w:spacing w:line="240" w:lineRule="auto"/>
        <w:rPr>
          <w:rFonts w:ascii="宋体" w:hAnsi="宋体" w:cs="宋体"/>
          <w:b/>
          <w:bCs/>
          <w:kern w:val="0"/>
          <w:sz w:val="32"/>
          <w:szCs w:val="24"/>
        </w:rPr>
      </w:pPr>
      <w:r>
        <w:rPr>
          <w:b/>
          <w:bCs/>
          <w:sz w:val="32"/>
        </w:rPr>
        <w:br w:type="page"/>
      </w:r>
    </w:p>
    <w:p w14:paraId="18FBC32B">
      <w:pPr>
        <w:jc w:val="center"/>
        <w:rPr>
          <w:rFonts w:ascii="宋体" w:hAnsi="宋体" w:cs="宋体"/>
          <w:b/>
          <w:bCs/>
          <w:sz w:val="32"/>
        </w:rPr>
      </w:pPr>
      <w:r>
        <w:rPr>
          <w:rFonts w:hint="eastAsia" w:ascii="宋体" w:hAnsi="宋体" w:cs="宋体"/>
          <w:b/>
          <w:sz w:val="32"/>
          <w:szCs w:val="32"/>
          <w:lang w:val="en-US" w:eastAsia="zh-CN"/>
        </w:rPr>
        <w:t>八、</w:t>
      </w:r>
      <w:r>
        <w:rPr>
          <w:rFonts w:hint="eastAsia" w:ascii="宋体" w:hAnsi="宋体" w:cs="宋体"/>
          <w:b/>
          <w:bCs/>
          <w:sz w:val="32"/>
        </w:rPr>
        <w:t>供应商认为需要提供的其他材料</w:t>
      </w:r>
    </w:p>
    <w:p w14:paraId="1B6346FF">
      <w:pPr>
        <w:pStyle w:val="45"/>
        <w:shd w:val="clear" w:color="auto" w:fill="FFFFFF"/>
        <w:spacing w:before="0" w:beforeAutospacing="0" w:after="0" w:afterAutospacing="0" w:line="480" w:lineRule="exact"/>
        <w:jc w:val="center"/>
        <w:rPr>
          <w:b/>
          <w:sz w:val="36"/>
          <w:szCs w:val="28"/>
        </w:rPr>
      </w:pPr>
    </w:p>
    <w:bookmarkEnd w:id="237"/>
    <w:bookmarkEnd w:id="238"/>
    <w:p w14:paraId="5AF48038">
      <w:pPr>
        <w:jc w:val="center"/>
        <w:rPr>
          <w:rFonts w:ascii="宋体" w:hAnsi="宋体" w:cs="宋体"/>
          <w:sz w:val="28"/>
          <w:szCs w:val="28"/>
        </w:rPr>
      </w:pPr>
    </w:p>
    <w:p w14:paraId="62DC9255">
      <w:pPr>
        <w:jc w:val="center"/>
        <w:rPr>
          <w:rFonts w:ascii="宋体" w:hAnsi="宋体" w:cs="宋体"/>
          <w:sz w:val="28"/>
          <w:szCs w:val="28"/>
        </w:rPr>
      </w:pPr>
    </w:p>
    <w:p w14:paraId="7978BF8B">
      <w:pPr>
        <w:jc w:val="center"/>
        <w:rPr>
          <w:rFonts w:ascii="宋体" w:hAnsi="宋体" w:cs="宋体"/>
          <w:sz w:val="28"/>
          <w:szCs w:val="28"/>
        </w:rPr>
      </w:pPr>
    </w:p>
    <w:p w14:paraId="4F69D682">
      <w:pPr>
        <w:jc w:val="center"/>
        <w:rPr>
          <w:rFonts w:ascii="宋体" w:hAnsi="宋体" w:cs="宋体"/>
          <w:sz w:val="28"/>
          <w:szCs w:val="28"/>
        </w:rPr>
      </w:pPr>
    </w:p>
    <w:p w14:paraId="780E7204">
      <w:pPr>
        <w:jc w:val="center"/>
        <w:rPr>
          <w:rFonts w:ascii="宋体" w:hAnsi="宋体" w:cs="宋体"/>
          <w:sz w:val="28"/>
          <w:szCs w:val="28"/>
        </w:rPr>
      </w:pPr>
    </w:p>
    <w:p w14:paraId="13EF1D2B">
      <w:pPr>
        <w:jc w:val="center"/>
        <w:rPr>
          <w:rFonts w:ascii="宋体" w:hAnsi="宋体" w:cs="宋体"/>
          <w:sz w:val="28"/>
          <w:szCs w:val="28"/>
        </w:rPr>
      </w:pPr>
    </w:p>
    <w:p w14:paraId="21636A0F">
      <w:pPr>
        <w:jc w:val="center"/>
        <w:rPr>
          <w:rFonts w:ascii="宋体" w:hAnsi="宋体" w:cs="宋体"/>
          <w:sz w:val="28"/>
          <w:szCs w:val="28"/>
        </w:rPr>
      </w:pPr>
    </w:p>
    <w:p w14:paraId="7493EF56">
      <w:pPr>
        <w:jc w:val="center"/>
        <w:rPr>
          <w:rFonts w:ascii="宋体" w:hAnsi="宋体" w:cs="宋体"/>
          <w:sz w:val="28"/>
          <w:szCs w:val="28"/>
        </w:rPr>
      </w:pPr>
    </w:p>
    <w:p w14:paraId="7BDB8E3E">
      <w:pPr>
        <w:jc w:val="center"/>
        <w:rPr>
          <w:rFonts w:ascii="宋体" w:hAnsi="宋体" w:cs="宋体"/>
          <w:sz w:val="28"/>
          <w:szCs w:val="28"/>
        </w:rPr>
      </w:pPr>
    </w:p>
    <w:p w14:paraId="0DED8A8C">
      <w:pPr>
        <w:jc w:val="center"/>
        <w:rPr>
          <w:rFonts w:ascii="宋体" w:hAnsi="宋体" w:cs="宋体"/>
          <w:sz w:val="28"/>
          <w:szCs w:val="28"/>
        </w:rPr>
      </w:pPr>
    </w:p>
    <w:p w14:paraId="35F6B92E">
      <w:pPr>
        <w:jc w:val="center"/>
        <w:rPr>
          <w:rFonts w:ascii="宋体" w:hAnsi="宋体" w:cs="宋体"/>
          <w:sz w:val="28"/>
          <w:szCs w:val="28"/>
        </w:rPr>
      </w:pPr>
    </w:p>
    <w:p w14:paraId="5397151A">
      <w:pPr>
        <w:jc w:val="center"/>
        <w:rPr>
          <w:rFonts w:ascii="宋体" w:hAnsi="宋体" w:cs="宋体"/>
          <w:sz w:val="28"/>
          <w:szCs w:val="28"/>
        </w:rPr>
      </w:pPr>
    </w:p>
    <w:p w14:paraId="3B7C066C">
      <w:pPr>
        <w:jc w:val="center"/>
        <w:rPr>
          <w:rFonts w:ascii="宋体" w:hAnsi="宋体" w:cs="宋体"/>
          <w:sz w:val="28"/>
          <w:szCs w:val="28"/>
        </w:rPr>
      </w:pPr>
    </w:p>
    <w:p w14:paraId="5608E686">
      <w:pPr>
        <w:jc w:val="center"/>
        <w:rPr>
          <w:rFonts w:ascii="宋体" w:hAnsi="宋体" w:cs="宋体"/>
          <w:sz w:val="28"/>
          <w:szCs w:val="28"/>
        </w:rPr>
      </w:pPr>
    </w:p>
    <w:p w14:paraId="6412CE98">
      <w:pPr>
        <w:jc w:val="center"/>
        <w:rPr>
          <w:rFonts w:ascii="宋体" w:hAnsi="宋体" w:cs="宋体"/>
          <w:sz w:val="28"/>
          <w:szCs w:val="28"/>
        </w:rPr>
      </w:pPr>
    </w:p>
    <w:p w14:paraId="74B9EA57">
      <w:pPr>
        <w:jc w:val="center"/>
        <w:rPr>
          <w:rFonts w:ascii="宋体" w:hAnsi="宋体" w:cs="宋体"/>
          <w:sz w:val="28"/>
          <w:szCs w:val="28"/>
        </w:rPr>
      </w:pPr>
    </w:p>
    <w:p w14:paraId="1B97EB3A">
      <w:pPr>
        <w:jc w:val="center"/>
        <w:rPr>
          <w:rFonts w:ascii="宋体" w:hAnsi="宋体" w:cs="宋体"/>
          <w:sz w:val="28"/>
          <w:szCs w:val="28"/>
        </w:rPr>
      </w:pPr>
    </w:p>
    <w:p w14:paraId="61FAB68D">
      <w:pPr>
        <w:jc w:val="center"/>
        <w:rPr>
          <w:rFonts w:ascii="宋体" w:hAnsi="宋体" w:cs="宋体"/>
          <w:sz w:val="28"/>
          <w:szCs w:val="28"/>
        </w:rPr>
      </w:pPr>
    </w:p>
    <w:p w14:paraId="1A9EDFD5">
      <w:pPr>
        <w:jc w:val="center"/>
        <w:rPr>
          <w:rFonts w:ascii="宋体" w:hAnsi="宋体" w:cs="宋体"/>
          <w:sz w:val="28"/>
          <w:szCs w:val="28"/>
        </w:rPr>
      </w:pPr>
    </w:p>
    <w:p w14:paraId="26CE95AD">
      <w:pPr>
        <w:jc w:val="center"/>
        <w:rPr>
          <w:rFonts w:ascii="宋体" w:hAnsi="宋体" w:cs="宋体"/>
          <w:sz w:val="28"/>
          <w:szCs w:val="28"/>
        </w:rPr>
      </w:pPr>
    </w:p>
    <w:p w14:paraId="56544752">
      <w:pPr>
        <w:rPr>
          <w:rFonts w:ascii="宋体" w:hAnsi="宋体" w:cs="宋体"/>
          <w:b/>
          <w:bCs/>
          <w:sz w:val="32"/>
        </w:rPr>
      </w:pPr>
      <w:r>
        <w:rPr>
          <w:rFonts w:hint="eastAsia" w:ascii="宋体" w:hAnsi="宋体" w:cs="宋体"/>
          <w:b/>
          <w:bCs/>
          <w:sz w:val="32"/>
        </w:rPr>
        <w:br w:type="page"/>
      </w:r>
    </w:p>
    <w:p w14:paraId="5344E407">
      <w:pPr>
        <w:rPr>
          <w:rFonts w:ascii="宋体" w:hAnsi="宋体" w:cs="宋体"/>
          <w:kern w:val="0"/>
          <w:sz w:val="10"/>
          <w:szCs w:val="10"/>
        </w:rPr>
      </w:pPr>
      <w:r>
        <w:rPr>
          <w:rFonts w:hint="eastAsia" w:ascii="宋体" w:hAnsi="宋体" w:cs="宋体"/>
          <w:kern w:val="0"/>
          <w:sz w:val="28"/>
          <w:szCs w:val="28"/>
        </w:rPr>
        <w:t>附件1：</w:t>
      </w:r>
    </w:p>
    <w:p w14:paraId="504A3776">
      <w:pPr>
        <w:spacing w:line="480" w:lineRule="auto"/>
        <w:jc w:val="center"/>
        <w:rPr>
          <w:rFonts w:hint="eastAsia" w:ascii="宋体" w:hAnsi="宋体" w:eastAsia="宋体" w:cs="宋体"/>
          <w:bCs/>
          <w:kern w:val="0"/>
          <w:sz w:val="30"/>
          <w:szCs w:val="30"/>
        </w:rPr>
      </w:pPr>
      <w:r>
        <w:rPr>
          <w:rFonts w:hint="eastAsia" w:ascii="宋体" w:hAnsi="宋体" w:eastAsia="宋体" w:cs="宋体"/>
          <w:bCs/>
          <w:kern w:val="0"/>
          <w:sz w:val="30"/>
          <w:szCs w:val="30"/>
        </w:rPr>
        <w:t>中小企业声明函（工程、服务）</w:t>
      </w:r>
    </w:p>
    <w:p w14:paraId="46EF4F72">
      <w:pPr>
        <w:spacing w:before="312" w:beforeLines="100" w:line="480" w:lineRule="auto"/>
        <w:ind w:firstLine="482"/>
        <w:jc w:val="left"/>
        <w:rPr>
          <w:rFonts w:hint="eastAsia" w:ascii="宋体" w:hAnsi="宋体" w:eastAsia="宋体" w:cs="宋体"/>
          <w:sz w:val="24"/>
          <w:szCs w:val="20"/>
        </w:rPr>
      </w:pPr>
      <w:r>
        <w:rPr>
          <w:rFonts w:hint="eastAsia" w:ascii="宋体" w:hAnsi="宋体" w:eastAsia="宋体" w:cs="宋体"/>
          <w:sz w:val="24"/>
          <w:szCs w:val="20"/>
        </w:rPr>
        <w:t>本公</w:t>
      </w:r>
      <w:r>
        <w:rPr>
          <w:rFonts w:hint="eastAsia" w:ascii="宋体" w:hAnsi="宋体" w:eastAsia="宋体" w:cs="宋体"/>
          <w:color w:val="auto"/>
          <w:sz w:val="24"/>
          <w:szCs w:val="20"/>
        </w:rPr>
        <w:t>司（联合体）郑</w:t>
      </w:r>
      <w:r>
        <w:rPr>
          <w:rFonts w:hint="eastAsia" w:ascii="宋体" w:hAnsi="宋体" w:eastAsia="宋体" w:cs="宋体"/>
          <w:sz w:val="24"/>
          <w:szCs w:val="20"/>
        </w:rPr>
        <w:t>重声明，根据《政府采购促进中小企业发展管理办法》（财库﹝2020﹞46 号）的规定，本公司（联合体）参加</w:t>
      </w:r>
      <w:r>
        <w:rPr>
          <w:rFonts w:hint="eastAsia" w:ascii="宋体" w:hAnsi="宋体" w:eastAsia="宋体" w:cs="宋体"/>
          <w:sz w:val="24"/>
          <w:szCs w:val="20"/>
          <w:u w:val="single"/>
        </w:rPr>
        <w:t>（单位名称）</w:t>
      </w:r>
      <w:r>
        <w:rPr>
          <w:rFonts w:hint="eastAsia" w:ascii="宋体" w:hAnsi="宋体" w:eastAsia="宋体" w:cs="宋体"/>
          <w:sz w:val="24"/>
          <w:szCs w:val="20"/>
        </w:rPr>
        <w:t>的</w:t>
      </w:r>
      <w:r>
        <w:rPr>
          <w:rFonts w:hint="eastAsia" w:ascii="宋体" w:hAnsi="宋体" w:eastAsia="宋体" w:cs="宋体"/>
          <w:sz w:val="24"/>
          <w:szCs w:val="20"/>
          <w:u w:val="single"/>
        </w:rPr>
        <w:t>（项目名称）</w:t>
      </w:r>
      <w:r>
        <w:rPr>
          <w:rFonts w:hint="eastAsia" w:ascii="宋体" w:hAnsi="宋体" w:eastAsia="宋体" w:cs="宋体"/>
          <w:sz w:val="24"/>
          <w:szCs w:val="20"/>
        </w:rPr>
        <w:t>采购活动，工程的施工单位全部为符合政策要求的中小企业（或者：服务全部由符合政策要求的中小企业承接）。相关企业（含联合体中的中小企业、签订分包意向协议的中小企业）的具体情况如下：</w:t>
      </w:r>
    </w:p>
    <w:p w14:paraId="79F0A64A">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 xml:space="preserve">1. </w:t>
      </w:r>
      <w:r>
        <w:rPr>
          <w:rFonts w:hint="eastAsia" w:ascii="宋体" w:hAnsi="宋体" w:eastAsia="宋体" w:cs="宋体"/>
          <w:sz w:val="24"/>
          <w:szCs w:val="20"/>
          <w:u w:val="single"/>
        </w:rPr>
        <w:t>（标的</w:t>
      </w:r>
      <w:r>
        <w:rPr>
          <w:rFonts w:hint="eastAsia" w:ascii="宋体" w:hAnsi="宋体" w:eastAsia="宋体" w:cs="宋体"/>
          <w:color w:val="auto"/>
          <w:sz w:val="24"/>
          <w:szCs w:val="20"/>
          <w:u w:val="single"/>
        </w:rPr>
        <w:t xml:space="preserve">名称） </w:t>
      </w:r>
      <w:r>
        <w:rPr>
          <w:rFonts w:hint="eastAsia" w:ascii="宋体" w:hAnsi="宋体" w:eastAsia="宋体" w:cs="宋体"/>
          <w:color w:val="auto"/>
          <w:sz w:val="24"/>
          <w:szCs w:val="20"/>
        </w:rPr>
        <w:t>，属于</w:t>
      </w:r>
      <w:r>
        <w:rPr>
          <w:rFonts w:hint="eastAsia" w:ascii="宋体" w:hAnsi="宋体" w:eastAsia="宋体" w:cs="宋体"/>
          <w:color w:val="auto"/>
          <w:sz w:val="24"/>
          <w:szCs w:val="20"/>
          <w:u w:val="single"/>
          <w:lang w:val="en-US" w:eastAsia="zh-CN"/>
        </w:rPr>
        <w:t xml:space="preserve">   其它未列明行业   </w:t>
      </w:r>
      <w:r>
        <w:rPr>
          <w:rFonts w:hint="eastAsia" w:ascii="宋体" w:hAnsi="宋体" w:eastAsia="宋体" w:cs="宋体"/>
          <w:color w:val="auto"/>
          <w:sz w:val="24"/>
          <w:szCs w:val="20"/>
        </w:rPr>
        <w:t>；承建</w:t>
      </w:r>
      <w:r>
        <w:rPr>
          <w:rFonts w:hint="eastAsia" w:ascii="宋体" w:hAnsi="宋体" w:eastAsia="宋体" w:cs="宋体"/>
          <w:sz w:val="24"/>
          <w:szCs w:val="20"/>
        </w:rPr>
        <w:t>（承接）企业为</w:t>
      </w:r>
      <w:r>
        <w:rPr>
          <w:rFonts w:hint="eastAsia" w:ascii="宋体" w:hAnsi="宋体" w:eastAsia="宋体" w:cs="宋体"/>
          <w:sz w:val="24"/>
          <w:szCs w:val="20"/>
          <w:u w:val="single"/>
        </w:rPr>
        <w:t>（企业名称）</w:t>
      </w:r>
      <w:r>
        <w:rPr>
          <w:rFonts w:hint="eastAsia" w:ascii="宋体" w:hAnsi="宋体" w:eastAsia="宋体" w:cs="宋体"/>
          <w:sz w:val="24"/>
          <w:szCs w:val="20"/>
        </w:rPr>
        <w:t>，从业人员</w:t>
      </w:r>
      <w:r>
        <w:rPr>
          <w:rFonts w:hint="eastAsia" w:ascii="宋体" w:hAnsi="宋体" w:eastAsia="宋体" w:cs="宋体"/>
          <w:sz w:val="24"/>
          <w:szCs w:val="20"/>
          <w:u w:val="single"/>
        </w:rPr>
        <w:t xml:space="preserve">   </w:t>
      </w:r>
      <w:r>
        <w:rPr>
          <w:rFonts w:hint="eastAsia" w:ascii="宋体" w:hAnsi="宋体" w:eastAsia="宋体" w:cs="宋体"/>
          <w:sz w:val="24"/>
          <w:szCs w:val="20"/>
        </w:rPr>
        <w:t>人，营业收入为</w:t>
      </w:r>
      <w:r>
        <w:rPr>
          <w:rFonts w:hint="eastAsia" w:ascii="宋体" w:hAnsi="宋体" w:eastAsia="宋体" w:cs="宋体"/>
          <w:sz w:val="24"/>
          <w:szCs w:val="20"/>
          <w:u w:val="single"/>
        </w:rPr>
        <w:t xml:space="preserve">  </w:t>
      </w:r>
      <w:r>
        <w:rPr>
          <w:rFonts w:hint="eastAsia" w:ascii="宋体" w:hAnsi="宋体" w:eastAsia="宋体" w:cs="宋体"/>
          <w:sz w:val="24"/>
          <w:szCs w:val="20"/>
        </w:rPr>
        <w:t>万元，资产总额为</w:t>
      </w:r>
      <w:r>
        <w:rPr>
          <w:rFonts w:hint="eastAsia" w:ascii="宋体" w:hAnsi="宋体" w:eastAsia="宋体" w:cs="宋体"/>
          <w:sz w:val="24"/>
          <w:szCs w:val="20"/>
          <w:u w:val="single"/>
        </w:rPr>
        <w:t xml:space="preserve">   </w:t>
      </w:r>
      <w:r>
        <w:rPr>
          <w:rFonts w:hint="eastAsia" w:ascii="宋体" w:hAnsi="宋体" w:eastAsia="宋体" w:cs="宋体"/>
          <w:sz w:val="24"/>
          <w:szCs w:val="20"/>
        </w:rPr>
        <w:t>万元1，属于（中型企业、小型企业、微型企业）；</w:t>
      </w:r>
    </w:p>
    <w:p w14:paraId="5570D622">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 xml:space="preserve">2. </w:t>
      </w:r>
      <w:r>
        <w:rPr>
          <w:rFonts w:hint="eastAsia" w:ascii="宋体" w:hAnsi="宋体" w:eastAsia="宋体" w:cs="宋体"/>
          <w:sz w:val="24"/>
          <w:szCs w:val="20"/>
          <w:u w:val="single"/>
        </w:rPr>
        <w:t xml:space="preserve">（标的名称） </w:t>
      </w:r>
      <w:r>
        <w:rPr>
          <w:rFonts w:hint="eastAsia" w:ascii="宋体" w:hAnsi="宋体" w:eastAsia="宋体" w:cs="宋体"/>
          <w:sz w:val="24"/>
          <w:szCs w:val="20"/>
        </w:rPr>
        <w:t>，属于</w:t>
      </w:r>
      <w:r>
        <w:rPr>
          <w:rFonts w:hint="eastAsia" w:ascii="宋体" w:hAnsi="宋体" w:eastAsia="宋体" w:cs="宋体"/>
          <w:sz w:val="24"/>
          <w:szCs w:val="20"/>
          <w:u w:val="single"/>
        </w:rPr>
        <w:t>（采购文件中明确的所属行业）</w:t>
      </w:r>
      <w:r>
        <w:rPr>
          <w:rFonts w:hint="eastAsia" w:ascii="宋体" w:hAnsi="宋体" w:eastAsia="宋体" w:cs="宋体"/>
          <w:sz w:val="24"/>
          <w:szCs w:val="20"/>
        </w:rPr>
        <w:t>；承建（承接）企业为</w:t>
      </w:r>
      <w:r>
        <w:rPr>
          <w:rFonts w:hint="eastAsia" w:ascii="宋体" w:hAnsi="宋体" w:eastAsia="宋体" w:cs="宋体"/>
          <w:sz w:val="24"/>
          <w:szCs w:val="20"/>
          <w:u w:val="single"/>
        </w:rPr>
        <w:t>（企业名称）</w:t>
      </w:r>
      <w:r>
        <w:rPr>
          <w:rFonts w:hint="eastAsia" w:ascii="宋体" w:hAnsi="宋体" w:eastAsia="宋体" w:cs="宋体"/>
          <w:sz w:val="24"/>
          <w:szCs w:val="20"/>
        </w:rPr>
        <w:t>，从业人员</w:t>
      </w:r>
      <w:r>
        <w:rPr>
          <w:rFonts w:hint="eastAsia" w:ascii="宋体" w:hAnsi="宋体" w:eastAsia="宋体" w:cs="宋体"/>
          <w:sz w:val="24"/>
          <w:szCs w:val="20"/>
          <w:u w:val="single"/>
        </w:rPr>
        <w:t xml:space="preserve">   </w:t>
      </w:r>
      <w:r>
        <w:rPr>
          <w:rFonts w:hint="eastAsia" w:ascii="宋体" w:hAnsi="宋体" w:eastAsia="宋体" w:cs="宋体"/>
          <w:sz w:val="24"/>
          <w:szCs w:val="20"/>
        </w:rPr>
        <w:t>人，营业收入为</w:t>
      </w:r>
      <w:r>
        <w:rPr>
          <w:rFonts w:hint="eastAsia" w:ascii="宋体" w:hAnsi="宋体" w:eastAsia="宋体" w:cs="宋体"/>
          <w:sz w:val="24"/>
          <w:szCs w:val="20"/>
          <w:u w:val="single"/>
        </w:rPr>
        <w:t xml:space="preserve">   </w:t>
      </w:r>
      <w:r>
        <w:rPr>
          <w:rFonts w:hint="eastAsia" w:ascii="宋体" w:hAnsi="宋体" w:eastAsia="宋体" w:cs="宋体"/>
          <w:sz w:val="24"/>
          <w:szCs w:val="20"/>
        </w:rPr>
        <w:t>万元，资产总额为</w:t>
      </w:r>
      <w:r>
        <w:rPr>
          <w:rFonts w:hint="eastAsia" w:ascii="宋体" w:hAnsi="宋体" w:eastAsia="宋体" w:cs="宋体"/>
          <w:sz w:val="24"/>
          <w:szCs w:val="20"/>
          <w:u w:val="single"/>
        </w:rPr>
        <w:t xml:space="preserve">   </w:t>
      </w:r>
      <w:r>
        <w:rPr>
          <w:rFonts w:hint="eastAsia" w:ascii="宋体" w:hAnsi="宋体" w:eastAsia="宋体" w:cs="宋体"/>
          <w:sz w:val="24"/>
          <w:szCs w:val="20"/>
        </w:rPr>
        <w:t>万元，属于</w:t>
      </w:r>
      <w:r>
        <w:rPr>
          <w:rFonts w:hint="eastAsia" w:ascii="宋体" w:hAnsi="宋体" w:eastAsia="宋体" w:cs="宋体"/>
          <w:sz w:val="24"/>
          <w:szCs w:val="20"/>
          <w:u w:val="single"/>
        </w:rPr>
        <w:t>（中型企业、小型企业、微型企业）</w:t>
      </w:r>
      <w:r>
        <w:rPr>
          <w:rFonts w:hint="eastAsia" w:ascii="宋体" w:hAnsi="宋体" w:eastAsia="宋体" w:cs="宋体"/>
          <w:sz w:val="24"/>
          <w:szCs w:val="20"/>
        </w:rPr>
        <w:t>；</w:t>
      </w:r>
    </w:p>
    <w:p w14:paraId="2C6712FC">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w:t>
      </w:r>
    </w:p>
    <w:p w14:paraId="3A8A0A79">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以上企业，不属于大企业的分支机构，不存在控股股东为大企业的情形，也不存在与大企业的负责人为同一人的情形。</w:t>
      </w:r>
    </w:p>
    <w:p w14:paraId="35E8CDB2">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本企业对上述声明内容的真实性负责。如有虚假，将依法承担相应责任。</w:t>
      </w:r>
    </w:p>
    <w:p w14:paraId="687F3062">
      <w:pPr>
        <w:spacing w:line="480" w:lineRule="auto"/>
        <w:ind w:firstLine="5954"/>
        <w:jc w:val="left"/>
        <w:rPr>
          <w:rFonts w:hint="eastAsia" w:ascii="宋体" w:hAnsi="宋体" w:eastAsia="宋体" w:cs="宋体"/>
          <w:sz w:val="24"/>
          <w:szCs w:val="20"/>
        </w:rPr>
      </w:pPr>
    </w:p>
    <w:p w14:paraId="01B4A025">
      <w:pPr>
        <w:spacing w:line="480" w:lineRule="auto"/>
        <w:ind w:firstLine="5954"/>
        <w:jc w:val="left"/>
        <w:rPr>
          <w:rFonts w:hint="eastAsia" w:ascii="宋体" w:hAnsi="宋体" w:eastAsia="宋体" w:cs="宋体"/>
          <w:sz w:val="24"/>
          <w:szCs w:val="20"/>
        </w:rPr>
      </w:pPr>
      <w:r>
        <w:rPr>
          <w:rFonts w:hint="eastAsia" w:ascii="宋体" w:hAnsi="宋体" w:eastAsia="宋体" w:cs="宋体"/>
          <w:sz w:val="24"/>
          <w:szCs w:val="20"/>
        </w:rPr>
        <w:t>企业名称（盖章）：</w:t>
      </w:r>
    </w:p>
    <w:p w14:paraId="6408443E">
      <w:pPr>
        <w:spacing w:line="480" w:lineRule="auto"/>
        <w:ind w:firstLine="5954"/>
        <w:jc w:val="left"/>
        <w:rPr>
          <w:rFonts w:hint="eastAsia" w:ascii="宋体" w:hAnsi="宋体" w:eastAsia="宋体" w:cs="宋体"/>
          <w:sz w:val="24"/>
          <w:szCs w:val="20"/>
        </w:rPr>
      </w:pPr>
      <w:r>
        <w:rPr>
          <w:rFonts w:hint="eastAsia" w:ascii="宋体" w:hAnsi="宋体" w:eastAsia="宋体" w:cs="宋体"/>
          <w:sz w:val="24"/>
          <w:szCs w:val="20"/>
        </w:rPr>
        <w:t>日期：</w:t>
      </w:r>
    </w:p>
    <w:p w14:paraId="2F8F2F6F">
      <w:pPr>
        <w:spacing w:line="360" w:lineRule="auto"/>
        <w:ind w:firstLine="361" w:firstLineChars="150"/>
        <w:jc w:val="left"/>
        <w:rPr>
          <w:rFonts w:hint="eastAsia" w:ascii="宋体" w:hAnsi="宋体" w:eastAsia="宋体" w:cs="宋体"/>
          <w:b/>
          <w:bCs/>
          <w:sz w:val="24"/>
          <w:szCs w:val="20"/>
        </w:rPr>
      </w:pPr>
      <w:r>
        <w:rPr>
          <w:rFonts w:hint="eastAsia" w:ascii="宋体" w:hAnsi="宋体" w:eastAsia="宋体" w:cs="宋体"/>
          <w:b/>
          <w:bCs/>
          <w:sz w:val="24"/>
          <w:szCs w:val="20"/>
        </w:rPr>
        <w:t>注：1、从业人员、营业收入、资产总额填报上一年度数据，无上一年度数据的新成立企业可不填报。</w:t>
      </w:r>
    </w:p>
    <w:p w14:paraId="4F2D3E27">
      <w:pPr>
        <w:widowControl w:val="0"/>
        <w:numPr>
          <w:ilvl w:val="0"/>
          <w:numId w:val="8"/>
        </w:numPr>
        <w:spacing w:line="240" w:lineRule="auto"/>
        <w:jc w:val="center"/>
        <w:textAlignment w:val="auto"/>
        <w:rPr>
          <w:rFonts w:ascii="宋体" w:hAnsi="宋体" w:eastAsia="宋体" w:cs="宋体"/>
          <w:szCs w:val="24"/>
        </w:rPr>
      </w:pPr>
      <w:r>
        <w:rPr>
          <w:rFonts w:hint="eastAsia" w:ascii="宋体" w:hAnsi="宋体" w:eastAsia="宋体" w:cs="宋体"/>
          <w:b/>
          <w:bCs/>
          <w:sz w:val="24"/>
          <w:szCs w:val="20"/>
        </w:rPr>
        <w:t>中小企业划分标准见工业和信息化部国家统计局国家发展和改革委员财政部《关于印发中小企业划型标准规定的通知》（工信部联企业【2011】300号）。</w:t>
      </w:r>
    </w:p>
    <w:sectPr>
      <w:pgSz w:w="11906" w:h="16838"/>
      <w:pgMar w:top="1134" w:right="1191" w:bottom="1134" w:left="1191"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1" w:usb3="00000000" w:csb0="400001BF" w:csb1="DFF7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2C461D"/>
    <w:multiLevelType w:val="singleLevel"/>
    <w:tmpl w:val="DC2C461D"/>
    <w:lvl w:ilvl="0" w:tentative="0">
      <w:start w:val="2"/>
      <w:numFmt w:val="decimal"/>
      <w:suff w:val="nothing"/>
      <w:lvlText w:val="%1、"/>
      <w:lvlJc w:val="left"/>
    </w:lvl>
  </w:abstractNum>
  <w:abstractNum w:abstractNumId="1">
    <w:nsid w:val="DDF88F9B"/>
    <w:multiLevelType w:val="multilevel"/>
    <w:tmpl w:val="DDF88F9B"/>
    <w:lvl w:ilvl="0" w:tentative="0">
      <w:start w:val="1"/>
      <w:numFmt w:val="decimal"/>
      <w:suff w:val="nothing"/>
      <w:lvlText w:val="%1、"/>
      <w:lvlJc w:val="left"/>
      <w:pPr>
        <w:tabs>
          <w:tab w:val="left" w:pos="0"/>
        </w:tabs>
        <w:ind w:left="0" w:firstLine="0"/>
      </w:pPr>
      <w:rPr>
        <w:rFonts w:ascii="宋体" w:hAnsi="宋体" w:eastAsia="宋体" w:cs="宋体"/>
      </w:rPr>
    </w:lvl>
    <w:lvl w:ilvl="1" w:tentative="0">
      <w:start w:val="1"/>
      <w:numFmt w:val="decimal"/>
      <w:pStyle w:val="88"/>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2">
    <w:nsid w:val="F87DAB1D"/>
    <w:multiLevelType w:val="singleLevel"/>
    <w:tmpl w:val="F87DAB1D"/>
    <w:lvl w:ilvl="0" w:tentative="0">
      <w:start w:val="2"/>
      <w:numFmt w:val="decimal"/>
      <w:suff w:val="nothing"/>
      <w:lvlText w:val="%1、"/>
      <w:lvlJc w:val="left"/>
    </w:lvl>
  </w:abstractNum>
  <w:abstractNum w:abstractNumId="3">
    <w:nsid w:val="026F7571"/>
    <w:multiLevelType w:val="singleLevel"/>
    <w:tmpl w:val="026F7571"/>
    <w:lvl w:ilvl="0" w:tentative="0">
      <w:start w:val="3"/>
      <w:numFmt w:val="chineseCounting"/>
      <w:suff w:val="space"/>
      <w:lvlText w:val="第%1章"/>
      <w:lvlJc w:val="left"/>
      <w:rPr>
        <w:rFonts w:hint="eastAsia"/>
      </w:rPr>
    </w:lvl>
  </w:abstractNum>
  <w:abstractNum w:abstractNumId="4">
    <w:nsid w:val="04A96BDE"/>
    <w:multiLevelType w:val="singleLevel"/>
    <w:tmpl w:val="04A96BDE"/>
    <w:lvl w:ilvl="0" w:tentative="0">
      <w:start w:val="1"/>
      <w:numFmt w:val="decimal"/>
      <w:suff w:val="nothing"/>
      <w:lvlText w:val="%1、"/>
      <w:lvlJc w:val="left"/>
    </w:lvl>
  </w:abstractNum>
  <w:abstractNum w:abstractNumId="5">
    <w:nsid w:val="3F485D46"/>
    <w:multiLevelType w:val="multilevel"/>
    <w:tmpl w:val="3F485D4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5929519"/>
    <w:multiLevelType w:val="singleLevel"/>
    <w:tmpl w:val="45929519"/>
    <w:lvl w:ilvl="0" w:tentative="0">
      <w:start w:val="5"/>
      <w:numFmt w:val="decimal"/>
      <w:suff w:val="nothing"/>
      <w:lvlText w:val="（%1）"/>
      <w:lvlJc w:val="left"/>
    </w:lvl>
  </w:abstractNum>
  <w:abstractNum w:abstractNumId="7">
    <w:nsid w:val="736164A9"/>
    <w:multiLevelType w:val="singleLevel"/>
    <w:tmpl w:val="736164A9"/>
    <w:lvl w:ilvl="0" w:tentative="0">
      <w:start w:val="1"/>
      <w:numFmt w:val="chineseCounting"/>
      <w:suff w:val="nothing"/>
      <w:lvlText w:val="%1、"/>
      <w:lvlJc w:val="left"/>
      <w:rPr>
        <w:rFonts w:hint="eastAsia"/>
      </w:rPr>
    </w:lvl>
  </w:abstractNum>
  <w:num w:numId="1">
    <w:abstractNumId w:val="1"/>
  </w:num>
  <w:num w:numId="2">
    <w:abstractNumId w:val="4"/>
  </w:num>
  <w:num w:numId="3">
    <w:abstractNumId w:val="6"/>
  </w:num>
  <w:num w:numId="4">
    <w:abstractNumId w:val="3"/>
  </w:num>
  <w:num w:numId="5">
    <w:abstractNumId w:val="7"/>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ZGZlZDQzYmE0NmFmMWU0ZjBmOTY3ODY3OGU3MDAifQ=="/>
  </w:docVars>
  <w:rsids>
    <w:rsidRoot w:val="006A3D5D"/>
    <w:rsid w:val="000003DD"/>
    <w:rsid w:val="0000104D"/>
    <w:rsid w:val="000042C2"/>
    <w:rsid w:val="00010B20"/>
    <w:rsid w:val="000321F2"/>
    <w:rsid w:val="000376F7"/>
    <w:rsid w:val="0004649D"/>
    <w:rsid w:val="000529E1"/>
    <w:rsid w:val="00060464"/>
    <w:rsid w:val="00063980"/>
    <w:rsid w:val="00066CFA"/>
    <w:rsid w:val="00066E28"/>
    <w:rsid w:val="00067004"/>
    <w:rsid w:val="00070687"/>
    <w:rsid w:val="0007246C"/>
    <w:rsid w:val="00073542"/>
    <w:rsid w:val="00077FB3"/>
    <w:rsid w:val="00082BAC"/>
    <w:rsid w:val="00087909"/>
    <w:rsid w:val="00095BAA"/>
    <w:rsid w:val="00097CFD"/>
    <w:rsid w:val="000A7E14"/>
    <w:rsid w:val="000B0C68"/>
    <w:rsid w:val="000B1DCB"/>
    <w:rsid w:val="000C4B57"/>
    <w:rsid w:val="000C4E5F"/>
    <w:rsid w:val="000C62D3"/>
    <w:rsid w:val="000D1D82"/>
    <w:rsid w:val="000D5034"/>
    <w:rsid w:val="000D5115"/>
    <w:rsid w:val="000D6CA9"/>
    <w:rsid w:val="000E24FE"/>
    <w:rsid w:val="000E3DEE"/>
    <w:rsid w:val="001005AB"/>
    <w:rsid w:val="00111868"/>
    <w:rsid w:val="00111B32"/>
    <w:rsid w:val="00113188"/>
    <w:rsid w:val="00113DD1"/>
    <w:rsid w:val="0012077D"/>
    <w:rsid w:val="001321F3"/>
    <w:rsid w:val="0013482E"/>
    <w:rsid w:val="00137E7D"/>
    <w:rsid w:val="00143F51"/>
    <w:rsid w:val="00144423"/>
    <w:rsid w:val="00146C59"/>
    <w:rsid w:val="00155063"/>
    <w:rsid w:val="00160C47"/>
    <w:rsid w:val="00161CD0"/>
    <w:rsid w:val="00161F5D"/>
    <w:rsid w:val="00165549"/>
    <w:rsid w:val="00175E2E"/>
    <w:rsid w:val="00186639"/>
    <w:rsid w:val="00186831"/>
    <w:rsid w:val="00186C4F"/>
    <w:rsid w:val="00186E87"/>
    <w:rsid w:val="00190E8E"/>
    <w:rsid w:val="0019559C"/>
    <w:rsid w:val="00196A71"/>
    <w:rsid w:val="001E7323"/>
    <w:rsid w:val="001F6D7D"/>
    <w:rsid w:val="00201CC8"/>
    <w:rsid w:val="00207D1E"/>
    <w:rsid w:val="00213D12"/>
    <w:rsid w:val="002168CC"/>
    <w:rsid w:val="00226E4D"/>
    <w:rsid w:val="00227D83"/>
    <w:rsid w:val="00227FB4"/>
    <w:rsid w:val="00231950"/>
    <w:rsid w:val="00231DFF"/>
    <w:rsid w:val="00237F9F"/>
    <w:rsid w:val="00240E3D"/>
    <w:rsid w:val="002566ED"/>
    <w:rsid w:val="00261153"/>
    <w:rsid w:val="00267CC6"/>
    <w:rsid w:val="00270928"/>
    <w:rsid w:val="002714CD"/>
    <w:rsid w:val="00273B0C"/>
    <w:rsid w:val="002740CC"/>
    <w:rsid w:val="0028006B"/>
    <w:rsid w:val="00281212"/>
    <w:rsid w:val="002862BE"/>
    <w:rsid w:val="0029167C"/>
    <w:rsid w:val="00294052"/>
    <w:rsid w:val="00296932"/>
    <w:rsid w:val="002A58A1"/>
    <w:rsid w:val="002B4F29"/>
    <w:rsid w:val="002C6151"/>
    <w:rsid w:val="002D2922"/>
    <w:rsid w:val="002F0F0D"/>
    <w:rsid w:val="002F49D6"/>
    <w:rsid w:val="00327790"/>
    <w:rsid w:val="0033185C"/>
    <w:rsid w:val="00337FC2"/>
    <w:rsid w:val="0035252B"/>
    <w:rsid w:val="00364697"/>
    <w:rsid w:val="00365359"/>
    <w:rsid w:val="00366027"/>
    <w:rsid w:val="00371EBA"/>
    <w:rsid w:val="00372E17"/>
    <w:rsid w:val="0037545B"/>
    <w:rsid w:val="00375936"/>
    <w:rsid w:val="003777AC"/>
    <w:rsid w:val="00381967"/>
    <w:rsid w:val="0039701D"/>
    <w:rsid w:val="003A2356"/>
    <w:rsid w:val="003A4CAB"/>
    <w:rsid w:val="003A623C"/>
    <w:rsid w:val="003B0F4A"/>
    <w:rsid w:val="003C02F2"/>
    <w:rsid w:val="003C0A49"/>
    <w:rsid w:val="003C3271"/>
    <w:rsid w:val="003D23DA"/>
    <w:rsid w:val="003E1406"/>
    <w:rsid w:val="003E4388"/>
    <w:rsid w:val="003E5A60"/>
    <w:rsid w:val="004001DF"/>
    <w:rsid w:val="00402A4D"/>
    <w:rsid w:val="0041379D"/>
    <w:rsid w:val="004237C4"/>
    <w:rsid w:val="00424E53"/>
    <w:rsid w:val="0043568E"/>
    <w:rsid w:val="00436891"/>
    <w:rsid w:val="00443BCF"/>
    <w:rsid w:val="00443C68"/>
    <w:rsid w:val="00447941"/>
    <w:rsid w:val="00447F57"/>
    <w:rsid w:val="00450214"/>
    <w:rsid w:val="0045036F"/>
    <w:rsid w:val="004520C1"/>
    <w:rsid w:val="004529CD"/>
    <w:rsid w:val="004558C1"/>
    <w:rsid w:val="00461973"/>
    <w:rsid w:val="00463BCC"/>
    <w:rsid w:val="00464EEF"/>
    <w:rsid w:val="00470B92"/>
    <w:rsid w:val="004751F9"/>
    <w:rsid w:val="00475BC5"/>
    <w:rsid w:val="00487EF8"/>
    <w:rsid w:val="00491F56"/>
    <w:rsid w:val="004977BE"/>
    <w:rsid w:val="004A1854"/>
    <w:rsid w:val="004A4C2C"/>
    <w:rsid w:val="004B1EC6"/>
    <w:rsid w:val="004B37C5"/>
    <w:rsid w:val="004B4578"/>
    <w:rsid w:val="004B4AC5"/>
    <w:rsid w:val="004B4AF1"/>
    <w:rsid w:val="004B612F"/>
    <w:rsid w:val="004B6FA9"/>
    <w:rsid w:val="004D18A5"/>
    <w:rsid w:val="004D382C"/>
    <w:rsid w:val="004E0028"/>
    <w:rsid w:val="004E3016"/>
    <w:rsid w:val="004E4A1C"/>
    <w:rsid w:val="004F07BE"/>
    <w:rsid w:val="004F148D"/>
    <w:rsid w:val="004F21ED"/>
    <w:rsid w:val="005033EF"/>
    <w:rsid w:val="00513162"/>
    <w:rsid w:val="005138AF"/>
    <w:rsid w:val="005252AB"/>
    <w:rsid w:val="00525D1A"/>
    <w:rsid w:val="00534815"/>
    <w:rsid w:val="00540379"/>
    <w:rsid w:val="005478E6"/>
    <w:rsid w:val="005538D9"/>
    <w:rsid w:val="00557A33"/>
    <w:rsid w:val="005618E5"/>
    <w:rsid w:val="005671D2"/>
    <w:rsid w:val="005714D2"/>
    <w:rsid w:val="00572672"/>
    <w:rsid w:val="00573FD2"/>
    <w:rsid w:val="0058004C"/>
    <w:rsid w:val="00581A6B"/>
    <w:rsid w:val="005844DF"/>
    <w:rsid w:val="00584C90"/>
    <w:rsid w:val="00585907"/>
    <w:rsid w:val="005911DE"/>
    <w:rsid w:val="00592D35"/>
    <w:rsid w:val="00597D5F"/>
    <w:rsid w:val="005A0579"/>
    <w:rsid w:val="005A1DB6"/>
    <w:rsid w:val="005A2CD4"/>
    <w:rsid w:val="005A78CC"/>
    <w:rsid w:val="005B3F5A"/>
    <w:rsid w:val="005C1B36"/>
    <w:rsid w:val="005C37F9"/>
    <w:rsid w:val="005D249C"/>
    <w:rsid w:val="005D2CD3"/>
    <w:rsid w:val="005E0440"/>
    <w:rsid w:val="005E354A"/>
    <w:rsid w:val="005E4D78"/>
    <w:rsid w:val="005E5234"/>
    <w:rsid w:val="005E7DBA"/>
    <w:rsid w:val="005F1858"/>
    <w:rsid w:val="006111D7"/>
    <w:rsid w:val="00611738"/>
    <w:rsid w:val="006146EA"/>
    <w:rsid w:val="006205E8"/>
    <w:rsid w:val="006241F2"/>
    <w:rsid w:val="00636B31"/>
    <w:rsid w:val="00636E40"/>
    <w:rsid w:val="00637B38"/>
    <w:rsid w:val="00637F25"/>
    <w:rsid w:val="0064087D"/>
    <w:rsid w:val="00641EB4"/>
    <w:rsid w:val="00642831"/>
    <w:rsid w:val="00644FBD"/>
    <w:rsid w:val="0065413D"/>
    <w:rsid w:val="0065421D"/>
    <w:rsid w:val="0066472F"/>
    <w:rsid w:val="006707C2"/>
    <w:rsid w:val="00671AA4"/>
    <w:rsid w:val="006739E6"/>
    <w:rsid w:val="00673CF6"/>
    <w:rsid w:val="00691EDA"/>
    <w:rsid w:val="006A24E0"/>
    <w:rsid w:val="006A3D5D"/>
    <w:rsid w:val="006A5CF2"/>
    <w:rsid w:val="006A644C"/>
    <w:rsid w:val="006B17AA"/>
    <w:rsid w:val="006B3A2E"/>
    <w:rsid w:val="006B3B1D"/>
    <w:rsid w:val="006C0BE3"/>
    <w:rsid w:val="006C398E"/>
    <w:rsid w:val="006C47E1"/>
    <w:rsid w:val="006C649C"/>
    <w:rsid w:val="006C6B50"/>
    <w:rsid w:val="006D7566"/>
    <w:rsid w:val="006D7C58"/>
    <w:rsid w:val="006F4261"/>
    <w:rsid w:val="007015D2"/>
    <w:rsid w:val="007023AF"/>
    <w:rsid w:val="007044FE"/>
    <w:rsid w:val="007125D0"/>
    <w:rsid w:val="00715CE8"/>
    <w:rsid w:val="00716436"/>
    <w:rsid w:val="0071776A"/>
    <w:rsid w:val="00717D2B"/>
    <w:rsid w:val="007203CD"/>
    <w:rsid w:val="007210D5"/>
    <w:rsid w:val="00721B2D"/>
    <w:rsid w:val="007275CF"/>
    <w:rsid w:val="007278C4"/>
    <w:rsid w:val="00734C49"/>
    <w:rsid w:val="00737518"/>
    <w:rsid w:val="00737DB8"/>
    <w:rsid w:val="00740C55"/>
    <w:rsid w:val="00741828"/>
    <w:rsid w:val="00746C6E"/>
    <w:rsid w:val="0075192A"/>
    <w:rsid w:val="0075341D"/>
    <w:rsid w:val="00757246"/>
    <w:rsid w:val="0076269D"/>
    <w:rsid w:val="00762B2A"/>
    <w:rsid w:val="00764D93"/>
    <w:rsid w:val="0076745E"/>
    <w:rsid w:val="00771C3E"/>
    <w:rsid w:val="0077517D"/>
    <w:rsid w:val="00775B35"/>
    <w:rsid w:val="00777E16"/>
    <w:rsid w:val="00780C53"/>
    <w:rsid w:val="007839A6"/>
    <w:rsid w:val="0078441D"/>
    <w:rsid w:val="00784F18"/>
    <w:rsid w:val="00787F83"/>
    <w:rsid w:val="00793A59"/>
    <w:rsid w:val="007956B5"/>
    <w:rsid w:val="007962CB"/>
    <w:rsid w:val="007969A4"/>
    <w:rsid w:val="007979B4"/>
    <w:rsid w:val="007A0BF7"/>
    <w:rsid w:val="007A3162"/>
    <w:rsid w:val="007A3969"/>
    <w:rsid w:val="007A57FC"/>
    <w:rsid w:val="007B19F0"/>
    <w:rsid w:val="007B73B4"/>
    <w:rsid w:val="007B7405"/>
    <w:rsid w:val="007B7914"/>
    <w:rsid w:val="007C086B"/>
    <w:rsid w:val="007C227F"/>
    <w:rsid w:val="007C232E"/>
    <w:rsid w:val="007D10F0"/>
    <w:rsid w:val="007D1B1C"/>
    <w:rsid w:val="007D2076"/>
    <w:rsid w:val="007E0009"/>
    <w:rsid w:val="007E105D"/>
    <w:rsid w:val="007E3E34"/>
    <w:rsid w:val="007E4589"/>
    <w:rsid w:val="007E58C9"/>
    <w:rsid w:val="007E66C5"/>
    <w:rsid w:val="007E6A39"/>
    <w:rsid w:val="007E7528"/>
    <w:rsid w:val="007F10BD"/>
    <w:rsid w:val="007F1952"/>
    <w:rsid w:val="007F7E26"/>
    <w:rsid w:val="00803B43"/>
    <w:rsid w:val="0080777A"/>
    <w:rsid w:val="008113D6"/>
    <w:rsid w:val="00824284"/>
    <w:rsid w:val="008262A6"/>
    <w:rsid w:val="008267B1"/>
    <w:rsid w:val="00830857"/>
    <w:rsid w:val="00834145"/>
    <w:rsid w:val="008402DE"/>
    <w:rsid w:val="0084060F"/>
    <w:rsid w:val="00850224"/>
    <w:rsid w:val="00851525"/>
    <w:rsid w:val="00861E75"/>
    <w:rsid w:val="00861F72"/>
    <w:rsid w:val="00867888"/>
    <w:rsid w:val="00873779"/>
    <w:rsid w:val="008743C1"/>
    <w:rsid w:val="008827F0"/>
    <w:rsid w:val="00883EF5"/>
    <w:rsid w:val="00893F58"/>
    <w:rsid w:val="008945C5"/>
    <w:rsid w:val="008A0BBE"/>
    <w:rsid w:val="008A2C34"/>
    <w:rsid w:val="008A3339"/>
    <w:rsid w:val="008B061D"/>
    <w:rsid w:val="008B6E4B"/>
    <w:rsid w:val="008C1736"/>
    <w:rsid w:val="008D5806"/>
    <w:rsid w:val="008E3562"/>
    <w:rsid w:val="008E466F"/>
    <w:rsid w:val="008E5996"/>
    <w:rsid w:val="008F0346"/>
    <w:rsid w:val="008F49A6"/>
    <w:rsid w:val="008F652F"/>
    <w:rsid w:val="00902472"/>
    <w:rsid w:val="00903599"/>
    <w:rsid w:val="00906688"/>
    <w:rsid w:val="00911885"/>
    <w:rsid w:val="009130F8"/>
    <w:rsid w:val="0091497C"/>
    <w:rsid w:val="00917919"/>
    <w:rsid w:val="00927867"/>
    <w:rsid w:val="0093054C"/>
    <w:rsid w:val="009462A4"/>
    <w:rsid w:val="00950874"/>
    <w:rsid w:val="009518F6"/>
    <w:rsid w:val="00952A92"/>
    <w:rsid w:val="009552DB"/>
    <w:rsid w:val="009567CF"/>
    <w:rsid w:val="00963C2F"/>
    <w:rsid w:val="00964EC1"/>
    <w:rsid w:val="00967448"/>
    <w:rsid w:val="00971DF7"/>
    <w:rsid w:val="00975E3D"/>
    <w:rsid w:val="0097750B"/>
    <w:rsid w:val="00983927"/>
    <w:rsid w:val="00985DF2"/>
    <w:rsid w:val="00987241"/>
    <w:rsid w:val="00993C94"/>
    <w:rsid w:val="00994105"/>
    <w:rsid w:val="00994E81"/>
    <w:rsid w:val="009A1C21"/>
    <w:rsid w:val="009A2F97"/>
    <w:rsid w:val="009A6849"/>
    <w:rsid w:val="009B1E75"/>
    <w:rsid w:val="009B7F47"/>
    <w:rsid w:val="009E54A2"/>
    <w:rsid w:val="009F6339"/>
    <w:rsid w:val="009F6701"/>
    <w:rsid w:val="00A01E26"/>
    <w:rsid w:val="00A02E48"/>
    <w:rsid w:val="00A13EC8"/>
    <w:rsid w:val="00A146C5"/>
    <w:rsid w:val="00A16CB5"/>
    <w:rsid w:val="00A227CE"/>
    <w:rsid w:val="00A22A19"/>
    <w:rsid w:val="00A23077"/>
    <w:rsid w:val="00A24597"/>
    <w:rsid w:val="00A273EA"/>
    <w:rsid w:val="00A308D3"/>
    <w:rsid w:val="00A31E6E"/>
    <w:rsid w:val="00A34114"/>
    <w:rsid w:val="00A4492E"/>
    <w:rsid w:val="00A46421"/>
    <w:rsid w:val="00A539C7"/>
    <w:rsid w:val="00A56144"/>
    <w:rsid w:val="00A562B1"/>
    <w:rsid w:val="00A5705D"/>
    <w:rsid w:val="00A60A0B"/>
    <w:rsid w:val="00A60B35"/>
    <w:rsid w:val="00A631EB"/>
    <w:rsid w:val="00A6638B"/>
    <w:rsid w:val="00A66A91"/>
    <w:rsid w:val="00A73B5D"/>
    <w:rsid w:val="00A82B24"/>
    <w:rsid w:val="00A85524"/>
    <w:rsid w:val="00A90679"/>
    <w:rsid w:val="00A92298"/>
    <w:rsid w:val="00A9441E"/>
    <w:rsid w:val="00A97018"/>
    <w:rsid w:val="00AA49E1"/>
    <w:rsid w:val="00AA654F"/>
    <w:rsid w:val="00AB0F1B"/>
    <w:rsid w:val="00AB1C13"/>
    <w:rsid w:val="00AC28BF"/>
    <w:rsid w:val="00AD6CF9"/>
    <w:rsid w:val="00AD76E2"/>
    <w:rsid w:val="00AF7CEB"/>
    <w:rsid w:val="00B029E0"/>
    <w:rsid w:val="00B030AB"/>
    <w:rsid w:val="00B054FF"/>
    <w:rsid w:val="00B07D5A"/>
    <w:rsid w:val="00B1218E"/>
    <w:rsid w:val="00B2124A"/>
    <w:rsid w:val="00B2393D"/>
    <w:rsid w:val="00B26541"/>
    <w:rsid w:val="00B277A2"/>
    <w:rsid w:val="00B27DC2"/>
    <w:rsid w:val="00B27E47"/>
    <w:rsid w:val="00B31AC4"/>
    <w:rsid w:val="00B4582C"/>
    <w:rsid w:val="00B519D5"/>
    <w:rsid w:val="00B545B3"/>
    <w:rsid w:val="00B55775"/>
    <w:rsid w:val="00B62E11"/>
    <w:rsid w:val="00B76D27"/>
    <w:rsid w:val="00B80932"/>
    <w:rsid w:val="00B86639"/>
    <w:rsid w:val="00B91796"/>
    <w:rsid w:val="00BA05B5"/>
    <w:rsid w:val="00BA2314"/>
    <w:rsid w:val="00BA3F49"/>
    <w:rsid w:val="00BA6D3B"/>
    <w:rsid w:val="00BB2EC3"/>
    <w:rsid w:val="00BC32BF"/>
    <w:rsid w:val="00BC49F2"/>
    <w:rsid w:val="00BC5FE9"/>
    <w:rsid w:val="00BC7201"/>
    <w:rsid w:val="00BD567C"/>
    <w:rsid w:val="00BD708F"/>
    <w:rsid w:val="00BF24A3"/>
    <w:rsid w:val="00BF6B4B"/>
    <w:rsid w:val="00C03B04"/>
    <w:rsid w:val="00C07B34"/>
    <w:rsid w:val="00C11E11"/>
    <w:rsid w:val="00C20B2D"/>
    <w:rsid w:val="00C246F2"/>
    <w:rsid w:val="00C30BD8"/>
    <w:rsid w:val="00C46BF5"/>
    <w:rsid w:val="00C47E52"/>
    <w:rsid w:val="00C55104"/>
    <w:rsid w:val="00C57C1C"/>
    <w:rsid w:val="00C65D21"/>
    <w:rsid w:val="00C65D68"/>
    <w:rsid w:val="00C66FB0"/>
    <w:rsid w:val="00C721D9"/>
    <w:rsid w:val="00C74E04"/>
    <w:rsid w:val="00C91DB4"/>
    <w:rsid w:val="00C92B32"/>
    <w:rsid w:val="00C9433D"/>
    <w:rsid w:val="00C946A3"/>
    <w:rsid w:val="00CA10C4"/>
    <w:rsid w:val="00CA1756"/>
    <w:rsid w:val="00CB1E5F"/>
    <w:rsid w:val="00CB270F"/>
    <w:rsid w:val="00CB2776"/>
    <w:rsid w:val="00CB325D"/>
    <w:rsid w:val="00CB6B3E"/>
    <w:rsid w:val="00CC0043"/>
    <w:rsid w:val="00CC1809"/>
    <w:rsid w:val="00CC1CF2"/>
    <w:rsid w:val="00CC46CF"/>
    <w:rsid w:val="00CC6336"/>
    <w:rsid w:val="00CD74BA"/>
    <w:rsid w:val="00CD7F3D"/>
    <w:rsid w:val="00CE08E4"/>
    <w:rsid w:val="00CE09F1"/>
    <w:rsid w:val="00CE22B8"/>
    <w:rsid w:val="00CE4633"/>
    <w:rsid w:val="00D037FF"/>
    <w:rsid w:val="00D03BA4"/>
    <w:rsid w:val="00D1311D"/>
    <w:rsid w:val="00D175B0"/>
    <w:rsid w:val="00D22DBF"/>
    <w:rsid w:val="00D22E2C"/>
    <w:rsid w:val="00D30F14"/>
    <w:rsid w:val="00D3180C"/>
    <w:rsid w:val="00D32349"/>
    <w:rsid w:val="00D345A4"/>
    <w:rsid w:val="00D375F7"/>
    <w:rsid w:val="00D5101C"/>
    <w:rsid w:val="00D63FDE"/>
    <w:rsid w:val="00D72E5D"/>
    <w:rsid w:val="00D80CE3"/>
    <w:rsid w:val="00D82820"/>
    <w:rsid w:val="00D830EC"/>
    <w:rsid w:val="00D90462"/>
    <w:rsid w:val="00DB4A61"/>
    <w:rsid w:val="00DC1A3D"/>
    <w:rsid w:val="00DC5669"/>
    <w:rsid w:val="00DD16CB"/>
    <w:rsid w:val="00DD1B5B"/>
    <w:rsid w:val="00DD1BA2"/>
    <w:rsid w:val="00DD5034"/>
    <w:rsid w:val="00DD77C9"/>
    <w:rsid w:val="00DE2621"/>
    <w:rsid w:val="00DE3819"/>
    <w:rsid w:val="00DE3ADC"/>
    <w:rsid w:val="00DE513A"/>
    <w:rsid w:val="00DF08BC"/>
    <w:rsid w:val="00DF5CA5"/>
    <w:rsid w:val="00E04718"/>
    <w:rsid w:val="00E0519D"/>
    <w:rsid w:val="00E055E7"/>
    <w:rsid w:val="00E1027B"/>
    <w:rsid w:val="00E12AF4"/>
    <w:rsid w:val="00E139C4"/>
    <w:rsid w:val="00E17934"/>
    <w:rsid w:val="00E2073A"/>
    <w:rsid w:val="00E22BD3"/>
    <w:rsid w:val="00E34C0E"/>
    <w:rsid w:val="00E3752D"/>
    <w:rsid w:val="00E4264C"/>
    <w:rsid w:val="00E42F8D"/>
    <w:rsid w:val="00E44425"/>
    <w:rsid w:val="00E44940"/>
    <w:rsid w:val="00E50EF8"/>
    <w:rsid w:val="00E60C4A"/>
    <w:rsid w:val="00E61DDB"/>
    <w:rsid w:val="00E63038"/>
    <w:rsid w:val="00E634CD"/>
    <w:rsid w:val="00E7667A"/>
    <w:rsid w:val="00E8457F"/>
    <w:rsid w:val="00E91B11"/>
    <w:rsid w:val="00E93B7C"/>
    <w:rsid w:val="00EA1429"/>
    <w:rsid w:val="00EC2962"/>
    <w:rsid w:val="00ED340F"/>
    <w:rsid w:val="00ED4C5F"/>
    <w:rsid w:val="00EE4BAA"/>
    <w:rsid w:val="00EF066C"/>
    <w:rsid w:val="00EF3678"/>
    <w:rsid w:val="00EF6F51"/>
    <w:rsid w:val="00F013F4"/>
    <w:rsid w:val="00F02BA9"/>
    <w:rsid w:val="00F07BCD"/>
    <w:rsid w:val="00F10FB2"/>
    <w:rsid w:val="00F26E6B"/>
    <w:rsid w:val="00F32D18"/>
    <w:rsid w:val="00F34D3A"/>
    <w:rsid w:val="00F37B04"/>
    <w:rsid w:val="00F40746"/>
    <w:rsid w:val="00F429C6"/>
    <w:rsid w:val="00F440A8"/>
    <w:rsid w:val="00F67F4B"/>
    <w:rsid w:val="00F743F1"/>
    <w:rsid w:val="00F74511"/>
    <w:rsid w:val="00F8168A"/>
    <w:rsid w:val="00F84B3F"/>
    <w:rsid w:val="00F87D1F"/>
    <w:rsid w:val="00F94BBB"/>
    <w:rsid w:val="00FA137B"/>
    <w:rsid w:val="00FA350D"/>
    <w:rsid w:val="00FA353F"/>
    <w:rsid w:val="00FB6BA2"/>
    <w:rsid w:val="00FC4FA3"/>
    <w:rsid w:val="00FE0469"/>
    <w:rsid w:val="01137980"/>
    <w:rsid w:val="015B7696"/>
    <w:rsid w:val="01875999"/>
    <w:rsid w:val="01C04650"/>
    <w:rsid w:val="02227990"/>
    <w:rsid w:val="023D6884"/>
    <w:rsid w:val="025D5C28"/>
    <w:rsid w:val="03512891"/>
    <w:rsid w:val="039D30FB"/>
    <w:rsid w:val="03C165FC"/>
    <w:rsid w:val="03C53C52"/>
    <w:rsid w:val="0418270C"/>
    <w:rsid w:val="0431404F"/>
    <w:rsid w:val="04576BB0"/>
    <w:rsid w:val="04BF4900"/>
    <w:rsid w:val="04DC3FAB"/>
    <w:rsid w:val="055E2FBA"/>
    <w:rsid w:val="05AF7FBA"/>
    <w:rsid w:val="06C26405"/>
    <w:rsid w:val="06E22EE6"/>
    <w:rsid w:val="075474A6"/>
    <w:rsid w:val="080F4D1B"/>
    <w:rsid w:val="081C4DA3"/>
    <w:rsid w:val="08251EAA"/>
    <w:rsid w:val="0861714B"/>
    <w:rsid w:val="097D074F"/>
    <w:rsid w:val="09D65B51"/>
    <w:rsid w:val="0A0F5519"/>
    <w:rsid w:val="0AAF6D49"/>
    <w:rsid w:val="0BCC4C83"/>
    <w:rsid w:val="0C4744D2"/>
    <w:rsid w:val="0EB21FBD"/>
    <w:rsid w:val="0EBD3846"/>
    <w:rsid w:val="106F1E6A"/>
    <w:rsid w:val="1090632E"/>
    <w:rsid w:val="10DF0025"/>
    <w:rsid w:val="113919B9"/>
    <w:rsid w:val="11837560"/>
    <w:rsid w:val="11952432"/>
    <w:rsid w:val="12241424"/>
    <w:rsid w:val="12C329EB"/>
    <w:rsid w:val="130E4DA6"/>
    <w:rsid w:val="13686B50"/>
    <w:rsid w:val="14186D67"/>
    <w:rsid w:val="15666071"/>
    <w:rsid w:val="15FA4976"/>
    <w:rsid w:val="161A6DC6"/>
    <w:rsid w:val="16882785"/>
    <w:rsid w:val="1715758D"/>
    <w:rsid w:val="17A16A07"/>
    <w:rsid w:val="185540E5"/>
    <w:rsid w:val="18B25A81"/>
    <w:rsid w:val="194D04ED"/>
    <w:rsid w:val="194D74B2"/>
    <w:rsid w:val="1A843982"/>
    <w:rsid w:val="1AFF0DB9"/>
    <w:rsid w:val="1B612DA1"/>
    <w:rsid w:val="1B8D253A"/>
    <w:rsid w:val="1B945B71"/>
    <w:rsid w:val="1B963571"/>
    <w:rsid w:val="1BDD3126"/>
    <w:rsid w:val="1BFB1448"/>
    <w:rsid w:val="1C2E32C7"/>
    <w:rsid w:val="1C7B60E4"/>
    <w:rsid w:val="1C8049BE"/>
    <w:rsid w:val="1CC53527"/>
    <w:rsid w:val="1D8039D2"/>
    <w:rsid w:val="1D813BCE"/>
    <w:rsid w:val="1D840113"/>
    <w:rsid w:val="1EAE7EAF"/>
    <w:rsid w:val="1EE150A6"/>
    <w:rsid w:val="1EFA1480"/>
    <w:rsid w:val="1F356A1F"/>
    <w:rsid w:val="22031056"/>
    <w:rsid w:val="223F4905"/>
    <w:rsid w:val="225B6A1C"/>
    <w:rsid w:val="2295338C"/>
    <w:rsid w:val="22B90E33"/>
    <w:rsid w:val="22D55C33"/>
    <w:rsid w:val="23111551"/>
    <w:rsid w:val="2353515F"/>
    <w:rsid w:val="23610600"/>
    <w:rsid w:val="23B34841"/>
    <w:rsid w:val="24C0322E"/>
    <w:rsid w:val="24CC1BD3"/>
    <w:rsid w:val="25457290"/>
    <w:rsid w:val="25522F44"/>
    <w:rsid w:val="26F1465A"/>
    <w:rsid w:val="27AB3D22"/>
    <w:rsid w:val="27FB6F44"/>
    <w:rsid w:val="28013942"/>
    <w:rsid w:val="295B1778"/>
    <w:rsid w:val="29676628"/>
    <w:rsid w:val="29FA0F90"/>
    <w:rsid w:val="2A6401B8"/>
    <w:rsid w:val="2A8B1BE9"/>
    <w:rsid w:val="2ABA41F8"/>
    <w:rsid w:val="2B4145CC"/>
    <w:rsid w:val="2BB3724F"/>
    <w:rsid w:val="2BCE4483"/>
    <w:rsid w:val="2C82701B"/>
    <w:rsid w:val="2D216834"/>
    <w:rsid w:val="2DC84F02"/>
    <w:rsid w:val="2DF06A63"/>
    <w:rsid w:val="2F063F1A"/>
    <w:rsid w:val="2FDD2EE6"/>
    <w:rsid w:val="2FE56F61"/>
    <w:rsid w:val="30077F63"/>
    <w:rsid w:val="311904CF"/>
    <w:rsid w:val="31293F09"/>
    <w:rsid w:val="313D07F6"/>
    <w:rsid w:val="31FE69A1"/>
    <w:rsid w:val="32002EBC"/>
    <w:rsid w:val="32E03787"/>
    <w:rsid w:val="32E81AC4"/>
    <w:rsid w:val="3310091B"/>
    <w:rsid w:val="33360BCD"/>
    <w:rsid w:val="33883169"/>
    <w:rsid w:val="34F62354"/>
    <w:rsid w:val="35011425"/>
    <w:rsid w:val="351B1F37"/>
    <w:rsid w:val="352D3378"/>
    <w:rsid w:val="35F76384"/>
    <w:rsid w:val="36513CE6"/>
    <w:rsid w:val="366C2586"/>
    <w:rsid w:val="36857AD8"/>
    <w:rsid w:val="36E817C9"/>
    <w:rsid w:val="378771D0"/>
    <w:rsid w:val="379C204F"/>
    <w:rsid w:val="38832151"/>
    <w:rsid w:val="394A14E4"/>
    <w:rsid w:val="394C69E7"/>
    <w:rsid w:val="399924C4"/>
    <w:rsid w:val="3A0E1EEE"/>
    <w:rsid w:val="3A307A9E"/>
    <w:rsid w:val="3AA27206"/>
    <w:rsid w:val="3B5F6EA5"/>
    <w:rsid w:val="3B65419E"/>
    <w:rsid w:val="3B84690C"/>
    <w:rsid w:val="3B900DF2"/>
    <w:rsid w:val="3B9A7856"/>
    <w:rsid w:val="3C072741"/>
    <w:rsid w:val="3C1F5EDB"/>
    <w:rsid w:val="3C3A521C"/>
    <w:rsid w:val="3C9012E0"/>
    <w:rsid w:val="3DCB45A3"/>
    <w:rsid w:val="3DD431B9"/>
    <w:rsid w:val="3E8D3D29"/>
    <w:rsid w:val="3F43263A"/>
    <w:rsid w:val="3FB359F3"/>
    <w:rsid w:val="3FC4377B"/>
    <w:rsid w:val="40395E81"/>
    <w:rsid w:val="40E14DE6"/>
    <w:rsid w:val="41026EC9"/>
    <w:rsid w:val="414E017E"/>
    <w:rsid w:val="41D1634E"/>
    <w:rsid w:val="421B789E"/>
    <w:rsid w:val="424C7A58"/>
    <w:rsid w:val="43B86231"/>
    <w:rsid w:val="44004F9E"/>
    <w:rsid w:val="449C3299"/>
    <w:rsid w:val="45156108"/>
    <w:rsid w:val="458539AC"/>
    <w:rsid w:val="45C229EC"/>
    <w:rsid w:val="45E2495B"/>
    <w:rsid w:val="45E5444B"/>
    <w:rsid w:val="45FF6CC0"/>
    <w:rsid w:val="4702190E"/>
    <w:rsid w:val="47887784"/>
    <w:rsid w:val="484A4A39"/>
    <w:rsid w:val="48B8565C"/>
    <w:rsid w:val="48CE1E2D"/>
    <w:rsid w:val="49365C44"/>
    <w:rsid w:val="496D0FBC"/>
    <w:rsid w:val="4A5D2A8E"/>
    <w:rsid w:val="4A9D40F0"/>
    <w:rsid w:val="4AD610F5"/>
    <w:rsid w:val="4B0B04B0"/>
    <w:rsid w:val="4BEB47C1"/>
    <w:rsid w:val="4C3A6A97"/>
    <w:rsid w:val="4DA76433"/>
    <w:rsid w:val="4E2D2E33"/>
    <w:rsid w:val="4EDB288F"/>
    <w:rsid w:val="4F1E452A"/>
    <w:rsid w:val="4FE319FB"/>
    <w:rsid w:val="500D1334"/>
    <w:rsid w:val="5023004A"/>
    <w:rsid w:val="507F7CAD"/>
    <w:rsid w:val="513149E8"/>
    <w:rsid w:val="5209326F"/>
    <w:rsid w:val="5260519C"/>
    <w:rsid w:val="52846D9A"/>
    <w:rsid w:val="52C80B8C"/>
    <w:rsid w:val="52DA1061"/>
    <w:rsid w:val="54274743"/>
    <w:rsid w:val="548B71AB"/>
    <w:rsid w:val="55194F86"/>
    <w:rsid w:val="5612325B"/>
    <w:rsid w:val="563935F7"/>
    <w:rsid w:val="564E2A89"/>
    <w:rsid w:val="56581D0D"/>
    <w:rsid w:val="568C3A87"/>
    <w:rsid w:val="56B45E9F"/>
    <w:rsid w:val="56C92DBC"/>
    <w:rsid w:val="576C58C5"/>
    <w:rsid w:val="57AF48B9"/>
    <w:rsid w:val="57D17515"/>
    <w:rsid w:val="57D460CD"/>
    <w:rsid w:val="58095D77"/>
    <w:rsid w:val="5882532A"/>
    <w:rsid w:val="589F1D22"/>
    <w:rsid w:val="58D06745"/>
    <w:rsid w:val="58DE51AA"/>
    <w:rsid w:val="58FC760E"/>
    <w:rsid w:val="591064E5"/>
    <w:rsid w:val="59183561"/>
    <w:rsid w:val="5953052C"/>
    <w:rsid w:val="59BB4620"/>
    <w:rsid w:val="5A4A5DE1"/>
    <w:rsid w:val="5AA77AC9"/>
    <w:rsid w:val="5ABA5A4E"/>
    <w:rsid w:val="5ACF09BA"/>
    <w:rsid w:val="5B072D7E"/>
    <w:rsid w:val="5B5355D1"/>
    <w:rsid w:val="5BEF71C9"/>
    <w:rsid w:val="5C3F61FA"/>
    <w:rsid w:val="5C8E2CEF"/>
    <w:rsid w:val="5CD75954"/>
    <w:rsid w:val="5CDC1CAC"/>
    <w:rsid w:val="5D8D69B2"/>
    <w:rsid w:val="5F3007B4"/>
    <w:rsid w:val="5FCD2966"/>
    <w:rsid w:val="600C0AFA"/>
    <w:rsid w:val="60BD1DF5"/>
    <w:rsid w:val="60FE2F03"/>
    <w:rsid w:val="61767D47"/>
    <w:rsid w:val="618B04D9"/>
    <w:rsid w:val="61FE26C5"/>
    <w:rsid w:val="624925FB"/>
    <w:rsid w:val="624C442B"/>
    <w:rsid w:val="62D82F16"/>
    <w:rsid w:val="63950698"/>
    <w:rsid w:val="639C03E7"/>
    <w:rsid w:val="63DA0F0F"/>
    <w:rsid w:val="64137F7D"/>
    <w:rsid w:val="65677B64"/>
    <w:rsid w:val="665F7745"/>
    <w:rsid w:val="66641081"/>
    <w:rsid w:val="666F1112"/>
    <w:rsid w:val="66996CAD"/>
    <w:rsid w:val="66A55805"/>
    <w:rsid w:val="66F422E8"/>
    <w:rsid w:val="67452B44"/>
    <w:rsid w:val="677B6565"/>
    <w:rsid w:val="67F41B6E"/>
    <w:rsid w:val="68C161FA"/>
    <w:rsid w:val="68D46DB7"/>
    <w:rsid w:val="68EF1468"/>
    <w:rsid w:val="69D01A3D"/>
    <w:rsid w:val="6A673EE9"/>
    <w:rsid w:val="6A880C7C"/>
    <w:rsid w:val="6B105217"/>
    <w:rsid w:val="6BFD50DE"/>
    <w:rsid w:val="6C2A6D37"/>
    <w:rsid w:val="6C7639ED"/>
    <w:rsid w:val="6D723780"/>
    <w:rsid w:val="6D7C7C9A"/>
    <w:rsid w:val="6DDC6357"/>
    <w:rsid w:val="6E1879A7"/>
    <w:rsid w:val="6E8C1058"/>
    <w:rsid w:val="6ED722D3"/>
    <w:rsid w:val="703B538F"/>
    <w:rsid w:val="710E21F8"/>
    <w:rsid w:val="71A84406"/>
    <w:rsid w:val="739D195A"/>
    <w:rsid w:val="73DC65DE"/>
    <w:rsid w:val="74123DAE"/>
    <w:rsid w:val="74844E8B"/>
    <w:rsid w:val="74D43746"/>
    <w:rsid w:val="74E361F5"/>
    <w:rsid w:val="74FD4A5E"/>
    <w:rsid w:val="756B5E6B"/>
    <w:rsid w:val="75B54173"/>
    <w:rsid w:val="76F24506"/>
    <w:rsid w:val="77804B50"/>
    <w:rsid w:val="781E61EF"/>
    <w:rsid w:val="783F7386"/>
    <w:rsid w:val="7876128E"/>
    <w:rsid w:val="79606DB0"/>
    <w:rsid w:val="7AEA7832"/>
    <w:rsid w:val="7B087CB8"/>
    <w:rsid w:val="7CDD7073"/>
    <w:rsid w:val="7D0759E9"/>
    <w:rsid w:val="7D480840"/>
    <w:rsid w:val="7DC97BD3"/>
    <w:rsid w:val="7E30316C"/>
    <w:rsid w:val="7E933D3D"/>
    <w:rsid w:val="7EA67F14"/>
    <w:rsid w:val="7ED607F9"/>
    <w:rsid w:val="7EED71E7"/>
    <w:rsid w:val="7F24661B"/>
    <w:rsid w:val="7F7324A8"/>
    <w:rsid w:val="7F7B314F"/>
    <w:rsid w:val="7FC93E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pPr>
    <w:rPr>
      <w:rFonts w:ascii="Times New Roman" w:hAnsi="Times New Roman" w:eastAsia="宋体" w:cs="Times New Roman"/>
      <w:kern w:val="2"/>
      <w:sz w:val="24"/>
      <w:lang w:val="en-US" w:eastAsia="zh-CN" w:bidi="ar-SA"/>
    </w:rPr>
  </w:style>
  <w:style w:type="paragraph" w:styleId="3">
    <w:name w:val="heading 1"/>
    <w:basedOn w:val="1"/>
    <w:next w:val="4"/>
    <w:link w:val="39"/>
    <w:autoRedefine/>
    <w:qFormat/>
    <w:uiPriority w:val="9"/>
    <w:pPr>
      <w:keepNext/>
      <w:keepLines/>
      <w:spacing w:before="480"/>
      <w:outlineLvl w:val="0"/>
    </w:pPr>
    <w:rPr>
      <w:rFonts w:ascii="Cambria" w:hAnsi="Cambria"/>
      <w:b/>
      <w:bCs/>
      <w:color w:val="365F91"/>
      <w:sz w:val="28"/>
      <w:szCs w:val="28"/>
    </w:rPr>
  </w:style>
  <w:style w:type="paragraph" w:styleId="2">
    <w:name w:val="heading 2"/>
    <w:basedOn w:val="1"/>
    <w:next w:val="1"/>
    <w:link w:val="40"/>
    <w:autoRedefine/>
    <w:qFormat/>
    <w:uiPriority w:val="99"/>
    <w:pPr>
      <w:keepNext/>
      <w:keepLines/>
      <w:spacing w:before="200"/>
      <w:outlineLvl w:val="1"/>
    </w:pPr>
    <w:rPr>
      <w:rFonts w:ascii="Arial" w:hAnsi="Arial" w:eastAsia="黑体"/>
      <w:b/>
      <w:bCs/>
      <w:sz w:val="32"/>
      <w:szCs w:val="32"/>
    </w:rPr>
  </w:style>
  <w:style w:type="paragraph" w:styleId="5">
    <w:name w:val="heading 3"/>
    <w:basedOn w:val="1"/>
    <w:next w:val="4"/>
    <w:link w:val="41"/>
    <w:autoRedefine/>
    <w:qFormat/>
    <w:uiPriority w:val="0"/>
    <w:pPr>
      <w:keepNext/>
      <w:keepLines/>
      <w:spacing w:before="260" w:after="260" w:line="413" w:lineRule="auto"/>
      <w:outlineLvl w:val="2"/>
    </w:pPr>
    <w:rPr>
      <w:b/>
      <w:kern w:val="0"/>
      <w:sz w:val="32"/>
      <w:szCs w:val="24"/>
    </w:rPr>
  </w:style>
  <w:style w:type="paragraph" w:styleId="6">
    <w:name w:val="heading 4"/>
    <w:basedOn w:val="1"/>
    <w:next w:val="1"/>
    <w:autoRedefine/>
    <w:qFormat/>
    <w:uiPriority w:val="9"/>
    <w:pPr>
      <w:keepNext/>
      <w:keepLines/>
      <w:spacing w:before="280" w:after="290" w:line="376" w:lineRule="auto"/>
      <w:outlineLvl w:val="3"/>
    </w:pPr>
    <w:rPr>
      <w:rFonts w:ascii="Cambria" w:hAnsi="Cambria"/>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unhideWhenUsed/>
    <w:qFormat/>
    <w:uiPriority w:val="0"/>
    <w:pPr>
      <w:ind w:firstLine="420" w:firstLineChars="200"/>
    </w:pPr>
  </w:style>
  <w:style w:type="paragraph" w:styleId="7">
    <w:name w:val="annotation text"/>
    <w:basedOn w:val="1"/>
    <w:link w:val="51"/>
    <w:autoRedefine/>
    <w:unhideWhenUsed/>
    <w:qFormat/>
    <w:uiPriority w:val="0"/>
    <w:rPr>
      <w:rFonts w:asciiTheme="minorHAnsi" w:hAnsiTheme="minorHAnsi" w:eastAsiaTheme="minorEastAsia" w:cstheme="minorBidi"/>
      <w:sz w:val="21"/>
      <w:szCs w:val="22"/>
    </w:rPr>
  </w:style>
  <w:style w:type="paragraph" w:styleId="8">
    <w:name w:val="Body Text"/>
    <w:basedOn w:val="1"/>
    <w:next w:val="1"/>
    <w:link w:val="50"/>
    <w:autoRedefine/>
    <w:qFormat/>
    <w:uiPriority w:val="0"/>
    <w:pPr>
      <w:adjustRightInd w:val="0"/>
      <w:spacing w:after="60" w:line="360" w:lineRule="atLeast"/>
      <w:ind w:left="72" w:leftChars="30" w:right="30" w:rightChars="30"/>
      <w:jc w:val="center"/>
      <w:textAlignment w:val="baseline"/>
    </w:pPr>
    <w:rPr>
      <w:rFonts w:asciiTheme="minorHAnsi" w:hAnsiTheme="minorHAnsi" w:eastAsiaTheme="minorEastAsia" w:cstheme="minorBidi"/>
      <w:sz w:val="21"/>
      <w:szCs w:val="22"/>
    </w:rPr>
  </w:style>
  <w:style w:type="paragraph" w:styleId="9">
    <w:name w:val="Body Text Indent"/>
    <w:basedOn w:val="1"/>
    <w:next w:val="10"/>
    <w:link w:val="49"/>
    <w:autoRedefine/>
    <w:unhideWhenUsed/>
    <w:qFormat/>
    <w:uiPriority w:val="99"/>
    <w:pPr>
      <w:spacing w:after="120"/>
      <w:ind w:left="420" w:leftChars="200"/>
    </w:pPr>
  </w:style>
  <w:style w:type="paragraph" w:styleId="10">
    <w:name w:val="envelope return"/>
    <w:basedOn w:val="1"/>
    <w:unhideWhenUsed/>
    <w:qFormat/>
    <w:uiPriority w:val="99"/>
    <w:pPr>
      <w:snapToGrid w:val="0"/>
    </w:pPr>
    <w:rPr>
      <w:rFonts w:ascii="等线 Light" w:hAnsi="等线 Light" w:eastAsia="等线 Light" w:cs="Times New Roman"/>
    </w:rPr>
  </w:style>
  <w:style w:type="paragraph" w:styleId="11">
    <w:name w:val="List 2"/>
    <w:basedOn w:val="1"/>
    <w:autoRedefine/>
    <w:qFormat/>
    <w:uiPriority w:val="0"/>
    <w:pPr>
      <w:ind w:left="100" w:leftChars="200" w:hanging="200" w:hangingChars="200"/>
    </w:pPr>
  </w:style>
  <w:style w:type="paragraph" w:styleId="12">
    <w:name w:val="Plain Text"/>
    <w:basedOn w:val="1"/>
    <w:link w:val="53"/>
    <w:autoRedefine/>
    <w:unhideWhenUsed/>
    <w:qFormat/>
    <w:uiPriority w:val="99"/>
    <w:rPr>
      <w:rFonts w:ascii="宋体" w:hAnsi="Courier New" w:eastAsia="仿宋"/>
      <w:sz w:val="20"/>
    </w:rPr>
  </w:style>
  <w:style w:type="paragraph" w:styleId="13">
    <w:name w:val="Body Text Indent 2"/>
    <w:basedOn w:val="1"/>
    <w:link w:val="38"/>
    <w:autoRedefine/>
    <w:unhideWhenUsed/>
    <w:qFormat/>
    <w:uiPriority w:val="99"/>
    <w:pPr>
      <w:spacing w:after="120" w:line="480" w:lineRule="auto"/>
      <w:ind w:left="420" w:leftChars="200"/>
    </w:pPr>
  </w:style>
  <w:style w:type="paragraph" w:styleId="14">
    <w:name w:val="Balloon Text"/>
    <w:basedOn w:val="1"/>
    <w:link w:val="44"/>
    <w:autoRedefine/>
    <w:semiHidden/>
    <w:unhideWhenUsed/>
    <w:qFormat/>
    <w:uiPriority w:val="99"/>
    <w:pPr>
      <w:spacing w:line="240" w:lineRule="auto"/>
    </w:pPr>
    <w:rPr>
      <w:sz w:val="18"/>
      <w:szCs w:val="18"/>
    </w:rPr>
  </w:style>
  <w:style w:type="paragraph" w:styleId="15">
    <w:name w:val="footer"/>
    <w:basedOn w:val="1"/>
    <w:link w:val="43"/>
    <w:autoRedefine/>
    <w:unhideWhenUsed/>
    <w:qFormat/>
    <w:uiPriority w:val="99"/>
    <w:pPr>
      <w:tabs>
        <w:tab w:val="center" w:pos="4153"/>
        <w:tab w:val="right" w:pos="8306"/>
      </w:tabs>
      <w:snapToGrid w:val="0"/>
    </w:pPr>
    <w:rPr>
      <w:sz w:val="18"/>
      <w:szCs w:val="18"/>
    </w:rPr>
  </w:style>
  <w:style w:type="paragraph" w:styleId="16">
    <w:name w:val="header"/>
    <w:basedOn w:val="1"/>
    <w:link w:val="4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rPr>
      <w:szCs w:val="24"/>
    </w:rPr>
  </w:style>
  <w:style w:type="paragraph" w:styleId="18">
    <w:name w:val="Normal (Web)"/>
    <w:basedOn w:val="1"/>
    <w:autoRedefine/>
    <w:qFormat/>
    <w:uiPriority w:val="99"/>
    <w:pPr>
      <w:widowControl/>
      <w:spacing w:before="100" w:beforeAutospacing="1" w:after="100" w:afterAutospacing="1"/>
    </w:pPr>
    <w:rPr>
      <w:rFonts w:ascii="宋体" w:hAnsi="宋体" w:cs="宋体"/>
      <w:kern w:val="0"/>
      <w:szCs w:val="24"/>
    </w:rPr>
  </w:style>
  <w:style w:type="paragraph" w:styleId="19">
    <w:name w:val="Title"/>
    <w:basedOn w:val="1"/>
    <w:next w:val="1"/>
    <w:link w:val="54"/>
    <w:autoRedefine/>
    <w:qFormat/>
    <w:uiPriority w:val="0"/>
    <w:pPr>
      <w:spacing w:before="240" w:after="60"/>
      <w:jc w:val="center"/>
      <w:outlineLvl w:val="0"/>
    </w:pPr>
    <w:rPr>
      <w:rFonts w:ascii="Cambria" w:hAnsi="Cambria" w:eastAsiaTheme="minorEastAsia" w:cstheme="minorBidi"/>
      <w:b/>
      <w:bCs/>
      <w:sz w:val="32"/>
      <w:szCs w:val="32"/>
    </w:rPr>
  </w:style>
  <w:style w:type="paragraph" w:styleId="20">
    <w:name w:val="Body Text First Indent"/>
    <w:basedOn w:val="8"/>
    <w:next w:val="21"/>
    <w:link w:val="58"/>
    <w:autoRedefine/>
    <w:qFormat/>
    <w:uiPriority w:val="0"/>
    <w:pPr>
      <w:adjustRightInd/>
      <w:spacing w:after="120" w:line="240" w:lineRule="auto"/>
      <w:ind w:left="0" w:leftChars="0" w:right="0" w:rightChars="0" w:firstLine="420" w:firstLineChars="100"/>
      <w:jc w:val="both"/>
      <w:textAlignment w:val="auto"/>
    </w:pPr>
  </w:style>
  <w:style w:type="paragraph" w:styleId="21">
    <w:name w:val="Body Text First Indent 2"/>
    <w:basedOn w:val="9"/>
    <w:next w:val="1"/>
    <w:link w:val="47"/>
    <w:autoRedefine/>
    <w:unhideWhenUsed/>
    <w:qFormat/>
    <w:uiPriority w:val="99"/>
    <w:pPr>
      <w:ind w:firstLine="420" w:firstLineChars="200"/>
    </w:pPr>
    <w:rPr>
      <w:rFonts w:asciiTheme="minorHAnsi" w:hAnsiTheme="minorHAnsi" w:eastAsiaTheme="minorEastAsia" w:cstheme="minorBidi"/>
      <w:szCs w:val="22"/>
    </w:rPr>
  </w:style>
  <w:style w:type="table" w:styleId="23">
    <w:name w:val="Table Grid"/>
    <w:basedOn w:val="2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uiPriority w:val="0"/>
  </w:style>
  <w:style w:type="character" w:styleId="26">
    <w:name w:val="FollowedHyperlink"/>
    <w:autoRedefine/>
    <w:qFormat/>
    <w:uiPriority w:val="0"/>
    <w:rPr>
      <w:color w:val="800080"/>
      <w:u w:val="single"/>
    </w:rPr>
  </w:style>
  <w:style w:type="character" w:styleId="27">
    <w:name w:val="HTML Definition"/>
    <w:basedOn w:val="24"/>
    <w:autoRedefine/>
    <w:semiHidden/>
    <w:unhideWhenUsed/>
    <w:qFormat/>
    <w:uiPriority w:val="99"/>
  </w:style>
  <w:style w:type="character" w:styleId="28">
    <w:name w:val="HTML Typewriter"/>
    <w:basedOn w:val="24"/>
    <w:autoRedefine/>
    <w:semiHidden/>
    <w:unhideWhenUsed/>
    <w:qFormat/>
    <w:uiPriority w:val="99"/>
    <w:rPr>
      <w:rFonts w:hint="default" w:ascii="monospace" w:hAnsi="monospace" w:eastAsia="monospace" w:cs="monospace"/>
      <w:sz w:val="20"/>
    </w:rPr>
  </w:style>
  <w:style w:type="character" w:styleId="29">
    <w:name w:val="HTML Acronym"/>
    <w:basedOn w:val="24"/>
    <w:autoRedefine/>
    <w:semiHidden/>
    <w:unhideWhenUsed/>
    <w:qFormat/>
    <w:uiPriority w:val="99"/>
  </w:style>
  <w:style w:type="character" w:styleId="30">
    <w:name w:val="HTML Variable"/>
    <w:basedOn w:val="24"/>
    <w:autoRedefine/>
    <w:semiHidden/>
    <w:unhideWhenUsed/>
    <w:qFormat/>
    <w:uiPriority w:val="99"/>
  </w:style>
  <w:style w:type="character" w:styleId="31">
    <w:name w:val="Hyperlink"/>
    <w:autoRedefine/>
    <w:qFormat/>
    <w:uiPriority w:val="99"/>
    <w:rPr>
      <w:color w:val="0000FF"/>
      <w:u w:val="single"/>
    </w:rPr>
  </w:style>
  <w:style w:type="character" w:styleId="32">
    <w:name w:val="HTML Code"/>
    <w:basedOn w:val="24"/>
    <w:autoRedefine/>
    <w:semiHidden/>
    <w:unhideWhenUsed/>
    <w:qFormat/>
    <w:uiPriority w:val="99"/>
    <w:rPr>
      <w:rFonts w:hint="default" w:ascii="monospace" w:hAnsi="monospace" w:eastAsia="monospace" w:cs="monospace"/>
      <w:sz w:val="20"/>
    </w:rPr>
  </w:style>
  <w:style w:type="character" w:styleId="33">
    <w:name w:val="HTML Cite"/>
    <w:basedOn w:val="24"/>
    <w:autoRedefine/>
    <w:semiHidden/>
    <w:unhideWhenUsed/>
    <w:qFormat/>
    <w:uiPriority w:val="99"/>
  </w:style>
  <w:style w:type="character" w:styleId="34">
    <w:name w:val="HTML Keyboard"/>
    <w:basedOn w:val="24"/>
    <w:autoRedefine/>
    <w:semiHidden/>
    <w:unhideWhenUsed/>
    <w:qFormat/>
    <w:uiPriority w:val="99"/>
    <w:rPr>
      <w:rFonts w:ascii="monospace" w:hAnsi="monospace" w:eastAsia="monospace" w:cs="monospace"/>
      <w:sz w:val="20"/>
    </w:rPr>
  </w:style>
  <w:style w:type="character" w:styleId="35">
    <w:name w:val="HTML Sample"/>
    <w:basedOn w:val="24"/>
    <w:autoRedefine/>
    <w:semiHidden/>
    <w:unhideWhenUsed/>
    <w:qFormat/>
    <w:uiPriority w:val="99"/>
    <w:rPr>
      <w:rFonts w:hint="default" w:ascii="monospace" w:hAnsi="monospace" w:eastAsia="monospace" w:cs="monospace"/>
    </w:rPr>
  </w:style>
  <w:style w:type="paragraph" w:customStyle="1" w:styleId="3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38">
    <w:name w:val="正文文本缩进 2 Char"/>
    <w:basedOn w:val="24"/>
    <w:link w:val="13"/>
    <w:autoRedefine/>
    <w:qFormat/>
    <w:uiPriority w:val="99"/>
    <w:rPr>
      <w:rFonts w:ascii="Times New Roman" w:hAnsi="Times New Roman" w:eastAsia="宋体" w:cs="Times New Roman"/>
      <w:sz w:val="24"/>
      <w:szCs w:val="20"/>
    </w:rPr>
  </w:style>
  <w:style w:type="character" w:customStyle="1" w:styleId="39">
    <w:name w:val="标题 1 Char"/>
    <w:basedOn w:val="24"/>
    <w:link w:val="3"/>
    <w:autoRedefine/>
    <w:qFormat/>
    <w:uiPriority w:val="9"/>
    <w:rPr>
      <w:rFonts w:ascii="Cambria" w:hAnsi="Cambria" w:eastAsia="宋体" w:cs="Times New Roman"/>
      <w:b/>
      <w:bCs/>
      <w:color w:val="365F91"/>
      <w:sz w:val="28"/>
      <w:szCs w:val="28"/>
    </w:rPr>
  </w:style>
  <w:style w:type="character" w:customStyle="1" w:styleId="40">
    <w:name w:val="标题 2 Char"/>
    <w:basedOn w:val="24"/>
    <w:link w:val="2"/>
    <w:autoRedefine/>
    <w:qFormat/>
    <w:uiPriority w:val="99"/>
    <w:rPr>
      <w:rFonts w:ascii="Arial" w:hAnsi="Arial" w:eastAsia="黑体" w:cs="Times New Roman"/>
      <w:b/>
      <w:bCs/>
      <w:sz w:val="32"/>
      <w:szCs w:val="32"/>
    </w:rPr>
  </w:style>
  <w:style w:type="character" w:customStyle="1" w:styleId="41">
    <w:name w:val="标题 3 Char"/>
    <w:basedOn w:val="24"/>
    <w:link w:val="5"/>
    <w:autoRedefine/>
    <w:qFormat/>
    <w:uiPriority w:val="0"/>
    <w:rPr>
      <w:rFonts w:ascii="Times New Roman" w:hAnsi="Times New Roman" w:eastAsia="宋体" w:cs="Times New Roman"/>
      <w:b/>
      <w:kern w:val="0"/>
      <w:sz w:val="32"/>
      <w:szCs w:val="24"/>
    </w:rPr>
  </w:style>
  <w:style w:type="character" w:customStyle="1" w:styleId="42">
    <w:name w:val="页眉 Char"/>
    <w:basedOn w:val="24"/>
    <w:link w:val="16"/>
    <w:autoRedefine/>
    <w:qFormat/>
    <w:uiPriority w:val="99"/>
    <w:rPr>
      <w:sz w:val="18"/>
      <w:szCs w:val="18"/>
    </w:rPr>
  </w:style>
  <w:style w:type="character" w:customStyle="1" w:styleId="43">
    <w:name w:val="页脚 Char"/>
    <w:basedOn w:val="24"/>
    <w:link w:val="15"/>
    <w:autoRedefine/>
    <w:qFormat/>
    <w:uiPriority w:val="99"/>
    <w:rPr>
      <w:sz w:val="18"/>
      <w:szCs w:val="18"/>
    </w:rPr>
  </w:style>
  <w:style w:type="character" w:customStyle="1" w:styleId="44">
    <w:name w:val="批注框文本 Char"/>
    <w:basedOn w:val="24"/>
    <w:link w:val="14"/>
    <w:autoRedefine/>
    <w:semiHidden/>
    <w:qFormat/>
    <w:uiPriority w:val="99"/>
    <w:rPr>
      <w:rFonts w:ascii="Times New Roman" w:hAnsi="Times New Roman" w:eastAsia="宋体" w:cs="Times New Roman"/>
      <w:sz w:val="18"/>
      <w:szCs w:val="18"/>
    </w:rPr>
  </w:style>
  <w:style w:type="paragraph" w:customStyle="1" w:styleId="45">
    <w:name w:val="cjk"/>
    <w:basedOn w:val="1"/>
    <w:autoRedefine/>
    <w:qFormat/>
    <w:uiPriority w:val="0"/>
    <w:pPr>
      <w:widowControl/>
      <w:spacing w:before="100" w:beforeAutospacing="1" w:after="100" w:afterAutospacing="1" w:line="240" w:lineRule="auto"/>
    </w:pPr>
    <w:rPr>
      <w:rFonts w:ascii="宋体" w:hAnsi="宋体" w:cs="宋体"/>
      <w:kern w:val="0"/>
      <w:szCs w:val="24"/>
    </w:rPr>
  </w:style>
  <w:style w:type="character" w:customStyle="1" w:styleId="46">
    <w:name w:val="16"/>
    <w:autoRedefine/>
    <w:qFormat/>
    <w:uiPriority w:val="0"/>
    <w:rPr>
      <w:rFonts w:hint="default" w:ascii="Times New Roman" w:hAnsi="Times New Roman" w:cs="Times New Roman"/>
      <w:color w:val="0000FF"/>
      <w:u w:val="single"/>
    </w:rPr>
  </w:style>
  <w:style w:type="character" w:customStyle="1" w:styleId="47">
    <w:name w:val="正文首行缩进 2 Char"/>
    <w:basedOn w:val="48"/>
    <w:link w:val="21"/>
    <w:autoRedefine/>
    <w:qFormat/>
    <w:uiPriority w:val="99"/>
    <w:rPr>
      <w:kern w:val="2"/>
      <w:sz w:val="24"/>
    </w:rPr>
  </w:style>
  <w:style w:type="character" w:customStyle="1" w:styleId="48">
    <w:name w:val="正文文本缩进 Char"/>
    <w:autoRedefine/>
    <w:qFormat/>
    <w:uiPriority w:val="99"/>
    <w:rPr>
      <w:kern w:val="2"/>
      <w:sz w:val="24"/>
    </w:rPr>
  </w:style>
  <w:style w:type="character" w:customStyle="1" w:styleId="49">
    <w:name w:val="正文文本缩进 Char1"/>
    <w:basedOn w:val="24"/>
    <w:link w:val="9"/>
    <w:autoRedefine/>
    <w:qFormat/>
    <w:uiPriority w:val="99"/>
    <w:rPr>
      <w:rFonts w:ascii="Times New Roman" w:hAnsi="Times New Roman" w:eastAsia="宋体" w:cs="Times New Roman"/>
      <w:sz w:val="24"/>
      <w:szCs w:val="20"/>
    </w:rPr>
  </w:style>
  <w:style w:type="character" w:customStyle="1" w:styleId="50">
    <w:name w:val="正文文本 Char"/>
    <w:basedOn w:val="24"/>
    <w:link w:val="8"/>
    <w:autoRedefine/>
    <w:qFormat/>
    <w:uiPriority w:val="0"/>
  </w:style>
  <w:style w:type="character" w:customStyle="1" w:styleId="51">
    <w:name w:val="批注文字 Char"/>
    <w:basedOn w:val="24"/>
    <w:link w:val="7"/>
    <w:autoRedefine/>
    <w:qFormat/>
    <w:uiPriority w:val="0"/>
  </w:style>
  <w:style w:type="character" w:customStyle="1" w:styleId="52">
    <w:name w:val="font21"/>
    <w:autoRedefine/>
    <w:qFormat/>
    <w:uiPriority w:val="0"/>
    <w:rPr>
      <w:rFonts w:hint="default" w:ascii="Calibri" w:hAnsi="Calibri" w:cs="Calibri"/>
      <w:color w:val="000000"/>
      <w:sz w:val="20"/>
      <w:szCs w:val="20"/>
      <w:u w:val="none"/>
    </w:rPr>
  </w:style>
  <w:style w:type="character" w:customStyle="1" w:styleId="53">
    <w:name w:val="纯文本 Char"/>
    <w:link w:val="12"/>
    <w:autoRedefine/>
    <w:qFormat/>
    <w:uiPriority w:val="99"/>
    <w:rPr>
      <w:rFonts w:ascii="宋体" w:hAnsi="Courier New" w:eastAsia="仿宋" w:cs="Times New Roman"/>
      <w:sz w:val="20"/>
      <w:szCs w:val="20"/>
    </w:rPr>
  </w:style>
  <w:style w:type="character" w:customStyle="1" w:styleId="54">
    <w:name w:val="标题 Char"/>
    <w:link w:val="19"/>
    <w:autoRedefine/>
    <w:qFormat/>
    <w:uiPriority w:val="0"/>
    <w:rPr>
      <w:rFonts w:ascii="Cambria" w:hAnsi="Cambria"/>
      <w:b/>
      <w:bCs/>
      <w:sz w:val="32"/>
      <w:szCs w:val="32"/>
    </w:rPr>
  </w:style>
  <w:style w:type="character" w:customStyle="1" w:styleId="55">
    <w:name w:val="10"/>
    <w:autoRedefine/>
    <w:qFormat/>
    <w:uiPriority w:val="0"/>
    <w:rPr>
      <w:rFonts w:hint="default" w:ascii="Times New Roman" w:hAnsi="Times New Roman" w:cs="Times New Roman"/>
    </w:rPr>
  </w:style>
  <w:style w:type="character" w:customStyle="1" w:styleId="56">
    <w:name w:val="17"/>
    <w:autoRedefine/>
    <w:qFormat/>
    <w:uiPriority w:val="0"/>
    <w:rPr>
      <w:rFonts w:hint="default" w:ascii="Calibri" w:hAnsi="Calibri" w:cs="Calibri"/>
      <w:color w:val="000000"/>
      <w:sz w:val="20"/>
      <w:szCs w:val="20"/>
    </w:rPr>
  </w:style>
  <w:style w:type="character" w:customStyle="1" w:styleId="57">
    <w:name w:val="15"/>
    <w:autoRedefine/>
    <w:qFormat/>
    <w:uiPriority w:val="0"/>
    <w:rPr>
      <w:rFonts w:hint="default" w:ascii="Times New Roman" w:hAnsi="Times New Roman" w:cs="Times New Roman"/>
    </w:rPr>
  </w:style>
  <w:style w:type="character" w:customStyle="1" w:styleId="58">
    <w:name w:val="正文首行缩进 Char"/>
    <w:link w:val="20"/>
    <w:autoRedefine/>
    <w:qFormat/>
    <w:uiPriority w:val="0"/>
  </w:style>
  <w:style w:type="character" w:customStyle="1" w:styleId="59">
    <w:name w:val="正文首行缩进 2 Char1"/>
    <w:basedOn w:val="49"/>
    <w:autoRedefine/>
    <w:semiHidden/>
    <w:qFormat/>
    <w:uiPriority w:val="99"/>
    <w:rPr>
      <w:rFonts w:ascii="Times New Roman" w:hAnsi="Times New Roman" w:eastAsia="宋体" w:cs="Times New Roman"/>
      <w:sz w:val="24"/>
      <w:szCs w:val="20"/>
    </w:rPr>
  </w:style>
  <w:style w:type="character" w:customStyle="1" w:styleId="60">
    <w:name w:val="正文文本 Char1"/>
    <w:basedOn w:val="24"/>
    <w:autoRedefine/>
    <w:semiHidden/>
    <w:qFormat/>
    <w:uiPriority w:val="99"/>
    <w:rPr>
      <w:rFonts w:ascii="Times New Roman" w:hAnsi="Times New Roman" w:eastAsia="宋体" w:cs="Times New Roman"/>
      <w:sz w:val="24"/>
      <w:szCs w:val="20"/>
    </w:rPr>
  </w:style>
  <w:style w:type="character" w:customStyle="1" w:styleId="61">
    <w:name w:val="批注文字 Char1"/>
    <w:basedOn w:val="24"/>
    <w:autoRedefine/>
    <w:semiHidden/>
    <w:qFormat/>
    <w:uiPriority w:val="99"/>
    <w:rPr>
      <w:rFonts w:ascii="Times New Roman" w:hAnsi="Times New Roman" w:eastAsia="宋体" w:cs="Times New Roman"/>
      <w:sz w:val="24"/>
      <w:szCs w:val="20"/>
    </w:rPr>
  </w:style>
  <w:style w:type="character" w:customStyle="1" w:styleId="62">
    <w:name w:val="正文首行缩进 Char1"/>
    <w:basedOn w:val="60"/>
    <w:autoRedefine/>
    <w:semiHidden/>
    <w:qFormat/>
    <w:uiPriority w:val="99"/>
    <w:rPr>
      <w:rFonts w:ascii="Times New Roman" w:hAnsi="Times New Roman" w:eastAsia="宋体" w:cs="Times New Roman"/>
      <w:sz w:val="24"/>
      <w:szCs w:val="20"/>
    </w:rPr>
  </w:style>
  <w:style w:type="character" w:customStyle="1" w:styleId="63">
    <w:name w:val="标题 Char1"/>
    <w:basedOn w:val="24"/>
    <w:autoRedefine/>
    <w:qFormat/>
    <w:uiPriority w:val="10"/>
    <w:rPr>
      <w:rFonts w:eastAsia="宋体" w:asciiTheme="majorHAnsi" w:hAnsiTheme="majorHAnsi" w:cstheme="majorBidi"/>
      <w:b/>
      <w:bCs/>
      <w:sz w:val="32"/>
      <w:szCs w:val="32"/>
    </w:rPr>
  </w:style>
  <w:style w:type="character" w:customStyle="1" w:styleId="64">
    <w:name w:val="纯文本 Char2"/>
    <w:basedOn w:val="24"/>
    <w:autoRedefine/>
    <w:semiHidden/>
    <w:qFormat/>
    <w:uiPriority w:val="99"/>
    <w:rPr>
      <w:rFonts w:ascii="宋体" w:hAnsi="Courier New" w:eastAsia="宋体" w:cs="Courier New"/>
      <w:szCs w:val="21"/>
    </w:rPr>
  </w:style>
  <w:style w:type="paragraph" w:customStyle="1" w:styleId="65">
    <w:name w:val="正文空2格  1."/>
    <w:basedOn w:val="1"/>
    <w:autoRedefine/>
    <w:qFormat/>
    <w:uiPriority w:val="0"/>
    <w:pPr>
      <w:ind w:firstLine="480" w:firstLineChars="200"/>
    </w:pPr>
    <w:rPr>
      <w:rFonts w:cs="宋体"/>
    </w:rPr>
  </w:style>
  <w:style w:type="paragraph" w:customStyle="1" w:styleId="66">
    <w:name w:val="列出段落1"/>
    <w:autoRedefine/>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67">
    <w:name w:val="正文 1.1"/>
    <w:basedOn w:val="1"/>
    <w:next w:val="68"/>
    <w:autoRedefine/>
    <w:qFormat/>
    <w:uiPriority w:val="0"/>
    <w:pPr>
      <w:ind w:left="980" w:hanging="980"/>
      <w:outlineLvl w:val="1"/>
    </w:pPr>
    <w:rPr>
      <w:rFonts w:ascii="仿宋" w:hAnsi="仿宋" w:eastAsia="仿宋" w:cs="宋体"/>
      <w:b/>
      <w:bCs/>
      <w:szCs w:val="24"/>
    </w:rPr>
  </w:style>
  <w:style w:type="paragraph" w:customStyle="1" w:styleId="68">
    <w:name w:val="正文 1.1.1"/>
    <w:basedOn w:val="1"/>
    <w:next w:val="1"/>
    <w:autoRedefine/>
    <w:qFormat/>
    <w:uiPriority w:val="0"/>
    <w:pPr>
      <w:ind w:left="710"/>
      <w:outlineLvl w:val="2"/>
    </w:pPr>
    <w:rPr>
      <w:rFonts w:hAnsi="宋体"/>
      <w:color w:val="FF0000"/>
    </w:rPr>
  </w:style>
  <w:style w:type="paragraph" w:customStyle="1" w:styleId="69">
    <w:name w:val="样式 标题 3 + (中文) 黑体 小四 非加粗 段前: 7.8 磅 段后: 0 磅 行距: 固定值 20 磅"/>
    <w:basedOn w:val="5"/>
    <w:autoRedefine/>
    <w:qFormat/>
    <w:uiPriority w:val="0"/>
    <w:pPr>
      <w:spacing w:before="0" w:after="0" w:line="400" w:lineRule="exact"/>
    </w:pPr>
    <w:rPr>
      <w:rFonts w:eastAsia="黑体" w:cs="宋体"/>
      <w:b w:val="0"/>
      <w:sz w:val="24"/>
      <w:szCs w:val="20"/>
    </w:rPr>
  </w:style>
  <w:style w:type="paragraph" w:customStyle="1" w:styleId="70">
    <w:name w:val="_Style 5"/>
    <w:basedOn w:val="3"/>
    <w:next w:val="1"/>
    <w:autoRedefine/>
    <w:qFormat/>
    <w:uiPriority w:val="39"/>
    <w:pPr>
      <w:widowControl/>
      <w:spacing w:line="276" w:lineRule="auto"/>
      <w:outlineLvl w:val="9"/>
    </w:pPr>
  </w:style>
  <w:style w:type="paragraph" w:customStyle="1" w:styleId="71">
    <w:name w:val="列出段落2"/>
    <w:next w:val="1"/>
    <w:autoRedefine/>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styleId="72">
    <w:name w:val="List Paragraph"/>
    <w:basedOn w:val="1"/>
    <w:autoRedefine/>
    <w:qFormat/>
    <w:uiPriority w:val="34"/>
    <w:pPr>
      <w:spacing w:line="240" w:lineRule="auto"/>
      <w:ind w:firstLine="420" w:firstLineChars="200"/>
      <w:jc w:val="both"/>
    </w:pPr>
    <w:rPr>
      <w:sz w:val="21"/>
    </w:rPr>
  </w:style>
  <w:style w:type="character" w:customStyle="1" w:styleId="73">
    <w:name w:val="正文文本首行缩进 字符"/>
    <w:autoRedefine/>
    <w:qFormat/>
    <w:uiPriority w:val="0"/>
    <w:rPr>
      <w:kern w:val="2"/>
      <w:sz w:val="21"/>
    </w:rPr>
  </w:style>
  <w:style w:type="character" w:customStyle="1" w:styleId="74">
    <w:name w:val="批注文字 字符"/>
    <w:autoRedefine/>
    <w:qFormat/>
    <w:uiPriority w:val="0"/>
  </w:style>
  <w:style w:type="character" w:customStyle="1" w:styleId="75">
    <w:name w:val="正文文本缩进 字符"/>
    <w:autoRedefine/>
    <w:qFormat/>
    <w:uiPriority w:val="99"/>
    <w:rPr>
      <w:sz w:val="24"/>
    </w:rPr>
  </w:style>
  <w:style w:type="character" w:customStyle="1" w:styleId="76">
    <w:name w:val="标题 1 字符"/>
    <w:autoRedefine/>
    <w:qFormat/>
    <w:uiPriority w:val="0"/>
    <w:rPr>
      <w:rFonts w:ascii="Cambria" w:hAnsi="Cambria" w:eastAsia="宋体" w:cs="Times New Roman"/>
      <w:b/>
      <w:bCs/>
      <w:color w:val="365F91"/>
      <w:sz w:val="28"/>
      <w:szCs w:val="28"/>
    </w:rPr>
  </w:style>
  <w:style w:type="character" w:customStyle="1" w:styleId="77">
    <w:name w:val="正文文本 字符"/>
    <w:autoRedefine/>
    <w:qFormat/>
    <w:uiPriority w:val="0"/>
  </w:style>
  <w:style w:type="character" w:customStyle="1" w:styleId="78">
    <w:name w:val="标题 字符"/>
    <w:autoRedefine/>
    <w:qFormat/>
    <w:uiPriority w:val="0"/>
    <w:rPr>
      <w:rFonts w:ascii="Cambria" w:hAnsi="Cambria"/>
      <w:b/>
      <w:bCs/>
      <w:sz w:val="32"/>
      <w:szCs w:val="32"/>
    </w:rPr>
  </w:style>
  <w:style w:type="character" w:customStyle="1" w:styleId="79">
    <w:name w:val="纯文本 字符"/>
    <w:autoRedefine/>
    <w:qFormat/>
    <w:uiPriority w:val="0"/>
    <w:rPr>
      <w:rFonts w:ascii="宋体" w:hAnsi="Courier New" w:eastAsia="仿宋" w:cs="Times New Roman"/>
      <w:sz w:val="20"/>
      <w:szCs w:val="20"/>
    </w:rPr>
  </w:style>
  <w:style w:type="character" w:customStyle="1" w:styleId="80">
    <w:name w:val="页脚 字符"/>
    <w:autoRedefine/>
    <w:qFormat/>
    <w:uiPriority w:val="0"/>
    <w:rPr>
      <w:rFonts w:ascii="Calibri" w:hAnsi="Calibri" w:eastAsia="宋体" w:cs="宋体"/>
      <w:kern w:val="0"/>
      <w:sz w:val="18"/>
      <w:szCs w:val="18"/>
    </w:rPr>
  </w:style>
  <w:style w:type="character" w:customStyle="1" w:styleId="81">
    <w:name w:val="页眉 字符"/>
    <w:autoRedefine/>
    <w:qFormat/>
    <w:uiPriority w:val="0"/>
    <w:rPr>
      <w:rFonts w:ascii="Calibri" w:hAnsi="Calibri" w:eastAsia="宋体" w:cs="宋体"/>
      <w:kern w:val="0"/>
      <w:sz w:val="18"/>
      <w:szCs w:val="18"/>
    </w:rPr>
  </w:style>
  <w:style w:type="character" w:customStyle="1" w:styleId="82">
    <w:name w:val="标题 2 字符"/>
    <w:autoRedefine/>
    <w:qFormat/>
    <w:uiPriority w:val="0"/>
    <w:rPr>
      <w:rFonts w:ascii="Arial" w:hAnsi="Arial" w:eastAsia="黑体" w:cs="Times New Roman"/>
      <w:b/>
      <w:bCs/>
      <w:sz w:val="32"/>
      <w:szCs w:val="32"/>
    </w:rPr>
  </w:style>
  <w:style w:type="character" w:customStyle="1" w:styleId="83">
    <w:name w:val="正文文本缩进 2 字符"/>
    <w:autoRedefine/>
    <w:qFormat/>
    <w:uiPriority w:val="0"/>
    <w:rPr>
      <w:rFonts w:ascii="Times New Roman" w:hAnsi="Times New Roman" w:eastAsia="宋体" w:cs="Times New Roman"/>
      <w:sz w:val="24"/>
      <w:szCs w:val="24"/>
    </w:rPr>
  </w:style>
  <w:style w:type="character" w:customStyle="1" w:styleId="84">
    <w:name w:val="正文文本首行缩进 2 字符"/>
    <w:autoRedefine/>
    <w:qFormat/>
    <w:uiPriority w:val="99"/>
  </w:style>
  <w:style w:type="character" w:customStyle="1" w:styleId="85">
    <w:name w:val="标题 3 字符"/>
    <w:autoRedefine/>
    <w:qFormat/>
    <w:uiPriority w:val="0"/>
    <w:rPr>
      <w:rFonts w:ascii="Times New Roman" w:hAnsi="Times New Roman" w:eastAsia="宋体" w:cs="Times New Roman"/>
      <w:b/>
      <w:kern w:val="0"/>
      <w:sz w:val="32"/>
      <w:szCs w:val="24"/>
    </w:rPr>
  </w:style>
  <w:style w:type="paragraph" w:customStyle="1" w:styleId="86">
    <w:name w:val="列出段落3"/>
    <w:next w:val="1"/>
    <w:autoRedefine/>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87">
    <w:name w:val="正文1"/>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88">
    <w:name w:val="文档正文"/>
    <w:basedOn w:val="1"/>
    <w:autoRedefine/>
    <w:qFormat/>
    <w:uiPriority w:val="99"/>
    <w:pPr>
      <w:numPr>
        <w:ilvl w:val="1"/>
        <w:numId w:val="1"/>
      </w:numPr>
      <w:adjustRightInd w:val="0"/>
      <w:spacing w:line="480" w:lineRule="atLeast"/>
      <w:ind w:left="0"/>
      <w:jc w:val="both"/>
    </w:pPr>
    <w:rPr>
      <w:rFonts w:ascii="仿宋_GB2312" w:eastAsia="仿宋_GB2312"/>
      <w:kern w:val="0"/>
      <w:sz w:val="28"/>
    </w:rPr>
  </w:style>
  <w:style w:type="character" w:customStyle="1" w:styleId="89">
    <w:name w:val="mini-outputtext1"/>
    <w:basedOn w:val="24"/>
    <w:autoRedefine/>
    <w:qFormat/>
    <w:uiPriority w:val="0"/>
  </w:style>
  <w:style w:type="character" w:customStyle="1" w:styleId="90">
    <w:name w:val="first-child"/>
    <w:basedOn w:val="24"/>
    <w:autoRedefine/>
    <w:qFormat/>
    <w:uiPriority w:val="0"/>
  </w:style>
  <w:style w:type="character" w:customStyle="1" w:styleId="91">
    <w:name w:val="layui-layer-tabnow"/>
    <w:basedOn w:val="24"/>
    <w:autoRedefine/>
    <w:qFormat/>
    <w:uiPriority w:val="0"/>
    <w:rPr>
      <w:bdr w:val="single" w:color="CCCCCC" w:sz="6" w:space="0"/>
      <w:shd w:val="clear" w:color="auto"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46</Pages>
  <Words>12328</Words>
  <Characters>13477</Characters>
  <Lines>150</Lines>
  <Paragraphs>42</Paragraphs>
  <TotalTime>18</TotalTime>
  <ScaleCrop>false</ScaleCrop>
  <LinksUpToDate>false</LinksUpToDate>
  <CharactersWithSpaces>14323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2020-04-30T09:07:00Z</dcterms:created>
  <dc:creator>深圳市合创建设工程顾问有限公司:信安深圳市合创建设工程顾问有限公司</dc:creator>
  <cp:lastModifiedBy>admin</cp:lastModifiedBy>
  <cp:lastPrinted>2023-04-11T02:17:00Z</cp:lastPrinted>
  <dcterms:modified xsi:type="dcterms:W3CDTF">2026-01-27T08:17:12Z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0FE5387AF31844F4B6F984B5B58CCBD9_13</vt:lpwstr>
  </property>
  <property fmtid="{D5CDD505-2E9C-101B-9397-08002B2CF9AE}" pid="4" name="KSOTemplateDocerSaveRecord">
    <vt:lpwstr>eyJoZGlkIjoiZmNkZGZlZDQzYmE0NmFmMWU0ZjBmOTY3ODY3OGU3MDAiLCJ1c2VySWQiOiI0MTc4NzgyODIifQ==</vt:lpwstr>
  </property>
</Properties>
</file>