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2DB7C">
      <w:pPr>
        <w:spacing w:after="120" w:line="480" w:lineRule="auto"/>
        <w:ind w:left="420" w:firstLine="420"/>
        <w:rPr>
          <w:rFonts w:ascii="Calibri" w:hAnsi="Calibri" w:eastAsia="宋体"/>
          <w:highlight w:val="none"/>
        </w:rPr>
      </w:pPr>
    </w:p>
    <w:p w14:paraId="141C2528">
      <w:pPr>
        <w:wordWrap w:val="0"/>
        <w:topLinePunct/>
        <w:spacing w:line="360" w:lineRule="auto"/>
        <w:jc w:val="center"/>
        <w:rPr>
          <w:rFonts w:hint="eastAsia" w:ascii="宋体" w:hAnsi="宋体" w:eastAsia="宋体" w:cs="宋体"/>
          <w:b/>
          <w:bCs/>
          <w:sz w:val="48"/>
          <w:szCs w:val="48"/>
          <w:highlight w:val="none"/>
          <w:lang w:eastAsia="zh-CN"/>
        </w:rPr>
      </w:pPr>
    </w:p>
    <w:p w14:paraId="73476C2D">
      <w:pPr>
        <w:wordWrap w:val="0"/>
        <w:topLinePunct/>
        <w:spacing w:line="360" w:lineRule="auto"/>
        <w:jc w:val="center"/>
        <w:rPr>
          <w:rFonts w:hint="eastAsia" w:ascii="宋体" w:hAnsi="宋体" w:eastAsia="宋体" w:cs="宋体"/>
          <w:b/>
          <w:bCs/>
          <w:sz w:val="48"/>
          <w:szCs w:val="48"/>
          <w:highlight w:val="none"/>
          <w:lang w:eastAsia="zh-CN"/>
        </w:rPr>
      </w:pPr>
    </w:p>
    <w:p w14:paraId="053F194A">
      <w:pPr>
        <w:wordWrap w:val="0"/>
        <w:topLinePunct/>
        <w:spacing w:line="360" w:lineRule="auto"/>
        <w:jc w:val="center"/>
        <w:rPr>
          <w:rFonts w:hint="eastAsia" w:ascii="宋体" w:hAnsi="宋体" w:eastAsia="宋体" w:cs="宋体"/>
          <w:b/>
          <w:bCs/>
          <w:sz w:val="48"/>
          <w:szCs w:val="48"/>
          <w:highlight w:val="none"/>
          <w:lang w:eastAsia="zh-CN"/>
        </w:rPr>
      </w:pPr>
      <w:r>
        <w:rPr>
          <w:rFonts w:hint="eastAsia" w:ascii="宋体" w:hAnsi="宋体" w:eastAsia="宋体" w:cs="宋体"/>
          <w:b/>
          <w:bCs/>
          <w:sz w:val="48"/>
          <w:szCs w:val="48"/>
          <w:highlight w:val="none"/>
          <w:lang w:eastAsia="zh-CN"/>
        </w:rPr>
        <w:t>渑池县会盟幼儿园室外道路及给水管网整修工程</w:t>
      </w:r>
    </w:p>
    <w:p w14:paraId="7F65BB42">
      <w:pPr>
        <w:wordWrap w:val="0"/>
        <w:topLinePunct/>
        <w:spacing w:line="360" w:lineRule="auto"/>
        <w:jc w:val="center"/>
        <w:rPr>
          <w:rFonts w:ascii="宋体" w:hAnsi="宋体" w:eastAsia="宋体" w:cs="宋体"/>
          <w:b/>
          <w:sz w:val="56"/>
          <w:szCs w:val="56"/>
          <w:highlight w:val="none"/>
        </w:rPr>
      </w:pPr>
    </w:p>
    <w:p w14:paraId="7194E262">
      <w:pPr>
        <w:wordWrap w:val="0"/>
        <w:topLinePunct/>
        <w:spacing w:line="360" w:lineRule="auto"/>
        <w:jc w:val="center"/>
        <w:rPr>
          <w:rFonts w:ascii="宋体" w:hAnsi="宋体" w:eastAsia="宋体" w:cs="宋体"/>
          <w:b/>
          <w:sz w:val="56"/>
          <w:szCs w:val="56"/>
          <w:highlight w:val="none"/>
        </w:rPr>
      </w:pPr>
    </w:p>
    <w:p w14:paraId="343A3BA5">
      <w:pPr>
        <w:wordWrap w:val="0"/>
        <w:topLinePunct/>
        <w:spacing w:line="360" w:lineRule="auto"/>
        <w:jc w:val="center"/>
        <w:rPr>
          <w:rFonts w:ascii="宋体" w:hAnsi="宋体" w:eastAsia="宋体" w:cs="宋体"/>
          <w:b/>
          <w:sz w:val="56"/>
          <w:szCs w:val="56"/>
          <w:highlight w:val="none"/>
        </w:rPr>
      </w:pPr>
      <w:r>
        <w:rPr>
          <w:rFonts w:hint="eastAsia" w:ascii="宋体" w:hAnsi="宋体" w:eastAsia="宋体" w:cs="宋体"/>
          <w:b/>
          <w:sz w:val="56"/>
          <w:szCs w:val="56"/>
          <w:highlight w:val="none"/>
        </w:rPr>
        <w:t>竞争性磋商文件</w:t>
      </w:r>
    </w:p>
    <w:p w14:paraId="3547E35F">
      <w:pPr>
        <w:wordWrap w:val="0"/>
        <w:topLinePunct/>
        <w:spacing w:line="360" w:lineRule="auto"/>
        <w:ind w:firstLine="1600" w:firstLineChars="500"/>
        <w:rPr>
          <w:rFonts w:ascii="宋体" w:hAnsi="宋体" w:eastAsia="宋体" w:cs="宋体"/>
          <w:szCs w:val="21"/>
          <w:highlight w:val="none"/>
        </w:rPr>
      </w:pPr>
      <w:r>
        <w:rPr>
          <w:rFonts w:hint="eastAsia" w:ascii="宋体" w:hAnsi="宋体" w:eastAsia="宋体" w:cs="宋体"/>
          <w:b/>
          <w:sz w:val="32"/>
          <w:szCs w:val="32"/>
          <w:highlight w:val="none"/>
        </w:rPr>
        <w:t xml:space="preserve">       </w:t>
      </w:r>
    </w:p>
    <w:p w14:paraId="2F6BA4FA">
      <w:pPr>
        <w:wordWrap w:val="0"/>
        <w:topLinePunct/>
        <w:spacing w:line="360" w:lineRule="auto"/>
        <w:jc w:val="center"/>
        <w:rPr>
          <w:rFonts w:hint="eastAsia" w:ascii="宋体" w:hAnsi="宋体" w:eastAsia="宋体" w:cs="宋体"/>
          <w:b/>
          <w:sz w:val="32"/>
          <w:szCs w:val="21"/>
          <w:highlight w:val="none"/>
        </w:rPr>
      </w:pPr>
      <w:r>
        <w:rPr>
          <w:rFonts w:hint="eastAsia" w:ascii="宋体" w:hAnsi="宋体" w:eastAsia="宋体" w:cs="宋体"/>
          <w:b/>
          <w:sz w:val="32"/>
          <w:szCs w:val="21"/>
          <w:highlight w:val="none"/>
        </w:rPr>
        <w:t>项目编号：</w:t>
      </w:r>
      <w:r>
        <w:rPr>
          <w:rFonts w:hint="eastAsia" w:ascii="宋体" w:hAnsi="宋体" w:eastAsia="宋体" w:cs="宋体"/>
          <w:b/>
          <w:sz w:val="32"/>
          <w:szCs w:val="21"/>
          <w:highlight w:val="none"/>
          <w:lang w:eastAsia="zh-CN"/>
        </w:rPr>
        <w:t>渑池竞磋采购-2026-14</w:t>
      </w:r>
      <w:r>
        <w:rPr>
          <w:rFonts w:hint="eastAsia" w:ascii="宋体" w:hAnsi="宋体" w:eastAsia="宋体" w:cs="宋体"/>
          <w:b/>
          <w:sz w:val="32"/>
          <w:szCs w:val="21"/>
          <w:highlight w:val="none"/>
          <w:lang w:val="en-US" w:eastAsia="zh-CN"/>
        </w:rPr>
        <w:t xml:space="preserve"> </w:t>
      </w:r>
      <w:r>
        <w:rPr>
          <w:rFonts w:hint="eastAsia" w:ascii="宋体" w:hAnsi="宋体" w:eastAsia="宋体" w:cs="宋体"/>
          <w:b/>
          <w:sz w:val="32"/>
          <w:szCs w:val="21"/>
          <w:highlight w:val="none"/>
        </w:rPr>
        <w:t xml:space="preserve"> </w:t>
      </w:r>
      <w:r>
        <w:rPr>
          <w:rFonts w:hint="eastAsia" w:ascii="宋体" w:hAnsi="宋体" w:eastAsia="宋体" w:cs="宋体"/>
          <w:b/>
          <w:sz w:val="32"/>
          <w:szCs w:val="21"/>
          <w:highlight w:val="none"/>
          <w:lang w:val="en-US" w:eastAsia="zh-CN"/>
        </w:rPr>
        <w:t>MCGZ[2026]016-ZC016</w:t>
      </w:r>
    </w:p>
    <w:p w14:paraId="5A74D071">
      <w:pPr>
        <w:wordWrap w:val="0"/>
        <w:topLinePunct/>
        <w:spacing w:line="360" w:lineRule="auto"/>
        <w:jc w:val="center"/>
        <w:rPr>
          <w:rFonts w:ascii="宋体" w:hAnsi="宋体" w:eastAsia="宋体" w:cs="宋体"/>
          <w:b/>
          <w:sz w:val="32"/>
          <w:szCs w:val="21"/>
          <w:highlight w:val="none"/>
        </w:rPr>
      </w:pPr>
    </w:p>
    <w:p w14:paraId="0451E3AB">
      <w:pPr>
        <w:wordWrap w:val="0"/>
        <w:topLinePunct/>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 xml:space="preserve">        </w:t>
      </w:r>
    </w:p>
    <w:p w14:paraId="7EE476B7">
      <w:pPr>
        <w:wordWrap w:val="0"/>
        <w:topLinePunct/>
        <w:spacing w:line="360" w:lineRule="auto"/>
        <w:jc w:val="center"/>
        <w:rPr>
          <w:rFonts w:ascii="宋体" w:hAnsi="宋体" w:eastAsia="宋体" w:cs="宋体"/>
          <w:sz w:val="24"/>
          <w:szCs w:val="21"/>
          <w:highlight w:val="none"/>
        </w:rPr>
      </w:pPr>
    </w:p>
    <w:p w14:paraId="55CF2EA8">
      <w:pPr>
        <w:spacing w:after="120"/>
        <w:ind w:firstLine="210" w:firstLineChars="100"/>
        <w:rPr>
          <w:rFonts w:ascii="Calibri" w:hAnsi="Calibri" w:eastAsia="宋体"/>
          <w:highlight w:val="none"/>
        </w:rPr>
      </w:pPr>
    </w:p>
    <w:p w14:paraId="715ADC03">
      <w:pPr>
        <w:spacing w:before="100" w:beforeAutospacing="1" w:after="120" w:line="360" w:lineRule="auto"/>
        <w:ind w:left="420" w:firstLine="420"/>
        <w:rPr>
          <w:rFonts w:ascii="宋体" w:hAnsi="Courier New" w:eastAsia="Arial Unicode MS"/>
          <w:spacing w:val="-4"/>
          <w:kern w:val="0"/>
          <w:sz w:val="20"/>
          <w:szCs w:val="20"/>
          <w:highlight w:val="none"/>
        </w:rPr>
      </w:pPr>
    </w:p>
    <w:p w14:paraId="3F7A5943">
      <w:pPr>
        <w:rPr>
          <w:rFonts w:ascii="Calibri" w:hAnsi="Calibri" w:eastAsia="宋体"/>
          <w:highlight w:val="none"/>
        </w:rPr>
      </w:pPr>
    </w:p>
    <w:p w14:paraId="6E921E64">
      <w:pPr>
        <w:wordWrap w:val="0"/>
        <w:topLinePunct/>
        <w:spacing w:line="360" w:lineRule="auto"/>
        <w:jc w:val="distribute"/>
        <w:rPr>
          <w:rFonts w:ascii="宋体" w:hAnsi="宋体" w:eastAsia="宋体" w:cs="宋体"/>
          <w:b/>
          <w:spacing w:val="14"/>
          <w:w w:val="97"/>
          <w:sz w:val="32"/>
          <w:szCs w:val="32"/>
          <w:highlight w:val="none"/>
        </w:rPr>
      </w:pPr>
      <w:r>
        <w:rPr>
          <w:rFonts w:hint="eastAsia" w:ascii="宋体" w:hAnsi="宋体" w:eastAsia="宋体" w:cs="宋体"/>
          <w:b/>
          <w:sz w:val="32"/>
          <w:szCs w:val="32"/>
          <w:highlight w:val="none"/>
        </w:rPr>
        <w:t xml:space="preserve">    </w:t>
      </w:r>
    </w:p>
    <w:p w14:paraId="57EB87EB">
      <w:pPr>
        <w:wordWrap w:val="0"/>
        <w:topLinePunct/>
        <w:spacing w:line="600" w:lineRule="exact"/>
        <w:jc w:val="center"/>
        <w:rPr>
          <w:rFonts w:ascii="宋体" w:hAnsi="宋体" w:eastAsia="宋体" w:cs="宋体"/>
          <w:b/>
          <w:spacing w:val="14"/>
          <w:w w:val="97"/>
          <w:sz w:val="32"/>
          <w:szCs w:val="32"/>
          <w:highlight w:val="none"/>
        </w:rPr>
      </w:pPr>
    </w:p>
    <w:p w14:paraId="3A81B4F1">
      <w:pPr>
        <w:wordWrap w:val="0"/>
        <w:topLinePunct/>
        <w:spacing w:line="600" w:lineRule="exact"/>
        <w:ind w:firstLine="1690" w:firstLineChars="500"/>
        <w:jc w:val="left"/>
        <w:rPr>
          <w:rFonts w:hint="eastAsia" w:ascii="宋体" w:hAnsi="宋体" w:eastAsia="宋体" w:cs="宋体"/>
          <w:b/>
          <w:spacing w:val="14"/>
          <w:w w:val="97"/>
          <w:sz w:val="32"/>
          <w:szCs w:val="32"/>
          <w:highlight w:val="none"/>
          <w:lang w:eastAsia="zh-CN"/>
        </w:rPr>
      </w:pPr>
      <w:r>
        <w:rPr>
          <w:rFonts w:hint="eastAsia" w:ascii="宋体" w:hAnsi="宋体" w:eastAsia="宋体" w:cs="宋体"/>
          <w:b/>
          <w:spacing w:val="14"/>
          <w:w w:val="97"/>
          <w:sz w:val="32"/>
          <w:szCs w:val="32"/>
          <w:highlight w:val="none"/>
        </w:rPr>
        <w:t>采购人：</w:t>
      </w:r>
      <w:r>
        <w:rPr>
          <w:rFonts w:hint="eastAsia" w:ascii="宋体" w:hAnsi="宋体" w:eastAsia="宋体" w:cs="宋体"/>
          <w:b/>
          <w:spacing w:val="14"/>
          <w:w w:val="97"/>
          <w:sz w:val="32"/>
          <w:szCs w:val="32"/>
          <w:highlight w:val="none"/>
          <w:lang w:eastAsia="zh-CN"/>
        </w:rPr>
        <w:t>渑池县会盟幼儿园</w:t>
      </w:r>
    </w:p>
    <w:p w14:paraId="516EF6D4">
      <w:pPr>
        <w:wordWrap w:val="0"/>
        <w:topLinePunct/>
        <w:spacing w:line="600" w:lineRule="exact"/>
        <w:ind w:firstLine="1690" w:firstLineChars="500"/>
        <w:jc w:val="left"/>
        <w:rPr>
          <w:rFonts w:ascii="宋体" w:hAnsi="宋体" w:eastAsia="宋体" w:cs="宋体"/>
          <w:b/>
          <w:sz w:val="30"/>
          <w:szCs w:val="30"/>
          <w:highlight w:val="none"/>
        </w:rPr>
      </w:pPr>
      <w:r>
        <w:rPr>
          <w:rFonts w:hint="eastAsia" w:ascii="宋体" w:hAnsi="宋体" w:eastAsia="宋体" w:cs="宋体"/>
          <w:b/>
          <w:spacing w:val="14"/>
          <w:w w:val="97"/>
          <w:sz w:val="32"/>
          <w:szCs w:val="32"/>
          <w:highlight w:val="none"/>
        </w:rPr>
        <w:t>代理机构：中恒晟（北京）工程管理有限公司</w:t>
      </w:r>
    </w:p>
    <w:p w14:paraId="3D437ABB">
      <w:pPr>
        <w:wordWrap w:val="0"/>
        <w:topLinePunct/>
        <w:spacing w:line="600" w:lineRule="exact"/>
        <w:ind w:firstLine="1690" w:firstLineChars="500"/>
        <w:jc w:val="left"/>
        <w:rPr>
          <w:rFonts w:ascii="宋体" w:hAnsi="宋体" w:eastAsia="宋体" w:cs="宋体"/>
          <w:sz w:val="28"/>
          <w:szCs w:val="28"/>
          <w:highlight w:val="none"/>
        </w:rPr>
      </w:pPr>
      <w:r>
        <w:rPr>
          <w:rFonts w:hint="eastAsia" w:ascii="宋体" w:hAnsi="宋体" w:eastAsia="宋体" w:cs="宋体"/>
          <w:b/>
          <w:spacing w:val="14"/>
          <w:w w:val="97"/>
          <w:sz w:val="32"/>
          <w:szCs w:val="32"/>
          <w:highlight w:val="none"/>
        </w:rPr>
        <w:t>编制时间</w:t>
      </w:r>
      <w:r>
        <w:rPr>
          <w:rFonts w:hint="eastAsia" w:ascii="宋体" w:hAnsi="宋体" w:eastAsia="宋体" w:cs="宋体"/>
          <w:b/>
          <w:sz w:val="30"/>
          <w:szCs w:val="30"/>
          <w:highlight w:val="none"/>
        </w:rPr>
        <w:t>：</w:t>
      </w:r>
      <w:r>
        <w:rPr>
          <w:rFonts w:hint="eastAsia" w:ascii="宋体" w:hAnsi="宋体" w:eastAsia="宋体" w:cs="宋体"/>
          <w:b/>
          <w:spacing w:val="14"/>
          <w:w w:val="97"/>
          <w:sz w:val="32"/>
          <w:szCs w:val="32"/>
          <w:highlight w:val="none"/>
        </w:rPr>
        <w:t>二〇二</w:t>
      </w:r>
      <w:r>
        <w:rPr>
          <w:rFonts w:hint="eastAsia" w:ascii="宋体" w:hAnsi="宋体" w:eastAsia="宋体" w:cs="宋体"/>
          <w:b/>
          <w:spacing w:val="14"/>
          <w:w w:val="97"/>
          <w:sz w:val="32"/>
          <w:szCs w:val="32"/>
          <w:highlight w:val="none"/>
          <w:lang w:eastAsia="zh-CN"/>
        </w:rPr>
        <w:t>六</w:t>
      </w:r>
      <w:r>
        <w:rPr>
          <w:rFonts w:hint="eastAsia" w:ascii="宋体" w:hAnsi="宋体" w:eastAsia="宋体" w:cs="宋体"/>
          <w:b/>
          <w:spacing w:val="14"/>
          <w:w w:val="97"/>
          <w:sz w:val="32"/>
          <w:szCs w:val="32"/>
          <w:highlight w:val="none"/>
        </w:rPr>
        <w:t>年</w:t>
      </w:r>
      <w:r>
        <w:rPr>
          <w:rFonts w:hint="eastAsia" w:ascii="宋体" w:hAnsi="宋体" w:eastAsia="宋体" w:cs="宋体"/>
          <w:b/>
          <w:spacing w:val="14"/>
          <w:w w:val="97"/>
          <w:sz w:val="32"/>
          <w:szCs w:val="32"/>
          <w:highlight w:val="none"/>
          <w:lang w:val="en-US" w:eastAsia="zh-CN"/>
        </w:rPr>
        <w:t>一</w:t>
      </w:r>
      <w:r>
        <w:rPr>
          <w:rFonts w:hint="eastAsia" w:ascii="宋体" w:hAnsi="宋体" w:eastAsia="宋体" w:cs="宋体"/>
          <w:b/>
          <w:spacing w:val="14"/>
          <w:w w:val="97"/>
          <w:sz w:val="32"/>
          <w:szCs w:val="32"/>
          <w:highlight w:val="none"/>
        </w:rPr>
        <w:t>月</w:t>
      </w:r>
    </w:p>
    <w:p w14:paraId="050032B2">
      <w:pPr>
        <w:wordWrap w:val="0"/>
        <w:topLinePunct/>
        <w:spacing w:beforeLines="100" w:afterLines="100" w:line="300" w:lineRule="auto"/>
        <w:jc w:val="center"/>
        <w:rPr>
          <w:rFonts w:ascii="宋体" w:hAnsi="宋体" w:eastAsia="宋体" w:cs="Courier New"/>
          <w:b/>
          <w:bCs/>
          <w:sz w:val="28"/>
          <w:szCs w:val="28"/>
          <w:highlight w:val="none"/>
        </w:rPr>
        <w:sectPr>
          <w:pgSz w:w="11907" w:h="16840"/>
          <w:pgMar w:top="1134" w:right="1134" w:bottom="1134" w:left="1134" w:header="777" w:footer="641" w:gutter="0"/>
          <w:cols w:space="0" w:num="1"/>
          <w:docGrid w:type="linesAndChars" w:linePitch="312" w:charSpace="0"/>
        </w:sectPr>
      </w:pPr>
    </w:p>
    <w:p w14:paraId="3936171A">
      <w:pPr>
        <w:wordWrap w:val="0"/>
        <w:topLinePunct/>
        <w:spacing w:beforeLines="100" w:afterLines="100" w:line="300" w:lineRule="auto"/>
        <w:jc w:val="center"/>
        <w:rPr>
          <w:rFonts w:ascii="宋体" w:hAnsi="宋体" w:eastAsia="宋体" w:cs="Courier New"/>
          <w:b/>
          <w:bCs/>
          <w:sz w:val="44"/>
          <w:szCs w:val="44"/>
          <w:highlight w:val="none"/>
        </w:rPr>
      </w:pPr>
      <w:r>
        <w:rPr>
          <w:rFonts w:hint="eastAsia" w:ascii="宋体" w:hAnsi="宋体" w:eastAsia="宋体" w:cs="Courier New"/>
          <w:b/>
          <w:bCs/>
          <w:sz w:val="44"/>
          <w:szCs w:val="44"/>
          <w:highlight w:val="none"/>
        </w:rPr>
        <w:t>目  录</w:t>
      </w:r>
    </w:p>
    <w:p w14:paraId="1A225C51">
      <w:pPr>
        <w:tabs>
          <w:tab w:val="left" w:pos="1050"/>
          <w:tab w:val="right" w:leader="dot" w:pos="9629"/>
        </w:tabs>
        <w:wordWrap w:val="0"/>
        <w:topLinePunct/>
        <w:spacing w:line="480" w:lineRule="auto"/>
        <w:rPr>
          <w:rFonts w:ascii="宋体" w:hAnsi="宋体" w:eastAsia="宋体"/>
          <w:sz w:val="28"/>
          <w:szCs w:val="28"/>
          <w:highlight w:val="none"/>
        </w:rPr>
      </w:pPr>
      <w:bookmarkStart w:id="0" w:name="_Toc15390"/>
      <w:r>
        <w:rPr>
          <w:rFonts w:ascii="宋体" w:hAnsi="宋体" w:eastAsia="宋体" w:cs="宋体"/>
          <w:sz w:val="28"/>
          <w:szCs w:val="28"/>
          <w:highlight w:val="none"/>
        </w:rPr>
        <w:fldChar w:fldCharType="begin"/>
      </w:r>
      <w:r>
        <w:rPr>
          <w:rFonts w:ascii="宋体" w:hAnsi="宋体" w:eastAsia="宋体" w:cs="宋体"/>
          <w:sz w:val="28"/>
          <w:szCs w:val="28"/>
          <w:highlight w:val="none"/>
        </w:rPr>
        <w:instrText xml:space="preserve">TOC \o "1-2" \h \u </w:instrText>
      </w:r>
      <w:r>
        <w:rPr>
          <w:rFonts w:ascii="宋体" w:hAnsi="宋体" w:eastAsia="宋体" w:cs="宋体"/>
          <w:sz w:val="28"/>
          <w:szCs w:val="28"/>
          <w:highlight w:val="none"/>
        </w:rPr>
        <w:fldChar w:fldCharType="separate"/>
      </w:r>
      <w:r>
        <w:rPr>
          <w:highlight w:val="none"/>
        </w:rPr>
        <w:fldChar w:fldCharType="begin"/>
      </w:r>
      <w:r>
        <w:rPr>
          <w:highlight w:val="none"/>
        </w:rPr>
        <w:instrText xml:space="preserve"> HYPERLINK \l "_Toc23774424" </w:instrText>
      </w:r>
      <w:r>
        <w:rPr>
          <w:highlight w:val="none"/>
        </w:rPr>
        <w:fldChar w:fldCharType="separate"/>
      </w:r>
      <w:r>
        <w:rPr>
          <w:rFonts w:hint="eastAsia" w:ascii="宋体" w:hAnsi="宋体" w:eastAsia="宋体" w:cs="宋体"/>
          <w:b/>
          <w:sz w:val="28"/>
          <w:szCs w:val="28"/>
          <w:highlight w:val="none"/>
        </w:rPr>
        <w:t>第一章</w:t>
      </w:r>
      <w:r>
        <w:rPr>
          <w:rFonts w:ascii="宋体" w:hAnsi="宋体" w:eastAsia="宋体"/>
          <w:sz w:val="28"/>
          <w:szCs w:val="28"/>
          <w:highlight w:val="none"/>
        </w:rPr>
        <w:tab/>
      </w:r>
      <w:r>
        <w:rPr>
          <w:rFonts w:hint="eastAsia" w:ascii="宋体" w:hAnsi="宋体" w:eastAsia="宋体"/>
          <w:b/>
          <w:bCs/>
          <w:sz w:val="28"/>
          <w:szCs w:val="28"/>
          <w:highlight w:val="none"/>
        </w:rPr>
        <w:t>竞争性磋商公告</w:t>
      </w:r>
      <w:r>
        <w:rPr>
          <w:rFonts w:ascii="宋体" w:hAnsi="宋体" w:eastAsia="宋体" w:cs="宋体"/>
          <w:sz w:val="28"/>
          <w:szCs w:val="28"/>
          <w:highlight w:val="none"/>
        </w:rPr>
        <w:tab/>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p>
    <w:p w14:paraId="1125D9FD">
      <w:pPr>
        <w:tabs>
          <w:tab w:val="left" w:pos="1050"/>
          <w:tab w:val="right" w:leader="dot" w:pos="9629"/>
        </w:tabs>
        <w:wordWrap w:val="0"/>
        <w:topLinePunct/>
        <w:spacing w:line="480" w:lineRule="auto"/>
        <w:rPr>
          <w:rFonts w:ascii="宋体" w:hAnsi="宋体" w:eastAsia="宋体"/>
          <w:sz w:val="28"/>
          <w:szCs w:val="28"/>
          <w:highlight w:val="none"/>
        </w:rPr>
      </w:pPr>
      <w:r>
        <w:rPr>
          <w:highlight w:val="none"/>
        </w:rPr>
        <w:fldChar w:fldCharType="begin"/>
      </w:r>
      <w:r>
        <w:rPr>
          <w:highlight w:val="none"/>
        </w:rPr>
        <w:instrText xml:space="preserve"> HYPERLINK \l "_Toc23774425" </w:instrText>
      </w:r>
      <w:r>
        <w:rPr>
          <w:highlight w:val="none"/>
        </w:rPr>
        <w:fldChar w:fldCharType="separate"/>
      </w:r>
      <w:r>
        <w:rPr>
          <w:rFonts w:hint="eastAsia" w:ascii="宋体" w:hAnsi="宋体" w:eastAsia="宋体" w:cs="宋体"/>
          <w:b/>
          <w:sz w:val="28"/>
          <w:szCs w:val="28"/>
          <w:highlight w:val="none"/>
        </w:rPr>
        <w:t>第二章</w:t>
      </w:r>
      <w:r>
        <w:rPr>
          <w:rFonts w:ascii="宋体" w:hAnsi="宋体" w:eastAsia="宋体"/>
          <w:sz w:val="28"/>
          <w:szCs w:val="28"/>
          <w:highlight w:val="none"/>
        </w:rPr>
        <w:tab/>
      </w:r>
      <w:r>
        <w:rPr>
          <w:rFonts w:hint="eastAsia" w:ascii="宋体" w:hAnsi="宋体" w:eastAsia="宋体" w:cs="宋体"/>
          <w:b/>
          <w:bCs/>
          <w:sz w:val="28"/>
          <w:szCs w:val="28"/>
          <w:highlight w:val="none"/>
        </w:rPr>
        <w:t>供应商须知</w:t>
      </w:r>
      <w:r>
        <w:rPr>
          <w:rFonts w:ascii="宋体" w:hAnsi="宋体" w:eastAsia="宋体" w:cs="宋体"/>
          <w:sz w:val="28"/>
          <w:szCs w:val="28"/>
          <w:highlight w:val="none"/>
        </w:rPr>
        <w:tab/>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p>
    <w:p w14:paraId="55E5008E">
      <w:pPr>
        <w:tabs>
          <w:tab w:val="left" w:pos="1050"/>
          <w:tab w:val="right" w:leader="dot" w:pos="9629"/>
        </w:tabs>
        <w:wordWrap w:val="0"/>
        <w:topLinePunct/>
        <w:spacing w:line="480" w:lineRule="auto"/>
        <w:rPr>
          <w:rFonts w:ascii="宋体" w:hAnsi="宋体" w:eastAsia="宋体"/>
          <w:sz w:val="28"/>
          <w:szCs w:val="28"/>
          <w:highlight w:val="none"/>
        </w:rPr>
      </w:pPr>
      <w:r>
        <w:rPr>
          <w:highlight w:val="none"/>
        </w:rPr>
        <w:fldChar w:fldCharType="begin"/>
      </w:r>
      <w:r>
        <w:rPr>
          <w:highlight w:val="none"/>
        </w:rPr>
        <w:instrText xml:space="preserve"> HYPERLINK \l "_Toc23774436" </w:instrText>
      </w:r>
      <w:r>
        <w:rPr>
          <w:highlight w:val="none"/>
        </w:rPr>
        <w:fldChar w:fldCharType="separate"/>
      </w:r>
      <w:r>
        <w:rPr>
          <w:rFonts w:hint="eastAsia" w:ascii="宋体" w:hAnsi="宋体" w:eastAsia="宋体" w:cs="宋体"/>
          <w:b/>
          <w:bCs/>
          <w:sz w:val="28"/>
          <w:szCs w:val="28"/>
          <w:highlight w:val="none"/>
        </w:rPr>
        <w:t>第三章</w:t>
      </w:r>
      <w:r>
        <w:rPr>
          <w:rFonts w:ascii="宋体" w:hAnsi="宋体" w:eastAsia="宋体"/>
          <w:sz w:val="28"/>
          <w:szCs w:val="28"/>
          <w:highlight w:val="none"/>
        </w:rPr>
        <w:tab/>
      </w:r>
      <w:r>
        <w:rPr>
          <w:rFonts w:hint="eastAsia" w:ascii="宋体" w:hAnsi="宋体" w:eastAsia="宋体" w:cs="宋体"/>
          <w:b/>
          <w:bCs/>
          <w:sz w:val="28"/>
          <w:szCs w:val="28"/>
          <w:highlight w:val="none"/>
        </w:rPr>
        <w:t>评审办法</w:t>
      </w:r>
      <w:r>
        <w:rPr>
          <w:rFonts w:ascii="宋体" w:hAnsi="宋体" w:eastAsia="宋体" w:cs="宋体"/>
          <w:sz w:val="28"/>
          <w:szCs w:val="28"/>
          <w:highlight w:val="none"/>
        </w:rPr>
        <w:tab/>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4</w:t>
      </w:r>
    </w:p>
    <w:p w14:paraId="06FB9672">
      <w:pPr>
        <w:tabs>
          <w:tab w:val="left" w:pos="1050"/>
          <w:tab w:val="right" w:leader="dot" w:pos="9629"/>
        </w:tabs>
        <w:wordWrap w:val="0"/>
        <w:topLinePunct/>
        <w:spacing w:line="480" w:lineRule="auto"/>
        <w:rPr>
          <w:rFonts w:ascii="宋体" w:hAnsi="宋体" w:eastAsia="宋体"/>
          <w:sz w:val="28"/>
          <w:szCs w:val="28"/>
          <w:highlight w:val="none"/>
        </w:rPr>
      </w:pPr>
      <w:r>
        <w:rPr>
          <w:highlight w:val="none"/>
        </w:rPr>
        <w:fldChar w:fldCharType="begin"/>
      </w:r>
      <w:r>
        <w:rPr>
          <w:highlight w:val="none"/>
        </w:rPr>
        <w:instrText xml:space="preserve"> HYPERLINK \l "_Toc23774437" </w:instrText>
      </w:r>
      <w:r>
        <w:rPr>
          <w:highlight w:val="none"/>
        </w:rPr>
        <w:fldChar w:fldCharType="separate"/>
      </w:r>
      <w:r>
        <w:rPr>
          <w:rFonts w:hint="eastAsia" w:ascii="宋体" w:hAnsi="宋体" w:eastAsia="宋体" w:cs="宋体"/>
          <w:b/>
          <w:bCs/>
          <w:sz w:val="28"/>
          <w:szCs w:val="28"/>
          <w:highlight w:val="none"/>
        </w:rPr>
        <w:t>第四章</w:t>
      </w:r>
      <w:r>
        <w:rPr>
          <w:rFonts w:ascii="宋体" w:hAnsi="宋体" w:eastAsia="宋体"/>
          <w:sz w:val="28"/>
          <w:szCs w:val="28"/>
          <w:highlight w:val="none"/>
        </w:rPr>
        <w:tab/>
      </w:r>
      <w:r>
        <w:rPr>
          <w:rFonts w:hint="eastAsia" w:ascii="宋体" w:hAnsi="宋体" w:eastAsia="宋体" w:cs="宋体"/>
          <w:b/>
          <w:bCs/>
          <w:sz w:val="28"/>
          <w:szCs w:val="28"/>
          <w:highlight w:val="none"/>
        </w:rPr>
        <w:t>合同条款及格式</w:t>
      </w:r>
      <w:r>
        <w:rPr>
          <w:rFonts w:ascii="宋体" w:hAnsi="宋体" w:eastAsia="宋体" w:cs="宋体"/>
          <w:sz w:val="28"/>
          <w:szCs w:val="28"/>
          <w:highlight w:val="none"/>
        </w:rPr>
        <w:tab/>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5</w:t>
      </w:r>
    </w:p>
    <w:p w14:paraId="38CB443F">
      <w:pPr>
        <w:tabs>
          <w:tab w:val="left" w:pos="1050"/>
          <w:tab w:val="right" w:leader="dot" w:pos="9629"/>
        </w:tabs>
        <w:wordWrap w:val="0"/>
        <w:topLinePunct/>
        <w:spacing w:line="480" w:lineRule="auto"/>
        <w:rPr>
          <w:rFonts w:ascii="宋体" w:hAnsi="宋体" w:eastAsia="宋体"/>
          <w:sz w:val="28"/>
          <w:szCs w:val="28"/>
          <w:highlight w:val="none"/>
        </w:rPr>
      </w:pPr>
      <w:r>
        <w:rPr>
          <w:rFonts w:ascii="Calibri" w:hAnsi="Calibri" w:eastAsia="宋体"/>
          <w:highlight w:val="none"/>
        </w:rPr>
        <w:fldChar w:fldCharType="begin"/>
      </w:r>
      <w:r>
        <w:rPr>
          <w:rFonts w:ascii="Calibri" w:hAnsi="Calibri" w:eastAsia="宋体"/>
          <w:highlight w:val="none"/>
        </w:rPr>
        <w:instrText xml:space="preserve"> HYPERLINK \l "_Toc23774490" </w:instrText>
      </w:r>
      <w:r>
        <w:rPr>
          <w:rFonts w:ascii="Calibri" w:hAnsi="Calibri" w:eastAsia="宋体"/>
          <w:highlight w:val="none"/>
        </w:rPr>
        <w:fldChar w:fldCharType="separate"/>
      </w:r>
      <w:r>
        <w:rPr>
          <w:rFonts w:hint="eastAsia" w:ascii="宋体" w:hAnsi="宋体" w:eastAsia="宋体" w:cs="宋体"/>
          <w:b/>
          <w:bCs/>
          <w:sz w:val="28"/>
          <w:szCs w:val="28"/>
          <w:highlight w:val="none"/>
        </w:rPr>
        <w:t>第五章</w:t>
      </w:r>
      <w:r>
        <w:rPr>
          <w:rFonts w:ascii="宋体" w:hAnsi="宋体" w:eastAsia="宋体"/>
          <w:sz w:val="28"/>
          <w:szCs w:val="28"/>
          <w:highlight w:val="none"/>
        </w:rPr>
        <w:tab/>
      </w:r>
      <w:r>
        <w:rPr>
          <w:rFonts w:hint="eastAsia" w:ascii="宋体" w:hAnsi="宋体" w:eastAsia="宋体"/>
          <w:b/>
          <w:bCs/>
          <w:sz w:val="28"/>
          <w:szCs w:val="28"/>
          <w:highlight w:val="none"/>
        </w:rPr>
        <w:t>工程量清单</w:t>
      </w:r>
      <w:r>
        <w:rPr>
          <w:rFonts w:ascii="宋体" w:hAnsi="宋体" w:eastAsia="宋体" w:cs="宋体"/>
          <w:sz w:val="28"/>
          <w:szCs w:val="28"/>
          <w:highlight w:val="none"/>
        </w:rPr>
        <w:tab/>
      </w:r>
      <w:r>
        <w:rPr>
          <w:rFonts w:hint="eastAsia" w:ascii="宋体" w:hAnsi="宋体" w:eastAsia="宋体" w:cs="宋体"/>
          <w:sz w:val="28"/>
          <w:szCs w:val="28"/>
          <w:highlight w:val="none"/>
        </w:rPr>
        <w:t>66</w:t>
      </w:r>
    </w:p>
    <w:p w14:paraId="61F1476D">
      <w:pPr>
        <w:tabs>
          <w:tab w:val="left" w:pos="1050"/>
          <w:tab w:val="right" w:leader="dot" w:pos="9629"/>
        </w:tabs>
        <w:wordWrap w:val="0"/>
        <w:topLinePunct/>
        <w:spacing w:line="480" w:lineRule="auto"/>
        <w:rPr>
          <w:rFonts w:ascii="宋体" w:hAnsi="宋体" w:eastAsia="宋体"/>
          <w:sz w:val="28"/>
          <w:szCs w:val="28"/>
          <w:highlight w:val="none"/>
        </w:rPr>
      </w:pPr>
      <w:r>
        <w:rPr>
          <w:rFonts w:hint="eastAsia" w:ascii="宋体" w:hAnsi="宋体" w:eastAsia="宋体" w:cs="宋体"/>
          <w:b/>
          <w:bCs/>
          <w:sz w:val="28"/>
          <w:szCs w:val="28"/>
          <w:highlight w:val="none"/>
        </w:rPr>
        <w:t>第六章  技术标准和要求</w:t>
      </w:r>
      <w:r>
        <w:rPr>
          <w:rFonts w:ascii="宋体" w:hAnsi="宋体" w:eastAsia="宋体" w:cs="宋体"/>
          <w:sz w:val="28"/>
          <w:szCs w:val="28"/>
          <w:highlight w:val="none"/>
        </w:rPr>
        <w:tab/>
      </w:r>
      <w:r>
        <w:rPr>
          <w:rFonts w:hint="eastAsia" w:ascii="宋体" w:hAnsi="宋体" w:eastAsia="宋体" w:cs="宋体"/>
          <w:sz w:val="28"/>
          <w:szCs w:val="28"/>
          <w:highlight w:val="none"/>
        </w:rPr>
        <w:t>6</w:t>
      </w:r>
      <w:r>
        <w:rPr>
          <w:rFonts w:ascii="宋体" w:hAnsi="宋体" w:eastAsia="宋体" w:cs="宋体"/>
          <w:sz w:val="28"/>
          <w:szCs w:val="28"/>
          <w:highlight w:val="none"/>
        </w:rPr>
        <w:fldChar w:fldCharType="end"/>
      </w:r>
      <w:r>
        <w:rPr>
          <w:rFonts w:hint="eastAsia" w:ascii="宋体" w:hAnsi="宋体" w:eastAsia="宋体" w:cs="宋体"/>
          <w:sz w:val="28"/>
          <w:szCs w:val="28"/>
          <w:highlight w:val="none"/>
        </w:rPr>
        <w:t>7</w:t>
      </w:r>
    </w:p>
    <w:p w14:paraId="4E2C8147">
      <w:pPr>
        <w:tabs>
          <w:tab w:val="left" w:pos="1050"/>
          <w:tab w:val="right" w:leader="dot" w:pos="9629"/>
        </w:tabs>
        <w:wordWrap w:val="0"/>
        <w:topLinePunct/>
        <w:spacing w:line="480" w:lineRule="auto"/>
        <w:rPr>
          <w:rFonts w:ascii="宋体" w:hAnsi="宋体" w:eastAsia="宋体"/>
          <w:sz w:val="28"/>
          <w:szCs w:val="28"/>
          <w:highlight w:val="none"/>
        </w:rPr>
      </w:pPr>
      <w:r>
        <w:rPr>
          <w:highlight w:val="none"/>
        </w:rPr>
        <w:fldChar w:fldCharType="begin"/>
      </w:r>
      <w:r>
        <w:rPr>
          <w:highlight w:val="none"/>
        </w:rPr>
        <w:instrText xml:space="preserve"> HYPERLINK \l "_Toc23774491" </w:instrText>
      </w:r>
      <w:r>
        <w:rPr>
          <w:highlight w:val="none"/>
        </w:rPr>
        <w:fldChar w:fldCharType="separate"/>
      </w:r>
      <w:r>
        <w:rPr>
          <w:rFonts w:hint="eastAsia" w:ascii="宋体" w:hAnsi="宋体" w:eastAsia="宋体" w:cs="宋体"/>
          <w:b/>
          <w:bCs/>
          <w:sz w:val="28"/>
          <w:szCs w:val="28"/>
          <w:highlight w:val="none"/>
        </w:rPr>
        <w:t>第七章</w:t>
      </w:r>
      <w:r>
        <w:rPr>
          <w:rFonts w:ascii="宋体" w:hAnsi="宋体" w:eastAsia="宋体"/>
          <w:sz w:val="28"/>
          <w:szCs w:val="28"/>
          <w:highlight w:val="none"/>
        </w:rPr>
        <w:tab/>
      </w:r>
      <w:r>
        <w:rPr>
          <w:rFonts w:hint="eastAsia" w:ascii="宋体" w:hAnsi="宋体" w:eastAsia="宋体" w:cs="宋体"/>
          <w:b/>
          <w:bCs/>
          <w:sz w:val="28"/>
          <w:szCs w:val="28"/>
          <w:highlight w:val="none"/>
        </w:rPr>
        <w:t>响应文件格式</w:t>
      </w:r>
      <w:r>
        <w:rPr>
          <w:rFonts w:ascii="宋体" w:hAnsi="宋体" w:eastAsia="宋体" w:cs="宋体"/>
          <w:sz w:val="28"/>
          <w:szCs w:val="28"/>
          <w:highlight w:val="none"/>
        </w:rPr>
        <w:tab/>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8</w:t>
      </w:r>
    </w:p>
    <w:p w14:paraId="70E6F46A">
      <w:pPr>
        <w:wordWrap w:val="0"/>
        <w:topLinePunct/>
        <w:spacing w:line="300" w:lineRule="auto"/>
        <w:rPr>
          <w:rFonts w:ascii="宋体" w:hAnsi="宋体" w:eastAsia="宋体" w:cs="宋体"/>
          <w:szCs w:val="21"/>
          <w:highlight w:val="none"/>
        </w:rPr>
      </w:pPr>
      <w:r>
        <w:rPr>
          <w:rFonts w:ascii="宋体" w:hAnsi="宋体" w:eastAsia="宋体" w:cs="宋体"/>
          <w:sz w:val="28"/>
          <w:szCs w:val="28"/>
          <w:highlight w:val="none"/>
        </w:rPr>
        <w:fldChar w:fldCharType="end"/>
      </w:r>
    </w:p>
    <w:p w14:paraId="10840C37">
      <w:pPr>
        <w:spacing w:line="348" w:lineRule="auto"/>
        <w:ind w:firstLine="640" w:firstLineChars="200"/>
        <w:jc w:val="center"/>
        <w:rPr>
          <w:rFonts w:ascii="宋体" w:hAnsi="宋体" w:eastAsia="宋体" w:cs="宋体"/>
          <w:b/>
          <w:sz w:val="30"/>
          <w:szCs w:val="30"/>
          <w:highlight w:val="none"/>
        </w:rPr>
      </w:pPr>
      <w:r>
        <w:rPr>
          <w:rFonts w:hint="eastAsia" w:ascii="宋体" w:hAnsi="宋体" w:eastAsia="宋体" w:cs="宋体"/>
          <w:b/>
          <w:bCs/>
          <w:sz w:val="32"/>
          <w:szCs w:val="32"/>
          <w:highlight w:val="none"/>
        </w:rPr>
        <w:br w:type="page"/>
      </w:r>
      <w:bookmarkEnd w:id="0"/>
      <w:bookmarkStart w:id="1" w:name="_Toc23774424"/>
      <w:bookmarkStart w:id="2" w:name="_Toc410126998"/>
      <w:r>
        <w:rPr>
          <w:rFonts w:hint="eastAsia" w:ascii="宋体" w:hAnsi="宋体" w:eastAsia="宋体" w:cs="宋体"/>
          <w:b/>
          <w:bCs/>
          <w:sz w:val="40"/>
          <w:szCs w:val="40"/>
          <w:highlight w:val="none"/>
        </w:rPr>
        <w:t xml:space="preserve">第一章  </w:t>
      </w:r>
      <w:r>
        <w:rPr>
          <w:rFonts w:hint="eastAsia" w:ascii="宋体" w:hAnsi="宋体" w:eastAsia="宋体" w:cs="宋体"/>
          <w:b/>
          <w:sz w:val="40"/>
          <w:szCs w:val="40"/>
          <w:highlight w:val="none"/>
        </w:rPr>
        <w:t>竞争性磋商公告</w:t>
      </w:r>
      <w:bookmarkEnd w:id="1"/>
    </w:p>
    <w:p w14:paraId="7E73C0D4">
      <w:pPr>
        <w:spacing w:line="360" w:lineRule="auto"/>
        <w:ind w:firstLine="566" w:firstLineChars="236"/>
        <w:rPr>
          <w:rFonts w:ascii="宋体" w:hAnsi="宋体" w:eastAsia="宋体"/>
          <w:sz w:val="24"/>
          <w:szCs w:val="24"/>
          <w:highlight w:val="none"/>
        </w:rPr>
      </w:pPr>
      <w:bookmarkStart w:id="3" w:name="OLE_LINK1"/>
      <w:r>
        <w:rPr>
          <w:rFonts w:hint="eastAsia" w:ascii="宋体" w:hAnsi="宋体" w:eastAsia="宋体"/>
          <w:sz w:val="24"/>
          <w:szCs w:val="24"/>
          <w:highlight w:val="none"/>
        </w:rPr>
        <w:t>项目概况</w:t>
      </w:r>
    </w:p>
    <w:p w14:paraId="2889D861">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lang w:eastAsia="zh-CN"/>
        </w:rPr>
        <w:t>渑池县会盟幼儿园室外道路及给水管网整修工程</w:t>
      </w:r>
      <w:r>
        <w:rPr>
          <w:rFonts w:hint="eastAsia" w:ascii="宋体" w:hAnsi="宋体" w:eastAsia="宋体"/>
          <w:sz w:val="24"/>
          <w:szCs w:val="24"/>
          <w:highlight w:val="none"/>
        </w:rPr>
        <w:t>的潜在供应商应在三门峡市公共资源交易中心网上获取磋商文件，并于</w:t>
      </w:r>
      <w:r>
        <w:rPr>
          <w:rFonts w:hint="eastAsia" w:ascii="宋体" w:hAnsi="宋体" w:eastAsia="宋体"/>
          <w:sz w:val="24"/>
          <w:szCs w:val="24"/>
          <w:highlight w:val="none"/>
          <w:lang w:val="en-US" w:eastAsia="zh-CN"/>
        </w:rPr>
        <w:t>2026</w:t>
      </w:r>
      <w:r>
        <w:rPr>
          <w:rFonts w:hint="eastAsia" w:ascii="宋体" w:hAnsi="宋体" w:eastAsia="宋体"/>
          <w:sz w:val="24"/>
          <w:szCs w:val="24"/>
          <w:highlight w:val="none"/>
          <w:lang w:eastAsia="zh-CN"/>
        </w:rPr>
        <w:t>年2月</w:t>
      </w:r>
      <w:r>
        <w:rPr>
          <w:rFonts w:hint="eastAsia" w:ascii="宋体" w:hAnsi="宋体" w:eastAsia="宋体"/>
          <w:sz w:val="24"/>
          <w:szCs w:val="24"/>
          <w:highlight w:val="none"/>
          <w:lang w:val="en-US" w:eastAsia="zh-CN"/>
        </w:rPr>
        <w:t>10</w:t>
      </w:r>
      <w:r>
        <w:rPr>
          <w:rFonts w:hint="eastAsia" w:ascii="宋体" w:hAnsi="宋体" w:eastAsia="宋体"/>
          <w:sz w:val="24"/>
          <w:szCs w:val="24"/>
          <w:highlight w:val="none"/>
          <w:lang w:eastAsia="zh-CN"/>
        </w:rPr>
        <w:t>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时</w:t>
      </w:r>
      <w:r>
        <w:rPr>
          <w:rFonts w:hint="eastAsia" w:ascii="宋体" w:hAnsi="宋体" w:eastAsia="宋体"/>
          <w:sz w:val="24"/>
          <w:szCs w:val="24"/>
          <w:highlight w:val="none"/>
          <w:lang w:val="en-US" w:eastAsia="zh-CN"/>
        </w:rPr>
        <w:t>0</w:t>
      </w:r>
      <w:r>
        <w:rPr>
          <w:rFonts w:hint="eastAsia" w:ascii="宋体" w:hAnsi="宋体" w:eastAsia="宋体"/>
          <w:sz w:val="24"/>
          <w:szCs w:val="24"/>
          <w:highlight w:val="none"/>
          <w:lang w:eastAsia="zh-CN"/>
        </w:rPr>
        <w:t>0分</w:t>
      </w:r>
      <w:r>
        <w:rPr>
          <w:rFonts w:hint="eastAsia" w:ascii="宋体" w:hAnsi="宋体" w:eastAsia="宋体"/>
          <w:sz w:val="24"/>
          <w:szCs w:val="24"/>
          <w:highlight w:val="none"/>
        </w:rPr>
        <w:t>（北京时间）前递交响应文件。</w:t>
      </w:r>
    </w:p>
    <w:p w14:paraId="45FF3765">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一、</w:t>
      </w:r>
      <w:r>
        <w:rPr>
          <w:rFonts w:ascii="宋体" w:hAnsi="宋体" w:eastAsia="宋体"/>
          <w:sz w:val="24"/>
          <w:szCs w:val="24"/>
          <w:highlight w:val="none"/>
        </w:rPr>
        <w:t>项目基本情况</w:t>
      </w:r>
    </w:p>
    <w:p w14:paraId="7C20F989">
      <w:pPr>
        <w:spacing w:line="360" w:lineRule="auto"/>
        <w:ind w:firstLine="566" w:firstLineChars="236"/>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采购项目编号：</w:t>
      </w:r>
      <w:r>
        <w:rPr>
          <w:rFonts w:hint="eastAsia" w:ascii="宋体" w:hAnsi="宋体" w:eastAsia="宋体"/>
          <w:sz w:val="24"/>
          <w:szCs w:val="24"/>
          <w:highlight w:val="none"/>
          <w:lang w:eastAsia="zh-CN"/>
        </w:rPr>
        <w:t>渑池竞磋采购-2026-14</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MCGZ[2026]016-ZC016</w:t>
      </w:r>
    </w:p>
    <w:p w14:paraId="76E723CC">
      <w:pPr>
        <w:spacing w:line="360" w:lineRule="auto"/>
        <w:ind w:firstLine="566" w:firstLineChars="236"/>
        <w:rPr>
          <w:rFonts w:hint="eastAsia" w:ascii="宋体" w:hAnsi="宋体" w:eastAsia="宋体"/>
          <w:sz w:val="24"/>
          <w:szCs w:val="24"/>
          <w:highlight w:val="none"/>
          <w:lang w:eastAsia="zh-CN"/>
        </w:rPr>
      </w:pPr>
      <w:r>
        <w:rPr>
          <w:rFonts w:ascii="宋体" w:hAnsi="宋体" w:eastAsia="宋体"/>
          <w:sz w:val="24"/>
          <w:szCs w:val="24"/>
          <w:highlight w:val="none"/>
        </w:rPr>
        <w:t>2.</w:t>
      </w:r>
      <w:r>
        <w:rPr>
          <w:rFonts w:hint="eastAsia" w:ascii="宋体" w:hAnsi="宋体" w:eastAsia="宋体"/>
          <w:sz w:val="24"/>
          <w:szCs w:val="24"/>
          <w:highlight w:val="none"/>
        </w:rPr>
        <w:t>采购项目名称：</w:t>
      </w:r>
      <w:r>
        <w:rPr>
          <w:rFonts w:hint="eastAsia" w:ascii="宋体" w:hAnsi="宋体" w:eastAsia="宋体"/>
          <w:sz w:val="24"/>
          <w:szCs w:val="24"/>
          <w:highlight w:val="none"/>
          <w:lang w:eastAsia="zh-CN"/>
        </w:rPr>
        <w:t>渑池县会盟幼儿园室外道路及给水管网整修工程</w:t>
      </w:r>
    </w:p>
    <w:p w14:paraId="2DF7DFE0">
      <w:pPr>
        <w:spacing w:line="360" w:lineRule="auto"/>
        <w:ind w:firstLine="600" w:firstLineChars="250"/>
        <w:rPr>
          <w:rFonts w:ascii="宋体" w:hAnsi="宋体" w:eastAsia="宋体" w:cs="宋体"/>
          <w:sz w:val="24"/>
          <w:szCs w:val="24"/>
          <w:highlight w:val="none"/>
        </w:rPr>
      </w:pPr>
      <w:r>
        <w:rPr>
          <w:rFonts w:hint="eastAsia" w:ascii="宋体" w:hAnsi="宋体" w:eastAsia="宋体" w:cs="宋体"/>
          <w:sz w:val="24"/>
          <w:szCs w:val="24"/>
          <w:highlight w:val="none"/>
        </w:rPr>
        <w:t xml:space="preserve">3.采购方式：竞争性磋商     </w:t>
      </w:r>
    </w:p>
    <w:p w14:paraId="7E086065">
      <w:pPr>
        <w:spacing w:line="360" w:lineRule="auto"/>
        <w:ind w:firstLine="600" w:firstLineChars="250"/>
        <w:rPr>
          <w:rFonts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eastAsia="zh-CN"/>
        </w:rPr>
        <w:t>714066.22</w:t>
      </w:r>
      <w:r>
        <w:rPr>
          <w:rFonts w:hint="eastAsia" w:ascii="宋体" w:hAnsi="宋体" w:eastAsia="宋体" w:cs="宋体"/>
          <w:sz w:val="24"/>
          <w:szCs w:val="24"/>
          <w:highlight w:val="none"/>
        </w:rPr>
        <w:t xml:space="preserve">元 </w:t>
      </w:r>
    </w:p>
    <w:p w14:paraId="4B98AB22">
      <w:pPr>
        <w:spacing w:after="120"/>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 xml:space="preserve">    最高限价：</w:t>
      </w:r>
      <w:r>
        <w:rPr>
          <w:rFonts w:hint="eastAsia" w:ascii="宋体" w:hAnsi="宋体" w:eastAsia="宋体" w:cs="宋体"/>
          <w:sz w:val="24"/>
          <w:szCs w:val="24"/>
          <w:highlight w:val="none"/>
          <w:lang w:eastAsia="zh-CN"/>
        </w:rPr>
        <w:t>714066.22</w:t>
      </w:r>
      <w:r>
        <w:rPr>
          <w:rFonts w:hint="eastAsia" w:ascii="宋体" w:hAnsi="宋体" w:eastAsia="宋体" w:cs="宋体"/>
          <w:sz w:val="24"/>
          <w:szCs w:val="24"/>
          <w:highlight w:val="none"/>
        </w:rPr>
        <w:t>元；</w:t>
      </w:r>
    </w:p>
    <w:tbl>
      <w:tblPr>
        <w:tblStyle w:val="4"/>
        <w:tblW w:w="932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616"/>
        <w:gridCol w:w="2998"/>
        <w:gridCol w:w="1509"/>
        <w:gridCol w:w="1486"/>
      </w:tblGrid>
      <w:tr w14:paraId="0444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3930FC8B">
            <w:pPr>
              <w:widowControl/>
              <w:spacing w:line="440" w:lineRule="exact"/>
              <w:jc w:val="center"/>
              <w:rPr>
                <w:rFonts w:ascii="宋体" w:hAnsi="宋体" w:eastAsia="宋体" w:cs="宋体"/>
                <w:kern w:val="0"/>
                <w:sz w:val="24"/>
                <w:szCs w:val="24"/>
                <w:highlight w:val="none"/>
              </w:rPr>
            </w:pPr>
            <w:r>
              <w:rPr>
                <w:rFonts w:ascii="宋体" w:hAnsi="宋体" w:eastAsia="宋体" w:cs="宋体"/>
                <w:kern w:val="0"/>
                <w:sz w:val="24"/>
                <w:szCs w:val="24"/>
                <w:highlight w:val="none"/>
              </w:rPr>
              <w:t>序号</w:t>
            </w:r>
          </w:p>
        </w:tc>
        <w:tc>
          <w:tcPr>
            <w:tcW w:w="2616" w:type="dxa"/>
            <w:vAlign w:val="center"/>
          </w:tcPr>
          <w:p w14:paraId="1776683F">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包号</w:t>
            </w:r>
          </w:p>
        </w:tc>
        <w:tc>
          <w:tcPr>
            <w:tcW w:w="2998" w:type="dxa"/>
            <w:vAlign w:val="center"/>
          </w:tcPr>
          <w:p w14:paraId="5FEEA3EC">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包名称</w:t>
            </w:r>
          </w:p>
        </w:tc>
        <w:tc>
          <w:tcPr>
            <w:tcW w:w="1509" w:type="dxa"/>
            <w:vAlign w:val="center"/>
          </w:tcPr>
          <w:p w14:paraId="5E10F3C6">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包预算</w:t>
            </w:r>
          </w:p>
          <w:p w14:paraId="7B0801E0">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（元）</w:t>
            </w:r>
          </w:p>
        </w:tc>
        <w:tc>
          <w:tcPr>
            <w:tcW w:w="1486" w:type="dxa"/>
            <w:vAlign w:val="center"/>
          </w:tcPr>
          <w:p w14:paraId="340BA964">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包最高限价</w:t>
            </w:r>
          </w:p>
          <w:p w14:paraId="5AB6919F">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（元）</w:t>
            </w:r>
          </w:p>
        </w:tc>
      </w:tr>
      <w:tr w14:paraId="0778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713" w:type="dxa"/>
            <w:vAlign w:val="center"/>
          </w:tcPr>
          <w:p w14:paraId="753AFE85">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616" w:type="dxa"/>
            <w:vAlign w:val="center"/>
          </w:tcPr>
          <w:p w14:paraId="1E2E1D78">
            <w:pPr>
              <w:widowControl/>
              <w:spacing w:line="440" w:lineRule="exact"/>
              <w:rPr>
                <w:rFonts w:ascii="宋体" w:hAnsi="宋体" w:eastAsia="宋体" w:cs="宋体"/>
                <w:kern w:val="0"/>
                <w:sz w:val="24"/>
                <w:szCs w:val="24"/>
                <w:highlight w:val="none"/>
              </w:rPr>
            </w:pPr>
            <w:r>
              <w:rPr>
                <w:rFonts w:hint="eastAsia" w:ascii="宋体" w:hAnsi="宋体" w:eastAsia="宋体" w:cs="宋体"/>
                <w:kern w:val="0"/>
                <w:sz w:val="21"/>
                <w:szCs w:val="21"/>
                <w:highlight w:val="none"/>
                <w:lang w:val="en-US" w:eastAsia="zh-CN"/>
              </w:rPr>
              <w:t>MCGZ[2026]016-ZC016</w:t>
            </w:r>
            <w:r>
              <w:rPr>
                <w:rFonts w:hint="eastAsia" w:ascii="宋体" w:hAnsi="宋体" w:eastAsia="宋体" w:cs="宋体"/>
                <w:kern w:val="0"/>
                <w:sz w:val="21"/>
                <w:szCs w:val="21"/>
                <w:highlight w:val="none"/>
              </w:rPr>
              <w:t>-1</w:t>
            </w:r>
          </w:p>
        </w:tc>
        <w:tc>
          <w:tcPr>
            <w:tcW w:w="2998" w:type="dxa"/>
            <w:vAlign w:val="center"/>
          </w:tcPr>
          <w:p w14:paraId="4DC00C96">
            <w:pPr>
              <w:widowControl/>
              <w:spacing w:line="440" w:lineRule="exact"/>
              <w:jc w:val="center"/>
              <w:rPr>
                <w:rFonts w:hint="eastAsia" w:ascii="宋体" w:hAnsi="宋体" w:eastAsia="宋体" w:cs="宋体"/>
                <w:kern w:val="0"/>
                <w:sz w:val="24"/>
                <w:szCs w:val="24"/>
                <w:highlight w:val="none"/>
                <w:lang w:eastAsia="zh-CN"/>
              </w:rPr>
            </w:pPr>
            <w:r>
              <w:rPr>
                <w:rFonts w:hint="eastAsia" w:ascii="宋体" w:hAnsi="宋体" w:eastAsia="宋体"/>
                <w:sz w:val="24"/>
                <w:szCs w:val="24"/>
                <w:highlight w:val="none"/>
                <w:lang w:eastAsia="zh-CN"/>
              </w:rPr>
              <w:t>渑池县会盟幼儿园室外道路及给水管网整修工程</w:t>
            </w:r>
          </w:p>
        </w:tc>
        <w:tc>
          <w:tcPr>
            <w:tcW w:w="1509" w:type="dxa"/>
            <w:vAlign w:val="center"/>
          </w:tcPr>
          <w:p w14:paraId="3F2EFAA3">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sz w:val="24"/>
                <w:szCs w:val="24"/>
                <w:highlight w:val="none"/>
                <w:lang w:eastAsia="zh-CN"/>
              </w:rPr>
              <w:t>714066.22</w:t>
            </w:r>
            <w:r>
              <w:rPr>
                <w:rFonts w:hint="eastAsia" w:ascii="宋体" w:hAnsi="宋体" w:eastAsia="宋体" w:cs="宋体"/>
                <w:sz w:val="24"/>
                <w:szCs w:val="24"/>
                <w:highlight w:val="none"/>
              </w:rPr>
              <w:t xml:space="preserve"> </w:t>
            </w:r>
          </w:p>
        </w:tc>
        <w:tc>
          <w:tcPr>
            <w:tcW w:w="1486" w:type="dxa"/>
            <w:vAlign w:val="center"/>
          </w:tcPr>
          <w:p w14:paraId="489E694A">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sz w:val="24"/>
                <w:szCs w:val="24"/>
                <w:highlight w:val="none"/>
                <w:lang w:eastAsia="zh-CN"/>
              </w:rPr>
              <w:t>714066.22</w:t>
            </w:r>
            <w:r>
              <w:rPr>
                <w:rFonts w:hint="eastAsia" w:ascii="宋体" w:hAnsi="宋体" w:eastAsia="宋体" w:cs="宋体"/>
                <w:sz w:val="24"/>
                <w:szCs w:val="24"/>
                <w:highlight w:val="none"/>
              </w:rPr>
              <w:t xml:space="preserve">  </w:t>
            </w:r>
          </w:p>
        </w:tc>
      </w:tr>
    </w:tbl>
    <w:p w14:paraId="439F8D05">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w:t>
      </w:r>
      <w:r>
        <w:rPr>
          <w:rFonts w:hint="eastAsia" w:ascii="宋体" w:hAnsi="宋体" w:eastAsia="宋体"/>
          <w:sz w:val="24"/>
          <w:szCs w:val="24"/>
          <w:highlight w:val="none"/>
        </w:rPr>
        <w:t>采购需求(包括目标、标准、数量、规格、质量要求、验收、标准等)：</w:t>
      </w:r>
    </w:p>
    <w:p w14:paraId="09CB6DB7">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5.1</w:t>
      </w:r>
      <w:r>
        <w:rPr>
          <w:rFonts w:hint="eastAsia" w:ascii="宋体" w:hAnsi="宋体" w:eastAsia="宋体"/>
          <w:sz w:val="24"/>
          <w:szCs w:val="24"/>
          <w:highlight w:val="none"/>
          <w:lang w:val="en-US" w:eastAsia="zh-CN"/>
        </w:rPr>
        <w:t>项目概况</w:t>
      </w:r>
      <w:r>
        <w:rPr>
          <w:rFonts w:ascii="宋体" w:hAnsi="宋体" w:eastAsia="宋体"/>
          <w:sz w:val="24"/>
          <w:szCs w:val="24"/>
          <w:highlight w:val="none"/>
        </w:rPr>
        <w:t>：</w:t>
      </w:r>
      <w:r>
        <w:rPr>
          <w:rFonts w:hint="eastAsia" w:ascii="宋体" w:hAnsi="宋体" w:eastAsia="宋体" w:cs="宋体"/>
          <w:sz w:val="24"/>
          <w:szCs w:val="24"/>
          <w:highlight w:val="none"/>
          <w:lang w:eastAsia="zh-CN"/>
        </w:rPr>
        <w:t>渑池县会盟幼儿园室外道路及给水管网整修工程，主要内容为室外铺设沥青路面、室外给水等。</w:t>
      </w:r>
    </w:p>
    <w:p w14:paraId="56331734">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5.2</w:t>
      </w:r>
      <w:r>
        <w:rPr>
          <w:rFonts w:hint="eastAsia" w:ascii="宋体" w:hAnsi="宋体" w:eastAsia="宋体"/>
          <w:sz w:val="24"/>
          <w:szCs w:val="24"/>
          <w:highlight w:val="none"/>
        </w:rPr>
        <w:t>资金来源：财政资金。</w:t>
      </w:r>
    </w:p>
    <w:p w14:paraId="264DBC06">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5.3控制价：</w:t>
      </w:r>
      <w:r>
        <w:rPr>
          <w:rFonts w:hint="eastAsia" w:ascii="宋体" w:hAnsi="宋体" w:eastAsia="宋体"/>
          <w:sz w:val="24"/>
          <w:szCs w:val="24"/>
          <w:highlight w:val="none"/>
          <w:lang w:eastAsia="zh-CN"/>
        </w:rPr>
        <w:t>714066.22</w:t>
      </w:r>
      <w:r>
        <w:rPr>
          <w:rFonts w:ascii="宋体" w:hAnsi="宋体" w:eastAsia="宋体"/>
          <w:sz w:val="24"/>
          <w:szCs w:val="24"/>
          <w:highlight w:val="none"/>
        </w:rPr>
        <w:t>元</w:t>
      </w:r>
      <w:r>
        <w:rPr>
          <w:rFonts w:hint="eastAsia" w:ascii="宋体" w:hAnsi="宋体" w:eastAsia="宋体"/>
          <w:sz w:val="24"/>
          <w:szCs w:val="24"/>
          <w:highlight w:val="none"/>
        </w:rPr>
        <w:t>；</w:t>
      </w:r>
    </w:p>
    <w:p w14:paraId="39EABCC0">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4质量标准：达到国家规定质量验收合格标准</w:t>
      </w:r>
    </w:p>
    <w:p w14:paraId="2F594819">
      <w:pPr>
        <w:spacing w:line="360" w:lineRule="auto"/>
        <w:ind w:firstLine="566" w:firstLineChars="236"/>
        <w:rPr>
          <w:rFonts w:hint="eastAsia" w:ascii="宋体" w:hAnsi="宋体" w:eastAsia="宋体"/>
          <w:sz w:val="24"/>
          <w:szCs w:val="24"/>
          <w:highlight w:val="none"/>
          <w:lang w:eastAsia="zh-CN"/>
        </w:rPr>
      </w:pPr>
      <w:r>
        <w:rPr>
          <w:rFonts w:ascii="宋体" w:hAnsi="宋体" w:eastAsia="宋体"/>
          <w:sz w:val="24"/>
          <w:szCs w:val="24"/>
          <w:highlight w:val="none"/>
        </w:rPr>
        <w:t>5.</w:t>
      </w:r>
      <w:r>
        <w:rPr>
          <w:rFonts w:hint="eastAsia" w:ascii="宋体" w:hAnsi="宋体" w:eastAsia="宋体"/>
          <w:sz w:val="24"/>
          <w:szCs w:val="24"/>
          <w:highlight w:val="none"/>
        </w:rPr>
        <w:t>5 工 期：</w:t>
      </w:r>
      <w:r>
        <w:rPr>
          <w:rFonts w:hint="eastAsia" w:ascii="宋体" w:hAnsi="宋体" w:eastAsia="宋体"/>
          <w:sz w:val="24"/>
          <w:szCs w:val="24"/>
          <w:highlight w:val="none"/>
          <w:lang w:eastAsia="zh-CN"/>
        </w:rPr>
        <w:t>合同签订后60日历天内完成</w:t>
      </w:r>
    </w:p>
    <w:p w14:paraId="31DE24AA">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 xml:space="preserve">5.6 安全目标：零事故 </w:t>
      </w:r>
    </w:p>
    <w:p w14:paraId="718B36F8">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6.合同履行期限：按合同约定执行。</w:t>
      </w:r>
    </w:p>
    <w:p w14:paraId="1CDA8FB0">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7.本项目是否接受联合体投标：否</w:t>
      </w:r>
    </w:p>
    <w:p w14:paraId="577E7CC6">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8.是否接受进口产品：否</w:t>
      </w:r>
    </w:p>
    <w:p w14:paraId="0823BADF">
      <w:pPr>
        <w:spacing w:line="360" w:lineRule="auto"/>
        <w:ind w:firstLine="566" w:firstLineChars="236"/>
        <w:rPr>
          <w:rFonts w:hint="eastAsia" w:ascii="宋体" w:hAnsi="宋体" w:eastAsia="宋体"/>
          <w:sz w:val="24"/>
          <w:szCs w:val="24"/>
          <w:highlight w:val="none"/>
          <w:lang w:eastAsia="zh-CN"/>
        </w:rPr>
      </w:pPr>
      <w:r>
        <w:rPr>
          <w:rFonts w:hint="eastAsia" w:ascii="宋体" w:hAnsi="宋体" w:eastAsia="宋体"/>
          <w:sz w:val="24"/>
          <w:szCs w:val="24"/>
          <w:highlight w:val="none"/>
        </w:rPr>
        <w:t>9.是否专门面向中小企业：</w:t>
      </w:r>
      <w:r>
        <w:rPr>
          <w:rFonts w:hint="eastAsia" w:ascii="宋体" w:hAnsi="宋体" w:eastAsia="宋体"/>
          <w:sz w:val="24"/>
          <w:szCs w:val="24"/>
          <w:highlight w:val="none"/>
          <w:lang w:val="en-US" w:eastAsia="zh-CN"/>
        </w:rPr>
        <w:t>是</w:t>
      </w:r>
    </w:p>
    <w:p w14:paraId="424F432E">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二、申请人资格要求</w:t>
      </w:r>
    </w:p>
    <w:p w14:paraId="6A151F29">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满足《中华人民共和国政府采购法》第二十二条规定；</w:t>
      </w:r>
    </w:p>
    <w:p w14:paraId="63F51FDD">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落实政府采购政策满足的资格要求：</w:t>
      </w:r>
      <w:r>
        <w:rPr>
          <w:rFonts w:hint="eastAsia" w:ascii="宋体" w:hAnsi="宋体" w:eastAsia="宋体"/>
          <w:sz w:val="24"/>
          <w:szCs w:val="28"/>
          <w:highlight w:val="none"/>
        </w:rPr>
        <w:t>本项目非专门面向中小微企业采购项目,执行促进中小企业发展等政府采购政策</w:t>
      </w:r>
      <w:r>
        <w:rPr>
          <w:rFonts w:hint="eastAsia" w:ascii="宋体" w:hAnsi="宋体" w:eastAsia="宋体"/>
          <w:sz w:val="24"/>
          <w:szCs w:val="24"/>
          <w:highlight w:val="none"/>
        </w:rPr>
        <w:t>。</w:t>
      </w:r>
    </w:p>
    <w:p w14:paraId="63203E25">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本项目的特定资格要求</w:t>
      </w:r>
    </w:p>
    <w:p w14:paraId="141AFBE5">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3.1</w:t>
      </w:r>
      <w:r>
        <w:rPr>
          <w:rFonts w:hint="eastAsia" w:ascii="宋体" w:hAnsi="宋体" w:eastAsia="宋体"/>
          <w:sz w:val="24"/>
          <w:szCs w:val="24"/>
          <w:highlight w:val="none"/>
        </w:rPr>
        <w:t>具备独立法人资格，具有有效的营业执照；</w:t>
      </w:r>
    </w:p>
    <w:p w14:paraId="259C93EE">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3.2</w:t>
      </w:r>
      <w:r>
        <w:rPr>
          <w:rFonts w:hint="eastAsia" w:ascii="宋体" w:hAnsi="宋体" w:eastAsia="宋体"/>
          <w:sz w:val="24"/>
          <w:szCs w:val="24"/>
          <w:highlight w:val="none"/>
        </w:rPr>
        <w:t>供应商须具有建设行政主管部门颁发的</w:t>
      </w:r>
      <w:r>
        <w:rPr>
          <w:rFonts w:hint="eastAsia" w:ascii="宋体" w:hAnsi="宋体" w:eastAsia="宋体"/>
          <w:sz w:val="24"/>
          <w:szCs w:val="24"/>
          <w:highlight w:val="none"/>
          <w:lang w:eastAsia="zh-CN"/>
        </w:rPr>
        <w:t>市政公用工程总承包叁级</w:t>
      </w:r>
      <w:r>
        <w:rPr>
          <w:rFonts w:hint="eastAsia" w:ascii="宋体" w:hAnsi="宋体" w:eastAsia="宋体"/>
          <w:sz w:val="24"/>
          <w:szCs w:val="24"/>
          <w:highlight w:val="none"/>
        </w:rPr>
        <w:t>及以上资质，及有效的安全生产许可证，在人员、设备、资金等方面具有相应的施工能力；</w:t>
      </w:r>
    </w:p>
    <w:p w14:paraId="308BC7E2">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3.3</w:t>
      </w:r>
      <w:r>
        <w:rPr>
          <w:rFonts w:hint="eastAsia" w:ascii="宋体" w:hAnsi="宋体" w:eastAsia="宋体"/>
          <w:sz w:val="24"/>
          <w:szCs w:val="24"/>
          <w:highlight w:val="none"/>
        </w:rPr>
        <w:t>拟派项目经理须具备</w:t>
      </w:r>
      <w:r>
        <w:rPr>
          <w:rFonts w:hint="eastAsia" w:ascii="宋体" w:hAnsi="宋体" w:eastAsia="宋体"/>
          <w:sz w:val="24"/>
          <w:szCs w:val="24"/>
          <w:highlight w:val="none"/>
          <w:lang w:eastAsia="zh-CN"/>
        </w:rPr>
        <w:t>市政工程专业贰级</w:t>
      </w:r>
      <w:r>
        <w:rPr>
          <w:rFonts w:hint="eastAsia" w:ascii="宋体" w:hAnsi="宋体" w:eastAsia="宋体"/>
          <w:sz w:val="24"/>
          <w:szCs w:val="24"/>
          <w:highlight w:val="none"/>
        </w:rPr>
        <w:t>及以上注册建造师资格，并具有有效的安全生产考核合格证，且未在其他在建工程项目中担任项目经理，并出具无在建项目证明（承诺书）</w:t>
      </w:r>
      <w:r>
        <w:rPr>
          <w:rFonts w:hint="eastAsia" w:ascii="宋体" w:hAnsi="宋体" w:eastAsia="宋体"/>
          <w:sz w:val="24"/>
          <w:szCs w:val="28"/>
          <w:highlight w:val="none"/>
        </w:rPr>
        <w:t>；</w:t>
      </w:r>
    </w:p>
    <w:p w14:paraId="2DB1222A">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4供应商需出具本企业无商业贿赂及不正当竞争行为的承诺书（格式自拟）</w:t>
      </w:r>
      <w:r>
        <w:rPr>
          <w:rFonts w:hint="eastAsia" w:ascii="宋体" w:hAnsi="宋体" w:eastAsia="宋体"/>
          <w:sz w:val="24"/>
          <w:szCs w:val="28"/>
          <w:highlight w:val="none"/>
        </w:rPr>
        <w:t>；</w:t>
      </w:r>
    </w:p>
    <w:p w14:paraId="24026835">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3.5根据《关于在政府采购活动中查询及使用信用记录有关问题的通知》</w:t>
      </w:r>
      <w:r>
        <w:rPr>
          <w:rFonts w:ascii="宋体" w:hAnsi="宋体" w:eastAsia="宋体"/>
          <w:sz w:val="24"/>
          <w:szCs w:val="24"/>
          <w:highlight w:val="none"/>
        </w:rPr>
        <w:t>(财库[2016]125号)和豫财购【2016】15号的规定，企业没有被列入“中国执行信息公开网”网站的“失信被执行人”、“信用中国”网站的“重大税收违法失信主体”及“中国政府采购网”网站的“政府采购严重违法失信行为记录名单”，查询渠道： “中国执行信息公开网”网站（http://zxgk.court.gov.cn/shixin）“信用中国”网站（www.creditchina.gov.cn）、中国政府采购网（www.ccgp.gov.cn）</w:t>
      </w:r>
      <w:r>
        <w:rPr>
          <w:rFonts w:hint="eastAsia" w:ascii="宋体" w:hAnsi="宋体" w:eastAsia="宋体"/>
          <w:sz w:val="24"/>
          <w:szCs w:val="24"/>
          <w:highlight w:val="none"/>
        </w:rPr>
        <w:t>，提供网站的查询结果截图，截图要显示查询时间，查询时间自本公告发布之日起</w:t>
      </w:r>
      <w:r>
        <w:rPr>
          <w:rFonts w:hint="eastAsia" w:ascii="宋体" w:hAnsi="宋体" w:eastAsia="宋体"/>
          <w:sz w:val="24"/>
          <w:szCs w:val="28"/>
          <w:highlight w:val="none"/>
        </w:rPr>
        <w:t>；</w:t>
      </w:r>
    </w:p>
    <w:p w14:paraId="226BD775">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3.6满足《中华人民共和国政府采购法》第二十二条规定，提供承诺书；</w:t>
      </w:r>
    </w:p>
    <w:p w14:paraId="346B565E">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三、获取采购文件</w:t>
      </w:r>
    </w:p>
    <w:p w14:paraId="7BB687CF">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1.时间</w:t>
      </w:r>
      <w:r>
        <w:rPr>
          <w:rFonts w:ascii="宋体" w:hAnsi="宋体" w:eastAsia="宋体"/>
          <w:sz w:val="24"/>
          <w:szCs w:val="24"/>
          <w:highlight w:val="none"/>
        </w:rPr>
        <w:t>：</w:t>
      </w: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01</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28</w:t>
      </w:r>
      <w:r>
        <w:rPr>
          <w:rFonts w:hint="eastAsia" w:ascii="宋体" w:hAnsi="宋体" w:eastAsia="宋体"/>
          <w:sz w:val="24"/>
          <w:szCs w:val="24"/>
          <w:highlight w:val="none"/>
        </w:rPr>
        <w:t>日至202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02月10日</w:t>
      </w:r>
      <w:r>
        <w:rPr>
          <w:rFonts w:hint="eastAsia" w:ascii="宋体" w:hAnsi="宋体" w:eastAsia="宋体"/>
          <w:sz w:val="24"/>
          <w:szCs w:val="24"/>
          <w:highlight w:val="none"/>
        </w:rPr>
        <w:t>，每天上午00:00至12:00，下午12:00至23:59（北京时间，法定节假日除外。）</w:t>
      </w:r>
    </w:p>
    <w:p w14:paraId="3609F6FE">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2.地点：三门峡市公共资源交易中心网</w:t>
      </w:r>
    </w:p>
    <w:p w14:paraId="362C3F63">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3.方式：供应商凭CA数字证书通过三门峡市公共资源交易中心网（网址：http://gzjy.smx.gov.cn），点击交易平台选择“交易主体登录”，在所参与项目右侧点击参与投标，即可直接下载本项目竞争性</w:t>
      </w:r>
      <w:bookmarkStart w:id="1125" w:name="_GoBack"/>
      <w:bookmarkEnd w:id="1125"/>
      <w:r>
        <w:rPr>
          <w:rFonts w:hint="eastAsia" w:ascii="宋体" w:hAnsi="宋体" w:eastAsia="宋体"/>
          <w:sz w:val="24"/>
          <w:szCs w:val="24"/>
          <w:highlight w:val="none"/>
        </w:rPr>
        <w:t>磋商文件。</w:t>
      </w:r>
    </w:p>
    <w:p w14:paraId="7D1AA719">
      <w:pPr>
        <w:spacing w:line="360" w:lineRule="auto"/>
        <w:ind w:firstLine="566" w:firstLineChars="236"/>
        <w:jc w:val="left"/>
        <w:rPr>
          <w:rFonts w:ascii="宋体" w:hAnsi="宋体" w:eastAsia="宋体"/>
          <w:sz w:val="24"/>
          <w:szCs w:val="24"/>
          <w:highlight w:val="none"/>
        </w:rPr>
      </w:pPr>
      <w:r>
        <w:rPr>
          <w:rFonts w:hint="eastAsia" w:ascii="宋体" w:hAnsi="宋体" w:eastAsia="宋体"/>
          <w:sz w:val="24"/>
          <w:szCs w:val="24"/>
          <w:highlight w:val="none"/>
        </w:rPr>
        <w:t>办理CA证书：</w:t>
      </w:r>
      <w:r>
        <w:rPr>
          <w:rFonts w:ascii="宋体" w:hAnsi="宋体" w:eastAsia="宋体"/>
          <w:sz w:val="24"/>
          <w:szCs w:val="24"/>
          <w:highlight w:val="none"/>
        </w:rPr>
        <w:t>http://gzjy.smx.gov.cn/bzzx/008001/20231102/4defc9b5-408e-47f2-9e9f-1f376a06ee1f.html</w:t>
      </w:r>
      <w:r>
        <w:rPr>
          <w:rFonts w:hint="eastAsia" w:ascii="宋体" w:hAnsi="宋体" w:eastAsia="宋体"/>
          <w:sz w:val="24"/>
          <w:szCs w:val="24"/>
          <w:highlight w:val="none"/>
        </w:rPr>
        <w:t>。</w:t>
      </w:r>
    </w:p>
    <w:p w14:paraId="5393F2AF">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4.售价：0元</w:t>
      </w:r>
    </w:p>
    <w:p w14:paraId="6E7D3AF5">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四、响应文件提交截止时间及地点</w:t>
      </w:r>
    </w:p>
    <w:p w14:paraId="5F564F29">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1.时间：</w:t>
      </w:r>
      <w:r>
        <w:rPr>
          <w:rFonts w:hint="eastAsia" w:ascii="宋体" w:hAnsi="宋体" w:eastAsia="宋体"/>
          <w:sz w:val="24"/>
          <w:szCs w:val="24"/>
          <w:highlight w:val="none"/>
          <w:lang w:eastAsia="zh-CN"/>
        </w:rPr>
        <w:t>2026年02月10日9时00分</w:t>
      </w:r>
      <w:r>
        <w:rPr>
          <w:rFonts w:hint="eastAsia" w:ascii="宋体" w:hAnsi="宋体" w:eastAsia="宋体"/>
          <w:sz w:val="24"/>
          <w:szCs w:val="24"/>
          <w:highlight w:val="none"/>
        </w:rPr>
        <w:t xml:space="preserve"> </w:t>
      </w:r>
    </w:p>
    <w:p w14:paraId="415088DC">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2.地点：加密电子竞争性磋商响应文件须在磋商截止时间前通过三门峡市公共资源交易中心电子交易平台加密上传。</w:t>
      </w:r>
    </w:p>
    <w:p w14:paraId="618D34DD">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五、响应文件开启时间及地点</w:t>
      </w:r>
    </w:p>
    <w:p w14:paraId="1A01EA39">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1.时间：</w:t>
      </w:r>
      <w:r>
        <w:rPr>
          <w:rFonts w:hint="eastAsia" w:ascii="宋体" w:hAnsi="宋体" w:eastAsia="宋体"/>
          <w:sz w:val="24"/>
          <w:szCs w:val="24"/>
          <w:highlight w:val="none"/>
          <w:lang w:eastAsia="zh-CN"/>
        </w:rPr>
        <w:t>2026年02月10日9时00分</w:t>
      </w:r>
      <w:r>
        <w:rPr>
          <w:rFonts w:hint="eastAsia" w:ascii="宋体" w:hAnsi="宋体" w:eastAsia="宋体"/>
          <w:sz w:val="24"/>
          <w:szCs w:val="24"/>
          <w:highlight w:val="none"/>
        </w:rPr>
        <w:t xml:space="preserve"> </w:t>
      </w:r>
    </w:p>
    <w:p w14:paraId="3D473055">
      <w:pPr>
        <w:spacing w:line="360" w:lineRule="auto"/>
        <w:ind w:firstLine="566" w:firstLineChars="236"/>
        <w:rPr>
          <w:rFonts w:hint="eastAsia" w:ascii="宋体" w:hAnsi="宋体" w:eastAsia="宋体"/>
          <w:sz w:val="24"/>
          <w:szCs w:val="24"/>
          <w:highlight w:val="none"/>
          <w:lang w:eastAsia="zh-CN"/>
        </w:rPr>
      </w:pPr>
      <w:r>
        <w:rPr>
          <w:rFonts w:hint="eastAsia" w:ascii="宋体" w:hAnsi="宋体" w:eastAsia="宋体"/>
          <w:sz w:val="24"/>
          <w:szCs w:val="24"/>
          <w:highlight w:val="none"/>
        </w:rPr>
        <w:t>2.地点：</w:t>
      </w:r>
      <w:r>
        <w:rPr>
          <w:rFonts w:hint="eastAsia" w:ascii="宋体" w:hAnsi="宋体" w:eastAsia="宋体"/>
          <w:sz w:val="24"/>
          <w:szCs w:val="24"/>
          <w:highlight w:val="none"/>
          <w:lang w:eastAsia="zh-CN"/>
        </w:rPr>
        <w:t>渑池县公共资源交易中心六楼开标区</w:t>
      </w:r>
    </w:p>
    <w:p w14:paraId="0D411AF7">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六、发布公告的媒介</w:t>
      </w:r>
    </w:p>
    <w:p w14:paraId="60DFA1D8">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本次公告在《中国招标投标公共服务平台》、《三门峡市公共资源交易中心网》、《河南省政府采购网》上发布，公示期限为三个工作日。</w:t>
      </w:r>
    </w:p>
    <w:p w14:paraId="75FA6F56">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七、其他补充事宜</w:t>
      </w:r>
    </w:p>
    <w:p w14:paraId="2A4445FE">
      <w:pPr>
        <w:wordWrap w:val="0"/>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本项目为不见面开标项目，开标当日，供应商无需到开标现场参加开标会议，供应商应当在投标截止时间前，登陆不见面开标大厅选择登陆三门峡市公共资源电子招投标系统进行登陆（网址为</w:t>
      </w:r>
      <w:r>
        <w:rPr>
          <w:highlight w:val="none"/>
        </w:rPr>
        <w:fldChar w:fldCharType="begin"/>
      </w:r>
      <w:r>
        <w:rPr>
          <w:highlight w:val="none"/>
        </w:rPr>
        <w:instrText xml:space="preserve"> HYPERLINK "http://120.194.249.36:10094/BidOpening/bidopeninghallaction/hall/login）,在线准时参加开标活动并进行响应文件解密等。每位供应商的解密时间为开标时间起30分钟内完成。因供应商原因未能解密、解密失败或解密超时的将被拒绝。" </w:instrText>
      </w:r>
      <w:r>
        <w:rPr>
          <w:highlight w:val="none"/>
        </w:rPr>
        <w:fldChar w:fldCharType="separate"/>
      </w:r>
      <w:r>
        <w:rPr>
          <w:rFonts w:hint="eastAsia" w:ascii="宋体" w:hAnsi="宋体" w:eastAsia="宋体"/>
          <w:sz w:val="24"/>
          <w:szCs w:val="24"/>
          <w:highlight w:val="none"/>
        </w:rPr>
        <w:t>http://120.194.249.36:10094/BidOpening/bidopeninghallaction/hall/login）,在线准时参加开标活动并进行响应文件解密等。每位供应商的解密时间为开标时间起30分钟内完成。因供应商原因未能解密、解密失败或解密超时的将被拒绝。</w:t>
      </w:r>
      <w:r>
        <w:rPr>
          <w:rFonts w:hint="eastAsia" w:ascii="宋体" w:hAnsi="宋体" w:eastAsia="宋体"/>
          <w:sz w:val="24"/>
          <w:szCs w:val="24"/>
          <w:highlight w:val="none"/>
        </w:rPr>
        <w:fldChar w:fldCharType="end"/>
      </w:r>
    </w:p>
    <w:p w14:paraId="7D337FB9">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2.本项目为电子化、无纸化交易项目，开标时不再接受任何纸质资料，为保证</w:t>
      </w:r>
      <w:r>
        <w:rPr>
          <w:rFonts w:hint="eastAsia" w:ascii="宋体" w:hAnsi="宋体" w:eastAsia="宋体"/>
          <w:sz w:val="24"/>
          <w:szCs w:val="24"/>
          <w:highlight w:val="none"/>
        </w:rPr>
        <w:t>您能投标成功，请需仔细阅读招标文件和三门峡市公共资源交易中心官网业务办理指南。</w:t>
      </w:r>
    </w:p>
    <w:p w14:paraId="413FE628">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.根据《河南省财政厅关于优化政府采购营商环境有关问题的通知》（豫财购【2019】4号）第6条的规定，投标保证金不再收取。</w:t>
      </w:r>
    </w:p>
    <w:p w14:paraId="333618A0">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.资格评审部分：资格评审以响应文件为准，其上传资料真实性由供应商自行承担，同时，供应商应在开标前自行完善主体库信息。</w:t>
      </w:r>
    </w:p>
    <w:p w14:paraId="367A2CAC">
      <w:pPr>
        <w:spacing w:line="360" w:lineRule="auto"/>
        <w:ind w:firstLine="484" w:firstLineChars="202"/>
        <w:rPr>
          <w:rFonts w:ascii="宋体" w:hAnsi="宋体" w:eastAsia="宋体"/>
          <w:sz w:val="24"/>
          <w:szCs w:val="24"/>
          <w:highlight w:val="none"/>
        </w:rPr>
      </w:pPr>
      <w:r>
        <w:rPr>
          <w:rFonts w:hint="eastAsia" w:ascii="宋体" w:hAnsi="宋体" w:eastAsia="宋体"/>
          <w:sz w:val="24"/>
          <w:szCs w:val="24"/>
          <w:highlight w:val="none"/>
        </w:rPr>
        <w:t>5.评标打分部分：评标打分部分按照100分制原则进行，涉及到资格审查、企业荣誉、人员业绩、企业业绩等计分部分时，以供应商自行上传到响应文件中的各类相应内容为准。</w:t>
      </w:r>
    </w:p>
    <w:p w14:paraId="6DBC7B81">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响应文件编制部分：在磋商文件中要求供应商按照响应文件格式进行响应文件编制，在响应文件编制时，应明确将供应商企业基本情况、资质情况、人员情况、财务情况、业绩情况编入响应文件，便于进行资格审查及评标打分。</w:t>
      </w:r>
    </w:p>
    <w:p w14:paraId="66D663AD">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.我单位（采购人）严格按三财购【2021】9号文要求的时限发布成交结果公告，发出成交通知书，签订采购合同，上传采购合同。</w:t>
      </w:r>
    </w:p>
    <w:p w14:paraId="2D4CFEA9">
      <w:pPr>
        <w:spacing w:line="360" w:lineRule="auto"/>
        <w:ind w:firstLine="484" w:firstLineChars="202"/>
        <w:rPr>
          <w:rFonts w:ascii="宋体" w:hAnsi="宋体" w:eastAsia="宋体"/>
          <w:sz w:val="24"/>
          <w:szCs w:val="24"/>
          <w:highlight w:val="none"/>
        </w:rPr>
      </w:pPr>
      <w:r>
        <w:rPr>
          <w:rFonts w:hint="eastAsia" w:ascii="宋体" w:hAnsi="宋体" w:eastAsia="宋体"/>
          <w:sz w:val="24"/>
          <w:szCs w:val="24"/>
          <w:highlight w:val="none"/>
        </w:rPr>
        <w:t>八、凡对本次招标提出询问，请按照以下方式联系</w:t>
      </w:r>
    </w:p>
    <w:p w14:paraId="7EFB0EEA">
      <w:pPr>
        <w:spacing w:line="360" w:lineRule="auto"/>
        <w:ind w:firstLine="566" w:firstLineChars="236"/>
        <w:jc w:val="left"/>
        <w:rPr>
          <w:rFonts w:hint="eastAsia" w:ascii="宋体" w:hAnsi="宋体" w:eastAsia="宋体"/>
          <w:sz w:val="24"/>
          <w:szCs w:val="24"/>
          <w:highlight w:val="none"/>
          <w:lang w:eastAsia="zh-CN"/>
        </w:rPr>
      </w:pPr>
      <w:r>
        <w:rPr>
          <w:rFonts w:ascii="宋体" w:hAnsi="宋体" w:eastAsia="宋体"/>
          <w:sz w:val="24"/>
          <w:szCs w:val="24"/>
          <w:highlight w:val="none"/>
        </w:rPr>
        <w:t>1</w:t>
      </w:r>
      <w:r>
        <w:rPr>
          <w:rFonts w:hint="eastAsia" w:ascii="宋体" w:hAnsi="宋体" w:eastAsia="宋体"/>
          <w:sz w:val="24"/>
          <w:szCs w:val="24"/>
          <w:highlight w:val="none"/>
        </w:rPr>
        <w:t>.采购人：</w:t>
      </w:r>
      <w:r>
        <w:rPr>
          <w:rFonts w:hint="eastAsia" w:ascii="宋体" w:hAnsi="宋体" w:eastAsia="宋体"/>
          <w:sz w:val="24"/>
          <w:szCs w:val="24"/>
          <w:highlight w:val="none"/>
          <w:lang w:eastAsia="zh-CN"/>
        </w:rPr>
        <w:t>渑池县会盟幼儿园</w:t>
      </w:r>
    </w:p>
    <w:p w14:paraId="03142245">
      <w:pPr>
        <w:spacing w:line="360" w:lineRule="auto"/>
        <w:ind w:firstLine="566" w:firstLineChars="236"/>
        <w:jc w:val="left"/>
        <w:rPr>
          <w:rFonts w:ascii="宋体" w:hAnsi="宋体" w:eastAsia="宋体"/>
          <w:sz w:val="24"/>
          <w:szCs w:val="24"/>
          <w:highlight w:val="none"/>
        </w:rPr>
      </w:pPr>
      <w:r>
        <w:rPr>
          <w:rFonts w:hint="eastAsia" w:ascii="宋体" w:hAnsi="宋体" w:eastAsia="宋体"/>
          <w:sz w:val="24"/>
          <w:szCs w:val="24"/>
          <w:highlight w:val="none"/>
        </w:rPr>
        <w:t>地    址：</w:t>
      </w:r>
      <w:r>
        <w:rPr>
          <w:rFonts w:hint="eastAsia" w:ascii="宋体" w:hAnsi="宋体" w:eastAsia="宋体"/>
          <w:sz w:val="24"/>
          <w:szCs w:val="24"/>
          <w:highlight w:val="none"/>
          <w:lang w:eastAsia="zh-CN"/>
        </w:rPr>
        <w:t>渑池县会盟幼儿园</w:t>
      </w:r>
      <w:r>
        <w:rPr>
          <w:rFonts w:hint="eastAsia" w:ascii="宋体" w:hAnsi="宋体" w:eastAsia="宋体"/>
          <w:sz w:val="24"/>
          <w:szCs w:val="24"/>
          <w:highlight w:val="none"/>
        </w:rPr>
        <w:t xml:space="preserve"> </w:t>
      </w:r>
    </w:p>
    <w:p w14:paraId="78DAFBE5">
      <w:pPr>
        <w:spacing w:line="360" w:lineRule="auto"/>
        <w:ind w:firstLine="566" w:firstLineChars="236"/>
        <w:jc w:val="left"/>
        <w:rPr>
          <w:rFonts w:hint="eastAsia" w:ascii="宋体" w:hAnsi="宋体" w:eastAsia="宋体"/>
          <w:sz w:val="24"/>
          <w:szCs w:val="24"/>
          <w:highlight w:val="none"/>
          <w:lang w:eastAsia="zh-CN"/>
        </w:rPr>
      </w:pPr>
      <w:r>
        <w:rPr>
          <w:rFonts w:hint="eastAsia" w:ascii="宋体" w:hAnsi="宋体" w:eastAsia="宋体"/>
          <w:sz w:val="24"/>
          <w:szCs w:val="24"/>
          <w:highlight w:val="none"/>
        </w:rPr>
        <w:t>联 系 人</w:t>
      </w:r>
      <w:r>
        <w:rPr>
          <w:rFonts w:ascii="宋体" w:hAnsi="宋体" w:eastAsia="宋体"/>
          <w:sz w:val="24"/>
          <w:szCs w:val="24"/>
          <w:highlight w:val="none"/>
        </w:rPr>
        <w:t>：</w:t>
      </w:r>
      <w:r>
        <w:rPr>
          <w:rFonts w:hint="eastAsia" w:ascii="宋体" w:hAnsi="宋体" w:eastAsia="宋体"/>
          <w:sz w:val="24"/>
          <w:szCs w:val="24"/>
          <w:highlight w:val="none"/>
          <w:lang w:eastAsia="zh-CN"/>
        </w:rPr>
        <w:t>刘女士</w:t>
      </w:r>
    </w:p>
    <w:p w14:paraId="7C0E8EFD">
      <w:pPr>
        <w:spacing w:line="360" w:lineRule="auto"/>
        <w:ind w:firstLine="566" w:firstLineChars="236"/>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rPr>
        <w:t>联系方式</w:t>
      </w:r>
      <w:r>
        <w:rPr>
          <w:rFonts w:ascii="宋体" w:hAnsi="宋体" w:eastAsia="宋体"/>
          <w:sz w:val="24"/>
          <w:szCs w:val="24"/>
          <w:highlight w:val="none"/>
        </w:rPr>
        <w:t>：</w:t>
      </w:r>
      <w:r>
        <w:rPr>
          <w:rFonts w:hint="eastAsia" w:ascii="宋体" w:hAnsi="宋体" w:eastAsia="宋体"/>
          <w:sz w:val="24"/>
          <w:szCs w:val="24"/>
          <w:highlight w:val="none"/>
          <w:lang w:val="en-US" w:eastAsia="zh-CN"/>
        </w:rPr>
        <w:t>15239880880</w:t>
      </w:r>
    </w:p>
    <w:p w14:paraId="2D85FFC3">
      <w:pPr>
        <w:spacing w:line="360" w:lineRule="auto"/>
        <w:ind w:firstLine="566" w:firstLineChars="236"/>
        <w:jc w:val="left"/>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.采购</w:t>
      </w:r>
      <w:r>
        <w:rPr>
          <w:rFonts w:ascii="宋体" w:hAnsi="宋体" w:eastAsia="宋体"/>
          <w:sz w:val="24"/>
          <w:szCs w:val="24"/>
          <w:highlight w:val="none"/>
        </w:rPr>
        <w:t>代理机构：</w:t>
      </w:r>
      <w:r>
        <w:rPr>
          <w:rFonts w:hint="eastAsia" w:ascii="宋体" w:hAnsi="宋体" w:eastAsia="宋体"/>
          <w:sz w:val="24"/>
          <w:szCs w:val="24"/>
          <w:highlight w:val="none"/>
        </w:rPr>
        <w:t>中恒晟（北京）工程管理有限公司</w:t>
      </w:r>
    </w:p>
    <w:p w14:paraId="6F1C2E20">
      <w:pPr>
        <w:spacing w:line="360" w:lineRule="auto"/>
        <w:ind w:firstLine="566" w:firstLineChars="236"/>
        <w:jc w:val="left"/>
        <w:rPr>
          <w:rFonts w:ascii="宋体" w:hAnsi="宋体" w:eastAsia="宋体"/>
          <w:sz w:val="24"/>
          <w:szCs w:val="24"/>
          <w:highlight w:val="none"/>
        </w:rPr>
      </w:pPr>
      <w:r>
        <w:rPr>
          <w:rFonts w:hint="eastAsia" w:ascii="宋体" w:hAnsi="宋体" w:eastAsia="宋体"/>
          <w:sz w:val="24"/>
          <w:szCs w:val="24"/>
          <w:highlight w:val="none"/>
        </w:rPr>
        <w:t>地址</w:t>
      </w:r>
      <w:r>
        <w:rPr>
          <w:rFonts w:ascii="宋体" w:hAnsi="宋体" w:eastAsia="宋体"/>
          <w:sz w:val="24"/>
          <w:szCs w:val="24"/>
          <w:highlight w:val="none"/>
        </w:rPr>
        <w:t>：</w:t>
      </w:r>
      <w:r>
        <w:rPr>
          <w:rFonts w:hint="eastAsia" w:ascii="宋体" w:hAnsi="宋体" w:eastAsia="宋体"/>
          <w:sz w:val="24"/>
          <w:szCs w:val="24"/>
          <w:highlight w:val="none"/>
        </w:rPr>
        <w:t>三门峡市鸿庆国际大厦</w:t>
      </w:r>
      <w:r>
        <w:rPr>
          <w:rFonts w:ascii="宋体" w:hAnsi="宋体" w:eastAsia="宋体"/>
          <w:sz w:val="24"/>
          <w:szCs w:val="24"/>
          <w:highlight w:val="none"/>
        </w:rPr>
        <w:t>1710室</w:t>
      </w:r>
    </w:p>
    <w:p w14:paraId="43701FBD">
      <w:pPr>
        <w:spacing w:line="360" w:lineRule="auto"/>
        <w:ind w:firstLine="566" w:firstLineChars="236"/>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lang w:eastAsia="zh-CN"/>
        </w:rPr>
        <w:t>联系人：</w:t>
      </w:r>
      <w:r>
        <w:rPr>
          <w:rFonts w:hint="eastAsia" w:ascii="宋体" w:hAnsi="宋体" w:eastAsia="宋体"/>
          <w:sz w:val="24"/>
          <w:szCs w:val="24"/>
          <w:highlight w:val="none"/>
          <w:lang w:val="en-US" w:eastAsia="zh-CN"/>
        </w:rPr>
        <w:t>胡兵</w:t>
      </w:r>
    </w:p>
    <w:p w14:paraId="0653C72C">
      <w:pPr>
        <w:spacing w:line="360" w:lineRule="auto"/>
        <w:ind w:firstLine="566" w:firstLineChars="236"/>
        <w:jc w:val="left"/>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联系方式：15139003835</w:t>
      </w:r>
    </w:p>
    <w:p w14:paraId="1C1162D9">
      <w:pPr>
        <w:ind w:firstLine="540" w:firstLineChars="225"/>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.项目联系方式</w:t>
      </w:r>
    </w:p>
    <w:p w14:paraId="1A431F9B">
      <w:pPr>
        <w:spacing w:line="360" w:lineRule="auto"/>
        <w:ind w:firstLine="566" w:firstLineChars="236"/>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rPr>
        <w:t>联系人</w:t>
      </w:r>
      <w:r>
        <w:rPr>
          <w:rFonts w:ascii="宋体" w:hAnsi="宋体" w:eastAsia="宋体"/>
          <w:sz w:val="24"/>
          <w:szCs w:val="24"/>
          <w:highlight w:val="none"/>
        </w:rPr>
        <w:t>：</w:t>
      </w:r>
      <w:r>
        <w:rPr>
          <w:rFonts w:hint="eastAsia" w:ascii="宋体" w:hAnsi="宋体" w:eastAsia="宋体"/>
          <w:sz w:val="24"/>
          <w:szCs w:val="24"/>
          <w:highlight w:val="none"/>
          <w:lang w:val="en-US" w:eastAsia="zh-CN"/>
        </w:rPr>
        <w:t>胡兵</w:t>
      </w:r>
    </w:p>
    <w:p w14:paraId="74882F42">
      <w:pPr>
        <w:spacing w:line="360" w:lineRule="auto"/>
        <w:ind w:firstLine="566" w:firstLineChars="236"/>
        <w:jc w:val="left"/>
        <w:rPr>
          <w:rFonts w:hint="eastAsia" w:ascii="宋体" w:hAnsi="宋体" w:eastAsia="宋体"/>
          <w:sz w:val="24"/>
          <w:szCs w:val="24"/>
          <w:highlight w:val="none"/>
          <w:lang w:eastAsia="zh-CN"/>
        </w:rPr>
      </w:pPr>
      <w:r>
        <w:rPr>
          <w:rFonts w:hint="eastAsia" w:ascii="宋体" w:hAnsi="宋体" w:eastAsia="宋体"/>
          <w:sz w:val="24"/>
          <w:szCs w:val="24"/>
          <w:highlight w:val="none"/>
        </w:rPr>
        <w:t>联系方式</w:t>
      </w:r>
      <w:r>
        <w:rPr>
          <w:rFonts w:ascii="宋体" w:hAnsi="宋体" w:eastAsia="宋体"/>
          <w:sz w:val="24"/>
          <w:szCs w:val="24"/>
          <w:highlight w:val="none"/>
        </w:rPr>
        <w:t>：</w:t>
      </w:r>
      <w:r>
        <w:rPr>
          <w:rFonts w:hint="eastAsia" w:ascii="宋体" w:hAnsi="宋体" w:eastAsia="宋体"/>
          <w:sz w:val="24"/>
          <w:szCs w:val="24"/>
          <w:highlight w:val="none"/>
          <w:lang w:eastAsia="zh-CN"/>
        </w:rPr>
        <w:t>15139003835</w:t>
      </w:r>
    </w:p>
    <w:p w14:paraId="2F8433B1">
      <w:pPr>
        <w:numPr>
          <w:ilvl w:val="0"/>
          <w:numId w:val="1"/>
        </w:numPr>
        <w:spacing w:line="360" w:lineRule="auto"/>
        <w:ind w:firstLine="566" w:firstLineChars="236"/>
        <w:jc w:val="left"/>
        <w:rPr>
          <w:rFonts w:hint="eastAsia" w:ascii="宋体" w:hAnsi="宋体" w:eastAsia="宋体"/>
          <w:sz w:val="24"/>
          <w:szCs w:val="24"/>
          <w:highlight w:val="none"/>
          <w:lang w:eastAsia="zh-CN"/>
        </w:rPr>
      </w:pPr>
      <w:r>
        <w:rPr>
          <w:rFonts w:hint="eastAsia" w:ascii="宋体" w:hAnsi="宋体" w:eastAsia="宋体"/>
          <w:sz w:val="24"/>
          <w:szCs w:val="24"/>
          <w:highlight w:val="none"/>
        </w:rPr>
        <w:t>监督名称：</w:t>
      </w:r>
      <w:bookmarkEnd w:id="3"/>
      <w:bookmarkStart w:id="4" w:name="_Toc270604573"/>
      <w:bookmarkStart w:id="5" w:name="_Toc1254"/>
      <w:bookmarkStart w:id="6" w:name="_Toc23774425"/>
      <w:r>
        <w:rPr>
          <w:rFonts w:hint="eastAsia" w:ascii="宋体" w:hAnsi="宋体" w:eastAsia="宋体"/>
          <w:sz w:val="24"/>
          <w:szCs w:val="24"/>
          <w:highlight w:val="none"/>
          <w:lang w:eastAsia="zh-CN"/>
        </w:rPr>
        <w:t>渑池县政府采购办公室</w:t>
      </w:r>
    </w:p>
    <w:p w14:paraId="48DE2DC8">
      <w:pPr>
        <w:numPr>
          <w:ilvl w:val="0"/>
          <w:numId w:val="0"/>
        </w:numPr>
        <w:spacing w:line="360" w:lineRule="auto"/>
        <w:ind w:firstLine="720" w:firstLineChars="300"/>
        <w:jc w:val="left"/>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联系方式：0398-4818677</w:t>
      </w:r>
    </w:p>
    <w:p w14:paraId="2B0AAB8D">
      <w:pPr>
        <w:rPr>
          <w:rFonts w:ascii="宋体" w:hAnsi="宋体" w:eastAsia="宋体" w:cs="Courier New"/>
          <w:b/>
          <w:bCs/>
          <w:sz w:val="30"/>
          <w:szCs w:val="30"/>
          <w:highlight w:val="none"/>
        </w:rPr>
      </w:pPr>
      <w:r>
        <w:rPr>
          <w:rFonts w:hint="eastAsia" w:ascii="宋体" w:hAnsi="宋体" w:eastAsia="宋体" w:cs="Courier New"/>
          <w:b/>
          <w:bCs/>
          <w:sz w:val="30"/>
          <w:szCs w:val="30"/>
          <w:highlight w:val="none"/>
        </w:rPr>
        <w:br w:type="page"/>
      </w:r>
    </w:p>
    <w:p w14:paraId="29C8212B">
      <w:pPr>
        <w:numPr>
          <w:ilvl w:val="0"/>
          <w:numId w:val="2"/>
        </w:numPr>
        <w:wordWrap w:val="0"/>
        <w:topLinePunct/>
        <w:spacing w:beforeLines="100" w:afterLines="100" w:line="400" w:lineRule="exact"/>
        <w:jc w:val="center"/>
        <w:outlineLvl w:val="0"/>
        <w:rPr>
          <w:rFonts w:ascii="宋体" w:hAnsi="宋体" w:eastAsia="宋体" w:cs="Courier New"/>
          <w:b/>
          <w:bCs/>
          <w:sz w:val="30"/>
          <w:szCs w:val="30"/>
          <w:highlight w:val="none"/>
        </w:rPr>
      </w:pPr>
      <w:r>
        <w:rPr>
          <w:rFonts w:hint="eastAsia" w:ascii="宋体" w:hAnsi="宋体" w:eastAsia="宋体" w:cs="Courier New"/>
          <w:b/>
          <w:bCs/>
          <w:sz w:val="30"/>
          <w:szCs w:val="30"/>
          <w:highlight w:val="none"/>
        </w:rPr>
        <w:t xml:space="preserve"> 供应商须知</w:t>
      </w:r>
      <w:bookmarkEnd w:id="2"/>
      <w:bookmarkEnd w:id="4"/>
      <w:bookmarkEnd w:id="5"/>
      <w:bookmarkEnd w:id="6"/>
      <w:bookmarkStart w:id="7" w:name="_Toc13329"/>
      <w:bookmarkStart w:id="8" w:name="_Toc18978"/>
      <w:bookmarkStart w:id="9" w:name="_Toc23774426"/>
    </w:p>
    <w:p w14:paraId="0EE64867">
      <w:pPr>
        <w:wordWrap w:val="0"/>
        <w:topLinePunct/>
        <w:spacing w:beforeLines="100" w:afterLines="100" w:line="400" w:lineRule="exact"/>
        <w:jc w:val="center"/>
        <w:outlineLvl w:val="0"/>
        <w:rPr>
          <w:rFonts w:ascii="宋体" w:hAnsi="宋体" w:eastAsia="宋体" w:cs="宋体"/>
          <w:b/>
          <w:bCs/>
          <w:sz w:val="28"/>
          <w:szCs w:val="28"/>
          <w:highlight w:val="none"/>
        </w:rPr>
      </w:pPr>
      <w:r>
        <w:rPr>
          <w:rFonts w:hint="eastAsia" w:ascii="宋体" w:hAnsi="宋体" w:eastAsia="宋体"/>
          <w:kern w:val="44"/>
          <w:sz w:val="28"/>
          <w:szCs w:val="28"/>
          <w:highlight w:val="none"/>
        </w:rPr>
        <w:t>供应商须知前附表</w:t>
      </w:r>
      <w:bookmarkEnd w:id="7"/>
      <w:bookmarkEnd w:id="8"/>
      <w:bookmarkEnd w:id="9"/>
    </w:p>
    <w:tbl>
      <w:tblPr>
        <w:tblStyle w:val="4"/>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072"/>
        <w:gridCol w:w="6447"/>
      </w:tblGrid>
      <w:tr w14:paraId="4C52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74" w:type="dxa"/>
            <w:vAlign w:val="center"/>
          </w:tcPr>
          <w:p w14:paraId="29F8FDFF">
            <w:pPr>
              <w:spacing w:line="5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072" w:type="dxa"/>
            <w:vAlign w:val="center"/>
          </w:tcPr>
          <w:p w14:paraId="1A949533">
            <w:pPr>
              <w:spacing w:line="5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条 款 名 称</w:t>
            </w:r>
          </w:p>
        </w:tc>
        <w:tc>
          <w:tcPr>
            <w:tcW w:w="6447" w:type="dxa"/>
            <w:vAlign w:val="center"/>
          </w:tcPr>
          <w:p w14:paraId="1DCBEC94">
            <w:pPr>
              <w:spacing w:line="5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14:paraId="1296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748870F9">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1.1</w:t>
            </w:r>
          </w:p>
        </w:tc>
        <w:tc>
          <w:tcPr>
            <w:tcW w:w="2072" w:type="dxa"/>
            <w:vAlign w:val="center"/>
          </w:tcPr>
          <w:p w14:paraId="067A113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采购人</w:t>
            </w:r>
          </w:p>
        </w:tc>
        <w:tc>
          <w:tcPr>
            <w:tcW w:w="6447" w:type="dxa"/>
            <w:vAlign w:val="center"/>
          </w:tcPr>
          <w:p w14:paraId="031C9E32">
            <w:pPr>
              <w:wordWrap w:val="0"/>
              <w:topLinePunct/>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渑池县会盟幼儿园</w:t>
            </w:r>
          </w:p>
          <w:p w14:paraId="37087B65">
            <w:pPr>
              <w:wordWrap w:val="0"/>
              <w:topLinePunct/>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地</w:t>
            </w:r>
            <w:r>
              <w:rPr>
                <w:rFonts w:ascii="宋体" w:hAnsi="宋体" w:eastAsia="宋体" w:cs="宋体"/>
                <w:sz w:val="24"/>
                <w:szCs w:val="24"/>
                <w:highlight w:val="none"/>
              </w:rPr>
              <w:t xml:space="preserve">    址：</w:t>
            </w:r>
            <w:r>
              <w:rPr>
                <w:rFonts w:hint="eastAsia" w:ascii="宋体" w:hAnsi="宋体" w:eastAsia="宋体" w:cs="宋体"/>
                <w:sz w:val="24"/>
                <w:szCs w:val="24"/>
                <w:highlight w:val="none"/>
                <w:lang w:eastAsia="zh-CN"/>
              </w:rPr>
              <w:t>渑池县会盟幼儿园</w:t>
            </w:r>
            <w:r>
              <w:rPr>
                <w:rFonts w:ascii="宋体" w:hAnsi="宋体" w:eastAsia="宋体" w:cs="宋体"/>
                <w:sz w:val="24"/>
                <w:szCs w:val="24"/>
                <w:highlight w:val="none"/>
              </w:rPr>
              <w:t xml:space="preserve"> </w:t>
            </w:r>
          </w:p>
          <w:p w14:paraId="1098900F">
            <w:pPr>
              <w:wordWrap w:val="0"/>
              <w:topLinePunct/>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w:t>
            </w:r>
            <w:r>
              <w:rPr>
                <w:rFonts w:ascii="宋体" w:hAnsi="宋体" w:eastAsia="宋体" w:cs="宋体"/>
                <w:sz w:val="24"/>
                <w:szCs w:val="24"/>
                <w:highlight w:val="none"/>
              </w:rPr>
              <w:t xml:space="preserve"> 系 人：</w:t>
            </w:r>
            <w:r>
              <w:rPr>
                <w:rFonts w:hint="eastAsia" w:ascii="宋体" w:hAnsi="宋体" w:eastAsia="宋体" w:cs="宋体"/>
                <w:sz w:val="24"/>
                <w:szCs w:val="24"/>
                <w:highlight w:val="none"/>
                <w:lang w:eastAsia="zh-CN"/>
              </w:rPr>
              <w:t>刘女士</w:t>
            </w:r>
          </w:p>
          <w:p w14:paraId="68C5E9BA">
            <w:pPr>
              <w:wordWrap w:val="0"/>
              <w:topLinePunct/>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15239880880</w:t>
            </w:r>
          </w:p>
        </w:tc>
      </w:tr>
      <w:tr w14:paraId="0A09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1EF0ED43">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1.2</w:t>
            </w:r>
          </w:p>
        </w:tc>
        <w:tc>
          <w:tcPr>
            <w:tcW w:w="2072" w:type="dxa"/>
            <w:vAlign w:val="center"/>
          </w:tcPr>
          <w:p w14:paraId="56A46656">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6447" w:type="dxa"/>
            <w:vAlign w:val="center"/>
          </w:tcPr>
          <w:p w14:paraId="5A0AA82F">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采购代理机构：中恒晟（北京）工程管理有限公司</w:t>
            </w:r>
          </w:p>
          <w:p w14:paraId="72F087AA">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地址：三门峡市鸿庆国际大厦</w:t>
            </w:r>
            <w:r>
              <w:rPr>
                <w:rFonts w:ascii="宋体" w:hAnsi="宋体" w:eastAsia="宋体" w:cs="宋体"/>
                <w:sz w:val="24"/>
                <w:szCs w:val="24"/>
                <w:highlight w:val="none"/>
              </w:rPr>
              <w:t>1710室</w:t>
            </w:r>
          </w:p>
          <w:p w14:paraId="323D0ECD">
            <w:pPr>
              <w:spacing w:line="5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lang w:val="en-US" w:eastAsia="zh-CN"/>
              </w:rPr>
              <w:t>胡兵</w:t>
            </w:r>
          </w:p>
          <w:p w14:paraId="2A9C6E56">
            <w:pPr>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联系方式：15139003835</w:t>
            </w:r>
          </w:p>
        </w:tc>
      </w:tr>
      <w:tr w14:paraId="3D24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vAlign w:val="center"/>
          </w:tcPr>
          <w:p w14:paraId="191C5073">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1.3</w:t>
            </w:r>
          </w:p>
        </w:tc>
        <w:tc>
          <w:tcPr>
            <w:tcW w:w="2072" w:type="dxa"/>
            <w:vAlign w:val="center"/>
          </w:tcPr>
          <w:p w14:paraId="122CA4AA">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47" w:type="dxa"/>
            <w:vAlign w:val="center"/>
          </w:tcPr>
          <w:p w14:paraId="5F9E4781">
            <w:pPr>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渑池县会盟幼儿园室外道路及给水管网整修工程</w:t>
            </w:r>
          </w:p>
        </w:tc>
      </w:tr>
      <w:tr w14:paraId="3942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33D97505">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1.4</w:t>
            </w:r>
          </w:p>
        </w:tc>
        <w:tc>
          <w:tcPr>
            <w:tcW w:w="2072" w:type="dxa"/>
            <w:vAlign w:val="center"/>
          </w:tcPr>
          <w:p w14:paraId="35EF2A8C">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项目概况</w:t>
            </w:r>
          </w:p>
        </w:tc>
        <w:tc>
          <w:tcPr>
            <w:tcW w:w="6447" w:type="dxa"/>
            <w:vAlign w:val="center"/>
          </w:tcPr>
          <w:p w14:paraId="2BB675C0">
            <w:pPr>
              <w:spacing w:line="500" w:lineRule="exact"/>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eastAsia="zh-CN"/>
              </w:rPr>
              <w:t>渑池县会盟幼儿园室外道路及给水管网整修工程，主要内容为室外铺设沥青路面、室外给水等。</w:t>
            </w:r>
          </w:p>
        </w:tc>
      </w:tr>
      <w:tr w14:paraId="68E1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4" w:type="dxa"/>
            <w:vAlign w:val="center"/>
          </w:tcPr>
          <w:p w14:paraId="6996ADC1">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1.5</w:t>
            </w:r>
          </w:p>
        </w:tc>
        <w:tc>
          <w:tcPr>
            <w:tcW w:w="2072" w:type="dxa"/>
            <w:vAlign w:val="center"/>
          </w:tcPr>
          <w:p w14:paraId="13DDA26D">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6447" w:type="dxa"/>
            <w:vAlign w:val="center"/>
          </w:tcPr>
          <w:p w14:paraId="66BB2BDA">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财政资金</w:t>
            </w:r>
          </w:p>
        </w:tc>
      </w:tr>
      <w:tr w14:paraId="480E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74" w:type="dxa"/>
            <w:vAlign w:val="center"/>
          </w:tcPr>
          <w:p w14:paraId="0A0902CC">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1.6</w:t>
            </w:r>
          </w:p>
        </w:tc>
        <w:tc>
          <w:tcPr>
            <w:tcW w:w="2072" w:type="dxa"/>
            <w:vAlign w:val="center"/>
          </w:tcPr>
          <w:p w14:paraId="3AD9C579">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预算金额</w:t>
            </w:r>
          </w:p>
        </w:tc>
        <w:tc>
          <w:tcPr>
            <w:tcW w:w="6447" w:type="dxa"/>
            <w:vAlign w:val="center"/>
          </w:tcPr>
          <w:p w14:paraId="3F2C64BC">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714066.22</w:t>
            </w:r>
            <w:r>
              <w:rPr>
                <w:rFonts w:ascii="宋体" w:hAnsi="宋体" w:eastAsia="宋体" w:cs="宋体"/>
                <w:sz w:val="24"/>
                <w:szCs w:val="24"/>
                <w:highlight w:val="none"/>
              </w:rPr>
              <w:t>元；</w:t>
            </w:r>
          </w:p>
        </w:tc>
      </w:tr>
      <w:tr w14:paraId="7835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74" w:type="dxa"/>
            <w:vAlign w:val="center"/>
          </w:tcPr>
          <w:p w14:paraId="31E2D014">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1.7</w:t>
            </w:r>
          </w:p>
        </w:tc>
        <w:tc>
          <w:tcPr>
            <w:tcW w:w="2072" w:type="dxa"/>
            <w:vAlign w:val="center"/>
          </w:tcPr>
          <w:p w14:paraId="5E46D796">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资金落实情况</w:t>
            </w:r>
          </w:p>
        </w:tc>
        <w:tc>
          <w:tcPr>
            <w:tcW w:w="6447" w:type="dxa"/>
            <w:vAlign w:val="center"/>
          </w:tcPr>
          <w:p w14:paraId="3AEB5C74">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已落实；</w:t>
            </w:r>
          </w:p>
        </w:tc>
      </w:tr>
      <w:tr w14:paraId="4BAD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2A9341D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1.8</w:t>
            </w:r>
          </w:p>
        </w:tc>
        <w:tc>
          <w:tcPr>
            <w:tcW w:w="2072" w:type="dxa"/>
            <w:vAlign w:val="center"/>
          </w:tcPr>
          <w:p w14:paraId="6A4554E9">
            <w:pPr>
              <w:spacing w:line="500" w:lineRule="exact"/>
              <w:jc w:val="center"/>
              <w:rPr>
                <w:rFonts w:ascii="宋体" w:hAnsi="宋体" w:eastAsia="宋体" w:cs="宋体"/>
                <w:sz w:val="24"/>
                <w:szCs w:val="24"/>
                <w:highlight w:val="none"/>
              </w:rPr>
            </w:pPr>
            <w:r>
              <w:rPr>
                <w:rFonts w:hint="eastAsia" w:ascii="宋体" w:hAnsi="宋体" w:eastAsia="宋体" w:cs="宋体"/>
                <w:bCs/>
                <w:sz w:val="24"/>
                <w:szCs w:val="24"/>
                <w:highlight w:val="none"/>
              </w:rPr>
              <w:t>磋商范围</w:t>
            </w:r>
          </w:p>
        </w:tc>
        <w:tc>
          <w:tcPr>
            <w:tcW w:w="6447" w:type="dxa"/>
          </w:tcPr>
          <w:p w14:paraId="1B5FE11E">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本项目磋商文件、补充文件、工程量清单及答疑纪要等列明的所有内容。</w:t>
            </w:r>
          </w:p>
        </w:tc>
      </w:tr>
      <w:tr w14:paraId="2117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74" w:type="dxa"/>
            <w:vAlign w:val="center"/>
          </w:tcPr>
          <w:p w14:paraId="07B5793D">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1.9</w:t>
            </w:r>
          </w:p>
        </w:tc>
        <w:tc>
          <w:tcPr>
            <w:tcW w:w="2072" w:type="dxa"/>
            <w:vAlign w:val="center"/>
          </w:tcPr>
          <w:p w14:paraId="7797E95D">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安全目标 </w:t>
            </w:r>
          </w:p>
        </w:tc>
        <w:tc>
          <w:tcPr>
            <w:tcW w:w="6447" w:type="dxa"/>
            <w:vAlign w:val="center"/>
          </w:tcPr>
          <w:p w14:paraId="6F44BCE6">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零事故；</w:t>
            </w:r>
          </w:p>
        </w:tc>
      </w:tr>
      <w:tr w14:paraId="2AB0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74" w:type="dxa"/>
            <w:vAlign w:val="center"/>
          </w:tcPr>
          <w:p w14:paraId="04E4279B">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2.0</w:t>
            </w:r>
          </w:p>
        </w:tc>
        <w:tc>
          <w:tcPr>
            <w:tcW w:w="2072" w:type="dxa"/>
            <w:vAlign w:val="center"/>
          </w:tcPr>
          <w:p w14:paraId="71F7CA8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工期</w:t>
            </w:r>
          </w:p>
        </w:tc>
        <w:tc>
          <w:tcPr>
            <w:tcW w:w="6447" w:type="dxa"/>
            <w:vAlign w:val="center"/>
          </w:tcPr>
          <w:p w14:paraId="35FD29DF">
            <w:pPr>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合同签订后60日历天内完成</w:t>
            </w:r>
          </w:p>
        </w:tc>
      </w:tr>
      <w:tr w14:paraId="791D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4" w:type="dxa"/>
            <w:vAlign w:val="center"/>
          </w:tcPr>
          <w:p w14:paraId="2528BE47">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2.1</w:t>
            </w:r>
          </w:p>
        </w:tc>
        <w:tc>
          <w:tcPr>
            <w:tcW w:w="2072" w:type="dxa"/>
            <w:vAlign w:val="center"/>
          </w:tcPr>
          <w:p w14:paraId="687B41EB">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6447" w:type="dxa"/>
            <w:vAlign w:val="center"/>
          </w:tcPr>
          <w:p w14:paraId="751F3ACE">
            <w:pPr>
              <w:spacing w:line="500" w:lineRule="exact"/>
              <w:rPr>
                <w:rFonts w:ascii="宋体" w:hAnsi="宋体" w:eastAsia="宋体" w:cs="宋体"/>
                <w:sz w:val="24"/>
                <w:szCs w:val="24"/>
                <w:highlight w:val="none"/>
              </w:rPr>
            </w:pPr>
            <w:r>
              <w:rPr>
                <w:rFonts w:hint="eastAsia" w:ascii="宋体" w:hAnsi="宋体" w:eastAsia="宋体"/>
                <w:sz w:val="24"/>
                <w:szCs w:val="24"/>
                <w:highlight w:val="none"/>
              </w:rPr>
              <w:t>达到国家规定质量验收合格标准</w:t>
            </w:r>
          </w:p>
        </w:tc>
      </w:tr>
      <w:tr w14:paraId="7E77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2E4BCF38">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2.2</w:t>
            </w:r>
          </w:p>
        </w:tc>
        <w:tc>
          <w:tcPr>
            <w:tcW w:w="2072" w:type="dxa"/>
            <w:vAlign w:val="center"/>
          </w:tcPr>
          <w:p w14:paraId="3CE6B76B">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供应商资质条件</w:t>
            </w:r>
          </w:p>
        </w:tc>
        <w:tc>
          <w:tcPr>
            <w:tcW w:w="6447" w:type="dxa"/>
          </w:tcPr>
          <w:p w14:paraId="5DC563C1">
            <w:pPr>
              <w:spacing w:after="120"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1、具备独立法人资格，具有有效的营业执照；</w:t>
            </w:r>
          </w:p>
          <w:p w14:paraId="5216165E">
            <w:pPr>
              <w:spacing w:after="120"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2、供应商须具有建设行政主管部门颁发的</w:t>
            </w:r>
            <w:r>
              <w:rPr>
                <w:rFonts w:hint="eastAsia" w:ascii="宋体" w:hAnsi="宋体" w:eastAsia="宋体" w:cs="宋体"/>
                <w:sz w:val="24"/>
                <w:szCs w:val="24"/>
                <w:highlight w:val="none"/>
                <w:lang w:eastAsia="zh-CN"/>
              </w:rPr>
              <w:t>市政公用工程总承包叁级</w:t>
            </w:r>
            <w:r>
              <w:rPr>
                <w:rFonts w:hint="eastAsia" w:ascii="宋体" w:hAnsi="宋体" w:eastAsia="宋体" w:cs="宋体"/>
                <w:sz w:val="24"/>
                <w:szCs w:val="24"/>
                <w:highlight w:val="none"/>
              </w:rPr>
              <w:t>及以上资质，及有效的安全生产许可证，在人员、设备、资金等方面具有相应的施工能力；</w:t>
            </w:r>
          </w:p>
          <w:p w14:paraId="0F1A7374">
            <w:pPr>
              <w:spacing w:after="120"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3、拟派项目经理须具备</w:t>
            </w:r>
            <w:r>
              <w:rPr>
                <w:rFonts w:hint="eastAsia" w:ascii="宋体" w:hAnsi="宋体" w:eastAsia="宋体" w:cs="宋体"/>
                <w:sz w:val="24"/>
                <w:szCs w:val="24"/>
                <w:highlight w:val="none"/>
                <w:lang w:eastAsia="zh-CN"/>
              </w:rPr>
              <w:t>市政工程专业贰级</w:t>
            </w:r>
            <w:r>
              <w:rPr>
                <w:rFonts w:hint="eastAsia" w:ascii="宋体" w:hAnsi="宋体" w:eastAsia="宋体" w:cs="宋体"/>
                <w:sz w:val="24"/>
                <w:szCs w:val="24"/>
                <w:highlight w:val="none"/>
              </w:rPr>
              <w:t xml:space="preserve">及以上注册建造师资格，并具有有效的安全生产考核合格证，且未在其他在建工程项目中担任项目经理，并出具无在建项目证明（承诺书）； </w:t>
            </w:r>
          </w:p>
          <w:p w14:paraId="0E78A530">
            <w:pPr>
              <w:spacing w:after="120"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4、供应商需出具本企业无商业贿赂及不正当竞争行为的承诺书（格式自拟）；</w:t>
            </w:r>
          </w:p>
          <w:p w14:paraId="6C874CED">
            <w:pPr>
              <w:spacing w:after="120"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5、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32952CD">
            <w:pPr>
              <w:spacing w:after="120"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6、满足《中华人民共和国政府采购法》第二十二条规定提供承诺书；</w:t>
            </w:r>
          </w:p>
        </w:tc>
      </w:tr>
      <w:tr w14:paraId="2A61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1F773FC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2.3</w:t>
            </w:r>
          </w:p>
        </w:tc>
        <w:tc>
          <w:tcPr>
            <w:tcW w:w="2072" w:type="dxa"/>
            <w:vAlign w:val="center"/>
          </w:tcPr>
          <w:p w14:paraId="55BA5D27">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是否接受联合体参加磋商</w:t>
            </w:r>
          </w:p>
        </w:tc>
        <w:tc>
          <w:tcPr>
            <w:tcW w:w="6447" w:type="dxa"/>
            <w:vAlign w:val="center"/>
          </w:tcPr>
          <w:p w14:paraId="1D9190A6">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不接受</w:t>
            </w:r>
          </w:p>
        </w:tc>
      </w:tr>
      <w:tr w14:paraId="11DA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vAlign w:val="center"/>
          </w:tcPr>
          <w:p w14:paraId="2F48EFDD">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2.4</w:t>
            </w:r>
          </w:p>
        </w:tc>
        <w:tc>
          <w:tcPr>
            <w:tcW w:w="2072" w:type="dxa"/>
            <w:vAlign w:val="center"/>
          </w:tcPr>
          <w:p w14:paraId="70AB73C1">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现场考察</w:t>
            </w:r>
          </w:p>
        </w:tc>
        <w:tc>
          <w:tcPr>
            <w:tcW w:w="6447" w:type="dxa"/>
            <w:vAlign w:val="center"/>
          </w:tcPr>
          <w:p w14:paraId="6577C2A1">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不组织</w:t>
            </w:r>
          </w:p>
        </w:tc>
      </w:tr>
      <w:tr w14:paraId="23C0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vAlign w:val="center"/>
          </w:tcPr>
          <w:p w14:paraId="7FA27F0A">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2.5</w:t>
            </w:r>
          </w:p>
        </w:tc>
        <w:tc>
          <w:tcPr>
            <w:tcW w:w="2072" w:type="dxa"/>
            <w:vAlign w:val="center"/>
          </w:tcPr>
          <w:p w14:paraId="563559C8">
            <w:pPr>
              <w:spacing w:line="500" w:lineRule="exact"/>
              <w:ind w:left="37" w:leftChars="18"/>
              <w:jc w:val="center"/>
              <w:rPr>
                <w:rFonts w:ascii="宋体" w:hAnsi="宋体" w:eastAsia="宋体" w:cs="宋体"/>
                <w:sz w:val="24"/>
                <w:szCs w:val="24"/>
                <w:highlight w:val="none"/>
              </w:rPr>
            </w:pPr>
            <w:r>
              <w:rPr>
                <w:rFonts w:hint="eastAsia" w:ascii="宋体" w:hAnsi="宋体" w:eastAsia="宋体" w:cs="宋体"/>
                <w:sz w:val="24"/>
                <w:szCs w:val="24"/>
                <w:highlight w:val="none"/>
              </w:rPr>
              <w:t>答 疑 会</w:t>
            </w:r>
          </w:p>
        </w:tc>
        <w:tc>
          <w:tcPr>
            <w:tcW w:w="6447" w:type="dxa"/>
            <w:vAlign w:val="center"/>
          </w:tcPr>
          <w:p w14:paraId="6E5C89BB">
            <w:pPr>
              <w:tabs>
                <w:tab w:val="left" w:pos="720"/>
                <w:tab w:val="left" w:pos="1904"/>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不召开</w:t>
            </w:r>
          </w:p>
        </w:tc>
      </w:tr>
      <w:tr w14:paraId="0D0D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F54E8D7">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2.6</w:t>
            </w:r>
          </w:p>
        </w:tc>
        <w:tc>
          <w:tcPr>
            <w:tcW w:w="2072" w:type="dxa"/>
            <w:vAlign w:val="center"/>
          </w:tcPr>
          <w:p w14:paraId="6EEFCC64">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分包</w:t>
            </w:r>
          </w:p>
        </w:tc>
        <w:tc>
          <w:tcPr>
            <w:tcW w:w="6447" w:type="dxa"/>
            <w:vAlign w:val="center"/>
          </w:tcPr>
          <w:p w14:paraId="50BD13E8">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不允许</w:t>
            </w:r>
          </w:p>
        </w:tc>
      </w:tr>
      <w:tr w14:paraId="46F9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466EC083">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2.7</w:t>
            </w:r>
          </w:p>
        </w:tc>
        <w:tc>
          <w:tcPr>
            <w:tcW w:w="2072" w:type="dxa"/>
            <w:vAlign w:val="center"/>
          </w:tcPr>
          <w:p w14:paraId="71EC38FF">
            <w:pPr>
              <w:spacing w:line="500" w:lineRule="exact"/>
              <w:jc w:val="center"/>
              <w:rPr>
                <w:rFonts w:ascii="宋体" w:hAnsi="宋体" w:eastAsia="宋体" w:cs="宋体"/>
                <w:sz w:val="24"/>
                <w:szCs w:val="24"/>
                <w:highlight w:val="none"/>
              </w:rPr>
            </w:pPr>
            <w:r>
              <w:rPr>
                <w:rFonts w:hint="eastAsia" w:ascii="宋体" w:hAnsi="宋体" w:eastAsia="宋体" w:cs="宋体"/>
                <w:kern w:val="0"/>
                <w:sz w:val="24"/>
                <w:szCs w:val="24"/>
                <w:highlight w:val="none"/>
              </w:rPr>
              <w:t>实质性偏差</w:t>
            </w:r>
          </w:p>
        </w:tc>
        <w:tc>
          <w:tcPr>
            <w:tcW w:w="6447" w:type="dxa"/>
            <w:vAlign w:val="center"/>
          </w:tcPr>
          <w:p w14:paraId="6A7550E8">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不允许</w:t>
            </w:r>
          </w:p>
        </w:tc>
      </w:tr>
      <w:tr w14:paraId="2F52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5ED3CB1F">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2.8</w:t>
            </w:r>
          </w:p>
        </w:tc>
        <w:tc>
          <w:tcPr>
            <w:tcW w:w="2072" w:type="dxa"/>
            <w:vAlign w:val="center"/>
          </w:tcPr>
          <w:p w14:paraId="46F5B4F2">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是否接受选择性报价方案</w:t>
            </w:r>
          </w:p>
        </w:tc>
        <w:tc>
          <w:tcPr>
            <w:tcW w:w="6447" w:type="dxa"/>
            <w:vAlign w:val="center"/>
          </w:tcPr>
          <w:p w14:paraId="117227CE">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不接受：首次响应文件只允许一个报价方案</w:t>
            </w:r>
          </w:p>
        </w:tc>
      </w:tr>
      <w:tr w14:paraId="72F0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974" w:type="dxa"/>
            <w:vAlign w:val="center"/>
          </w:tcPr>
          <w:p w14:paraId="7D63AD81">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2.9</w:t>
            </w:r>
          </w:p>
        </w:tc>
        <w:tc>
          <w:tcPr>
            <w:tcW w:w="2072" w:type="dxa"/>
            <w:vAlign w:val="center"/>
          </w:tcPr>
          <w:p w14:paraId="694CE823">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构成竞争性磋商文件的其他材料</w:t>
            </w:r>
          </w:p>
        </w:tc>
        <w:tc>
          <w:tcPr>
            <w:tcW w:w="6447" w:type="dxa"/>
            <w:vAlign w:val="center"/>
          </w:tcPr>
          <w:p w14:paraId="39C8F126">
            <w:pPr>
              <w:spacing w:line="50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磋商控制价：</w:t>
            </w:r>
            <w:r>
              <w:rPr>
                <w:rFonts w:hint="eastAsia" w:ascii="宋体" w:hAnsi="宋体" w:eastAsia="宋体" w:cs="宋体"/>
                <w:b/>
                <w:bCs/>
                <w:sz w:val="24"/>
                <w:szCs w:val="24"/>
                <w:highlight w:val="none"/>
                <w:lang w:eastAsia="zh-CN"/>
              </w:rPr>
              <w:t>714066.22</w:t>
            </w:r>
            <w:r>
              <w:rPr>
                <w:rFonts w:ascii="宋体" w:hAnsi="宋体" w:eastAsia="宋体" w:cs="宋体"/>
                <w:b/>
                <w:bCs/>
                <w:sz w:val="24"/>
                <w:szCs w:val="24"/>
                <w:highlight w:val="none"/>
              </w:rPr>
              <w:t>元；</w:t>
            </w:r>
          </w:p>
          <w:p w14:paraId="40B52D40">
            <w:pPr>
              <w:spacing w:line="500" w:lineRule="exact"/>
              <w:rPr>
                <w:rFonts w:ascii="宋体" w:hAnsi="宋体" w:eastAsia="宋体" w:cs="宋体"/>
                <w:sz w:val="24"/>
                <w:szCs w:val="24"/>
                <w:highlight w:val="none"/>
              </w:rPr>
            </w:pPr>
            <w:r>
              <w:rPr>
                <w:rFonts w:hint="eastAsia" w:ascii="宋体" w:hAnsi="宋体" w:eastAsia="宋体" w:cs="宋体"/>
                <w:b/>
                <w:bCs/>
                <w:sz w:val="24"/>
                <w:szCs w:val="24"/>
                <w:highlight w:val="none"/>
              </w:rPr>
              <w:t>供应商磋商报价超出“磋商控制价”（不含等于“磋商控制价”）的，该供应商的响应文件应作无效标处理。</w:t>
            </w:r>
          </w:p>
        </w:tc>
      </w:tr>
      <w:tr w14:paraId="4CF9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74" w:type="dxa"/>
            <w:vMerge w:val="restart"/>
            <w:vAlign w:val="center"/>
          </w:tcPr>
          <w:p w14:paraId="554B3D9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3.0</w:t>
            </w:r>
          </w:p>
        </w:tc>
        <w:tc>
          <w:tcPr>
            <w:tcW w:w="2072" w:type="dxa"/>
            <w:vMerge w:val="restart"/>
            <w:vAlign w:val="center"/>
          </w:tcPr>
          <w:p w14:paraId="3D8E1817">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供应商要求澄清竞争性磋商文件</w:t>
            </w:r>
          </w:p>
        </w:tc>
        <w:tc>
          <w:tcPr>
            <w:tcW w:w="6447" w:type="dxa"/>
            <w:vAlign w:val="center"/>
          </w:tcPr>
          <w:p w14:paraId="0FD66BEC">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时间：提交首次响应文件截止时间前</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日</w:t>
            </w:r>
          </w:p>
        </w:tc>
      </w:tr>
      <w:tr w14:paraId="5CDC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74" w:type="dxa"/>
            <w:vMerge w:val="continue"/>
            <w:vAlign w:val="center"/>
          </w:tcPr>
          <w:p w14:paraId="0BB20690">
            <w:pPr>
              <w:spacing w:line="500" w:lineRule="exact"/>
              <w:jc w:val="center"/>
              <w:rPr>
                <w:rFonts w:ascii="宋体" w:hAnsi="宋体" w:eastAsia="宋体" w:cs="宋体"/>
                <w:sz w:val="24"/>
                <w:szCs w:val="24"/>
                <w:highlight w:val="none"/>
              </w:rPr>
            </w:pPr>
          </w:p>
        </w:tc>
        <w:tc>
          <w:tcPr>
            <w:tcW w:w="2072" w:type="dxa"/>
            <w:vMerge w:val="continue"/>
            <w:vAlign w:val="center"/>
          </w:tcPr>
          <w:p w14:paraId="572FCA2B">
            <w:pPr>
              <w:spacing w:line="500" w:lineRule="exact"/>
              <w:jc w:val="center"/>
              <w:rPr>
                <w:rFonts w:ascii="宋体" w:hAnsi="宋体" w:eastAsia="宋体" w:cs="宋体"/>
                <w:sz w:val="24"/>
                <w:szCs w:val="24"/>
                <w:highlight w:val="none"/>
              </w:rPr>
            </w:pPr>
          </w:p>
        </w:tc>
        <w:tc>
          <w:tcPr>
            <w:tcW w:w="6447" w:type="dxa"/>
            <w:vAlign w:val="center"/>
          </w:tcPr>
          <w:p w14:paraId="5EDB1771">
            <w:pPr>
              <w:spacing w:line="500" w:lineRule="exact"/>
              <w:ind w:left="2280" w:hanging="2280" w:hangingChars="950"/>
              <w:jc w:val="left"/>
              <w:rPr>
                <w:rFonts w:ascii="宋体" w:hAnsi="宋体" w:eastAsia="宋体" w:cs="宋体"/>
                <w:sz w:val="24"/>
                <w:szCs w:val="24"/>
                <w:highlight w:val="none"/>
              </w:rPr>
            </w:pPr>
            <w:r>
              <w:rPr>
                <w:rFonts w:hint="eastAsia" w:ascii="宋体" w:hAnsi="宋体" w:eastAsia="宋体" w:cs="宋体"/>
                <w:sz w:val="24"/>
                <w:szCs w:val="24"/>
                <w:highlight w:val="none"/>
              </w:rPr>
              <w:t>形式：在三门峡市公共资源电子招标投标交易平台提出</w:t>
            </w:r>
          </w:p>
        </w:tc>
      </w:tr>
      <w:tr w14:paraId="54D0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0F0A5403">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3.1</w:t>
            </w:r>
          </w:p>
        </w:tc>
        <w:tc>
          <w:tcPr>
            <w:tcW w:w="2072" w:type="dxa"/>
            <w:vAlign w:val="center"/>
          </w:tcPr>
          <w:p w14:paraId="5C297B8C">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竞争性磋商文件澄清发出的形式</w:t>
            </w:r>
          </w:p>
        </w:tc>
        <w:tc>
          <w:tcPr>
            <w:tcW w:w="6447" w:type="dxa"/>
            <w:vAlign w:val="center"/>
          </w:tcPr>
          <w:p w14:paraId="163B6482">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通过三门峡市公共资源电子招标投标交易平台发布且同时在原公告媒体发布澄清公告</w:t>
            </w:r>
          </w:p>
        </w:tc>
      </w:tr>
      <w:tr w14:paraId="4830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vAlign w:val="center"/>
          </w:tcPr>
          <w:p w14:paraId="0FEB4D05">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3.2</w:t>
            </w:r>
          </w:p>
        </w:tc>
        <w:tc>
          <w:tcPr>
            <w:tcW w:w="2072" w:type="dxa"/>
            <w:vMerge w:val="restart"/>
            <w:vAlign w:val="center"/>
          </w:tcPr>
          <w:p w14:paraId="209AAAAD">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供应商确认收到竞争性磋商文件澄清</w:t>
            </w:r>
          </w:p>
        </w:tc>
        <w:tc>
          <w:tcPr>
            <w:tcW w:w="6447" w:type="dxa"/>
            <w:vAlign w:val="center"/>
          </w:tcPr>
          <w:p w14:paraId="423D2DA7">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时间：在收到相应澄清文件后24小时内</w:t>
            </w:r>
          </w:p>
        </w:tc>
      </w:tr>
      <w:tr w14:paraId="2475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vAlign w:val="center"/>
          </w:tcPr>
          <w:p w14:paraId="1CF9E6FC">
            <w:pPr>
              <w:spacing w:line="500" w:lineRule="exact"/>
              <w:jc w:val="center"/>
              <w:rPr>
                <w:rFonts w:ascii="宋体" w:hAnsi="宋体" w:eastAsia="宋体" w:cs="宋体"/>
                <w:sz w:val="24"/>
                <w:szCs w:val="24"/>
                <w:highlight w:val="none"/>
              </w:rPr>
            </w:pPr>
          </w:p>
        </w:tc>
        <w:tc>
          <w:tcPr>
            <w:tcW w:w="2072" w:type="dxa"/>
            <w:vMerge w:val="continue"/>
            <w:vAlign w:val="center"/>
          </w:tcPr>
          <w:p w14:paraId="52B1AA1B">
            <w:pPr>
              <w:spacing w:line="500" w:lineRule="exact"/>
              <w:jc w:val="center"/>
              <w:rPr>
                <w:rFonts w:ascii="宋体" w:hAnsi="宋体" w:eastAsia="宋体" w:cs="宋体"/>
                <w:sz w:val="24"/>
                <w:szCs w:val="24"/>
                <w:highlight w:val="none"/>
              </w:rPr>
            </w:pPr>
          </w:p>
        </w:tc>
        <w:tc>
          <w:tcPr>
            <w:tcW w:w="6447" w:type="dxa"/>
            <w:vAlign w:val="center"/>
          </w:tcPr>
          <w:p w14:paraId="5F32369D">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07C0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306773B9">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3.3</w:t>
            </w:r>
          </w:p>
        </w:tc>
        <w:tc>
          <w:tcPr>
            <w:tcW w:w="2072" w:type="dxa"/>
            <w:vAlign w:val="center"/>
          </w:tcPr>
          <w:p w14:paraId="7521CB32">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竞争性磋商文件修改发出的形式</w:t>
            </w:r>
          </w:p>
        </w:tc>
        <w:tc>
          <w:tcPr>
            <w:tcW w:w="6447" w:type="dxa"/>
            <w:vAlign w:val="center"/>
          </w:tcPr>
          <w:p w14:paraId="64797CCE">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通过三门峡市公共资源电子招标投标交易平台发布且同时在原公告媒体发布变更公告</w:t>
            </w:r>
          </w:p>
        </w:tc>
      </w:tr>
      <w:tr w14:paraId="222B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vAlign w:val="center"/>
          </w:tcPr>
          <w:p w14:paraId="47BCBA78">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3.4</w:t>
            </w:r>
          </w:p>
        </w:tc>
        <w:tc>
          <w:tcPr>
            <w:tcW w:w="2072" w:type="dxa"/>
            <w:vMerge w:val="restart"/>
            <w:vAlign w:val="center"/>
          </w:tcPr>
          <w:p w14:paraId="37D9EE98">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供应商确认收到竞争性磋商文件修改</w:t>
            </w:r>
          </w:p>
        </w:tc>
        <w:tc>
          <w:tcPr>
            <w:tcW w:w="6447" w:type="dxa"/>
            <w:vAlign w:val="center"/>
          </w:tcPr>
          <w:p w14:paraId="77CB93AC">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时间：在收到相应修改文件后 24 小时内</w:t>
            </w:r>
          </w:p>
        </w:tc>
      </w:tr>
      <w:tr w14:paraId="0ACF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vAlign w:val="center"/>
          </w:tcPr>
          <w:p w14:paraId="6A7114E8">
            <w:pPr>
              <w:spacing w:line="500" w:lineRule="exact"/>
              <w:jc w:val="center"/>
              <w:rPr>
                <w:rFonts w:ascii="宋体" w:hAnsi="宋体" w:eastAsia="宋体" w:cs="宋体"/>
                <w:sz w:val="24"/>
                <w:szCs w:val="24"/>
                <w:highlight w:val="none"/>
              </w:rPr>
            </w:pPr>
          </w:p>
        </w:tc>
        <w:tc>
          <w:tcPr>
            <w:tcW w:w="2072" w:type="dxa"/>
            <w:vMerge w:val="continue"/>
            <w:vAlign w:val="center"/>
          </w:tcPr>
          <w:p w14:paraId="30E36E88">
            <w:pPr>
              <w:spacing w:line="500" w:lineRule="exact"/>
              <w:jc w:val="center"/>
              <w:rPr>
                <w:rFonts w:ascii="宋体" w:hAnsi="宋体" w:eastAsia="宋体" w:cs="宋体"/>
                <w:sz w:val="24"/>
                <w:szCs w:val="24"/>
                <w:highlight w:val="none"/>
              </w:rPr>
            </w:pPr>
          </w:p>
        </w:tc>
        <w:tc>
          <w:tcPr>
            <w:tcW w:w="6447" w:type="dxa"/>
            <w:vAlign w:val="center"/>
          </w:tcPr>
          <w:p w14:paraId="7A9E1C15">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4B29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74" w:type="dxa"/>
            <w:vAlign w:val="center"/>
          </w:tcPr>
          <w:p w14:paraId="1CC642B5">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3.5</w:t>
            </w:r>
          </w:p>
        </w:tc>
        <w:tc>
          <w:tcPr>
            <w:tcW w:w="2072" w:type="dxa"/>
            <w:vAlign w:val="center"/>
          </w:tcPr>
          <w:p w14:paraId="24760F7A">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6447" w:type="dxa"/>
          </w:tcPr>
          <w:p w14:paraId="2747E9F3">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响应文件递交截止之日起</w:t>
            </w:r>
            <w:r>
              <w:rPr>
                <w:rFonts w:hint="eastAsia" w:ascii="宋体" w:hAnsi="宋体" w:eastAsia="宋体" w:cs="宋体"/>
                <w:sz w:val="24"/>
                <w:szCs w:val="24"/>
                <w:highlight w:val="none"/>
                <w:u w:val="single"/>
              </w:rPr>
              <w:t xml:space="preserve"> 60</w:t>
            </w:r>
            <w:r>
              <w:rPr>
                <w:rFonts w:hint="eastAsia" w:ascii="宋体" w:hAnsi="宋体" w:eastAsia="宋体" w:cs="宋体"/>
                <w:sz w:val="24"/>
                <w:szCs w:val="24"/>
                <w:highlight w:val="none"/>
              </w:rPr>
              <w:t>日历天</w:t>
            </w:r>
          </w:p>
        </w:tc>
      </w:tr>
      <w:tr w14:paraId="599D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vAlign w:val="center"/>
          </w:tcPr>
          <w:p w14:paraId="7B27B18A">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3.6</w:t>
            </w:r>
          </w:p>
        </w:tc>
        <w:tc>
          <w:tcPr>
            <w:tcW w:w="2072" w:type="dxa"/>
            <w:vAlign w:val="center"/>
          </w:tcPr>
          <w:p w14:paraId="3D3D592D">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6447" w:type="dxa"/>
          </w:tcPr>
          <w:p w14:paraId="292BBBAD">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根据《河南省财政厅关于优化政府采购营商环境有关问题的通知》（豫财购[2020]4号）第6条的规定，磋商保证金不再收取。</w:t>
            </w:r>
          </w:p>
        </w:tc>
      </w:tr>
      <w:tr w14:paraId="5FDB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vAlign w:val="center"/>
          </w:tcPr>
          <w:p w14:paraId="37423C8B">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3.7</w:t>
            </w:r>
          </w:p>
        </w:tc>
        <w:tc>
          <w:tcPr>
            <w:tcW w:w="2072" w:type="dxa"/>
            <w:vAlign w:val="center"/>
          </w:tcPr>
          <w:p w14:paraId="49A2AE73">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磋商文件费</w:t>
            </w:r>
          </w:p>
        </w:tc>
        <w:tc>
          <w:tcPr>
            <w:tcW w:w="6447" w:type="dxa"/>
            <w:vAlign w:val="center"/>
          </w:tcPr>
          <w:p w14:paraId="1776B24F">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本项目为全电子采购，不再收取磋商文件费用</w:t>
            </w:r>
          </w:p>
        </w:tc>
      </w:tr>
      <w:tr w14:paraId="7261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7A8CFCD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3.8</w:t>
            </w:r>
          </w:p>
        </w:tc>
        <w:tc>
          <w:tcPr>
            <w:tcW w:w="2072" w:type="dxa"/>
            <w:vAlign w:val="center"/>
          </w:tcPr>
          <w:p w14:paraId="23D46056">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电子化响应文件的签章</w:t>
            </w:r>
          </w:p>
        </w:tc>
        <w:tc>
          <w:tcPr>
            <w:tcW w:w="6447" w:type="dxa"/>
            <w:vAlign w:val="center"/>
          </w:tcPr>
          <w:p w14:paraId="5DF87C3B">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79DF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1EE720D2">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3.9</w:t>
            </w:r>
          </w:p>
        </w:tc>
        <w:tc>
          <w:tcPr>
            <w:tcW w:w="2072" w:type="dxa"/>
            <w:vAlign w:val="center"/>
          </w:tcPr>
          <w:p w14:paraId="28B60446">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电子化响应文件的格式及上传投标</w:t>
            </w:r>
          </w:p>
        </w:tc>
        <w:tc>
          <w:tcPr>
            <w:tcW w:w="6447" w:type="dxa"/>
            <w:vAlign w:val="center"/>
          </w:tcPr>
          <w:p w14:paraId="2AF02041">
            <w:pPr>
              <w:wordWrap w:val="0"/>
              <w:topLinePunct/>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供应商所上传的电子化响应文件，应是通过中心投标文件制作系统制作的（投标文件制作工具下载地址：https://download.bqpoint.com/download/downloaddetail.html?SourceFrom=Ztb&amp;ZtbSoftXiaQuCode=1506&amp;ZtbSoftType=tballinclusive）。</w:t>
            </w:r>
          </w:p>
        </w:tc>
      </w:tr>
      <w:tr w14:paraId="060D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4BBBC3F">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4.0</w:t>
            </w:r>
          </w:p>
        </w:tc>
        <w:tc>
          <w:tcPr>
            <w:tcW w:w="2072" w:type="dxa"/>
            <w:vAlign w:val="center"/>
          </w:tcPr>
          <w:p w14:paraId="7574E007">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响应文件递交截止时间</w:t>
            </w:r>
          </w:p>
        </w:tc>
        <w:tc>
          <w:tcPr>
            <w:tcW w:w="6447" w:type="dxa"/>
            <w:vAlign w:val="center"/>
          </w:tcPr>
          <w:p w14:paraId="67AD0851">
            <w:pPr>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2026年02月10日9时00分</w:t>
            </w:r>
          </w:p>
        </w:tc>
      </w:tr>
      <w:tr w14:paraId="2DB8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4" w:type="dxa"/>
            <w:vAlign w:val="center"/>
          </w:tcPr>
          <w:p w14:paraId="3BE60039">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4.1</w:t>
            </w:r>
          </w:p>
        </w:tc>
        <w:tc>
          <w:tcPr>
            <w:tcW w:w="2072" w:type="dxa"/>
            <w:vAlign w:val="center"/>
          </w:tcPr>
          <w:p w14:paraId="09C8B4CC">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响应文件递交地点</w:t>
            </w:r>
          </w:p>
        </w:tc>
        <w:tc>
          <w:tcPr>
            <w:tcW w:w="6447" w:type="dxa"/>
            <w:vAlign w:val="center"/>
          </w:tcPr>
          <w:p w14:paraId="5EA9A9BB">
            <w:pPr>
              <w:spacing w:line="500" w:lineRule="exact"/>
              <w:jc w:val="left"/>
              <w:rPr>
                <w:rFonts w:ascii="宋体" w:hAnsi="宋体" w:eastAsia="宋体" w:cs="宋体"/>
                <w:sz w:val="24"/>
                <w:szCs w:val="24"/>
                <w:highlight w:val="none"/>
              </w:rPr>
            </w:pPr>
            <w:r>
              <w:rPr>
                <w:rFonts w:hint="eastAsia" w:ascii="宋体" w:hAnsi="宋体" w:eastAsia="宋体" w:cs="宋体"/>
                <w:bCs/>
                <w:sz w:val="24"/>
                <w:szCs w:val="24"/>
                <w:highlight w:val="none"/>
              </w:rPr>
              <w:t>上传至三门峡市公共资源交易中心系统</w:t>
            </w:r>
          </w:p>
        </w:tc>
      </w:tr>
      <w:tr w14:paraId="363B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vAlign w:val="center"/>
          </w:tcPr>
          <w:p w14:paraId="6D0B8E34">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4.2</w:t>
            </w:r>
          </w:p>
        </w:tc>
        <w:tc>
          <w:tcPr>
            <w:tcW w:w="2072" w:type="dxa"/>
            <w:vAlign w:val="center"/>
          </w:tcPr>
          <w:p w14:paraId="2AC9850B">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是否退还响应文件</w:t>
            </w:r>
          </w:p>
        </w:tc>
        <w:tc>
          <w:tcPr>
            <w:tcW w:w="6447" w:type="dxa"/>
            <w:vAlign w:val="center"/>
          </w:tcPr>
          <w:p w14:paraId="2F992869">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否</w:t>
            </w:r>
          </w:p>
        </w:tc>
      </w:tr>
      <w:tr w14:paraId="584A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04B541D5">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4.3</w:t>
            </w:r>
          </w:p>
        </w:tc>
        <w:tc>
          <w:tcPr>
            <w:tcW w:w="2072" w:type="dxa"/>
            <w:vAlign w:val="center"/>
          </w:tcPr>
          <w:p w14:paraId="716289B8">
            <w:pPr>
              <w:spacing w:line="500" w:lineRule="exact"/>
              <w:jc w:val="center"/>
              <w:rPr>
                <w:rFonts w:ascii="宋体" w:hAnsi="宋体" w:eastAsia="宋体" w:cs="宋体"/>
                <w:sz w:val="24"/>
                <w:szCs w:val="24"/>
                <w:highlight w:val="none"/>
              </w:rPr>
            </w:pPr>
            <w:r>
              <w:rPr>
                <w:rFonts w:hint="eastAsia" w:ascii="宋体" w:hAnsi="宋体" w:eastAsia="宋体" w:cs="宋体"/>
                <w:kern w:val="0"/>
                <w:sz w:val="24"/>
                <w:szCs w:val="24"/>
                <w:highlight w:val="none"/>
              </w:rPr>
              <w:t>竞争性磋商时间和地点</w:t>
            </w:r>
          </w:p>
        </w:tc>
        <w:tc>
          <w:tcPr>
            <w:tcW w:w="6447" w:type="dxa"/>
          </w:tcPr>
          <w:p w14:paraId="05B2B527">
            <w:pPr>
              <w:wordWrap w:val="0"/>
              <w:topLinePunct/>
              <w:autoSpaceDE w:val="0"/>
              <w:autoSpaceDN w:val="0"/>
              <w:adjustRightInd w:val="0"/>
              <w:spacing w:line="500" w:lineRule="exact"/>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磋商时间：</w:t>
            </w:r>
            <w:r>
              <w:rPr>
                <w:rFonts w:hint="eastAsia" w:ascii="宋体" w:hAnsi="宋体" w:eastAsia="宋体" w:cs="宋体"/>
                <w:sz w:val="24"/>
                <w:szCs w:val="24"/>
                <w:highlight w:val="none"/>
                <w:lang w:eastAsia="zh-CN"/>
              </w:rPr>
              <w:t>2026年02月10日9时00分</w:t>
            </w:r>
          </w:p>
          <w:p w14:paraId="7D739592">
            <w:pPr>
              <w:spacing w:line="500" w:lineRule="exact"/>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rPr>
              <w:t>磋商地点：</w:t>
            </w:r>
            <w:r>
              <w:rPr>
                <w:rFonts w:hint="eastAsia" w:ascii="宋体" w:hAnsi="宋体" w:eastAsia="宋体" w:cs="宋体"/>
                <w:kern w:val="0"/>
                <w:sz w:val="24"/>
                <w:szCs w:val="24"/>
                <w:highlight w:val="none"/>
                <w:lang w:eastAsia="zh-CN"/>
              </w:rPr>
              <w:t>渑池县公共资源交易中心六楼开标区</w:t>
            </w:r>
          </w:p>
        </w:tc>
      </w:tr>
      <w:tr w14:paraId="0C78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48CC1DEB">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4.4</w:t>
            </w:r>
          </w:p>
        </w:tc>
        <w:tc>
          <w:tcPr>
            <w:tcW w:w="2072" w:type="dxa"/>
            <w:vAlign w:val="center"/>
          </w:tcPr>
          <w:p w14:paraId="550A36B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6447" w:type="dxa"/>
          </w:tcPr>
          <w:p w14:paraId="565A6FA7">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磋商小组由采购人代表和评审专家共3人以上单数组成，其中评审专家人数不得少于磋商小组成员总数的2/3。</w:t>
            </w:r>
          </w:p>
          <w:p w14:paraId="6A51A103">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磋商小组组建方式：磋商小组成员为3人，采购人代表1人，其余专家2人从河南省政府采购专家库随机抽取。（采购人代表无评审劳务费用）</w:t>
            </w:r>
          </w:p>
        </w:tc>
      </w:tr>
      <w:tr w14:paraId="3B7A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32C30B01">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4.5</w:t>
            </w:r>
          </w:p>
        </w:tc>
        <w:tc>
          <w:tcPr>
            <w:tcW w:w="2072" w:type="dxa"/>
            <w:vAlign w:val="center"/>
          </w:tcPr>
          <w:p w14:paraId="5BE1DB18">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是否授权磋商小组确定成交人</w:t>
            </w:r>
          </w:p>
        </w:tc>
        <w:tc>
          <w:tcPr>
            <w:tcW w:w="6447" w:type="dxa"/>
            <w:vAlign w:val="center"/>
          </w:tcPr>
          <w:p w14:paraId="1406DB04">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否，推荐的成交候选人数：3名</w:t>
            </w:r>
          </w:p>
        </w:tc>
      </w:tr>
      <w:tr w14:paraId="4C92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4598086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4.6</w:t>
            </w:r>
          </w:p>
        </w:tc>
        <w:tc>
          <w:tcPr>
            <w:tcW w:w="8519" w:type="dxa"/>
            <w:gridSpan w:val="2"/>
            <w:vAlign w:val="center"/>
          </w:tcPr>
          <w:p w14:paraId="613040E2">
            <w:pPr>
              <w:wordWrap w:val="0"/>
              <w:topLinePunct/>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成交人与采购人签订合同后，将合同原件扫描件报采购代理机构备案。</w:t>
            </w:r>
          </w:p>
        </w:tc>
      </w:tr>
      <w:tr w14:paraId="6303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vAlign w:val="center"/>
          </w:tcPr>
          <w:p w14:paraId="294B1C5A">
            <w:pPr>
              <w:spacing w:line="5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4.7</w:t>
            </w:r>
          </w:p>
        </w:tc>
        <w:tc>
          <w:tcPr>
            <w:tcW w:w="2072" w:type="dxa"/>
            <w:vAlign w:val="center"/>
          </w:tcPr>
          <w:p w14:paraId="7AFA7FFA">
            <w:pPr>
              <w:wordWrap w:val="0"/>
              <w:topLinePunct/>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代理费收费标准</w:t>
            </w:r>
          </w:p>
        </w:tc>
        <w:tc>
          <w:tcPr>
            <w:tcW w:w="6447" w:type="dxa"/>
            <w:vAlign w:val="center"/>
          </w:tcPr>
          <w:p w14:paraId="54C09FC7">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1.代理服务费：参考河南省招标代理服务收费指导意见（豫招协[2023]002号）规定的收费标准计算。</w:t>
            </w:r>
          </w:p>
          <w:p w14:paraId="3DFCC6D6">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2.收取方式：中标供应商在领取中标通知书时，以现金或转账的方式一次性向代理机构缴纳招标代理服务费。</w:t>
            </w:r>
          </w:p>
          <w:p w14:paraId="2704C552">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3.收款单位全称：中恒晟（北京）工程管理有限公司三门峡分公司</w:t>
            </w:r>
          </w:p>
          <w:p w14:paraId="04DA9E32">
            <w:pPr>
              <w:spacing w:line="500" w:lineRule="exact"/>
              <w:ind w:firstLine="240" w:firstLineChars="100"/>
              <w:jc w:val="left"/>
              <w:rPr>
                <w:rFonts w:ascii="宋体" w:hAnsi="宋体" w:eastAsia="宋体" w:cs="宋体"/>
                <w:sz w:val="24"/>
                <w:szCs w:val="24"/>
                <w:highlight w:val="none"/>
              </w:rPr>
            </w:pPr>
            <w:r>
              <w:rPr>
                <w:rFonts w:hint="eastAsia" w:ascii="宋体" w:hAnsi="宋体" w:eastAsia="宋体" w:cs="宋体"/>
                <w:sz w:val="24"/>
                <w:szCs w:val="24"/>
                <w:highlight w:val="none"/>
              </w:rPr>
              <w:t>开 户 行：中原银行股份有限公司三门峡和平路支行</w:t>
            </w:r>
          </w:p>
          <w:p w14:paraId="0BF10916">
            <w:pPr>
              <w:spacing w:line="500" w:lineRule="exact"/>
              <w:ind w:firstLine="240" w:firstLineChars="100"/>
              <w:jc w:val="left"/>
              <w:rPr>
                <w:rFonts w:ascii="Calibri" w:hAnsi="Calibri" w:eastAsia="宋体"/>
                <w:highlight w:val="none"/>
              </w:rPr>
            </w:pPr>
            <w:r>
              <w:rPr>
                <w:rFonts w:hint="eastAsia" w:ascii="宋体" w:hAnsi="宋体" w:eastAsia="宋体" w:cs="宋体"/>
                <w:sz w:val="24"/>
                <w:szCs w:val="24"/>
                <w:highlight w:val="none"/>
              </w:rPr>
              <w:t xml:space="preserve">账    号： </w:t>
            </w:r>
            <w:r>
              <w:rPr>
                <w:rFonts w:ascii="宋体" w:hAnsi="宋体" w:eastAsia="宋体" w:cs="宋体"/>
                <w:sz w:val="24"/>
                <w:szCs w:val="24"/>
                <w:highlight w:val="none"/>
              </w:rPr>
              <w:t>4112 0301 0130 015901</w:t>
            </w:r>
          </w:p>
        </w:tc>
      </w:tr>
      <w:tr w14:paraId="5142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4FAA332E">
            <w:pPr>
              <w:spacing w:line="5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4.7</w:t>
            </w:r>
          </w:p>
        </w:tc>
        <w:tc>
          <w:tcPr>
            <w:tcW w:w="2072" w:type="dxa"/>
            <w:vAlign w:val="center"/>
          </w:tcPr>
          <w:p w14:paraId="56387782">
            <w:pPr>
              <w:wordWrap w:val="0"/>
              <w:topLinePunct/>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本项目中小企业所属行业</w:t>
            </w:r>
          </w:p>
        </w:tc>
        <w:tc>
          <w:tcPr>
            <w:tcW w:w="6447" w:type="dxa"/>
            <w:vAlign w:val="center"/>
          </w:tcPr>
          <w:p w14:paraId="3DCD77B6">
            <w:pPr>
              <w:wordWrap w:val="0"/>
              <w:topLinePunct/>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建筑业</w:t>
            </w:r>
          </w:p>
        </w:tc>
      </w:tr>
      <w:tr w14:paraId="3BB6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93" w:type="dxa"/>
            <w:gridSpan w:val="3"/>
            <w:vAlign w:val="center"/>
          </w:tcPr>
          <w:p w14:paraId="0B769EC8">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本项目为电子化、无纸化交易项目，响应文件是供应商通过中心响应文件制作系统制作，并经过签章和加密后生成的电子版响应文件。</w:t>
            </w:r>
          </w:p>
          <w:p w14:paraId="39B58274">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电子化响应文件具体制作文件请点击</w:t>
            </w:r>
          </w:p>
          <w:p w14:paraId="55A1250D">
            <w:pPr>
              <w:spacing w:line="500" w:lineRule="exact"/>
              <w:jc w:val="left"/>
              <w:rPr>
                <w:rFonts w:ascii="宋体" w:hAnsi="宋体" w:eastAsia="宋体" w:cs="宋体"/>
                <w:sz w:val="24"/>
                <w:szCs w:val="24"/>
                <w:highlight w:val="none"/>
              </w:rPr>
            </w:pP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rFonts w:hint="eastAsia" w:ascii="宋体" w:hAnsi="宋体" w:eastAsia="宋体" w:cs="宋体"/>
                <w:sz w:val="24"/>
                <w:szCs w:val="24"/>
                <w:highlight w:val="none"/>
              </w:rPr>
              <w:t>https://download.bqpoint.com/download/downloaddetail.html?SourceFrom=Ztb&amp;ZtbSoftXiaQuCode=1506&amp;ZtbSoftType=tballinclusive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进行下载。</w:t>
            </w:r>
          </w:p>
          <w:p w14:paraId="1AC9D802">
            <w:pPr>
              <w:spacing w:line="500" w:lineRule="exact"/>
              <w:jc w:val="left"/>
              <w:rPr>
                <w:rFonts w:ascii="宋体" w:hAnsi="宋体" w:eastAsia="宋体" w:cs="宋体"/>
                <w:sz w:val="24"/>
                <w:szCs w:val="24"/>
                <w:highlight w:val="none"/>
              </w:rPr>
            </w:pPr>
            <w:r>
              <w:rPr>
                <w:rFonts w:hint="eastAsia" w:ascii="宋体" w:hAnsi="宋体" w:eastAsia="宋体" w:cs="宋体"/>
                <w:b/>
                <w:sz w:val="24"/>
                <w:szCs w:val="24"/>
                <w:highlight w:val="none"/>
              </w:rPr>
              <w:t>温馨提示：本项目为电子化、无纸化交易项目，为保证您能投标成功，请需仔细阅读以下条款。</w:t>
            </w:r>
          </w:p>
          <w:p w14:paraId="0AFE60AB">
            <w:pPr>
              <w:spacing w:line="50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一、电子化投标</w:t>
            </w:r>
          </w:p>
          <w:p w14:paraId="45792073">
            <w:pPr>
              <w:spacing w:line="500" w:lineRule="exact"/>
              <w:jc w:val="left"/>
              <w:rPr>
                <w:rFonts w:ascii="宋体" w:hAnsi="宋体" w:eastAsia="宋体" w:cs="宋体"/>
                <w:b/>
                <w:sz w:val="24"/>
                <w:szCs w:val="24"/>
                <w:highlight w:val="none"/>
              </w:rPr>
            </w:pPr>
            <w:r>
              <w:rPr>
                <w:rFonts w:hint="eastAsia" w:ascii="宋体" w:hAnsi="宋体" w:eastAsia="宋体" w:cs="宋体"/>
                <w:sz w:val="24"/>
                <w:szCs w:val="24"/>
                <w:highlight w:val="none"/>
              </w:rPr>
              <w:t>（一）网上磋商保证金的缴纳</w:t>
            </w:r>
          </w:p>
          <w:p w14:paraId="42E97862">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根据《河南省财政厅关于优化政府采购营商环境有关问题的通知》（豫财购【2019】4号）第6条的规定，磋商保证金不再收取。</w:t>
            </w:r>
          </w:p>
          <w:p w14:paraId="387F76DF">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（二）电子化响应文件的签章</w:t>
            </w:r>
          </w:p>
          <w:p w14:paraId="70EB12AE">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1、供应商在生成电子化磋商响应文件后，应对电子化响应文件进行签章，未进行签章的视为无效投标。</w:t>
            </w:r>
          </w:p>
          <w:p w14:paraId="55CBCF7A">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
                <w:sz w:val="24"/>
                <w:szCs w:val="24"/>
                <w:highlight w:val="none"/>
              </w:rPr>
              <w:t>竞争性磋商文件中要求供应商盖章的，以签盖单位章为准；要求法定代表人或授权代理人签章的，以签盖法定代表人签章为准</w:t>
            </w:r>
            <w:r>
              <w:rPr>
                <w:rFonts w:hint="eastAsia" w:ascii="宋体" w:hAnsi="宋体" w:eastAsia="宋体" w:cs="宋体"/>
                <w:sz w:val="24"/>
                <w:szCs w:val="24"/>
                <w:highlight w:val="none"/>
              </w:rPr>
              <w:t>。</w:t>
            </w:r>
          </w:p>
          <w:p w14:paraId="171C9160">
            <w:pPr>
              <w:spacing w:line="500" w:lineRule="exact"/>
              <w:jc w:val="left"/>
              <w:rPr>
                <w:rFonts w:ascii="宋体" w:hAnsi="宋体" w:eastAsia="宋体" w:cs="宋体"/>
                <w:b/>
                <w:sz w:val="24"/>
                <w:szCs w:val="24"/>
                <w:highlight w:val="none"/>
              </w:rPr>
            </w:pPr>
            <w:r>
              <w:rPr>
                <w:rFonts w:hint="eastAsia" w:ascii="宋体" w:hAnsi="宋体" w:eastAsia="宋体" w:cs="宋体"/>
                <w:sz w:val="24"/>
                <w:szCs w:val="24"/>
                <w:highlight w:val="none"/>
              </w:rPr>
              <w:t>（三）电子化响应文件的格式及上传投标</w:t>
            </w:r>
          </w:p>
          <w:p w14:paraId="072E53EC">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1、供应商所上传的电子化响应文件，应是通过中心响应文件制作系统制作的（磋商响应文件制作工具下载地址：</w:t>
            </w:r>
          </w:p>
          <w:p w14:paraId="2B9C32C7">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76308F30">
            <w:pPr>
              <w:spacing w:line="500" w:lineRule="exact"/>
              <w:ind w:firstLine="240" w:firstLineChars="100"/>
              <w:jc w:val="left"/>
              <w:rPr>
                <w:rFonts w:ascii="宋体" w:hAnsi="宋体" w:eastAsia="宋体" w:cs="宋体"/>
                <w:sz w:val="24"/>
                <w:szCs w:val="24"/>
                <w:highlight w:val="none"/>
              </w:rPr>
            </w:pPr>
            <w:r>
              <w:rPr>
                <w:rFonts w:hint="eastAsia" w:ascii="宋体" w:hAnsi="宋体" w:eastAsia="宋体" w:cs="宋体"/>
                <w:sz w:val="24"/>
                <w:szCs w:val="24"/>
                <w:highlight w:val="none"/>
              </w:rPr>
              <w:t>2、电子化响应文件应在磋商截止时间前成功上传至三门峡市公共资源电子化交易系统。至磋商截止时间止，仍未上传成功的电子化响应文件将不予接收。</w:t>
            </w:r>
          </w:p>
          <w:p w14:paraId="02BB547C">
            <w:pPr>
              <w:spacing w:line="500" w:lineRule="exact"/>
              <w:ind w:firstLine="240" w:firstLineChars="100"/>
              <w:jc w:val="left"/>
              <w:rPr>
                <w:rFonts w:ascii="宋体" w:hAnsi="宋体" w:eastAsia="宋体" w:cs="宋体"/>
                <w:sz w:val="24"/>
                <w:szCs w:val="24"/>
                <w:highlight w:val="none"/>
              </w:rPr>
            </w:pPr>
            <w:r>
              <w:rPr>
                <w:rFonts w:hint="eastAsia" w:ascii="宋体" w:hAnsi="宋体" w:eastAsia="宋体" w:cs="宋体"/>
                <w:b/>
                <w:sz w:val="24"/>
                <w:szCs w:val="24"/>
                <w:highlight w:val="none"/>
              </w:rPr>
              <w:t>注：</w:t>
            </w:r>
            <w:r>
              <w:rPr>
                <w:rFonts w:hint="eastAsia" w:ascii="宋体" w:hAnsi="宋体" w:eastAsia="宋体" w:cs="宋体"/>
                <w:sz w:val="24"/>
                <w:szCs w:val="24"/>
                <w:highlight w:val="none"/>
              </w:rPr>
              <w:t>如按照电子化投标操作教材制作完成的电子化响应文件无法上传的，供应商应在</w:t>
            </w:r>
            <w:r>
              <w:rPr>
                <w:rFonts w:hint="eastAsia" w:ascii="宋体" w:hAnsi="宋体" w:eastAsia="宋体" w:cs="宋体"/>
                <w:b/>
                <w:sz w:val="24"/>
                <w:szCs w:val="24"/>
                <w:highlight w:val="none"/>
              </w:rPr>
              <w:t>磋商截止时间前尽早的</w:t>
            </w:r>
            <w:r>
              <w:rPr>
                <w:rFonts w:hint="eastAsia" w:ascii="宋体" w:hAnsi="宋体" w:eastAsia="宋体" w:cs="宋体"/>
                <w:sz w:val="24"/>
                <w:szCs w:val="24"/>
                <w:highlight w:val="none"/>
              </w:rPr>
              <w:t>联系中心技术人员，以便有充分的时间进行处理。</w:t>
            </w:r>
            <w:r>
              <w:rPr>
                <w:rFonts w:hint="eastAsia" w:ascii="宋体" w:hAnsi="宋体" w:eastAsia="宋体" w:cs="宋体"/>
                <w:b/>
                <w:sz w:val="24"/>
                <w:szCs w:val="24"/>
                <w:highlight w:val="none"/>
              </w:rPr>
              <w:t>供应商应充分考虑到处理技术问题和上传数据等工作所需的时间问题，响应文件未在磋商截止时间前成功上传的，其响应文件不予接收。</w:t>
            </w:r>
          </w:p>
          <w:p w14:paraId="6936B0D4">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（四）电子化项目开标、解密、唱标、评标</w:t>
            </w:r>
          </w:p>
          <w:p w14:paraId="781F9B87">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1、本项目采用</w:t>
            </w:r>
            <w:r>
              <w:rPr>
                <w:rFonts w:hint="eastAsia" w:ascii="宋体" w:hAnsi="宋体" w:eastAsia="宋体" w:cs="宋体"/>
                <w:b/>
                <w:sz w:val="24"/>
                <w:szCs w:val="24"/>
                <w:highlight w:val="none"/>
              </w:rPr>
              <w:t>电子化、无纸化</w:t>
            </w:r>
            <w:r>
              <w:rPr>
                <w:rFonts w:hint="eastAsia" w:ascii="宋体" w:hAnsi="宋体" w:eastAsia="宋体" w:cs="宋体"/>
                <w:sz w:val="24"/>
                <w:szCs w:val="24"/>
                <w:highlight w:val="none"/>
              </w:rPr>
              <w:t>进行招标，开标当日，供应商无需到开标现场参加开标会议，供应商应当在磋商截止时间前，登陆不见面开标大厅选择登陆三门峡市公共资源电子招投标系统进行登陆（网址为</w:t>
            </w:r>
          </w:p>
          <w:p w14:paraId="7D61ACB3">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http://120.194.249.36:10094/BidOpening/bidopeninghallaction/hall/login）,在线准时参加开标活动并进行响应文件解密等。</w:t>
            </w:r>
          </w:p>
          <w:p w14:paraId="288F8783">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14:paraId="65CFF022">
            <w:pPr>
              <w:spacing w:line="500" w:lineRule="exact"/>
              <w:ind w:firstLine="120" w:firstLineChars="50"/>
              <w:jc w:val="left"/>
              <w:rPr>
                <w:rFonts w:ascii="宋体" w:hAnsi="宋体" w:eastAsia="宋体" w:cs="宋体"/>
                <w:b/>
                <w:sz w:val="24"/>
                <w:szCs w:val="24"/>
                <w:highlight w:val="none"/>
              </w:rPr>
            </w:pPr>
            <w:r>
              <w:rPr>
                <w:rFonts w:hint="eastAsia" w:ascii="宋体" w:hAnsi="宋体" w:eastAsia="宋体" w:cs="宋体"/>
                <w:sz w:val="24"/>
                <w:szCs w:val="24"/>
                <w:highlight w:val="none"/>
              </w:rPr>
              <w:t>3、电子化响应文件解密异常的处理</w:t>
            </w:r>
          </w:p>
          <w:p w14:paraId="7CCEFF29">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如出现供应商的电子响应文件无法解密等异常情况，供应商应及时致电中介服务机构说明。响应文件异常，按以下步骤进行处理：</w:t>
            </w:r>
          </w:p>
          <w:p w14:paraId="0F2B70EB">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447C9EE0">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（2）经技术人员排查后，是供应商文件自身问题导致响应文件无法解密的，该响应文件将不予接收、解密和唱标。开标会议继续进行。</w:t>
            </w:r>
          </w:p>
          <w:p w14:paraId="21CA7A4F">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F363009">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4、待所有供应商响应文件解密完成后，由中介服务机构操作，对所有已解密响应文件进行唱标。</w:t>
            </w:r>
          </w:p>
          <w:p w14:paraId="76C24140">
            <w:pPr>
              <w:spacing w:line="500" w:lineRule="exact"/>
              <w:jc w:val="left"/>
              <w:rPr>
                <w:rFonts w:ascii="宋体" w:hAnsi="宋体" w:eastAsia="宋体" w:cs="宋体"/>
                <w:sz w:val="24"/>
                <w:szCs w:val="24"/>
                <w:highlight w:val="none"/>
              </w:rPr>
            </w:pPr>
            <w:r>
              <w:rPr>
                <w:rFonts w:hint="eastAsia" w:ascii="宋体" w:hAnsi="宋体" w:eastAsia="宋体" w:cs="宋体"/>
                <w:b/>
                <w:sz w:val="24"/>
                <w:szCs w:val="24"/>
                <w:highlight w:val="none"/>
              </w:rPr>
              <w:t>供应商应保证在开标期间电话、电脑、网络能够正常工作，供应商因停电、电脑病毒、网络堵塞等原因，未在规定的解密时间内对响应文件进行解密的，其响应文件不予接收、唱标。</w:t>
            </w:r>
          </w:p>
          <w:p w14:paraId="4F5679FC">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6DB9672">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6、如磋商小组对需要回复的供应商连续三次致电未接通的，视为供应商放弃回复，磋商小组将自行对需要回复的内容进行认定。</w:t>
            </w:r>
          </w:p>
          <w:p w14:paraId="7526B718">
            <w:pPr>
              <w:spacing w:line="500" w:lineRule="exact"/>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二、相关证书原件的提交</w:t>
            </w:r>
          </w:p>
          <w:p w14:paraId="52D6573B">
            <w:pPr>
              <w:wordWrap w:val="0"/>
              <w:topLinePunct/>
              <w:spacing w:line="50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资格评审部分：资格评审以响应文件为准，其上传资料真实性由供应商自行承担。同时，供应商应在开标前自行完善主体库信息。</w:t>
            </w:r>
          </w:p>
          <w:p w14:paraId="66E0D3E6">
            <w:pPr>
              <w:wordWrap w:val="0"/>
              <w:topLinePunct/>
              <w:spacing w:line="50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评标打分部分：评标打分部分按照100分制原则进行，涉及到资格审查、企业荣誉、人员业绩、企业业绩等计分部分时，以供应商自行上传到响应文件中的各类相应内容为准。</w:t>
            </w:r>
          </w:p>
          <w:p w14:paraId="5F68380B">
            <w:pPr>
              <w:wordWrap w:val="0"/>
              <w:topLinePunct/>
              <w:spacing w:line="50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响应文件编制部分：在磋商文件中要求供应商按照响应文件格式进行响应文件编制，在响应文件编制时，应明确将供应商企业基本情况、资质情况、人员情况、财务情况、业绩情况编入响应文件，便于进行资格审查及评标打分。</w:t>
            </w:r>
          </w:p>
          <w:p w14:paraId="50A4FDBF">
            <w:pPr>
              <w:wordWrap w:val="0"/>
              <w:topLinePunct/>
              <w:spacing w:line="50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我单位（采购人）严格按三财购【2021】9号文要求的时限发布成交结果公告，发出成交通知书，签订采购合同，上传采购合同。</w:t>
            </w:r>
          </w:p>
          <w:p w14:paraId="1CB95E24">
            <w:pPr>
              <w:wordWrap w:val="0"/>
              <w:topLinePunct/>
              <w:spacing w:line="500" w:lineRule="exact"/>
              <w:jc w:val="left"/>
              <w:rPr>
                <w:rFonts w:ascii="宋体" w:hAnsi="宋体" w:eastAsia="宋体" w:cs="宋体"/>
                <w:sz w:val="24"/>
                <w:szCs w:val="24"/>
                <w:highlight w:val="none"/>
              </w:rPr>
            </w:pPr>
            <w:r>
              <w:rPr>
                <w:rFonts w:hint="eastAsia" w:ascii="宋体" w:hAnsi="宋体" w:eastAsia="宋体" w:cs="宋体"/>
                <w:b/>
                <w:sz w:val="24"/>
                <w:szCs w:val="24"/>
                <w:highlight w:val="none"/>
              </w:rPr>
              <w:t>提示：本项目为电子化、无纸化交易项目，为保证您能投标成功，请需仔细阅读以上条款。</w:t>
            </w:r>
          </w:p>
        </w:tc>
      </w:tr>
    </w:tbl>
    <w:p w14:paraId="21D32D36">
      <w:pPr>
        <w:wordWrap w:val="0"/>
        <w:topLinePunct/>
        <w:spacing w:line="360" w:lineRule="auto"/>
        <w:rPr>
          <w:rFonts w:ascii="宋体" w:hAnsi="宋体" w:eastAsia="宋体" w:cs="宋体"/>
          <w:b/>
          <w:bCs/>
          <w:sz w:val="24"/>
          <w:szCs w:val="24"/>
          <w:highlight w:val="none"/>
        </w:rPr>
      </w:pPr>
      <w:bookmarkStart w:id="10" w:name="_Toc269470294"/>
      <w:bookmarkStart w:id="11" w:name="_Toc270604575"/>
      <w:bookmarkStart w:id="12" w:name="_Toc30034"/>
    </w:p>
    <w:p w14:paraId="7327D435">
      <w:pPr>
        <w:numPr>
          <w:ilvl w:val="0"/>
          <w:numId w:val="3"/>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sz w:val="24"/>
          <w:szCs w:val="24"/>
          <w:highlight w:val="none"/>
        </w:rPr>
      </w:pPr>
      <w:r>
        <w:rPr>
          <w:rFonts w:hint="eastAsia" w:ascii="宋体" w:hAnsi="宋体" w:eastAsia="宋体" w:cs="宋体"/>
          <w:b/>
          <w:bCs/>
          <w:sz w:val="24"/>
          <w:szCs w:val="24"/>
          <w:highlight w:val="none"/>
        </w:rPr>
        <w:t xml:space="preserve"> </w:t>
      </w:r>
      <w:bookmarkStart w:id="13" w:name="_Toc12193"/>
      <w:bookmarkStart w:id="14" w:name="_Toc23774427"/>
      <w:r>
        <w:rPr>
          <w:rFonts w:hint="eastAsia" w:ascii="宋体" w:hAnsi="宋体" w:eastAsia="宋体" w:cs="宋体"/>
          <w:b/>
          <w:bCs/>
          <w:sz w:val="24"/>
          <w:szCs w:val="24"/>
          <w:highlight w:val="none"/>
        </w:rPr>
        <w:t>总则</w:t>
      </w:r>
      <w:bookmarkEnd w:id="10"/>
      <w:bookmarkEnd w:id="11"/>
      <w:bookmarkEnd w:id="12"/>
      <w:bookmarkEnd w:id="13"/>
      <w:bookmarkEnd w:id="14"/>
    </w:p>
    <w:p w14:paraId="49D25AE5">
      <w:pPr>
        <w:keepNext/>
        <w:keepLines/>
        <w:numPr>
          <w:ilvl w:val="1"/>
          <w:numId w:val="4"/>
        </w:numPr>
        <w:wordWrap w:val="0"/>
        <w:topLinePunct/>
        <w:spacing w:line="500" w:lineRule="exact"/>
        <w:jc w:val="left"/>
        <w:outlineLvl w:val="2"/>
        <w:rPr>
          <w:rFonts w:ascii="宋体" w:hAnsi="宋体" w:eastAsia="宋体" w:cs="宋体"/>
          <w:b/>
          <w:sz w:val="24"/>
          <w:szCs w:val="24"/>
          <w:highlight w:val="none"/>
        </w:rPr>
      </w:pPr>
      <w:bookmarkStart w:id="15" w:name="_Toc454788009"/>
      <w:bookmarkStart w:id="16" w:name="_Toc25531"/>
      <w:bookmarkStart w:id="17" w:name="_Toc428276569"/>
      <w:bookmarkStart w:id="18" w:name="_Toc277149365"/>
      <w:bookmarkStart w:id="19" w:name="_Toc462934274"/>
      <w:bookmarkStart w:id="20" w:name="_Toc455678100"/>
      <w:bookmarkStart w:id="21" w:name="_Toc428351629"/>
      <w:bookmarkStart w:id="22" w:name="_Toc463011253"/>
      <w:bookmarkStart w:id="23" w:name="_Toc13394"/>
      <w:bookmarkStart w:id="24" w:name="_Toc27089"/>
      <w:r>
        <w:rPr>
          <w:rFonts w:hint="eastAsia" w:ascii="宋体" w:hAnsi="宋体" w:eastAsia="宋体" w:cs="宋体"/>
          <w:b/>
          <w:sz w:val="24"/>
          <w:szCs w:val="24"/>
          <w:highlight w:val="none"/>
        </w:rPr>
        <w:t>项目概况</w:t>
      </w:r>
      <w:bookmarkEnd w:id="15"/>
      <w:bookmarkEnd w:id="16"/>
      <w:bookmarkEnd w:id="17"/>
      <w:bookmarkEnd w:id="18"/>
      <w:bookmarkEnd w:id="19"/>
      <w:bookmarkEnd w:id="20"/>
      <w:bookmarkEnd w:id="21"/>
      <w:bookmarkEnd w:id="22"/>
      <w:bookmarkEnd w:id="23"/>
      <w:bookmarkEnd w:id="24"/>
    </w:p>
    <w:p w14:paraId="3E04A4EE">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14:paraId="117FA1BF">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采购人：供应商须知前附表中所述的，依法进行政府采购的国家机关、事业单位、团体组织。</w:t>
      </w:r>
    </w:p>
    <w:p w14:paraId="657FDA5F">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采购代理机构：受采购人委托组织采购活动，在采购过程中负有相应责任的社会中介组织。</w:t>
      </w:r>
    </w:p>
    <w:p w14:paraId="6F1861E7">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采购方式：竞争性磋商。</w:t>
      </w:r>
    </w:p>
    <w:p w14:paraId="51DCC164">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项目名称及项目编号：见供应商须知前附表。</w:t>
      </w:r>
    </w:p>
    <w:p w14:paraId="4A7FD4AB">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建设地点：见供应商须知前附表。</w:t>
      </w:r>
    </w:p>
    <w:p w14:paraId="2C979783">
      <w:pPr>
        <w:keepNext/>
        <w:keepLines/>
        <w:numPr>
          <w:ilvl w:val="1"/>
          <w:numId w:val="4"/>
        </w:numPr>
        <w:wordWrap w:val="0"/>
        <w:topLinePunct/>
        <w:spacing w:line="500" w:lineRule="exact"/>
        <w:jc w:val="left"/>
        <w:outlineLvl w:val="2"/>
        <w:rPr>
          <w:rFonts w:ascii="宋体" w:hAnsi="宋体" w:eastAsia="宋体" w:cs="宋体"/>
          <w:b/>
          <w:sz w:val="24"/>
          <w:szCs w:val="24"/>
          <w:highlight w:val="none"/>
        </w:rPr>
      </w:pPr>
      <w:bookmarkStart w:id="25" w:name="_Toc428351630"/>
      <w:bookmarkStart w:id="26" w:name="_Toc462934275"/>
      <w:bookmarkStart w:id="27" w:name="_Toc13259"/>
      <w:bookmarkStart w:id="28" w:name="_Toc269470296"/>
      <w:bookmarkStart w:id="29" w:name="_Toc277149366"/>
      <w:bookmarkStart w:id="30" w:name="_Toc455678101"/>
      <w:bookmarkStart w:id="31" w:name="_Toc270604577"/>
      <w:bookmarkStart w:id="32" w:name="_Toc270604804"/>
      <w:bookmarkStart w:id="33" w:name="_Toc29176"/>
      <w:bookmarkStart w:id="34" w:name="_Toc428276570"/>
      <w:bookmarkStart w:id="35" w:name="_Toc19738"/>
      <w:bookmarkStart w:id="36" w:name="_Toc454788010"/>
      <w:bookmarkStart w:id="37" w:name="_Toc463011254"/>
      <w:r>
        <w:rPr>
          <w:rFonts w:hint="eastAsia" w:ascii="宋体" w:hAnsi="宋体" w:eastAsia="宋体" w:cs="宋体"/>
          <w:b/>
          <w:sz w:val="24"/>
          <w:szCs w:val="24"/>
          <w:highlight w:val="none"/>
        </w:rPr>
        <w:t>资金来源和落实情况</w:t>
      </w:r>
      <w:bookmarkEnd w:id="25"/>
      <w:bookmarkEnd w:id="26"/>
      <w:bookmarkEnd w:id="27"/>
      <w:bookmarkEnd w:id="28"/>
      <w:bookmarkEnd w:id="29"/>
      <w:bookmarkEnd w:id="30"/>
      <w:bookmarkEnd w:id="31"/>
      <w:bookmarkEnd w:id="32"/>
      <w:bookmarkEnd w:id="33"/>
      <w:bookmarkEnd w:id="34"/>
      <w:bookmarkEnd w:id="35"/>
      <w:bookmarkEnd w:id="36"/>
      <w:bookmarkEnd w:id="37"/>
    </w:p>
    <w:p w14:paraId="57C0DF6E">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资金来源：见供应商须知前附表</w:t>
      </w:r>
    </w:p>
    <w:p w14:paraId="0782F192">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预算金额：见供应商须知前附表</w:t>
      </w:r>
    </w:p>
    <w:p w14:paraId="791806F6">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资金落实情况：见供应商须知前附表</w:t>
      </w:r>
    </w:p>
    <w:p w14:paraId="6DC88F5B">
      <w:pPr>
        <w:keepNext/>
        <w:keepLines/>
        <w:numPr>
          <w:ilvl w:val="1"/>
          <w:numId w:val="4"/>
        </w:numPr>
        <w:wordWrap w:val="0"/>
        <w:topLinePunct/>
        <w:spacing w:line="500" w:lineRule="exact"/>
        <w:jc w:val="left"/>
        <w:outlineLvl w:val="2"/>
        <w:rPr>
          <w:rFonts w:ascii="宋体" w:hAnsi="宋体" w:eastAsia="宋体" w:cs="宋体"/>
          <w:b/>
          <w:sz w:val="24"/>
          <w:szCs w:val="24"/>
          <w:highlight w:val="none"/>
        </w:rPr>
      </w:pPr>
      <w:bookmarkStart w:id="38" w:name="_Toc20155"/>
      <w:bookmarkStart w:id="39" w:name="_Toc463011255"/>
      <w:bookmarkStart w:id="40" w:name="_Toc270604578"/>
      <w:bookmarkStart w:id="41" w:name="_Toc455678102"/>
      <w:bookmarkStart w:id="42" w:name="_Toc270604805"/>
      <w:bookmarkStart w:id="43" w:name="_Toc428351631"/>
      <w:bookmarkStart w:id="44" w:name="_Toc277149367"/>
      <w:bookmarkStart w:id="45" w:name="_Toc9637"/>
      <w:bookmarkStart w:id="46" w:name="_Toc269470297"/>
      <w:bookmarkStart w:id="47" w:name="_Toc428276571"/>
      <w:bookmarkStart w:id="48" w:name="_Toc462934276"/>
      <w:bookmarkStart w:id="49" w:name="_Toc454788011"/>
      <w:bookmarkStart w:id="50" w:name="_Toc74"/>
      <w:r>
        <w:rPr>
          <w:rFonts w:hint="eastAsia" w:ascii="宋体" w:hAnsi="宋体" w:eastAsia="宋体" w:cs="宋体"/>
          <w:b/>
          <w:sz w:val="24"/>
          <w:szCs w:val="24"/>
          <w:highlight w:val="none"/>
        </w:rPr>
        <w:t>磋商范围、工期和质量</w:t>
      </w:r>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s="宋体"/>
          <w:b/>
          <w:sz w:val="24"/>
          <w:szCs w:val="24"/>
          <w:highlight w:val="none"/>
        </w:rPr>
        <w:t>标准</w:t>
      </w:r>
    </w:p>
    <w:p w14:paraId="7D2E2E03">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磋商范围：见供应商须知前附表。</w:t>
      </w:r>
    </w:p>
    <w:p w14:paraId="585FA77A">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工期：见供应商须知前附表。</w:t>
      </w:r>
    </w:p>
    <w:p w14:paraId="261E9661">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质量标准：见供应商须知前附表。</w:t>
      </w:r>
    </w:p>
    <w:p w14:paraId="6DD922E2">
      <w:pPr>
        <w:keepNext/>
        <w:keepLines/>
        <w:numPr>
          <w:ilvl w:val="1"/>
          <w:numId w:val="4"/>
        </w:numPr>
        <w:wordWrap w:val="0"/>
        <w:topLinePunct/>
        <w:spacing w:line="500" w:lineRule="exact"/>
        <w:jc w:val="left"/>
        <w:outlineLvl w:val="2"/>
        <w:rPr>
          <w:rFonts w:ascii="宋体" w:hAnsi="宋体" w:eastAsia="宋体" w:cs="宋体"/>
          <w:b/>
          <w:sz w:val="24"/>
          <w:szCs w:val="24"/>
          <w:highlight w:val="none"/>
        </w:rPr>
      </w:pPr>
      <w:bookmarkStart w:id="51" w:name="_Toc6648"/>
      <w:bookmarkStart w:id="52" w:name="_Toc462934277"/>
      <w:bookmarkStart w:id="53" w:name="_Toc463011256"/>
      <w:bookmarkStart w:id="54" w:name="_Toc270604806"/>
      <w:bookmarkStart w:id="55" w:name="_Toc454788012"/>
      <w:bookmarkStart w:id="56" w:name="_Toc428351632"/>
      <w:bookmarkStart w:id="57" w:name="_Toc269470298"/>
      <w:bookmarkStart w:id="58" w:name="_Toc428276572"/>
      <w:bookmarkStart w:id="59" w:name="_Toc277149368"/>
      <w:bookmarkStart w:id="60" w:name="_Toc455678103"/>
      <w:bookmarkStart w:id="61" w:name="_Toc270604579"/>
      <w:bookmarkStart w:id="62" w:name="_Toc11519"/>
      <w:bookmarkStart w:id="63" w:name="_Toc16958"/>
      <w:r>
        <w:rPr>
          <w:rFonts w:hint="eastAsia" w:ascii="宋体" w:hAnsi="宋体" w:eastAsia="宋体" w:cs="宋体"/>
          <w:b/>
          <w:sz w:val="24"/>
          <w:szCs w:val="24"/>
          <w:highlight w:val="none"/>
        </w:rPr>
        <w:t>供应商资格要求</w:t>
      </w:r>
      <w:bookmarkEnd w:id="51"/>
      <w:bookmarkEnd w:id="52"/>
      <w:bookmarkEnd w:id="53"/>
      <w:bookmarkEnd w:id="54"/>
      <w:bookmarkEnd w:id="55"/>
      <w:bookmarkEnd w:id="56"/>
      <w:bookmarkEnd w:id="57"/>
      <w:bookmarkEnd w:id="58"/>
      <w:bookmarkEnd w:id="59"/>
      <w:bookmarkEnd w:id="60"/>
      <w:bookmarkEnd w:id="61"/>
      <w:bookmarkEnd w:id="62"/>
      <w:bookmarkEnd w:id="63"/>
    </w:p>
    <w:p w14:paraId="17F281DC">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供应商应具备的资格条件</w:t>
      </w:r>
    </w:p>
    <w:p w14:paraId="08C3E63C">
      <w:pPr>
        <w:numPr>
          <w:ilvl w:val="0"/>
          <w:numId w:val="5"/>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具有独立承担民事责任能力的法人、其他组织或者自然人；</w:t>
      </w:r>
    </w:p>
    <w:p w14:paraId="0DF10340">
      <w:pPr>
        <w:numPr>
          <w:ilvl w:val="0"/>
          <w:numId w:val="5"/>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具有良好的商业信誉和健全的财务会计制度；</w:t>
      </w:r>
    </w:p>
    <w:p w14:paraId="6DB0B021">
      <w:pPr>
        <w:numPr>
          <w:ilvl w:val="0"/>
          <w:numId w:val="5"/>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具有履行合同所必需的设备和专业技术能力；</w:t>
      </w:r>
    </w:p>
    <w:p w14:paraId="026F6B11">
      <w:pPr>
        <w:numPr>
          <w:ilvl w:val="0"/>
          <w:numId w:val="5"/>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有依法缴纳税收和社会保障资金的良好记录；</w:t>
      </w:r>
    </w:p>
    <w:p w14:paraId="1F20B5E0">
      <w:pPr>
        <w:numPr>
          <w:ilvl w:val="0"/>
          <w:numId w:val="5"/>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参加政府采购活动前三年内，在经营活动中没有重大违法记录；</w:t>
      </w:r>
    </w:p>
    <w:p w14:paraId="5036D22B">
      <w:pPr>
        <w:numPr>
          <w:ilvl w:val="0"/>
          <w:numId w:val="5"/>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已通过正规渠道获得本项目的竞争性磋商文件；</w:t>
      </w:r>
    </w:p>
    <w:p w14:paraId="04B35027">
      <w:pPr>
        <w:numPr>
          <w:ilvl w:val="0"/>
          <w:numId w:val="5"/>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未被依法暂停或者取消投标资格；</w:t>
      </w:r>
    </w:p>
    <w:p w14:paraId="56BFC177">
      <w:pPr>
        <w:numPr>
          <w:ilvl w:val="0"/>
          <w:numId w:val="5"/>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未被责令停产停业、暂扣或者吊销许可证、暂扣或者吊销执照；</w:t>
      </w:r>
    </w:p>
    <w:p w14:paraId="00688C3E">
      <w:pPr>
        <w:numPr>
          <w:ilvl w:val="0"/>
          <w:numId w:val="5"/>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法律、行政法规规定的其他条件。</w:t>
      </w:r>
    </w:p>
    <w:p w14:paraId="154BBF62">
      <w:pPr>
        <w:numPr>
          <w:ilvl w:val="0"/>
          <w:numId w:val="5"/>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供应商须知前附表规定的其他条件。</w:t>
      </w:r>
    </w:p>
    <w:p w14:paraId="0F8B5017">
      <w:pPr>
        <w:numPr>
          <w:ilvl w:val="2"/>
          <w:numId w:val="4"/>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供应商不得存在下列情形之一：</w:t>
      </w:r>
    </w:p>
    <w:p w14:paraId="3969446C">
      <w:pPr>
        <w:numPr>
          <w:ilvl w:val="0"/>
          <w:numId w:val="6"/>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与采购人存在利害关系且可能影响磋商公正性；</w:t>
      </w:r>
    </w:p>
    <w:p w14:paraId="2A6EA526">
      <w:pPr>
        <w:numPr>
          <w:ilvl w:val="0"/>
          <w:numId w:val="6"/>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与本磋商项目的其他供应商为同一个单位负责人；</w:t>
      </w:r>
    </w:p>
    <w:p w14:paraId="1FBE172D">
      <w:pPr>
        <w:numPr>
          <w:ilvl w:val="0"/>
          <w:numId w:val="6"/>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与本磋商项目的其他供应商存在控股、管理关系；</w:t>
      </w:r>
    </w:p>
    <w:p w14:paraId="640EFACC">
      <w:pPr>
        <w:numPr>
          <w:ilvl w:val="0"/>
          <w:numId w:val="6"/>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为本项目的监理人；</w:t>
      </w:r>
    </w:p>
    <w:p w14:paraId="272ED1E0">
      <w:pPr>
        <w:numPr>
          <w:ilvl w:val="0"/>
          <w:numId w:val="6"/>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为本项目的代建人；</w:t>
      </w:r>
    </w:p>
    <w:p w14:paraId="753AC914">
      <w:pPr>
        <w:numPr>
          <w:ilvl w:val="0"/>
          <w:numId w:val="6"/>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与本项目的监理人或代建人或采购代理机构同为一个法定代表人；</w:t>
      </w:r>
    </w:p>
    <w:p w14:paraId="4580C149">
      <w:pPr>
        <w:numPr>
          <w:ilvl w:val="0"/>
          <w:numId w:val="6"/>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与本项目的监理人或代建人或采购代理机构存在控股或参股关系；</w:t>
      </w:r>
    </w:p>
    <w:p w14:paraId="02BBABA5">
      <w:pPr>
        <w:numPr>
          <w:ilvl w:val="0"/>
          <w:numId w:val="6"/>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为本磋商项目的采购代理机构；</w:t>
      </w:r>
    </w:p>
    <w:p w14:paraId="794CB565">
      <w:pPr>
        <w:numPr>
          <w:ilvl w:val="0"/>
          <w:numId w:val="6"/>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供应商以他人名义投标、串通投标、以行贿手段牟取中标，或在投标中弄虚作假的；</w:t>
      </w:r>
    </w:p>
    <w:p w14:paraId="0BDFC5BC">
      <w:pPr>
        <w:numPr>
          <w:ilvl w:val="0"/>
          <w:numId w:val="6"/>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法律法规规定的其他情形。</w:t>
      </w:r>
    </w:p>
    <w:p w14:paraId="4F4B0C13">
      <w:pPr>
        <w:keepNext/>
        <w:keepLines/>
        <w:numPr>
          <w:ilvl w:val="1"/>
          <w:numId w:val="4"/>
        </w:numPr>
        <w:wordWrap w:val="0"/>
        <w:topLinePunct/>
        <w:spacing w:line="500" w:lineRule="exact"/>
        <w:jc w:val="left"/>
        <w:outlineLvl w:val="2"/>
        <w:rPr>
          <w:rFonts w:ascii="宋体" w:hAnsi="宋体" w:eastAsia="宋体" w:cs="宋体"/>
          <w:b/>
          <w:sz w:val="24"/>
          <w:szCs w:val="24"/>
          <w:highlight w:val="none"/>
        </w:rPr>
      </w:pPr>
      <w:bookmarkStart w:id="64" w:name="_Toc269470299"/>
      <w:bookmarkStart w:id="65" w:name="_Toc428351633"/>
      <w:bookmarkStart w:id="66" w:name="_Toc454788013"/>
      <w:bookmarkStart w:id="67" w:name="_Toc270604580"/>
      <w:bookmarkStart w:id="68" w:name="_Toc462934278"/>
      <w:bookmarkStart w:id="69" w:name="_Toc19948"/>
      <w:bookmarkStart w:id="70" w:name="_Toc428276573"/>
      <w:bookmarkStart w:id="71" w:name="_Toc455678104"/>
      <w:bookmarkStart w:id="72" w:name="_Toc28593"/>
      <w:bookmarkStart w:id="73" w:name="_Toc463011257"/>
      <w:bookmarkStart w:id="74" w:name="_Toc14128"/>
      <w:bookmarkStart w:id="75" w:name="_Toc270604807"/>
      <w:bookmarkStart w:id="76" w:name="_Toc277149369"/>
      <w:r>
        <w:rPr>
          <w:rFonts w:hint="eastAsia" w:ascii="宋体" w:hAnsi="宋体" w:eastAsia="宋体" w:cs="宋体"/>
          <w:b/>
          <w:sz w:val="24"/>
          <w:szCs w:val="24"/>
          <w:highlight w:val="none"/>
        </w:rPr>
        <w:t>费用承担</w:t>
      </w:r>
      <w:bookmarkEnd w:id="64"/>
      <w:bookmarkEnd w:id="65"/>
      <w:bookmarkEnd w:id="66"/>
      <w:bookmarkEnd w:id="67"/>
      <w:bookmarkEnd w:id="68"/>
      <w:bookmarkEnd w:id="69"/>
      <w:bookmarkEnd w:id="70"/>
      <w:bookmarkEnd w:id="71"/>
      <w:bookmarkEnd w:id="72"/>
      <w:bookmarkEnd w:id="73"/>
      <w:bookmarkEnd w:id="74"/>
      <w:bookmarkEnd w:id="75"/>
      <w:bookmarkEnd w:id="76"/>
    </w:p>
    <w:p w14:paraId="16255D80">
      <w:pPr>
        <w:spacing w:line="500" w:lineRule="exact"/>
        <w:ind w:left="420" w:leftChars="200"/>
        <w:rPr>
          <w:rFonts w:ascii="宋体" w:hAnsi="宋体" w:eastAsia="宋体" w:cs="宋体"/>
          <w:sz w:val="24"/>
          <w:szCs w:val="24"/>
          <w:highlight w:val="none"/>
        </w:rPr>
      </w:pPr>
      <w:bookmarkStart w:id="77" w:name="_Toc454788014"/>
      <w:bookmarkStart w:id="78" w:name="_Toc428351634"/>
      <w:bookmarkStart w:id="79" w:name="_Toc7854"/>
      <w:bookmarkStart w:id="80" w:name="_Toc270604808"/>
      <w:bookmarkStart w:id="81" w:name="_Toc29742"/>
      <w:bookmarkStart w:id="82" w:name="_Toc277149370"/>
      <w:bookmarkStart w:id="83" w:name="_Toc463011258"/>
      <w:bookmarkStart w:id="84" w:name="_Toc428276574"/>
      <w:bookmarkStart w:id="85" w:name="_Toc462934279"/>
      <w:bookmarkStart w:id="86" w:name="_Toc269470300"/>
      <w:bookmarkStart w:id="87" w:name="_Toc270604581"/>
      <w:bookmarkStart w:id="88" w:name="_Toc455678105"/>
      <w:r>
        <w:rPr>
          <w:rFonts w:hint="eastAsia" w:ascii="宋体" w:hAnsi="宋体" w:eastAsia="宋体" w:cs="宋体"/>
          <w:sz w:val="24"/>
          <w:szCs w:val="24"/>
          <w:highlight w:val="none"/>
        </w:rPr>
        <w:t>供应商准备和参加竞争性磋商活动发生的费用自理。</w:t>
      </w:r>
    </w:p>
    <w:p w14:paraId="3D3878D5">
      <w:pPr>
        <w:keepNext/>
        <w:keepLines/>
        <w:numPr>
          <w:ilvl w:val="1"/>
          <w:numId w:val="4"/>
        </w:numPr>
        <w:wordWrap w:val="0"/>
        <w:topLinePunct/>
        <w:spacing w:line="500" w:lineRule="exact"/>
        <w:jc w:val="left"/>
        <w:outlineLvl w:val="2"/>
        <w:rPr>
          <w:rFonts w:ascii="宋体" w:hAnsi="宋体" w:eastAsia="宋体" w:cs="宋体"/>
          <w:b/>
          <w:sz w:val="24"/>
          <w:szCs w:val="24"/>
          <w:highlight w:val="none"/>
        </w:rPr>
      </w:pPr>
      <w:bookmarkStart w:id="89" w:name="_Toc32336"/>
      <w:r>
        <w:rPr>
          <w:rFonts w:hint="eastAsia" w:ascii="宋体" w:hAnsi="宋体" w:eastAsia="宋体" w:cs="宋体"/>
          <w:b/>
          <w:sz w:val="24"/>
          <w:szCs w:val="24"/>
          <w:highlight w:val="none"/>
        </w:rPr>
        <w:t>保密</w:t>
      </w:r>
      <w:bookmarkEnd w:id="77"/>
      <w:bookmarkEnd w:id="78"/>
      <w:bookmarkEnd w:id="79"/>
      <w:bookmarkEnd w:id="80"/>
      <w:bookmarkEnd w:id="81"/>
      <w:bookmarkEnd w:id="82"/>
      <w:bookmarkEnd w:id="83"/>
      <w:bookmarkEnd w:id="84"/>
      <w:bookmarkEnd w:id="85"/>
      <w:bookmarkEnd w:id="86"/>
      <w:bookmarkEnd w:id="87"/>
      <w:bookmarkEnd w:id="88"/>
      <w:bookmarkEnd w:id="89"/>
    </w:p>
    <w:p w14:paraId="441D61C9">
      <w:pPr>
        <w:spacing w:line="500" w:lineRule="exact"/>
        <w:ind w:firstLine="480" w:firstLineChars="200"/>
        <w:rPr>
          <w:rFonts w:ascii="宋体" w:hAnsi="宋体" w:eastAsia="宋体" w:cs="宋体"/>
          <w:sz w:val="24"/>
          <w:szCs w:val="24"/>
          <w:highlight w:val="none"/>
        </w:rPr>
      </w:pPr>
      <w:bookmarkStart w:id="90" w:name="_Toc428276575"/>
      <w:bookmarkStart w:id="91" w:name="_Toc269470301"/>
      <w:bookmarkStart w:id="92" w:name="_Toc277149371"/>
      <w:bookmarkStart w:id="93" w:name="_Toc463011259"/>
      <w:bookmarkStart w:id="94" w:name="_Toc7606"/>
      <w:bookmarkStart w:id="95" w:name="_Toc462934280"/>
      <w:bookmarkStart w:id="96" w:name="_Toc19438"/>
      <w:bookmarkStart w:id="97" w:name="_Toc455678106"/>
      <w:bookmarkStart w:id="98" w:name="_Toc270604809"/>
      <w:bookmarkStart w:id="99" w:name="_Toc428351635"/>
      <w:bookmarkStart w:id="100" w:name="_Toc270604582"/>
      <w:bookmarkStart w:id="101" w:name="_Toc454788015"/>
      <w:r>
        <w:rPr>
          <w:rFonts w:hint="eastAsia" w:ascii="宋体" w:hAnsi="宋体" w:eastAsia="宋体" w:cs="宋体"/>
          <w:sz w:val="24"/>
          <w:szCs w:val="24"/>
          <w:highlight w:val="none"/>
        </w:rPr>
        <w:t>参与竞争性磋商活动的各方应对竞争性磋商文件和响应文件中的商业和技术等秘密保密，否则应承担相应的法律责任。</w:t>
      </w:r>
    </w:p>
    <w:p w14:paraId="156A94E7">
      <w:pPr>
        <w:keepNext/>
        <w:keepLines/>
        <w:numPr>
          <w:ilvl w:val="1"/>
          <w:numId w:val="4"/>
        </w:numPr>
        <w:wordWrap w:val="0"/>
        <w:topLinePunct/>
        <w:spacing w:line="500" w:lineRule="exact"/>
        <w:jc w:val="left"/>
        <w:outlineLvl w:val="2"/>
        <w:rPr>
          <w:rFonts w:ascii="宋体" w:hAnsi="宋体" w:eastAsia="宋体" w:cs="宋体"/>
          <w:b/>
          <w:sz w:val="24"/>
          <w:szCs w:val="24"/>
          <w:highlight w:val="none"/>
        </w:rPr>
      </w:pPr>
      <w:bookmarkStart w:id="102" w:name="_Toc25734"/>
      <w:r>
        <w:rPr>
          <w:rFonts w:hint="eastAsia" w:ascii="宋体" w:hAnsi="宋体" w:eastAsia="宋体" w:cs="宋体"/>
          <w:b/>
          <w:sz w:val="24"/>
          <w:szCs w:val="24"/>
          <w:highlight w:val="none"/>
        </w:rPr>
        <w:t>语言文字</w:t>
      </w:r>
      <w:bookmarkEnd w:id="90"/>
      <w:bookmarkEnd w:id="91"/>
      <w:bookmarkEnd w:id="92"/>
      <w:bookmarkEnd w:id="93"/>
      <w:bookmarkEnd w:id="94"/>
      <w:bookmarkEnd w:id="95"/>
      <w:bookmarkEnd w:id="96"/>
      <w:bookmarkEnd w:id="97"/>
      <w:bookmarkEnd w:id="98"/>
      <w:bookmarkEnd w:id="99"/>
      <w:bookmarkEnd w:id="100"/>
      <w:bookmarkEnd w:id="101"/>
      <w:bookmarkEnd w:id="102"/>
    </w:p>
    <w:p w14:paraId="7C2020B1">
      <w:pPr>
        <w:spacing w:line="500" w:lineRule="exact"/>
        <w:ind w:firstLine="480" w:firstLineChars="200"/>
        <w:rPr>
          <w:rFonts w:ascii="宋体" w:hAnsi="宋体" w:eastAsia="宋体" w:cs="宋体"/>
          <w:sz w:val="24"/>
          <w:szCs w:val="24"/>
          <w:highlight w:val="none"/>
        </w:rPr>
      </w:pPr>
      <w:bookmarkStart w:id="103" w:name="_Toc455678107"/>
      <w:bookmarkStart w:id="104" w:name="_Toc428351636"/>
      <w:bookmarkStart w:id="105" w:name="_Toc462934281"/>
      <w:bookmarkStart w:id="106" w:name="_Toc463011260"/>
      <w:bookmarkStart w:id="107" w:name="_Toc269470302"/>
      <w:bookmarkStart w:id="108" w:name="_Toc270604810"/>
      <w:bookmarkStart w:id="109" w:name="_Toc454788016"/>
      <w:bookmarkStart w:id="110" w:name="_Toc428276576"/>
      <w:bookmarkStart w:id="111" w:name="_Toc277149372"/>
      <w:bookmarkStart w:id="112" w:name="_Toc9894"/>
      <w:bookmarkStart w:id="113" w:name="_Toc29299"/>
      <w:bookmarkStart w:id="114" w:name="_Toc270604583"/>
      <w:r>
        <w:rPr>
          <w:rFonts w:hint="eastAsia" w:ascii="宋体" w:hAnsi="宋体" w:eastAsia="宋体" w:cs="宋体"/>
          <w:kern w:val="0"/>
          <w:sz w:val="24"/>
          <w:szCs w:val="24"/>
          <w:highlight w:val="none"/>
        </w:rPr>
        <w:t>竞争性磋商文件及响应文件</w:t>
      </w:r>
      <w:r>
        <w:rPr>
          <w:rFonts w:hint="eastAsia" w:ascii="宋体" w:hAnsi="宋体" w:eastAsia="宋体" w:cs="宋体"/>
          <w:spacing w:val="-2"/>
          <w:kern w:val="0"/>
          <w:sz w:val="24"/>
          <w:szCs w:val="24"/>
          <w:highlight w:val="none"/>
        </w:rPr>
        <w:t>使</w:t>
      </w:r>
      <w:r>
        <w:rPr>
          <w:rFonts w:hint="eastAsia" w:ascii="宋体" w:hAnsi="宋体" w:eastAsia="宋体" w:cs="宋体"/>
          <w:kern w:val="0"/>
          <w:sz w:val="24"/>
          <w:szCs w:val="24"/>
          <w:highlight w:val="none"/>
        </w:rPr>
        <w:t>用语</w:t>
      </w:r>
      <w:r>
        <w:rPr>
          <w:rFonts w:hint="eastAsia" w:ascii="宋体" w:hAnsi="宋体" w:eastAsia="宋体" w:cs="宋体"/>
          <w:spacing w:val="-2"/>
          <w:kern w:val="0"/>
          <w:sz w:val="24"/>
          <w:szCs w:val="24"/>
          <w:highlight w:val="none"/>
        </w:rPr>
        <w:t>言</w:t>
      </w:r>
      <w:r>
        <w:rPr>
          <w:rFonts w:hint="eastAsia" w:ascii="宋体" w:hAnsi="宋体" w:eastAsia="宋体" w:cs="宋体"/>
          <w:kern w:val="0"/>
          <w:sz w:val="24"/>
          <w:szCs w:val="24"/>
          <w:highlight w:val="none"/>
        </w:rPr>
        <w:t>文字应</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中</w:t>
      </w:r>
      <w:r>
        <w:rPr>
          <w:rFonts w:hint="eastAsia" w:ascii="宋体" w:hAnsi="宋体" w:eastAsia="宋体" w:cs="宋体"/>
          <w:spacing w:val="-2"/>
          <w:kern w:val="0"/>
          <w:sz w:val="24"/>
          <w:szCs w:val="24"/>
          <w:highlight w:val="none"/>
        </w:rPr>
        <w:t>文</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专</w:t>
      </w:r>
      <w:r>
        <w:rPr>
          <w:rFonts w:hint="eastAsia" w:ascii="宋体" w:hAnsi="宋体" w:eastAsia="宋体" w:cs="宋体"/>
          <w:kern w:val="0"/>
          <w:sz w:val="24"/>
          <w:szCs w:val="24"/>
          <w:highlight w:val="none"/>
        </w:rPr>
        <w:t>用</w:t>
      </w:r>
      <w:r>
        <w:rPr>
          <w:rFonts w:hint="eastAsia" w:ascii="宋体" w:hAnsi="宋体" w:eastAsia="宋体" w:cs="宋体"/>
          <w:spacing w:val="-2"/>
          <w:kern w:val="0"/>
          <w:sz w:val="24"/>
          <w:szCs w:val="24"/>
          <w:highlight w:val="none"/>
        </w:rPr>
        <w:t>术</w:t>
      </w:r>
      <w:r>
        <w:rPr>
          <w:rFonts w:hint="eastAsia" w:ascii="宋体" w:hAnsi="宋体" w:eastAsia="宋体" w:cs="宋体"/>
          <w:kern w:val="0"/>
          <w:sz w:val="24"/>
          <w:szCs w:val="24"/>
          <w:highlight w:val="none"/>
        </w:rPr>
        <w:t>语</w:t>
      </w:r>
      <w:r>
        <w:rPr>
          <w:rFonts w:hint="eastAsia" w:ascii="宋体" w:hAnsi="宋体" w:eastAsia="宋体" w:cs="宋体"/>
          <w:spacing w:val="-2"/>
          <w:kern w:val="0"/>
          <w:sz w:val="24"/>
          <w:szCs w:val="24"/>
          <w:highlight w:val="none"/>
        </w:rPr>
        <w:t>使</w:t>
      </w:r>
      <w:r>
        <w:rPr>
          <w:rFonts w:hint="eastAsia" w:ascii="宋体" w:hAnsi="宋体" w:eastAsia="宋体" w:cs="宋体"/>
          <w:kern w:val="0"/>
          <w:sz w:val="24"/>
          <w:szCs w:val="24"/>
          <w:highlight w:val="none"/>
        </w:rPr>
        <w:t>用外</w:t>
      </w:r>
      <w:r>
        <w:rPr>
          <w:rFonts w:hint="eastAsia" w:ascii="宋体" w:hAnsi="宋体" w:eastAsia="宋体" w:cs="宋体"/>
          <w:spacing w:val="-2"/>
          <w:kern w:val="0"/>
          <w:sz w:val="24"/>
          <w:szCs w:val="24"/>
          <w:highlight w:val="none"/>
        </w:rPr>
        <w:t>文</w:t>
      </w:r>
      <w:r>
        <w:rPr>
          <w:rFonts w:hint="eastAsia" w:ascii="宋体" w:hAnsi="宋体" w:eastAsia="宋体" w:cs="宋体"/>
          <w:kern w:val="0"/>
          <w:sz w:val="24"/>
          <w:szCs w:val="24"/>
          <w:highlight w:val="none"/>
        </w:rPr>
        <w:t>的</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应</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有</w:t>
      </w:r>
      <w:r>
        <w:rPr>
          <w:rFonts w:hint="eastAsia" w:ascii="宋体" w:hAnsi="宋体" w:eastAsia="宋体" w:cs="宋体"/>
          <w:spacing w:val="-2"/>
          <w:kern w:val="0"/>
          <w:sz w:val="24"/>
          <w:szCs w:val="24"/>
          <w:highlight w:val="none"/>
        </w:rPr>
        <w:t>中</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注</w:t>
      </w:r>
      <w:r>
        <w:rPr>
          <w:rFonts w:hint="eastAsia" w:ascii="宋体" w:hAnsi="宋体" w:eastAsia="宋体" w:cs="宋体"/>
          <w:kern w:val="0"/>
          <w:sz w:val="24"/>
          <w:szCs w:val="24"/>
          <w:highlight w:val="none"/>
        </w:rPr>
        <w:t>释</w:t>
      </w:r>
      <w:r>
        <w:rPr>
          <w:rFonts w:hint="eastAsia" w:ascii="宋体" w:hAnsi="宋体" w:eastAsia="宋体" w:cs="宋体"/>
          <w:sz w:val="24"/>
          <w:szCs w:val="24"/>
          <w:highlight w:val="none"/>
        </w:rPr>
        <w:t>。</w:t>
      </w:r>
    </w:p>
    <w:p w14:paraId="31A3715C">
      <w:pPr>
        <w:keepNext/>
        <w:keepLines/>
        <w:numPr>
          <w:ilvl w:val="1"/>
          <w:numId w:val="4"/>
        </w:numPr>
        <w:wordWrap w:val="0"/>
        <w:topLinePunct/>
        <w:spacing w:line="500" w:lineRule="exact"/>
        <w:jc w:val="left"/>
        <w:outlineLvl w:val="2"/>
        <w:rPr>
          <w:rFonts w:ascii="宋体" w:hAnsi="宋体" w:eastAsia="宋体" w:cs="宋体"/>
          <w:b/>
          <w:sz w:val="24"/>
          <w:szCs w:val="24"/>
          <w:highlight w:val="none"/>
        </w:rPr>
      </w:pPr>
      <w:bookmarkStart w:id="115" w:name="_Toc30996"/>
      <w:r>
        <w:rPr>
          <w:rFonts w:hint="eastAsia" w:ascii="宋体" w:hAnsi="宋体" w:eastAsia="宋体" w:cs="宋体"/>
          <w:b/>
          <w:sz w:val="24"/>
          <w:szCs w:val="24"/>
          <w:highlight w:val="none"/>
        </w:rPr>
        <w:t>计量单位</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48BBBCBA">
      <w:pPr>
        <w:wordWrap w:val="0"/>
        <w:topLinePunct/>
        <w:autoSpaceDE w:val="0"/>
        <w:autoSpaceDN w:val="0"/>
        <w:adjustRightInd w:val="0"/>
        <w:snapToGrid w:val="0"/>
        <w:spacing w:line="500" w:lineRule="exact"/>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所有计量均采用中华人民共和国法定计量标准单位。</w:t>
      </w:r>
    </w:p>
    <w:p w14:paraId="691E7A4B">
      <w:pPr>
        <w:keepNext/>
        <w:keepLines/>
        <w:numPr>
          <w:ilvl w:val="1"/>
          <w:numId w:val="4"/>
        </w:numPr>
        <w:wordWrap w:val="0"/>
        <w:topLinePunct/>
        <w:spacing w:line="500" w:lineRule="exact"/>
        <w:jc w:val="left"/>
        <w:outlineLvl w:val="2"/>
        <w:rPr>
          <w:rFonts w:ascii="宋体" w:hAnsi="宋体" w:eastAsia="宋体" w:cs="宋体"/>
          <w:b/>
          <w:sz w:val="24"/>
          <w:szCs w:val="24"/>
          <w:highlight w:val="none"/>
        </w:rPr>
      </w:pPr>
      <w:bookmarkStart w:id="116" w:name="_Toc463011265"/>
      <w:bookmarkStart w:id="117" w:name="_Toc462934286"/>
      <w:bookmarkStart w:id="118" w:name="_Toc17145"/>
      <w:bookmarkStart w:id="119" w:name="_Toc455678112"/>
      <w:bookmarkStart w:id="120" w:name="_Toc11809"/>
      <w:bookmarkStart w:id="121" w:name="_Toc23956"/>
      <w:r>
        <w:rPr>
          <w:rFonts w:hint="eastAsia" w:ascii="宋体" w:hAnsi="宋体" w:eastAsia="宋体" w:cs="宋体"/>
          <w:b/>
          <w:sz w:val="24"/>
          <w:szCs w:val="24"/>
          <w:highlight w:val="none"/>
        </w:rPr>
        <w:t>报价方案</w:t>
      </w:r>
      <w:bookmarkEnd w:id="116"/>
      <w:bookmarkEnd w:id="117"/>
      <w:bookmarkEnd w:id="118"/>
      <w:bookmarkEnd w:id="119"/>
      <w:bookmarkEnd w:id="120"/>
      <w:bookmarkEnd w:id="121"/>
    </w:p>
    <w:p w14:paraId="23C1DFED">
      <w:pPr>
        <w:tabs>
          <w:tab w:val="left" w:pos="720"/>
          <w:tab w:val="left" w:pos="1320"/>
        </w:tabs>
        <w:wordWrap w:val="0"/>
        <w:topLinePunct/>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报价方案：见竞争性磋商文件。</w:t>
      </w:r>
    </w:p>
    <w:p w14:paraId="580A0CF4">
      <w:pPr>
        <w:numPr>
          <w:ilvl w:val="0"/>
          <w:numId w:val="3"/>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highlight w:val="none"/>
        </w:rPr>
      </w:pPr>
      <w:bookmarkStart w:id="122" w:name="_Toc6260"/>
      <w:bookmarkStart w:id="123" w:name="_Toc270604588"/>
      <w:r>
        <w:rPr>
          <w:rFonts w:hint="eastAsia" w:ascii="宋体" w:hAnsi="宋体" w:eastAsia="宋体" w:cs="宋体"/>
          <w:b/>
          <w:bCs/>
          <w:sz w:val="24"/>
          <w:szCs w:val="24"/>
          <w:highlight w:val="none"/>
        </w:rPr>
        <w:t xml:space="preserve"> </w:t>
      </w:r>
      <w:bookmarkStart w:id="124" w:name="_Toc5446"/>
      <w:bookmarkStart w:id="125" w:name="_Toc23774428"/>
      <w:r>
        <w:rPr>
          <w:rFonts w:hint="eastAsia" w:ascii="宋体" w:hAnsi="宋体" w:eastAsia="宋体" w:cs="宋体"/>
          <w:b/>
          <w:bCs/>
          <w:sz w:val="24"/>
          <w:szCs w:val="24"/>
          <w:highlight w:val="none"/>
        </w:rPr>
        <w:t>竞争性磋商文件</w:t>
      </w:r>
      <w:bookmarkEnd w:id="122"/>
      <w:bookmarkEnd w:id="123"/>
      <w:bookmarkEnd w:id="124"/>
      <w:bookmarkEnd w:id="125"/>
    </w:p>
    <w:p w14:paraId="0209A78B">
      <w:pPr>
        <w:keepNext/>
        <w:keepLines/>
        <w:numPr>
          <w:ilvl w:val="1"/>
          <w:numId w:val="3"/>
        </w:numPr>
        <w:wordWrap w:val="0"/>
        <w:topLinePunct/>
        <w:spacing w:line="500" w:lineRule="exact"/>
        <w:jc w:val="left"/>
        <w:outlineLvl w:val="2"/>
        <w:rPr>
          <w:rFonts w:ascii="宋体" w:hAnsi="宋体" w:eastAsia="宋体" w:cs="宋体"/>
          <w:b/>
          <w:bCs/>
          <w:sz w:val="24"/>
          <w:szCs w:val="24"/>
          <w:highlight w:val="none"/>
        </w:rPr>
      </w:pPr>
      <w:bookmarkStart w:id="126" w:name="_Toc463011267"/>
      <w:bookmarkStart w:id="127" w:name="_Toc269470308"/>
      <w:bookmarkStart w:id="128" w:name="_Toc428351642"/>
      <w:bookmarkStart w:id="129" w:name="_Toc462934288"/>
      <w:bookmarkStart w:id="130" w:name="_Toc270604816"/>
      <w:bookmarkStart w:id="131" w:name="_Toc277149378"/>
      <w:bookmarkStart w:id="132" w:name="_Toc27664"/>
      <w:bookmarkStart w:id="133" w:name="_Toc428276582"/>
      <w:bookmarkStart w:id="134" w:name="_Toc270604589"/>
      <w:bookmarkStart w:id="135" w:name="_Toc10962"/>
      <w:bookmarkStart w:id="136" w:name="_Toc455678114"/>
      <w:bookmarkStart w:id="137" w:name="_Toc454788022"/>
      <w:bookmarkStart w:id="138" w:name="_Toc19729"/>
      <w:r>
        <w:rPr>
          <w:rFonts w:hint="eastAsia" w:ascii="宋体" w:hAnsi="宋体" w:eastAsia="宋体" w:cs="宋体"/>
          <w:b/>
          <w:sz w:val="24"/>
          <w:szCs w:val="24"/>
          <w:highlight w:val="none"/>
        </w:rPr>
        <w:t>竞争性磋商文件的组成</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25EB074A">
      <w:pPr>
        <w:tabs>
          <w:tab w:val="left" w:pos="1260"/>
        </w:tabs>
        <w:wordWrap w:val="0"/>
        <w:topLinePunct/>
        <w:autoSpaceDE w:val="0"/>
        <w:autoSpaceDN w:val="0"/>
        <w:adjustRightInd w:val="0"/>
        <w:snapToGrid w:val="0"/>
        <w:spacing w:line="500" w:lineRule="exact"/>
        <w:ind w:firstLine="540" w:firstLineChars="225"/>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本竞争性磋商文件包括：</w:t>
      </w:r>
    </w:p>
    <w:p w14:paraId="627296CF">
      <w:pPr>
        <w:numPr>
          <w:ilvl w:val="0"/>
          <w:numId w:val="7"/>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竞争性磋商公告</w:t>
      </w:r>
    </w:p>
    <w:p w14:paraId="0D104385">
      <w:pPr>
        <w:numPr>
          <w:ilvl w:val="0"/>
          <w:numId w:val="7"/>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供应商须知</w:t>
      </w:r>
    </w:p>
    <w:p w14:paraId="21413090">
      <w:pPr>
        <w:numPr>
          <w:ilvl w:val="0"/>
          <w:numId w:val="7"/>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评审办法</w:t>
      </w:r>
    </w:p>
    <w:p w14:paraId="766A9B89">
      <w:pPr>
        <w:numPr>
          <w:ilvl w:val="0"/>
          <w:numId w:val="7"/>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合同条款及格式</w:t>
      </w:r>
    </w:p>
    <w:p w14:paraId="7CDF4A00">
      <w:pPr>
        <w:numPr>
          <w:ilvl w:val="0"/>
          <w:numId w:val="7"/>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工程量清单</w:t>
      </w:r>
    </w:p>
    <w:p w14:paraId="0E491145">
      <w:pPr>
        <w:numPr>
          <w:ilvl w:val="0"/>
          <w:numId w:val="7"/>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技术标准和要求</w:t>
      </w:r>
    </w:p>
    <w:p w14:paraId="393C3C22">
      <w:pPr>
        <w:numPr>
          <w:ilvl w:val="0"/>
          <w:numId w:val="7"/>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响应文件格式</w:t>
      </w:r>
    </w:p>
    <w:p w14:paraId="02288DD9">
      <w:pPr>
        <w:tabs>
          <w:tab w:val="left" w:pos="1260"/>
        </w:tabs>
        <w:wordWrap w:val="0"/>
        <w:topLinePunct/>
        <w:autoSpaceDE w:val="0"/>
        <w:autoSpaceDN w:val="0"/>
        <w:adjustRightInd w:val="0"/>
        <w:snapToGrid w:val="0"/>
        <w:spacing w:line="500" w:lineRule="exact"/>
        <w:ind w:firstLine="540" w:firstLineChars="225"/>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根据本章第2.2 款和第2.3 款对竞争性磋商文件所作的澄清、修改，构成竞争性磋商文件的组成部分。</w:t>
      </w:r>
    </w:p>
    <w:p w14:paraId="67F6D768">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139" w:name="_Toc428351643"/>
      <w:bookmarkStart w:id="140" w:name="_Toc454788023"/>
      <w:bookmarkStart w:id="141" w:name="_Toc269470309"/>
      <w:bookmarkStart w:id="142" w:name="_Toc270604590"/>
      <w:bookmarkStart w:id="143" w:name="_Toc462934289"/>
      <w:bookmarkStart w:id="144" w:name="_Toc428276583"/>
      <w:bookmarkStart w:id="145" w:name="_Toc270604817"/>
      <w:bookmarkStart w:id="146" w:name="_Toc455678115"/>
      <w:bookmarkStart w:id="147" w:name="_Toc13094"/>
      <w:bookmarkStart w:id="148" w:name="_Toc463011268"/>
      <w:bookmarkStart w:id="149" w:name="_Toc277149379"/>
      <w:bookmarkStart w:id="150" w:name="_Toc11511"/>
      <w:bookmarkStart w:id="151" w:name="_Toc5047"/>
      <w:r>
        <w:rPr>
          <w:rFonts w:hint="eastAsia" w:ascii="宋体" w:hAnsi="宋体" w:eastAsia="宋体" w:cs="宋体"/>
          <w:b/>
          <w:sz w:val="24"/>
          <w:szCs w:val="24"/>
          <w:highlight w:val="none"/>
        </w:rPr>
        <w:t>竞争性磋商文件的澄清</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454A9597">
      <w:pPr>
        <w:tabs>
          <w:tab w:val="left" w:pos="1260"/>
        </w:tabs>
        <w:wordWrap w:val="0"/>
        <w:topLinePunct/>
        <w:autoSpaceDE w:val="0"/>
        <w:autoSpaceDN w:val="0"/>
        <w:adjustRightInd w:val="0"/>
        <w:snapToGrid w:val="0"/>
        <w:spacing w:line="500" w:lineRule="exact"/>
        <w:ind w:firstLine="540" w:firstLineChars="225"/>
        <w:contextualSpacing/>
        <w:jc w:val="left"/>
        <w:rPr>
          <w:rFonts w:ascii="宋体" w:hAnsi="宋体" w:eastAsia="宋体" w:cs="宋体"/>
          <w:kern w:val="0"/>
          <w:sz w:val="24"/>
          <w:szCs w:val="24"/>
          <w:highlight w:val="none"/>
        </w:rPr>
      </w:pPr>
      <w:bookmarkStart w:id="152" w:name="_Toc463011269"/>
      <w:bookmarkStart w:id="153" w:name="_Toc269470310"/>
      <w:bookmarkStart w:id="154" w:name="_Toc270604818"/>
      <w:bookmarkStart w:id="155" w:name="_Toc428351644"/>
      <w:bookmarkStart w:id="156" w:name="_Toc5535"/>
      <w:bookmarkStart w:id="157" w:name="_Toc462934290"/>
      <w:bookmarkStart w:id="158" w:name="_Toc455678116"/>
      <w:bookmarkStart w:id="159" w:name="_Toc454788024"/>
      <w:bookmarkStart w:id="160" w:name="_Toc400"/>
      <w:bookmarkStart w:id="161" w:name="_Toc270604591"/>
      <w:bookmarkStart w:id="162" w:name="_Toc277149380"/>
      <w:bookmarkStart w:id="163" w:name="_Toc20316"/>
      <w:bookmarkStart w:id="164" w:name="_Toc428276584"/>
      <w:r>
        <w:rPr>
          <w:rFonts w:hint="eastAsia" w:ascii="宋体" w:hAnsi="宋体" w:eastAsia="宋体" w:cs="宋体"/>
          <w:kern w:val="0"/>
          <w:sz w:val="24"/>
          <w:szCs w:val="24"/>
          <w:highlight w:val="none"/>
        </w:rPr>
        <w:t>2.2.1供应商应仔细阅读和检查竞争性磋商文件的全部内容。如发现缺页或附件不全，应及时向采购人提出，以便补齐。如有疑问，应按供应商须知前附表规定的时间和形式将提出的问题送达，要求采购人对竞争性磋商文件予以澄清。</w:t>
      </w:r>
    </w:p>
    <w:p w14:paraId="226D4FAF">
      <w:pPr>
        <w:tabs>
          <w:tab w:val="left" w:pos="1260"/>
        </w:tabs>
        <w:wordWrap w:val="0"/>
        <w:topLinePunct/>
        <w:autoSpaceDE w:val="0"/>
        <w:autoSpaceDN w:val="0"/>
        <w:adjustRightInd w:val="0"/>
        <w:snapToGrid w:val="0"/>
        <w:spacing w:line="500" w:lineRule="exact"/>
        <w:ind w:firstLine="540" w:firstLineChars="225"/>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2.2.2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p>
    <w:p w14:paraId="2A464A82">
      <w:pPr>
        <w:tabs>
          <w:tab w:val="left" w:pos="1260"/>
        </w:tabs>
        <w:wordWrap w:val="0"/>
        <w:topLinePunct/>
        <w:autoSpaceDE w:val="0"/>
        <w:autoSpaceDN w:val="0"/>
        <w:adjustRightInd w:val="0"/>
        <w:snapToGrid w:val="0"/>
        <w:spacing w:line="500" w:lineRule="exact"/>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2.2.3除非采购人认为确有必要答复，否则，采购人有权拒绝回复供应商在本章第2.2.1项规定的时间后的任何澄清要求。在规定的时间内未提出疑问的，将被视为对竞争性磋商文件完全认可。</w:t>
      </w:r>
    </w:p>
    <w:p w14:paraId="4F935162">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r>
        <w:rPr>
          <w:rFonts w:hint="eastAsia" w:ascii="宋体" w:hAnsi="宋体" w:eastAsia="宋体" w:cs="宋体"/>
          <w:b/>
          <w:sz w:val="24"/>
          <w:szCs w:val="24"/>
          <w:highlight w:val="none"/>
        </w:rPr>
        <w:t>竞争性磋商文件的修改</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4675E565">
      <w:pPr>
        <w:numPr>
          <w:ilvl w:val="2"/>
          <w:numId w:val="3"/>
        </w:numPr>
        <w:wordWrap w:val="0"/>
        <w:topLinePunct/>
        <w:spacing w:line="500" w:lineRule="exact"/>
        <w:ind w:firstLine="560"/>
        <w:rPr>
          <w:rFonts w:ascii="宋体" w:hAnsi="宋体" w:eastAsia="宋体" w:cs="宋体"/>
          <w:sz w:val="24"/>
          <w:szCs w:val="24"/>
          <w:highlight w:val="none"/>
        </w:rPr>
      </w:pPr>
      <w:bookmarkStart w:id="165" w:name="_Toc12045"/>
      <w:bookmarkStart w:id="166" w:name="_Toc270604592"/>
      <w:r>
        <w:rPr>
          <w:rFonts w:hint="eastAsia" w:ascii="宋体" w:hAnsi="宋体" w:eastAsia="宋体" w:cs="宋体"/>
          <w:sz w:val="24"/>
          <w:szCs w:val="24"/>
          <w:highlight w:val="none"/>
        </w:rPr>
        <w:t>采购人或者采购代理机构可以对已发出的竞争性磋商文件进行必要的修改，但不得改变采购标的和资格条件，修改的内容为竞争性磋商文件的组成部分。</w:t>
      </w:r>
    </w:p>
    <w:p w14:paraId="0FEAB910">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7B6F89BB">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供应商收到修改内容后，应按供应商须知前附表规定的时间和形式通知采购人，确认已收到该修改。</w:t>
      </w:r>
    </w:p>
    <w:p w14:paraId="7731980C">
      <w:pPr>
        <w:numPr>
          <w:ilvl w:val="0"/>
          <w:numId w:val="3"/>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bookmarkStart w:id="167" w:name="_Toc23774429"/>
      <w:bookmarkStart w:id="168" w:name="_Toc28297"/>
      <w:r>
        <w:rPr>
          <w:rFonts w:hint="eastAsia" w:ascii="宋体" w:hAnsi="宋体" w:eastAsia="宋体" w:cs="宋体"/>
          <w:b/>
          <w:bCs/>
          <w:sz w:val="24"/>
          <w:szCs w:val="24"/>
          <w:highlight w:val="none"/>
        </w:rPr>
        <w:t>响应文件</w:t>
      </w:r>
      <w:bookmarkEnd w:id="165"/>
      <w:bookmarkEnd w:id="166"/>
      <w:r>
        <w:rPr>
          <w:rFonts w:hint="eastAsia" w:ascii="宋体" w:hAnsi="宋体" w:eastAsia="宋体" w:cs="宋体"/>
          <w:b/>
          <w:bCs/>
          <w:sz w:val="24"/>
          <w:szCs w:val="24"/>
          <w:highlight w:val="none"/>
        </w:rPr>
        <w:t>编写</w:t>
      </w:r>
      <w:bookmarkEnd w:id="167"/>
      <w:bookmarkEnd w:id="168"/>
    </w:p>
    <w:p w14:paraId="0D1ADE3B">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169" w:name="_Toc462934292"/>
      <w:bookmarkStart w:id="170" w:name="_Toc269470312"/>
      <w:bookmarkStart w:id="171" w:name="_Toc454788026"/>
      <w:bookmarkStart w:id="172" w:name="_Toc20143"/>
      <w:bookmarkStart w:id="173" w:name="_Toc428276586"/>
      <w:bookmarkStart w:id="174" w:name="_Toc455678118"/>
      <w:bookmarkStart w:id="175" w:name="_Toc270604820"/>
      <w:bookmarkStart w:id="176" w:name="_Toc463011271"/>
      <w:bookmarkStart w:id="177" w:name="_Toc26455"/>
      <w:bookmarkStart w:id="178" w:name="_Toc270604593"/>
      <w:bookmarkStart w:id="179" w:name="_Toc428351646"/>
      <w:bookmarkStart w:id="180" w:name="_Toc12181"/>
      <w:bookmarkStart w:id="181" w:name="_Toc277149382"/>
      <w:r>
        <w:rPr>
          <w:rFonts w:hint="eastAsia" w:ascii="宋体" w:hAnsi="宋体" w:eastAsia="宋体" w:cs="宋体"/>
          <w:b/>
          <w:sz w:val="24"/>
          <w:szCs w:val="24"/>
          <w:highlight w:val="none"/>
        </w:rPr>
        <w:t>响应文件的组成</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0E0ABAA6">
      <w:pPr>
        <w:autoSpaceDE w:val="0"/>
        <w:autoSpaceDN w:val="0"/>
        <w:adjustRightInd w:val="0"/>
        <w:snapToGrid w:val="0"/>
        <w:spacing w:line="500" w:lineRule="exact"/>
        <w:ind w:left="54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响应文件应包括下列内容：</w:t>
      </w:r>
    </w:p>
    <w:p w14:paraId="58933F31">
      <w:pPr>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bookmarkStart w:id="182" w:name="_Toc22898"/>
      <w:bookmarkStart w:id="183" w:name="_Toc462934293"/>
      <w:bookmarkStart w:id="184" w:name="_Toc21496"/>
      <w:bookmarkStart w:id="185" w:name="_Toc455678119"/>
      <w:bookmarkStart w:id="186" w:name="_Toc463011272"/>
      <w:bookmarkStart w:id="187" w:name="_Toc4803"/>
      <w:bookmarkStart w:id="188" w:name="_Toc270604822"/>
      <w:bookmarkStart w:id="189" w:name="_Toc269470314"/>
      <w:bookmarkStart w:id="190" w:name="_Toc270604595"/>
      <w:bookmarkStart w:id="191" w:name="_Toc277149384"/>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报价函及报价函附录</w:t>
      </w:r>
    </w:p>
    <w:p w14:paraId="35774CEA">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（2）法定代表人身份证明</w:t>
      </w:r>
    </w:p>
    <w:p w14:paraId="2380C124">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法定代表人授权委托书</w:t>
      </w:r>
    </w:p>
    <w:p w14:paraId="2A781C9C">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（4）供应商资格证明文件</w:t>
      </w:r>
    </w:p>
    <w:p w14:paraId="1F36564F">
      <w:pPr>
        <w:spacing w:line="500" w:lineRule="exact"/>
        <w:ind w:firstLine="480" w:firstLineChars="200"/>
        <w:rPr>
          <w:rFonts w:ascii="Calibri" w:hAnsi="Calibri" w:eastAsia="宋体"/>
          <w:highlight w:val="none"/>
        </w:rPr>
      </w:pPr>
      <w:r>
        <w:rPr>
          <w:rFonts w:hint="eastAsia" w:ascii="宋体" w:hAnsi="宋体" w:eastAsia="宋体" w:cs="宋体"/>
          <w:sz w:val="24"/>
          <w:szCs w:val="24"/>
          <w:highlight w:val="none"/>
        </w:rPr>
        <w:t>（5）已标价工程量清单</w:t>
      </w:r>
    </w:p>
    <w:p w14:paraId="45994A19">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（6）施工组织设计</w:t>
      </w:r>
    </w:p>
    <w:p w14:paraId="22891AA6">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（7）项目管理机构</w:t>
      </w:r>
    </w:p>
    <w:p w14:paraId="506CDBDA">
      <w:pPr>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（8）</w:t>
      </w:r>
      <w:r>
        <w:rPr>
          <w:rFonts w:hint="eastAsia" w:ascii="宋体" w:hAnsi="宋体" w:eastAsia="宋体" w:cs="宋体"/>
          <w:kern w:val="0"/>
          <w:sz w:val="24"/>
          <w:szCs w:val="24"/>
          <w:highlight w:val="none"/>
        </w:rPr>
        <w:t>近年完成类似项目清单</w:t>
      </w:r>
    </w:p>
    <w:p w14:paraId="7D350732">
      <w:pPr>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（9）</w:t>
      </w:r>
      <w:r>
        <w:rPr>
          <w:rFonts w:hint="eastAsia" w:ascii="宋体" w:hAnsi="宋体" w:eastAsia="宋体" w:cs="宋体"/>
          <w:kern w:val="0"/>
          <w:sz w:val="24"/>
          <w:szCs w:val="24"/>
          <w:highlight w:val="none"/>
        </w:rPr>
        <w:t>服务承诺</w:t>
      </w:r>
    </w:p>
    <w:p w14:paraId="08500C32">
      <w:pPr>
        <w:autoSpaceDE w:val="0"/>
        <w:autoSpaceDN w:val="0"/>
        <w:adjustRightInd w:val="0"/>
        <w:spacing w:line="500" w:lineRule="exact"/>
        <w:ind w:right="4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（10）磋商文件要求提供的其它资料</w:t>
      </w:r>
    </w:p>
    <w:p w14:paraId="4C65BD94">
      <w:pPr>
        <w:autoSpaceDE w:val="0"/>
        <w:autoSpaceDN w:val="0"/>
        <w:adjustRightInd w:val="0"/>
        <w:spacing w:line="500" w:lineRule="exact"/>
        <w:ind w:right="4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（11）供应商认为有必要提供的其它资料</w:t>
      </w:r>
    </w:p>
    <w:p w14:paraId="7B98EA23">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r>
        <w:rPr>
          <w:rFonts w:hint="eastAsia" w:ascii="宋体" w:hAnsi="宋体" w:eastAsia="宋体" w:cs="宋体"/>
          <w:b/>
          <w:sz w:val="24"/>
          <w:szCs w:val="24"/>
          <w:highlight w:val="none"/>
        </w:rPr>
        <w:t>磋商价格构成及报价要求</w:t>
      </w:r>
      <w:bookmarkEnd w:id="182"/>
      <w:bookmarkEnd w:id="183"/>
      <w:bookmarkEnd w:id="184"/>
      <w:bookmarkEnd w:id="185"/>
      <w:bookmarkEnd w:id="186"/>
      <w:bookmarkEnd w:id="187"/>
    </w:p>
    <w:p w14:paraId="4B42A2CA">
      <w:pPr>
        <w:numPr>
          <w:ilvl w:val="2"/>
          <w:numId w:val="3"/>
        </w:numPr>
        <w:wordWrap w:val="0"/>
        <w:topLinePunct/>
        <w:spacing w:line="500" w:lineRule="exact"/>
        <w:ind w:firstLine="560"/>
        <w:rPr>
          <w:rFonts w:ascii="宋体" w:hAnsi="宋体" w:eastAsia="宋体" w:cs="宋体"/>
          <w:sz w:val="24"/>
          <w:szCs w:val="24"/>
          <w:highlight w:val="none"/>
        </w:rPr>
      </w:pPr>
      <w:bookmarkStart w:id="192" w:name="_Toc428276588"/>
      <w:bookmarkStart w:id="193" w:name="_Toc454788028"/>
      <w:bookmarkStart w:id="194" w:name="_Toc9193"/>
      <w:bookmarkStart w:id="195" w:name="_Toc462934294"/>
      <w:bookmarkStart w:id="196" w:name="_Toc455678120"/>
      <w:bookmarkStart w:id="197" w:name="_Toc17969"/>
      <w:bookmarkStart w:id="198" w:name="_Toc428351648"/>
      <w:bookmarkStart w:id="199" w:name="_Toc463011273"/>
      <w:bookmarkStart w:id="200" w:name="_Toc58"/>
      <w:r>
        <w:rPr>
          <w:rFonts w:hint="eastAsia" w:ascii="宋体" w:hAnsi="宋体" w:eastAsia="宋体" w:cs="宋体"/>
          <w:sz w:val="24"/>
          <w:szCs w:val="24"/>
          <w:highlight w:val="none"/>
        </w:rPr>
        <w:t>供应商应按“响应文件格式”的要求在报价函中进行报价。</w:t>
      </w:r>
    </w:p>
    <w:p w14:paraId="5B6D486C">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供应商应充分了解该项目的总体情况以及影响磋商报价的其他要素。</w:t>
      </w:r>
    </w:p>
    <w:p w14:paraId="6DBC0EDD">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采购人设有磋商控制价的，供应商的磋商报价不得超过磋商控制价。</w:t>
      </w:r>
    </w:p>
    <w:p w14:paraId="63F1E986">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r>
        <w:rPr>
          <w:rFonts w:hint="eastAsia" w:ascii="宋体" w:hAnsi="宋体" w:eastAsia="宋体" w:cs="宋体"/>
          <w:b/>
          <w:sz w:val="24"/>
          <w:szCs w:val="24"/>
          <w:highlight w:val="none"/>
        </w:rPr>
        <w:t>磋商有效期</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0DD4B465">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磋商有效期见供应商须知前附表。</w:t>
      </w:r>
    </w:p>
    <w:p w14:paraId="4AD5F0EE">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在磋商有效期内，供应商撤销响应文件的，应承担竞争性磋商文件和法律规定的责任。</w:t>
      </w:r>
    </w:p>
    <w:p w14:paraId="2CFAE7AF">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出现特殊情况需要延长磋商有效期的，采购人以书面形式通知所有供应商延长磋商有效期。供应商应予以书面答复，同意延长的，应相应延长其磋商保证金的有效期，但不得要求或被允许修改其响应文件；供应商拒绝延长的，其磋商失效，但供应商有权收回其磋商保证金。</w:t>
      </w:r>
    </w:p>
    <w:p w14:paraId="5893B29D">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201" w:name="_Toc428276589"/>
      <w:bookmarkStart w:id="202" w:name="_Toc23856"/>
      <w:bookmarkStart w:id="203" w:name="_Toc455678121"/>
      <w:bookmarkStart w:id="204" w:name="_Toc15074"/>
      <w:bookmarkStart w:id="205" w:name="_Toc454788029"/>
      <w:bookmarkStart w:id="206" w:name="_Toc462934295"/>
      <w:bookmarkStart w:id="207" w:name="_Toc25039"/>
      <w:bookmarkStart w:id="208" w:name="_Toc428351649"/>
      <w:bookmarkStart w:id="209" w:name="_Toc463011274"/>
      <w:r>
        <w:rPr>
          <w:rFonts w:hint="eastAsia" w:ascii="宋体" w:hAnsi="宋体" w:eastAsia="宋体" w:cs="宋体"/>
          <w:b/>
          <w:sz w:val="24"/>
          <w:szCs w:val="24"/>
          <w:highlight w:val="none"/>
        </w:rPr>
        <w:t>磋商保证金</w:t>
      </w:r>
      <w:bookmarkEnd w:id="201"/>
      <w:bookmarkEnd w:id="202"/>
      <w:bookmarkEnd w:id="203"/>
      <w:bookmarkEnd w:id="204"/>
      <w:bookmarkEnd w:id="205"/>
      <w:bookmarkEnd w:id="206"/>
      <w:bookmarkEnd w:id="207"/>
      <w:bookmarkEnd w:id="208"/>
      <w:bookmarkEnd w:id="209"/>
    </w:p>
    <w:p w14:paraId="1D0B51D2">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根据《河南省财政厅关于优化政府采购营商环境有关问题的通知》（豫财购[2020]4号）第6条的规定，磋商保证金不再收取。</w:t>
      </w:r>
    </w:p>
    <w:p w14:paraId="05FC8D1D">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210" w:name="_Toc455678122"/>
      <w:bookmarkStart w:id="211" w:name="_Toc32308"/>
      <w:bookmarkStart w:id="212" w:name="_Toc454788030"/>
      <w:bookmarkStart w:id="213" w:name="_Toc463011275"/>
      <w:bookmarkStart w:id="214" w:name="_Toc428351650"/>
      <w:bookmarkStart w:id="215" w:name="_Toc270604823"/>
      <w:bookmarkStart w:id="216" w:name="_Toc462934296"/>
      <w:bookmarkStart w:id="217" w:name="_Toc4446"/>
      <w:bookmarkStart w:id="218" w:name="_Toc428276590"/>
      <w:bookmarkStart w:id="219" w:name="_Toc277149385"/>
      <w:bookmarkStart w:id="220" w:name="_Toc7919"/>
      <w:bookmarkStart w:id="221" w:name="_Toc269470318"/>
      <w:bookmarkStart w:id="222" w:name="_Toc270604596"/>
      <w:r>
        <w:rPr>
          <w:rFonts w:hint="eastAsia" w:ascii="宋体" w:hAnsi="宋体" w:eastAsia="宋体" w:cs="宋体"/>
          <w:b/>
          <w:sz w:val="24"/>
          <w:szCs w:val="24"/>
          <w:highlight w:val="none"/>
        </w:rPr>
        <w:t>响应文件的编制</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460A7BF1">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响应文件应按第七章响应文件格式进行编写，如有必要，可以增加附页，作为响应文件的组成部分。其中，报价函附录在满足竞争性磋商文件实质性要求的基础上，可以提出比竞争性磋商文件要求更有利于采购人的承诺。</w:t>
      </w:r>
    </w:p>
    <w:p w14:paraId="59D8A288">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响应文件应当对竞争性磋商文件有关磋商报价、工期、磋商有效期、质量标准等实质性内容作出响应。</w:t>
      </w:r>
    </w:p>
    <w:p w14:paraId="301F8A49">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供应商在生成电子化响应文件后，应对电子化响应文件进行签章，未进行签章的视为无效响应。</w:t>
      </w:r>
    </w:p>
    <w:p w14:paraId="3CAE76E9">
      <w:pPr>
        <w:autoSpaceDE w:val="0"/>
        <w:autoSpaceDN w:val="0"/>
        <w:adjustRightInd w:val="0"/>
        <w:spacing w:line="500" w:lineRule="exact"/>
        <w:ind w:right="41" w:firstLine="480" w:firstLineChars="200"/>
        <w:rPr>
          <w:rFonts w:ascii="宋体" w:hAnsi="宋体" w:eastAsia="宋体" w:cs="宋体"/>
          <w:spacing w:val="2"/>
          <w:kern w:val="0"/>
          <w:sz w:val="24"/>
          <w:szCs w:val="24"/>
          <w:highlight w:val="none"/>
        </w:rPr>
      </w:pPr>
      <w:r>
        <w:rPr>
          <w:rFonts w:hint="eastAsia" w:ascii="宋体" w:hAnsi="宋体" w:eastAsia="宋体" w:cs="宋体"/>
          <w:sz w:val="24"/>
          <w:szCs w:val="24"/>
          <w:highlight w:val="none"/>
        </w:rPr>
        <w:t xml:space="preserve">3.5.4 </w:t>
      </w:r>
      <w:r>
        <w:rPr>
          <w:rFonts w:hint="eastAsia" w:ascii="宋体" w:hAnsi="宋体" w:eastAsia="宋体" w:cs="宋体"/>
          <w:spacing w:val="2"/>
          <w:kern w:val="0"/>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5959E45A">
      <w:pPr>
        <w:autoSpaceDE w:val="0"/>
        <w:autoSpaceDN w:val="0"/>
        <w:adjustRightInd w:val="0"/>
        <w:spacing w:line="500" w:lineRule="exact"/>
        <w:ind w:right="4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3.5.5 相关证书原件的提交：本项目实行资格后审，磋商文件中要求供应商提交资质、业绩、荣誉及单位人员等相关资料原件的，供应商需将原件扫描件制作到电子响应文件中。</w:t>
      </w:r>
    </w:p>
    <w:p w14:paraId="11FD1D57">
      <w:pPr>
        <w:numPr>
          <w:ilvl w:val="0"/>
          <w:numId w:val="3"/>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highlight w:val="none"/>
        </w:rPr>
      </w:pPr>
      <w:bookmarkStart w:id="223" w:name="_Toc6530"/>
      <w:r>
        <w:rPr>
          <w:rFonts w:hint="eastAsia" w:ascii="宋体" w:hAnsi="宋体" w:eastAsia="宋体" w:cs="宋体"/>
          <w:b/>
          <w:bCs/>
          <w:sz w:val="24"/>
          <w:szCs w:val="24"/>
          <w:highlight w:val="none"/>
        </w:rPr>
        <w:t xml:space="preserve"> </w:t>
      </w:r>
      <w:bookmarkStart w:id="224" w:name="_Toc23774430"/>
      <w:bookmarkStart w:id="225" w:name="_Toc12187"/>
      <w:r>
        <w:rPr>
          <w:rFonts w:hint="eastAsia" w:ascii="宋体" w:hAnsi="宋体" w:eastAsia="宋体" w:cs="宋体"/>
          <w:b/>
          <w:bCs/>
          <w:sz w:val="24"/>
          <w:szCs w:val="24"/>
          <w:highlight w:val="none"/>
        </w:rPr>
        <w:t>响应文件的递交</w:t>
      </w:r>
      <w:bookmarkEnd w:id="223"/>
      <w:bookmarkEnd w:id="224"/>
      <w:bookmarkEnd w:id="225"/>
    </w:p>
    <w:p w14:paraId="7090A30D">
      <w:pPr>
        <w:keepNext/>
        <w:keepLines/>
        <w:numPr>
          <w:ilvl w:val="1"/>
          <w:numId w:val="3"/>
        </w:numPr>
        <w:wordWrap w:val="0"/>
        <w:topLinePunct/>
        <w:spacing w:line="500" w:lineRule="exact"/>
        <w:jc w:val="left"/>
        <w:outlineLvl w:val="2"/>
        <w:rPr>
          <w:rFonts w:ascii="宋体" w:hAnsi="宋体" w:eastAsia="宋体" w:cs="宋体"/>
          <w:b/>
          <w:bCs/>
          <w:sz w:val="24"/>
          <w:szCs w:val="24"/>
          <w:highlight w:val="none"/>
        </w:rPr>
      </w:pPr>
      <w:bookmarkStart w:id="226" w:name="_Toc428276592"/>
      <w:bookmarkStart w:id="227" w:name="_Toc277149387"/>
      <w:bookmarkStart w:id="228" w:name="_Toc269470320"/>
      <w:bookmarkStart w:id="229" w:name="_Toc31608"/>
      <w:bookmarkStart w:id="230" w:name="_Toc428351652"/>
      <w:bookmarkStart w:id="231" w:name="_Toc270604825"/>
      <w:bookmarkStart w:id="232" w:name="_Toc27477"/>
      <w:bookmarkStart w:id="233" w:name="_Toc21528"/>
      <w:bookmarkStart w:id="234" w:name="_Toc463011277"/>
      <w:bookmarkStart w:id="235" w:name="_Toc270604598"/>
      <w:bookmarkStart w:id="236" w:name="_Toc454788032"/>
      <w:bookmarkStart w:id="237" w:name="_Toc455678124"/>
      <w:bookmarkStart w:id="238" w:name="_Toc462934298"/>
      <w:r>
        <w:rPr>
          <w:rFonts w:hint="eastAsia" w:ascii="宋体" w:hAnsi="宋体" w:eastAsia="宋体" w:cs="宋体"/>
          <w:b/>
          <w:sz w:val="24"/>
          <w:szCs w:val="24"/>
          <w:highlight w:val="none"/>
        </w:rPr>
        <w:t>电子化响应文件的格式及上传</w:t>
      </w:r>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eastAsia" w:ascii="宋体" w:hAnsi="宋体" w:eastAsia="宋体" w:cs="宋体"/>
          <w:b/>
          <w:sz w:val="24"/>
          <w:szCs w:val="24"/>
          <w:highlight w:val="none"/>
        </w:rPr>
        <w:t>：详见</w:t>
      </w:r>
      <w:r>
        <w:rPr>
          <w:rFonts w:hint="eastAsia" w:ascii="宋体" w:hAnsi="宋体" w:eastAsia="宋体" w:cs="宋体"/>
          <w:b/>
          <w:bCs/>
          <w:sz w:val="24"/>
          <w:szCs w:val="24"/>
          <w:highlight w:val="none"/>
        </w:rPr>
        <w:t>供应商须知前附表</w:t>
      </w:r>
    </w:p>
    <w:p w14:paraId="462298D4">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239" w:name="_Toc270604826"/>
      <w:bookmarkStart w:id="240" w:name="_Toc29167"/>
      <w:bookmarkStart w:id="241" w:name="_Toc269470321"/>
      <w:bookmarkStart w:id="242" w:name="_Toc428351653"/>
      <w:bookmarkStart w:id="243" w:name="_Toc463011278"/>
      <w:bookmarkStart w:id="244" w:name="_Toc454788033"/>
      <w:bookmarkStart w:id="245" w:name="_Toc455678125"/>
      <w:bookmarkStart w:id="246" w:name="_Toc428276593"/>
      <w:bookmarkStart w:id="247" w:name="_Toc20197"/>
      <w:bookmarkStart w:id="248" w:name="_Toc277149388"/>
      <w:bookmarkStart w:id="249" w:name="_Toc462934299"/>
      <w:bookmarkStart w:id="250" w:name="_Toc5938"/>
      <w:bookmarkStart w:id="251" w:name="_Toc270604599"/>
      <w:r>
        <w:rPr>
          <w:rFonts w:hint="eastAsia" w:ascii="宋体" w:hAnsi="宋体" w:eastAsia="宋体" w:cs="宋体"/>
          <w:b/>
          <w:sz w:val="24"/>
          <w:szCs w:val="24"/>
          <w:highlight w:val="none"/>
        </w:rPr>
        <w:t>响应文件的递交</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1B35C57D">
      <w:pPr>
        <w:autoSpaceDE w:val="0"/>
        <w:autoSpaceDN w:val="0"/>
        <w:adjustRightInd w:val="0"/>
        <w:spacing w:line="500" w:lineRule="exact"/>
        <w:ind w:right="-20" w:firstLine="480" w:firstLineChars="2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4.2.1  供应商</w:t>
      </w:r>
      <w:r>
        <w:rPr>
          <w:rFonts w:hint="eastAsia" w:ascii="宋体" w:hAnsi="宋体" w:eastAsia="宋体" w:cs="宋体"/>
          <w:spacing w:val="-2"/>
          <w:kern w:val="0"/>
          <w:sz w:val="24"/>
          <w:szCs w:val="24"/>
          <w:highlight w:val="none"/>
        </w:rPr>
        <w:t>应</w:t>
      </w:r>
      <w:r>
        <w:rPr>
          <w:rFonts w:hint="eastAsia" w:ascii="宋体" w:hAnsi="宋体" w:eastAsia="宋体" w:cs="宋体"/>
          <w:kern w:val="0"/>
          <w:sz w:val="24"/>
          <w:szCs w:val="24"/>
          <w:highlight w:val="none"/>
        </w:rPr>
        <w:t>在</w:t>
      </w:r>
      <w:r>
        <w:rPr>
          <w:rFonts w:hint="eastAsia" w:ascii="宋体" w:hAnsi="宋体" w:eastAsia="宋体" w:cs="宋体"/>
          <w:spacing w:val="-2"/>
          <w:kern w:val="0"/>
          <w:sz w:val="24"/>
          <w:szCs w:val="24"/>
          <w:highlight w:val="none"/>
        </w:rPr>
        <w:t>供应商须</w:t>
      </w:r>
      <w:r>
        <w:rPr>
          <w:rFonts w:hint="eastAsia" w:ascii="宋体" w:hAnsi="宋体" w:eastAsia="宋体" w:cs="宋体"/>
          <w:kern w:val="0"/>
          <w:sz w:val="24"/>
          <w:szCs w:val="24"/>
          <w:highlight w:val="none"/>
        </w:rPr>
        <w:t>知前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响应文件递交截</w:t>
      </w:r>
      <w:r>
        <w:rPr>
          <w:rFonts w:hint="eastAsia" w:ascii="宋体" w:hAnsi="宋体" w:eastAsia="宋体" w:cs="宋体"/>
          <w:spacing w:val="-2"/>
          <w:kern w:val="0"/>
          <w:sz w:val="24"/>
          <w:szCs w:val="24"/>
          <w:highlight w:val="none"/>
        </w:rPr>
        <w:t>止</w:t>
      </w:r>
      <w:r>
        <w:rPr>
          <w:rFonts w:hint="eastAsia" w:ascii="宋体" w:hAnsi="宋体" w:eastAsia="宋体" w:cs="宋体"/>
          <w:kern w:val="0"/>
          <w:sz w:val="24"/>
          <w:szCs w:val="24"/>
          <w:highlight w:val="none"/>
        </w:rPr>
        <w:t>时间</w:t>
      </w:r>
      <w:r>
        <w:rPr>
          <w:rFonts w:hint="eastAsia" w:ascii="宋体" w:hAnsi="宋体" w:eastAsia="宋体" w:cs="宋体"/>
          <w:spacing w:val="-2"/>
          <w:kern w:val="0"/>
          <w:sz w:val="24"/>
          <w:szCs w:val="24"/>
          <w:highlight w:val="none"/>
        </w:rPr>
        <w:t>前递交</w:t>
      </w:r>
      <w:r>
        <w:rPr>
          <w:rFonts w:hint="eastAsia" w:ascii="宋体" w:hAnsi="宋体" w:eastAsia="宋体" w:cs="宋体"/>
          <w:kern w:val="0"/>
          <w:sz w:val="24"/>
          <w:szCs w:val="24"/>
          <w:highlight w:val="none"/>
        </w:rPr>
        <w:t>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p>
    <w:p w14:paraId="3ADAC86D">
      <w:pPr>
        <w:autoSpaceDE w:val="0"/>
        <w:autoSpaceDN w:val="0"/>
        <w:adjustRightInd w:val="0"/>
        <w:spacing w:line="500" w:lineRule="exact"/>
        <w:ind w:right="-2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4.2.2 </w:t>
      </w:r>
      <w:r>
        <w:rPr>
          <w:rFonts w:hint="eastAsia" w:ascii="宋体" w:hAnsi="宋体" w:eastAsia="宋体" w:cs="宋体"/>
          <w:kern w:val="0"/>
          <w:sz w:val="24"/>
          <w:szCs w:val="24"/>
          <w:highlight w:val="none"/>
        </w:rPr>
        <w:t>供应商递</w:t>
      </w:r>
      <w:r>
        <w:rPr>
          <w:rFonts w:hint="eastAsia" w:ascii="宋体" w:hAnsi="宋体" w:eastAsia="宋体" w:cs="宋体"/>
          <w:spacing w:val="-2"/>
          <w:kern w:val="0"/>
          <w:sz w:val="24"/>
          <w:szCs w:val="24"/>
          <w:highlight w:val="none"/>
        </w:rPr>
        <w:t>交响应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的</w:t>
      </w:r>
      <w:r>
        <w:rPr>
          <w:rFonts w:hint="eastAsia" w:ascii="宋体" w:hAnsi="宋体" w:eastAsia="宋体" w:cs="宋体"/>
          <w:spacing w:val="-2"/>
          <w:kern w:val="0"/>
          <w:sz w:val="24"/>
          <w:szCs w:val="24"/>
          <w:highlight w:val="none"/>
        </w:rPr>
        <w:t>地</w:t>
      </w:r>
      <w:r>
        <w:rPr>
          <w:rFonts w:hint="eastAsia" w:ascii="宋体" w:hAnsi="宋体" w:eastAsia="宋体" w:cs="宋体"/>
          <w:kern w:val="0"/>
          <w:sz w:val="24"/>
          <w:szCs w:val="24"/>
          <w:highlight w:val="none"/>
        </w:rPr>
        <w:t>点</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见</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须知</w:t>
      </w:r>
      <w:r>
        <w:rPr>
          <w:rFonts w:hint="eastAsia" w:ascii="宋体" w:hAnsi="宋体" w:eastAsia="宋体" w:cs="宋体"/>
          <w:spacing w:val="-2"/>
          <w:kern w:val="0"/>
          <w:sz w:val="24"/>
          <w:szCs w:val="24"/>
          <w:highlight w:val="none"/>
        </w:rPr>
        <w:t>前</w:t>
      </w:r>
      <w:r>
        <w:rPr>
          <w:rFonts w:hint="eastAsia" w:ascii="宋体" w:hAnsi="宋体" w:eastAsia="宋体" w:cs="宋体"/>
          <w:kern w:val="0"/>
          <w:sz w:val="24"/>
          <w:szCs w:val="24"/>
          <w:highlight w:val="none"/>
        </w:rPr>
        <w:t>附</w:t>
      </w:r>
      <w:r>
        <w:rPr>
          <w:rFonts w:hint="eastAsia" w:ascii="宋体" w:hAnsi="宋体" w:eastAsia="宋体" w:cs="宋体"/>
          <w:spacing w:val="-2"/>
          <w:kern w:val="0"/>
          <w:sz w:val="24"/>
          <w:szCs w:val="24"/>
          <w:highlight w:val="none"/>
        </w:rPr>
        <w:t>表</w:t>
      </w:r>
      <w:r>
        <w:rPr>
          <w:rFonts w:hint="eastAsia" w:ascii="宋体" w:hAnsi="宋体" w:eastAsia="宋体" w:cs="宋体"/>
          <w:kern w:val="0"/>
          <w:sz w:val="24"/>
          <w:szCs w:val="24"/>
          <w:highlight w:val="none"/>
        </w:rPr>
        <w:t>。</w:t>
      </w:r>
    </w:p>
    <w:p w14:paraId="7B994117">
      <w:pPr>
        <w:autoSpaceDE w:val="0"/>
        <w:autoSpaceDN w:val="0"/>
        <w:adjustRightInd w:val="0"/>
        <w:spacing w:line="500" w:lineRule="exact"/>
        <w:ind w:right="-20" w:firstLine="480" w:firstLineChars="2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4.2.3</w:t>
      </w:r>
      <w:r>
        <w:rPr>
          <w:rFonts w:hint="eastAsia" w:ascii="宋体" w:hAnsi="宋体" w:eastAsia="宋体" w:cs="宋体"/>
          <w:kern w:val="0"/>
          <w:sz w:val="24"/>
          <w:szCs w:val="24"/>
          <w:highlight w:val="none"/>
        </w:rPr>
        <w:t xml:space="preserve"> 除</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w:t>
      </w:r>
      <w:r>
        <w:rPr>
          <w:rFonts w:hint="eastAsia" w:ascii="宋体" w:hAnsi="宋体" w:eastAsia="宋体" w:cs="宋体"/>
          <w:spacing w:val="-2"/>
          <w:kern w:val="0"/>
          <w:sz w:val="24"/>
          <w:szCs w:val="24"/>
          <w:highlight w:val="none"/>
        </w:rPr>
        <w:t>知</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附表</w:t>
      </w:r>
      <w:r>
        <w:rPr>
          <w:rFonts w:hint="eastAsia" w:ascii="宋体" w:hAnsi="宋体" w:eastAsia="宋体" w:cs="宋体"/>
          <w:kern w:val="0"/>
          <w:sz w:val="24"/>
          <w:szCs w:val="24"/>
          <w:highlight w:val="none"/>
        </w:rPr>
        <w:t>另有</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外</w:t>
      </w:r>
      <w:r>
        <w:rPr>
          <w:rFonts w:hint="eastAsia" w:ascii="宋体" w:hAnsi="宋体" w:eastAsia="宋体" w:cs="宋体"/>
          <w:kern w:val="0"/>
          <w:sz w:val="24"/>
          <w:szCs w:val="24"/>
          <w:highlight w:val="none"/>
        </w:rPr>
        <w:t>供应商所</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予</w:t>
      </w:r>
      <w:r>
        <w:rPr>
          <w:rFonts w:hint="eastAsia" w:ascii="宋体" w:hAnsi="宋体" w:eastAsia="宋体" w:cs="宋体"/>
          <w:spacing w:val="-2"/>
          <w:kern w:val="0"/>
          <w:sz w:val="24"/>
          <w:szCs w:val="24"/>
          <w:highlight w:val="none"/>
        </w:rPr>
        <w:t>退</w:t>
      </w:r>
      <w:r>
        <w:rPr>
          <w:rFonts w:hint="eastAsia" w:ascii="宋体" w:hAnsi="宋体" w:eastAsia="宋体" w:cs="宋体"/>
          <w:kern w:val="0"/>
          <w:sz w:val="24"/>
          <w:szCs w:val="24"/>
          <w:highlight w:val="none"/>
        </w:rPr>
        <w:t>还。</w:t>
      </w:r>
    </w:p>
    <w:p w14:paraId="1297E74B">
      <w:pPr>
        <w:autoSpaceDE w:val="0"/>
        <w:autoSpaceDN w:val="0"/>
        <w:adjustRightInd w:val="0"/>
        <w:spacing w:line="500" w:lineRule="exact"/>
        <w:ind w:right="40" w:firstLine="480" w:firstLineChars="2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4.2.4 </w:t>
      </w:r>
      <w:r>
        <w:rPr>
          <w:rFonts w:hint="eastAsia" w:ascii="宋体" w:hAnsi="宋体" w:eastAsia="宋体" w:cs="宋体"/>
          <w:kern w:val="0"/>
          <w:sz w:val="24"/>
          <w:szCs w:val="24"/>
          <w:highlight w:val="none"/>
        </w:rPr>
        <w:t>供应商</w:t>
      </w:r>
      <w:r>
        <w:rPr>
          <w:rFonts w:hint="eastAsia" w:ascii="宋体" w:hAnsi="宋体" w:eastAsia="宋体" w:cs="宋体"/>
          <w:spacing w:val="-2"/>
          <w:kern w:val="0"/>
          <w:sz w:val="24"/>
          <w:szCs w:val="24"/>
          <w:highlight w:val="none"/>
        </w:rPr>
        <w:t>完</w:t>
      </w:r>
      <w:r>
        <w:rPr>
          <w:rFonts w:hint="eastAsia" w:ascii="宋体" w:hAnsi="宋体" w:eastAsia="宋体" w:cs="宋体"/>
          <w:kern w:val="0"/>
          <w:sz w:val="24"/>
          <w:szCs w:val="24"/>
          <w:highlight w:val="none"/>
        </w:rPr>
        <w:t>成</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上</w:t>
      </w:r>
      <w:r>
        <w:rPr>
          <w:rFonts w:hint="eastAsia" w:ascii="宋体" w:hAnsi="宋体" w:eastAsia="宋体" w:cs="宋体"/>
          <w:spacing w:val="-2"/>
          <w:kern w:val="0"/>
          <w:sz w:val="24"/>
          <w:szCs w:val="24"/>
          <w:highlight w:val="none"/>
        </w:rPr>
        <w:t>传</w:t>
      </w:r>
      <w:r>
        <w:rPr>
          <w:rFonts w:hint="eastAsia" w:ascii="宋体" w:hAnsi="宋体" w:eastAsia="宋体" w:cs="宋体"/>
          <w:kern w:val="0"/>
          <w:sz w:val="24"/>
          <w:szCs w:val="24"/>
          <w:highlight w:val="none"/>
        </w:rPr>
        <w:t>后</w:t>
      </w:r>
      <w:r>
        <w:rPr>
          <w:rFonts w:hint="eastAsia" w:ascii="宋体" w:hAnsi="宋体" w:eastAsia="宋体" w:cs="宋体"/>
          <w:spacing w:val="-5"/>
          <w:kern w:val="0"/>
          <w:sz w:val="24"/>
          <w:szCs w:val="24"/>
          <w:highlight w:val="none"/>
        </w:rPr>
        <w:t>，</w:t>
      </w:r>
      <w:r>
        <w:rPr>
          <w:rFonts w:hint="eastAsia" w:ascii="宋体" w:hAnsi="宋体" w:eastAsia="宋体" w:cs="宋体"/>
          <w:kern w:val="0"/>
          <w:sz w:val="24"/>
          <w:szCs w:val="24"/>
          <w:highlight w:val="none"/>
        </w:rPr>
        <w:t>电</w:t>
      </w:r>
      <w:r>
        <w:rPr>
          <w:rFonts w:hint="eastAsia" w:ascii="宋体" w:hAnsi="宋体" w:eastAsia="宋体" w:cs="宋体"/>
          <w:spacing w:val="-2"/>
          <w:kern w:val="0"/>
          <w:sz w:val="24"/>
          <w:szCs w:val="24"/>
          <w:highlight w:val="none"/>
        </w:rPr>
        <w:t>子</w:t>
      </w:r>
      <w:r>
        <w:rPr>
          <w:rFonts w:hint="eastAsia" w:ascii="宋体" w:hAnsi="宋体" w:eastAsia="宋体" w:cs="宋体"/>
          <w:kern w:val="0"/>
          <w:sz w:val="24"/>
          <w:szCs w:val="24"/>
          <w:highlight w:val="none"/>
        </w:rPr>
        <w:t>招标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w:t>
      </w:r>
      <w:r>
        <w:rPr>
          <w:rFonts w:hint="eastAsia" w:ascii="宋体" w:hAnsi="宋体" w:eastAsia="宋体" w:cs="宋体"/>
          <w:spacing w:val="-2"/>
          <w:kern w:val="0"/>
          <w:sz w:val="24"/>
          <w:szCs w:val="24"/>
          <w:highlight w:val="none"/>
        </w:rPr>
        <w:t>平</w:t>
      </w:r>
      <w:r>
        <w:rPr>
          <w:rFonts w:hint="eastAsia" w:ascii="宋体" w:hAnsi="宋体" w:eastAsia="宋体" w:cs="宋体"/>
          <w:kern w:val="0"/>
          <w:sz w:val="24"/>
          <w:szCs w:val="24"/>
          <w:highlight w:val="none"/>
        </w:rPr>
        <w:t>台</w:t>
      </w:r>
      <w:r>
        <w:rPr>
          <w:rFonts w:hint="eastAsia" w:ascii="宋体" w:hAnsi="宋体" w:eastAsia="宋体" w:cs="宋体"/>
          <w:spacing w:val="-2"/>
          <w:kern w:val="0"/>
          <w:sz w:val="24"/>
          <w:szCs w:val="24"/>
          <w:highlight w:val="none"/>
        </w:rPr>
        <w:t>即</w:t>
      </w:r>
      <w:r>
        <w:rPr>
          <w:rFonts w:hint="eastAsia" w:ascii="宋体" w:hAnsi="宋体" w:eastAsia="宋体" w:cs="宋体"/>
          <w:kern w:val="0"/>
          <w:sz w:val="24"/>
          <w:szCs w:val="24"/>
          <w:highlight w:val="none"/>
        </w:rPr>
        <w:t>时</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供应商发</w:t>
      </w:r>
      <w:r>
        <w:rPr>
          <w:rFonts w:hint="eastAsia" w:ascii="宋体" w:hAnsi="宋体" w:eastAsia="宋体" w:cs="宋体"/>
          <w:spacing w:val="-2"/>
          <w:kern w:val="0"/>
          <w:sz w:val="24"/>
          <w:szCs w:val="24"/>
          <w:highlight w:val="none"/>
        </w:rPr>
        <w:t>出</w:t>
      </w:r>
      <w:r>
        <w:rPr>
          <w:rFonts w:hint="eastAsia" w:ascii="宋体" w:hAnsi="宋体" w:eastAsia="宋体" w:cs="宋体"/>
          <w:kern w:val="0"/>
          <w:sz w:val="24"/>
          <w:szCs w:val="24"/>
          <w:highlight w:val="none"/>
        </w:rPr>
        <w:t>递交回</w:t>
      </w:r>
      <w:r>
        <w:rPr>
          <w:rFonts w:hint="eastAsia" w:ascii="宋体" w:hAnsi="宋体" w:eastAsia="宋体" w:cs="宋体"/>
          <w:spacing w:val="-2"/>
          <w:kern w:val="0"/>
          <w:sz w:val="24"/>
          <w:szCs w:val="24"/>
          <w:highlight w:val="none"/>
        </w:rPr>
        <w:t>执</w:t>
      </w:r>
      <w:r>
        <w:rPr>
          <w:rFonts w:hint="eastAsia" w:ascii="宋体" w:hAnsi="宋体" w:eastAsia="宋体" w:cs="宋体"/>
          <w:kern w:val="0"/>
          <w:sz w:val="24"/>
          <w:szCs w:val="24"/>
          <w:highlight w:val="none"/>
        </w:rPr>
        <w:t>通</w:t>
      </w:r>
      <w:r>
        <w:rPr>
          <w:rFonts w:hint="eastAsia" w:ascii="宋体" w:hAnsi="宋体" w:eastAsia="宋体" w:cs="宋体"/>
          <w:spacing w:val="-3"/>
          <w:kern w:val="0"/>
          <w:sz w:val="24"/>
          <w:szCs w:val="24"/>
          <w:highlight w:val="none"/>
        </w:rPr>
        <w:t>知</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递交</w:t>
      </w:r>
      <w:r>
        <w:rPr>
          <w:rFonts w:hint="eastAsia" w:ascii="宋体" w:hAnsi="宋体" w:eastAsia="宋体" w:cs="宋体"/>
          <w:spacing w:val="-2"/>
          <w:kern w:val="0"/>
          <w:sz w:val="24"/>
          <w:szCs w:val="24"/>
          <w:highlight w:val="none"/>
        </w:rPr>
        <w:t>回</w:t>
      </w:r>
      <w:r>
        <w:rPr>
          <w:rFonts w:hint="eastAsia" w:ascii="宋体" w:hAnsi="宋体" w:eastAsia="宋体" w:cs="宋体"/>
          <w:kern w:val="0"/>
          <w:sz w:val="24"/>
          <w:szCs w:val="24"/>
          <w:highlight w:val="none"/>
        </w:rPr>
        <w:t>执</w:t>
      </w:r>
      <w:r>
        <w:rPr>
          <w:rFonts w:hint="eastAsia" w:ascii="宋体" w:hAnsi="宋体" w:eastAsia="宋体" w:cs="宋体"/>
          <w:spacing w:val="-2"/>
          <w:kern w:val="0"/>
          <w:sz w:val="24"/>
          <w:szCs w:val="24"/>
          <w:highlight w:val="none"/>
        </w:rPr>
        <w:t>通</w:t>
      </w:r>
      <w:r>
        <w:rPr>
          <w:rFonts w:hint="eastAsia" w:ascii="宋体" w:hAnsi="宋体" w:eastAsia="宋体" w:cs="宋体"/>
          <w:kern w:val="0"/>
          <w:sz w:val="24"/>
          <w:szCs w:val="24"/>
          <w:highlight w:val="none"/>
        </w:rPr>
        <w:t>知</w:t>
      </w:r>
      <w:r>
        <w:rPr>
          <w:rFonts w:hint="eastAsia" w:ascii="宋体" w:hAnsi="宋体" w:eastAsia="宋体" w:cs="宋体"/>
          <w:spacing w:val="-2"/>
          <w:kern w:val="0"/>
          <w:sz w:val="24"/>
          <w:szCs w:val="24"/>
          <w:highlight w:val="none"/>
        </w:rPr>
        <w:t>载</w:t>
      </w:r>
      <w:r>
        <w:rPr>
          <w:rFonts w:hint="eastAsia" w:ascii="宋体" w:hAnsi="宋体" w:eastAsia="宋体" w:cs="宋体"/>
          <w:kern w:val="0"/>
          <w:sz w:val="24"/>
          <w:szCs w:val="24"/>
          <w:highlight w:val="none"/>
        </w:rPr>
        <w:t>明</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传</w:t>
      </w:r>
      <w:r>
        <w:rPr>
          <w:rFonts w:hint="eastAsia" w:ascii="宋体" w:hAnsi="宋体" w:eastAsia="宋体" w:cs="宋体"/>
          <w:spacing w:val="-2"/>
          <w:kern w:val="0"/>
          <w:sz w:val="24"/>
          <w:szCs w:val="24"/>
          <w:highlight w:val="none"/>
        </w:rPr>
        <w:t>输</w:t>
      </w:r>
      <w:r>
        <w:rPr>
          <w:rFonts w:hint="eastAsia" w:ascii="宋体" w:hAnsi="宋体" w:eastAsia="宋体" w:cs="宋体"/>
          <w:kern w:val="0"/>
          <w:sz w:val="24"/>
          <w:szCs w:val="24"/>
          <w:highlight w:val="none"/>
        </w:rPr>
        <w:t>完成</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准。</w:t>
      </w:r>
    </w:p>
    <w:p w14:paraId="7F3DE8F2">
      <w:pPr>
        <w:autoSpaceDE w:val="0"/>
        <w:autoSpaceDN w:val="0"/>
        <w:adjustRightInd w:val="0"/>
        <w:spacing w:line="500" w:lineRule="exact"/>
        <w:ind w:right="-20" w:firstLine="480" w:firstLineChars="2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4.2.5 </w:t>
      </w:r>
      <w:r>
        <w:rPr>
          <w:rFonts w:hint="eastAsia" w:ascii="宋体" w:hAnsi="宋体" w:eastAsia="宋体" w:cs="宋体"/>
          <w:spacing w:val="-2"/>
          <w:kern w:val="0"/>
          <w:sz w:val="24"/>
          <w:szCs w:val="24"/>
          <w:highlight w:val="none"/>
        </w:rPr>
        <w:t>逾</w:t>
      </w:r>
      <w:r>
        <w:rPr>
          <w:rFonts w:hint="eastAsia" w:ascii="宋体" w:hAnsi="宋体" w:eastAsia="宋体" w:cs="宋体"/>
          <w:kern w:val="0"/>
          <w:sz w:val="24"/>
          <w:szCs w:val="24"/>
          <w:highlight w:val="none"/>
        </w:rPr>
        <w:t>期</w:t>
      </w:r>
      <w:r>
        <w:rPr>
          <w:rFonts w:hint="eastAsia" w:ascii="宋体" w:hAnsi="宋体" w:eastAsia="宋体" w:cs="宋体"/>
          <w:spacing w:val="-2"/>
          <w:kern w:val="0"/>
          <w:sz w:val="24"/>
          <w:szCs w:val="24"/>
          <w:highlight w:val="none"/>
        </w:rPr>
        <w:t>送</w:t>
      </w:r>
      <w:r>
        <w:rPr>
          <w:rFonts w:hint="eastAsia" w:ascii="宋体" w:hAnsi="宋体" w:eastAsia="宋体" w:cs="宋体"/>
          <w:kern w:val="0"/>
          <w:sz w:val="24"/>
          <w:szCs w:val="24"/>
          <w:highlight w:val="none"/>
        </w:rPr>
        <w:t>达</w:t>
      </w:r>
      <w:r>
        <w:rPr>
          <w:rFonts w:hint="eastAsia" w:ascii="宋体" w:hAnsi="宋体" w:eastAsia="宋体" w:cs="宋体"/>
          <w:spacing w:val="-2"/>
          <w:kern w:val="0"/>
          <w:sz w:val="24"/>
          <w:szCs w:val="24"/>
          <w:highlight w:val="none"/>
        </w:rPr>
        <w:t>的响应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w:t>
      </w:r>
      <w:r>
        <w:rPr>
          <w:rFonts w:hint="eastAsia" w:ascii="宋体" w:hAnsi="宋体" w:eastAsia="宋体" w:cs="宋体"/>
          <w:spacing w:val="-2"/>
          <w:kern w:val="0"/>
          <w:sz w:val="24"/>
          <w:szCs w:val="24"/>
          <w:highlight w:val="none"/>
        </w:rPr>
        <w:t>招</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易平</w:t>
      </w:r>
      <w:r>
        <w:rPr>
          <w:rFonts w:hint="eastAsia" w:ascii="宋体" w:hAnsi="宋体" w:eastAsia="宋体" w:cs="宋体"/>
          <w:spacing w:val="-2"/>
          <w:kern w:val="0"/>
          <w:sz w:val="24"/>
          <w:szCs w:val="24"/>
          <w:highlight w:val="none"/>
        </w:rPr>
        <w:t>台</w:t>
      </w:r>
      <w:r>
        <w:rPr>
          <w:rFonts w:hint="eastAsia" w:ascii="宋体" w:hAnsi="宋体" w:eastAsia="宋体" w:cs="宋体"/>
          <w:kern w:val="0"/>
          <w:sz w:val="24"/>
          <w:szCs w:val="24"/>
          <w:highlight w:val="none"/>
        </w:rPr>
        <w:t>将</w:t>
      </w:r>
      <w:r>
        <w:rPr>
          <w:rFonts w:hint="eastAsia" w:ascii="宋体" w:hAnsi="宋体" w:eastAsia="宋体" w:cs="宋体"/>
          <w:spacing w:val="-2"/>
          <w:kern w:val="0"/>
          <w:sz w:val="24"/>
          <w:szCs w:val="24"/>
          <w:highlight w:val="none"/>
        </w:rPr>
        <w:t>予</w:t>
      </w:r>
      <w:r>
        <w:rPr>
          <w:rFonts w:hint="eastAsia" w:ascii="宋体" w:hAnsi="宋体" w:eastAsia="宋体" w:cs="宋体"/>
          <w:kern w:val="0"/>
          <w:sz w:val="24"/>
          <w:szCs w:val="24"/>
          <w:highlight w:val="none"/>
        </w:rPr>
        <w:t>以</w:t>
      </w:r>
      <w:r>
        <w:rPr>
          <w:rFonts w:hint="eastAsia" w:ascii="宋体" w:hAnsi="宋体" w:eastAsia="宋体" w:cs="宋体"/>
          <w:spacing w:val="-2"/>
          <w:kern w:val="0"/>
          <w:sz w:val="24"/>
          <w:szCs w:val="24"/>
          <w:highlight w:val="none"/>
        </w:rPr>
        <w:t>拒</w:t>
      </w:r>
      <w:r>
        <w:rPr>
          <w:rFonts w:hint="eastAsia" w:ascii="宋体" w:hAnsi="宋体" w:eastAsia="宋体" w:cs="宋体"/>
          <w:kern w:val="0"/>
          <w:sz w:val="24"/>
          <w:szCs w:val="24"/>
          <w:highlight w:val="none"/>
        </w:rPr>
        <w:t>收。</w:t>
      </w:r>
    </w:p>
    <w:p w14:paraId="16D02DAF">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252" w:name="_Toc462934300"/>
      <w:bookmarkStart w:id="253" w:name="_Toc455678126"/>
      <w:bookmarkStart w:id="254" w:name="_Toc270604600"/>
      <w:bookmarkStart w:id="255" w:name="_Toc269470322"/>
      <w:bookmarkStart w:id="256" w:name="_Toc454788034"/>
      <w:bookmarkStart w:id="257" w:name="_Toc27108"/>
      <w:bookmarkStart w:id="258" w:name="_Toc270604827"/>
      <w:bookmarkStart w:id="259" w:name="_Toc277149389"/>
      <w:bookmarkStart w:id="260" w:name="_Toc29096"/>
      <w:bookmarkStart w:id="261" w:name="_Toc428351654"/>
      <w:bookmarkStart w:id="262" w:name="_Toc428276594"/>
      <w:bookmarkStart w:id="263" w:name="_Toc26556"/>
      <w:bookmarkStart w:id="264" w:name="_Toc463011279"/>
      <w:r>
        <w:rPr>
          <w:rFonts w:hint="eastAsia" w:ascii="宋体" w:hAnsi="宋体" w:eastAsia="宋体" w:cs="宋体"/>
          <w:b/>
          <w:sz w:val="24"/>
          <w:szCs w:val="24"/>
          <w:highlight w:val="none"/>
        </w:rPr>
        <w:t>响应文件的补充、修改与撤回</w:t>
      </w:r>
      <w:bookmarkEnd w:id="252"/>
      <w:bookmarkEnd w:id="253"/>
      <w:bookmarkEnd w:id="254"/>
      <w:bookmarkEnd w:id="255"/>
      <w:bookmarkEnd w:id="256"/>
      <w:bookmarkEnd w:id="257"/>
      <w:bookmarkEnd w:id="258"/>
      <w:bookmarkEnd w:id="259"/>
      <w:bookmarkEnd w:id="260"/>
      <w:bookmarkEnd w:id="261"/>
      <w:bookmarkEnd w:id="262"/>
      <w:bookmarkEnd w:id="263"/>
      <w:bookmarkEnd w:id="264"/>
    </w:p>
    <w:p w14:paraId="6EDC9276">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在本章第4.2.1项规定的磋商截止时间前，供应商可以补充、修改或撤回已递交的响应文件，但应以书面形式通知采购人、采购代理机构。</w:t>
      </w:r>
    </w:p>
    <w:p w14:paraId="328C5EA4">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24ABE886">
      <w:pPr>
        <w:numPr>
          <w:ilvl w:val="0"/>
          <w:numId w:val="3"/>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highlight w:val="none"/>
        </w:rPr>
      </w:pPr>
      <w:bookmarkStart w:id="265" w:name="_Toc21872"/>
      <w:bookmarkStart w:id="266" w:name="_Toc27259"/>
      <w:bookmarkStart w:id="267" w:name="_Toc11623"/>
      <w:bookmarkStart w:id="268" w:name="_Toc29138"/>
      <w:bookmarkStart w:id="269" w:name="_Toc16995"/>
      <w:r>
        <w:rPr>
          <w:rFonts w:hint="eastAsia" w:ascii="宋体" w:hAnsi="宋体" w:eastAsia="宋体" w:cs="宋体"/>
          <w:b/>
          <w:bCs/>
          <w:sz w:val="24"/>
          <w:szCs w:val="24"/>
          <w:highlight w:val="none"/>
        </w:rPr>
        <w:t>磋商、资格审查与评标</w:t>
      </w:r>
      <w:bookmarkEnd w:id="265"/>
      <w:bookmarkEnd w:id="266"/>
      <w:bookmarkEnd w:id="267"/>
      <w:bookmarkEnd w:id="268"/>
      <w:bookmarkEnd w:id="269"/>
    </w:p>
    <w:p w14:paraId="588ED185">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r>
        <w:rPr>
          <w:rFonts w:hint="eastAsia" w:ascii="宋体" w:hAnsi="宋体" w:eastAsia="宋体" w:cs="宋体"/>
          <w:b/>
          <w:bCs/>
          <w:kern w:val="0"/>
          <w:sz w:val="24"/>
          <w:szCs w:val="24"/>
          <w:highlight w:val="none"/>
        </w:rPr>
        <w:t>竞争性磋商时间和地点</w:t>
      </w:r>
    </w:p>
    <w:p w14:paraId="700EBC1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5.1.1采购人在本章第4.2.1项规定的响应文件递交截止时间（磋商时间）和供应商须知前附表规定的地点进行竞争性磋商。供应商不足3家的，不得开标。开标由采购代理机构主持。</w:t>
      </w:r>
    </w:p>
    <w:p w14:paraId="48029001">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098F8D78">
      <w:pPr>
        <w:spacing w:line="500" w:lineRule="exact"/>
        <w:rPr>
          <w:rFonts w:ascii="宋体" w:hAnsi="宋体" w:eastAsia="宋体" w:cs="宋体"/>
          <w:sz w:val="24"/>
          <w:szCs w:val="24"/>
          <w:highlight w:val="none"/>
        </w:rPr>
      </w:pPr>
      <w:r>
        <w:rPr>
          <w:highlight w:val="none"/>
        </w:rPr>
        <w:fldChar w:fldCharType="begin"/>
      </w:r>
      <w:r>
        <w:rPr>
          <w:highlight w:val="none"/>
        </w:rPr>
        <w:instrText xml:space="preserve"> HYPERLINK "http://120.194.249.36:10094/BidOpening/bidopeninghallaction/hall/login）,在线准时参加开标活动并进行响应文件解密等。每位" </w:instrText>
      </w:r>
      <w:r>
        <w:rPr>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5FD16129">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5.1.2磋商程序：</w:t>
      </w:r>
    </w:p>
    <w:p w14:paraId="09CF947E">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7C79F3C3">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w:t>
      </w:r>
    </w:p>
    <w:p w14:paraId="24001B43">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解密；</w:t>
      </w:r>
    </w:p>
    <w:p w14:paraId="6B38C00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电子唱标（采购人将对磋商过程进行记录，以存档备查）</w:t>
      </w:r>
    </w:p>
    <w:p w14:paraId="0BDA013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磋商结束。</w:t>
      </w:r>
    </w:p>
    <w:p w14:paraId="028C1089">
      <w:pPr>
        <w:keepNext/>
        <w:keepLines/>
        <w:wordWrap w:val="0"/>
        <w:topLinePunct/>
        <w:spacing w:line="500" w:lineRule="exact"/>
        <w:jc w:val="left"/>
        <w:outlineLvl w:val="2"/>
        <w:rPr>
          <w:rFonts w:ascii="宋体" w:hAnsi="宋体" w:eastAsia="宋体" w:cs="宋体"/>
          <w:b/>
          <w:sz w:val="24"/>
          <w:szCs w:val="24"/>
          <w:highlight w:val="none"/>
        </w:rPr>
      </w:pPr>
      <w:bookmarkStart w:id="270" w:name="_Toc5716"/>
      <w:bookmarkStart w:id="271" w:name="_Toc18862"/>
      <w:bookmarkStart w:id="272" w:name="_Toc5363"/>
      <w:bookmarkStart w:id="273" w:name="_Toc29637"/>
      <w:bookmarkStart w:id="274" w:name="_Toc32207"/>
      <w:bookmarkStart w:id="275" w:name="_Toc1972"/>
      <w:bookmarkStart w:id="276" w:name="_Toc29315"/>
      <w:bookmarkStart w:id="277" w:name="_Toc29955"/>
      <w:bookmarkStart w:id="278" w:name="_Toc7616"/>
      <w:bookmarkStart w:id="279" w:name="_Toc3913"/>
      <w:bookmarkStart w:id="280" w:name="_Toc24277"/>
      <w:bookmarkStart w:id="281" w:name="_Toc22131"/>
      <w:bookmarkStart w:id="282" w:name="_Toc13150068"/>
      <w:bookmarkStart w:id="283" w:name="_Toc11192"/>
      <w:bookmarkStart w:id="284" w:name="_Toc15735"/>
      <w:bookmarkStart w:id="285" w:name="_Toc109537522"/>
      <w:bookmarkStart w:id="286" w:name="_Toc109550798"/>
      <w:bookmarkStart w:id="287" w:name="_Toc462934305"/>
      <w:bookmarkStart w:id="288" w:name="_Toc422126473"/>
      <w:bookmarkStart w:id="289" w:name="_Toc21137"/>
      <w:bookmarkStart w:id="290" w:name="_Toc26984"/>
      <w:bookmarkStart w:id="291" w:name="_Toc19623"/>
      <w:bookmarkStart w:id="292" w:name="_Toc463011284"/>
      <w:bookmarkStart w:id="293" w:name="_Toc90713357"/>
      <w:bookmarkStart w:id="294" w:name="_Toc455678131"/>
      <w:bookmarkStart w:id="295" w:name="_Toc428351659"/>
      <w:bookmarkStart w:id="296" w:name="_Toc428276599"/>
      <w:bookmarkStart w:id="297" w:name="_Toc90712538"/>
      <w:bookmarkStart w:id="298" w:name="_Toc454788039"/>
      <w:bookmarkStart w:id="299" w:name="_Toc269470330"/>
      <w:r>
        <w:rPr>
          <w:rFonts w:hint="eastAsia" w:ascii="宋体" w:hAnsi="宋体" w:eastAsia="宋体" w:cs="宋体"/>
          <w:b/>
          <w:sz w:val="24"/>
          <w:szCs w:val="24"/>
          <w:highlight w:val="none"/>
        </w:rPr>
        <w:t>5.2资格审查</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3160908">
      <w:pPr>
        <w:numPr>
          <w:ilvl w:val="2"/>
          <w:numId w:val="3"/>
        </w:numPr>
        <w:wordWrap w:val="0"/>
        <w:topLinePunct/>
        <w:spacing w:line="500" w:lineRule="exact"/>
        <w:ind w:firstLine="560"/>
        <w:rPr>
          <w:rFonts w:ascii="宋体" w:hAnsi="宋体" w:eastAsia="宋体" w:cs="宋体"/>
          <w:bCs/>
          <w:sz w:val="24"/>
          <w:szCs w:val="24"/>
          <w:highlight w:val="none"/>
        </w:rPr>
      </w:pPr>
      <w:r>
        <w:rPr>
          <w:rFonts w:hint="eastAsia" w:ascii="宋体" w:hAnsi="宋体" w:eastAsia="宋体" w:cs="宋体"/>
          <w:sz w:val="24"/>
          <w:szCs w:val="24"/>
          <w:highlight w:val="none"/>
        </w:rPr>
        <w:t>开标结束后，磋商小组依法对供应商的资格进行审查。</w:t>
      </w:r>
      <w:bookmarkStart w:id="300" w:name="_Toc19513"/>
      <w:bookmarkStart w:id="301" w:name="_Toc25889"/>
      <w:bookmarkStart w:id="302" w:name="_Toc611"/>
      <w:bookmarkStart w:id="303" w:name="_Toc21027"/>
      <w:bookmarkStart w:id="304" w:name="_Toc31474"/>
      <w:bookmarkStart w:id="305" w:name="_Toc22182"/>
      <w:bookmarkStart w:id="306" w:name="_Toc4884"/>
      <w:bookmarkStart w:id="307" w:name="_Toc2042"/>
      <w:bookmarkStart w:id="308" w:name="_Toc10528"/>
      <w:bookmarkStart w:id="309" w:name="_Toc32305"/>
      <w:bookmarkStart w:id="310" w:name="_Toc26746"/>
      <w:bookmarkStart w:id="311" w:name="_Toc13150069"/>
      <w:bookmarkStart w:id="312" w:name="_Toc12598"/>
      <w:bookmarkStart w:id="313" w:name="_Toc16143"/>
      <w:bookmarkStart w:id="314" w:name="_Toc16180"/>
    </w:p>
    <w:p w14:paraId="1E1A0C44">
      <w:pPr>
        <w:keepNext/>
        <w:keepLines/>
        <w:wordWrap w:val="0"/>
        <w:topLinePunct/>
        <w:spacing w:line="500" w:lineRule="exact"/>
        <w:jc w:val="left"/>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5.3评标工作</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94A308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5.3.1磋商小组</w:t>
      </w:r>
    </w:p>
    <w:p w14:paraId="45379CD9">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评标工作由采购人依法组建的磋商小组负责，对所有供应商的响应文件进行评审，并按评审办法规定的方式推荐出供应商须知前附表中载明数量的成交候选人。磋商小组由采购人代表和评审专家共3人以上单数组成，其中评审专家人数不得少于磋商小组成员总数的2/3。</w:t>
      </w:r>
    </w:p>
    <w:p w14:paraId="00DCB517">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磋商小组对本单位的采购项目只能作为采购人代表参与评标，对技术复杂、专业性强的采购项目，通过随机方式难以确定合适评审专家的情形除外。</w:t>
      </w:r>
    </w:p>
    <w:p w14:paraId="2EB76C43">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采购代理机构工作人员不得参加由本机构代理的政府采购项目的评标。</w:t>
      </w:r>
    </w:p>
    <w:p w14:paraId="3B46574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磋商小组成员名单在磋商结果公告前应当保密。</w:t>
      </w:r>
    </w:p>
    <w:p w14:paraId="1940FAE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5.3.2磋商小组及其成员不得有下列行为：</w:t>
      </w:r>
    </w:p>
    <w:p w14:paraId="43DAD529">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（1）确定参与磋商至磋商结束前私自接触供应商；</w:t>
      </w:r>
    </w:p>
    <w:p w14:paraId="03EA9970">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（2）接受供应商提出的与响应文件不一致的澄清或者说明（对于响应文件</w:t>
      </w:r>
    </w:p>
    <w:p w14:paraId="0E788603">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中含义不明确、同类问题表述不一致或者有明显文字和计算错误的内容，磋商小组以书面形式要求供应商作出必要的澄清、说明或者补正的除外）；</w:t>
      </w:r>
    </w:p>
    <w:p w14:paraId="7F8B157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（3）违反评标纪律发表倾向性意见或者征询采购人的倾向性意见；</w:t>
      </w:r>
    </w:p>
    <w:p w14:paraId="20A146FE">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（4）对需要专业判断的主观评审因素协商评分；</w:t>
      </w:r>
    </w:p>
    <w:p w14:paraId="1CED96DA">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（5）在磋商过程中擅离职守，影响磋商程序正常进行的；</w:t>
      </w:r>
    </w:p>
    <w:p w14:paraId="52F0D208">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（6）记录、复制或者带走任何磋商资料；</w:t>
      </w:r>
    </w:p>
    <w:p w14:paraId="6BB263C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（7）其他不遵守磋商纪律的行为。</w:t>
      </w:r>
    </w:p>
    <w:p w14:paraId="4BBC9FAA">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磋商小组成员有本章第5.3.2项第（1）至（5）目行为之一的，其评审意见无效，并不得获取评审劳务报酬和报销异地评审差旅费。</w:t>
      </w:r>
    </w:p>
    <w:p w14:paraId="4988F084">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5.3.3磋商小组成员对需要共同认定的事项存在争议的，应当按照少数服从</w:t>
      </w:r>
    </w:p>
    <w:p w14:paraId="696115FC">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多数的原则作出结论。持不同意见的磋商小组成员应当在评标报告上签署不同意见及理由，否则视为同意评标报告。</w:t>
      </w:r>
    </w:p>
    <w:p w14:paraId="424EA2B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5.3.4磋商方法</w:t>
      </w:r>
    </w:p>
    <w:p w14:paraId="2F30ECE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磋商小组按照第三章评标办法规定的方法、评审因素、标准和程序对响</w:t>
      </w:r>
    </w:p>
    <w:p w14:paraId="1158E363">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应文件进行评审。第三章磋商办法没有规定的方法、评审因素和标准，不作为评标依据。</w:t>
      </w:r>
    </w:p>
    <w:p w14:paraId="173C6FD4">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评标完成后，磋商小组应当向采购人提交书面评标报告和成交候选人名单。磋商小组推荐成交候选人的人数见供应商须知前附表。</w:t>
      </w:r>
    </w:p>
    <w:p w14:paraId="5933FCDB">
      <w:pPr>
        <w:keepNext/>
        <w:keepLines/>
        <w:numPr>
          <w:ilvl w:val="1"/>
          <w:numId w:val="3"/>
        </w:numPr>
        <w:wordWrap w:val="0"/>
        <w:topLinePunct/>
        <w:spacing w:line="500" w:lineRule="exact"/>
        <w:jc w:val="left"/>
        <w:outlineLvl w:val="2"/>
        <w:rPr>
          <w:rFonts w:ascii="宋体" w:hAnsi="宋体" w:eastAsia="宋体" w:cs="宋体"/>
          <w:b/>
          <w:bCs/>
          <w:sz w:val="24"/>
          <w:szCs w:val="24"/>
          <w:highlight w:val="none"/>
        </w:rPr>
      </w:pPr>
      <w:bookmarkStart w:id="315" w:name="_Toc9518"/>
      <w:bookmarkStart w:id="316" w:name="_Toc25530"/>
      <w:bookmarkStart w:id="317" w:name="_Toc28834"/>
      <w:bookmarkStart w:id="318" w:name="_Toc10927"/>
      <w:bookmarkStart w:id="319" w:name="_Toc27962"/>
      <w:bookmarkStart w:id="320" w:name="_Toc12609"/>
      <w:bookmarkStart w:id="321" w:name="_Toc608"/>
      <w:bookmarkStart w:id="322" w:name="_Toc18846"/>
      <w:bookmarkStart w:id="323" w:name="_Toc13138"/>
      <w:bookmarkStart w:id="324" w:name="_Toc886"/>
      <w:bookmarkStart w:id="325" w:name="_Toc5813"/>
      <w:bookmarkStart w:id="326" w:name="_Toc7396"/>
      <w:bookmarkStart w:id="327" w:name="_Toc12131"/>
      <w:bookmarkStart w:id="328" w:name="_Toc13150070"/>
      <w:bookmarkStart w:id="329" w:name="_Toc25755"/>
      <w:r>
        <w:rPr>
          <w:rFonts w:hint="eastAsia" w:ascii="宋体" w:hAnsi="宋体" w:eastAsia="宋体" w:cs="宋体"/>
          <w:b/>
          <w:bCs/>
          <w:sz w:val="24"/>
          <w:szCs w:val="24"/>
          <w:highlight w:val="none"/>
        </w:rPr>
        <w:t>保密及其它注意事项</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752BD6D">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5.4.1评标是采购工作的重要环节，评标工作在磋商小组内独立进行。</w:t>
      </w:r>
    </w:p>
    <w:p w14:paraId="434BD948">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5.4.2磋商小组将遵照规定的评标方法，公正、平等地对待所有供应商。</w:t>
      </w:r>
    </w:p>
    <w:p w14:paraId="0C609F94">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5.4.3在开标、评标期间，供应商不得向评委询问评标情况，不得进行旨在影响评标结果的活动。否则其投标可能被拒绝。</w:t>
      </w:r>
    </w:p>
    <w:p w14:paraId="162BC98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5.4.4为保证评标的公正性，开标后直至授予供应商合同，评委不得与供应商私下交换意见。</w:t>
      </w:r>
    </w:p>
    <w:p w14:paraId="0AE0775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5.4.5在评标工作结束后，凡与评标情况有接触的任何人不得擅自将评标情况扩散出评标人员之外。</w:t>
      </w:r>
    </w:p>
    <w:p w14:paraId="19CCE556">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5.4.6评标结束后，响应文件概不退还。</w:t>
      </w: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14:paraId="0C5A68CE">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330" w:name="_Toc428351660"/>
      <w:bookmarkStart w:id="331" w:name="_Toc7308"/>
      <w:bookmarkStart w:id="332" w:name="_Toc31756"/>
      <w:bookmarkStart w:id="333" w:name="_Toc462934307"/>
      <w:bookmarkStart w:id="334" w:name="_Toc454788040"/>
      <w:bookmarkStart w:id="335" w:name="_Toc428276600"/>
      <w:bookmarkStart w:id="336" w:name="_Toc455678133"/>
      <w:bookmarkStart w:id="337" w:name="_Toc12985"/>
      <w:bookmarkStart w:id="338" w:name="_Toc463011286"/>
      <w:r>
        <w:rPr>
          <w:rFonts w:hint="eastAsia" w:ascii="宋体" w:hAnsi="宋体" w:eastAsia="宋体" w:cs="宋体"/>
          <w:b/>
          <w:sz w:val="24"/>
          <w:szCs w:val="24"/>
          <w:highlight w:val="none"/>
        </w:rPr>
        <w:t>确定成交人</w:t>
      </w:r>
      <w:bookmarkEnd w:id="330"/>
      <w:bookmarkEnd w:id="331"/>
      <w:bookmarkEnd w:id="332"/>
      <w:bookmarkEnd w:id="333"/>
      <w:bookmarkEnd w:id="334"/>
      <w:bookmarkEnd w:id="335"/>
      <w:bookmarkEnd w:id="336"/>
      <w:bookmarkEnd w:id="337"/>
      <w:bookmarkEnd w:id="338"/>
    </w:p>
    <w:p w14:paraId="00F95379">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39B8FE93">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采购人也可以书面授权磋商小组直接确定成交人。磋商小组直接确定成交人的应在竞争性磋商文件中写明。</w:t>
      </w:r>
    </w:p>
    <w:p w14:paraId="0DAC6BB0">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339" w:name="_Toc422126474"/>
      <w:bookmarkStart w:id="340" w:name="_Toc455678134"/>
      <w:bookmarkStart w:id="341" w:name="_Toc428351661"/>
      <w:bookmarkStart w:id="342" w:name="_Toc454788041"/>
      <w:bookmarkStart w:id="343" w:name="_Toc428276601"/>
      <w:bookmarkStart w:id="344" w:name="_Toc16692"/>
      <w:bookmarkStart w:id="345" w:name="_Toc462934308"/>
      <w:bookmarkStart w:id="346" w:name="_Toc2677"/>
      <w:bookmarkStart w:id="347" w:name="_Toc15190"/>
      <w:bookmarkStart w:id="348" w:name="_Toc463011287"/>
      <w:r>
        <w:rPr>
          <w:rFonts w:hint="eastAsia" w:ascii="宋体" w:hAnsi="宋体" w:eastAsia="宋体" w:cs="宋体"/>
          <w:b/>
          <w:sz w:val="24"/>
          <w:szCs w:val="24"/>
          <w:highlight w:val="none"/>
        </w:rPr>
        <w:t>成交结果</w:t>
      </w:r>
      <w:bookmarkEnd w:id="339"/>
      <w:bookmarkEnd w:id="340"/>
      <w:bookmarkEnd w:id="341"/>
      <w:bookmarkEnd w:id="342"/>
      <w:bookmarkEnd w:id="343"/>
      <w:r>
        <w:rPr>
          <w:rFonts w:hint="eastAsia" w:ascii="宋体" w:hAnsi="宋体" w:eastAsia="宋体" w:cs="宋体"/>
          <w:b/>
          <w:sz w:val="24"/>
          <w:szCs w:val="24"/>
          <w:highlight w:val="none"/>
        </w:rPr>
        <w:t>公告</w:t>
      </w:r>
      <w:bookmarkEnd w:id="344"/>
      <w:bookmarkEnd w:id="345"/>
      <w:bookmarkEnd w:id="346"/>
      <w:bookmarkEnd w:id="347"/>
      <w:bookmarkEnd w:id="348"/>
    </w:p>
    <w:p w14:paraId="11FEE68A">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采购人或者采购代理机构自成交人确定之日起2个工作日内，在公告发布的同一媒介上公告成交结果，同时向成交人发出成交通知书，并将竞争性磋商文件随成交结果同时公告，公告期限1个工作日。</w:t>
      </w:r>
    </w:p>
    <w:p w14:paraId="164D61AC">
      <w:pPr>
        <w:numPr>
          <w:ilvl w:val="2"/>
          <w:numId w:val="3"/>
        </w:numPr>
        <w:wordWrap w:val="0"/>
        <w:topLinePunct/>
        <w:spacing w:line="500" w:lineRule="exact"/>
        <w:ind w:firstLine="560"/>
        <w:rPr>
          <w:rFonts w:ascii="宋体" w:hAnsi="宋体" w:eastAsia="宋体" w:cs="宋体"/>
          <w:sz w:val="24"/>
          <w:szCs w:val="24"/>
          <w:highlight w:val="none"/>
        </w:rPr>
      </w:pPr>
      <w:bookmarkStart w:id="349" w:name="_Toc270604607"/>
      <w:r>
        <w:rPr>
          <w:rFonts w:hint="eastAsia" w:ascii="宋体" w:hAnsi="宋体" w:eastAsia="宋体" w:cs="宋体"/>
          <w:sz w:val="24"/>
          <w:szCs w:val="24"/>
          <w:highlight w:val="none"/>
        </w:rPr>
        <w:t>成交结果公告内容包括</w:t>
      </w:r>
      <w:bookmarkEnd w:id="299"/>
      <w:bookmarkEnd w:id="349"/>
      <w:r>
        <w:rPr>
          <w:rFonts w:hint="eastAsia" w:ascii="宋体" w:hAnsi="宋体" w:eastAsia="宋体" w:cs="宋体"/>
          <w:sz w:val="24"/>
          <w:szCs w:val="24"/>
          <w:highlight w:val="none"/>
        </w:rPr>
        <w:t>采购人和采购代理机构的名称、地址和联系方式、项目名称和项目编号、成交人名称、地址和成交金额、主要成交标的的名称、单价、工期、质量要求、磋商小组成员名单。</w:t>
      </w:r>
    </w:p>
    <w:p w14:paraId="2D52A62C">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350" w:name="_Toc455678136"/>
      <w:bookmarkStart w:id="351" w:name="_Toc11152"/>
      <w:bookmarkStart w:id="352" w:name="_Toc463011289"/>
      <w:bookmarkStart w:id="353" w:name="_Toc4900"/>
      <w:bookmarkStart w:id="354" w:name="_Toc462934310"/>
      <w:bookmarkStart w:id="355" w:name="_Toc18026"/>
      <w:r>
        <w:rPr>
          <w:rFonts w:hint="eastAsia" w:ascii="宋体" w:hAnsi="宋体" w:eastAsia="宋体" w:cs="宋体"/>
          <w:b/>
          <w:sz w:val="24"/>
          <w:szCs w:val="24"/>
          <w:highlight w:val="none"/>
        </w:rPr>
        <w:t>成交通知书</w:t>
      </w:r>
      <w:bookmarkEnd w:id="350"/>
      <w:bookmarkEnd w:id="351"/>
      <w:bookmarkEnd w:id="352"/>
      <w:bookmarkEnd w:id="353"/>
      <w:bookmarkEnd w:id="354"/>
      <w:bookmarkEnd w:id="355"/>
      <w:bookmarkStart w:id="356" w:name="_Toc455678137"/>
      <w:bookmarkStart w:id="357" w:name="_Toc23963"/>
      <w:bookmarkStart w:id="358" w:name="_Toc11018"/>
      <w:bookmarkStart w:id="359" w:name="_Toc463011290"/>
      <w:bookmarkStart w:id="360" w:name="_Toc462934311"/>
      <w:bookmarkStart w:id="361" w:name="_Toc269470335"/>
    </w:p>
    <w:bookmarkEnd w:id="356"/>
    <w:bookmarkEnd w:id="357"/>
    <w:bookmarkEnd w:id="358"/>
    <w:bookmarkEnd w:id="359"/>
    <w:bookmarkEnd w:id="360"/>
    <w:p w14:paraId="7103E91E">
      <w:pPr>
        <w:spacing w:line="500" w:lineRule="exact"/>
        <w:ind w:firstLine="480" w:firstLineChars="200"/>
        <w:rPr>
          <w:rFonts w:ascii="宋体" w:hAnsi="宋体" w:eastAsia="宋体" w:cs="宋体"/>
          <w:sz w:val="24"/>
          <w:szCs w:val="24"/>
          <w:highlight w:val="none"/>
        </w:rPr>
      </w:pPr>
      <w:bookmarkStart w:id="362" w:name="_Toc455678139"/>
      <w:bookmarkStart w:id="363" w:name="_Toc463011292"/>
      <w:bookmarkStart w:id="364" w:name="_Toc10798"/>
      <w:bookmarkStart w:id="365" w:name="_Toc720"/>
      <w:bookmarkStart w:id="366" w:name="_Toc462934313"/>
      <w:r>
        <w:rPr>
          <w:rFonts w:hint="eastAsia" w:ascii="宋体" w:hAnsi="宋体" w:eastAsia="宋体" w:cs="宋体"/>
          <w:sz w:val="24"/>
          <w:szCs w:val="24"/>
          <w:highlight w:val="none"/>
        </w:rPr>
        <w:t>在公告成交结果的同时，采购人或者采购代理机构向成交人发出成交通知书，成交通知书将作为进行合同磋商和签订合同的依据。</w:t>
      </w:r>
    </w:p>
    <w:bookmarkEnd w:id="362"/>
    <w:bookmarkEnd w:id="363"/>
    <w:bookmarkEnd w:id="364"/>
    <w:bookmarkEnd w:id="365"/>
    <w:bookmarkEnd w:id="366"/>
    <w:p w14:paraId="17683B24">
      <w:pPr>
        <w:numPr>
          <w:ilvl w:val="0"/>
          <w:numId w:val="3"/>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sz w:val="24"/>
          <w:szCs w:val="24"/>
          <w:highlight w:val="none"/>
        </w:rPr>
      </w:pPr>
      <w:bookmarkStart w:id="367" w:name="_Toc23774432"/>
      <w:bookmarkStart w:id="368" w:name="_Toc23149"/>
      <w:r>
        <w:rPr>
          <w:rFonts w:hint="eastAsia" w:ascii="宋体" w:hAnsi="宋体" w:eastAsia="宋体" w:cs="宋体"/>
          <w:b/>
          <w:bCs/>
          <w:sz w:val="24"/>
          <w:szCs w:val="24"/>
          <w:highlight w:val="none"/>
        </w:rPr>
        <w:t>授予合同</w:t>
      </w:r>
      <w:bookmarkEnd w:id="367"/>
      <w:bookmarkEnd w:id="368"/>
      <w:bookmarkStart w:id="369" w:name="_Toc32765"/>
    </w:p>
    <w:p w14:paraId="18E344D1">
      <w:pPr>
        <w:numPr>
          <w:ilvl w:val="2"/>
          <w:numId w:val="3"/>
        </w:numPr>
        <w:wordWrap w:val="0"/>
        <w:topLinePunct/>
        <w:spacing w:line="500" w:lineRule="exact"/>
        <w:ind w:firstLine="560"/>
        <w:rPr>
          <w:rFonts w:ascii="宋体" w:hAnsi="宋体" w:eastAsia="宋体" w:cs="宋体"/>
          <w:sz w:val="24"/>
          <w:szCs w:val="24"/>
          <w:highlight w:val="none"/>
        </w:rPr>
      </w:pPr>
      <w:bookmarkStart w:id="370" w:name="_Toc8361"/>
      <w:bookmarkStart w:id="371" w:name="_Toc5672"/>
      <w:bookmarkStart w:id="372" w:name="_Toc26749"/>
      <w:r>
        <w:rPr>
          <w:rFonts w:hint="eastAsia" w:ascii="宋体" w:hAnsi="宋体" w:eastAsia="宋体" w:cs="宋体"/>
          <w:sz w:val="24"/>
          <w:szCs w:val="24"/>
          <w:highlight w:val="none"/>
        </w:rPr>
        <w:t>采购人自成交通知书发出之日起30日内，按照竞争性磋商文件和成交人响应文件的规定，与成交人签订书面合同。所签订的合同不得对竞争性磋商文件确定的事项和成交人响应文件作实质性修改。</w:t>
      </w:r>
      <w:bookmarkEnd w:id="369"/>
      <w:bookmarkEnd w:id="370"/>
      <w:bookmarkEnd w:id="371"/>
      <w:bookmarkEnd w:id="372"/>
      <w:bookmarkStart w:id="373" w:name="_Toc26954"/>
    </w:p>
    <w:bookmarkEnd w:id="373"/>
    <w:p w14:paraId="028BDEF1">
      <w:pPr>
        <w:numPr>
          <w:ilvl w:val="2"/>
          <w:numId w:val="3"/>
        </w:numPr>
        <w:wordWrap w:val="0"/>
        <w:topLinePunct/>
        <w:spacing w:line="500" w:lineRule="exact"/>
        <w:ind w:firstLine="560"/>
        <w:rPr>
          <w:rFonts w:ascii="宋体" w:hAnsi="宋体" w:eastAsia="宋体" w:cs="宋体"/>
          <w:sz w:val="24"/>
          <w:szCs w:val="24"/>
          <w:highlight w:val="none"/>
        </w:rPr>
      </w:pPr>
      <w:bookmarkStart w:id="374" w:name="_Toc21772"/>
      <w:bookmarkStart w:id="375" w:name="_Toc10652"/>
      <w:bookmarkStart w:id="376" w:name="_Toc12834"/>
      <w:bookmarkStart w:id="377" w:name="_Toc14039"/>
      <w:r>
        <w:rPr>
          <w:rFonts w:hint="eastAsia" w:ascii="宋体" w:hAnsi="宋体" w:eastAsia="宋体" w:cs="宋体"/>
          <w:sz w:val="24"/>
          <w:szCs w:val="24"/>
          <w:highlight w:val="none"/>
        </w:rPr>
        <w:t>竞争性磋商文件、成交人的响应文件和澄清文件等，均应作为签约的合同文本的基础。</w:t>
      </w:r>
      <w:bookmarkEnd w:id="374"/>
      <w:bookmarkEnd w:id="375"/>
      <w:bookmarkEnd w:id="376"/>
      <w:bookmarkEnd w:id="377"/>
      <w:bookmarkStart w:id="378" w:name="_Toc5481"/>
    </w:p>
    <w:bookmarkEnd w:id="378"/>
    <w:p w14:paraId="213E120B">
      <w:pPr>
        <w:numPr>
          <w:ilvl w:val="2"/>
          <w:numId w:val="3"/>
        </w:numPr>
        <w:wordWrap w:val="0"/>
        <w:topLinePunct/>
        <w:spacing w:line="500" w:lineRule="exact"/>
        <w:ind w:firstLine="560"/>
        <w:rPr>
          <w:rFonts w:ascii="宋体" w:hAnsi="宋体" w:eastAsia="宋体" w:cs="宋体"/>
          <w:sz w:val="24"/>
          <w:szCs w:val="24"/>
          <w:highlight w:val="none"/>
        </w:rPr>
      </w:pPr>
      <w:bookmarkStart w:id="379" w:name="_Toc12739"/>
      <w:bookmarkStart w:id="380" w:name="_Toc4762"/>
      <w:bookmarkStart w:id="381" w:name="_Toc10089"/>
      <w:bookmarkStart w:id="382" w:name="_Toc18228"/>
      <w:r>
        <w:rPr>
          <w:rFonts w:hint="eastAsia" w:ascii="宋体" w:hAnsi="宋体" w:eastAsia="宋体" w:cs="宋体"/>
          <w:sz w:val="24"/>
          <w:szCs w:val="24"/>
          <w:highlight w:val="none"/>
        </w:rPr>
        <w:t>政府采购合同包括采购人与成交人的名称和住所、标的、数量、质量、价款或者报酬、履行期限及地点和方式、验收要求、违约责任、解决争议的方法等内容。</w:t>
      </w:r>
      <w:bookmarkEnd w:id="379"/>
      <w:bookmarkEnd w:id="380"/>
      <w:bookmarkEnd w:id="381"/>
      <w:bookmarkEnd w:id="382"/>
      <w:bookmarkStart w:id="383" w:name="_Toc7717"/>
    </w:p>
    <w:p w14:paraId="3601742F">
      <w:pPr>
        <w:numPr>
          <w:ilvl w:val="2"/>
          <w:numId w:val="3"/>
        </w:numPr>
        <w:wordWrap w:val="0"/>
        <w:topLinePunct/>
        <w:spacing w:line="500" w:lineRule="exact"/>
        <w:ind w:firstLine="560"/>
        <w:rPr>
          <w:rFonts w:ascii="宋体" w:hAnsi="宋体" w:eastAsia="宋体" w:cs="宋体"/>
          <w:sz w:val="24"/>
          <w:szCs w:val="24"/>
          <w:highlight w:val="none"/>
        </w:rPr>
      </w:pPr>
      <w:bookmarkStart w:id="384" w:name="_Toc6035"/>
      <w:bookmarkStart w:id="385" w:name="_Toc5311"/>
      <w:bookmarkStart w:id="386" w:name="_Toc18078"/>
      <w:r>
        <w:rPr>
          <w:rFonts w:hint="eastAsia" w:ascii="宋体" w:hAnsi="宋体" w:eastAsia="宋体" w:cs="宋体"/>
          <w:sz w:val="24"/>
          <w:szCs w:val="24"/>
          <w:highlight w:val="none"/>
        </w:rPr>
        <w:t>如成交人不按本章第6.1项约定签订合同，采购人将报请取消其成交决定，并没收其磋商保证金。采购人可按照磋商小组推荐的成交候选人名单排序，确定下一候选人为成交人或者重新采购。</w:t>
      </w:r>
      <w:bookmarkEnd w:id="383"/>
      <w:bookmarkEnd w:id="384"/>
      <w:bookmarkEnd w:id="385"/>
      <w:bookmarkEnd w:id="386"/>
    </w:p>
    <w:bookmarkEnd w:id="361"/>
    <w:p w14:paraId="6611DD82">
      <w:pPr>
        <w:numPr>
          <w:ilvl w:val="0"/>
          <w:numId w:val="3"/>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highlight w:val="none"/>
        </w:rPr>
      </w:pPr>
      <w:bookmarkStart w:id="387" w:name="_Toc269470338"/>
      <w:bookmarkStart w:id="388" w:name="_Toc25425"/>
      <w:bookmarkStart w:id="389" w:name="_Toc270604610"/>
      <w:r>
        <w:rPr>
          <w:rFonts w:hint="eastAsia" w:ascii="宋体" w:hAnsi="宋体" w:eastAsia="宋体" w:cs="宋体"/>
          <w:b/>
          <w:bCs/>
          <w:sz w:val="24"/>
          <w:szCs w:val="24"/>
          <w:highlight w:val="none"/>
        </w:rPr>
        <w:t xml:space="preserve"> </w:t>
      </w:r>
      <w:bookmarkStart w:id="390" w:name="_Toc27882"/>
      <w:bookmarkStart w:id="391" w:name="_Toc23774433"/>
      <w:r>
        <w:rPr>
          <w:rFonts w:hint="eastAsia" w:ascii="宋体" w:hAnsi="宋体" w:eastAsia="宋体" w:cs="宋体"/>
          <w:b/>
          <w:bCs/>
          <w:sz w:val="24"/>
          <w:szCs w:val="24"/>
          <w:highlight w:val="none"/>
        </w:rPr>
        <w:t>纪律和监督</w:t>
      </w:r>
      <w:bookmarkEnd w:id="387"/>
      <w:bookmarkEnd w:id="388"/>
      <w:bookmarkEnd w:id="389"/>
      <w:bookmarkEnd w:id="390"/>
      <w:bookmarkEnd w:id="391"/>
    </w:p>
    <w:p w14:paraId="164BE206">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392" w:name="_Toc13152"/>
      <w:bookmarkStart w:id="393" w:name="_Toc2717"/>
      <w:bookmarkStart w:id="394" w:name="_Toc270604838"/>
      <w:bookmarkStart w:id="395" w:name="_Toc462934323"/>
      <w:bookmarkStart w:id="396" w:name="_Toc270604611"/>
      <w:bookmarkStart w:id="397" w:name="_Toc277149399"/>
      <w:bookmarkStart w:id="398" w:name="_Toc428276606"/>
      <w:bookmarkStart w:id="399" w:name="_Toc428351666"/>
      <w:bookmarkStart w:id="400" w:name="_Toc31772"/>
      <w:bookmarkStart w:id="401" w:name="_Toc455678149"/>
      <w:bookmarkStart w:id="402" w:name="_Toc454788046"/>
      <w:bookmarkStart w:id="403" w:name="_Toc269470339"/>
      <w:bookmarkStart w:id="404" w:name="_Toc463011302"/>
      <w:r>
        <w:rPr>
          <w:rFonts w:hint="eastAsia" w:ascii="宋体" w:hAnsi="宋体" w:eastAsia="宋体" w:cs="宋体"/>
          <w:b/>
          <w:sz w:val="24"/>
          <w:szCs w:val="24"/>
          <w:highlight w:val="none"/>
        </w:rPr>
        <w:t>对采购人的纪律要求</w:t>
      </w:r>
      <w:bookmarkEnd w:id="392"/>
      <w:bookmarkEnd w:id="393"/>
      <w:bookmarkEnd w:id="394"/>
      <w:bookmarkEnd w:id="395"/>
      <w:bookmarkEnd w:id="396"/>
      <w:bookmarkEnd w:id="397"/>
      <w:bookmarkEnd w:id="398"/>
      <w:bookmarkEnd w:id="399"/>
      <w:bookmarkEnd w:id="400"/>
      <w:bookmarkEnd w:id="401"/>
      <w:bookmarkEnd w:id="402"/>
      <w:bookmarkEnd w:id="403"/>
      <w:bookmarkEnd w:id="404"/>
    </w:p>
    <w:p w14:paraId="05AB26F0">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采购人不得泄漏竞争性磋商中应当保密的情况和资料，不得与供应商串通损害国家利益、社会公共利益或者他人合法权益。</w:t>
      </w:r>
    </w:p>
    <w:p w14:paraId="3F05CC9C">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405" w:name="_Toc270604612"/>
      <w:bookmarkStart w:id="406" w:name="_Toc462934324"/>
      <w:bookmarkStart w:id="407" w:name="_Toc10123"/>
      <w:bookmarkStart w:id="408" w:name="_Toc270604839"/>
      <w:bookmarkStart w:id="409" w:name="_Toc454788047"/>
      <w:bookmarkStart w:id="410" w:name="_Toc428351667"/>
      <w:bookmarkStart w:id="411" w:name="_Toc24245"/>
      <w:bookmarkStart w:id="412" w:name="_Toc455678150"/>
      <w:bookmarkStart w:id="413" w:name="_Toc269470340"/>
      <w:bookmarkStart w:id="414" w:name="_Toc1136"/>
      <w:bookmarkStart w:id="415" w:name="_Toc277149400"/>
      <w:bookmarkStart w:id="416" w:name="_Toc463011303"/>
      <w:bookmarkStart w:id="417" w:name="_Toc428276607"/>
      <w:r>
        <w:rPr>
          <w:rFonts w:hint="eastAsia" w:ascii="宋体" w:hAnsi="宋体" w:eastAsia="宋体" w:cs="宋体"/>
          <w:b/>
          <w:sz w:val="24"/>
          <w:szCs w:val="24"/>
          <w:highlight w:val="none"/>
        </w:rPr>
        <w:t>对供应商的纪律要求</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7C7D5D23">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5B8FC248">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418" w:name="_Toc463011304"/>
      <w:bookmarkStart w:id="419" w:name="_Toc26184"/>
      <w:bookmarkStart w:id="420" w:name="_Toc269470341"/>
      <w:bookmarkStart w:id="421" w:name="_Toc454788048"/>
      <w:bookmarkStart w:id="422" w:name="_Toc428351668"/>
      <w:bookmarkStart w:id="423" w:name="_Toc277149401"/>
      <w:bookmarkStart w:id="424" w:name="_Toc462934325"/>
      <w:bookmarkStart w:id="425" w:name="_Toc15953"/>
      <w:bookmarkStart w:id="426" w:name="_Toc270604840"/>
      <w:bookmarkStart w:id="427" w:name="_Toc455678151"/>
      <w:bookmarkStart w:id="428" w:name="_Toc270604613"/>
      <w:bookmarkStart w:id="429" w:name="_Toc23588"/>
      <w:bookmarkStart w:id="430" w:name="_Toc428276608"/>
      <w:r>
        <w:rPr>
          <w:rFonts w:hint="eastAsia" w:ascii="宋体" w:hAnsi="宋体" w:eastAsia="宋体" w:cs="宋体"/>
          <w:b/>
          <w:sz w:val="24"/>
          <w:szCs w:val="24"/>
          <w:highlight w:val="none"/>
        </w:rPr>
        <w:t>对磋商小组成员的纪律要求</w:t>
      </w:r>
      <w:bookmarkEnd w:id="418"/>
      <w:bookmarkEnd w:id="419"/>
      <w:bookmarkEnd w:id="420"/>
      <w:bookmarkEnd w:id="421"/>
      <w:bookmarkEnd w:id="422"/>
      <w:bookmarkEnd w:id="423"/>
      <w:bookmarkEnd w:id="424"/>
      <w:bookmarkEnd w:id="425"/>
      <w:bookmarkEnd w:id="426"/>
      <w:bookmarkEnd w:id="427"/>
      <w:bookmarkEnd w:id="428"/>
      <w:bookmarkEnd w:id="429"/>
      <w:bookmarkEnd w:id="430"/>
    </w:p>
    <w:p w14:paraId="50813D7D">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59532C11">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431" w:name="_Toc428351669"/>
      <w:bookmarkStart w:id="432" w:name="_Toc270604841"/>
      <w:bookmarkStart w:id="433" w:name="_Toc455678152"/>
      <w:bookmarkStart w:id="434" w:name="_Toc277149402"/>
      <w:bookmarkStart w:id="435" w:name="_Toc463011305"/>
      <w:bookmarkStart w:id="436" w:name="_Toc428276609"/>
      <w:bookmarkStart w:id="437" w:name="_Toc269470342"/>
      <w:bookmarkStart w:id="438" w:name="_Toc462934326"/>
      <w:bookmarkStart w:id="439" w:name="_Toc4673"/>
      <w:bookmarkStart w:id="440" w:name="_Toc14202"/>
      <w:bookmarkStart w:id="441" w:name="_Toc270604614"/>
      <w:bookmarkStart w:id="442" w:name="_Toc8563"/>
      <w:bookmarkStart w:id="443" w:name="_Toc454788049"/>
      <w:r>
        <w:rPr>
          <w:rFonts w:hint="eastAsia" w:ascii="宋体" w:hAnsi="宋体" w:eastAsia="宋体" w:cs="宋体"/>
          <w:b/>
          <w:sz w:val="24"/>
          <w:szCs w:val="24"/>
          <w:highlight w:val="none"/>
        </w:rPr>
        <w:t>对与磋商活动有关的工作人员的纪律要求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001CA1F0">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A3BA15D">
      <w:pPr>
        <w:keepNext/>
        <w:keepLines/>
        <w:numPr>
          <w:ilvl w:val="1"/>
          <w:numId w:val="3"/>
        </w:numPr>
        <w:wordWrap w:val="0"/>
        <w:topLinePunct/>
        <w:spacing w:line="500" w:lineRule="exact"/>
        <w:jc w:val="left"/>
        <w:outlineLvl w:val="2"/>
        <w:rPr>
          <w:rFonts w:ascii="宋体" w:hAnsi="宋体" w:eastAsia="宋体" w:cs="宋体"/>
          <w:b/>
          <w:sz w:val="24"/>
          <w:szCs w:val="24"/>
          <w:highlight w:val="none"/>
        </w:rPr>
      </w:pPr>
      <w:bookmarkStart w:id="444" w:name="_Toc277149403"/>
      <w:bookmarkStart w:id="445" w:name="_Toc428351670"/>
      <w:bookmarkStart w:id="446" w:name="_Toc270604842"/>
      <w:bookmarkStart w:id="447" w:name="_Toc269470343"/>
      <w:bookmarkStart w:id="448" w:name="_Toc454788050"/>
      <w:bookmarkStart w:id="449" w:name="_Toc428276610"/>
      <w:bookmarkStart w:id="450" w:name="_Toc270604615"/>
      <w:bookmarkStart w:id="451" w:name="_Toc29089"/>
      <w:r>
        <w:rPr>
          <w:rFonts w:hint="eastAsia" w:ascii="宋体" w:hAnsi="宋体" w:eastAsia="宋体" w:cs="宋体"/>
          <w:b/>
          <w:sz w:val="24"/>
          <w:szCs w:val="24"/>
          <w:highlight w:val="none"/>
        </w:rPr>
        <w:t xml:space="preserve"> </w:t>
      </w:r>
      <w:bookmarkStart w:id="452" w:name="_Toc27033"/>
      <w:r>
        <w:rPr>
          <w:rFonts w:hint="eastAsia" w:ascii="宋体" w:hAnsi="宋体" w:eastAsia="宋体" w:cs="宋体"/>
          <w:b/>
          <w:sz w:val="24"/>
          <w:szCs w:val="24"/>
          <w:highlight w:val="none"/>
        </w:rPr>
        <w:t>询问、质疑和投诉</w:t>
      </w:r>
      <w:bookmarkEnd w:id="444"/>
      <w:bookmarkEnd w:id="445"/>
      <w:bookmarkEnd w:id="446"/>
      <w:bookmarkEnd w:id="447"/>
      <w:bookmarkEnd w:id="448"/>
      <w:bookmarkEnd w:id="449"/>
      <w:bookmarkEnd w:id="450"/>
      <w:bookmarkEnd w:id="451"/>
      <w:bookmarkEnd w:id="452"/>
    </w:p>
    <w:p w14:paraId="0A74DEF2">
      <w:pPr>
        <w:numPr>
          <w:ilvl w:val="2"/>
          <w:numId w:val="3"/>
        </w:numPr>
        <w:wordWrap w:val="0"/>
        <w:topLinePunct/>
        <w:spacing w:line="500" w:lineRule="exact"/>
        <w:ind w:firstLine="560"/>
        <w:rPr>
          <w:rFonts w:ascii="宋体" w:hAnsi="宋体" w:eastAsia="宋体" w:cs="宋体"/>
          <w:sz w:val="24"/>
          <w:szCs w:val="24"/>
          <w:highlight w:val="none"/>
        </w:rPr>
      </w:pPr>
      <w:bookmarkStart w:id="453" w:name="_Toc17445"/>
      <w:bookmarkStart w:id="454" w:name="_Toc455678154"/>
      <w:bookmarkStart w:id="455" w:name="_Toc463011307"/>
      <w:bookmarkStart w:id="456" w:name="_Toc462934328"/>
      <w:bookmarkStart w:id="457" w:name="_Toc11785"/>
      <w:r>
        <w:rPr>
          <w:rFonts w:hint="eastAsia" w:ascii="宋体" w:hAnsi="宋体" w:eastAsia="宋体" w:cs="宋体"/>
          <w:sz w:val="24"/>
          <w:szCs w:val="24"/>
          <w:highlight w:val="none"/>
        </w:rPr>
        <w:t>供应商或有关当事人对磋商过程、成交结果有异议的，可以向采购人或者采购代理机构提出询问。</w:t>
      </w:r>
      <w:bookmarkEnd w:id="453"/>
      <w:bookmarkEnd w:id="454"/>
      <w:bookmarkEnd w:id="455"/>
      <w:bookmarkEnd w:id="456"/>
      <w:bookmarkEnd w:id="457"/>
    </w:p>
    <w:p w14:paraId="1128B37F">
      <w:pPr>
        <w:numPr>
          <w:ilvl w:val="2"/>
          <w:numId w:val="3"/>
        </w:numPr>
        <w:wordWrap w:val="0"/>
        <w:topLinePunct/>
        <w:spacing w:line="500" w:lineRule="exact"/>
        <w:ind w:firstLine="560"/>
        <w:rPr>
          <w:rFonts w:ascii="宋体" w:hAnsi="宋体" w:eastAsia="宋体" w:cs="宋体"/>
          <w:sz w:val="24"/>
          <w:szCs w:val="24"/>
          <w:highlight w:val="none"/>
        </w:rPr>
      </w:pPr>
      <w:bookmarkStart w:id="458" w:name="_Toc463011308"/>
      <w:bookmarkStart w:id="459" w:name="_Toc24621"/>
      <w:bookmarkStart w:id="460" w:name="_Toc455678155"/>
      <w:bookmarkStart w:id="461" w:name="_Toc462934329"/>
      <w:bookmarkStart w:id="462" w:name="_Toc27421"/>
      <w:r>
        <w:rPr>
          <w:rFonts w:hint="eastAsia" w:ascii="宋体" w:hAnsi="宋体" w:eastAsia="宋体" w:cs="宋体"/>
          <w:sz w:val="24"/>
          <w:szCs w:val="24"/>
          <w:highlight w:val="none"/>
        </w:rPr>
        <w:t>采购人或者采购代理机构应当在三个工作日内对供应商依法提出的询问作出答复。</w:t>
      </w:r>
      <w:bookmarkEnd w:id="458"/>
      <w:bookmarkEnd w:id="459"/>
      <w:bookmarkEnd w:id="460"/>
      <w:bookmarkEnd w:id="461"/>
      <w:bookmarkEnd w:id="462"/>
    </w:p>
    <w:p w14:paraId="184C7966">
      <w:pPr>
        <w:numPr>
          <w:ilvl w:val="2"/>
          <w:numId w:val="3"/>
        </w:numPr>
        <w:wordWrap w:val="0"/>
        <w:topLinePunct/>
        <w:spacing w:line="500" w:lineRule="exact"/>
        <w:ind w:firstLine="560"/>
        <w:rPr>
          <w:rFonts w:ascii="宋体" w:hAnsi="宋体" w:eastAsia="宋体" w:cs="宋体"/>
          <w:sz w:val="24"/>
          <w:szCs w:val="24"/>
          <w:highlight w:val="none"/>
        </w:rPr>
      </w:pPr>
      <w:bookmarkStart w:id="463" w:name="_Toc28381"/>
      <w:bookmarkStart w:id="464" w:name="_Toc463011309"/>
      <w:bookmarkStart w:id="465" w:name="_Toc462934330"/>
      <w:bookmarkStart w:id="466" w:name="_Toc455678156"/>
      <w:bookmarkStart w:id="467" w:name="_Toc30298"/>
      <w:r>
        <w:rPr>
          <w:rFonts w:hint="eastAsia" w:ascii="宋体" w:hAnsi="宋体" w:eastAsia="宋体" w:cs="宋体"/>
          <w:sz w:val="24"/>
          <w:szCs w:val="24"/>
          <w:highlight w:val="none"/>
        </w:rPr>
        <w:t>供应商认为竞争性磋商文件、采购过程使自己的权益受到损害的，可以在知道或者应知其权益受到损害之日起七个工作日内，以书面形式向采购人提出质疑。</w:t>
      </w:r>
      <w:bookmarkEnd w:id="463"/>
      <w:bookmarkEnd w:id="464"/>
      <w:bookmarkEnd w:id="465"/>
      <w:bookmarkEnd w:id="466"/>
      <w:bookmarkEnd w:id="467"/>
    </w:p>
    <w:p w14:paraId="275C3DC2">
      <w:pPr>
        <w:numPr>
          <w:ilvl w:val="2"/>
          <w:numId w:val="3"/>
        </w:numPr>
        <w:wordWrap w:val="0"/>
        <w:topLinePunct/>
        <w:spacing w:line="500" w:lineRule="exact"/>
        <w:ind w:firstLine="560"/>
        <w:rPr>
          <w:rFonts w:ascii="宋体" w:hAnsi="宋体" w:eastAsia="宋体" w:cs="宋体"/>
          <w:sz w:val="24"/>
          <w:szCs w:val="24"/>
          <w:highlight w:val="none"/>
        </w:rPr>
      </w:pPr>
      <w:bookmarkStart w:id="468" w:name="_Toc463011310"/>
      <w:bookmarkStart w:id="469" w:name="_Toc16614"/>
      <w:bookmarkStart w:id="470" w:name="_Toc288"/>
      <w:bookmarkStart w:id="471" w:name="_Toc462934331"/>
      <w:r>
        <w:rPr>
          <w:rFonts w:hint="eastAsia" w:ascii="宋体" w:hAnsi="宋体" w:eastAsia="宋体" w:cs="宋体"/>
          <w:sz w:val="24"/>
          <w:szCs w:val="24"/>
          <w:highlight w:val="none"/>
        </w:rPr>
        <w:t>供应商认为成交结果使自己的权益受到损害的，可以在成交结果公告期限届满之日起七个工作日内，以书面形式向采购人提出质疑，接收质疑函联系部门、电话及地址详见竞争性磋商公告。</w:t>
      </w:r>
      <w:bookmarkEnd w:id="468"/>
      <w:bookmarkEnd w:id="469"/>
      <w:bookmarkEnd w:id="470"/>
      <w:bookmarkEnd w:id="471"/>
      <w:r>
        <w:rPr>
          <w:rFonts w:hint="eastAsia" w:ascii="宋体" w:hAnsi="宋体" w:eastAsia="宋体" w:cs="宋体"/>
          <w:sz w:val="24"/>
          <w:szCs w:val="24"/>
          <w:highlight w:val="none"/>
        </w:rPr>
        <w:t>在法定质疑期内供应商针对同一采购程序环节的质疑应当一次性提出。</w:t>
      </w:r>
    </w:p>
    <w:p w14:paraId="0867759D">
      <w:pPr>
        <w:numPr>
          <w:ilvl w:val="2"/>
          <w:numId w:val="3"/>
        </w:numPr>
        <w:wordWrap w:val="0"/>
        <w:topLinePunct/>
        <w:spacing w:line="500" w:lineRule="exact"/>
        <w:ind w:firstLine="560"/>
        <w:rPr>
          <w:rFonts w:ascii="宋体" w:hAnsi="宋体" w:eastAsia="宋体" w:cs="宋体"/>
          <w:sz w:val="24"/>
          <w:szCs w:val="24"/>
          <w:highlight w:val="none"/>
        </w:rPr>
      </w:pPr>
      <w:bookmarkStart w:id="472" w:name="_Toc5258"/>
      <w:bookmarkStart w:id="473" w:name="_Toc463011311"/>
      <w:bookmarkStart w:id="474" w:name="_Toc462934332"/>
      <w:bookmarkStart w:id="475" w:name="_Toc18478"/>
      <w:bookmarkStart w:id="476" w:name="_Toc455678157"/>
      <w:r>
        <w:rPr>
          <w:rFonts w:hint="eastAsia" w:ascii="宋体" w:hAnsi="宋体" w:eastAsia="宋体" w:cs="宋体"/>
          <w:sz w:val="24"/>
          <w:szCs w:val="24"/>
          <w:highlight w:val="none"/>
        </w:rPr>
        <w:t>采购人或者采购代理机构应当在收到供应商的书面质疑后七个工作日内作出答复，并以书面形式通知质疑供应商和其他有关供应商，但答复的内容不得涉及商业秘密。</w:t>
      </w:r>
      <w:bookmarkEnd w:id="472"/>
      <w:bookmarkEnd w:id="473"/>
      <w:bookmarkEnd w:id="474"/>
      <w:bookmarkEnd w:id="475"/>
      <w:bookmarkEnd w:id="476"/>
    </w:p>
    <w:p w14:paraId="09B90D22">
      <w:pPr>
        <w:numPr>
          <w:ilvl w:val="2"/>
          <w:numId w:val="3"/>
        </w:numPr>
        <w:wordWrap w:val="0"/>
        <w:topLinePunct/>
        <w:spacing w:line="500" w:lineRule="exact"/>
        <w:ind w:firstLine="560"/>
        <w:rPr>
          <w:rFonts w:ascii="宋体" w:hAnsi="宋体" w:eastAsia="宋体" w:cs="宋体"/>
          <w:sz w:val="24"/>
          <w:szCs w:val="24"/>
          <w:highlight w:val="none"/>
        </w:rPr>
      </w:pPr>
      <w:bookmarkStart w:id="477" w:name="_Toc4898"/>
      <w:bookmarkStart w:id="478" w:name="_Toc455678158"/>
      <w:bookmarkStart w:id="479" w:name="_Toc462934333"/>
      <w:bookmarkStart w:id="480" w:name="_Toc463011312"/>
      <w:bookmarkStart w:id="481" w:name="_Toc21390"/>
      <w:r>
        <w:rPr>
          <w:rFonts w:hint="eastAsia" w:ascii="宋体" w:hAnsi="宋体" w:eastAsia="宋体" w:cs="宋体"/>
          <w:sz w:val="24"/>
          <w:szCs w:val="24"/>
          <w:highlight w:val="none"/>
        </w:rPr>
        <w:t>质疑单位对采购人、采购代理机构的答复不满意或者采购人、采购代理机构未在规定的时间内作出答复的，可以在答复期满后十五个工作日内向同级政府采购监督管理部门投诉。</w:t>
      </w:r>
      <w:bookmarkEnd w:id="477"/>
      <w:bookmarkEnd w:id="478"/>
      <w:bookmarkEnd w:id="479"/>
      <w:bookmarkEnd w:id="480"/>
      <w:bookmarkEnd w:id="481"/>
    </w:p>
    <w:p w14:paraId="2F2DA8E0">
      <w:pPr>
        <w:numPr>
          <w:ilvl w:val="2"/>
          <w:numId w:val="3"/>
        </w:numPr>
        <w:wordWrap w:val="0"/>
        <w:topLinePunct/>
        <w:spacing w:line="500" w:lineRule="exact"/>
        <w:ind w:firstLine="560"/>
        <w:rPr>
          <w:rFonts w:ascii="宋体" w:hAnsi="宋体" w:eastAsia="宋体" w:cs="宋体"/>
          <w:sz w:val="24"/>
          <w:szCs w:val="24"/>
          <w:highlight w:val="none"/>
        </w:rPr>
      </w:pPr>
      <w:bookmarkStart w:id="482" w:name="_Toc462934334"/>
      <w:bookmarkStart w:id="483" w:name="_Toc17682"/>
      <w:bookmarkStart w:id="484" w:name="_Toc11631"/>
      <w:bookmarkStart w:id="485" w:name="_Toc455678159"/>
      <w:bookmarkStart w:id="486" w:name="_Toc463011313"/>
      <w:r>
        <w:rPr>
          <w:rFonts w:hint="eastAsia" w:ascii="宋体" w:hAnsi="宋体" w:eastAsia="宋体" w:cs="宋体"/>
          <w:sz w:val="24"/>
          <w:szCs w:val="24"/>
          <w:highlight w:val="none"/>
        </w:rPr>
        <w:t>供应商质疑、投诉应当有明确的请求和必要的证明材料。供应商投诉的事项不得超出已质疑事项的范围。</w:t>
      </w:r>
      <w:bookmarkEnd w:id="482"/>
      <w:bookmarkEnd w:id="483"/>
      <w:bookmarkEnd w:id="484"/>
      <w:bookmarkEnd w:id="485"/>
      <w:bookmarkEnd w:id="486"/>
    </w:p>
    <w:p w14:paraId="3EA1F8CD">
      <w:pPr>
        <w:numPr>
          <w:ilvl w:val="0"/>
          <w:numId w:val="3"/>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highlight w:val="none"/>
        </w:rPr>
      </w:pPr>
      <w:bookmarkStart w:id="487" w:name="_Toc5729"/>
      <w:bookmarkStart w:id="488" w:name="_Toc23774435"/>
      <w:r>
        <w:rPr>
          <w:rFonts w:hint="eastAsia" w:ascii="宋体" w:hAnsi="宋体" w:eastAsia="宋体" w:cs="宋体"/>
          <w:b/>
          <w:bCs/>
          <w:sz w:val="24"/>
          <w:szCs w:val="24"/>
          <w:highlight w:val="none"/>
        </w:rPr>
        <w:t>需要补充的其他内容</w:t>
      </w:r>
      <w:bookmarkEnd w:id="487"/>
      <w:bookmarkEnd w:id="488"/>
    </w:p>
    <w:p w14:paraId="18A7C67B">
      <w:pPr>
        <w:numPr>
          <w:ilvl w:val="2"/>
          <w:numId w:val="3"/>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需要补充的其他内容：见供应商须知前附表。</w:t>
      </w:r>
      <w:bookmarkStart w:id="489" w:name="_Toc270604619"/>
      <w:bookmarkStart w:id="490" w:name="_Toc270604617"/>
    </w:p>
    <w:p w14:paraId="77439B84">
      <w:pPr>
        <w:numPr>
          <w:ilvl w:val="0"/>
          <w:numId w:val="3"/>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highlight w:val="none"/>
        </w:rPr>
      </w:pPr>
      <w:r>
        <w:rPr>
          <w:rFonts w:hint="eastAsia" w:ascii="宋体" w:hAnsi="宋体" w:eastAsia="宋体" w:cs="宋体"/>
          <w:b/>
          <w:bCs/>
          <w:sz w:val="24"/>
          <w:szCs w:val="24"/>
          <w:highlight w:val="none"/>
        </w:rPr>
        <w:t>招标控制价编制说明</w:t>
      </w:r>
    </w:p>
    <w:p w14:paraId="6D31BA9A">
      <w:pPr>
        <w:tabs>
          <w:tab w:val="left" w:pos="360"/>
        </w:tabs>
        <w:wordWrap w:val="0"/>
        <w:topLinePunct/>
        <w:autoSpaceDE w:val="0"/>
        <w:autoSpaceDN w:val="0"/>
        <w:adjustRightInd w:val="0"/>
        <w:snapToGrid w:val="0"/>
        <w:spacing w:line="500" w:lineRule="exact"/>
        <w:ind w:firstLine="480"/>
        <w:contextualSpacing/>
        <w:outlineLvl w:val="1"/>
        <w:rPr>
          <w:rFonts w:ascii="宋体" w:hAnsi="宋体" w:eastAsia="宋体" w:cs="宋体"/>
          <w:sz w:val="24"/>
          <w:szCs w:val="24"/>
          <w:highlight w:val="none"/>
        </w:rPr>
      </w:pPr>
      <w:r>
        <w:rPr>
          <w:rFonts w:hint="eastAsia" w:ascii="宋体" w:hAnsi="宋体" w:eastAsia="宋体" w:cs="宋体"/>
          <w:sz w:val="24"/>
          <w:szCs w:val="24"/>
          <w:highlight w:val="none"/>
        </w:rPr>
        <w:t>9</w:t>
      </w:r>
      <w:r>
        <w:rPr>
          <w:rFonts w:ascii="宋体" w:hAnsi="宋体" w:eastAsia="宋体" w:cs="宋体"/>
          <w:sz w:val="24"/>
          <w:szCs w:val="24"/>
          <w:highlight w:val="none"/>
        </w:rPr>
        <w:t>.1</w:t>
      </w:r>
      <w:r>
        <w:rPr>
          <w:rFonts w:hint="eastAsia" w:ascii="宋体" w:hAnsi="宋体" w:eastAsia="宋体" w:cs="宋体"/>
          <w:sz w:val="24"/>
          <w:szCs w:val="24"/>
          <w:highlight w:val="none"/>
        </w:rPr>
        <w:t>、工程概况</w:t>
      </w:r>
    </w:p>
    <w:p w14:paraId="323B8732">
      <w:pPr>
        <w:numPr>
          <w:ilvl w:val="0"/>
          <w:numId w:val="0"/>
        </w:numPr>
        <w:tabs>
          <w:tab w:val="left" w:pos="360"/>
        </w:tabs>
        <w:wordWrap w:val="0"/>
        <w:topLinePunct/>
        <w:autoSpaceDE w:val="0"/>
        <w:autoSpaceDN w:val="0"/>
        <w:adjustRightInd w:val="0"/>
        <w:snapToGrid w:val="0"/>
        <w:spacing w:line="500" w:lineRule="exact"/>
        <w:ind w:firstLine="480" w:firstLineChars="0"/>
        <w:contextualSpacing/>
        <w:outlineLvl w:val="1"/>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工程名称:渑池县会盟幼儿园室外道路及给水管网整修工程、工程概况</w:t>
      </w:r>
    </w:p>
    <w:p w14:paraId="5F76313C">
      <w:pPr>
        <w:numPr>
          <w:ilvl w:val="0"/>
          <w:numId w:val="8"/>
        </w:numPr>
        <w:tabs>
          <w:tab w:val="left" w:pos="360"/>
        </w:tabs>
        <w:wordWrap w:val="0"/>
        <w:topLinePunct/>
        <w:autoSpaceDE w:val="0"/>
        <w:autoSpaceDN w:val="0"/>
        <w:adjustRightInd w:val="0"/>
        <w:snapToGrid w:val="0"/>
        <w:spacing w:line="500" w:lineRule="exact"/>
        <w:ind w:firstLine="480" w:firstLineChars="0"/>
        <w:contextualSpacing/>
        <w:outlineLvl w:val="1"/>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本工程为渑池县会盟幼儿园室外道路及给水管网整修工程;</w:t>
      </w:r>
    </w:p>
    <w:p w14:paraId="75E2C378">
      <w:pPr>
        <w:numPr>
          <w:ilvl w:val="0"/>
          <w:numId w:val="8"/>
        </w:numPr>
        <w:tabs>
          <w:tab w:val="left" w:pos="360"/>
        </w:tabs>
        <w:wordWrap w:val="0"/>
        <w:topLinePunct/>
        <w:autoSpaceDE w:val="0"/>
        <w:autoSpaceDN w:val="0"/>
        <w:adjustRightInd w:val="0"/>
        <w:snapToGrid w:val="0"/>
        <w:spacing w:line="500" w:lineRule="exact"/>
        <w:ind w:firstLine="480" w:firstLineChars="0"/>
        <w:contextualSpacing/>
        <w:outlineLvl w:val="1"/>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工程位于漏池县会明幼园本项目施工内容为室外铺设沥青混凝土路面、室外给水、雨水安装;3、工程预算的依据及有关资料.</w:t>
      </w:r>
    </w:p>
    <w:p w14:paraId="6C7DA930">
      <w:pPr>
        <w:numPr>
          <w:ilvl w:val="0"/>
          <w:numId w:val="0"/>
        </w:numPr>
        <w:tabs>
          <w:tab w:val="left" w:pos="360"/>
        </w:tabs>
        <w:wordWrap w:val="0"/>
        <w:topLinePunct/>
        <w:autoSpaceDE w:val="0"/>
        <w:autoSpaceDN w:val="0"/>
        <w:adjustRightInd w:val="0"/>
        <w:snapToGrid w:val="0"/>
        <w:spacing w:line="500" w:lineRule="exact"/>
        <w:ind w:firstLine="480" w:firstLineChars="200"/>
        <w:contextualSpacing/>
        <w:outlineLvl w:val="1"/>
        <w:rPr>
          <w:rFonts w:ascii="宋体" w:hAnsi="宋体" w:eastAsia="宋体" w:cs="宋体"/>
          <w:sz w:val="24"/>
          <w:szCs w:val="24"/>
          <w:highlight w:val="none"/>
        </w:rPr>
      </w:pPr>
      <w:r>
        <w:rPr>
          <w:rFonts w:hint="eastAsia" w:ascii="宋体" w:hAnsi="宋体" w:eastAsia="宋体" w:cs="宋体"/>
          <w:sz w:val="24"/>
          <w:szCs w:val="24"/>
          <w:highlight w:val="none"/>
        </w:rPr>
        <w:t>9</w:t>
      </w:r>
      <w:r>
        <w:rPr>
          <w:rFonts w:ascii="宋体" w:hAnsi="宋体" w:eastAsia="宋体" w:cs="宋体"/>
          <w:sz w:val="24"/>
          <w:szCs w:val="24"/>
          <w:highlight w:val="none"/>
        </w:rPr>
        <w:t>.2、编制依据</w:t>
      </w:r>
    </w:p>
    <w:p w14:paraId="7B972A02">
      <w:pPr>
        <w:numPr>
          <w:ilvl w:val="0"/>
          <w:numId w:val="0"/>
        </w:numPr>
        <w:tabs>
          <w:tab w:val="left" w:pos="360"/>
        </w:tabs>
        <w:wordWrap w:val="0"/>
        <w:topLinePunct/>
        <w:autoSpaceDE w:val="0"/>
        <w:autoSpaceDN w:val="0"/>
        <w:adjustRightInd w:val="0"/>
        <w:snapToGrid w:val="0"/>
        <w:spacing w:line="500" w:lineRule="exact"/>
        <w:ind w:firstLine="480" w:firstLineChars="200"/>
        <w:contextualSpacing/>
        <w:outlineLvl w:val="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建设单位所提供的施工图纸及相关图纸答疑计算:</w:t>
      </w:r>
    </w:p>
    <w:p w14:paraId="7133761D">
      <w:pPr>
        <w:numPr>
          <w:ilvl w:val="0"/>
          <w:numId w:val="0"/>
        </w:numPr>
        <w:tabs>
          <w:tab w:val="left" w:pos="360"/>
        </w:tabs>
        <w:wordWrap w:val="0"/>
        <w:topLinePunct/>
        <w:autoSpaceDE w:val="0"/>
        <w:autoSpaceDN w:val="0"/>
        <w:adjustRightInd w:val="0"/>
        <w:snapToGrid w:val="0"/>
        <w:spacing w:line="500" w:lineRule="exact"/>
        <w:ind w:firstLine="480" w:firstLineChars="200"/>
        <w:contextualSpacing/>
        <w:outlineLvl w:val="1"/>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2、按照&lt;&lt;河南省房屋建筑与装饰工程预算定额&gt;&gt;(HA01-31-2016)、&lt;&lt;河南省通用安装工程预算定额&gt;&gt;(HA02-31-2016)、河南省市政工程预算定额&gt;&gt;(HAA1-31-2016)及相关的配套文件和有关规定</w:t>
      </w:r>
    </w:p>
    <w:p w14:paraId="20071288">
      <w:pPr>
        <w:numPr>
          <w:ilvl w:val="0"/>
          <w:numId w:val="0"/>
        </w:numPr>
        <w:tabs>
          <w:tab w:val="left" w:pos="360"/>
        </w:tabs>
        <w:wordWrap w:val="0"/>
        <w:topLinePunct/>
        <w:autoSpaceDE w:val="0"/>
        <w:autoSpaceDN w:val="0"/>
        <w:adjustRightInd w:val="0"/>
        <w:snapToGrid w:val="0"/>
        <w:spacing w:line="500" w:lineRule="exact"/>
        <w:ind w:firstLine="480" w:firstLineChars="200"/>
        <w:contextualSpacing/>
        <w:outlineLvl w:val="1"/>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3、本工程执行办财务函(2019)448号文增值税一般计税法，税率按9%计算;</w:t>
      </w:r>
    </w:p>
    <w:p w14:paraId="56B811C6">
      <w:pPr>
        <w:numPr>
          <w:ilvl w:val="0"/>
          <w:numId w:val="0"/>
        </w:numPr>
        <w:tabs>
          <w:tab w:val="left" w:pos="360"/>
        </w:tabs>
        <w:wordWrap w:val="0"/>
        <w:topLinePunct/>
        <w:autoSpaceDE w:val="0"/>
        <w:autoSpaceDN w:val="0"/>
        <w:adjustRightInd w:val="0"/>
        <w:snapToGrid w:val="0"/>
        <w:spacing w:line="500" w:lineRule="exact"/>
        <w:ind w:firstLine="480" w:firstLineChars="200"/>
        <w:contextualSpacing/>
        <w:outlineLvl w:val="1"/>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4、人工费、机械使用费、管理费执行第17期(2025年1-6月)价格指数;</w:t>
      </w:r>
    </w:p>
    <w:p w14:paraId="5E5B8708">
      <w:pPr>
        <w:numPr>
          <w:ilvl w:val="0"/>
          <w:numId w:val="0"/>
        </w:numPr>
        <w:tabs>
          <w:tab w:val="left" w:pos="360"/>
        </w:tabs>
        <w:wordWrap w:val="0"/>
        <w:topLinePunct/>
        <w:autoSpaceDE w:val="0"/>
        <w:autoSpaceDN w:val="0"/>
        <w:adjustRightInd w:val="0"/>
        <w:snapToGrid w:val="0"/>
        <w:spacing w:line="500" w:lineRule="exact"/>
        <w:ind w:firstLine="480" w:firstLineChars="200"/>
        <w:contextualSpacing/>
        <w:outlineLvl w:val="1"/>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材料价格参考2025年发布第5期&lt;&lt;三门峡工程标准造价信息&gt;&gt;，信息价没有的参照渑池当地市场计算:6、其他措施费(夜间施工增加费、二次搬运费、冬雨施工增加费)执行豫建设标[2017]99号文(2016定额综合解释)足额计取;</w:t>
      </w:r>
    </w:p>
    <w:p w14:paraId="136F83A1">
      <w:pPr>
        <w:tabs>
          <w:tab w:val="left" w:pos="360"/>
        </w:tabs>
        <w:wordWrap w:val="0"/>
        <w:topLinePunct/>
        <w:autoSpaceDE w:val="0"/>
        <w:autoSpaceDN w:val="0"/>
        <w:adjustRightInd w:val="0"/>
        <w:snapToGrid w:val="0"/>
        <w:spacing w:line="500" w:lineRule="exact"/>
        <w:ind w:firstLine="480"/>
        <w:contextualSpacing/>
        <w:outlineLvl w:val="1"/>
        <w:rPr>
          <w:rFonts w:hint="eastAsia" w:ascii="宋体" w:hAnsi="宋体" w:eastAsia="宋体" w:cs="宋体"/>
          <w:sz w:val="24"/>
          <w:szCs w:val="24"/>
          <w:highlight w:val="none"/>
        </w:rPr>
      </w:pPr>
    </w:p>
    <w:bookmarkEnd w:id="489"/>
    <w:p w14:paraId="046DFD6B">
      <w:pPr>
        <w:wordWrap w:val="0"/>
        <w:topLinePunct/>
        <w:spacing w:line="460" w:lineRule="exact"/>
        <w:jc w:val="center"/>
        <w:rPr>
          <w:rFonts w:hint="eastAsia" w:ascii="宋体" w:hAnsi="宋体" w:eastAsia="宋体" w:cs="宋体"/>
          <w:b/>
          <w:bCs/>
          <w:sz w:val="30"/>
          <w:szCs w:val="30"/>
          <w:highlight w:val="none"/>
        </w:rPr>
      </w:pPr>
      <w:bookmarkStart w:id="491" w:name="_Toc1582"/>
      <w:bookmarkStart w:id="492" w:name="_Toc23774436"/>
    </w:p>
    <w:p w14:paraId="6797BE4D">
      <w:pPr>
        <w:wordWrap w:val="0"/>
        <w:topLinePunct/>
        <w:spacing w:line="460" w:lineRule="exact"/>
        <w:jc w:val="center"/>
        <w:rPr>
          <w:rFonts w:hint="eastAsia" w:ascii="宋体" w:hAnsi="宋体" w:eastAsia="宋体" w:cs="宋体"/>
          <w:b/>
          <w:bCs/>
          <w:sz w:val="30"/>
          <w:szCs w:val="30"/>
          <w:highlight w:val="none"/>
        </w:rPr>
      </w:pPr>
    </w:p>
    <w:p w14:paraId="6668B1D6">
      <w:pPr>
        <w:wordWrap w:val="0"/>
        <w:topLinePunct/>
        <w:spacing w:line="460" w:lineRule="exact"/>
        <w:jc w:val="center"/>
        <w:rPr>
          <w:rFonts w:ascii="宋体" w:hAnsi="宋体" w:eastAsia="宋体" w:cs="宋体"/>
          <w:b/>
          <w:bCs/>
          <w:sz w:val="30"/>
          <w:szCs w:val="30"/>
          <w:highlight w:val="none"/>
        </w:rPr>
      </w:pPr>
      <w:r>
        <w:rPr>
          <w:rFonts w:hint="eastAsia" w:ascii="宋体" w:hAnsi="宋体" w:eastAsia="宋体" w:cs="宋体"/>
          <w:b/>
          <w:bCs/>
          <w:sz w:val="30"/>
          <w:szCs w:val="30"/>
          <w:highlight w:val="none"/>
        </w:rPr>
        <w:t>第三章   评审办法</w:t>
      </w:r>
      <w:bookmarkEnd w:id="491"/>
      <w:bookmarkEnd w:id="492"/>
    </w:p>
    <w:p w14:paraId="2FB95A52">
      <w:pPr>
        <w:keepNext/>
        <w:keepLines/>
        <w:wordWrap w:val="0"/>
        <w:topLinePunct/>
        <w:spacing w:line="360" w:lineRule="auto"/>
        <w:ind w:left="482"/>
        <w:jc w:val="center"/>
        <w:outlineLvl w:val="2"/>
        <w:rPr>
          <w:rFonts w:hint="eastAsia" w:ascii="宋体" w:hAnsi="宋体" w:eastAsia="宋体"/>
          <w:b/>
          <w:bCs/>
          <w:sz w:val="28"/>
          <w:szCs w:val="28"/>
          <w:highlight w:val="none"/>
        </w:rPr>
      </w:pPr>
      <w:bookmarkStart w:id="493" w:name="_Toc22649"/>
      <w:bookmarkStart w:id="494" w:name="_Toc22753"/>
      <w:bookmarkStart w:id="495" w:name="_Toc14114"/>
      <w:bookmarkStart w:id="496" w:name="_Toc16256"/>
      <w:bookmarkStart w:id="497" w:name="_Toc16950"/>
      <w:bookmarkStart w:id="498" w:name="_Toc23659"/>
      <w:bookmarkStart w:id="499" w:name="_Toc16535"/>
      <w:bookmarkStart w:id="500" w:name="_Toc21398"/>
      <w:bookmarkStart w:id="501" w:name="_Toc6633"/>
      <w:bookmarkStart w:id="502" w:name="_Toc12415"/>
      <w:bookmarkStart w:id="503" w:name="_Toc4734"/>
      <w:bookmarkStart w:id="504" w:name="_Toc1534"/>
      <w:bookmarkStart w:id="505" w:name="_Toc9836"/>
      <w:r>
        <w:rPr>
          <w:rFonts w:hint="eastAsia" w:ascii="宋体" w:hAnsi="宋体" w:eastAsia="宋体"/>
          <w:b/>
          <w:bCs/>
          <w:sz w:val="28"/>
          <w:szCs w:val="28"/>
          <w:highlight w:val="none"/>
        </w:rPr>
        <w:t>评审办法前附表</w:t>
      </w:r>
      <w:bookmarkEnd w:id="493"/>
      <w:bookmarkEnd w:id="494"/>
      <w:bookmarkEnd w:id="495"/>
      <w:bookmarkEnd w:id="496"/>
      <w:bookmarkEnd w:id="497"/>
      <w:bookmarkEnd w:id="498"/>
      <w:bookmarkEnd w:id="499"/>
      <w:bookmarkEnd w:id="500"/>
      <w:bookmarkEnd w:id="501"/>
      <w:bookmarkEnd w:id="502"/>
      <w:bookmarkEnd w:id="503"/>
      <w:bookmarkEnd w:id="504"/>
    </w:p>
    <w:p w14:paraId="43C220EA">
      <w:pPr>
        <w:keepNext/>
        <w:keepLines/>
        <w:wordWrap w:val="0"/>
        <w:topLinePunct/>
        <w:spacing w:line="360" w:lineRule="auto"/>
        <w:ind w:left="482"/>
        <w:jc w:val="center"/>
        <w:outlineLvl w:val="2"/>
        <w:rPr>
          <w:rFonts w:ascii="宋体" w:hAnsi="宋体" w:eastAsia="宋体"/>
          <w:b/>
          <w:bCs/>
          <w:sz w:val="28"/>
          <w:szCs w:val="28"/>
          <w:highlight w:val="none"/>
        </w:rPr>
      </w:pPr>
    </w:p>
    <w:tbl>
      <w:tblPr>
        <w:tblStyle w:val="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880"/>
        <w:gridCol w:w="2409"/>
        <w:gridCol w:w="5101"/>
      </w:tblGrid>
      <w:tr w14:paraId="0C66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869" w:type="dxa"/>
            <w:gridSpan w:val="2"/>
            <w:vAlign w:val="center"/>
          </w:tcPr>
          <w:p w14:paraId="00B2FF97">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条款</w:t>
            </w:r>
          </w:p>
        </w:tc>
        <w:tc>
          <w:tcPr>
            <w:tcW w:w="2409" w:type="dxa"/>
            <w:vAlign w:val="center"/>
          </w:tcPr>
          <w:p w14:paraId="3DB8C2D1">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评审因素</w:t>
            </w:r>
          </w:p>
        </w:tc>
        <w:tc>
          <w:tcPr>
            <w:tcW w:w="5101" w:type="dxa"/>
            <w:vAlign w:val="center"/>
          </w:tcPr>
          <w:p w14:paraId="08D480AB">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评审标准</w:t>
            </w:r>
          </w:p>
        </w:tc>
      </w:tr>
      <w:tr w14:paraId="650B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89" w:type="dxa"/>
            <w:vMerge w:val="restart"/>
            <w:vAlign w:val="center"/>
          </w:tcPr>
          <w:p w14:paraId="182E1E94">
            <w:pPr>
              <w:widowControl/>
              <w:wordWrap w:val="0"/>
              <w:topLinePunct/>
              <w:spacing w:line="360" w:lineRule="auto"/>
              <w:jc w:val="center"/>
              <w:rPr>
                <w:rFonts w:ascii="宋体" w:hAnsi="宋体" w:eastAsia="宋体" w:cs="宋体"/>
                <w:kern w:val="0"/>
                <w:sz w:val="24"/>
                <w:szCs w:val="24"/>
                <w:highlight w:val="none"/>
              </w:rPr>
            </w:pPr>
            <w:bookmarkStart w:id="506" w:name="OLE_LINK2" w:colFirst="2" w:colLast="3"/>
            <w:r>
              <w:rPr>
                <w:rFonts w:hint="eastAsia" w:ascii="宋体" w:hAnsi="宋体" w:eastAsia="宋体" w:cs="宋体"/>
                <w:kern w:val="0"/>
                <w:sz w:val="24"/>
                <w:szCs w:val="24"/>
                <w:highlight w:val="none"/>
              </w:rPr>
              <w:t>2.1.1</w:t>
            </w:r>
          </w:p>
        </w:tc>
        <w:tc>
          <w:tcPr>
            <w:tcW w:w="880" w:type="dxa"/>
            <w:vMerge w:val="restart"/>
            <w:vAlign w:val="center"/>
          </w:tcPr>
          <w:p w14:paraId="7860E1BA">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符合性评审</w:t>
            </w:r>
          </w:p>
        </w:tc>
        <w:tc>
          <w:tcPr>
            <w:tcW w:w="2409" w:type="dxa"/>
            <w:vAlign w:val="center"/>
          </w:tcPr>
          <w:p w14:paraId="6FB00642">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tc>
        <w:tc>
          <w:tcPr>
            <w:tcW w:w="5101" w:type="dxa"/>
            <w:vAlign w:val="center"/>
          </w:tcPr>
          <w:p w14:paraId="4E20C545">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与营业执照、资质证书、安全生产许可证一致</w:t>
            </w:r>
          </w:p>
        </w:tc>
      </w:tr>
      <w:tr w14:paraId="371F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89" w:type="dxa"/>
            <w:vMerge w:val="continue"/>
            <w:vAlign w:val="center"/>
          </w:tcPr>
          <w:p w14:paraId="310B0B04">
            <w:pPr>
              <w:widowControl/>
              <w:wordWrap w:val="0"/>
              <w:topLinePunct/>
              <w:spacing w:line="360" w:lineRule="auto"/>
              <w:jc w:val="center"/>
              <w:rPr>
                <w:rFonts w:hint="eastAsia" w:ascii="宋体" w:hAnsi="宋体" w:eastAsia="宋体" w:cs="宋体"/>
                <w:kern w:val="0"/>
                <w:sz w:val="24"/>
                <w:szCs w:val="24"/>
                <w:highlight w:val="none"/>
              </w:rPr>
            </w:pPr>
          </w:p>
        </w:tc>
        <w:tc>
          <w:tcPr>
            <w:tcW w:w="880" w:type="dxa"/>
            <w:vMerge w:val="continue"/>
            <w:vAlign w:val="center"/>
          </w:tcPr>
          <w:p w14:paraId="12E1D065">
            <w:pPr>
              <w:widowControl/>
              <w:wordWrap w:val="0"/>
              <w:topLinePunct/>
              <w:spacing w:line="360" w:lineRule="auto"/>
              <w:jc w:val="center"/>
              <w:rPr>
                <w:rFonts w:hint="eastAsia" w:ascii="宋体" w:hAnsi="宋体" w:eastAsia="宋体" w:cs="宋体"/>
                <w:kern w:val="0"/>
                <w:sz w:val="24"/>
                <w:szCs w:val="24"/>
                <w:highlight w:val="none"/>
              </w:rPr>
            </w:pPr>
          </w:p>
        </w:tc>
        <w:tc>
          <w:tcPr>
            <w:tcW w:w="2409" w:type="dxa"/>
            <w:vAlign w:val="center"/>
          </w:tcPr>
          <w:p w14:paraId="50AB3316">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响应文件签署、盖章</w:t>
            </w:r>
          </w:p>
        </w:tc>
        <w:tc>
          <w:tcPr>
            <w:tcW w:w="5101" w:type="dxa"/>
            <w:vAlign w:val="center"/>
          </w:tcPr>
          <w:p w14:paraId="172F03B4">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响应文件按竞争性磋商文件要求签署、盖章的</w:t>
            </w:r>
          </w:p>
        </w:tc>
      </w:tr>
      <w:tr w14:paraId="7EDF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89" w:type="dxa"/>
            <w:vMerge w:val="continue"/>
            <w:vAlign w:val="center"/>
          </w:tcPr>
          <w:p w14:paraId="5129B493">
            <w:pPr>
              <w:widowControl/>
              <w:wordWrap w:val="0"/>
              <w:topLinePunct/>
              <w:spacing w:line="360" w:lineRule="auto"/>
              <w:jc w:val="center"/>
              <w:rPr>
                <w:rFonts w:hint="eastAsia" w:ascii="宋体" w:hAnsi="宋体" w:eastAsia="宋体" w:cs="宋体"/>
                <w:kern w:val="0"/>
                <w:sz w:val="24"/>
                <w:szCs w:val="24"/>
                <w:highlight w:val="none"/>
              </w:rPr>
            </w:pPr>
          </w:p>
        </w:tc>
        <w:tc>
          <w:tcPr>
            <w:tcW w:w="880" w:type="dxa"/>
            <w:vMerge w:val="continue"/>
            <w:vAlign w:val="center"/>
          </w:tcPr>
          <w:p w14:paraId="69DCF3FD">
            <w:pPr>
              <w:widowControl/>
              <w:wordWrap w:val="0"/>
              <w:topLinePunct/>
              <w:spacing w:line="360" w:lineRule="auto"/>
              <w:jc w:val="center"/>
              <w:rPr>
                <w:rFonts w:hint="eastAsia" w:ascii="宋体" w:hAnsi="宋体" w:eastAsia="宋体" w:cs="宋体"/>
                <w:kern w:val="0"/>
                <w:sz w:val="24"/>
                <w:szCs w:val="24"/>
                <w:highlight w:val="none"/>
              </w:rPr>
            </w:pPr>
          </w:p>
        </w:tc>
        <w:tc>
          <w:tcPr>
            <w:tcW w:w="2409" w:type="dxa"/>
            <w:vAlign w:val="center"/>
          </w:tcPr>
          <w:p w14:paraId="2B728289">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报价唯一</w:t>
            </w:r>
          </w:p>
        </w:tc>
        <w:tc>
          <w:tcPr>
            <w:tcW w:w="5101" w:type="dxa"/>
            <w:vAlign w:val="center"/>
          </w:tcPr>
          <w:p w14:paraId="37C7C385">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只能有一个有效报价</w:t>
            </w:r>
          </w:p>
        </w:tc>
      </w:tr>
      <w:bookmarkEnd w:id="506"/>
      <w:tr w14:paraId="0AC2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989" w:type="dxa"/>
            <w:vMerge w:val="restart"/>
            <w:vAlign w:val="center"/>
          </w:tcPr>
          <w:p w14:paraId="0D317EAC">
            <w:pPr>
              <w:widowControl/>
              <w:wordWrap w:val="0"/>
              <w:topLinePunct/>
              <w:spacing w:line="360" w:lineRule="auto"/>
              <w:jc w:val="center"/>
              <w:rPr>
                <w:rFonts w:ascii="宋体" w:hAnsi="宋体" w:eastAsia="宋体" w:cs="宋体"/>
                <w:kern w:val="0"/>
                <w:sz w:val="24"/>
                <w:szCs w:val="24"/>
                <w:highlight w:val="none"/>
              </w:rPr>
            </w:pPr>
            <w:bookmarkStart w:id="507" w:name="OLE_LINK3" w:colFirst="2" w:colLast="3"/>
            <w:r>
              <w:rPr>
                <w:rFonts w:hint="eastAsia" w:ascii="宋体" w:hAnsi="宋体" w:eastAsia="宋体" w:cs="宋体"/>
                <w:kern w:val="0"/>
                <w:sz w:val="24"/>
                <w:szCs w:val="24"/>
                <w:highlight w:val="none"/>
              </w:rPr>
              <w:t>2.1.2</w:t>
            </w:r>
          </w:p>
        </w:tc>
        <w:tc>
          <w:tcPr>
            <w:tcW w:w="880" w:type="dxa"/>
            <w:vMerge w:val="restart"/>
            <w:vAlign w:val="center"/>
          </w:tcPr>
          <w:p w14:paraId="27309EE4">
            <w:pPr>
              <w:widowControl/>
              <w:wordWrap w:val="0"/>
              <w:topLinePunct/>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资格审查</w:t>
            </w:r>
            <w:r>
              <w:rPr>
                <w:rFonts w:hint="eastAsia" w:ascii="宋体" w:hAnsi="宋体" w:eastAsia="宋体" w:cs="宋体"/>
                <w:kern w:val="0"/>
                <w:sz w:val="24"/>
                <w:szCs w:val="24"/>
                <w:highlight w:val="none"/>
              </w:rPr>
              <w:t>标准</w:t>
            </w:r>
          </w:p>
        </w:tc>
        <w:tc>
          <w:tcPr>
            <w:tcW w:w="2409" w:type="dxa"/>
            <w:vAlign w:val="center"/>
          </w:tcPr>
          <w:p w14:paraId="67156C74">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营业执照</w:t>
            </w:r>
          </w:p>
        </w:tc>
        <w:tc>
          <w:tcPr>
            <w:tcW w:w="5101" w:type="dxa"/>
            <w:vAlign w:val="center"/>
          </w:tcPr>
          <w:p w14:paraId="4C855728">
            <w:pPr>
              <w:widowControl/>
              <w:wordWrap w:val="0"/>
              <w:topLinePunct/>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具有有效的营业执照</w:t>
            </w:r>
          </w:p>
        </w:tc>
      </w:tr>
      <w:tr w14:paraId="4F92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exact"/>
          <w:jc w:val="center"/>
        </w:trPr>
        <w:tc>
          <w:tcPr>
            <w:tcW w:w="989" w:type="dxa"/>
            <w:vMerge w:val="continue"/>
            <w:vAlign w:val="center"/>
          </w:tcPr>
          <w:p w14:paraId="50C44FF8">
            <w:pPr>
              <w:widowControl/>
              <w:wordWrap w:val="0"/>
              <w:topLinePunct/>
              <w:spacing w:line="360" w:lineRule="auto"/>
              <w:jc w:val="center"/>
              <w:rPr>
                <w:rFonts w:ascii="宋体" w:hAnsi="宋体" w:eastAsia="宋体" w:cs="宋体"/>
                <w:kern w:val="0"/>
                <w:sz w:val="24"/>
                <w:szCs w:val="24"/>
                <w:highlight w:val="none"/>
              </w:rPr>
            </w:pPr>
          </w:p>
        </w:tc>
        <w:tc>
          <w:tcPr>
            <w:tcW w:w="880" w:type="dxa"/>
            <w:vMerge w:val="continue"/>
            <w:vAlign w:val="center"/>
          </w:tcPr>
          <w:p w14:paraId="0989ED5F">
            <w:pPr>
              <w:widowControl/>
              <w:wordWrap w:val="0"/>
              <w:topLinePunct/>
              <w:spacing w:line="360" w:lineRule="auto"/>
              <w:jc w:val="center"/>
              <w:rPr>
                <w:rFonts w:ascii="宋体" w:hAnsi="宋体" w:eastAsia="宋体" w:cs="宋体"/>
                <w:kern w:val="0"/>
                <w:sz w:val="24"/>
                <w:szCs w:val="24"/>
                <w:highlight w:val="none"/>
              </w:rPr>
            </w:pPr>
          </w:p>
        </w:tc>
        <w:tc>
          <w:tcPr>
            <w:tcW w:w="2409" w:type="dxa"/>
            <w:vAlign w:val="center"/>
          </w:tcPr>
          <w:p w14:paraId="611D32E7">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资质证书</w:t>
            </w:r>
          </w:p>
        </w:tc>
        <w:tc>
          <w:tcPr>
            <w:tcW w:w="5101" w:type="dxa"/>
            <w:vAlign w:val="center"/>
          </w:tcPr>
          <w:p w14:paraId="6E81C433">
            <w:pPr>
              <w:wordWrap w:val="0"/>
              <w:topLinePunct/>
              <w:autoSpaceDE w:val="0"/>
              <w:autoSpaceDN w:val="0"/>
              <w:adjustRightInd w:val="0"/>
              <w:spacing w:line="360" w:lineRule="auto"/>
              <w:ind w:left="37" w:leftChars="18"/>
              <w:jc w:val="left"/>
              <w:rPr>
                <w:rFonts w:ascii="宋体" w:hAnsi="宋体" w:eastAsia="宋体" w:cs="宋体"/>
                <w:sz w:val="24"/>
                <w:szCs w:val="24"/>
                <w:highlight w:val="none"/>
              </w:rPr>
            </w:pPr>
            <w:r>
              <w:rPr>
                <w:rFonts w:hint="eastAsia" w:ascii="宋体" w:hAnsi="宋体" w:eastAsia="宋体" w:cs="宋体"/>
                <w:kern w:val="0"/>
                <w:sz w:val="24"/>
                <w:szCs w:val="24"/>
                <w:highlight w:val="none"/>
              </w:rPr>
              <w:t>具有建设行政主管部门颁发的</w:t>
            </w:r>
            <w:r>
              <w:rPr>
                <w:rFonts w:hint="eastAsia" w:ascii="宋体" w:hAnsi="宋体" w:eastAsia="宋体" w:cs="宋体"/>
                <w:kern w:val="0"/>
                <w:sz w:val="24"/>
                <w:szCs w:val="24"/>
                <w:highlight w:val="none"/>
                <w:lang w:eastAsia="zh-CN"/>
              </w:rPr>
              <w:t>市政公用工程总承包叁级</w:t>
            </w:r>
            <w:r>
              <w:rPr>
                <w:rFonts w:hint="eastAsia" w:ascii="宋体" w:hAnsi="宋体" w:eastAsia="宋体" w:cs="宋体"/>
                <w:kern w:val="0"/>
                <w:sz w:val="24"/>
                <w:szCs w:val="24"/>
                <w:highlight w:val="none"/>
              </w:rPr>
              <w:t>及以上资质</w:t>
            </w:r>
          </w:p>
        </w:tc>
      </w:tr>
      <w:tr w14:paraId="09B2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89" w:type="dxa"/>
            <w:vMerge w:val="continue"/>
            <w:vAlign w:val="center"/>
          </w:tcPr>
          <w:p w14:paraId="70D7B602">
            <w:pPr>
              <w:widowControl/>
              <w:wordWrap w:val="0"/>
              <w:topLinePunct/>
              <w:spacing w:line="360" w:lineRule="auto"/>
              <w:jc w:val="center"/>
              <w:rPr>
                <w:rFonts w:ascii="宋体" w:hAnsi="宋体" w:eastAsia="宋体" w:cs="宋体"/>
                <w:kern w:val="0"/>
                <w:sz w:val="24"/>
                <w:szCs w:val="24"/>
                <w:highlight w:val="none"/>
              </w:rPr>
            </w:pPr>
          </w:p>
        </w:tc>
        <w:tc>
          <w:tcPr>
            <w:tcW w:w="880" w:type="dxa"/>
            <w:vMerge w:val="continue"/>
            <w:vAlign w:val="center"/>
          </w:tcPr>
          <w:p w14:paraId="4311DD12">
            <w:pPr>
              <w:widowControl/>
              <w:wordWrap w:val="0"/>
              <w:topLinePunct/>
              <w:spacing w:line="360" w:lineRule="auto"/>
              <w:jc w:val="center"/>
              <w:rPr>
                <w:rFonts w:ascii="宋体" w:hAnsi="宋体" w:eastAsia="宋体" w:cs="宋体"/>
                <w:kern w:val="0"/>
                <w:sz w:val="24"/>
                <w:szCs w:val="24"/>
                <w:highlight w:val="none"/>
              </w:rPr>
            </w:pPr>
          </w:p>
        </w:tc>
        <w:tc>
          <w:tcPr>
            <w:tcW w:w="2409" w:type="dxa"/>
            <w:vAlign w:val="center"/>
          </w:tcPr>
          <w:p w14:paraId="336E5074">
            <w:pPr>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安全生产许可证</w:t>
            </w:r>
          </w:p>
        </w:tc>
        <w:tc>
          <w:tcPr>
            <w:tcW w:w="5101" w:type="dxa"/>
            <w:vAlign w:val="center"/>
          </w:tcPr>
          <w:p w14:paraId="44E01217">
            <w:pPr>
              <w:wordWrap w:val="0"/>
              <w:topLinePunct/>
              <w:autoSpaceDE w:val="0"/>
              <w:autoSpaceDN w:val="0"/>
              <w:adjustRightInd w:val="0"/>
              <w:spacing w:line="360" w:lineRule="auto"/>
              <w:ind w:left="37" w:leftChars="1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具备有效的</w:t>
            </w:r>
            <w:r>
              <w:rPr>
                <w:rFonts w:hint="eastAsia" w:ascii="宋体" w:hAnsi="宋体" w:eastAsia="宋体" w:cs="宋体"/>
                <w:sz w:val="24"/>
                <w:szCs w:val="24"/>
                <w:highlight w:val="none"/>
              </w:rPr>
              <w:t>安全生产许可证</w:t>
            </w:r>
          </w:p>
        </w:tc>
      </w:tr>
      <w:tr w14:paraId="6B82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989" w:type="dxa"/>
            <w:vMerge w:val="continue"/>
            <w:vAlign w:val="center"/>
          </w:tcPr>
          <w:p w14:paraId="051F279B">
            <w:pPr>
              <w:widowControl/>
              <w:wordWrap w:val="0"/>
              <w:topLinePunct/>
              <w:spacing w:line="360" w:lineRule="auto"/>
              <w:jc w:val="center"/>
              <w:rPr>
                <w:rFonts w:ascii="宋体" w:hAnsi="宋体" w:eastAsia="宋体" w:cs="宋体"/>
                <w:kern w:val="0"/>
                <w:sz w:val="24"/>
                <w:szCs w:val="24"/>
                <w:highlight w:val="none"/>
              </w:rPr>
            </w:pPr>
          </w:p>
        </w:tc>
        <w:tc>
          <w:tcPr>
            <w:tcW w:w="880" w:type="dxa"/>
            <w:vMerge w:val="continue"/>
            <w:vAlign w:val="center"/>
          </w:tcPr>
          <w:p w14:paraId="1108A23F">
            <w:pPr>
              <w:widowControl/>
              <w:wordWrap w:val="0"/>
              <w:topLinePunct/>
              <w:spacing w:line="360" w:lineRule="auto"/>
              <w:jc w:val="center"/>
              <w:rPr>
                <w:rFonts w:ascii="宋体" w:hAnsi="宋体" w:eastAsia="宋体" w:cs="宋体"/>
                <w:kern w:val="0"/>
                <w:sz w:val="24"/>
                <w:szCs w:val="24"/>
                <w:highlight w:val="none"/>
              </w:rPr>
            </w:pPr>
          </w:p>
        </w:tc>
        <w:tc>
          <w:tcPr>
            <w:tcW w:w="2409" w:type="dxa"/>
            <w:vAlign w:val="center"/>
          </w:tcPr>
          <w:p w14:paraId="34B5C2BE">
            <w:pPr>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项目经理</w:t>
            </w:r>
          </w:p>
        </w:tc>
        <w:tc>
          <w:tcPr>
            <w:tcW w:w="5101" w:type="dxa"/>
            <w:vAlign w:val="center"/>
          </w:tcPr>
          <w:p w14:paraId="7F9B7553">
            <w:pPr>
              <w:wordWrap w:val="0"/>
              <w:topLinePunct/>
              <w:autoSpaceDE w:val="0"/>
              <w:autoSpaceDN w:val="0"/>
              <w:adjustRightInd w:val="0"/>
              <w:spacing w:line="360" w:lineRule="auto"/>
              <w:ind w:left="37" w:leftChars="1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拟派项目经理须具备</w:t>
            </w:r>
            <w:r>
              <w:rPr>
                <w:rFonts w:hint="eastAsia" w:ascii="宋体" w:hAnsi="宋体" w:eastAsia="宋体" w:cs="宋体"/>
                <w:kern w:val="0"/>
                <w:sz w:val="24"/>
                <w:szCs w:val="24"/>
                <w:highlight w:val="none"/>
                <w:lang w:eastAsia="zh-CN"/>
              </w:rPr>
              <w:t>市政工程专业贰级</w:t>
            </w:r>
            <w:r>
              <w:rPr>
                <w:rFonts w:hint="eastAsia" w:ascii="宋体" w:hAnsi="宋体" w:eastAsia="宋体" w:cs="宋体"/>
                <w:kern w:val="0"/>
                <w:sz w:val="24"/>
                <w:szCs w:val="24"/>
                <w:highlight w:val="none"/>
              </w:rPr>
              <w:t>及以上注册建造师资格，并具有有效的安全生产考核合格证，且未在其他在建工程项目中担任项目经理，并出具无在建项目证明（承诺书）</w:t>
            </w:r>
          </w:p>
        </w:tc>
      </w:tr>
      <w:bookmarkEnd w:id="507"/>
      <w:tr w14:paraId="306F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89" w:type="dxa"/>
            <w:vMerge w:val="continue"/>
            <w:vAlign w:val="center"/>
          </w:tcPr>
          <w:p w14:paraId="70FE1A94">
            <w:pPr>
              <w:widowControl/>
              <w:wordWrap w:val="0"/>
              <w:topLinePunct/>
              <w:spacing w:line="360" w:lineRule="auto"/>
              <w:jc w:val="center"/>
              <w:rPr>
                <w:rFonts w:ascii="宋体" w:hAnsi="宋体" w:eastAsia="宋体" w:cs="宋体"/>
                <w:kern w:val="0"/>
                <w:sz w:val="24"/>
                <w:szCs w:val="24"/>
                <w:highlight w:val="none"/>
              </w:rPr>
            </w:pPr>
            <w:bookmarkStart w:id="508" w:name="OLE_LINK4" w:colFirst="2" w:colLast="3"/>
          </w:p>
        </w:tc>
        <w:tc>
          <w:tcPr>
            <w:tcW w:w="880" w:type="dxa"/>
            <w:vMerge w:val="continue"/>
            <w:vAlign w:val="center"/>
          </w:tcPr>
          <w:p w14:paraId="6B26676D">
            <w:pPr>
              <w:widowControl/>
              <w:wordWrap w:val="0"/>
              <w:topLinePunct/>
              <w:spacing w:line="360" w:lineRule="auto"/>
              <w:jc w:val="center"/>
              <w:rPr>
                <w:rFonts w:ascii="宋体" w:hAnsi="宋体" w:eastAsia="宋体" w:cs="宋体"/>
                <w:kern w:val="0"/>
                <w:sz w:val="24"/>
                <w:szCs w:val="24"/>
                <w:highlight w:val="none"/>
              </w:rPr>
            </w:pPr>
          </w:p>
        </w:tc>
        <w:tc>
          <w:tcPr>
            <w:tcW w:w="2409" w:type="dxa"/>
            <w:vAlign w:val="center"/>
          </w:tcPr>
          <w:p w14:paraId="193BD2B5">
            <w:pPr>
              <w:wordWrap w:val="0"/>
              <w:topLinePunct/>
              <w:spacing w:line="360" w:lineRule="auto"/>
              <w:jc w:val="center"/>
              <w:rPr>
                <w:rFonts w:ascii="宋体" w:hAnsi="宋体" w:eastAsia="宋体" w:cs="宋体"/>
                <w:sz w:val="24"/>
                <w:szCs w:val="24"/>
                <w:highlight w:val="none"/>
              </w:rPr>
            </w:pPr>
            <w:r>
              <w:rPr>
                <w:rFonts w:hint="eastAsia" w:ascii="宋体" w:hAnsi="宋体" w:eastAsia="宋体" w:cs="宋体"/>
                <w:bCs/>
                <w:spacing w:val="-2"/>
                <w:sz w:val="24"/>
                <w:szCs w:val="24"/>
                <w:highlight w:val="none"/>
              </w:rPr>
              <w:t>无商业贿赂及不正当竞争行为</w:t>
            </w:r>
          </w:p>
        </w:tc>
        <w:tc>
          <w:tcPr>
            <w:tcW w:w="5101" w:type="dxa"/>
            <w:vAlign w:val="center"/>
          </w:tcPr>
          <w:p w14:paraId="1BC60140">
            <w:pPr>
              <w:wordWrap w:val="0"/>
              <w:topLinePunct/>
              <w:autoSpaceDE w:val="0"/>
              <w:autoSpaceDN w:val="0"/>
              <w:adjustRightInd w:val="0"/>
              <w:spacing w:line="360" w:lineRule="auto"/>
              <w:ind w:left="37" w:leftChars="18"/>
              <w:jc w:val="left"/>
              <w:rPr>
                <w:rFonts w:ascii="宋体" w:hAnsi="宋体" w:eastAsia="宋体" w:cs="宋体"/>
                <w:kern w:val="0"/>
                <w:sz w:val="24"/>
                <w:szCs w:val="24"/>
                <w:highlight w:val="none"/>
              </w:rPr>
            </w:pPr>
            <w:r>
              <w:rPr>
                <w:rFonts w:hint="eastAsia" w:ascii="宋体" w:hAnsi="宋体" w:eastAsia="宋体" w:cs="宋体"/>
                <w:bCs/>
                <w:sz w:val="24"/>
                <w:szCs w:val="24"/>
                <w:highlight w:val="none"/>
              </w:rPr>
              <w:t>出具本企业无商业贿赂及不正当竞争行为的承诺书（格式自拟）</w:t>
            </w:r>
            <w:r>
              <w:rPr>
                <w:rFonts w:hint="eastAsia" w:ascii="宋体" w:hAnsi="宋体" w:eastAsia="宋体" w:cs="宋体"/>
                <w:sz w:val="24"/>
                <w:szCs w:val="24"/>
                <w:highlight w:val="none"/>
              </w:rPr>
              <w:t>；</w:t>
            </w:r>
          </w:p>
        </w:tc>
      </w:tr>
      <w:bookmarkEnd w:id="508"/>
      <w:tr w14:paraId="6A05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989" w:type="dxa"/>
            <w:vMerge w:val="continue"/>
            <w:vAlign w:val="center"/>
          </w:tcPr>
          <w:p w14:paraId="49FB9250">
            <w:pPr>
              <w:widowControl/>
              <w:wordWrap w:val="0"/>
              <w:topLinePunct/>
              <w:spacing w:line="360" w:lineRule="auto"/>
              <w:jc w:val="center"/>
              <w:rPr>
                <w:rFonts w:ascii="宋体" w:hAnsi="宋体" w:eastAsia="宋体" w:cs="宋体"/>
                <w:kern w:val="0"/>
                <w:sz w:val="24"/>
                <w:szCs w:val="24"/>
                <w:highlight w:val="none"/>
              </w:rPr>
            </w:pPr>
            <w:bookmarkStart w:id="509" w:name="OLE_LINK5" w:colFirst="2" w:colLast="3"/>
          </w:p>
        </w:tc>
        <w:tc>
          <w:tcPr>
            <w:tcW w:w="880" w:type="dxa"/>
            <w:vMerge w:val="continue"/>
            <w:vAlign w:val="center"/>
          </w:tcPr>
          <w:p w14:paraId="4A136499">
            <w:pPr>
              <w:widowControl/>
              <w:wordWrap w:val="0"/>
              <w:topLinePunct/>
              <w:spacing w:line="360" w:lineRule="auto"/>
              <w:jc w:val="center"/>
              <w:rPr>
                <w:rFonts w:ascii="宋体" w:hAnsi="宋体" w:eastAsia="宋体" w:cs="宋体"/>
                <w:kern w:val="0"/>
                <w:sz w:val="24"/>
                <w:szCs w:val="24"/>
                <w:highlight w:val="none"/>
              </w:rPr>
            </w:pPr>
          </w:p>
        </w:tc>
        <w:tc>
          <w:tcPr>
            <w:tcW w:w="2409" w:type="dxa"/>
            <w:vAlign w:val="center"/>
          </w:tcPr>
          <w:p w14:paraId="3B771177">
            <w:pPr>
              <w:wordWrap w:val="0"/>
              <w:topLinePunct/>
              <w:spacing w:line="360" w:lineRule="auto"/>
              <w:jc w:val="center"/>
              <w:rPr>
                <w:rFonts w:ascii="宋体" w:hAnsi="宋体" w:eastAsia="宋体" w:cs="宋体"/>
                <w:sz w:val="24"/>
                <w:szCs w:val="24"/>
                <w:highlight w:val="none"/>
              </w:rPr>
            </w:pPr>
            <w:r>
              <w:rPr>
                <w:rFonts w:hint="eastAsia" w:ascii="宋体" w:hAnsi="宋体" w:eastAsia="宋体" w:cs="宋体"/>
                <w:spacing w:val="-2"/>
                <w:sz w:val="24"/>
                <w:szCs w:val="24"/>
                <w:highlight w:val="none"/>
              </w:rPr>
              <w:t>信用查询网页截图</w:t>
            </w:r>
          </w:p>
        </w:tc>
        <w:tc>
          <w:tcPr>
            <w:tcW w:w="5101" w:type="dxa"/>
            <w:vAlign w:val="center"/>
          </w:tcPr>
          <w:p w14:paraId="32550FFA">
            <w:pPr>
              <w:wordWrap w:val="0"/>
              <w:topLinePunct/>
              <w:autoSpaceDE w:val="0"/>
              <w:autoSpaceDN w:val="0"/>
              <w:adjustRightInd w:val="0"/>
              <w:spacing w:line="360" w:lineRule="auto"/>
              <w:ind w:left="37" w:leftChars="18"/>
              <w:jc w:val="left"/>
              <w:rPr>
                <w:rFonts w:ascii="宋体" w:hAnsi="宋体" w:eastAsia="宋体" w:cs="宋体"/>
                <w:sz w:val="24"/>
                <w:szCs w:val="24"/>
                <w:highlight w:val="none"/>
              </w:rPr>
            </w:pPr>
            <w:r>
              <w:rPr>
                <w:rFonts w:hint="eastAsia" w:ascii="宋体" w:hAnsi="宋体" w:eastAsia="宋体" w:cs="宋体"/>
                <w:sz w:val="24"/>
                <w:szCs w:val="24"/>
                <w:highlight w:val="none"/>
              </w:rPr>
              <w:t>根据《关于在政府采购活动中查询及使用信用记录有关问题的通知》</w:t>
            </w:r>
            <w:r>
              <w:rPr>
                <w:rFonts w:ascii="宋体" w:hAnsi="宋体" w:eastAsia="宋体" w:cs="宋体"/>
                <w:sz w:val="24"/>
                <w:szCs w:val="24"/>
                <w:highlight w:val="none"/>
              </w:rPr>
              <w:t>(财库[2016]125号)和豫财购【2016】15号的规定，企业没有被列入“中国执行信息公开网”网站的“失信被执行人”、“信用中国”网站的“重大税收违法失信主体”及“中国政府采购网”网站的“政府采购严重违法失信行为记录名单”，查询渠道：</w:t>
            </w:r>
          </w:p>
          <w:p w14:paraId="0B970D1F">
            <w:pPr>
              <w:wordWrap w:val="0"/>
              <w:topLinePunct/>
              <w:autoSpaceDE w:val="0"/>
              <w:autoSpaceDN w:val="0"/>
              <w:adjustRightInd w:val="0"/>
              <w:spacing w:line="360" w:lineRule="auto"/>
              <w:ind w:left="37" w:leftChars="18"/>
              <w:jc w:val="left"/>
              <w:rPr>
                <w:rFonts w:ascii="宋体" w:hAnsi="宋体" w:eastAsia="宋体" w:cs="宋体"/>
                <w:kern w:val="0"/>
                <w:sz w:val="24"/>
                <w:szCs w:val="24"/>
                <w:highlight w:val="none"/>
              </w:rPr>
            </w:pPr>
            <w:r>
              <w:rPr>
                <w:rFonts w:ascii="宋体" w:hAnsi="宋体" w:eastAsia="宋体" w:cs="宋体"/>
                <w:sz w:val="24"/>
                <w:szCs w:val="24"/>
                <w:highlight w:val="none"/>
              </w:rPr>
              <w:t xml:space="preserve"> “中国执行信息公开网”网站（http://zxgk.court.gov.cn/shixin）“信用中国”网站（www.creditchina.gov.cn）、中国政府采购网（www.ccgp.gov.cn）</w:t>
            </w:r>
            <w:r>
              <w:rPr>
                <w:rFonts w:hint="eastAsia" w:ascii="宋体" w:hAnsi="宋体" w:eastAsia="宋体" w:cs="宋体"/>
                <w:sz w:val="24"/>
                <w:szCs w:val="24"/>
                <w:highlight w:val="none"/>
              </w:rPr>
              <w:t>；提供网站的查询结果截图，截图要显示查询时间，查询时间自本公告发布之日起；</w:t>
            </w:r>
          </w:p>
        </w:tc>
      </w:tr>
      <w:bookmarkEnd w:id="509"/>
      <w:tr w14:paraId="2CFC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989" w:type="dxa"/>
            <w:vMerge w:val="continue"/>
            <w:vAlign w:val="center"/>
          </w:tcPr>
          <w:p w14:paraId="5EB2B0DA">
            <w:pPr>
              <w:widowControl/>
              <w:wordWrap w:val="0"/>
              <w:topLinePunct/>
              <w:spacing w:line="360" w:lineRule="auto"/>
              <w:jc w:val="center"/>
              <w:rPr>
                <w:rFonts w:ascii="宋体" w:hAnsi="宋体" w:eastAsia="宋体" w:cs="宋体"/>
                <w:kern w:val="0"/>
                <w:sz w:val="24"/>
                <w:szCs w:val="24"/>
                <w:highlight w:val="none"/>
              </w:rPr>
            </w:pPr>
            <w:bookmarkStart w:id="510" w:name="OLE_LINK6" w:colFirst="2" w:colLast="3"/>
          </w:p>
        </w:tc>
        <w:tc>
          <w:tcPr>
            <w:tcW w:w="880" w:type="dxa"/>
            <w:vMerge w:val="continue"/>
            <w:vAlign w:val="center"/>
          </w:tcPr>
          <w:p w14:paraId="725D1AE8">
            <w:pPr>
              <w:widowControl/>
              <w:wordWrap w:val="0"/>
              <w:topLinePunct/>
              <w:spacing w:line="360" w:lineRule="auto"/>
              <w:jc w:val="center"/>
              <w:rPr>
                <w:rFonts w:ascii="宋体" w:hAnsi="宋体" w:eastAsia="宋体" w:cs="宋体"/>
                <w:kern w:val="0"/>
                <w:sz w:val="24"/>
                <w:szCs w:val="24"/>
                <w:highlight w:val="none"/>
              </w:rPr>
            </w:pPr>
          </w:p>
        </w:tc>
        <w:tc>
          <w:tcPr>
            <w:tcW w:w="2409" w:type="dxa"/>
            <w:vAlign w:val="center"/>
          </w:tcPr>
          <w:p w14:paraId="440B6B09">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满足《中华人民共和国政府采购法》第二十二条规定承诺书</w:t>
            </w:r>
          </w:p>
        </w:tc>
        <w:tc>
          <w:tcPr>
            <w:tcW w:w="5101" w:type="dxa"/>
            <w:vAlign w:val="center"/>
          </w:tcPr>
          <w:p w14:paraId="6365C108">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提供承诺函（格式见响应文件格式附件）；</w:t>
            </w:r>
          </w:p>
        </w:tc>
      </w:tr>
      <w:bookmarkEnd w:id="510"/>
      <w:tr w14:paraId="6FBA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89" w:type="dxa"/>
            <w:vMerge w:val="restart"/>
            <w:vAlign w:val="center"/>
          </w:tcPr>
          <w:p w14:paraId="41709C02">
            <w:pPr>
              <w:widowControl/>
              <w:wordWrap w:val="0"/>
              <w:topLinePunct/>
              <w:spacing w:line="360" w:lineRule="auto"/>
              <w:jc w:val="center"/>
              <w:rPr>
                <w:rFonts w:ascii="宋体" w:hAnsi="宋体" w:eastAsia="宋体" w:cs="宋体"/>
                <w:kern w:val="0"/>
                <w:sz w:val="24"/>
                <w:szCs w:val="24"/>
                <w:highlight w:val="none"/>
              </w:rPr>
            </w:pPr>
            <w:bookmarkStart w:id="511" w:name="OLE_LINK7" w:colFirst="2" w:colLast="3"/>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3</w:t>
            </w:r>
          </w:p>
        </w:tc>
        <w:tc>
          <w:tcPr>
            <w:tcW w:w="880" w:type="dxa"/>
            <w:vMerge w:val="restart"/>
            <w:vAlign w:val="center"/>
          </w:tcPr>
          <w:p w14:paraId="11D58E67">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响应性评审</w:t>
            </w:r>
          </w:p>
        </w:tc>
        <w:tc>
          <w:tcPr>
            <w:tcW w:w="2409" w:type="dxa"/>
            <w:vAlign w:val="center"/>
          </w:tcPr>
          <w:p w14:paraId="5A812926">
            <w:pPr>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磋商报价</w:t>
            </w:r>
          </w:p>
        </w:tc>
        <w:tc>
          <w:tcPr>
            <w:tcW w:w="5101" w:type="dxa"/>
            <w:vAlign w:val="center"/>
          </w:tcPr>
          <w:p w14:paraId="4B25D2A0">
            <w:pPr>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报价未超过竞争性磋商文件中规定的最高限价（控制价）；</w:t>
            </w:r>
          </w:p>
        </w:tc>
      </w:tr>
      <w:tr w14:paraId="4475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89" w:type="dxa"/>
            <w:vMerge w:val="continue"/>
            <w:vAlign w:val="center"/>
          </w:tcPr>
          <w:p w14:paraId="19ACC08D">
            <w:pPr>
              <w:widowControl/>
              <w:wordWrap w:val="0"/>
              <w:topLinePunct/>
              <w:spacing w:line="360" w:lineRule="auto"/>
              <w:jc w:val="center"/>
              <w:rPr>
                <w:rFonts w:ascii="宋体" w:hAnsi="宋体" w:eastAsia="宋体" w:cs="宋体"/>
                <w:kern w:val="0"/>
                <w:sz w:val="24"/>
                <w:szCs w:val="24"/>
                <w:highlight w:val="none"/>
              </w:rPr>
            </w:pPr>
          </w:p>
        </w:tc>
        <w:tc>
          <w:tcPr>
            <w:tcW w:w="880" w:type="dxa"/>
            <w:vMerge w:val="continue"/>
            <w:vAlign w:val="center"/>
          </w:tcPr>
          <w:p w14:paraId="1C24FEC5">
            <w:pPr>
              <w:widowControl/>
              <w:wordWrap w:val="0"/>
              <w:topLinePunct/>
              <w:spacing w:line="360" w:lineRule="auto"/>
              <w:jc w:val="center"/>
              <w:rPr>
                <w:rFonts w:ascii="宋体" w:hAnsi="宋体" w:eastAsia="宋体" w:cs="宋体"/>
                <w:kern w:val="0"/>
                <w:sz w:val="24"/>
                <w:szCs w:val="24"/>
                <w:highlight w:val="none"/>
              </w:rPr>
            </w:pPr>
          </w:p>
        </w:tc>
        <w:tc>
          <w:tcPr>
            <w:tcW w:w="2409" w:type="dxa"/>
            <w:vAlign w:val="center"/>
          </w:tcPr>
          <w:p w14:paraId="216BF829">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工期</w:t>
            </w:r>
          </w:p>
        </w:tc>
        <w:tc>
          <w:tcPr>
            <w:tcW w:w="5101" w:type="dxa"/>
            <w:vAlign w:val="center"/>
          </w:tcPr>
          <w:p w14:paraId="744B6D9B">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合同签订后60日历天内完成</w:t>
            </w:r>
            <w:r>
              <w:rPr>
                <w:rFonts w:hint="eastAsia" w:ascii="宋体" w:hAnsi="宋体" w:eastAsia="宋体" w:cs="宋体"/>
                <w:kern w:val="0"/>
                <w:sz w:val="24"/>
                <w:szCs w:val="24"/>
                <w:highlight w:val="none"/>
              </w:rPr>
              <w:t>；</w:t>
            </w:r>
          </w:p>
        </w:tc>
      </w:tr>
      <w:tr w14:paraId="74FE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89" w:type="dxa"/>
            <w:vMerge w:val="continue"/>
            <w:vAlign w:val="center"/>
          </w:tcPr>
          <w:p w14:paraId="7818FB68">
            <w:pPr>
              <w:widowControl/>
              <w:wordWrap w:val="0"/>
              <w:topLinePunct/>
              <w:spacing w:line="360" w:lineRule="auto"/>
              <w:jc w:val="center"/>
              <w:rPr>
                <w:rFonts w:ascii="宋体" w:hAnsi="宋体" w:eastAsia="宋体" w:cs="宋体"/>
                <w:kern w:val="0"/>
                <w:sz w:val="24"/>
                <w:szCs w:val="24"/>
                <w:highlight w:val="none"/>
              </w:rPr>
            </w:pPr>
          </w:p>
        </w:tc>
        <w:tc>
          <w:tcPr>
            <w:tcW w:w="880" w:type="dxa"/>
            <w:vMerge w:val="continue"/>
            <w:vAlign w:val="center"/>
          </w:tcPr>
          <w:p w14:paraId="5566384A">
            <w:pPr>
              <w:widowControl/>
              <w:wordWrap w:val="0"/>
              <w:topLinePunct/>
              <w:spacing w:line="360" w:lineRule="auto"/>
              <w:jc w:val="center"/>
              <w:rPr>
                <w:rFonts w:ascii="宋体" w:hAnsi="宋体" w:eastAsia="宋体" w:cs="宋体"/>
                <w:kern w:val="0"/>
                <w:sz w:val="24"/>
                <w:szCs w:val="24"/>
                <w:highlight w:val="none"/>
              </w:rPr>
            </w:pPr>
          </w:p>
        </w:tc>
        <w:tc>
          <w:tcPr>
            <w:tcW w:w="2409" w:type="dxa"/>
            <w:vAlign w:val="center"/>
          </w:tcPr>
          <w:p w14:paraId="4DFEA5AA">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质量标准</w:t>
            </w:r>
          </w:p>
        </w:tc>
        <w:tc>
          <w:tcPr>
            <w:tcW w:w="5101" w:type="dxa"/>
            <w:vAlign w:val="center"/>
          </w:tcPr>
          <w:p w14:paraId="675D3E22">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达到国家规定质量验收合格标准；</w:t>
            </w:r>
          </w:p>
        </w:tc>
      </w:tr>
      <w:tr w14:paraId="6972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89" w:type="dxa"/>
            <w:vMerge w:val="continue"/>
            <w:vAlign w:val="center"/>
          </w:tcPr>
          <w:p w14:paraId="75A17404">
            <w:pPr>
              <w:widowControl/>
              <w:wordWrap w:val="0"/>
              <w:topLinePunct/>
              <w:spacing w:line="360" w:lineRule="auto"/>
              <w:jc w:val="center"/>
              <w:rPr>
                <w:rFonts w:ascii="宋体" w:hAnsi="宋体" w:eastAsia="宋体" w:cs="宋体"/>
                <w:kern w:val="0"/>
                <w:sz w:val="24"/>
                <w:szCs w:val="24"/>
                <w:highlight w:val="none"/>
              </w:rPr>
            </w:pPr>
          </w:p>
        </w:tc>
        <w:tc>
          <w:tcPr>
            <w:tcW w:w="880" w:type="dxa"/>
            <w:vMerge w:val="continue"/>
            <w:vAlign w:val="center"/>
          </w:tcPr>
          <w:p w14:paraId="17018567">
            <w:pPr>
              <w:widowControl/>
              <w:wordWrap w:val="0"/>
              <w:topLinePunct/>
              <w:spacing w:line="360" w:lineRule="auto"/>
              <w:jc w:val="center"/>
              <w:rPr>
                <w:rFonts w:ascii="宋体" w:hAnsi="宋体" w:eastAsia="宋体" w:cs="宋体"/>
                <w:kern w:val="0"/>
                <w:sz w:val="24"/>
                <w:szCs w:val="24"/>
                <w:highlight w:val="none"/>
              </w:rPr>
            </w:pPr>
          </w:p>
        </w:tc>
        <w:tc>
          <w:tcPr>
            <w:tcW w:w="2409" w:type="dxa"/>
            <w:vAlign w:val="center"/>
          </w:tcPr>
          <w:p w14:paraId="133D70E5">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安全目标</w:t>
            </w:r>
          </w:p>
        </w:tc>
        <w:tc>
          <w:tcPr>
            <w:tcW w:w="5101" w:type="dxa"/>
            <w:vAlign w:val="center"/>
          </w:tcPr>
          <w:p w14:paraId="5AB1961D">
            <w:pPr>
              <w:widowControl/>
              <w:wordWrap w:val="0"/>
              <w:topLinePunct/>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零事故；</w:t>
            </w:r>
          </w:p>
        </w:tc>
      </w:tr>
      <w:tr w14:paraId="6600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89" w:type="dxa"/>
            <w:vMerge w:val="continue"/>
            <w:vAlign w:val="center"/>
          </w:tcPr>
          <w:p w14:paraId="76BFB351">
            <w:pPr>
              <w:widowControl/>
              <w:wordWrap w:val="0"/>
              <w:topLinePunct/>
              <w:spacing w:line="360" w:lineRule="auto"/>
              <w:jc w:val="center"/>
              <w:rPr>
                <w:rFonts w:ascii="宋体" w:hAnsi="宋体" w:eastAsia="宋体" w:cs="宋体"/>
                <w:kern w:val="0"/>
                <w:sz w:val="24"/>
                <w:szCs w:val="24"/>
                <w:highlight w:val="none"/>
              </w:rPr>
            </w:pPr>
          </w:p>
        </w:tc>
        <w:tc>
          <w:tcPr>
            <w:tcW w:w="880" w:type="dxa"/>
            <w:vMerge w:val="continue"/>
            <w:vAlign w:val="center"/>
          </w:tcPr>
          <w:p w14:paraId="077521D3">
            <w:pPr>
              <w:widowControl/>
              <w:wordWrap w:val="0"/>
              <w:topLinePunct/>
              <w:spacing w:line="360" w:lineRule="auto"/>
              <w:jc w:val="center"/>
              <w:rPr>
                <w:rFonts w:ascii="宋体" w:hAnsi="宋体" w:eastAsia="宋体" w:cs="宋体"/>
                <w:kern w:val="0"/>
                <w:sz w:val="24"/>
                <w:szCs w:val="24"/>
                <w:highlight w:val="none"/>
              </w:rPr>
            </w:pPr>
          </w:p>
        </w:tc>
        <w:tc>
          <w:tcPr>
            <w:tcW w:w="2409" w:type="dxa"/>
            <w:vAlign w:val="center"/>
          </w:tcPr>
          <w:p w14:paraId="0C35073E">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sz w:val="24"/>
                <w:szCs w:val="24"/>
                <w:highlight w:val="none"/>
              </w:rPr>
              <w:t>磋商有效期</w:t>
            </w:r>
          </w:p>
        </w:tc>
        <w:tc>
          <w:tcPr>
            <w:tcW w:w="5101" w:type="dxa"/>
            <w:vAlign w:val="center"/>
          </w:tcPr>
          <w:p w14:paraId="4E5E4B11">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响应文件递交截止之日起60日历天；</w:t>
            </w:r>
          </w:p>
        </w:tc>
      </w:tr>
      <w:bookmarkEnd w:id="505"/>
      <w:bookmarkEnd w:id="511"/>
    </w:tbl>
    <w:p w14:paraId="387929CC">
      <w:pPr>
        <w:widowControl/>
        <w:jc w:val="center"/>
        <w:rPr>
          <w:rFonts w:ascii="宋体" w:hAnsi="宋体" w:eastAsia="宋体"/>
          <w:b/>
          <w:sz w:val="36"/>
          <w:szCs w:val="36"/>
          <w:highlight w:val="none"/>
        </w:rPr>
      </w:pPr>
      <w:bookmarkStart w:id="512" w:name="_Toc10297"/>
      <w:r>
        <w:rPr>
          <w:rFonts w:ascii="宋体" w:hAnsi="宋体" w:eastAsia="宋体" w:cs="宋体"/>
          <w:b/>
          <w:kern w:val="0"/>
          <w:sz w:val="36"/>
          <w:szCs w:val="36"/>
          <w:highlight w:val="none"/>
        </w:rPr>
        <w:br w:type="page"/>
      </w:r>
      <w:r>
        <w:rPr>
          <w:rFonts w:hint="eastAsia" w:ascii="宋体" w:hAnsi="宋体" w:eastAsia="宋体" w:cs="宋体"/>
          <w:b/>
          <w:kern w:val="0"/>
          <w:sz w:val="36"/>
          <w:szCs w:val="36"/>
          <w:highlight w:val="none"/>
        </w:rPr>
        <w:t>详细评分标准</w:t>
      </w:r>
    </w:p>
    <w:tbl>
      <w:tblPr>
        <w:tblStyle w:val="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764"/>
        <w:gridCol w:w="6362"/>
      </w:tblGrid>
      <w:tr w14:paraId="33C7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53" w:type="dxa"/>
            <w:vAlign w:val="center"/>
          </w:tcPr>
          <w:p w14:paraId="6CCDE4DE">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条款号</w:t>
            </w:r>
          </w:p>
        </w:tc>
        <w:tc>
          <w:tcPr>
            <w:tcW w:w="1764" w:type="dxa"/>
            <w:vAlign w:val="center"/>
          </w:tcPr>
          <w:p w14:paraId="6BC36113">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6362" w:type="dxa"/>
            <w:vAlign w:val="center"/>
          </w:tcPr>
          <w:p w14:paraId="57D9E086">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tc>
      </w:tr>
      <w:tr w14:paraId="17EA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restart"/>
            <w:vAlign w:val="center"/>
          </w:tcPr>
          <w:p w14:paraId="0871A522">
            <w:pPr>
              <w:spacing w:line="440" w:lineRule="exact"/>
              <w:jc w:val="center"/>
              <w:rPr>
                <w:rFonts w:ascii="宋体" w:hAnsi="宋体" w:eastAsia="宋体" w:cs="宋体"/>
                <w:sz w:val="24"/>
                <w:szCs w:val="24"/>
                <w:highlight w:val="none"/>
              </w:rPr>
            </w:pPr>
            <w:bookmarkStart w:id="513" w:name="OLE_LINK8" w:colFirst="1" w:colLast="2"/>
            <w:r>
              <w:rPr>
                <w:rFonts w:hint="eastAsia" w:ascii="宋体" w:hAnsi="宋体" w:eastAsia="宋体" w:cs="宋体"/>
                <w:sz w:val="24"/>
                <w:szCs w:val="24"/>
                <w:highlight w:val="none"/>
              </w:rPr>
              <w:t>技术部分</w:t>
            </w:r>
          </w:p>
          <w:p w14:paraId="56B0A327">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p w14:paraId="18C34423">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50</w:t>
            </w:r>
            <w:r>
              <w:rPr>
                <w:rFonts w:hint="eastAsia" w:ascii="宋体" w:hAnsi="宋体" w:eastAsia="宋体" w:cs="宋体"/>
                <w:sz w:val="24"/>
                <w:szCs w:val="24"/>
                <w:highlight w:val="none"/>
              </w:rPr>
              <w:t>分）</w:t>
            </w:r>
          </w:p>
        </w:tc>
        <w:tc>
          <w:tcPr>
            <w:tcW w:w="1764" w:type="dxa"/>
            <w:vAlign w:val="center"/>
          </w:tcPr>
          <w:p w14:paraId="33307119">
            <w:pPr>
              <w:spacing w:line="480" w:lineRule="exact"/>
              <w:jc w:val="center"/>
              <w:rPr>
                <w:rFonts w:ascii="宋体" w:hAnsi="宋体" w:eastAsia="宋体"/>
                <w:sz w:val="24"/>
                <w:szCs w:val="24"/>
                <w:highlight w:val="none"/>
              </w:rPr>
            </w:pPr>
            <w:r>
              <w:rPr>
                <w:rFonts w:hint="eastAsia" w:ascii="宋体" w:hAnsi="宋体" w:eastAsia="宋体" w:cs="宋体"/>
                <w:sz w:val="24"/>
                <w:highlight w:val="none"/>
              </w:rPr>
              <w:t>主要施工方案与技术措施（</w:t>
            </w:r>
            <w:r>
              <w:rPr>
                <w:rFonts w:ascii="宋体" w:hAnsi="宋体" w:eastAsia="宋体" w:cs="宋体"/>
                <w:sz w:val="24"/>
                <w:highlight w:val="none"/>
              </w:rPr>
              <w:t>6</w:t>
            </w:r>
            <w:r>
              <w:rPr>
                <w:rFonts w:hint="eastAsia" w:ascii="宋体" w:hAnsi="宋体" w:eastAsia="宋体" w:cs="宋体"/>
                <w:sz w:val="24"/>
                <w:highlight w:val="none"/>
              </w:rPr>
              <w:t>分）</w:t>
            </w:r>
          </w:p>
        </w:tc>
        <w:tc>
          <w:tcPr>
            <w:tcW w:w="6362" w:type="dxa"/>
            <w:vAlign w:val="center"/>
          </w:tcPr>
          <w:p w14:paraId="41100B1C">
            <w:pPr>
              <w:ind w:firstLine="480" w:firstLineChars="200"/>
              <w:rPr>
                <w:rFonts w:ascii="宋体" w:hAnsi="宋体" w:eastAsia="宋体" w:cs="宋体"/>
                <w:sz w:val="24"/>
                <w:highlight w:val="none"/>
              </w:rPr>
            </w:pP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16D73029">
            <w:pPr>
              <w:ind w:firstLine="480" w:firstLineChars="200"/>
              <w:rPr>
                <w:rFonts w:ascii="宋体" w:hAnsi="宋体" w:eastAsia="宋体" w:cs="宋体"/>
                <w:sz w:val="24"/>
                <w:highlight w:val="none"/>
              </w:rPr>
            </w:pP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0FA6691D">
            <w:pPr>
              <w:ind w:firstLine="480" w:firstLineChars="200"/>
              <w:rPr>
                <w:rFonts w:ascii="宋体" w:hAnsi="宋体" w:eastAsia="宋体" w:cs="宋体"/>
                <w:sz w:val="24"/>
                <w:highlight w:val="none"/>
              </w:rPr>
            </w:pP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bookmarkEnd w:id="513"/>
      <w:tr w14:paraId="5126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vAlign w:val="center"/>
          </w:tcPr>
          <w:p w14:paraId="7FEDD4CF">
            <w:pPr>
              <w:spacing w:line="440" w:lineRule="exact"/>
              <w:jc w:val="center"/>
              <w:rPr>
                <w:rFonts w:ascii="宋体" w:hAnsi="宋体" w:eastAsia="宋体" w:cs="宋体"/>
                <w:sz w:val="24"/>
                <w:szCs w:val="24"/>
                <w:highlight w:val="none"/>
              </w:rPr>
            </w:pPr>
            <w:bookmarkStart w:id="514" w:name="OLE_LINK9" w:colFirst="1" w:colLast="2"/>
          </w:p>
        </w:tc>
        <w:tc>
          <w:tcPr>
            <w:tcW w:w="1764" w:type="dxa"/>
            <w:vAlign w:val="center"/>
          </w:tcPr>
          <w:p w14:paraId="7C00BD67">
            <w:pPr>
              <w:jc w:val="center"/>
              <w:rPr>
                <w:rFonts w:ascii="宋体" w:hAnsi="宋体" w:eastAsia="宋体" w:cs="宋体"/>
                <w:sz w:val="24"/>
                <w:highlight w:val="none"/>
              </w:rPr>
            </w:pPr>
            <w:r>
              <w:rPr>
                <w:rFonts w:hint="eastAsia" w:ascii="宋体" w:hAnsi="宋体" w:eastAsia="宋体" w:cs="宋体"/>
                <w:sz w:val="24"/>
                <w:highlight w:val="none"/>
              </w:rPr>
              <w:t>质量管理体系与措施</w:t>
            </w:r>
          </w:p>
          <w:p w14:paraId="6CEB6534">
            <w:pPr>
              <w:spacing w:line="480" w:lineRule="exact"/>
              <w:jc w:val="center"/>
              <w:rPr>
                <w:rFonts w:ascii="宋体" w:hAnsi="宋体" w:eastAsia="宋体" w:cs="宋体"/>
                <w:sz w:val="24"/>
                <w:szCs w:val="24"/>
                <w:highlight w:val="none"/>
              </w:rPr>
            </w:pPr>
            <w:r>
              <w:rPr>
                <w:rFonts w:hint="eastAsia" w:ascii="宋体" w:hAnsi="宋体" w:eastAsia="宋体" w:cs="宋体"/>
                <w:sz w:val="24"/>
                <w:highlight w:val="none"/>
              </w:rPr>
              <w:t>（6分）</w:t>
            </w:r>
          </w:p>
        </w:tc>
        <w:tc>
          <w:tcPr>
            <w:tcW w:w="6362" w:type="dxa"/>
            <w:vAlign w:val="center"/>
          </w:tcPr>
          <w:p w14:paraId="5EDDA751">
            <w:pPr>
              <w:ind w:firstLine="480" w:firstLineChars="200"/>
              <w:rPr>
                <w:rFonts w:ascii="宋体" w:hAnsi="宋体" w:eastAsia="宋体" w:cs="宋体"/>
                <w:sz w:val="24"/>
                <w:highlight w:val="none"/>
              </w:rPr>
            </w:pPr>
            <w:r>
              <w:rPr>
                <w:rFonts w:hint="eastAsia" w:ascii="宋体" w:hAnsi="宋体" w:eastAsia="宋体" w:cs="宋体"/>
                <w:sz w:val="24"/>
                <w:highlight w:val="none"/>
              </w:rPr>
              <w:t>组织机构形式合理，对项目提出先进、可行、具体的保证措施的得6分；</w:t>
            </w:r>
          </w:p>
          <w:p w14:paraId="76831775">
            <w:pPr>
              <w:ind w:firstLine="480" w:firstLineChars="200"/>
              <w:rPr>
                <w:rFonts w:ascii="宋体" w:hAnsi="宋体" w:eastAsia="宋体" w:cs="宋体"/>
                <w:sz w:val="24"/>
                <w:highlight w:val="none"/>
              </w:rPr>
            </w:pPr>
            <w:r>
              <w:rPr>
                <w:rFonts w:hint="eastAsia" w:ascii="宋体" w:hAnsi="宋体" w:eastAsia="宋体" w:cs="宋体"/>
                <w:sz w:val="24"/>
                <w:highlight w:val="none"/>
              </w:rPr>
              <w:t>组织机构形式基本合理，具体措施可行的得4分；</w:t>
            </w:r>
          </w:p>
          <w:p w14:paraId="7DCA0BB6">
            <w:pPr>
              <w:ind w:firstLine="480" w:firstLineChars="200"/>
              <w:rPr>
                <w:rFonts w:ascii="宋体" w:hAnsi="宋体" w:eastAsia="宋体" w:cs="宋体"/>
                <w:sz w:val="24"/>
                <w:highlight w:val="none"/>
              </w:rPr>
            </w:pPr>
            <w:r>
              <w:rPr>
                <w:rFonts w:hint="eastAsia" w:ascii="宋体" w:hAnsi="宋体" w:eastAsia="宋体" w:cs="宋体"/>
                <w:sz w:val="24"/>
                <w:highlight w:val="none"/>
              </w:rPr>
              <w:t>组织机构形式及措施一般的得2分。</w:t>
            </w:r>
          </w:p>
        </w:tc>
      </w:tr>
      <w:bookmarkEnd w:id="514"/>
      <w:tr w14:paraId="4B59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vAlign w:val="center"/>
          </w:tcPr>
          <w:p w14:paraId="7CA9C888">
            <w:pPr>
              <w:spacing w:line="440" w:lineRule="exact"/>
              <w:jc w:val="center"/>
              <w:rPr>
                <w:rFonts w:ascii="宋体" w:hAnsi="宋体" w:eastAsia="宋体" w:cs="宋体"/>
                <w:sz w:val="24"/>
                <w:szCs w:val="24"/>
                <w:highlight w:val="none"/>
              </w:rPr>
            </w:pPr>
            <w:bookmarkStart w:id="515" w:name="OLE_LINK10" w:colFirst="1" w:colLast="2"/>
          </w:p>
        </w:tc>
        <w:tc>
          <w:tcPr>
            <w:tcW w:w="1764" w:type="dxa"/>
            <w:vAlign w:val="center"/>
          </w:tcPr>
          <w:p w14:paraId="4E93B386">
            <w:pPr>
              <w:jc w:val="center"/>
              <w:rPr>
                <w:rFonts w:ascii="宋体" w:hAnsi="宋体" w:eastAsia="宋体" w:cs="宋体"/>
                <w:sz w:val="24"/>
                <w:highlight w:val="none"/>
              </w:rPr>
            </w:pPr>
            <w:r>
              <w:rPr>
                <w:rFonts w:hint="eastAsia" w:ascii="宋体" w:hAnsi="宋体" w:eastAsia="宋体" w:cs="宋体"/>
                <w:sz w:val="24"/>
                <w:highlight w:val="none"/>
              </w:rPr>
              <w:t>安全管理体系与措施</w:t>
            </w:r>
          </w:p>
          <w:p w14:paraId="518AF709">
            <w:pPr>
              <w:spacing w:line="480" w:lineRule="exact"/>
              <w:jc w:val="center"/>
              <w:rPr>
                <w:rFonts w:ascii="宋体" w:hAnsi="宋体" w:eastAsia="宋体" w:cs="宋体"/>
                <w:sz w:val="24"/>
                <w:szCs w:val="24"/>
                <w:highlight w:val="none"/>
              </w:rPr>
            </w:pPr>
            <w:r>
              <w:rPr>
                <w:rFonts w:hint="eastAsia" w:ascii="宋体" w:hAnsi="宋体" w:eastAsia="宋体" w:cs="宋体"/>
                <w:sz w:val="24"/>
                <w:highlight w:val="none"/>
              </w:rPr>
              <w:t>（6分）</w:t>
            </w:r>
          </w:p>
        </w:tc>
        <w:tc>
          <w:tcPr>
            <w:tcW w:w="6362" w:type="dxa"/>
            <w:vAlign w:val="center"/>
          </w:tcPr>
          <w:p w14:paraId="466AD2DD">
            <w:pPr>
              <w:ind w:firstLine="480" w:firstLineChars="200"/>
              <w:rPr>
                <w:rFonts w:ascii="宋体" w:hAnsi="宋体" w:eastAsia="宋体" w:cs="宋体"/>
                <w:sz w:val="24"/>
                <w:highlight w:val="none"/>
              </w:rPr>
            </w:pP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43514DA3">
            <w:pPr>
              <w:ind w:firstLine="480" w:firstLineChars="200"/>
              <w:rPr>
                <w:rFonts w:ascii="宋体" w:hAnsi="宋体" w:eastAsia="宋体" w:cs="宋体"/>
                <w:sz w:val="24"/>
                <w:highlight w:val="none"/>
              </w:rPr>
            </w:pP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78EAA325">
            <w:pPr>
              <w:ind w:firstLine="480" w:firstLineChars="200"/>
              <w:rPr>
                <w:rFonts w:ascii="宋体" w:hAnsi="宋体" w:eastAsia="宋体" w:cs="宋体"/>
                <w:sz w:val="24"/>
                <w:highlight w:val="none"/>
              </w:rPr>
            </w:pPr>
            <w:r>
              <w:rPr>
                <w:rFonts w:hint="eastAsia" w:ascii="宋体" w:hAnsi="宋体" w:eastAsia="宋体" w:cs="宋体"/>
                <w:sz w:val="24"/>
                <w:highlight w:val="none"/>
              </w:rPr>
              <w:t>安全管理体系与措施一般的得2分。</w:t>
            </w:r>
          </w:p>
        </w:tc>
      </w:tr>
      <w:bookmarkEnd w:id="515"/>
      <w:tr w14:paraId="7DE2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vAlign w:val="center"/>
          </w:tcPr>
          <w:p w14:paraId="660499A6">
            <w:pPr>
              <w:spacing w:line="440" w:lineRule="exact"/>
              <w:jc w:val="center"/>
              <w:rPr>
                <w:rFonts w:ascii="宋体" w:hAnsi="宋体" w:eastAsia="宋体" w:cs="宋体"/>
                <w:sz w:val="24"/>
                <w:szCs w:val="24"/>
                <w:highlight w:val="none"/>
              </w:rPr>
            </w:pPr>
            <w:bookmarkStart w:id="516" w:name="OLE_LINK11" w:colFirst="1" w:colLast="2"/>
          </w:p>
        </w:tc>
        <w:tc>
          <w:tcPr>
            <w:tcW w:w="1764" w:type="dxa"/>
            <w:vAlign w:val="center"/>
          </w:tcPr>
          <w:p w14:paraId="680CB2C8">
            <w:pPr>
              <w:jc w:val="center"/>
              <w:rPr>
                <w:rFonts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70EC3DBF">
            <w:pPr>
              <w:spacing w:line="480" w:lineRule="exact"/>
              <w:jc w:val="center"/>
              <w:rPr>
                <w:rFonts w:ascii="宋体" w:hAnsi="宋体" w:eastAsia="宋体" w:cs="宋体"/>
                <w:sz w:val="24"/>
                <w:szCs w:val="24"/>
                <w:highlight w:val="none"/>
              </w:rPr>
            </w:pPr>
            <w:r>
              <w:rPr>
                <w:rFonts w:hint="eastAsia" w:ascii="宋体" w:hAnsi="宋体" w:eastAsia="宋体" w:cs="宋体"/>
                <w:sz w:val="24"/>
                <w:highlight w:val="none"/>
              </w:rPr>
              <w:t>（6分）</w:t>
            </w:r>
          </w:p>
        </w:tc>
        <w:tc>
          <w:tcPr>
            <w:tcW w:w="6362" w:type="dxa"/>
            <w:vAlign w:val="center"/>
          </w:tcPr>
          <w:p w14:paraId="1C0D3B27">
            <w:pPr>
              <w:ind w:firstLine="480" w:firstLineChars="200"/>
              <w:rPr>
                <w:rFonts w:ascii="宋体" w:hAnsi="宋体" w:eastAsia="宋体" w:cs="宋体"/>
                <w:sz w:val="24"/>
                <w:highlight w:val="none"/>
              </w:rPr>
            </w:pPr>
            <w:r>
              <w:rPr>
                <w:rFonts w:hint="eastAsia" w:ascii="宋体" w:hAnsi="宋体" w:eastAsia="宋体" w:cs="宋体"/>
                <w:sz w:val="24"/>
                <w:highlight w:val="none"/>
              </w:rPr>
              <w:t>文明施工、环境保护管理体系健全，扬尘治理措施科学合理、先进可行的得6分；</w:t>
            </w:r>
          </w:p>
          <w:p w14:paraId="38A09461">
            <w:pPr>
              <w:ind w:firstLine="480" w:firstLineChars="200"/>
              <w:rPr>
                <w:rFonts w:ascii="宋体" w:hAnsi="宋体" w:eastAsia="宋体" w:cs="宋体"/>
                <w:sz w:val="24"/>
                <w:highlight w:val="none"/>
              </w:rPr>
            </w:pPr>
            <w:r>
              <w:rPr>
                <w:rFonts w:hint="eastAsia" w:ascii="宋体" w:hAnsi="宋体" w:eastAsia="宋体" w:cs="宋体"/>
                <w:sz w:val="24"/>
                <w:highlight w:val="none"/>
              </w:rPr>
              <w:t>文明施工、环境保护管理体系基本健全，扬尘治理措施基本可行的得4分；</w:t>
            </w:r>
          </w:p>
          <w:p w14:paraId="2A7F294E">
            <w:pPr>
              <w:ind w:firstLine="480" w:firstLineChars="200"/>
              <w:rPr>
                <w:rFonts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文明施工、环境保护管理体系及施工现场扬尘治理措施一般的得2分。</w:t>
            </w:r>
          </w:p>
        </w:tc>
      </w:tr>
      <w:bookmarkEnd w:id="516"/>
      <w:tr w14:paraId="0653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vAlign w:val="center"/>
          </w:tcPr>
          <w:p w14:paraId="35D8A4CB">
            <w:pPr>
              <w:spacing w:line="440" w:lineRule="exact"/>
              <w:jc w:val="center"/>
              <w:rPr>
                <w:rFonts w:ascii="宋体" w:hAnsi="宋体" w:eastAsia="宋体" w:cs="宋体"/>
                <w:sz w:val="24"/>
                <w:szCs w:val="24"/>
                <w:highlight w:val="none"/>
              </w:rPr>
            </w:pPr>
            <w:bookmarkStart w:id="517" w:name="OLE_LINK12" w:colFirst="1" w:colLast="2"/>
          </w:p>
        </w:tc>
        <w:tc>
          <w:tcPr>
            <w:tcW w:w="1764" w:type="dxa"/>
            <w:vAlign w:val="center"/>
          </w:tcPr>
          <w:p w14:paraId="3B67BED5">
            <w:pPr>
              <w:rPr>
                <w:rFonts w:ascii="宋体" w:hAnsi="宋体" w:eastAsia="宋体" w:cs="宋体"/>
                <w:sz w:val="24"/>
                <w:highlight w:val="none"/>
              </w:rPr>
            </w:pPr>
            <w:r>
              <w:rPr>
                <w:rFonts w:hint="eastAsia" w:ascii="宋体" w:hAnsi="宋体" w:eastAsia="宋体" w:cs="宋体"/>
                <w:sz w:val="24"/>
                <w:highlight w:val="none"/>
              </w:rPr>
              <w:t>工期保证措施</w:t>
            </w:r>
          </w:p>
          <w:p w14:paraId="0F30E720">
            <w:pPr>
              <w:spacing w:line="480" w:lineRule="exact"/>
              <w:jc w:val="center"/>
              <w:rPr>
                <w:rFonts w:ascii="宋体" w:hAnsi="宋体" w:eastAsia="宋体" w:cs="宋体"/>
                <w:sz w:val="24"/>
                <w:szCs w:val="24"/>
                <w:highlight w:val="none"/>
              </w:rPr>
            </w:pPr>
            <w:r>
              <w:rPr>
                <w:rFonts w:hint="eastAsia" w:ascii="宋体" w:hAnsi="宋体" w:eastAsia="宋体" w:cs="宋体"/>
                <w:sz w:val="24"/>
                <w:highlight w:val="none"/>
              </w:rPr>
              <w:t>（6分）</w:t>
            </w:r>
          </w:p>
        </w:tc>
        <w:tc>
          <w:tcPr>
            <w:tcW w:w="6362" w:type="dxa"/>
            <w:vAlign w:val="center"/>
          </w:tcPr>
          <w:p w14:paraId="3350777A">
            <w:pPr>
              <w:ind w:firstLine="480" w:firstLineChars="200"/>
              <w:rPr>
                <w:rFonts w:ascii="宋体" w:hAnsi="宋体" w:eastAsia="宋体" w:cs="宋体"/>
                <w:sz w:val="24"/>
                <w:highlight w:val="none"/>
              </w:rPr>
            </w:pPr>
            <w:r>
              <w:rPr>
                <w:rFonts w:hint="eastAsia" w:ascii="宋体" w:hAnsi="宋体" w:eastAsia="宋体" w:cs="宋体"/>
                <w:sz w:val="24"/>
                <w:highlight w:val="none"/>
              </w:rPr>
              <w:t>工期承诺满足磋商文件要求，工期保证措施合理且有针对性，有具体的违约责任承诺的得6分；</w:t>
            </w:r>
          </w:p>
          <w:p w14:paraId="3B4AADC0">
            <w:pPr>
              <w:ind w:firstLine="480" w:firstLineChars="200"/>
              <w:rPr>
                <w:rFonts w:ascii="宋体" w:hAnsi="宋体" w:eastAsia="宋体" w:cs="宋体"/>
                <w:sz w:val="24"/>
                <w:highlight w:val="none"/>
              </w:rPr>
            </w:pPr>
            <w:r>
              <w:rPr>
                <w:rFonts w:hint="eastAsia" w:ascii="宋体" w:hAnsi="宋体" w:eastAsia="宋体" w:cs="宋体"/>
                <w:sz w:val="24"/>
                <w:highlight w:val="none"/>
              </w:rPr>
              <w:t>工期承诺满足磋商文件要求，工期保证措施基本合理，有违约责任承诺的得4分；</w:t>
            </w:r>
          </w:p>
          <w:p w14:paraId="63B2BEB7">
            <w:pPr>
              <w:ind w:firstLine="480" w:firstLineChars="200"/>
              <w:rPr>
                <w:rFonts w:ascii="宋体" w:hAnsi="宋体" w:eastAsia="宋体" w:cs="宋体"/>
                <w:sz w:val="24"/>
                <w:highlight w:val="none"/>
              </w:rPr>
            </w:pPr>
            <w:r>
              <w:rPr>
                <w:rFonts w:hint="eastAsia" w:ascii="宋体" w:hAnsi="宋体" w:eastAsia="宋体" w:cs="宋体"/>
                <w:sz w:val="24"/>
                <w:highlight w:val="none"/>
              </w:rPr>
              <w:t>工期承诺满足磋商文件要求，工期保证措施一般的得2分。</w:t>
            </w:r>
          </w:p>
        </w:tc>
      </w:tr>
      <w:bookmarkEnd w:id="517"/>
      <w:tr w14:paraId="1B15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vAlign w:val="center"/>
          </w:tcPr>
          <w:p w14:paraId="59EF34AA">
            <w:pPr>
              <w:spacing w:line="440" w:lineRule="exact"/>
              <w:jc w:val="center"/>
              <w:rPr>
                <w:rFonts w:ascii="宋体" w:hAnsi="宋体" w:eastAsia="宋体" w:cs="宋体"/>
                <w:sz w:val="24"/>
                <w:szCs w:val="24"/>
                <w:highlight w:val="none"/>
              </w:rPr>
            </w:pPr>
            <w:bookmarkStart w:id="518" w:name="OLE_LINK13" w:colFirst="1" w:colLast="2"/>
          </w:p>
        </w:tc>
        <w:tc>
          <w:tcPr>
            <w:tcW w:w="1764" w:type="dxa"/>
            <w:vAlign w:val="center"/>
          </w:tcPr>
          <w:p w14:paraId="57E524C0">
            <w:pPr>
              <w:jc w:val="center"/>
              <w:rPr>
                <w:rFonts w:ascii="宋体" w:hAnsi="宋体" w:eastAsia="宋体" w:cs="宋体"/>
                <w:sz w:val="24"/>
                <w:highlight w:val="none"/>
              </w:rPr>
            </w:pPr>
            <w:r>
              <w:rPr>
                <w:rFonts w:hint="eastAsia" w:ascii="宋体" w:hAnsi="宋体" w:eastAsia="宋体" w:cs="宋体"/>
                <w:sz w:val="24"/>
                <w:highlight w:val="none"/>
              </w:rPr>
              <w:t>拟投入资源配备计划</w:t>
            </w:r>
          </w:p>
          <w:p w14:paraId="3AD1224C">
            <w:pPr>
              <w:spacing w:line="480" w:lineRule="exact"/>
              <w:jc w:val="center"/>
              <w:rPr>
                <w:rFonts w:ascii="宋体" w:hAnsi="宋体" w:eastAsia="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6362" w:type="dxa"/>
            <w:vAlign w:val="center"/>
          </w:tcPr>
          <w:p w14:paraId="4932C0B6">
            <w:pPr>
              <w:ind w:firstLine="480" w:firstLineChars="200"/>
              <w:rPr>
                <w:rFonts w:ascii="宋体" w:hAnsi="宋体" w:eastAsia="宋体" w:cs="宋体"/>
                <w:sz w:val="24"/>
                <w:highlight w:val="none"/>
              </w:rPr>
            </w:pP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64365586">
            <w:pPr>
              <w:ind w:firstLine="480" w:firstLineChars="200"/>
              <w:rPr>
                <w:rFonts w:ascii="宋体" w:hAnsi="宋体" w:eastAsia="宋体" w:cs="宋体"/>
                <w:sz w:val="24"/>
                <w:highlight w:val="none"/>
              </w:rPr>
            </w:pP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60A87300">
            <w:pPr>
              <w:ind w:firstLine="480" w:firstLineChars="200"/>
              <w:rPr>
                <w:rFonts w:ascii="宋体" w:hAnsi="宋体" w:eastAsia="宋体" w:cs="宋体"/>
                <w:sz w:val="24"/>
                <w:highlight w:val="none"/>
              </w:rPr>
            </w:pPr>
            <w:r>
              <w:rPr>
                <w:rFonts w:hint="eastAsia" w:ascii="宋体" w:hAnsi="宋体" w:eastAsia="宋体" w:cs="宋体"/>
                <w:sz w:val="24"/>
                <w:highlight w:val="none"/>
              </w:rPr>
              <w:t>拟投入资源配备计划一般的得2分。</w:t>
            </w:r>
          </w:p>
        </w:tc>
      </w:tr>
      <w:bookmarkEnd w:id="518"/>
      <w:tr w14:paraId="11E2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vAlign w:val="center"/>
          </w:tcPr>
          <w:p w14:paraId="0463EE76">
            <w:pPr>
              <w:spacing w:line="440" w:lineRule="exact"/>
              <w:jc w:val="center"/>
              <w:rPr>
                <w:rFonts w:ascii="宋体" w:hAnsi="宋体" w:eastAsia="宋体" w:cs="宋体"/>
                <w:sz w:val="24"/>
                <w:szCs w:val="24"/>
                <w:highlight w:val="none"/>
              </w:rPr>
            </w:pPr>
            <w:bookmarkStart w:id="519" w:name="OLE_LINK14" w:colFirst="1" w:colLast="2"/>
          </w:p>
        </w:tc>
        <w:tc>
          <w:tcPr>
            <w:tcW w:w="1764" w:type="dxa"/>
            <w:vAlign w:val="center"/>
          </w:tcPr>
          <w:p w14:paraId="252BBD65">
            <w:pPr>
              <w:spacing w:line="480" w:lineRule="exact"/>
              <w:jc w:val="center"/>
              <w:rPr>
                <w:rFonts w:ascii="宋体" w:hAnsi="宋体" w:eastAsia="宋体" w:cs="宋体"/>
                <w:sz w:val="24"/>
                <w:szCs w:val="24"/>
                <w:highlight w:val="none"/>
              </w:rPr>
            </w:pPr>
            <w:r>
              <w:rPr>
                <w:rFonts w:hint="eastAsia" w:ascii="宋体" w:hAnsi="宋体" w:eastAsia="宋体" w:cs="宋体"/>
                <w:sz w:val="24"/>
                <w:highlight w:val="none"/>
              </w:rPr>
              <w:t>施工进度表或网络计划图（</w:t>
            </w:r>
            <w:r>
              <w:rPr>
                <w:rFonts w:ascii="宋体" w:hAnsi="宋体" w:eastAsia="宋体" w:cs="宋体"/>
                <w:sz w:val="24"/>
                <w:highlight w:val="none"/>
              </w:rPr>
              <w:t>5</w:t>
            </w:r>
            <w:r>
              <w:rPr>
                <w:rFonts w:hint="eastAsia" w:ascii="宋体" w:hAnsi="宋体" w:eastAsia="宋体" w:cs="宋体"/>
                <w:sz w:val="24"/>
                <w:highlight w:val="none"/>
              </w:rPr>
              <w:t>分）</w:t>
            </w:r>
          </w:p>
        </w:tc>
        <w:tc>
          <w:tcPr>
            <w:tcW w:w="6362" w:type="dxa"/>
            <w:vAlign w:val="center"/>
          </w:tcPr>
          <w:p w14:paraId="3C330C22">
            <w:pPr>
              <w:ind w:firstLine="480" w:firstLineChars="200"/>
              <w:rPr>
                <w:rFonts w:ascii="宋体" w:hAnsi="宋体" w:eastAsia="宋体" w:cs="宋体"/>
                <w:sz w:val="24"/>
                <w:highlight w:val="none"/>
              </w:rPr>
            </w:pP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37B1DAEF">
            <w:pPr>
              <w:ind w:firstLine="480" w:firstLineChars="200"/>
              <w:rPr>
                <w:rFonts w:ascii="宋体" w:hAnsi="宋体" w:eastAsia="宋体" w:cs="宋体"/>
                <w:sz w:val="24"/>
                <w:highlight w:val="none"/>
              </w:rPr>
            </w:pP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65A727D2">
            <w:pPr>
              <w:ind w:firstLine="480" w:firstLineChars="200"/>
              <w:rPr>
                <w:rFonts w:ascii="宋体" w:hAnsi="宋体" w:eastAsia="宋体" w:cs="宋体"/>
                <w:sz w:val="24"/>
                <w:highlight w:val="none"/>
              </w:rPr>
            </w:pPr>
            <w:r>
              <w:rPr>
                <w:rFonts w:hint="eastAsia" w:ascii="宋体" w:hAnsi="宋体" w:eastAsia="宋体" w:cs="宋体"/>
                <w:sz w:val="24"/>
                <w:highlight w:val="none"/>
              </w:rPr>
              <w:t>施工进度表或网络计划图一般的得2分。</w:t>
            </w:r>
          </w:p>
        </w:tc>
      </w:tr>
      <w:bookmarkEnd w:id="519"/>
      <w:tr w14:paraId="7271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vAlign w:val="center"/>
          </w:tcPr>
          <w:p w14:paraId="79245E37">
            <w:pPr>
              <w:spacing w:line="440" w:lineRule="exact"/>
              <w:jc w:val="center"/>
              <w:rPr>
                <w:rFonts w:ascii="宋体" w:hAnsi="宋体" w:eastAsia="宋体" w:cs="宋体"/>
                <w:sz w:val="24"/>
                <w:szCs w:val="24"/>
                <w:highlight w:val="none"/>
              </w:rPr>
            </w:pPr>
            <w:bookmarkStart w:id="520" w:name="OLE_LINK15" w:colFirst="1" w:colLast="2"/>
          </w:p>
        </w:tc>
        <w:tc>
          <w:tcPr>
            <w:tcW w:w="1764" w:type="dxa"/>
            <w:vAlign w:val="center"/>
          </w:tcPr>
          <w:p w14:paraId="4F183295">
            <w:pPr>
              <w:spacing w:line="480" w:lineRule="exact"/>
              <w:jc w:val="center"/>
              <w:rPr>
                <w:rFonts w:ascii="宋体" w:hAnsi="宋体" w:eastAsia="宋体" w:cs="宋体"/>
                <w:sz w:val="24"/>
                <w:szCs w:val="24"/>
                <w:highlight w:val="none"/>
              </w:rPr>
            </w:pPr>
            <w:r>
              <w:rPr>
                <w:rFonts w:hint="eastAsia" w:ascii="宋体" w:hAnsi="宋体" w:eastAsia="宋体" w:cs="宋体"/>
                <w:sz w:val="24"/>
                <w:highlight w:val="none"/>
              </w:rPr>
              <w:t>技术创新的应用实施措施（</w:t>
            </w:r>
            <w:r>
              <w:rPr>
                <w:rFonts w:ascii="宋体" w:hAnsi="宋体" w:eastAsia="宋体" w:cs="宋体"/>
                <w:sz w:val="24"/>
                <w:highlight w:val="none"/>
              </w:rPr>
              <w:t>5</w:t>
            </w:r>
            <w:r>
              <w:rPr>
                <w:rFonts w:hint="eastAsia" w:ascii="宋体" w:hAnsi="宋体" w:eastAsia="宋体" w:cs="宋体"/>
                <w:sz w:val="24"/>
                <w:highlight w:val="none"/>
              </w:rPr>
              <w:t>分）</w:t>
            </w:r>
          </w:p>
        </w:tc>
        <w:tc>
          <w:tcPr>
            <w:tcW w:w="6362" w:type="dxa"/>
            <w:vAlign w:val="center"/>
          </w:tcPr>
          <w:p w14:paraId="78597DEB">
            <w:pPr>
              <w:ind w:firstLine="480" w:firstLineChars="200"/>
              <w:rPr>
                <w:rFonts w:ascii="宋体" w:hAnsi="宋体" w:eastAsia="宋体" w:cs="宋体"/>
                <w:sz w:val="24"/>
                <w:highlight w:val="none"/>
              </w:rPr>
            </w:pP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68BBE37D">
            <w:pPr>
              <w:ind w:firstLine="480" w:firstLineChars="200"/>
              <w:rPr>
                <w:rFonts w:ascii="宋体" w:hAnsi="宋体" w:eastAsia="宋体" w:cs="宋体"/>
                <w:sz w:val="24"/>
                <w:highlight w:val="none"/>
              </w:rPr>
            </w:pP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569B03B3">
            <w:pPr>
              <w:ind w:firstLine="480" w:firstLineChars="200"/>
              <w:rPr>
                <w:rFonts w:ascii="宋体" w:hAnsi="宋体" w:eastAsia="宋体" w:cs="宋体"/>
                <w:sz w:val="24"/>
                <w:highlight w:val="none"/>
              </w:rPr>
            </w:pPr>
            <w:r>
              <w:rPr>
                <w:rFonts w:hint="eastAsia" w:ascii="宋体" w:hAnsi="宋体" w:eastAsia="宋体" w:cs="宋体"/>
                <w:sz w:val="24"/>
                <w:highlight w:val="none"/>
              </w:rPr>
              <w:t>技术创新的应用实施措施一般的得2分。</w:t>
            </w:r>
          </w:p>
        </w:tc>
      </w:tr>
      <w:bookmarkEnd w:id="520"/>
      <w:tr w14:paraId="480A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vAlign w:val="center"/>
          </w:tcPr>
          <w:p w14:paraId="1F21F8D0">
            <w:pPr>
              <w:spacing w:line="440" w:lineRule="exact"/>
              <w:jc w:val="center"/>
              <w:rPr>
                <w:rFonts w:ascii="宋体" w:hAnsi="宋体" w:eastAsia="宋体" w:cs="宋体"/>
                <w:sz w:val="24"/>
                <w:szCs w:val="24"/>
                <w:highlight w:val="none"/>
              </w:rPr>
            </w:pPr>
            <w:bookmarkStart w:id="521" w:name="OLE_LINK16" w:colFirst="1" w:colLast="2"/>
          </w:p>
        </w:tc>
        <w:tc>
          <w:tcPr>
            <w:tcW w:w="1764" w:type="dxa"/>
            <w:vAlign w:val="center"/>
          </w:tcPr>
          <w:p w14:paraId="75CAEAAB">
            <w:pPr>
              <w:jc w:val="center"/>
              <w:rPr>
                <w:rFonts w:ascii="宋体" w:hAnsi="宋体" w:eastAsia="宋体" w:cs="宋体"/>
                <w:sz w:val="24"/>
                <w:highlight w:val="none"/>
              </w:rPr>
            </w:pPr>
            <w:r>
              <w:rPr>
                <w:rFonts w:hint="eastAsia" w:ascii="宋体" w:hAnsi="宋体" w:eastAsia="宋体" w:cs="宋体"/>
                <w:sz w:val="24"/>
                <w:highlight w:val="none"/>
              </w:rPr>
              <w:t>风险管理措施</w:t>
            </w:r>
          </w:p>
          <w:p w14:paraId="3C8D11ED">
            <w:pPr>
              <w:spacing w:line="480" w:lineRule="exact"/>
              <w:jc w:val="center"/>
              <w:rPr>
                <w:rFonts w:ascii="宋体" w:hAnsi="宋体" w:eastAsia="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6362" w:type="dxa"/>
            <w:vAlign w:val="center"/>
          </w:tcPr>
          <w:p w14:paraId="7710D926">
            <w:pPr>
              <w:ind w:firstLine="480" w:firstLineChars="200"/>
              <w:rPr>
                <w:rFonts w:ascii="宋体" w:hAnsi="宋体" w:eastAsia="宋体" w:cs="宋体"/>
                <w:sz w:val="24"/>
                <w:highlight w:val="none"/>
              </w:rPr>
            </w:pP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ascii="宋体" w:hAnsi="宋体" w:eastAsia="宋体" w:cs="宋体"/>
                <w:sz w:val="24"/>
                <w:highlight w:val="none"/>
              </w:rPr>
              <w:t>5</w:t>
            </w:r>
            <w:r>
              <w:rPr>
                <w:rFonts w:hint="eastAsia" w:ascii="宋体" w:hAnsi="宋体" w:eastAsia="宋体" w:cs="宋体"/>
                <w:sz w:val="24"/>
                <w:highlight w:val="none"/>
              </w:rPr>
              <w:t>分；</w:t>
            </w:r>
          </w:p>
          <w:p w14:paraId="0EFF5D58">
            <w:pPr>
              <w:ind w:firstLine="480" w:firstLineChars="200"/>
              <w:rPr>
                <w:rFonts w:ascii="宋体" w:hAnsi="宋体" w:eastAsia="宋体" w:cs="宋体"/>
                <w:sz w:val="24"/>
                <w:highlight w:val="none"/>
              </w:rPr>
            </w:pP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ascii="宋体" w:hAnsi="宋体" w:eastAsia="宋体" w:cs="宋体"/>
                <w:sz w:val="24"/>
                <w:highlight w:val="none"/>
              </w:rPr>
              <w:t>3</w:t>
            </w:r>
            <w:r>
              <w:rPr>
                <w:rFonts w:hint="eastAsia" w:ascii="宋体" w:hAnsi="宋体" w:eastAsia="宋体" w:cs="宋体"/>
                <w:sz w:val="24"/>
                <w:highlight w:val="none"/>
              </w:rPr>
              <w:t>分；</w:t>
            </w:r>
          </w:p>
          <w:p w14:paraId="3C1D3E8B">
            <w:pPr>
              <w:ind w:firstLine="480" w:firstLineChars="200"/>
              <w:rPr>
                <w:rFonts w:ascii="宋体" w:hAnsi="宋体" w:eastAsia="宋体" w:cs="宋体"/>
                <w:sz w:val="24"/>
                <w:highlight w:val="none"/>
              </w:rPr>
            </w:pPr>
            <w:r>
              <w:rPr>
                <w:rFonts w:hint="eastAsia" w:ascii="宋体" w:hAnsi="宋体" w:eastAsia="宋体" w:cs="宋体"/>
                <w:sz w:val="24"/>
                <w:highlight w:val="none"/>
              </w:rPr>
              <w:t>风险管理措施一般的得2分。</w:t>
            </w:r>
          </w:p>
        </w:tc>
      </w:tr>
      <w:bookmarkEnd w:id="521"/>
      <w:tr w14:paraId="4A46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53" w:type="dxa"/>
            <w:vMerge w:val="continue"/>
            <w:vAlign w:val="center"/>
          </w:tcPr>
          <w:p w14:paraId="3EC39947">
            <w:pPr>
              <w:spacing w:line="440" w:lineRule="exact"/>
              <w:jc w:val="center"/>
              <w:rPr>
                <w:rFonts w:ascii="宋体" w:hAnsi="宋体" w:eastAsia="宋体" w:cs="宋体"/>
                <w:sz w:val="24"/>
                <w:szCs w:val="24"/>
                <w:highlight w:val="none"/>
              </w:rPr>
            </w:pPr>
          </w:p>
        </w:tc>
        <w:tc>
          <w:tcPr>
            <w:tcW w:w="8126" w:type="dxa"/>
            <w:gridSpan w:val="2"/>
            <w:vAlign w:val="center"/>
          </w:tcPr>
          <w:p w14:paraId="299D9682">
            <w:pPr>
              <w:spacing w:line="420" w:lineRule="exact"/>
              <w:rPr>
                <w:rFonts w:ascii="宋体" w:hAnsi="宋体" w:eastAsia="宋体" w:cs="宋体"/>
                <w:sz w:val="24"/>
                <w:szCs w:val="24"/>
                <w:highlight w:val="none"/>
              </w:rPr>
            </w:pPr>
            <w:r>
              <w:rPr>
                <w:rFonts w:hint="eastAsia" w:ascii="宋体" w:hAnsi="宋体" w:eastAsia="宋体" w:cs="宋体"/>
                <w:sz w:val="24"/>
                <w:szCs w:val="24"/>
                <w:highlight w:val="none"/>
              </w:rPr>
              <w:t>以上项目若有缺项的，该项为0分；不缺项的，不低于最低分。</w:t>
            </w:r>
          </w:p>
        </w:tc>
      </w:tr>
      <w:tr w14:paraId="7F15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1253" w:type="dxa"/>
            <w:vAlign w:val="center"/>
          </w:tcPr>
          <w:p w14:paraId="0DD979E5">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磋商报价</w:t>
            </w:r>
          </w:p>
          <w:p w14:paraId="32FA31B3">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p w14:paraId="31FD3B7E">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30</w:t>
            </w:r>
            <w:r>
              <w:rPr>
                <w:rFonts w:hint="eastAsia" w:ascii="宋体" w:hAnsi="宋体" w:eastAsia="宋体" w:cs="宋体"/>
                <w:sz w:val="24"/>
                <w:szCs w:val="24"/>
                <w:highlight w:val="none"/>
              </w:rPr>
              <w:t>分）</w:t>
            </w:r>
          </w:p>
        </w:tc>
        <w:tc>
          <w:tcPr>
            <w:tcW w:w="1764" w:type="dxa"/>
            <w:vAlign w:val="center"/>
          </w:tcPr>
          <w:p w14:paraId="2D6C2BD4">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磋商报价</w:t>
            </w:r>
          </w:p>
        </w:tc>
        <w:tc>
          <w:tcPr>
            <w:tcW w:w="6362" w:type="dxa"/>
            <w:vAlign w:val="center"/>
          </w:tcPr>
          <w:p w14:paraId="7D68286E">
            <w:pPr>
              <w:spacing w:line="42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30</w:t>
            </w:r>
          </w:p>
          <w:p w14:paraId="5D803722">
            <w:pPr>
              <w:spacing w:line="420" w:lineRule="exact"/>
              <w:jc w:val="left"/>
              <w:rPr>
                <w:rFonts w:ascii="宋体" w:hAnsi="宋体" w:eastAsia="宋体" w:cs="宋体"/>
                <w:sz w:val="24"/>
                <w:szCs w:val="24"/>
                <w:highlight w:val="none"/>
              </w:rPr>
            </w:pPr>
            <w:r>
              <w:rPr>
                <w:rFonts w:hint="eastAsia" w:ascii="宋体" w:hAnsi="宋体" w:eastAsia="宋体" w:cs="微软雅黑"/>
                <w:b/>
                <w:kern w:val="0"/>
                <w:sz w:val="24"/>
                <w:szCs w:val="24"/>
                <w:highlight w:val="none"/>
              </w:rPr>
              <w:t>根据《政府采购促进中小企业发展管理办法》（财库﹝</w:t>
            </w:r>
            <w:r>
              <w:rPr>
                <w:rFonts w:hint="eastAsia" w:ascii="宋体" w:hAnsi="宋体" w:eastAsia="宋体" w:cs="宋体"/>
                <w:b/>
                <w:kern w:val="0"/>
                <w:sz w:val="24"/>
                <w:szCs w:val="24"/>
                <w:highlight w:val="none"/>
              </w:rPr>
              <w:t>2020</w:t>
            </w:r>
            <w:r>
              <w:rPr>
                <w:rFonts w:hint="eastAsia" w:ascii="宋体" w:hAnsi="宋体" w:eastAsia="宋体" w:cs="微软雅黑"/>
                <w:b/>
                <w:kern w:val="0"/>
                <w:sz w:val="24"/>
                <w:szCs w:val="24"/>
                <w:highlight w:val="none"/>
              </w:rPr>
              <w:t>﹞</w:t>
            </w:r>
            <w:r>
              <w:rPr>
                <w:rFonts w:hint="eastAsia" w:ascii="宋体" w:hAnsi="宋体" w:eastAsia="宋体" w:cs="宋体"/>
                <w:b/>
                <w:kern w:val="0"/>
                <w:sz w:val="24"/>
                <w:szCs w:val="24"/>
                <w:highlight w:val="none"/>
              </w:rPr>
              <w:t xml:space="preserve">46 </w:t>
            </w:r>
            <w:r>
              <w:rPr>
                <w:rFonts w:hint="eastAsia" w:ascii="宋体" w:hAnsi="宋体" w:eastAsia="宋体" w:cs="微软雅黑"/>
                <w:b/>
                <w:kern w:val="0"/>
                <w:sz w:val="24"/>
                <w:szCs w:val="24"/>
                <w:highlight w:val="none"/>
              </w:rPr>
              <w:t>号）的规定，对小型、微型企业承建的价格给予</w:t>
            </w:r>
            <w:r>
              <w:rPr>
                <w:rFonts w:hint="eastAsia" w:ascii="宋体" w:hAnsi="宋体" w:eastAsia="宋体" w:cs="宋体"/>
                <w:b/>
                <w:kern w:val="0"/>
                <w:sz w:val="24"/>
                <w:szCs w:val="24"/>
                <w:highlight w:val="none"/>
              </w:rPr>
              <w:t>3%</w:t>
            </w:r>
            <w:r>
              <w:rPr>
                <w:rFonts w:hint="eastAsia" w:ascii="宋体" w:hAnsi="宋体" w:eastAsia="宋体" w:cs="微软雅黑"/>
                <w:b/>
                <w:kern w:val="0"/>
                <w:sz w:val="24"/>
                <w:szCs w:val="24"/>
                <w:highlight w:val="none"/>
              </w:rPr>
              <w:t>～</w:t>
            </w:r>
            <w:r>
              <w:rPr>
                <w:rFonts w:hint="eastAsia" w:ascii="宋体" w:hAnsi="宋体" w:eastAsia="宋体" w:cs="宋体"/>
                <w:b/>
                <w:kern w:val="0"/>
                <w:sz w:val="24"/>
                <w:szCs w:val="24"/>
                <w:highlight w:val="none"/>
              </w:rPr>
              <w:t>5%</w:t>
            </w:r>
            <w:r>
              <w:rPr>
                <w:rFonts w:hint="eastAsia" w:ascii="宋体" w:hAnsi="宋体" w:eastAsia="宋体" w:cs="微软雅黑"/>
                <w:b/>
                <w:kern w:val="0"/>
                <w:sz w:val="24"/>
                <w:szCs w:val="24"/>
                <w:highlight w:val="none"/>
              </w:rPr>
              <w:t>的扣除，用扣除后的价格参与评审，本项目的扣除比例为：小型企业扣除</w:t>
            </w:r>
            <w:r>
              <w:rPr>
                <w:rFonts w:hint="eastAsia" w:ascii="宋体" w:hAnsi="宋体" w:eastAsia="宋体" w:cs="宋体"/>
                <w:b/>
                <w:kern w:val="0"/>
                <w:sz w:val="24"/>
                <w:szCs w:val="24"/>
                <w:highlight w:val="none"/>
              </w:rPr>
              <w:t>3%</w:t>
            </w:r>
            <w:r>
              <w:rPr>
                <w:rFonts w:hint="eastAsia" w:ascii="宋体" w:hAnsi="宋体" w:eastAsia="宋体" w:cs="微软雅黑"/>
                <w:b/>
                <w:kern w:val="0"/>
                <w:sz w:val="24"/>
                <w:szCs w:val="24"/>
                <w:highlight w:val="none"/>
              </w:rPr>
              <w:t>，微型企业扣除</w:t>
            </w:r>
            <w:r>
              <w:rPr>
                <w:rFonts w:hint="eastAsia" w:ascii="宋体" w:hAnsi="宋体" w:eastAsia="宋体" w:cs="宋体"/>
                <w:b/>
                <w:kern w:val="0"/>
                <w:sz w:val="24"/>
                <w:szCs w:val="24"/>
                <w:highlight w:val="none"/>
              </w:rPr>
              <w:t>3%</w:t>
            </w:r>
          </w:p>
        </w:tc>
      </w:tr>
      <w:tr w14:paraId="4B2E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53" w:type="dxa"/>
            <w:vMerge w:val="restart"/>
            <w:vAlign w:val="center"/>
          </w:tcPr>
          <w:p w14:paraId="70149868">
            <w:pPr>
              <w:spacing w:line="440" w:lineRule="exact"/>
              <w:jc w:val="center"/>
              <w:rPr>
                <w:rFonts w:ascii="宋体" w:hAnsi="宋体" w:eastAsia="宋体" w:cs="宋体"/>
                <w:sz w:val="24"/>
                <w:szCs w:val="24"/>
                <w:highlight w:val="none"/>
              </w:rPr>
            </w:pPr>
            <w:bookmarkStart w:id="522" w:name="OLE_LINK17" w:colFirst="1" w:colLast="2"/>
            <w:r>
              <w:rPr>
                <w:rFonts w:hint="eastAsia" w:ascii="宋体" w:hAnsi="宋体" w:eastAsia="宋体" w:cs="宋体"/>
                <w:sz w:val="24"/>
                <w:szCs w:val="24"/>
                <w:highlight w:val="none"/>
              </w:rPr>
              <w:t>综合部分</w:t>
            </w:r>
          </w:p>
          <w:p w14:paraId="36B46DC5">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  （2</w:t>
            </w:r>
            <w:r>
              <w:rPr>
                <w:rFonts w:ascii="宋体" w:hAnsi="宋体" w:eastAsia="宋体" w:cs="宋体"/>
                <w:sz w:val="24"/>
                <w:szCs w:val="24"/>
                <w:highlight w:val="none"/>
              </w:rPr>
              <w:t>0</w:t>
            </w:r>
            <w:r>
              <w:rPr>
                <w:rFonts w:hint="eastAsia" w:ascii="宋体" w:hAnsi="宋体" w:eastAsia="宋体" w:cs="宋体"/>
                <w:sz w:val="24"/>
                <w:szCs w:val="24"/>
                <w:highlight w:val="none"/>
              </w:rPr>
              <w:t>分）</w:t>
            </w:r>
          </w:p>
        </w:tc>
        <w:tc>
          <w:tcPr>
            <w:tcW w:w="1764" w:type="dxa"/>
            <w:vAlign w:val="center"/>
          </w:tcPr>
          <w:p w14:paraId="51DDBACD">
            <w:pPr>
              <w:spacing w:line="440" w:lineRule="exact"/>
              <w:jc w:val="center"/>
              <w:rPr>
                <w:rFonts w:ascii="宋体" w:hAnsi="宋体" w:eastAsia="宋体" w:cs="宋体"/>
                <w:bCs/>
                <w:sz w:val="24"/>
                <w:szCs w:val="24"/>
                <w:highlight w:val="none"/>
              </w:rPr>
            </w:pPr>
            <w:r>
              <w:rPr>
                <w:rFonts w:hint="eastAsia" w:ascii="宋体" w:hAnsi="宋体" w:eastAsia="宋体" w:cs="宋体"/>
                <w:bCs/>
                <w:sz w:val="24"/>
                <w:szCs w:val="24"/>
                <w:highlight w:val="none"/>
              </w:rPr>
              <w:t>企业业绩</w:t>
            </w:r>
          </w:p>
          <w:p w14:paraId="56766915">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（6分）</w:t>
            </w:r>
          </w:p>
        </w:tc>
        <w:tc>
          <w:tcPr>
            <w:tcW w:w="6362" w:type="dxa"/>
            <w:vAlign w:val="center"/>
          </w:tcPr>
          <w:p w14:paraId="0D97C441">
            <w:pPr>
              <w:spacing w:line="420" w:lineRule="exact"/>
              <w:rPr>
                <w:rFonts w:ascii="宋体" w:hAnsi="宋体" w:eastAsia="宋体" w:cs="宋体"/>
                <w:sz w:val="24"/>
                <w:szCs w:val="24"/>
                <w:highlight w:val="none"/>
              </w:rPr>
            </w:pPr>
            <w:r>
              <w:rPr>
                <w:rFonts w:hint="eastAsia" w:ascii="宋体" w:hAnsi="宋体" w:eastAsia="宋体" w:cs="宋体"/>
                <w:sz w:val="24"/>
                <w:szCs w:val="24"/>
                <w:highlight w:val="none"/>
              </w:rPr>
              <w:t>供应商自20</w:t>
            </w:r>
            <w:r>
              <w:rPr>
                <w:rFonts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ascii="宋体" w:hAnsi="宋体" w:eastAsia="宋体" w:cs="宋体"/>
                <w:sz w:val="24"/>
                <w:szCs w:val="24"/>
                <w:highlight w:val="none"/>
              </w:rPr>
              <w:t>1</w:t>
            </w:r>
            <w:r>
              <w:rPr>
                <w:rFonts w:hint="eastAsia" w:ascii="宋体" w:hAnsi="宋体" w:eastAsia="宋体" w:cs="宋体"/>
                <w:sz w:val="24"/>
                <w:szCs w:val="24"/>
                <w:highlight w:val="none"/>
              </w:rPr>
              <w:t>月1日以来</w:t>
            </w:r>
            <w:r>
              <w:rPr>
                <w:rFonts w:ascii="宋体" w:hAnsi="宋体" w:eastAsia="宋体" w:cs="宋体"/>
                <w:sz w:val="24"/>
                <w:szCs w:val="24"/>
                <w:highlight w:val="none"/>
              </w:rPr>
              <w:t>完成</w:t>
            </w:r>
            <w:r>
              <w:rPr>
                <w:rFonts w:hint="eastAsia" w:ascii="宋体" w:hAnsi="宋体" w:eastAsia="宋体" w:cs="宋体"/>
                <w:sz w:val="24"/>
                <w:szCs w:val="24"/>
                <w:highlight w:val="none"/>
              </w:rPr>
              <w:t>过类似</w:t>
            </w:r>
            <w:r>
              <w:rPr>
                <w:rFonts w:ascii="宋体" w:hAnsi="宋体" w:eastAsia="宋体" w:cs="宋体"/>
                <w:sz w:val="24"/>
                <w:szCs w:val="24"/>
                <w:highlight w:val="none"/>
              </w:rPr>
              <w:t>工程业绩</w:t>
            </w:r>
            <w:r>
              <w:rPr>
                <w:rFonts w:hint="eastAsia" w:ascii="宋体" w:hAnsi="宋体" w:eastAsia="宋体" w:cs="宋体"/>
                <w:sz w:val="24"/>
                <w:szCs w:val="24"/>
                <w:highlight w:val="none"/>
              </w:rPr>
              <w:t>的，每提供一项得3分，最多得6分</w:t>
            </w:r>
            <w:r>
              <w:rPr>
                <w:rFonts w:hint="eastAsia" w:ascii="宋体" w:hAnsi="宋体" w:eastAsia="宋体" w:cs="宋体"/>
                <w:b/>
                <w:bCs/>
                <w:sz w:val="24"/>
                <w:szCs w:val="24"/>
                <w:highlight w:val="none"/>
              </w:rPr>
              <w:t>（以中标（成交）通知书及建设工程施工合同为准。磋商响应文件中附扫描件</w:t>
            </w:r>
            <w:r>
              <w:rPr>
                <w:rFonts w:hint="eastAsia" w:ascii="宋体" w:hAnsi="宋体" w:eastAsia="宋体" w:cs="宋体"/>
                <w:sz w:val="24"/>
                <w:szCs w:val="24"/>
                <w:highlight w:val="none"/>
              </w:rPr>
              <w:t>）</w:t>
            </w:r>
          </w:p>
        </w:tc>
      </w:tr>
      <w:bookmarkEnd w:id="522"/>
      <w:tr w14:paraId="1E0E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1253" w:type="dxa"/>
            <w:vMerge w:val="continue"/>
            <w:vAlign w:val="center"/>
          </w:tcPr>
          <w:p w14:paraId="5E77CA28">
            <w:pPr>
              <w:spacing w:line="440" w:lineRule="exact"/>
              <w:jc w:val="center"/>
              <w:rPr>
                <w:rFonts w:ascii="宋体" w:hAnsi="宋体" w:eastAsia="宋体" w:cs="宋体"/>
                <w:sz w:val="24"/>
                <w:szCs w:val="24"/>
                <w:highlight w:val="none"/>
              </w:rPr>
            </w:pPr>
            <w:bookmarkStart w:id="523" w:name="OLE_LINK18" w:colFirst="1" w:colLast="2"/>
          </w:p>
        </w:tc>
        <w:tc>
          <w:tcPr>
            <w:tcW w:w="1764" w:type="dxa"/>
            <w:vAlign w:val="center"/>
          </w:tcPr>
          <w:p w14:paraId="786094A7">
            <w:pPr>
              <w:spacing w:line="260" w:lineRule="exact"/>
              <w:jc w:val="center"/>
              <w:rPr>
                <w:rFonts w:ascii="宋体" w:hAnsi="宋体" w:eastAsia="宋体" w:cs="宋体"/>
                <w:sz w:val="24"/>
                <w:highlight w:val="none"/>
              </w:rPr>
            </w:pPr>
            <w:r>
              <w:rPr>
                <w:rFonts w:hint="eastAsia" w:ascii="宋体" w:hAnsi="宋体" w:eastAsia="宋体" w:cs="宋体"/>
                <w:sz w:val="24"/>
                <w:highlight w:val="none"/>
              </w:rPr>
              <w:t>履职尽责承诺</w:t>
            </w:r>
          </w:p>
          <w:p w14:paraId="02F930DD">
            <w:pPr>
              <w:spacing w:line="440" w:lineRule="exact"/>
              <w:jc w:val="center"/>
              <w:rPr>
                <w:rFonts w:ascii="宋体" w:hAnsi="宋体" w:eastAsia="宋体" w:cs="宋体"/>
                <w:sz w:val="24"/>
                <w:szCs w:val="24"/>
                <w:highlight w:val="none"/>
              </w:rPr>
            </w:pPr>
            <w:r>
              <w:rPr>
                <w:rFonts w:hint="eastAsia" w:ascii="宋体" w:hAnsi="宋体" w:eastAsia="宋体" w:cs="宋体"/>
                <w:sz w:val="24"/>
                <w:highlight w:val="none"/>
              </w:rPr>
              <w:t>（7分）</w:t>
            </w:r>
          </w:p>
        </w:tc>
        <w:tc>
          <w:tcPr>
            <w:tcW w:w="6362" w:type="dxa"/>
            <w:vAlign w:val="center"/>
          </w:tcPr>
          <w:p w14:paraId="04F84C4D">
            <w:pPr>
              <w:spacing w:line="26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具有全面、详实、可行、合法有效的保证技术措施落实到位的承诺和落实不到位的处理承诺，其中包括各关键岗位人员的在岗、更换等履职尽责承诺的得7分；</w:t>
            </w:r>
          </w:p>
          <w:p w14:paraId="36846560">
            <w:pPr>
              <w:spacing w:line="26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rPr>
              <w:t>具有可行、合法有效的保证技术措施落实到位的承诺和落实不到位的处理承诺的得</w:t>
            </w:r>
            <w:r>
              <w:rPr>
                <w:rFonts w:ascii="宋体" w:hAnsi="宋体" w:eastAsia="宋体" w:cs="宋体"/>
                <w:sz w:val="24"/>
                <w:highlight w:val="none"/>
              </w:rPr>
              <w:t>4</w:t>
            </w:r>
            <w:r>
              <w:rPr>
                <w:rFonts w:hint="eastAsia" w:ascii="宋体" w:hAnsi="宋体" w:eastAsia="宋体" w:cs="宋体"/>
                <w:sz w:val="24"/>
                <w:highlight w:val="none"/>
              </w:rPr>
              <w:t>分；</w:t>
            </w:r>
          </w:p>
          <w:p w14:paraId="25321145">
            <w:pPr>
              <w:spacing w:line="26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rPr>
              <w:t>履职尽责承诺一般的得</w:t>
            </w:r>
            <w:r>
              <w:rPr>
                <w:rFonts w:ascii="宋体" w:hAnsi="宋体" w:eastAsia="宋体" w:cs="宋体"/>
                <w:sz w:val="24"/>
                <w:highlight w:val="none"/>
              </w:rPr>
              <w:t>2</w:t>
            </w:r>
            <w:r>
              <w:rPr>
                <w:rFonts w:hint="eastAsia" w:ascii="宋体" w:hAnsi="宋体" w:eastAsia="宋体" w:cs="宋体"/>
                <w:sz w:val="24"/>
                <w:highlight w:val="none"/>
              </w:rPr>
              <w:t>分。</w:t>
            </w:r>
          </w:p>
        </w:tc>
      </w:tr>
      <w:bookmarkEnd w:id="523"/>
      <w:tr w14:paraId="01E0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53" w:type="dxa"/>
            <w:vMerge w:val="continue"/>
            <w:vAlign w:val="center"/>
          </w:tcPr>
          <w:p w14:paraId="39759604">
            <w:pPr>
              <w:spacing w:line="440" w:lineRule="exact"/>
              <w:jc w:val="center"/>
              <w:rPr>
                <w:rFonts w:ascii="宋体" w:hAnsi="宋体" w:eastAsia="宋体" w:cs="宋体"/>
                <w:sz w:val="24"/>
                <w:szCs w:val="24"/>
                <w:highlight w:val="none"/>
              </w:rPr>
            </w:pPr>
            <w:bookmarkStart w:id="524" w:name="OLE_LINK19" w:colFirst="1" w:colLast="2"/>
          </w:p>
        </w:tc>
        <w:tc>
          <w:tcPr>
            <w:tcW w:w="1764" w:type="dxa"/>
            <w:vAlign w:val="center"/>
          </w:tcPr>
          <w:p w14:paraId="4AD7D6A3">
            <w:pPr>
              <w:spacing w:line="260" w:lineRule="exact"/>
              <w:jc w:val="center"/>
              <w:rPr>
                <w:rFonts w:ascii="宋体" w:hAnsi="宋体" w:eastAsia="宋体" w:cs="宋体"/>
                <w:sz w:val="24"/>
                <w:highlight w:val="none"/>
              </w:rPr>
            </w:pPr>
            <w:r>
              <w:rPr>
                <w:rFonts w:hint="eastAsia" w:ascii="宋体" w:hAnsi="宋体" w:eastAsia="宋体" w:cs="宋体"/>
                <w:sz w:val="24"/>
                <w:highlight w:val="none"/>
              </w:rPr>
              <w:t>优惠承诺</w:t>
            </w:r>
          </w:p>
          <w:p w14:paraId="2C86E1FF">
            <w:pPr>
              <w:spacing w:line="440" w:lineRule="exact"/>
              <w:jc w:val="center"/>
              <w:textAlignment w:val="baseline"/>
              <w:rPr>
                <w:rFonts w:ascii="宋体" w:hAnsi="宋体" w:eastAsia="宋体" w:cs="宋体"/>
                <w:sz w:val="24"/>
                <w:szCs w:val="24"/>
                <w:highlight w:val="none"/>
              </w:rPr>
            </w:pPr>
            <w:r>
              <w:rPr>
                <w:rFonts w:hint="eastAsia" w:ascii="宋体" w:hAnsi="宋体" w:eastAsia="宋体" w:cs="宋体"/>
                <w:sz w:val="24"/>
                <w:highlight w:val="none"/>
              </w:rPr>
              <w:t>（7分）</w:t>
            </w:r>
          </w:p>
        </w:tc>
        <w:tc>
          <w:tcPr>
            <w:tcW w:w="6362" w:type="dxa"/>
            <w:vAlign w:val="center"/>
          </w:tcPr>
          <w:p w14:paraId="33760189">
            <w:pPr>
              <w:ind w:firstLine="480" w:firstLineChars="200"/>
              <w:rPr>
                <w:rFonts w:ascii="宋体" w:hAnsi="宋体" w:eastAsia="宋体" w:cs="宋体"/>
                <w:sz w:val="24"/>
                <w:highlight w:val="none"/>
              </w:rPr>
            </w:pPr>
            <w:r>
              <w:rPr>
                <w:rFonts w:hint="eastAsia" w:ascii="宋体" w:hAnsi="宋体" w:eastAsia="宋体" w:cs="宋体"/>
                <w:sz w:val="24"/>
                <w:highlight w:val="none"/>
              </w:rPr>
              <w:t>优惠承诺符合工程实际情况，确保依法依规，优惠合理，详实可行的得7分；</w:t>
            </w:r>
          </w:p>
          <w:p w14:paraId="645A1EAA">
            <w:pPr>
              <w:ind w:firstLine="480" w:firstLineChars="200"/>
              <w:rPr>
                <w:rFonts w:ascii="宋体" w:hAnsi="宋体" w:eastAsia="宋体" w:cs="宋体"/>
                <w:sz w:val="24"/>
                <w:highlight w:val="none"/>
              </w:rPr>
            </w:pPr>
            <w:r>
              <w:rPr>
                <w:rFonts w:hint="eastAsia" w:ascii="宋体" w:hAnsi="宋体" w:eastAsia="宋体" w:cs="宋体"/>
                <w:sz w:val="24"/>
                <w:highlight w:val="none"/>
              </w:rPr>
              <w:t>优惠承诺符合工程实际情况，确保依法依规，优惠基本合理，基本详实可行的得</w:t>
            </w:r>
            <w:r>
              <w:rPr>
                <w:rFonts w:ascii="宋体" w:hAnsi="宋体" w:eastAsia="宋体" w:cs="宋体"/>
                <w:sz w:val="24"/>
                <w:highlight w:val="none"/>
              </w:rPr>
              <w:t>4</w:t>
            </w:r>
            <w:r>
              <w:rPr>
                <w:rFonts w:hint="eastAsia" w:ascii="宋体" w:hAnsi="宋体" w:eastAsia="宋体" w:cs="宋体"/>
                <w:sz w:val="24"/>
                <w:highlight w:val="none"/>
              </w:rPr>
              <w:t>分；</w:t>
            </w:r>
          </w:p>
          <w:p w14:paraId="1F557B43">
            <w:pPr>
              <w:ind w:firstLine="480" w:firstLineChars="200"/>
              <w:rPr>
                <w:rFonts w:ascii="宋体" w:hAnsi="宋体" w:eastAsia="宋体" w:cs="宋体"/>
                <w:sz w:val="24"/>
                <w:highlight w:val="none"/>
              </w:rPr>
            </w:pPr>
            <w:r>
              <w:rPr>
                <w:rFonts w:hint="eastAsia" w:ascii="宋体" w:hAnsi="宋体" w:eastAsia="宋体" w:cs="宋体"/>
                <w:sz w:val="24"/>
                <w:highlight w:val="none"/>
              </w:rPr>
              <w:t>优惠承诺一般的得</w:t>
            </w:r>
            <w:r>
              <w:rPr>
                <w:rFonts w:ascii="宋体" w:hAnsi="宋体" w:eastAsia="宋体" w:cs="宋体"/>
                <w:sz w:val="24"/>
                <w:highlight w:val="none"/>
              </w:rPr>
              <w:t>2</w:t>
            </w:r>
            <w:r>
              <w:rPr>
                <w:rFonts w:hint="eastAsia" w:ascii="宋体" w:hAnsi="宋体" w:eastAsia="宋体" w:cs="宋体"/>
                <w:sz w:val="24"/>
                <w:highlight w:val="none"/>
              </w:rPr>
              <w:t>分。</w:t>
            </w:r>
          </w:p>
        </w:tc>
      </w:tr>
      <w:bookmarkEnd w:id="524"/>
      <w:tr w14:paraId="5F5B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53" w:type="dxa"/>
            <w:vMerge w:val="continue"/>
            <w:vAlign w:val="center"/>
          </w:tcPr>
          <w:p w14:paraId="194438A4">
            <w:pPr>
              <w:spacing w:line="440" w:lineRule="exact"/>
              <w:jc w:val="center"/>
              <w:rPr>
                <w:rFonts w:ascii="宋体" w:hAnsi="宋体" w:eastAsia="宋体" w:cs="宋体"/>
                <w:sz w:val="24"/>
                <w:szCs w:val="24"/>
                <w:highlight w:val="none"/>
              </w:rPr>
            </w:pPr>
          </w:p>
        </w:tc>
        <w:tc>
          <w:tcPr>
            <w:tcW w:w="8126" w:type="dxa"/>
            <w:gridSpan w:val="2"/>
            <w:vAlign w:val="center"/>
          </w:tcPr>
          <w:p w14:paraId="57C1FC46">
            <w:pPr>
              <w:tabs>
                <w:tab w:val="left" w:pos="1661"/>
              </w:tabs>
              <w:spacing w:line="44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以上项目若有缺项的，该项为0分；不缺项的，不低于最低分。</w:t>
            </w:r>
          </w:p>
        </w:tc>
      </w:tr>
    </w:tbl>
    <w:p w14:paraId="14FB0A28">
      <w:pPr>
        <w:keepNext/>
        <w:keepLines/>
        <w:wordWrap w:val="0"/>
        <w:topLinePunct/>
        <w:spacing w:line="360" w:lineRule="auto"/>
        <w:outlineLvl w:val="2"/>
        <w:rPr>
          <w:rFonts w:ascii="宋体" w:hAnsi="宋体" w:eastAsia="宋体"/>
          <w:b/>
          <w:sz w:val="24"/>
          <w:szCs w:val="24"/>
          <w:highlight w:val="none"/>
        </w:rPr>
      </w:pPr>
      <w:r>
        <w:rPr>
          <w:rFonts w:hint="eastAsia" w:ascii="宋体" w:hAnsi="宋体" w:eastAsia="宋体"/>
          <w:b/>
          <w:sz w:val="24"/>
          <w:szCs w:val="24"/>
          <w:highlight w:val="none"/>
        </w:rPr>
        <w:t>1.评审办法</w:t>
      </w:r>
    </w:p>
    <w:p w14:paraId="0CCDBFEE">
      <w:pPr>
        <w:autoSpaceDE w:val="0"/>
        <w:autoSpaceDN w:val="0"/>
        <w:adjustRightInd w:val="0"/>
        <w:spacing w:line="360" w:lineRule="auto"/>
        <w:ind w:right="-23"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本次竞争性磋商采用综合评分法评审，磋商小组对满</w:t>
      </w:r>
      <w:r>
        <w:rPr>
          <w:rFonts w:hint="eastAsia" w:ascii="宋体" w:hAnsi="宋体" w:eastAsia="宋体" w:cs="宋体"/>
          <w:spacing w:val="-2"/>
          <w:kern w:val="0"/>
          <w:sz w:val="24"/>
          <w:szCs w:val="24"/>
          <w:highlight w:val="none"/>
        </w:rPr>
        <w:t>足</w:t>
      </w:r>
      <w:r>
        <w:rPr>
          <w:rFonts w:hint="eastAsia" w:ascii="宋体" w:hAnsi="宋体" w:eastAsia="宋体" w:cs="宋体"/>
          <w:kern w:val="0"/>
          <w:sz w:val="24"/>
          <w:szCs w:val="24"/>
          <w:highlight w:val="none"/>
        </w:rPr>
        <w:t>竞争性磋商文件实质性要求且最终确定采购需求和在规定时间提交最后报价的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件，且按照评审因素的量化指标评审得分最高的供应商为成交候选人的评审方法。</w:t>
      </w:r>
    </w:p>
    <w:p w14:paraId="4C7FA396">
      <w:pPr>
        <w:keepNext/>
        <w:keepLines/>
        <w:numPr>
          <w:ilvl w:val="0"/>
          <w:numId w:val="9"/>
        </w:numPr>
        <w:wordWrap w:val="0"/>
        <w:topLinePunct/>
        <w:spacing w:line="360" w:lineRule="auto"/>
        <w:outlineLvl w:val="2"/>
        <w:rPr>
          <w:rFonts w:ascii="宋体" w:hAnsi="宋体" w:eastAsia="宋体"/>
          <w:b/>
          <w:sz w:val="24"/>
          <w:szCs w:val="24"/>
          <w:highlight w:val="none"/>
        </w:rPr>
      </w:pPr>
      <w:r>
        <w:rPr>
          <w:rFonts w:hint="eastAsia" w:ascii="宋体" w:hAnsi="宋体" w:eastAsia="宋体"/>
          <w:b/>
          <w:sz w:val="24"/>
          <w:szCs w:val="24"/>
          <w:highlight w:val="none"/>
        </w:rPr>
        <w:t>评审标准</w:t>
      </w:r>
    </w:p>
    <w:p w14:paraId="1E06BFB2">
      <w:pPr>
        <w:keepNext/>
        <w:keepLines/>
        <w:numPr>
          <w:ilvl w:val="1"/>
          <w:numId w:val="9"/>
        </w:numPr>
        <w:wordWrap w:val="0"/>
        <w:topLinePunct/>
        <w:spacing w:line="360" w:lineRule="auto"/>
        <w:outlineLvl w:val="2"/>
        <w:rPr>
          <w:rFonts w:ascii="宋体" w:hAnsi="宋体" w:eastAsia="宋体"/>
          <w:b/>
          <w:bCs/>
          <w:sz w:val="24"/>
          <w:szCs w:val="24"/>
          <w:highlight w:val="none"/>
        </w:rPr>
      </w:pPr>
      <w:r>
        <w:rPr>
          <w:rFonts w:hint="eastAsia" w:ascii="宋体" w:hAnsi="宋体" w:eastAsia="宋体"/>
          <w:b/>
          <w:bCs/>
          <w:sz w:val="24"/>
          <w:szCs w:val="24"/>
          <w:highlight w:val="none"/>
        </w:rPr>
        <w:t>初步评审标准</w:t>
      </w:r>
    </w:p>
    <w:p w14:paraId="5FA9BE65">
      <w:pPr>
        <w:numPr>
          <w:ilvl w:val="2"/>
          <w:numId w:val="9"/>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符合性评</w:t>
      </w:r>
      <w:r>
        <w:rPr>
          <w:rFonts w:hint="eastAsia" w:ascii="宋体" w:hAnsi="宋体" w:eastAsia="宋体" w:cs="宋体"/>
          <w:spacing w:val="-2"/>
          <w:kern w:val="0"/>
          <w:sz w:val="24"/>
          <w:szCs w:val="24"/>
          <w:highlight w:val="none"/>
        </w:rPr>
        <w:t>审</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准</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见评审办法</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p>
    <w:p w14:paraId="39571C5B">
      <w:pPr>
        <w:numPr>
          <w:ilvl w:val="2"/>
          <w:numId w:val="9"/>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资</w:t>
      </w:r>
      <w:r>
        <w:rPr>
          <w:rFonts w:hint="eastAsia" w:ascii="宋体" w:hAnsi="宋体" w:eastAsia="宋体" w:cs="宋体"/>
          <w:spacing w:val="-2"/>
          <w:kern w:val="0"/>
          <w:sz w:val="24"/>
          <w:szCs w:val="24"/>
          <w:highlight w:val="none"/>
        </w:rPr>
        <w:t>格性</w:t>
      </w:r>
      <w:r>
        <w:rPr>
          <w:rFonts w:hint="eastAsia" w:ascii="宋体" w:hAnsi="宋体" w:eastAsia="宋体" w:cs="宋体"/>
          <w:kern w:val="0"/>
          <w:sz w:val="24"/>
          <w:szCs w:val="24"/>
          <w:highlight w:val="none"/>
        </w:rPr>
        <w:t>评</w:t>
      </w:r>
      <w:r>
        <w:rPr>
          <w:rFonts w:hint="eastAsia" w:ascii="宋体" w:hAnsi="宋体" w:eastAsia="宋体" w:cs="宋体"/>
          <w:spacing w:val="-2"/>
          <w:kern w:val="0"/>
          <w:sz w:val="24"/>
          <w:szCs w:val="24"/>
          <w:highlight w:val="none"/>
        </w:rPr>
        <w:t>审</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准</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见评审办法</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p>
    <w:p w14:paraId="685B9466">
      <w:pPr>
        <w:numPr>
          <w:ilvl w:val="2"/>
          <w:numId w:val="9"/>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w:t>
      </w:r>
      <w:r>
        <w:rPr>
          <w:rFonts w:hint="eastAsia" w:ascii="宋体" w:hAnsi="宋体" w:eastAsia="宋体" w:cs="宋体"/>
          <w:spacing w:val="-2"/>
          <w:kern w:val="0"/>
          <w:sz w:val="24"/>
          <w:szCs w:val="24"/>
          <w:highlight w:val="none"/>
        </w:rPr>
        <w:t>应</w:t>
      </w:r>
      <w:r>
        <w:rPr>
          <w:rFonts w:hint="eastAsia" w:ascii="宋体" w:hAnsi="宋体" w:eastAsia="宋体" w:cs="宋体"/>
          <w:kern w:val="0"/>
          <w:sz w:val="24"/>
          <w:szCs w:val="24"/>
          <w:highlight w:val="none"/>
        </w:rPr>
        <w:t>性</w:t>
      </w:r>
      <w:r>
        <w:rPr>
          <w:rFonts w:hint="eastAsia" w:ascii="宋体" w:hAnsi="宋体" w:eastAsia="宋体" w:cs="宋体"/>
          <w:spacing w:val="-2"/>
          <w:kern w:val="0"/>
          <w:sz w:val="24"/>
          <w:szCs w:val="24"/>
          <w:highlight w:val="none"/>
        </w:rPr>
        <w:t>评</w:t>
      </w:r>
      <w:r>
        <w:rPr>
          <w:rFonts w:hint="eastAsia" w:ascii="宋体" w:hAnsi="宋体" w:eastAsia="宋体" w:cs="宋体"/>
          <w:kern w:val="0"/>
          <w:sz w:val="24"/>
          <w:szCs w:val="24"/>
          <w:highlight w:val="none"/>
        </w:rPr>
        <w:t>审</w:t>
      </w:r>
      <w:r>
        <w:rPr>
          <w:rFonts w:hint="eastAsia" w:ascii="宋体" w:hAnsi="宋体" w:eastAsia="宋体" w:cs="宋体"/>
          <w:spacing w:val="-2"/>
          <w:kern w:val="0"/>
          <w:sz w:val="24"/>
          <w:szCs w:val="24"/>
          <w:highlight w:val="none"/>
        </w:rPr>
        <w:t>标</w:t>
      </w:r>
      <w:r>
        <w:rPr>
          <w:rFonts w:hint="eastAsia" w:ascii="宋体" w:hAnsi="宋体" w:eastAsia="宋体" w:cs="宋体"/>
          <w:kern w:val="0"/>
          <w:sz w:val="24"/>
          <w:szCs w:val="24"/>
          <w:highlight w:val="none"/>
        </w:rPr>
        <w:t>准</w:t>
      </w:r>
      <w:r>
        <w:rPr>
          <w:rFonts w:hint="eastAsia" w:ascii="宋体" w:hAnsi="宋体" w:eastAsia="宋体" w:cs="宋体"/>
          <w:spacing w:val="-2"/>
          <w:kern w:val="0"/>
          <w:sz w:val="24"/>
          <w:szCs w:val="24"/>
          <w:highlight w:val="none"/>
        </w:rPr>
        <w:t>：见</w:t>
      </w:r>
      <w:r>
        <w:rPr>
          <w:rFonts w:hint="eastAsia" w:ascii="宋体" w:hAnsi="宋体" w:eastAsia="宋体" w:cs="宋体"/>
          <w:kern w:val="0"/>
          <w:sz w:val="24"/>
          <w:szCs w:val="24"/>
          <w:highlight w:val="none"/>
        </w:rPr>
        <w:t>评审办法</w:t>
      </w:r>
      <w:r>
        <w:rPr>
          <w:rFonts w:hint="eastAsia" w:ascii="宋体" w:hAnsi="宋体" w:eastAsia="宋体" w:cs="宋体"/>
          <w:spacing w:val="-2"/>
          <w:kern w:val="0"/>
          <w:sz w:val="24"/>
          <w:szCs w:val="24"/>
          <w:highlight w:val="none"/>
        </w:rPr>
        <w:t>前</w:t>
      </w:r>
      <w:r>
        <w:rPr>
          <w:rFonts w:hint="eastAsia" w:ascii="宋体" w:hAnsi="宋体" w:eastAsia="宋体" w:cs="宋体"/>
          <w:kern w:val="0"/>
          <w:sz w:val="24"/>
          <w:szCs w:val="24"/>
          <w:highlight w:val="none"/>
        </w:rPr>
        <w:t>附</w:t>
      </w:r>
      <w:r>
        <w:rPr>
          <w:rFonts w:hint="eastAsia" w:ascii="宋体" w:hAnsi="宋体" w:eastAsia="宋体" w:cs="宋体"/>
          <w:spacing w:val="-2"/>
          <w:kern w:val="0"/>
          <w:sz w:val="24"/>
          <w:szCs w:val="24"/>
          <w:highlight w:val="none"/>
        </w:rPr>
        <w:t>表</w:t>
      </w:r>
      <w:r>
        <w:rPr>
          <w:rFonts w:hint="eastAsia" w:ascii="宋体" w:hAnsi="宋体" w:eastAsia="宋体" w:cs="宋体"/>
          <w:kern w:val="0"/>
          <w:sz w:val="24"/>
          <w:szCs w:val="24"/>
          <w:highlight w:val="none"/>
        </w:rPr>
        <w:t>。</w:t>
      </w:r>
    </w:p>
    <w:p w14:paraId="37103A54">
      <w:pPr>
        <w:keepNext/>
        <w:keepLines/>
        <w:numPr>
          <w:ilvl w:val="1"/>
          <w:numId w:val="9"/>
        </w:numPr>
        <w:wordWrap w:val="0"/>
        <w:topLinePunct/>
        <w:spacing w:line="360" w:lineRule="auto"/>
        <w:outlineLvl w:val="2"/>
        <w:rPr>
          <w:rFonts w:ascii="宋体" w:hAnsi="宋体" w:eastAsia="宋体"/>
          <w:b/>
          <w:bCs/>
          <w:sz w:val="24"/>
          <w:szCs w:val="24"/>
          <w:highlight w:val="none"/>
        </w:rPr>
      </w:pPr>
      <w:r>
        <w:rPr>
          <w:rFonts w:hint="eastAsia" w:ascii="宋体" w:hAnsi="宋体" w:eastAsia="宋体"/>
          <w:b/>
          <w:bCs/>
          <w:sz w:val="24"/>
          <w:szCs w:val="24"/>
          <w:highlight w:val="none"/>
        </w:rPr>
        <w:t>分值构成与评分标准</w:t>
      </w:r>
    </w:p>
    <w:p w14:paraId="4F5F8196">
      <w:pPr>
        <w:numPr>
          <w:ilvl w:val="2"/>
          <w:numId w:val="9"/>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分值构成</w:t>
      </w:r>
    </w:p>
    <w:p w14:paraId="72050A74">
      <w:pPr>
        <w:numPr>
          <w:ilvl w:val="0"/>
          <w:numId w:val="10"/>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报价得分：见评审办法前附表；</w:t>
      </w:r>
    </w:p>
    <w:p w14:paraId="67DDED0F">
      <w:pPr>
        <w:numPr>
          <w:ilvl w:val="0"/>
          <w:numId w:val="10"/>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技术部分：见评审办法前附表；</w:t>
      </w:r>
    </w:p>
    <w:p w14:paraId="2CC7FB8D">
      <w:pPr>
        <w:numPr>
          <w:ilvl w:val="0"/>
          <w:numId w:val="10"/>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综合部分：见评审办法前附表；</w:t>
      </w:r>
    </w:p>
    <w:p w14:paraId="4CD96F48">
      <w:pPr>
        <w:numPr>
          <w:ilvl w:val="2"/>
          <w:numId w:val="9"/>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评分标准</w:t>
      </w:r>
    </w:p>
    <w:p w14:paraId="28E2EB1F">
      <w:pPr>
        <w:numPr>
          <w:ilvl w:val="0"/>
          <w:numId w:val="11"/>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报价得分标准：见评审办法前附表；</w:t>
      </w:r>
    </w:p>
    <w:p w14:paraId="30B3E39C">
      <w:pPr>
        <w:numPr>
          <w:ilvl w:val="0"/>
          <w:numId w:val="11"/>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技术部分标准：见评审办法前附表；</w:t>
      </w:r>
    </w:p>
    <w:p w14:paraId="4ACBF485">
      <w:pPr>
        <w:numPr>
          <w:ilvl w:val="0"/>
          <w:numId w:val="11"/>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综合部分标准：见评审办法前附表；</w:t>
      </w:r>
    </w:p>
    <w:p w14:paraId="3FB3F0B9">
      <w:pPr>
        <w:keepNext/>
        <w:keepLines/>
        <w:numPr>
          <w:ilvl w:val="0"/>
          <w:numId w:val="9"/>
        </w:numPr>
        <w:wordWrap w:val="0"/>
        <w:topLinePunct/>
        <w:spacing w:line="360" w:lineRule="auto"/>
        <w:outlineLvl w:val="2"/>
        <w:rPr>
          <w:rFonts w:ascii="宋体" w:hAnsi="宋体" w:eastAsia="宋体"/>
          <w:b/>
          <w:bCs/>
          <w:sz w:val="24"/>
          <w:szCs w:val="24"/>
          <w:highlight w:val="none"/>
        </w:rPr>
      </w:pPr>
      <w:r>
        <w:rPr>
          <w:rFonts w:hint="eastAsia" w:ascii="宋体" w:hAnsi="宋体" w:eastAsia="宋体"/>
          <w:b/>
          <w:bCs/>
          <w:sz w:val="24"/>
          <w:szCs w:val="24"/>
          <w:highlight w:val="none"/>
        </w:rPr>
        <w:t>评审程序</w:t>
      </w:r>
    </w:p>
    <w:p w14:paraId="7FBF334D">
      <w:pPr>
        <w:keepNext/>
        <w:keepLines/>
        <w:numPr>
          <w:ilvl w:val="1"/>
          <w:numId w:val="9"/>
        </w:numPr>
        <w:wordWrap w:val="0"/>
        <w:topLinePunct/>
        <w:spacing w:line="360" w:lineRule="auto"/>
        <w:outlineLvl w:val="2"/>
        <w:rPr>
          <w:rFonts w:ascii="宋体" w:hAnsi="宋体" w:eastAsia="宋体"/>
          <w:b/>
          <w:bCs/>
          <w:sz w:val="24"/>
          <w:szCs w:val="24"/>
          <w:highlight w:val="none"/>
        </w:rPr>
      </w:pPr>
      <w:r>
        <w:rPr>
          <w:rFonts w:hint="eastAsia" w:ascii="宋体" w:hAnsi="宋体" w:eastAsia="宋体"/>
          <w:b/>
          <w:bCs/>
          <w:sz w:val="24"/>
          <w:szCs w:val="24"/>
          <w:highlight w:val="none"/>
        </w:rPr>
        <w:t>初步评审</w:t>
      </w:r>
    </w:p>
    <w:p w14:paraId="59ED7A2E">
      <w:pPr>
        <w:numPr>
          <w:ilvl w:val="2"/>
          <w:numId w:val="9"/>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磋商小组依据本章评审办法前附表规定的标准，对供应商的响应文件进行初步评审，以确定其是否满足竞争性磋商文件的实质性要求，有一项不符合评审标准的，磋商小组应当认定其响应文件无效。</w:t>
      </w:r>
    </w:p>
    <w:p w14:paraId="2542C9AB">
      <w:pPr>
        <w:numPr>
          <w:ilvl w:val="2"/>
          <w:numId w:val="9"/>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磋商报价有算术错误及其他错误的，磋商小组按以下原则要求供应商对磋商报价进行修正</w:t>
      </w:r>
    </w:p>
    <w:p w14:paraId="4ADF4F80">
      <w:pPr>
        <w:numPr>
          <w:ilvl w:val="0"/>
          <w:numId w:val="12"/>
        </w:numPr>
        <w:wordWrap w:val="0"/>
        <w:topLinePunct/>
        <w:autoSpaceDE w:val="0"/>
        <w:autoSpaceDN w:val="0"/>
        <w:adjustRightInd w:val="0"/>
        <w:spacing w:line="360" w:lineRule="auto"/>
        <w:ind w:right="4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大写金额和小写金额不一致的，以大写金额为准，但大写金额文字存在错误的，应当先对大写金额的文字错误进行澄清、说明或者更正，再行修正。</w:t>
      </w:r>
    </w:p>
    <w:p w14:paraId="78014E5F">
      <w:pPr>
        <w:numPr>
          <w:ilvl w:val="0"/>
          <w:numId w:val="12"/>
        </w:numPr>
        <w:wordWrap w:val="0"/>
        <w:topLinePunct/>
        <w:autoSpaceDE w:val="0"/>
        <w:autoSpaceDN w:val="0"/>
        <w:adjustRightInd w:val="0"/>
        <w:spacing w:line="360" w:lineRule="auto"/>
        <w:ind w:right="4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总价金额与按单价汇总金额不一致的，以单价金额计算结果为准，但单价或者单价汇总金额存在数字或者文字错误的，应当先对数字或者文字错误进行澄清、说明或者更正，再行修正。</w:t>
      </w:r>
    </w:p>
    <w:p w14:paraId="0A082FC5">
      <w:pPr>
        <w:numPr>
          <w:ilvl w:val="0"/>
          <w:numId w:val="12"/>
        </w:numPr>
        <w:wordWrap w:val="0"/>
        <w:topLinePunct/>
        <w:autoSpaceDE w:val="0"/>
        <w:autoSpaceDN w:val="0"/>
        <w:adjustRightInd w:val="0"/>
        <w:spacing w:line="360" w:lineRule="auto"/>
        <w:ind w:right="4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单价金额小数点或者百分比有明显错位的，以总价为准，修正单价。</w:t>
      </w:r>
    </w:p>
    <w:p w14:paraId="273854C9">
      <w:pPr>
        <w:numPr>
          <w:ilvl w:val="0"/>
          <w:numId w:val="12"/>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同时出现两种以上不一致的，按照上述规定的顺序修正。</w:t>
      </w:r>
      <w:r>
        <w:rPr>
          <w:rFonts w:hint="eastAsia" w:ascii="宋体" w:hAnsi="宋体" w:eastAsia="宋体" w:cs="宋体"/>
          <w:kern w:val="0"/>
          <w:sz w:val="24"/>
          <w:szCs w:val="24"/>
          <w:highlight w:val="none"/>
        </w:rPr>
        <w:t>修正后的报价应当采用书面形式，并加盖公章或者由法定代表人或其授权的代表签字，供应商不确认的，其投标无效。</w:t>
      </w:r>
    </w:p>
    <w:p w14:paraId="38BD7E94">
      <w:pPr>
        <w:keepNext/>
        <w:keepLines/>
        <w:numPr>
          <w:ilvl w:val="1"/>
          <w:numId w:val="9"/>
        </w:numPr>
        <w:wordWrap w:val="0"/>
        <w:topLinePunct/>
        <w:spacing w:line="360" w:lineRule="auto"/>
        <w:outlineLvl w:val="2"/>
        <w:rPr>
          <w:rFonts w:ascii="宋体" w:hAnsi="宋体" w:eastAsia="宋体"/>
          <w:b/>
          <w:bCs/>
          <w:sz w:val="24"/>
          <w:szCs w:val="24"/>
          <w:highlight w:val="none"/>
        </w:rPr>
      </w:pPr>
      <w:r>
        <w:rPr>
          <w:rFonts w:hint="eastAsia" w:ascii="宋体" w:hAnsi="宋体" w:eastAsia="宋体"/>
          <w:b/>
          <w:bCs/>
          <w:sz w:val="24"/>
          <w:szCs w:val="24"/>
          <w:highlight w:val="none"/>
        </w:rPr>
        <w:t>详细磋商</w:t>
      </w:r>
    </w:p>
    <w:p w14:paraId="48497989">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集中与单一供应商分别进行磋商。在磋商中，磋商双方可以就磋商项目所涉及的价格、技术、服务、合同草案条款等进行实质性磋商，但磋商的任何一方不得透露与磋商有关的其他供应商的商业秘密、技术资料、价格和其他信息。</w:t>
      </w:r>
    </w:p>
    <w:p w14:paraId="4D7AA055">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在磋商过程中，磋商小组可以根据</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磋商文件和磋商情况实质性变动采购需求中的技术、质量要求以及合同草案条款，但不得变动</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磋商文件中的其他内容。</w:t>
      </w:r>
    </w:p>
    <w:p w14:paraId="73B770DC">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对</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磋商文件作出的实质性变动是</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磋商文件的有效组成部分，磋商小组应当以书面形式同时通知所有参加磋商的供应商。</w:t>
      </w:r>
    </w:p>
    <w:p w14:paraId="0CE426BA">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sz w:val="24"/>
          <w:szCs w:val="24"/>
          <w:highlight w:val="none"/>
        </w:rPr>
        <w:t>竞争性磋商文件不能详细列明采购标的的技术、质量要求，需经磋商由供应商提供最终解决方案的，磋商结束后，磋商小组应当按照少数服从多数的原则推荐3家以上供应商的解决方案，并要求其在规定时间内提交最后报价</w:t>
      </w:r>
      <w:r>
        <w:rPr>
          <w:rFonts w:hint="eastAsia" w:ascii="宋体" w:hAnsi="宋体" w:eastAsia="宋体" w:cs="宋体"/>
          <w:bCs/>
          <w:kern w:val="0"/>
          <w:sz w:val="24"/>
          <w:szCs w:val="24"/>
          <w:highlight w:val="none"/>
        </w:rPr>
        <w:t>。</w:t>
      </w:r>
    </w:p>
    <w:p w14:paraId="0D3AC83A">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sz w:val="24"/>
          <w:szCs w:val="24"/>
          <w:highlight w:val="none"/>
        </w:rPr>
        <w:t>竞争性磋商文件能够详细列明采购标的的技术、质量要求的，磋商结束后，磋商小组应当要求所有实质性响应的供应商在规定时间内提交最后报价</w:t>
      </w:r>
      <w:r>
        <w:rPr>
          <w:rFonts w:hint="eastAsia" w:ascii="宋体" w:hAnsi="宋体" w:eastAsia="宋体" w:cs="宋体"/>
          <w:bCs/>
          <w:kern w:val="0"/>
          <w:sz w:val="24"/>
          <w:szCs w:val="24"/>
          <w:highlight w:val="none"/>
        </w:rPr>
        <w:t>。</w:t>
      </w:r>
    </w:p>
    <w:p w14:paraId="1A958A0B">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
          <w:kern w:val="0"/>
          <w:sz w:val="24"/>
          <w:szCs w:val="24"/>
          <w:highlight w:val="none"/>
        </w:rPr>
      </w:pPr>
      <w:r>
        <w:rPr>
          <w:rFonts w:hint="eastAsia" w:ascii="宋体" w:hAnsi="宋体" w:eastAsia="宋体" w:cs="宋体"/>
          <w:bCs/>
          <w:kern w:val="0"/>
          <w:sz w:val="24"/>
          <w:szCs w:val="24"/>
          <w:highlight w:val="none"/>
        </w:rPr>
        <w:t>最后报价（二轮报价）是供应商响应文件的有效组成部分【</w:t>
      </w:r>
      <w:r>
        <w:rPr>
          <w:rFonts w:hint="eastAsia" w:ascii="宋体" w:hAnsi="宋体" w:eastAsia="宋体" w:cs="宋体"/>
          <w:b/>
          <w:bCs/>
          <w:sz w:val="24"/>
          <w:szCs w:val="24"/>
          <w:highlight w:val="none"/>
        </w:rPr>
        <w:t>注：1、最后报价不得超出磋商控制价；2、最后报价明显低于成本价的，供应商需做出合理说明，否则将承担不被接受的风险</w:t>
      </w:r>
      <w:r>
        <w:rPr>
          <w:rFonts w:hint="eastAsia" w:ascii="宋体" w:hAnsi="宋体" w:eastAsia="宋体" w:cs="宋体"/>
          <w:bCs/>
          <w:kern w:val="0"/>
          <w:sz w:val="24"/>
          <w:szCs w:val="24"/>
          <w:highlight w:val="none"/>
        </w:rPr>
        <w:t>】</w:t>
      </w:r>
      <w:r>
        <w:rPr>
          <w:rFonts w:hint="eastAsia" w:ascii="宋体" w:hAnsi="宋体" w:eastAsia="宋体" w:cs="宋体"/>
          <w:b/>
          <w:kern w:val="0"/>
          <w:sz w:val="24"/>
          <w:szCs w:val="24"/>
          <w:highlight w:val="none"/>
        </w:rPr>
        <w:t>3、供应商最终报价包括完成本项目的一切费用（包括且不限于税金等相关费用）。</w:t>
      </w:r>
    </w:p>
    <w:p w14:paraId="18A57623">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情况特殊,经磋商小组根据磋商现场情况，可以要求供应商适当进行多轮报价。</w:t>
      </w:r>
    </w:p>
    <w:p w14:paraId="6DF44D1C">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经磋商确定最终采购需求和提交最后报价的供应商后，由磋商小组采用综合评分法对提交最后报价的供应商的响应文件和最后报价进行综合评分。</w:t>
      </w:r>
    </w:p>
    <w:p w14:paraId="4C5110F6">
      <w:pPr>
        <w:keepNext/>
        <w:keepLines/>
        <w:numPr>
          <w:ilvl w:val="1"/>
          <w:numId w:val="9"/>
        </w:numPr>
        <w:wordWrap w:val="0"/>
        <w:topLinePunct/>
        <w:spacing w:line="360" w:lineRule="auto"/>
        <w:outlineLvl w:val="2"/>
        <w:rPr>
          <w:rFonts w:ascii="宋体" w:hAnsi="宋体" w:eastAsia="宋体"/>
          <w:b/>
          <w:bCs/>
          <w:sz w:val="24"/>
          <w:szCs w:val="24"/>
          <w:highlight w:val="none"/>
        </w:rPr>
      </w:pPr>
      <w:r>
        <w:rPr>
          <w:rFonts w:hint="eastAsia" w:ascii="宋体" w:hAnsi="宋体" w:eastAsia="宋体"/>
          <w:b/>
          <w:bCs/>
          <w:sz w:val="24"/>
          <w:szCs w:val="24"/>
          <w:highlight w:val="none"/>
        </w:rPr>
        <w:t>详细评审</w:t>
      </w:r>
    </w:p>
    <w:p w14:paraId="196D0CB8">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磋商小组按本章评审方法规定的量化因素和分值进行打分，并计算出综合得分。</w:t>
      </w:r>
    </w:p>
    <w:p w14:paraId="1ECAC150">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14:paraId="5C3543FA">
      <w:pPr>
        <w:keepNext/>
        <w:keepLines/>
        <w:numPr>
          <w:ilvl w:val="1"/>
          <w:numId w:val="9"/>
        </w:numPr>
        <w:wordWrap w:val="0"/>
        <w:topLinePunct/>
        <w:spacing w:line="360" w:lineRule="auto"/>
        <w:outlineLvl w:val="2"/>
        <w:rPr>
          <w:rFonts w:ascii="宋体" w:hAnsi="宋体" w:eastAsia="宋体"/>
          <w:b/>
          <w:bCs/>
          <w:sz w:val="24"/>
          <w:szCs w:val="24"/>
          <w:highlight w:val="none"/>
        </w:rPr>
      </w:pPr>
      <w:r>
        <w:rPr>
          <w:rFonts w:hint="eastAsia" w:ascii="宋体" w:hAnsi="宋体" w:eastAsia="宋体"/>
          <w:b/>
          <w:bCs/>
          <w:sz w:val="24"/>
          <w:szCs w:val="24"/>
          <w:highlight w:val="none"/>
        </w:rPr>
        <w:t>响应文件的澄清</w:t>
      </w:r>
    </w:p>
    <w:p w14:paraId="7AEFD0E5">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11ACB19D">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澄清、说明或补正不得超出响应文件的范围且不得改变响应文件的实质性内容，并构成响应文件的组成部分。</w:t>
      </w:r>
    </w:p>
    <w:p w14:paraId="42212E18">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磋商小组对供应商提交的澄清、说明或补正有疑问的，可以要求供应商进一步澄清、说明或补正，直至满足磋商小组的要求。</w:t>
      </w:r>
    </w:p>
    <w:p w14:paraId="7F110E67">
      <w:pPr>
        <w:keepNext/>
        <w:keepLines/>
        <w:numPr>
          <w:ilvl w:val="1"/>
          <w:numId w:val="9"/>
        </w:numPr>
        <w:wordWrap w:val="0"/>
        <w:topLinePunct/>
        <w:spacing w:line="360" w:lineRule="auto"/>
        <w:outlineLvl w:val="2"/>
        <w:rPr>
          <w:rFonts w:ascii="宋体" w:hAnsi="宋体" w:eastAsia="宋体"/>
          <w:b/>
          <w:bCs/>
          <w:sz w:val="24"/>
          <w:szCs w:val="24"/>
          <w:highlight w:val="none"/>
        </w:rPr>
      </w:pPr>
      <w:r>
        <w:rPr>
          <w:rFonts w:hint="eastAsia" w:ascii="宋体" w:hAnsi="宋体" w:eastAsia="宋体"/>
          <w:b/>
          <w:bCs/>
          <w:sz w:val="24"/>
          <w:szCs w:val="24"/>
          <w:highlight w:val="none"/>
        </w:rPr>
        <w:t>评审结果</w:t>
      </w:r>
    </w:p>
    <w:p w14:paraId="013109FA">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除采购人授权直接确定成交人外，按照评审得分由高到低顺序推荐3名成交候选人，评审得分相同的，按照最后报价由低到高的顺序推荐。</w:t>
      </w:r>
    </w:p>
    <w:p w14:paraId="2C9DD7FD">
      <w:pPr>
        <w:numPr>
          <w:ilvl w:val="2"/>
          <w:numId w:val="9"/>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sz w:val="24"/>
          <w:szCs w:val="24"/>
          <w:highlight w:val="none"/>
        </w:rPr>
        <w:t xml:space="preserve"> 磋商小组完成评审后，应当向采购人提交书面评审报告和成交候选人名单</w:t>
      </w:r>
      <w:r>
        <w:rPr>
          <w:rFonts w:hint="eastAsia" w:ascii="宋体" w:hAnsi="宋体" w:eastAsia="宋体" w:cs="宋体"/>
          <w:bCs/>
          <w:kern w:val="0"/>
          <w:sz w:val="24"/>
          <w:szCs w:val="24"/>
          <w:highlight w:val="none"/>
        </w:rPr>
        <w:t>并编写评审报告。</w:t>
      </w:r>
    </w:p>
    <w:p w14:paraId="4E1B223D">
      <w:pPr>
        <w:wordWrap w:val="0"/>
        <w:topLinePunct/>
        <w:spacing w:beforeLines="100" w:afterLines="100" w:line="360" w:lineRule="auto"/>
        <w:jc w:val="center"/>
        <w:outlineLvl w:val="0"/>
        <w:rPr>
          <w:rFonts w:ascii="宋体" w:hAnsi="宋体" w:eastAsia="宋体" w:cs="Courier New"/>
          <w:b/>
          <w:bCs/>
          <w:sz w:val="30"/>
          <w:szCs w:val="30"/>
          <w:highlight w:val="none"/>
        </w:rPr>
      </w:pPr>
      <w:r>
        <w:rPr>
          <w:rFonts w:hint="eastAsia" w:ascii="宋体" w:hAnsi="宋体" w:eastAsia="宋体" w:cs="Courier New"/>
          <w:b/>
          <w:bCs/>
          <w:sz w:val="32"/>
          <w:szCs w:val="32"/>
          <w:highlight w:val="none"/>
        </w:rPr>
        <w:br w:type="page"/>
      </w:r>
      <w:bookmarkStart w:id="525" w:name="_Toc23774437"/>
      <w:r>
        <w:rPr>
          <w:rFonts w:hint="eastAsia" w:ascii="宋体" w:hAnsi="宋体" w:eastAsia="宋体" w:cs="Courier New"/>
          <w:b/>
          <w:bCs/>
          <w:sz w:val="30"/>
          <w:szCs w:val="30"/>
          <w:highlight w:val="none"/>
        </w:rPr>
        <w:t>第四章  合同</w:t>
      </w:r>
      <w:bookmarkEnd w:id="512"/>
      <w:r>
        <w:rPr>
          <w:rFonts w:hint="eastAsia" w:ascii="宋体" w:hAnsi="宋体" w:eastAsia="宋体" w:cs="Courier New"/>
          <w:b/>
          <w:bCs/>
          <w:sz w:val="30"/>
          <w:szCs w:val="30"/>
          <w:highlight w:val="none"/>
        </w:rPr>
        <w:t>条款及格式</w:t>
      </w:r>
      <w:bookmarkEnd w:id="525"/>
    </w:p>
    <w:p w14:paraId="43D5E8F6">
      <w:pPr>
        <w:jc w:val="left"/>
        <w:rPr>
          <w:rFonts w:ascii="Times New Roman" w:hAnsi="Times New Roman" w:eastAsia="华文中宋"/>
          <w:b/>
          <w:sz w:val="72"/>
          <w:szCs w:val="72"/>
          <w:highlight w:val="none"/>
        </w:rPr>
      </w:pPr>
      <w:bookmarkStart w:id="526" w:name="_Toc23967"/>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GF—2017—0201</w:t>
      </w:r>
      <w:r>
        <w:rPr>
          <w:rFonts w:hint="eastAsia" w:ascii="Times New Roman" w:hAnsi="Times New Roman" w:eastAsia="仿宋_GB2312"/>
          <w:bCs/>
          <w:sz w:val="32"/>
          <w:szCs w:val="32"/>
          <w:highlight w:val="none"/>
        </w:rPr>
        <w:t>）</w:t>
      </w:r>
    </w:p>
    <w:p w14:paraId="413E15BF">
      <w:pPr>
        <w:jc w:val="center"/>
        <w:rPr>
          <w:rFonts w:ascii="Times New Roman" w:hAnsi="Times New Roman" w:eastAsia="黑体"/>
          <w:b/>
          <w:sz w:val="48"/>
          <w:szCs w:val="48"/>
          <w:highlight w:val="none"/>
        </w:rPr>
      </w:pPr>
      <w:r>
        <w:rPr>
          <w:rFonts w:hint="eastAsia" w:ascii="Times New Roman" w:hAnsi="Times New Roman" w:eastAsia="华文中宋"/>
          <w:b/>
          <w:sz w:val="56"/>
          <w:szCs w:val="56"/>
          <w:highlight w:val="none"/>
        </w:rPr>
        <w:t>建设工程施工合同</w:t>
      </w:r>
    </w:p>
    <w:p w14:paraId="532DE7F7">
      <w:pPr>
        <w:ind w:right="-92" w:rightChars="-44"/>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B8D575B">
      <w:pPr>
        <w:ind w:right="2719" w:rightChars="1295"/>
        <w:jc w:val="center"/>
        <w:rPr>
          <w:rFonts w:ascii="Times New Roman" w:hAnsi="Times New Roman" w:eastAsia="宋体"/>
          <w:b/>
          <w:sz w:val="32"/>
          <w:szCs w:val="28"/>
          <w:highlight w:val="none"/>
        </w:rPr>
      </w:pPr>
    </w:p>
    <w:p w14:paraId="7566B5CC">
      <w:pPr>
        <w:spacing w:after="120"/>
        <w:ind w:firstLine="210" w:firstLineChars="100"/>
        <w:rPr>
          <w:rFonts w:ascii="Calibri" w:hAnsi="Calibri" w:eastAsia="宋体"/>
          <w:highlight w:val="none"/>
        </w:rPr>
      </w:pPr>
    </w:p>
    <w:p w14:paraId="198DD35E">
      <w:pPr>
        <w:spacing w:before="100" w:beforeAutospacing="1" w:after="120" w:line="360" w:lineRule="auto"/>
        <w:ind w:left="420" w:firstLine="420"/>
        <w:rPr>
          <w:rFonts w:ascii="宋体" w:hAnsi="Courier New" w:eastAsia="Arial Unicode MS"/>
          <w:spacing w:val="-4"/>
          <w:kern w:val="0"/>
          <w:sz w:val="20"/>
          <w:szCs w:val="20"/>
          <w:highlight w:val="none"/>
        </w:rPr>
      </w:pPr>
    </w:p>
    <w:p w14:paraId="4EF9877A">
      <w:pPr>
        <w:rPr>
          <w:rFonts w:ascii="Calibri" w:hAnsi="Calibri" w:eastAsia="宋体"/>
          <w:highlight w:val="none"/>
        </w:rPr>
      </w:pPr>
    </w:p>
    <w:p w14:paraId="30EDAE16">
      <w:pPr>
        <w:spacing w:after="120"/>
        <w:ind w:firstLine="210" w:firstLineChars="100"/>
        <w:rPr>
          <w:rFonts w:ascii="Calibri" w:hAnsi="Calibri" w:eastAsia="宋体"/>
          <w:highlight w:val="none"/>
        </w:rPr>
      </w:pPr>
    </w:p>
    <w:p w14:paraId="7C1178AD">
      <w:pPr>
        <w:spacing w:before="100" w:beforeAutospacing="1" w:after="120" w:line="360" w:lineRule="auto"/>
        <w:ind w:left="420" w:firstLine="420"/>
        <w:rPr>
          <w:rFonts w:ascii="宋体" w:hAnsi="Courier New" w:eastAsia="Arial Unicode MS"/>
          <w:spacing w:val="-4"/>
          <w:kern w:val="0"/>
          <w:sz w:val="20"/>
          <w:szCs w:val="20"/>
          <w:highlight w:val="none"/>
        </w:rPr>
      </w:pPr>
    </w:p>
    <w:p w14:paraId="05761E78">
      <w:pPr>
        <w:rPr>
          <w:rFonts w:ascii="Calibri" w:hAnsi="Calibri" w:eastAsia="宋体"/>
          <w:highlight w:val="none"/>
        </w:rPr>
      </w:pPr>
    </w:p>
    <w:p w14:paraId="006FD7E1">
      <w:pPr>
        <w:spacing w:after="120"/>
        <w:ind w:firstLine="210" w:firstLineChars="100"/>
        <w:rPr>
          <w:rFonts w:ascii="Calibri" w:hAnsi="Calibri" w:eastAsia="宋体"/>
          <w:highlight w:val="none"/>
        </w:rPr>
      </w:pPr>
    </w:p>
    <w:p w14:paraId="0A7A3B18">
      <w:pPr>
        <w:spacing w:before="100" w:beforeAutospacing="1" w:after="120" w:line="360" w:lineRule="auto"/>
        <w:ind w:left="420" w:firstLine="420"/>
        <w:rPr>
          <w:rFonts w:ascii="宋体" w:hAnsi="Courier New" w:eastAsia="Arial Unicode MS"/>
          <w:spacing w:val="-4"/>
          <w:kern w:val="0"/>
          <w:sz w:val="20"/>
          <w:szCs w:val="20"/>
          <w:highlight w:val="none"/>
        </w:rPr>
      </w:pPr>
    </w:p>
    <w:p w14:paraId="0B530753">
      <w:pPr>
        <w:ind w:right="2719" w:rightChars="1295"/>
        <w:rPr>
          <w:rFonts w:ascii="Times New Roman" w:hAnsi="Times New Roman" w:eastAsia="宋体"/>
          <w:b/>
          <w:sz w:val="32"/>
          <w:szCs w:val="28"/>
          <w:highlight w:val="none"/>
        </w:rPr>
      </w:pPr>
    </w:p>
    <w:p w14:paraId="57D7CACE">
      <w:pPr>
        <w:ind w:right="2719" w:rightChars="1295" w:firstLine="1764" w:firstLineChars="840"/>
        <w:rPr>
          <w:rFonts w:ascii="Times New Roman" w:hAnsi="Times New Roman" w:eastAsia="宋体"/>
          <w:b/>
          <w:spacing w:val="90"/>
          <w:sz w:val="36"/>
          <w:szCs w:val="36"/>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3886200</wp:posOffset>
                </wp:positionH>
                <wp:positionV relativeFrom="paragraph">
                  <wp:posOffset>146685</wp:posOffset>
                </wp:positionV>
                <wp:extent cx="723900" cy="457200"/>
                <wp:effectExtent l="4445" t="4445" r="14605" b="1460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723900" cy="457200"/>
                        </a:xfrm>
                        <a:prstGeom prst="rect">
                          <a:avLst/>
                        </a:prstGeom>
                        <a:noFill/>
                        <a:ln w="9525">
                          <a:solidFill>
                            <a:srgbClr val="FFFFFF"/>
                          </a:solidFill>
                          <a:miter lim="200000"/>
                        </a:ln>
                        <a:effectLst/>
                      </wps:spPr>
                      <wps:txbx>
                        <w:txbxContent>
                          <w:p w14:paraId="4F9576EE">
                            <w:pPr>
                              <w:rPr>
                                <w:b/>
                                <w:bCs/>
                                <w:sz w:val="36"/>
                              </w:rPr>
                            </w:pPr>
                            <w:r>
                              <w:rPr>
                                <w:rFonts w:hint="eastAsia"/>
                                <w:b/>
                                <w:bCs/>
                                <w:sz w:val="36"/>
                              </w:rPr>
                              <w:t>制定</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6pt;margin-top:11.55pt;height:36pt;width:57pt;z-index:251661312;mso-width-relative:page;mso-height-relative:page;" filled="f" stroked="t" coordsize="21600,21600" o:gfxdata="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yyEW/2AAAAAkBAAAPAAAAAAAAAAEAIAAAACIAAABkcnMvZG93bnJl&#10;di54bWxQSwECFAAUAAAACACHTuJA1YcDPDYCAABeBAAADgAAAAAAAAABACAAAAAnAQAAZHJzL2Uy&#10;b0RvYy54bWxQSwUGAAAAAAYABgBZAQAAzwUAAAAA&#10;">
                <v:fill on="f" focussize="0,0"/>
                <v:stroke color="#FFFFFF" miterlimit="2" joinstyle="miter"/>
                <v:imagedata o:title=""/>
                <o:lock v:ext="edit" aspectratio="f"/>
                <v:textbox>
                  <w:txbxContent>
                    <w:p w14:paraId="4F9576EE">
                      <w:pPr>
                        <w:rPr>
                          <w:b/>
                          <w:bCs/>
                          <w:sz w:val="36"/>
                        </w:rPr>
                      </w:pPr>
                      <w:r>
                        <w:rPr>
                          <w:rFonts w:hint="eastAsia"/>
                          <w:b/>
                          <w:bCs/>
                          <w:sz w:val="36"/>
                        </w:rPr>
                        <w:t>制定</w:t>
                      </w:r>
                    </w:p>
                  </w:txbxContent>
                </v:textbox>
              </v:rect>
            </w:pict>
          </mc:Fallback>
        </mc:AlternateContent>
      </w:r>
      <w:r>
        <w:rPr>
          <w:rFonts w:hint="eastAsia" w:ascii="Times New Roman" w:hAnsi="Times New Roman" w:eastAsia="宋体"/>
          <w:b/>
          <w:spacing w:val="90"/>
          <w:sz w:val="36"/>
          <w:szCs w:val="36"/>
          <w:highlight w:val="none"/>
        </w:rPr>
        <w:t>住房城乡建设部</w:t>
      </w:r>
    </w:p>
    <w:p w14:paraId="725CCED3">
      <w:pPr>
        <w:ind w:right="2719" w:rightChars="1295" w:firstLine="1785" w:firstLineChars="496"/>
        <w:rPr>
          <w:rFonts w:ascii="Times New Roman" w:hAnsi="Times New Roman" w:eastAsia="宋体"/>
          <w:b/>
          <w:sz w:val="36"/>
          <w:szCs w:val="36"/>
          <w:highlight w:val="none"/>
        </w:rPr>
      </w:pPr>
      <w:r>
        <w:rPr>
          <w:rFonts w:hint="eastAsia" w:ascii="Times New Roman" w:hAnsi="Times New Roman" w:eastAsia="宋体"/>
          <w:b/>
          <w:sz w:val="36"/>
          <w:szCs w:val="36"/>
          <w:highlight w:val="none"/>
        </w:rPr>
        <w:t>国家工商行政管理总局</w:t>
      </w:r>
    </w:p>
    <w:p w14:paraId="5990EF43">
      <w:pPr>
        <w:spacing w:line="360" w:lineRule="auto"/>
        <w:rPr>
          <w:rFonts w:ascii="宋体" w:hAnsi="宋体" w:eastAsia="宋体"/>
          <w:b/>
          <w:sz w:val="28"/>
          <w:szCs w:val="28"/>
          <w:highlight w:val="none"/>
        </w:rPr>
      </w:pPr>
    </w:p>
    <w:p w14:paraId="377DA59B">
      <w:pPr>
        <w:spacing w:line="360" w:lineRule="auto"/>
        <w:rPr>
          <w:rFonts w:ascii="宋体" w:hAnsi="宋体" w:eastAsia="宋体"/>
          <w:sz w:val="24"/>
          <w:szCs w:val="24"/>
          <w:highlight w:val="none"/>
        </w:rPr>
      </w:pPr>
      <w:r>
        <w:rPr>
          <w:rFonts w:hint="eastAsia" w:ascii="宋体" w:hAnsi="宋体" w:eastAsia="宋体"/>
          <w:sz w:val="28"/>
          <w:szCs w:val="28"/>
          <w:highlight w:val="none"/>
        </w:rPr>
        <w:t xml:space="preserve"> </w:t>
      </w:r>
      <w:r>
        <w:rPr>
          <w:rFonts w:hint="eastAsia" w:ascii="宋体" w:hAnsi="宋体" w:eastAsia="宋体"/>
          <w:sz w:val="24"/>
          <w:szCs w:val="24"/>
          <w:highlight w:val="none"/>
        </w:rPr>
        <w:t>本文件所列内容为签订合同时的基本内容，签订合同时可补充细化，以双方最终签订合同为准。</w:t>
      </w:r>
    </w:p>
    <w:p w14:paraId="33223F58">
      <w:pPr>
        <w:widowControl/>
        <w:jc w:val="left"/>
        <w:rPr>
          <w:rFonts w:ascii="宋体" w:hAnsi="宋体" w:eastAsia="宋体"/>
          <w:sz w:val="24"/>
          <w:szCs w:val="24"/>
          <w:highlight w:val="none"/>
        </w:rPr>
      </w:pPr>
      <w:r>
        <w:rPr>
          <w:rFonts w:ascii="宋体" w:hAnsi="宋体" w:eastAsia="宋体"/>
          <w:sz w:val="24"/>
          <w:szCs w:val="24"/>
          <w:highlight w:val="none"/>
        </w:rPr>
        <w:br w:type="page"/>
      </w:r>
    </w:p>
    <w:p w14:paraId="243ADE03">
      <w:pPr>
        <w:spacing w:line="360" w:lineRule="auto"/>
        <w:rPr>
          <w:rFonts w:ascii="宋体" w:hAnsi="宋体" w:eastAsia="宋体"/>
          <w:b/>
          <w:sz w:val="24"/>
          <w:szCs w:val="24"/>
          <w:highlight w:val="none"/>
        </w:rPr>
      </w:pPr>
    </w:p>
    <w:p w14:paraId="5ED93539">
      <w:pPr>
        <w:keepNext/>
        <w:keepLines/>
        <w:spacing w:line="600" w:lineRule="exact"/>
        <w:jc w:val="center"/>
        <w:outlineLvl w:val="2"/>
        <w:rPr>
          <w:rFonts w:ascii="宋体" w:hAnsi="宋体" w:eastAsia="宋体" w:cs="宋体"/>
          <w:b/>
          <w:kern w:val="0"/>
          <w:sz w:val="32"/>
          <w:szCs w:val="32"/>
          <w:highlight w:val="none"/>
        </w:rPr>
      </w:pPr>
      <w:r>
        <w:rPr>
          <w:rFonts w:hint="eastAsia" w:ascii="宋体" w:hAnsi="宋体" w:eastAsia="宋体" w:cs="宋体"/>
          <w:b/>
          <w:kern w:val="0"/>
          <w:sz w:val="32"/>
          <w:szCs w:val="32"/>
          <w:highlight w:val="none"/>
        </w:rPr>
        <w:t>第一部分   合同协议书</w:t>
      </w:r>
    </w:p>
    <w:p w14:paraId="56FD7F75">
      <w:pPr>
        <w:spacing w:line="420" w:lineRule="exact"/>
        <w:ind w:firstLine="1"/>
        <w:rPr>
          <w:rFonts w:hint="eastAsia" w:ascii="宋体" w:hAnsi="宋体" w:eastAsia="宋体" w:cs="宋体"/>
          <w:b/>
          <w:sz w:val="24"/>
          <w:szCs w:val="24"/>
          <w:highlight w:val="none"/>
          <w:u w:val="single"/>
          <w:lang w:eastAsia="zh-CN"/>
        </w:rPr>
      </w:pPr>
      <w:r>
        <w:rPr>
          <w:rFonts w:hint="eastAsia" w:ascii="宋体" w:hAnsi="宋体" w:eastAsia="宋体" w:cs="宋体"/>
          <w:b/>
          <w:sz w:val="24"/>
          <w:szCs w:val="24"/>
          <w:highlight w:val="none"/>
        </w:rPr>
        <w:t>发包人 (全称）：</w:t>
      </w:r>
      <w:r>
        <w:rPr>
          <w:rFonts w:hint="eastAsia" w:ascii="宋体" w:hAnsi="宋体" w:eastAsia="宋体" w:cs="宋体"/>
          <w:sz w:val="24"/>
          <w:szCs w:val="24"/>
          <w:highlight w:val="none"/>
          <w:u w:val="single"/>
          <w:lang w:eastAsia="zh-CN"/>
        </w:rPr>
        <w:t>渑池县会盟幼儿园</w:t>
      </w:r>
    </w:p>
    <w:p w14:paraId="4D2242EA">
      <w:pPr>
        <w:spacing w:line="420" w:lineRule="exact"/>
        <w:rPr>
          <w:rFonts w:ascii="宋体" w:hAnsi="宋体" w:eastAsia="宋体" w:cs="宋体"/>
          <w:sz w:val="24"/>
          <w:szCs w:val="24"/>
          <w:highlight w:val="none"/>
        </w:rPr>
      </w:pPr>
      <w:r>
        <w:rPr>
          <w:rFonts w:hint="eastAsia" w:ascii="宋体" w:hAnsi="宋体" w:eastAsia="宋体" w:cs="宋体"/>
          <w:b/>
          <w:sz w:val="24"/>
          <w:szCs w:val="24"/>
          <w:highlight w:val="none"/>
        </w:rPr>
        <w:t>承包人（全称）：</w:t>
      </w:r>
      <w:r>
        <w:rPr>
          <w:rFonts w:hint="eastAsia" w:ascii="宋体" w:hAnsi="宋体" w:eastAsia="宋体" w:cs="宋体"/>
          <w:bCs/>
          <w:sz w:val="24"/>
          <w:szCs w:val="24"/>
          <w:highlight w:val="none"/>
          <w:u w:val="single"/>
        </w:rPr>
        <w:t xml:space="preserve">                               </w:t>
      </w:r>
    </w:p>
    <w:p w14:paraId="00D89D3F">
      <w:pPr>
        <w:spacing w:line="420" w:lineRule="exact"/>
        <w:ind w:firstLine="424" w:firstLineChars="177"/>
        <w:rPr>
          <w:rFonts w:ascii="宋体" w:hAnsi="宋体" w:eastAsia="宋体" w:cs="宋体"/>
          <w:sz w:val="24"/>
          <w:szCs w:val="24"/>
          <w:highlight w:val="none"/>
        </w:rPr>
      </w:pPr>
    </w:p>
    <w:p w14:paraId="5787C3A6">
      <w:pPr>
        <w:spacing w:line="420" w:lineRule="exact"/>
        <w:ind w:firstLine="480" w:firstLineChars="200"/>
        <w:rPr>
          <w:rFonts w:ascii="宋体" w:hAnsi="宋体" w:eastAsia="宋体" w:cs="宋体"/>
          <w:b/>
          <w:sz w:val="24"/>
          <w:szCs w:val="24"/>
          <w:highlight w:val="none"/>
          <w:shd w:val="clear" w:color="auto" w:fill="FFFFFF"/>
        </w:rPr>
      </w:pPr>
      <w:r>
        <w:rPr>
          <w:rFonts w:hint="eastAsia" w:ascii="宋体" w:hAnsi="宋体" w:eastAsia="宋体" w:cs="宋体"/>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sz w:val="24"/>
          <w:szCs w:val="24"/>
          <w:highlight w:val="none"/>
          <w:u w:val="single"/>
          <w:lang w:eastAsia="zh-CN"/>
        </w:rPr>
        <w:t>渑池县会盟幼儿园室外道路及给水管网整修工程</w:t>
      </w:r>
      <w:r>
        <w:rPr>
          <w:rFonts w:hint="eastAsia" w:ascii="宋体" w:hAnsi="宋体" w:eastAsia="宋体"/>
          <w:sz w:val="24"/>
          <w:szCs w:val="24"/>
          <w:highlight w:val="none"/>
        </w:rPr>
        <w:t>施工及</w:t>
      </w:r>
      <w:r>
        <w:rPr>
          <w:rFonts w:hint="eastAsia" w:ascii="宋体" w:hAnsi="宋体" w:eastAsia="宋体" w:cs="宋体"/>
          <w:sz w:val="24"/>
          <w:szCs w:val="24"/>
          <w:highlight w:val="none"/>
        </w:rPr>
        <w:t>有关事项协商一致，共同达成如下协议：</w:t>
      </w:r>
    </w:p>
    <w:p w14:paraId="1DF59B53">
      <w:pPr>
        <w:keepNext/>
        <w:keepLines/>
        <w:spacing w:before="120" w:after="120" w:line="420" w:lineRule="exact"/>
        <w:ind w:firstLine="480" w:firstLineChars="200"/>
        <w:outlineLvl w:val="3"/>
        <w:rPr>
          <w:rFonts w:ascii="宋体" w:hAnsi="宋体" w:eastAsia="宋体" w:cs="宋体"/>
          <w:b/>
          <w:sz w:val="24"/>
          <w:szCs w:val="24"/>
          <w:highlight w:val="none"/>
        </w:rPr>
      </w:pPr>
      <w:r>
        <w:rPr>
          <w:rFonts w:hint="eastAsia" w:ascii="宋体" w:hAnsi="宋体" w:eastAsia="宋体" w:cs="宋体"/>
          <w:b/>
          <w:bCs/>
          <w:sz w:val="24"/>
          <w:szCs w:val="24"/>
          <w:highlight w:val="none"/>
        </w:rPr>
        <w:t>一、工程概况</w:t>
      </w:r>
    </w:p>
    <w:p w14:paraId="0C19E6C7">
      <w:pPr>
        <w:spacing w:line="420" w:lineRule="exact"/>
        <w:ind w:firstLine="480" w:firstLineChars="200"/>
        <w:jc w:val="left"/>
        <w:rPr>
          <w:rFonts w:hint="eastAsia" w:ascii="宋体" w:hAnsi="宋体" w:eastAsia="宋体" w:cs="宋体"/>
          <w:sz w:val="24"/>
          <w:szCs w:val="24"/>
          <w:highlight w:val="none"/>
          <w:u w:val="single"/>
          <w:shd w:val="clear" w:color="auto" w:fill="FFFFFF"/>
          <w:lang w:eastAsia="zh-CN"/>
        </w:rPr>
      </w:pPr>
      <w:r>
        <w:rPr>
          <w:rFonts w:hint="eastAsia" w:ascii="宋体" w:hAnsi="宋体" w:eastAsia="宋体" w:cs="宋体"/>
          <w:bCs/>
          <w:sz w:val="24"/>
          <w:szCs w:val="24"/>
          <w:highlight w:val="none"/>
        </w:rPr>
        <w:t>1.工程名称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eastAsia="zh-CN"/>
        </w:rPr>
        <w:t>渑池县会盟幼儿园室外道路及给水管网整修工程</w:t>
      </w:r>
    </w:p>
    <w:p w14:paraId="40A8CC47">
      <w:pPr>
        <w:spacing w:line="420" w:lineRule="exact"/>
        <w:ind w:firstLine="480" w:firstLineChars="200"/>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2.工程地点：</w:t>
      </w:r>
      <w:r>
        <w:rPr>
          <w:rFonts w:hint="eastAsia" w:ascii="宋体" w:hAnsi="宋体" w:eastAsia="宋体" w:cs="宋体"/>
          <w:sz w:val="24"/>
          <w:szCs w:val="24"/>
          <w:highlight w:val="none"/>
          <w:u w:val="single"/>
          <w:shd w:val="clear" w:color="auto" w:fill="FFFFFF"/>
        </w:rPr>
        <w:t xml:space="preserve">        </w:t>
      </w:r>
    </w:p>
    <w:p w14:paraId="109EB880">
      <w:pPr>
        <w:widowControl/>
        <w:spacing w:before="100" w:beforeAutospacing="1" w:after="100" w:afterAutospacing="1" w:line="420" w:lineRule="exact"/>
        <w:ind w:firstLine="480" w:firstLineChars="200"/>
        <w:jc w:val="left"/>
        <w:rPr>
          <w:rFonts w:ascii="宋体" w:hAnsi="宋体" w:eastAsia="宋体" w:cs="宋体"/>
          <w:spacing w:val="20"/>
          <w:kern w:val="0"/>
          <w:sz w:val="24"/>
          <w:szCs w:val="24"/>
          <w:highlight w:val="none"/>
          <w:u w:val="single"/>
        </w:rPr>
      </w:pPr>
      <w:r>
        <w:rPr>
          <w:rFonts w:hint="eastAsia" w:ascii="宋体" w:hAnsi="宋体" w:eastAsia="宋体" w:cs="宋体"/>
          <w:bCs/>
          <w:kern w:val="0"/>
          <w:sz w:val="24"/>
          <w:szCs w:val="24"/>
          <w:highlight w:val="none"/>
        </w:rPr>
        <w:t>3.工程立项批准文号：</w:t>
      </w:r>
      <w:r>
        <w:rPr>
          <w:rFonts w:hint="eastAsia" w:ascii="宋体" w:hAnsi="宋体" w:eastAsia="宋体" w:cs="宋体"/>
          <w:spacing w:val="10"/>
          <w:kern w:val="0"/>
          <w:sz w:val="24"/>
          <w:szCs w:val="24"/>
          <w:highlight w:val="none"/>
          <w:u w:val="single"/>
        </w:rPr>
        <w:t xml:space="preserve"> </w:t>
      </w:r>
      <w:r>
        <w:rPr>
          <w:rFonts w:ascii="宋体" w:hAnsi="宋体" w:eastAsia="宋体" w:cs="宋体"/>
          <w:spacing w:val="10"/>
          <w:kern w:val="0"/>
          <w:sz w:val="24"/>
          <w:szCs w:val="24"/>
          <w:highlight w:val="none"/>
          <w:u w:val="single"/>
        </w:rPr>
        <w:t xml:space="preserve">         </w:t>
      </w:r>
    </w:p>
    <w:p w14:paraId="18519E46">
      <w:pPr>
        <w:spacing w:line="4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4.资金来源：</w:t>
      </w:r>
      <w:r>
        <w:rPr>
          <w:rFonts w:hint="eastAsia" w:ascii="宋体" w:hAnsi="宋体" w:eastAsia="宋体" w:cs="宋体"/>
          <w:sz w:val="24"/>
          <w:szCs w:val="24"/>
          <w:highlight w:val="none"/>
          <w:u w:val="single"/>
        </w:rPr>
        <w:t>财政资金</w:t>
      </w:r>
      <w:r>
        <w:rPr>
          <w:rFonts w:hint="eastAsia" w:ascii="宋体" w:hAnsi="宋体" w:eastAsia="宋体" w:cs="宋体"/>
          <w:bCs/>
          <w:sz w:val="24"/>
          <w:szCs w:val="24"/>
          <w:highlight w:val="none"/>
        </w:rPr>
        <w:t>。</w:t>
      </w:r>
    </w:p>
    <w:p w14:paraId="7D3A9813">
      <w:pPr>
        <w:spacing w:line="420" w:lineRule="exact"/>
        <w:ind w:firstLine="480" w:firstLineChars="200"/>
        <w:rPr>
          <w:rFonts w:ascii="宋体" w:hAnsi="宋体" w:eastAsia="宋体"/>
          <w:sz w:val="24"/>
          <w:szCs w:val="24"/>
          <w:highlight w:val="none"/>
        </w:rPr>
      </w:pPr>
      <w:r>
        <w:rPr>
          <w:rFonts w:hint="eastAsia" w:ascii="宋体" w:hAnsi="宋体" w:eastAsia="宋体" w:cs="宋体"/>
          <w:bCs/>
          <w:sz w:val="24"/>
          <w:szCs w:val="24"/>
          <w:highlight w:val="none"/>
        </w:rPr>
        <w:t>5.工程内容：</w:t>
      </w:r>
      <w:r>
        <w:rPr>
          <w:rFonts w:ascii="宋体" w:hAnsi="宋体" w:eastAsia="宋体" w:cs="宋体"/>
          <w:sz w:val="24"/>
          <w:szCs w:val="24"/>
          <w:highlight w:val="none"/>
          <w:u w:val="single"/>
          <w:shd w:val="clear" w:color="auto" w:fill="FFFFFF"/>
        </w:rPr>
        <w:t xml:space="preserve">        </w:t>
      </w:r>
      <w:r>
        <w:rPr>
          <w:rFonts w:hint="eastAsia" w:ascii="宋体" w:hAnsi="宋体" w:eastAsia="宋体"/>
          <w:sz w:val="24"/>
          <w:szCs w:val="24"/>
          <w:highlight w:val="none"/>
        </w:rPr>
        <w:t>。</w:t>
      </w:r>
    </w:p>
    <w:p w14:paraId="0C8B6D00">
      <w:pPr>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群体工程应附《承包人承揽工程项目一览表》（附件1）。</w:t>
      </w:r>
    </w:p>
    <w:p w14:paraId="1A4854BB">
      <w:pPr>
        <w:spacing w:line="4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6.工程承包范围：</w:t>
      </w:r>
      <w:r>
        <w:rPr>
          <w:rFonts w:hint="eastAsia" w:ascii="宋体" w:hAnsi="宋体" w:eastAsia="宋体" w:cs="宋体"/>
          <w:bCs/>
          <w:sz w:val="24"/>
          <w:szCs w:val="24"/>
          <w:highlight w:val="none"/>
          <w:u w:val="single"/>
        </w:rPr>
        <w:t xml:space="preserve">施工图及工程量清单范围内 </w:t>
      </w:r>
      <w:r>
        <w:rPr>
          <w:rFonts w:hint="eastAsia" w:ascii="宋体" w:hAnsi="宋体" w:eastAsia="宋体" w:cs="宋体"/>
          <w:sz w:val="24"/>
          <w:szCs w:val="24"/>
          <w:highlight w:val="none"/>
        </w:rPr>
        <w:t>。</w:t>
      </w:r>
    </w:p>
    <w:p w14:paraId="250CEDE3">
      <w:pPr>
        <w:keepNext/>
        <w:keepLines/>
        <w:spacing w:line="420" w:lineRule="exact"/>
        <w:ind w:firstLine="480" w:firstLineChars="200"/>
        <w:outlineLvl w:val="3"/>
        <w:rPr>
          <w:rFonts w:ascii="宋体" w:hAnsi="宋体" w:eastAsia="宋体" w:cs="宋体"/>
          <w:b/>
          <w:bCs/>
          <w:sz w:val="24"/>
          <w:szCs w:val="24"/>
          <w:highlight w:val="none"/>
        </w:rPr>
      </w:pPr>
      <w:r>
        <w:rPr>
          <w:rFonts w:hint="eastAsia" w:ascii="宋体" w:hAnsi="宋体" w:eastAsia="宋体" w:cs="宋体"/>
          <w:b/>
          <w:bCs/>
          <w:sz w:val="24"/>
          <w:szCs w:val="24"/>
          <w:highlight w:val="none"/>
        </w:rPr>
        <w:t>二、合同工期</w:t>
      </w:r>
    </w:p>
    <w:p w14:paraId="4395FAE1">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计划开工日期：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724E45">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计划竣工日期：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2E8CF94">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工期总日历天数：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日历天。工期总日历天数与根据前述计划开竣工日期计算的工期天数不一致的，以工期总日历天数为准。</w:t>
      </w:r>
    </w:p>
    <w:p w14:paraId="0052F2B5">
      <w:pPr>
        <w:keepNext/>
        <w:keepLines/>
        <w:spacing w:line="420" w:lineRule="exact"/>
        <w:ind w:firstLine="480" w:firstLineChars="200"/>
        <w:outlineLvl w:val="3"/>
        <w:rPr>
          <w:rFonts w:ascii="宋体" w:hAnsi="宋体" w:eastAsia="宋体" w:cs="宋体"/>
          <w:b/>
          <w:sz w:val="24"/>
          <w:szCs w:val="24"/>
          <w:highlight w:val="none"/>
        </w:rPr>
      </w:pPr>
      <w:r>
        <w:rPr>
          <w:rFonts w:hint="eastAsia" w:ascii="宋体" w:hAnsi="宋体" w:eastAsia="宋体" w:cs="宋体"/>
          <w:b/>
          <w:bCs/>
          <w:sz w:val="24"/>
          <w:szCs w:val="24"/>
          <w:highlight w:val="none"/>
        </w:rPr>
        <w:t>三、质量及安全标准</w:t>
      </w:r>
    </w:p>
    <w:p w14:paraId="121E9B91">
      <w:pPr>
        <w:spacing w:line="4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工程质量：</w:t>
      </w:r>
      <w:r>
        <w:rPr>
          <w:rFonts w:hint="eastAsia" w:ascii="宋体" w:hAnsi="宋体" w:eastAsia="宋体" w:cs="宋体"/>
          <w:sz w:val="24"/>
          <w:szCs w:val="24"/>
          <w:highlight w:val="none"/>
          <w:u w:val="single"/>
        </w:rPr>
        <w:t xml:space="preserve">达到国家有关质量验收合格标准  </w:t>
      </w:r>
      <w:r>
        <w:rPr>
          <w:rFonts w:hint="eastAsia" w:ascii="宋体" w:hAnsi="宋体" w:eastAsia="宋体" w:cs="宋体"/>
          <w:sz w:val="24"/>
          <w:szCs w:val="24"/>
          <w:highlight w:val="none"/>
        </w:rPr>
        <w:t>。</w:t>
      </w:r>
    </w:p>
    <w:p w14:paraId="75D6BA2D">
      <w:pPr>
        <w:autoSpaceDE w:val="0"/>
        <w:autoSpaceDN w:val="0"/>
        <w:adjustRightInd w:val="0"/>
        <w:spacing w:line="420" w:lineRule="exact"/>
        <w:jc w:val="left"/>
        <w:rPr>
          <w:rFonts w:ascii="宋体" w:hAnsi="Times New Roman" w:eastAsia="宋体" w:cs="宋体"/>
          <w:kern w:val="0"/>
          <w:sz w:val="24"/>
          <w:szCs w:val="24"/>
          <w:highlight w:val="none"/>
        </w:rPr>
      </w:pPr>
      <w:r>
        <w:rPr>
          <w:rFonts w:hint="eastAsia" w:ascii="宋体" w:hAnsi="宋体" w:eastAsia="宋体" w:cs="宋体"/>
          <w:kern w:val="0"/>
          <w:sz w:val="24"/>
          <w:szCs w:val="24"/>
          <w:highlight w:val="none"/>
        </w:rPr>
        <w:t xml:space="preserve">    安全标准：</w:t>
      </w:r>
      <w:r>
        <w:rPr>
          <w:rFonts w:hint="eastAsia" w:ascii="宋体" w:hAnsi="宋体" w:eastAsia="宋体" w:cs="宋体"/>
          <w:kern w:val="0"/>
          <w:sz w:val="24"/>
          <w:szCs w:val="24"/>
          <w:highlight w:val="none"/>
          <w:u w:val="single"/>
        </w:rPr>
        <w:t>零事故。</w:t>
      </w:r>
    </w:p>
    <w:p w14:paraId="4026A562">
      <w:pPr>
        <w:keepNext/>
        <w:keepLines/>
        <w:spacing w:line="420" w:lineRule="exact"/>
        <w:ind w:firstLine="480" w:firstLineChars="200"/>
        <w:outlineLvl w:val="3"/>
        <w:rPr>
          <w:rFonts w:ascii="宋体" w:hAnsi="宋体" w:eastAsia="宋体" w:cs="宋体"/>
          <w:b/>
          <w:sz w:val="24"/>
          <w:szCs w:val="24"/>
          <w:highlight w:val="none"/>
        </w:rPr>
      </w:pPr>
      <w:r>
        <w:rPr>
          <w:rFonts w:hint="eastAsia" w:ascii="宋体" w:hAnsi="宋体" w:eastAsia="宋体" w:cs="宋体"/>
          <w:b/>
          <w:bCs/>
          <w:sz w:val="24"/>
          <w:szCs w:val="24"/>
          <w:highlight w:val="none"/>
        </w:rPr>
        <w:t>四、签约合同价与合同价格形式</w:t>
      </w:r>
    </w:p>
    <w:p w14:paraId="1DE511F0">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1.签约合同价为：</w:t>
      </w:r>
    </w:p>
    <w:p w14:paraId="088DA769">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sz w:val="24"/>
          <w:szCs w:val="24"/>
          <w:highlight w:val="none"/>
          <w:u w:val="single"/>
        </w:rPr>
        <w:t xml:space="preserve">      </w:t>
      </w:r>
      <w:r>
        <w:rPr>
          <w:rFonts w:hint="eastAsia" w:ascii="宋体" w:hAnsi="宋体" w:eastAsia="宋体" w:cs="宋体"/>
          <w:sz w:val="24"/>
          <w:szCs w:val="24"/>
          <w:highlight w:val="none"/>
        </w:rPr>
        <w:t>元）；</w:t>
      </w:r>
    </w:p>
    <w:p w14:paraId="660AA616">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其中：</w:t>
      </w:r>
    </w:p>
    <w:p w14:paraId="3FBDB425">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（1）安全文明施工费：</w:t>
      </w:r>
    </w:p>
    <w:p w14:paraId="361E6523">
      <w:pPr>
        <w:spacing w:line="420" w:lineRule="exact"/>
        <w:ind w:firstLine="480" w:firstLineChars="200"/>
        <w:rPr>
          <w:rFonts w:ascii="宋体" w:hAnsi="宋体" w:eastAsia="宋体" w:cs="宋体"/>
          <w:kern w:val="0"/>
          <w:sz w:val="24"/>
          <w:szCs w:val="24"/>
          <w:highlight w:val="none"/>
          <w:u w:val="single"/>
        </w:rPr>
      </w:pPr>
      <w:r>
        <w:rPr>
          <w:rFonts w:hint="eastAsia" w:ascii="宋体" w:hAnsi="宋体" w:eastAsia="宋体" w:cs="宋体"/>
          <w:sz w:val="24"/>
          <w:szCs w:val="24"/>
          <w:highlight w:val="none"/>
        </w:rPr>
        <w:t>人民币（大写）</w:t>
      </w:r>
      <w:r>
        <w:rPr>
          <w:rFonts w:hint="eastAsia" w:ascii="宋体" w:hAnsi="宋体" w:eastAsia="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sz w:val="24"/>
          <w:szCs w:val="24"/>
          <w:highlight w:val="none"/>
          <w:u w:val="single"/>
        </w:rPr>
        <w:t xml:space="preserve">   </w:t>
      </w:r>
      <w:r>
        <w:rPr>
          <w:rFonts w:hint="eastAsia" w:ascii="宋体" w:hAnsi="宋体" w:eastAsia="宋体" w:cs="宋体"/>
          <w:sz w:val="24"/>
          <w:szCs w:val="24"/>
          <w:highlight w:val="none"/>
        </w:rPr>
        <w:t>元）；</w:t>
      </w:r>
    </w:p>
    <w:p w14:paraId="4357DFBA">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（2）材料和工程设备暂估价金额：</w:t>
      </w:r>
    </w:p>
    <w:p w14:paraId="6317AEF9">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4CDDC1F0">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（3）专业工程暂估价金额：</w:t>
      </w:r>
    </w:p>
    <w:p w14:paraId="6B6DA6AB">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50B13C35">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（4）暂列金额：</w:t>
      </w:r>
    </w:p>
    <w:p w14:paraId="5FFF99E8">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4039BED3">
      <w:pPr>
        <w:spacing w:line="420" w:lineRule="exact"/>
        <w:ind w:firstLine="480"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2.合同价格形式：</w:t>
      </w:r>
      <w:r>
        <w:rPr>
          <w:rFonts w:hint="eastAsia" w:ascii="宋体" w:hAnsi="宋体" w:eastAsia="宋体" w:cs="宋体"/>
          <w:b/>
          <w:bCs/>
          <w:sz w:val="24"/>
          <w:szCs w:val="24"/>
          <w:highlight w:val="none"/>
          <w:u w:val="single"/>
        </w:rPr>
        <w:t xml:space="preserve">    固定单价合同    </w:t>
      </w:r>
      <w:r>
        <w:rPr>
          <w:rFonts w:hint="eastAsia" w:ascii="宋体" w:hAnsi="宋体" w:eastAsia="宋体" w:cs="宋体"/>
          <w:b/>
          <w:bCs/>
          <w:sz w:val="24"/>
          <w:szCs w:val="24"/>
          <w:highlight w:val="none"/>
        </w:rPr>
        <w:t>。</w:t>
      </w:r>
    </w:p>
    <w:p w14:paraId="2D0A5CDD">
      <w:pPr>
        <w:keepNext/>
        <w:keepLines/>
        <w:spacing w:line="420" w:lineRule="exact"/>
        <w:ind w:firstLine="480" w:firstLineChars="200"/>
        <w:outlineLvl w:val="3"/>
        <w:rPr>
          <w:rFonts w:ascii="宋体" w:hAnsi="宋体" w:eastAsia="宋体" w:cs="宋体"/>
          <w:b/>
          <w:bCs/>
          <w:sz w:val="24"/>
          <w:szCs w:val="24"/>
          <w:highlight w:val="none"/>
        </w:rPr>
      </w:pPr>
      <w:r>
        <w:rPr>
          <w:rFonts w:hint="eastAsia" w:ascii="宋体" w:hAnsi="宋体" w:eastAsia="宋体" w:cs="宋体"/>
          <w:b/>
          <w:bCs/>
          <w:sz w:val="24"/>
          <w:szCs w:val="24"/>
          <w:highlight w:val="none"/>
        </w:rPr>
        <w:t>五、项目经理</w:t>
      </w:r>
    </w:p>
    <w:p w14:paraId="4BC962C2">
      <w:pPr>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承包人项目经理：</w:t>
      </w:r>
      <w:r>
        <w:rPr>
          <w:rFonts w:hint="eastAsia" w:ascii="MingLiU_HKSCS" w:hAnsi="MingLiU_HKSCS" w:eastAsia="宋体" w:cs="MingLiU_HKSCS"/>
          <w:sz w:val="24"/>
          <w:szCs w:val="24"/>
          <w:highlight w:val="none"/>
          <w:u w:val="single"/>
        </w:rPr>
        <w:t xml:space="preserve">        </w:t>
      </w:r>
      <w:r>
        <w:rPr>
          <w:rFonts w:hint="eastAsia" w:ascii="宋体" w:hAnsi="宋体" w:eastAsia="宋体" w:cs="宋体"/>
          <w:sz w:val="24"/>
          <w:szCs w:val="24"/>
          <w:highlight w:val="none"/>
        </w:rPr>
        <w:t>。</w:t>
      </w:r>
    </w:p>
    <w:p w14:paraId="31A1D64E">
      <w:pPr>
        <w:keepNext/>
        <w:keepLines/>
        <w:spacing w:line="420" w:lineRule="exact"/>
        <w:ind w:firstLine="480" w:firstLineChars="200"/>
        <w:outlineLvl w:val="3"/>
        <w:rPr>
          <w:rFonts w:ascii="宋体" w:hAnsi="宋体" w:eastAsia="宋体" w:cs="宋体"/>
          <w:b/>
          <w:sz w:val="24"/>
          <w:szCs w:val="24"/>
          <w:highlight w:val="none"/>
        </w:rPr>
      </w:pPr>
      <w:r>
        <w:rPr>
          <w:rFonts w:hint="eastAsia" w:ascii="宋体" w:hAnsi="宋体" w:eastAsia="宋体" w:cs="宋体"/>
          <w:b/>
          <w:bCs/>
          <w:sz w:val="24"/>
          <w:szCs w:val="24"/>
          <w:highlight w:val="none"/>
        </w:rPr>
        <w:t>六、合同文件构成</w:t>
      </w:r>
    </w:p>
    <w:p w14:paraId="54BD4581">
      <w:pPr>
        <w:spacing w:line="4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本协议书与下列文件一起构成合同文件：</w:t>
      </w:r>
    </w:p>
    <w:p w14:paraId="38068F69">
      <w:pPr>
        <w:autoSpaceDE w:val="0"/>
        <w:autoSpaceDN w:val="0"/>
        <w:adjustRightInd w:val="0"/>
        <w:spacing w:line="4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（1）中标通知书；</w:t>
      </w:r>
    </w:p>
    <w:p w14:paraId="34C72458">
      <w:pPr>
        <w:autoSpaceDE w:val="0"/>
        <w:autoSpaceDN w:val="0"/>
        <w:adjustRightInd w:val="0"/>
        <w:spacing w:line="4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（2）投标函及其附录； </w:t>
      </w:r>
    </w:p>
    <w:p w14:paraId="1FC37BCF">
      <w:pPr>
        <w:autoSpaceDE w:val="0"/>
        <w:autoSpaceDN w:val="0"/>
        <w:adjustRightInd w:val="0"/>
        <w:spacing w:line="4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（3）专用合同条款及其附件；</w:t>
      </w:r>
    </w:p>
    <w:p w14:paraId="5D755CA8">
      <w:pPr>
        <w:autoSpaceDE w:val="0"/>
        <w:autoSpaceDN w:val="0"/>
        <w:adjustRightInd w:val="0"/>
        <w:spacing w:line="4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（4）通用合同条款；</w:t>
      </w:r>
    </w:p>
    <w:p w14:paraId="51C30B28">
      <w:pPr>
        <w:autoSpaceDE w:val="0"/>
        <w:autoSpaceDN w:val="0"/>
        <w:adjustRightInd w:val="0"/>
        <w:spacing w:line="4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（5）技术标准和要求；</w:t>
      </w:r>
    </w:p>
    <w:p w14:paraId="388735BD">
      <w:pPr>
        <w:autoSpaceDE w:val="0"/>
        <w:autoSpaceDN w:val="0"/>
        <w:adjustRightInd w:val="0"/>
        <w:spacing w:line="4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（6）图纸；</w:t>
      </w:r>
    </w:p>
    <w:p w14:paraId="02CC6B29">
      <w:pPr>
        <w:autoSpaceDE w:val="0"/>
        <w:autoSpaceDN w:val="0"/>
        <w:adjustRightInd w:val="0"/>
        <w:spacing w:line="4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（7）已标价工程量清单或预算书；</w:t>
      </w:r>
    </w:p>
    <w:p w14:paraId="7BA30FBC">
      <w:pPr>
        <w:autoSpaceDE w:val="0"/>
        <w:autoSpaceDN w:val="0"/>
        <w:adjustRightInd w:val="0"/>
        <w:spacing w:line="4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（8）其他合同文件。</w:t>
      </w:r>
    </w:p>
    <w:p w14:paraId="065422F3">
      <w:pPr>
        <w:autoSpaceDE w:val="0"/>
        <w:autoSpaceDN w:val="0"/>
        <w:adjustRightInd w:val="0"/>
        <w:spacing w:line="4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在合同订立及履行过程中形成的与合同有关的文件均构成合同文件组成部分。</w:t>
      </w:r>
    </w:p>
    <w:p w14:paraId="4FFEC8BB">
      <w:pPr>
        <w:autoSpaceDE w:val="0"/>
        <w:autoSpaceDN w:val="0"/>
        <w:adjustRightInd w:val="0"/>
        <w:spacing w:line="4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BA0182A">
      <w:pPr>
        <w:keepNext/>
        <w:keepLines/>
        <w:spacing w:line="420" w:lineRule="exact"/>
        <w:ind w:firstLine="480" w:firstLineChars="200"/>
        <w:outlineLvl w:val="3"/>
        <w:rPr>
          <w:rFonts w:ascii="宋体" w:hAnsi="宋体" w:eastAsia="宋体" w:cs="宋体"/>
          <w:b/>
          <w:sz w:val="24"/>
          <w:szCs w:val="24"/>
          <w:highlight w:val="none"/>
        </w:rPr>
      </w:pPr>
      <w:r>
        <w:rPr>
          <w:rFonts w:hint="eastAsia" w:ascii="宋体" w:hAnsi="宋体" w:eastAsia="宋体" w:cs="宋体"/>
          <w:b/>
          <w:bCs/>
          <w:sz w:val="24"/>
          <w:szCs w:val="24"/>
          <w:highlight w:val="none"/>
        </w:rPr>
        <w:t>七、承诺</w:t>
      </w:r>
    </w:p>
    <w:p w14:paraId="3426BB6B">
      <w:pPr>
        <w:spacing w:line="4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1.发包人承诺按照法律规定履行项目审批手续、筹集工程建设资金并按照合同约定的期限和方式支付合同价款。</w:t>
      </w:r>
    </w:p>
    <w:p w14:paraId="11CACF20">
      <w:pPr>
        <w:spacing w:line="4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2.承包人承诺按照法律规定及合同约定组织完成工程施工，确保工程质量和安全，不进行转包及违法分包，并在缺陷责任期及保修期内承担相应的工程维修责任。</w:t>
      </w:r>
    </w:p>
    <w:p w14:paraId="04FA8F8A">
      <w:pPr>
        <w:spacing w:line="4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3.发包人和承包人通过招投标形式签订合同的，双方理解并承诺不再就同一工程另行签订与合同实质性内容相背离的协议。</w:t>
      </w:r>
    </w:p>
    <w:p w14:paraId="7C68AE23">
      <w:pPr>
        <w:keepNext/>
        <w:keepLines/>
        <w:spacing w:line="420" w:lineRule="exact"/>
        <w:ind w:firstLine="480" w:firstLineChars="200"/>
        <w:outlineLvl w:val="3"/>
        <w:rPr>
          <w:rFonts w:ascii="宋体" w:hAnsi="宋体" w:eastAsia="宋体" w:cs="宋体"/>
          <w:b/>
          <w:bCs/>
          <w:sz w:val="24"/>
          <w:szCs w:val="24"/>
          <w:highlight w:val="none"/>
        </w:rPr>
      </w:pPr>
      <w:r>
        <w:rPr>
          <w:rFonts w:hint="eastAsia" w:ascii="宋体" w:hAnsi="宋体" w:eastAsia="宋体" w:cs="宋体"/>
          <w:b/>
          <w:bCs/>
          <w:sz w:val="24"/>
          <w:szCs w:val="24"/>
          <w:highlight w:val="none"/>
        </w:rPr>
        <w:t>八、词语含义</w:t>
      </w:r>
    </w:p>
    <w:p w14:paraId="6E7295D0">
      <w:pPr>
        <w:spacing w:line="4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本协议书中词语含义与第二部分通用合同条款中赋予的含义相同。</w:t>
      </w:r>
    </w:p>
    <w:p w14:paraId="493B29A9">
      <w:pPr>
        <w:keepNext/>
        <w:keepLines/>
        <w:spacing w:line="420" w:lineRule="exact"/>
        <w:ind w:firstLine="480" w:firstLineChars="200"/>
        <w:outlineLvl w:val="3"/>
        <w:rPr>
          <w:rFonts w:ascii="宋体" w:hAnsi="宋体" w:eastAsia="宋体" w:cs="宋体"/>
          <w:b/>
          <w:sz w:val="24"/>
          <w:szCs w:val="24"/>
          <w:highlight w:val="none"/>
        </w:rPr>
      </w:pPr>
      <w:r>
        <w:rPr>
          <w:rFonts w:hint="eastAsia" w:ascii="宋体" w:hAnsi="宋体" w:eastAsia="宋体" w:cs="宋体"/>
          <w:b/>
          <w:bCs/>
          <w:sz w:val="24"/>
          <w:szCs w:val="24"/>
          <w:highlight w:val="none"/>
        </w:rPr>
        <w:t>九、签订时间</w:t>
      </w:r>
    </w:p>
    <w:p w14:paraId="454466FD">
      <w:pPr>
        <w:spacing w:line="4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本合同于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日签订。</w:t>
      </w:r>
    </w:p>
    <w:p w14:paraId="22A8BA85">
      <w:pPr>
        <w:keepNext/>
        <w:keepLines/>
        <w:spacing w:line="420" w:lineRule="exact"/>
        <w:ind w:firstLine="480" w:firstLineChars="200"/>
        <w:outlineLvl w:val="3"/>
        <w:rPr>
          <w:rFonts w:ascii="宋体" w:hAnsi="宋体" w:eastAsia="宋体" w:cs="宋体"/>
          <w:b/>
          <w:sz w:val="24"/>
          <w:szCs w:val="24"/>
          <w:highlight w:val="none"/>
        </w:rPr>
      </w:pPr>
      <w:r>
        <w:rPr>
          <w:rFonts w:hint="eastAsia" w:ascii="宋体" w:hAnsi="宋体" w:eastAsia="宋体" w:cs="宋体"/>
          <w:b/>
          <w:bCs/>
          <w:sz w:val="24"/>
          <w:szCs w:val="24"/>
          <w:highlight w:val="none"/>
        </w:rPr>
        <w:t>十、签订地点</w:t>
      </w:r>
    </w:p>
    <w:p w14:paraId="61682964">
      <w:pPr>
        <w:spacing w:line="4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本合同在</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签订。</w:t>
      </w:r>
    </w:p>
    <w:p w14:paraId="1D82086F">
      <w:pPr>
        <w:keepNext/>
        <w:keepLines/>
        <w:spacing w:line="420" w:lineRule="exact"/>
        <w:ind w:firstLine="480" w:firstLineChars="200"/>
        <w:outlineLvl w:val="3"/>
        <w:rPr>
          <w:rFonts w:ascii="宋体" w:hAnsi="宋体" w:eastAsia="宋体" w:cs="宋体"/>
          <w:b/>
          <w:sz w:val="24"/>
          <w:szCs w:val="24"/>
          <w:highlight w:val="none"/>
        </w:rPr>
      </w:pPr>
      <w:r>
        <w:rPr>
          <w:rFonts w:hint="eastAsia" w:ascii="宋体" w:hAnsi="宋体" w:eastAsia="宋体" w:cs="宋体"/>
          <w:b/>
          <w:bCs/>
          <w:sz w:val="24"/>
          <w:szCs w:val="24"/>
          <w:highlight w:val="none"/>
        </w:rPr>
        <w:t>十一、补充协议</w:t>
      </w:r>
    </w:p>
    <w:p w14:paraId="0202BBC1">
      <w:pPr>
        <w:spacing w:line="420" w:lineRule="exact"/>
        <w:ind w:firstLine="480" w:firstLineChars="200"/>
        <w:rPr>
          <w:rFonts w:ascii="宋体" w:hAnsi="宋体" w:eastAsia="宋体" w:cs="宋体"/>
          <w:b/>
          <w:bCs/>
          <w:sz w:val="24"/>
          <w:szCs w:val="24"/>
          <w:highlight w:val="none"/>
        </w:rPr>
      </w:pPr>
      <w:r>
        <w:rPr>
          <w:rFonts w:hint="eastAsia" w:ascii="宋体" w:hAnsi="宋体" w:eastAsia="宋体" w:cs="宋体"/>
          <w:bCs/>
          <w:sz w:val="24"/>
          <w:szCs w:val="24"/>
          <w:highlight w:val="none"/>
        </w:rPr>
        <w:t>合同未尽事宜，合同当事人另行签订补充协议，补充协议是合同的组成部分。</w:t>
      </w:r>
    </w:p>
    <w:p w14:paraId="7FBAB556">
      <w:pPr>
        <w:keepNext/>
        <w:keepLines/>
        <w:spacing w:line="420" w:lineRule="exact"/>
        <w:ind w:firstLine="480" w:firstLineChars="200"/>
        <w:outlineLvl w:val="3"/>
        <w:rPr>
          <w:rFonts w:ascii="宋体" w:hAnsi="宋体" w:eastAsia="宋体" w:cs="宋体"/>
          <w:b/>
          <w:sz w:val="24"/>
          <w:szCs w:val="24"/>
          <w:highlight w:val="none"/>
        </w:rPr>
      </w:pPr>
      <w:r>
        <w:rPr>
          <w:rFonts w:hint="eastAsia" w:ascii="宋体" w:hAnsi="宋体" w:eastAsia="宋体" w:cs="宋体"/>
          <w:b/>
          <w:bCs/>
          <w:sz w:val="24"/>
          <w:szCs w:val="24"/>
          <w:highlight w:val="none"/>
        </w:rPr>
        <w:t>十二、合同生效</w:t>
      </w:r>
    </w:p>
    <w:p w14:paraId="1A4B1E97">
      <w:pPr>
        <w:spacing w:line="4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本合同自</w:t>
      </w:r>
      <w:r>
        <w:rPr>
          <w:rFonts w:hint="eastAsia" w:ascii="宋体" w:hAnsi="宋体" w:eastAsia="宋体" w:cs="宋体"/>
          <w:sz w:val="24"/>
          <w:szCs w:val="24"/>
          <w:highlight w:val="none"/>
          <w:u w:val="single"/>
        </w:rPr>
        <w:t xml:space="preserve">双方签字盖章后 </w:t>
      </w:r>
      <w:r>
        <w:rPr>
          <w:rFonts w:hint="eastAsia" w:ascii="宋体" w:hAnsi="宋体" w:eastAsia="宋体" w:cs="宋体"/>
          <w:bCs/>
          <w:sz w:val="24"/>
          <w:szCs w:val="24"/>
          <w:highlight w:val="none"/>
        </w:rPr>
        <w:t>生效。</w:t>
      </w:r>
    </w:p>
    <w:p w14:paraId="72774CE7">
      <w:pPr>
        <w:keepNext/>
        <w:keepLines/>
        <w:spacing w:line="420" w:lineRule="exact"/>
        <w:ind w:firstLine="480" w:firstLineChars="200"/>
        <w:outlineLvl w:val="3"/>
        <w:rPr>
          <w:rFonts w:ascii="宋体" w:hAnsi="宋体" w:eastAsia="宋体" w:cs="宋体"/>
          <w:b/>
          <w:sz w:val="24"/>
          <w:szCs w:val="24"/>
          <w:highlight w:val="none"/>
        </w:rPr>
      </w:pPr>
      <w:r>
        <w:rPr>
          <w:rFonts w:hint="eastAsia" w:ascii="宋体" w:hAnsi="宋体" w:eastAsia="宋体" w:cs="宋体"/>
          <w:b/>
          <w:bCs/>
          <w:sz w:val="24"/>
          <w:szCs w:val="24"/>
          <w:highlight w:val="none"/>
        </w:rPr>
        <w:t>十三、合同份数</w:t>
      </w:r>
    </w:p>
    <w:p w14:paraId="0D4B7CF3">
      <w:pPr>
        <w:spacing w:line="4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本合同一式</w:t>
      </w:r>
      <w:r>
        <w:rPr>
          <w:rFonts w:hint="eastAsia" w:ascii="宋体" w:hAnsi="宋体" w:eastAsia="宋体" w:cs="宋体"/>
          <w:bCs/>
          <w:sz w:val="24"/>
          <w:szCs w:val="24"/>
          <w:highlight w:val="none"/>
          <w:u w:val="single"/>
        </w:rPr>
        <w:t xml:space="preserve"> 四</w:t>
      </w:r>
      <w:r>
        <w:rPr>
          <w:rFonts w:hint="eastAsia" w:ascii="宋体" w:hAnsi="宋体" w:eastAsia="宋体" w:cs="宋体"/>
          <w:bCs/>
          <w:sz w:val="24"/>
          <w:szCs w:val="24"/>
          <w:highlight w:val="none"/>
        </w:rPr>
        <w:t>份，均具有同等法律效力。</w:t>
      </w:r>
    </w:p>
    <w:p w14:paraId="006FDE62">
      <w:pPr>
        <w:adjustRightInd w:val="0"/>
        <w:snapToGrid w:val="0"/>
        <w:spacing w:line="700" w:lineRule="exact"/>
        <w:rPr>
          <w:rFonts w:ascii="宋体" w:hAnsi="宋体" w:eastAsia="宋体" w:cs="宋体"/>
          <w:b/>
          <w:sz w:val="24"/>
          <w:szCs w:val="24"/>
          <w:highlight w:val="none"/>
        </w:rPr>
      </w:pPr>
    </w:p>
    <w:p w14:paraId="52C62D16">
      <w:pPr>
        <w:adjustRightInd w:val="0"/>
        <w:snapToGrid w:val="0"/>
        <w:spacing w:line="700" w:lineRule="exact"/>
        <w:rPr>
          <w:rFonts w:ascii="宋体" w:hAnsi="宋体" w:eastAsia="宋体" w:cs="宋体"/>
          <w:sz w:val="24"/>
          <w:szCs w:val="24"/>
          <w:highlight w:val="none"/>
        </w:rPr>
      </w:pPr>
      <w:r>
        <w:rPr>
          <w:rFonts w:hint="eastAsia" w:ascii="宋体" w:hAnsi="宋体" w:eastAsia="宋体" w:cs="宋体"/>
          <w:b/>
          <w:sz w:val="24"/>
          <w:szCs w:val="24"/>
          <w:highlight w:val="none"/>
        </w:rPr>
        <w:t>发包人：</w:t>
      </w:r>
      <w:r>
        <w:rPr>
          <w:rFonts w:hint="eastAsia" w:ascii="宋体" w:hAnsi="宋体" w:eastAsia="宋体" w:cs="宋体"/>
          <w:sz w:val="24"/>
          <w:szCs w:val="24"/>
          <w:highlight w:val="none"/>
        </w:rPr>
        <w:t xml:space="preserve">    （公章）             </w:t>
      </w:r>
      <w:r>
        <w:rPr>
          <w:rFonts w:hint="eastAsia" w:ascii="宋体" w:hAnsi="宋体" w:eastAsia="宋体" w:cs="宋体"/>
          <w:b/>
          <w:sz w:val="24"/>
          <w:szCs w:val="24"/>
          <w:highlight w:val="none"/>
        </w:rPr>
        <w:t>承包人：</w:t>
      </w:r>
      <w:r>
        <w:rPr>
          <w:rFonts w:hint="eastAsia" w:ascii="宋体" w:hAnsi="宋体" w:eastAsia="宋体" w:cs="宋体"/>
          <w:sz w:val="24"/>
          <w:szCs w:val="24"/>
          <w:highlight w:val="none"/>
        </w:rPr>
        <w:t xml:space="preserve">    （公章）       </w:t>
      </w:r>
    </w:p>
    <w:p w14:paraId="01529629">
      <w:pPr>
        <w:adjustRightInd w:val="0"/>
        <w:snapToGrid w:val="0"/>
        <w:spacing w:line="700" w:lineRule="exact"/>
        <w:rPr>
          <w:rFonts w:ascii="宋体" w:hAnsi="宋体" w:eastAsia="宋体" w:cs="宋体"/>
          <w:b/>
          <w:sz w:val="24"/>
          <w:szCs w:val="24"/>
          <w:highlight w:val="none"/>
        </w:rPr>
      </w:pPr>
      <w:r>
        <w:rPr>
          <w:rFonts w:hint="eastAsia" w:ascii="宋体" w:hAnsi="宋体" w:eastAsia="宋体" w:cs="宋体"/>
          <w:b/>
          <w:sz w:val="24"/>
          <w:szCs w:val="24"/>
          <w:highlight w:val="none"/>
        </w:rPr>
        <w:t>法定代表人或其委托代理人         法定代表人或其委托代理人</w:t>
      </w:r>
    </w:p>
    <w:p w14:paraId="11F1836E">
      <w:pPr>
        <w:adjustRightInd w:val="0"/>
        <w:snapToGrid w:val="0"/>
        <w:spacing w:line="700" w:lineRule="exact"/>
        <w:rPr>
          <w:rFonts w:ascii="宋体" w:hAnsi="宋体" w:eastAsia="宋体" w:cs="宋体"/>
          <w:sz w:val="24"/>
          <w:szCs w:val="24"/>
          <w:highlight w:val="none"/>
          <w:u w:val="single"/>
        </w:rPr>
      </w:pPr>
      <w:r>
        <w:rPr>
          <w:rFonts w:hint="eastAsia" w:ascii="宋体" w:hAnsi="宋体" w:eastAsia="宋体" w:cs="宋体"/>
          <w:b/>
          <w:sz w:val="24"/>
          <w:szCs w:val="24"/>
          <w:highlight w:val="none"/>
        </w:rPr>
        <w:t>（签字）                         （签字）</w:t>
      </w:r>
    </w:p>
    <w:p w14:paraId="32EE22A6">
      <w:pPr>
        <w:adjustRightInd w:val="0"/>
        <w:snapToGrid w:val="0"/>
        <w:spacing w:line="700" w:lineRule="exact"/>
        <w:rPr>
          <w:rFonts w:ascii="宋体" w:hAnsi="宋体" w:eastAsia="宋体" w:cs="宋体"/>
          <w:b/>
          <w:sz w:val="24"/>
          <w:szCs w:val="24"/>
          <w:highlight w:val="none"/>
          <w:u w:val="single"/>
        </w:rPr>
      </w:pPr>
      <w:r>
        <w:rPr>
          <w:rFonts w:hint="eastAsia" w:ascii="宋体" w:hAnsi="宋体" w:eastAsia="宋体" w:cs="宋体"/>
          <w:b/>
          <w:snapToGrid w:val="0"/>
          <w:kern w:val="0"/>
          <w:sz w:val="24"/>
          <w:szCs w:val="24"/>
          <w:highlight w:val="none"/>
        </w:rPr>
        <w:t>组织机构代码：</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b/>
          <w:snapToGrid w:val="0"/>
          <w:kern w:val="0"/>
          <w:sz w:val="24"/>
          <w:szCs w:val="24"/>
          <w:highlight w:val="none"/>
        </w:rPr>
        <w:t>组织机构代码：</w:t>
      </w:r>
      <w:r>
        <w:rPr>
          <w:rFonts w:hint="eastAsia" w:ascii="宋体" w:hAnsi="宋体" w:eastAsia="宋体" w:cs="宋体"/>
          <w:bCs/>
          <w:snapToGrid w:val="0"/>
          <w:kern w:val="0"/>
          <w:sz w:val="24"/>
          <w:szCs w:val="24"/>
          <w:highlight w:val="none"/>
          <w:u w:val="single"/>
        </w:rPr>
        <w:t xml:space="preserve">            </w:t>
      </w:r>
    </w:p>
    <w:p w14:paraId="0E7BE598">
      <w:pPr>
        <w:adjustRightInd w:val="0"/>
        <w:snapToGrid w:val="0"/>
        <w:spacing w:line="700" w:lineRule="exact"/>
        <w:rPr>
          <w:rFonts w:ascii="宋体" w:hAnsi="宋体" w:eastAsia="宋体" w:cs="宋体"/>
          <w:sz w:val="24"/>
          <w:szCs w:val="24"/>
          <w:highlight w:val="none"/>
          <w:u w:val="single"/>
        </w:rPr>
      </w:pPr>
      <w:r>
        <w:rPr>
          <w:rFonts w:hint="eastAsia" w:ascii="宋体" w:hAnsi="宋体" w:eastAsia="宋体" w:cs="宋体"/>
          <w:b/>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b/>
          <w:sz w:val="24"/>
          <w:szCs w:val="24"/>
          <w:highlight w:val="none"/>
        </w:rPr>
        <w:t>地     址：</w:t>
      </w:r>
      <w:r>
        <w:rPr>
          <w:rFonts w:hint="eastAsia" w:ascii="宋体" w:hAnsi="宋体" w:eastAsia="宋体" w:cs="宋体"/>
          <w:sz w:val="24"/>
          <w:szCs w:val="24"/>
          <w:highlight w:val="none"/>
          <w:u w:val="single"/>
        </w:rPr>
        <w:t xml:space="preserve">      </w:t>
      </w:r>
    </w:p>
    <w:p w14:paraId="200B788C">
      <w:pPr>
        <w:adjustRightInd w:val="0"/>
        <w:snapToGrid w:val="0"/>
        <w:spacing w:line="700" w:lineRule="exact"/>
        <w:rPr>
          <w:rFonts w:ascii="宋体" w:hAnsi="宋体" w:eastAsia="宋体" w:cs="宋体"/>
          <w:sz w:val="24"/>
          <w:szCs w:val="24"/>
          <w:highlight w:val="none"/>
          <w:u w:val="single"/>
        </w:rPr>
      </w:pPr>
      <w:r>
        <w:rPr>
          <w:rFonts w:hint="eastAsia" w:ascii="宋体" w:hAnsi="宋体" w:eastAsia="宋体" w:cs="宋体"/>
          <w:b/>
          <w:sz w:val="24"/>
          <w:szCs w:val="24"/>
          <w:highlight w:val="none"/>
        </w:rPr>
        <w:t>邮政编码：</w:t>
      </w:r>
      <w:r>
        <w:rPr>
          <w:rFonts w:hint="eastAsia" w:ascii="宋体" w:hAnsi="宋体" w:eastAsia="宋体" w:cs="宋体"/>
          <w:spacing w:val="10"/>
          <w:sz w:val="24"/>
          <w:szCs w:val="24"/>
          <w:highlight w:val="none"/>
          <w:u w:val="single"/>
        </w:rPr>
        <w:t xml:space="preserve">                </w:t>
      </w:r>
      <w:r>
        <w:rPr>
          <w:rFonts w:hint="eastAsia" w:ascii="宋体" w:hAnsi="宋体" w:eastAsia="宋体" w:cs="宋体"/>
          <w:b/>
          <w:sz w:val="24"/>
          <w:szCs w:val="24"/>
          <w:highlight w:val="none"/>
        </w:rPr>
        <w:t>邮政编码：</w:t>
      </w:r>
      <w:r>
        <w:rPr>
          <w:rFonts w:hint="eastAsia" w:ascii="宋体" w:hAnsi="宋体" w:eastAsia="宋体" w:cs="宋体"/>
          <w:sz w:val="24"/>
          <w:szCs w:val="24"/>
          <w:highlight w:val="none"/>
          <w:u w:val="single"/>
        </w:rPr>
        <w:t xml:space="preserve">               </w:t>
      </w:r>
    </w:p>
    <w:p w14:paraId="0D3070DE">
      <w:pPr>
        <w:adjustRightInd w:val="0"/>
        <w:snapToGrid w:val="0"/>
        <w:spacing w:line="700" w:lineRule="exact"/>
        <w:rPr>
          <w:rFonts w:ascii="宋体" w:hAnsi="宋体" w:eastAsia="宋体" w:cs="宋体"/>
          <w:b/>
          <w:sz w:val="24"/>
          <w:szCs w:val="24"/>
          <w:highlight w:val="none"/>
          <w:u w:val="single"/>
        </w:rPr>
      </w:pPr>
      <w:r>
        <w:rPr>
          <w:rFonts w:hint="eastAsia" w:ascii="宋体" w:hAnsi="宋体" w:eastAsia="宋体" w:cs="宋体"/>
          <w:b/>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b/>
          <w:sz w:val="24"/>
          <w:szCs w:val="24"/>
          <w:highlight w:val="none"/>
        </w:rPr>
        <w:t>法定代表人：</w:t>
      </w:r>
      <w:r>
        <w:rPr>
          <w:rFonts w:hint="eastAsia" w:ascii="宋体" w:hAnsi="宋体" w:eastAsia="宋体" w:cs="宋体"/>
          <w:sz w:val="24"/>
          <w:szCs w:val="24"/>
          <w:highlight w:val="none"/>
          <w:u w:val="single"/>
        </w:rPr>
        <w:t xml:space="preserve">      </w:t>
      </w:r>
    </w:p>
    <w:p w14:paraId="015484FC">
      <w:pPr>
        <w:adjustRightInd w:val="0"/>
        <w:snapToGrid w:val="0"/>
        <w:spacing w:line="700" w:lineRule="exact"/>
        <w:rPr>
          <w:rFonts w:ascii="宋体" w:hAnsi="宋体" w:eastAsia="宋体" w:cs="宋体"/>
          <w:b/>
          <w:sz w:val="24"/>
          <w:szCs w:val="24"/>
          <w:highlight w:val="none"/>
          <w:u w:val="single"/>
        </w:rPr>
      </w:pPr>
      <w:r>
        <w:rPr>
          <w:rFonts w:hint="eastAsia" w:ascii="宋体" w:hAnsi="宋体" w:eastAsia="宋体" w:cs="宋体"/>
          <w:b/>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b/>
          <w:sz w:val="24"/>
          <w:szCs w:val="24"/>
          <w:highlight w:val="none"/>
        </w:rPr>
        <w:t>委托代理人：</w:t>
      </w:r>
      <w:r>
        <w:rPr>
          <w:rFonts w:hint="eastAsia" w:ascii="宋体" w:hAnsi="宋体" w:eastAsia="宋体" w:cs="宋体"/>
          <w:sz w:val="24"/>
          <w:szCs w:val="24"/>
          <w:highlight w:val="none"/>
          <w:u w:val="single"/>
        </w:rPr>
        <w:t xml:space="preserve"> </w:t>
      </w:r>
    </w:p>
    <w:p w14:paraId="5CD20330">
      <w:pPr>
        <w:adjustRightInd w:val="0"/>
        <w:snapToGrid w:val="0"/>
        <w:spacing w:line="700" w:lineRule="exact"/>
        <w:rPr>
          <w:rFonts w:ascii="宋体" w:hAnsi="宋体" w:eastAsia="宋体" w:cs="宋体"/>
          <w:sz w:val="24"/>
          <w:szCs w:val="24"/>
          <w:highlight w:val="none"/>
        </w:rPr>
      </w:pPr>
      <w:r>
        <w:rPr>
          <w:rFonts w:hint="eastAsia" w:ascii="宋体" w:hAnsi="宋体" w:eastAsia="宋体" w:cs="宋体"/>
          <w:b/>
          <w:sz w:val="24"/>
          <w:szCs w:val="24"/>
          <w:highlight w:val="none"/>
        </w:rPr>
        <w:t>电    话：</w:t>
      </w:r>
      <w:r>
        <w:rPr>
          <w:rFonts w:hint="eastAsia" w:ascii="宋体" w:hAnsi="宋体" w:eastAsia="宋体" w:cs="宋体"/>
          <w:spacing w:val="10"/>
          <w:sz w:val="24"/>
          <w:szCs w:val="24"/>
          <w:highlight w:val="none"/>
          <w:u w:val="single"/>
        </w:rPr>
        <w:t xml:space="preserve">                </w:t>
      </w:r>
      <w:r>
        <w:rPr>
          <w:rFonts w:hint="eastAsia" w:ascii="宋体" w:hAnsi="宋体" w:eastAsia="宋体" w:cs="宋体"/>
          <w:b/>
          <w:sz w:val="24"/>
          <w:szCs w:val="24"/>
          <w:highlight w:val="none"/>
        </w:rPr>
        <w:t>电   话：</w:t>
      </w:r>
      <w:r>
        <w:rPr>
          <w:rFonts w:hint="eastAsia" w:ascii="宋体" w:hAnsi="宋体" w:eastAsia="宋体" w:cs="宋体"/>
          <w:spacing w:val="10"/>
          <w:sz w:val="24"/>
          <w:szCs w:val="24"/>
          <w:highlight w:val="none"/>
          <w:u w:val="single"/>
        </w:rPr>
        <w:t xml:space="preserve">           </w:t>
      </w:r>
      <w:r>
        <w:rPr>
          <w:rFonts w:hint="eastAsia" w:ascii="宋体" w:hAnsi="宋体" w:eastAsia="宋体" w:cs="宋体"/>
          <w:sz w:val="24"/>
          <w:szCs w:val="24"/>
          <w:highlight w:val="none"/>
          <w:u w:val="single"/>
        </w:rPr>
        <w:t xml:space="preserve"> </w:t>
      </w:r>
    </w:p>
    <w:p w14:paraId="2CE52824">
      <w:pPr>
        <w:adjustRightInd w:val="0"/>
        <w:snapToGrid w:val="0"/>
        <w:spacing w:line="700" w:lineRule="exact"/>
        <w:rPr>
          <w:rFonts w:ascii="宋体" w:hAnsi="宋体" w:eastAsia="宋体" w:cs="宋体"/>
          <w:sz w:val="24"/>
          <w:szCs w:val="24"/>
          <w:highlight w:val="none"/>
          <w:u w:val="single"/>
        </w:rPr>
      </w:pPr>
      <w:r>
        <w:rPr>
          <w:rFonts w:hint="eastAsia" w:ascii="宋体" w:hAnsi="宋体" w:eastAsia="宋体" w:cs="宋体"/>
          <w:b/>
          <w:sz w:val="24"/>
          <w:szCs w:val="24"/>
          <w:highlight w:val="none"/>
        </w:rPr>
        <w:t>传    真：</w:t>
      </w:r>
      <w:r>
        <w:rPr>
          <w:rFonts w:hint="eastAsia" w:ascii="宋体" w:hAnsi="宋体" w:eastAsia="宋体" w:cs="宋体"/>
          <w:spacing w:val="10"/>
          <w:sz w:val="24"/>
          <w:szCs w:val="24"/>
          <w:highlight w:val="none"/>
          <w:u w:val="single"/>
        </w:rPr>
        <w:t xml:space="preserve">                </w:t>
      </w:r>
      <w:r>
        <w:rPr>
          <w:rFonts w:hint="eastAsia" w:ascii="宋体" w:hAnsi="宋体" w:eastAsia="宋体" w:cs="宋体"/>
          <w:b/>
          <w:sz w:val="24"/>
          <w:szCs w:val="24"/>
          <w:highlight w:val="none"/>
        </w:rPr>
        <w:t>传   真：</w:t>
      </w:r>
      <w:r>
        <w:rPr>
          <w:rFonts w:hint="eastAsia" w:ascii="宋体" w:hAnsi="宋体" w:eastAsia="宋体" w:cs="宋体"/>
          <w:sz w:val="24"/>
          <w:szCs w:val="24"/>
          <w:highlight w:val="none"/>
          <w:u w:val="single"/>
        </w:rPr>
        <w:t xml:space="preserve">                  </w:t>
      </w:r>
    </w:p>
    <w:p w14:paraId="221D239C">
      <w:pPr>
        <w:adjustRightInd w:val="0"/>
        <w:snapToGrid w:val="0"/>
        <w:spacing w:line="700" w:lineRule="exact"/>
        <w:rPr>
          <w:rFonts w:ascii="宋体" w:hAnsi="宋体" w:eastAsia="宋体" w:cs="宋体"/>
          <w:sz w:val="24"/>
          <w:szCs w:val="24"/>
          <w:highlight w:val="none"/>
        </w:rPr>
      </w:pPr>
      <w:r>
        <w:rPr>
          <w:rFonts w:hint="eastAsia" w:ascii="宋体" w:hAnsi="宋体" w:eastAsia="宋体" w:cs="宋体"/>
          <w:b/>
          <w:sz w:val="24"/>
          <w:szCs w:val="24"/>
          <w:highlight w:val="none"/>
        </w:rPr>
        <w:t>电子邮箱：</w:t>
      </w:r>
      <w:r>
        <w:rPr>
          <w:rFonts w:hint="eastAsia" w:ascii="宋体" w:hAnsi="宋体" w:eastAsia="宋体" w:cs="宋体"/>
          <w:spacing w:val="10"/>
          <w:sz w:val="24"/>
          <w:szCs w:val="24"/>
          <w:highlight w:val="none"/>
          <w:u w:val="single"/>
        </w:rPr>
        <w:t xml:space="preserve">                </w:t>
      </w:r>
      <w:r>
        <w:rPr>
          <w:rFonts w:hint="eastAsia" w:ascii="宋体" w:hAnsi="宋体" w:eastAsia="宋体" w:cs="宋体"/>
          <w:b/>
          <w:sz w:val="24"/>
          <w:szCs w:val="24"/>
          <w:highlight w:val="none"/>
        </w:rPr>
        <w:t>电子邮箱：</w:t>
      </w:r>
      <w:r>
        <w:rPr>
          <w:rFonts w:hint="eastAsia" w:ascii="宋体" w:hAnsi="宋体" w:eastAsia="宋体" w:cs="宋体"/>
          <w:spacing w:val="10"/>
          <w:sz w:val="24"/>
          <w:szCs w:val="24"/>
          <w:highlight w:val="none"/>
          <w:u w:val="single"/>
        </w:rPr>
        <w:t xml:space="preserve">             </w:t>
      </w:r>
    </w:p>
    <w:p w14:paraId="06018DB7">
      <w:pPr>
        <w:adjustRightInd w:val="0"/>
        <w:snapToGrid w:val="0"/>
        <w:spacing w:line="700" w:lineRule="exact"/>
        <w:rPr>
          <w:rFonts w:ascii="宋体" w:hAnsi="宋体" w:eastAsia="宋体" w:cs="宋体"/>
          <w:spacing w:val="10"/>
          <w:sz w:val="24"/>
          <w:szCs w:val="24"/>
          <w:highlight w:val="none"/>
          <w:u w:val="single"/>
        </w:rPr>
      </w:pPr>
      <w:r>
        <w:rPr>
          <w:rFonts w:hint="eastAsia" w:ascii="宋体" w:hAnsi="宋体" w:eastAsia="宋体" w:cs="宋体"/>
          <w:b/>
          <w:sz w:val="24"/>
          <w:szCs w:val="24"/>
          <w:highlight w:val="none"/>
        </w:rPr>
        <w:t>开户银行：</w:t>
      </w:r>
      <w:r>
        <w:rPr>
          <w:rFonts w:hint="eastAsia" w:ascii="宋体" w:hAnsi="宋体" w:eastAsia="宋体" w:cs="宋体"/>
          <w:spacing w:val="10"/>
          <w:sz w:val="24"/>
          <w:szCs w:val="24"/>
          <w:highlight w:val="none"/>
          <w:u w:val="single"/>
        </w:rPr>
        <w:t xml:space="preserve">                </w:t>
      </w:r>
      <w:r>
        <w:rPr>
          <w:rFonts w:hint="eastAsia" w:ascii="宋体" w:hAnsi="宋体" w:eastAsia="宋体" w:cs="宋体"/>
          <w:b/>
          <w:sz w:val="24"/>
          <w:szCs w:val="24"/>
          <w:highlight w:val="none"/>
        </w:rPr>
        <w:t>开户银行：</w:t>
      </w:r>
      <w:r>
        <w:rPr>
          <w:rFonts w:hint="eastAsia" w:ascii="宋体" w:hAnsi="宋体" w:eastAsia="宋体" w:cs="宋体"/>
          <w:spacing w:val="10"/>
          <w:sz w:val="24"/>
          <w:szCs w:val="24"/>
          <w:highlight w:val="none"/>
          <w:u w:val="single"/>
        </w:rPr>
        <w:t xml:space="preserve">             </w:t>
      </w:r>
    </w:p>
    <w:p w14:paraId="4AD29A74">
      <w:pPr>
        <w:adjustRightInd w:val="0"/>
        <w:snapToGrid w:val="0"/>
        <w:spacing w:line="700" w:lineRule="exact"/>
        <w:rPr>
          <w:rFonts w:ascii="宋体" w:hAnsi="宋体" w:eastAsia="宋体" w:cs="宋体"/>
          <w:sz w:val="24"/>
          <w:szCs w:val="24"/>
          <w:highlight w:val="none"/>
          <w:u w:val="single"/>
        </w:rPr>
      </w:pPr>
      <w:r>
        <w:rPr>
          <w:rFonts w:hint="eastAsia" w:ascii="宋体" w:hAnsi="宋体" w:eastAsia="宋体" w:cs="宋体"/>
          <w:b/>
          <w:sz w:val="24"/>
          <w:szCs w:val="24"/>
          <w:highlight w:val="none"/>
        </w:rPr>
        <w:t>账    号：</w:t>
      </w:r>
      <w:r>
        <w:rPr>
          <w:rFonts w:hint="eastAsia" w:ascii="宋体" w:hAnsi="宋体" w:eastAsia="宋体" w:cs="宋体"/>
          <w:sz w:val="24"/>
          <w:szCs w:val="24"/>
          <w:highlight w:val="none"/>
          <w:u w:val="single"/>
        </w:rPr>
        <w:t xml:space="preserve">                   </w:t>
      </w:r>
      <w:r>
        <w:rPr>
          <w:rFonts w:hint="eastAsia" w:ascii="宋体" w:hAnsi="宋体" w:eastAsia="宋体" w:cs="宋体"/>
          <w:b/>
          <w:sz w:val="24"/>
          <w:szCs w:val="24"/>
          <w:highlight w:val="none"/>
        </w:rPr>
        <w:t>账    号：</w:t>
      </w:r>
      <w:r>
        <w:rPr>
          <w:rFonts w:hint="eastAsia" w:ascii="宋体" w:hAnsi="宋体" w:eastAsia="宋体" w:cs="宋体"/>
          <w:spacing w:val="10"/>
          <w:sz w:val="24"/>
          <w:szCs w:val="24"/>
          <w:highlight w:val="none"/>
          <w:u w:val="single"/>
        </w:rPr>
        <w:t xml:space="preserve">             </w:t>
      </w:r>
    </w:p>
    <w:p w14:paraId="16CE4639">
      <w:pPr>
        <w:snapToGrid w:val="0"/>
        <w:spacing w:line="660" w:lineRule="exact"/>
        <w:jc w:val="center"/>
        <w:rPr>
          <w:rFonts w:ascii="宋体" w:hAnsi="宋体" w:eastAsia="宋体" w:cs="宋体"/>
          <w:b/>
          <w:sz w:val="32"/>
          <w:szCs w:val="32"/>
          <w:highlight w:val="none"/>
        </w:rPr>
      </w:pPr>
      <w:r>
        <w:rPr>
          <w:rFonts w:hint="eastAsia" w:ascii="宋体" w:hAnsi="宋体" w:eastAsia="宋体" w:cs="宋体"/>
          <w:b/>
          <w:sz w:val="32"/>
          <w:szCs w:val="32"/>
          <w:highlight w:val="none"/>
        </w:rPr>
        <w:br w:type="page"/>
      </w:r>
    </w:p>
    <w:p w14:paraId="56488873">
      <w:pPr>
        <w:keepNext/>
        <w:keepLines/>
        <w:spacing w:line="600" w:lineRule="exact"/>
        <w:jc w:val="center"/>
        <w:outlineLvl w:val="2"/>
        <w:rPr>
          <w:rFonts w:ascii="宋体" w:hAnsi="宋体" w:eastAsia="宋体" w:cs="宋体"/>
          <w:b/>
          <w:kern w:val="0"/>
          <w:sz w:val="32"/>
          <w:szCs w:val="32"/>
          <w:highlight w:val="none"/>
        </w:rPr>
      </w:pPr>
      <w:r>
        <w:rPr>
          <w:rFonts w:hint="eastAsia" w:ascii="宋体" w:hAnsi="宋体" w:eastAsia="宋体" w:cs="宋体"/>
          <w:b/>
          <w:kern w:val="0"/>
          <w:sz w:val="32"/>
          <w:szCs w:val="32"/>
          <w:highlight w:val="none"/>
        </w:rPr>
        <w:t>第二部分   通用合同条款</w:t>
      </w:r>
    </w:p>
    <w:p w14:paraId="28029F8A">
      <w:pPr>
        <w:snapToGrid w:val="0"/>
        <w:spacing w:line="660" w:lineRule="exact"/>
        <w:ind w:firstLine="567"/>
        <w:rPr>
          <w:rFonts w:ascii="宋体" w:hAnsi="宋体" w:eastAsia="宋体" w:cs="宋体"/>
          <w:sz w:val="24"/>
          <w:szCs w:val="24"/>
          <w:highlight w:val="none"/>
        </w:rPr>
      </w:pPr>
    </w:p>
    <w:p w14:paraId="22956F68">
      <w:pPr>
        <w:snapToGrid w:val="0"/>
        <w:spacing w:line="660" w:lineRule="exact"/>
        <w:ind w:firstLine="567"/>
        <w:rPr>
          <w:rFonts w:ascii="宋体" w:hAnsi="宋体" w:eastAsia="宋体" w:cs="宋体"/>
          <w:sz w:val="24"/>
          <w:szCs w:val="24"/>
          <w:highlight w:val="none"/>
        </w:rPr>
      </w:pPr>
      <w:r>
        <w:rPr>
          <w:rFonts w:hint="eastAsia" w:ascii="宋体" w:hAnsi="宋体" w:eastAsia="宋体" w:cs="宋体"/>
          <w:sz w:val="24"/>
          <w:szCs w:val="24"/>
          <w:highlight w:val="none"/>
        </w:rPr>
        <w:t>通用合同条款直接引用《建设工程施工合同（示范文本）》（GF-2017-0201）</w:t>
      </w:r>
    </w:p>
    <w:p w14:paraId="141C5C92">
      <w:pPr>
        <w:keepNext/>
        <w:keepLines/>
        <w:spacing w:before="260" w:after="260" w:line="413" w:lineRule="auto"/>
        <w:jc w:val="center"/>
        <w:outlineLvl w:val="2"/>
        <w:rPr>
          <w:rFonts w:ascii="宋体" w:hAnsi="宋体" w:eastAsia="宋体"/>
          <w:b/>
          <w:kern w:val="0"/>
          <w:sz w:val="28"/>
          <w:szCs w:val="28"/>
          <w:highlight w:val="none"/>
        </w:rPr>
      </w:pPr>
    </w:p>
    <w:p w14:paraId="01E03F66">
      <w:pPr>
        <w:autoSpaceDE w:val="0"/>
        <w:autoSpaceDN w:val="0"/>
        <w:adjustRightInd w:val="0"/>
        <w:jc w:val="center"/>
        <w:rPr>
          <w:rFonts w:ascii="宋体" w:hAnsi="宋体" w:eastAsia="宋体" w:cs="宋体"/>
          <w:b/>
          <w:kern w:val="0"/>
          <w:sz w:val="30"/>
          <w:szCs w:val="30"/>
          <w:highlight w:val="none"/>
        </w:rPr>
      </w:pPr>
      <w:r>
        <w:rPr>
          <w:rFonts w:ascii="宋体" w:hAnsi="Times New Roman" w:eastAsia="宋体" w:cs="宋体"/>
          <w:kern w:val="0"/>
          <w:sz w:val="24"/>
          <w:szCs w:val="24"/>
          <w:highlight w:val="none"/>
        </w:rPr>
        <w:br w:type="page"/>
      </w:r>
      <w:r>
        <w:rPr>
          <w:rFonts w:hint="eastAsia" w:ascii="宋体" w:hAnsi="宋体" w:eastAsia="宋体" w:cs="宋体"/>
          <w:b/>
          <w:kern w:val="0"/>
          <w:sz w:val="30"/>
          <w:szCs w:val="30"/>
          <w:highlight w:val="none"/>
        </w:rPr>
        <w:t>第三部分 专用条款</w:t>
      </w:r>
    </w:p>
    <w:p w14:paraId="39E60408">
      <w:pPr>
        <w:keepNext/>
        <w:keepLines/>
        <w:spacing w:before="120" w:after="120" w:line="360" w:lineRule="auto"/>
        <w:outlineLvl w:val="3"/>
        <w:rPr>
          <w:rFonts w:ascii="宋体" w:hAnsi="宋体" w:eastAsia="宋体"/>
          <w:bCs/>
          <w:kern w:val="0"/>
          <w:sz w:val="24"/>
          <w:szCs w:val="24"/>
          <w:highlight w:val="none"/>
        </w:rPr>
      </w:pPr>
      <w:bookmarkStart w:id="527" w:name="_Toc351203633"/>
      <w:r>
        <w:rPr>
          <w:rFonts w:hint="eastAsia" w:ascii="宋体" w:hAnsi="宋体" w:eastAsia="宋体"/>
          <w:bCs/>
          <w:kern w:val="0"/>
          <w:sz w:val="24"/>
          <w:szCs w:val="24"/>
          <w:highlight w:val="none"/>
        </w:rPr>
        <w:t>1</w:t>
      </w:r>
      <w:bookmarkStart w:id="528" w:name="_Toc297120456"/>
      <w:bookmarkStart w:id="529" w:name="_Toc292559361"/>
      <w:bookmarkStart w:id="530" w:name="_Toc296891196"/>
      <w:bookmarkStart w:id="531" w:name="_Toc296346657"/>
      <w:bookmarkStart w:id="532" w:name="_Toc296890984"/>
      <w:bookmarkStart w:id="533" w:name="_Toc297048342"/>
      <w:bookmarkStart w:id="534" w:name="_Toc296347155"/>
      <w:bookmarkStart w:id="535" w:name="_Toc296944495"/>
      <w:bookmarkStart w:id="536" w:name="_Toc296503156"/>
      <w:bookmarkStart w:id="537" w:name="_Toc292559866"/>
      <w:r>
        <w:rPr>
          <w:rFonts w:hint="eastAsia" w:ascii="宋体" w:hAnsi="宋体" w:eastAsia="宋体"/>
          <w:bCs/>
          <w:kern w:val="0"/>
          <w:sz w:val="24"/>
          <w:szCs w:val="24"/>
          <w:highlight w:val="none"/>
        </w:rPr>
        <w:t>. 一般约定</w:t>
      </w:r>
      <w:bookmarkEnd w:id="527"/>
    </w:p>
    <w:bookmarkEnd w:id="528"/>
    <w:bookmarkEnd w:id="529"/>
    <w:bookmarkEnd w:id="530"/>
    <w:bookmarkEnd w:id="531"/>
    <w:bookmarkEnd w:id="532"/>
    <w:bookmarkEnd w:id="533"/>
    <w:bookmarkEnd w:id="534"/>
    <w:bookmarkEnd w:id="535"/>
    <w:bookmarkEnd w:id="536"/>
    <w:bookmarkEnd w:id="537"/>
    <w:p w14:paraId="7CB02ACC">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1.1 词语定义</w:t>
      </w:r>
    </w:p>
    <w:p w14:paraId="5E8108A5">
      <w:pPr>
        <w:spacing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1.1.1合同</w:t>
      </w:r>
    </w:p>
    <w:p w14:paraId="4590CA80">
      <w:pPr>
        <w:spacing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1.1.1.10其他合同文件包括：</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1CECE21">
      <w:pPr>
        <w:spacing w:line="360" w:lineRule="auto"/>
        <w:rPr>
          <w:rFonts w:ascii="宋体" w:hAnsi="宋体" w:eastAsia="宋体"/>
          <w:sz w:val="24"/>
          <w:szCs w:val="20"/>
          <w:highlight w:val="none"/>
        </w:rPr>
      </w:pPr>
      <w:r>
        <w:rPr>
          <w:rFonts w:hint="eastAsia" w:ascii="宋体" w:hAnsi="宋体" w:eastAsia="宋体"/>
          <w:sz w:val="24"/>
          <w:szCs w:val="20"/>
          <w:highlight w:val="none"/>
        </w:rPr>
        <w:t>1.1.2 合同当事人及其他相关方</w:t>
      </w:r>
    </w:p>
    <w:p w14:paraId="7888DF1A">
      <w:pPr>
        <w:spacing w:line="360" w:lineRule="auto"/>
        <w:rPr>
          <w:rFonts w:ascii="宋体" w:hAnsi="宋体" w:eastAsia="宋体"/>
          <w:sz w:val="24"/>
          <w:szCs w:val="20"/>
          <w:highlight w:val="none"/>
        </w:rPr>
      </w:pPr>
      <w:r>
        <w:rPr>
          <w:rFonts w:hint="eastAsia" w:ascii="宋体" w:hAnsi="宋体" w:eastAsia="宋体"/>
          <w:sz w:val="24"/>
          <w:szCs w:val="20"/>
          <w:highlight w:val="none"/>
        </w:rPr>
        <w:t>1.1.2.4监理人：</w:t>
      </w:r>
    </w:p>
    <w:p w14:paraId="6AB8430D">
      <w:pPr>
        <w:spacing w:line="360" w:lineRule="auto"/>
        <w:rPr>
          <w:rFonts w:ascii="宋体" w:hAnsi="宋体" w:eastAsia="宋体"/>
          <w:sz w:val="24"/>
          <w:szCs w:val="20"/>
          <w:highlight w:val="none"/>
        </w:rPr>
      </w:pPr>
      <w:r>
        <w:rPr>
          <w:rFonts w:hint="eastAsia" w:ascii="宋体" w:hAnsi="宋体" w:eastAsia="宋体"/>
          <w:sz w:val="24"/>
          <w:szCs w:val="20"/>
          <w:highlight w:val="none"/>
        </w:rPr>
        <w:t>名    称：</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F808F77">
      <w:pPr>
        <w:spacing w:line="360" w:lineRule="auto"/>
        <w:rPr>
          <w:rFonts w:ascii="宋体" w:hAnsi="宋体" w:eastAsia="宋体"/>
          <w:sz w:val="24"/>
          <w:szCs w:val="20"/>
          <w:highlight w:val="none"/>
        </w:rPr>
      </w:pPr>
      <w:r>
        <w:rPr>
          <w:rFonts w:hint="eastAsia" w:ascii="宋体" w:hAnsi="宋体" w:eastAsia="宋体"/>
          <w:sz w:val="24"/>
          <w:szCs w:val="20"/>
          <w:highlight w:val="none"/>
        </w:rPr>
        <w:t>资质类别和等级：</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32B71804">
      <w:pPr>
        <w:spacing w:line="360" w:lineRule="auto"/>
        <w:rPr>
          <w:rFonts w:ascii="宋体" w:hAnsi="宋体" w:eastAsia="宋体"/>
          <w:sz w:val="24"/>
          <w:szCs w:val="20"/>
          <w:highlight w:val="none"/>
        </w:rPr>
      </w:pPr>
      <w:r>
        <w:rPr>
          <w:rFonts w:hint="eastAsia" w:ascii="宋体" w:hAnsi="宋体" w:eastAsia="宋体"/>
          <w:sz w:val="24"/>
          <w:szCs w:val="20"/>
          <w:highlight w:val="none"/>
        </w:rPr>
        <w:t>联系电话：</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1815826">
      <w:pPr>
        <w:spacing w:line="360" w:lineRule="auto"/>
        <w:rPr>
          <w:rFonts w:ascii="宋体" w:hAnsi="宋体" w:eastAsia="宋体"/>
          <w:sz w:val="24"/>
          <w:szCs w:val="20"/>
          <w:highlight w:val="none"/>
        </w:rPr>
      </w:pPr>
      <w:r>
        <w:rPr>
          <w:rFonts w:hint="eastAsia" w:ascii="宋体" w:hAnsi="宋体" w:eastAsia="宋体"/>
          <w:sz w:val="24"/>
          <w:szCs w:val="20"/>
          <w:highlight w:val="none"/>
        </w:rPr>
        <w:t>电子信箱：</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3310664B">
      <w:pPr>
        <w:spacing w:line="360" w:lineRule="auto"/>
        <w:rPr>
          <w:rFonts w:ascii="宋体" w:hAnsi="宋体" w:eastAsia="宋体"/>
          <w:sz w:val="24"/>
          <w:szCs w:val="20"/>
          <w:highlight w:val="none"/>
        </w:rPr>
      </w:pPr>
      <w:r>
        <w:rPr>
          <w:rFonts w:hint="eastAsia" w:ascii="宋体" w:hAnsi="宋体" w:eastAsia="宋体"/>
          <w:sz w:val="24"/>
          <w:szCs w:val="20"/>
          <w:highlight w:val="none"/>
        </w:rPr>
        <w:t>通信地址：</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75277C9D">
      <w:pPr>
        <w:spacing w:line="360" w:lineRule="auto"/>
        <w:rPr>
          <w:rFonts w:ascii="宋体" w:hAnsi="宋体" w:eastAsia="宋体"/>
          <w:sz w:val="24"/>
          <w:szCs w:val="20"/>
          <w:highlight w:val="none"/>
        </w:rPr>
      </w:pPr>
      <w:r>
        <w:rPr>
          <w:rFonts w:hint="eastAsia" w:ascii="宋体" w:hAnsi="宋体" w:eastAsia="宋体"/>
          <w:sz w:val="24"/>
          <w:szCs w:val="20"/>
          <w:highlight w:val="none"/>
        </w:rPr>
        <w:t>1.1.2.5 设计人：</w:t>
      </w:r>
    </w:p>
    <w:p w14:paraId="7D22C8D2">
      <w:pPr>
        <w:spacing w:line="360" w:lineRule="auto"/>
        <w:rPr>
          <w:rFonts w:ascii="宋体" w:hAnsi="宋体" w:eastAsia="宋体"/>
          <w:sz w:val="24"/>
          <w:szCs w:val="20"/>
          <w:highlight w:val="none"/>
        </w:rPr>
      </w:pPr>
      <w:r>
        <w:rPr>
          <w:rFonts w:hint="eastAsia" w:ascii="宋体" w:hAnsi="宋体" w:eastAsia="宋体"/>
          <w:sz w:val="24"/>
          <w:szCs w:val="20"/>
          <w:highlight w:val="none"/>
        </w:rPr>
        <w:t>名    称：</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551C1CF">
      <w:pPr>
        <w:spacing w:line="360" w:lineRule="auto"/>
        <w:rPr>
          <w:rFonts w:ascii="宋体" w:hAnsi="宋体" w:eastAsia="宋体"/>
          <w:sz w:val="24"/>
          <w:szCs w:val="20"/>
          <w:highlight w:val="none"/>
        </w:rPr>
      </w:pPr>
      <w:r>
        <w:rPr>
          <w:rFonts w:hint="eastAsia" w:ascii="宋体" w:hAnsi="宋体" w:eastAsia="宋体"/>
          <w:sz w:val="24"/>
          <w:szCs w:val="20"/>
          <w:highlight w:val="none"/>
        </w:rPr>
        <w:t>资质类别和等级：</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22321C7">
      <w:pPr>
        <w:spacing w:line="360" w:lineRule="auto"/>
        <w:rPr>
          <w:rFonts w:ascii="宋体" w:hAnsi="宋体" w:eastAsia="宋体"/>
          <w:sz w:val="24"/>
          <w:szCs w:val="20"/>
          <w:highlight w:val="none"/>
        </w:rPr>
      </w:pPr>
      <w:r>
        <w:rPr>
          <w:rFonts w:hint="eastAsia" w:ascii="宋体" w:hAnsi="宋体" w:eastAsia="宋体"/>
          <w:sz w:val="24"/>
          <w:szCs w:val="20"/>
          <w:highlight w:val="none"/>
        </w:rPr>
        <w:t>联系电话：</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00E66665">
      <w:pPr>
        <w:spacing w:line="360" w:lineRule="auto"/>
        <w:rPr>
          <w:rFonts w:ascii="宋体" w:hAnsi="宋体" w:eastAsia="宋体"/>
          <w:sz w:val="24"/>
          <w:szCs w:val="20"/>
          <w:highlight w:val="none"/>
        </w:rPr>
      </w:pPr>
      <w:r>
        <w:rPr>
          <w:rFonts w:hint="eastAsia" w:ascii="宋体" w:hAnsi="宋体" w:eastAsia="宋体"/>
          <w:sz w:val="24"/>
          <w:szCs w:val="20"/>
          <w:highlight w:val="none"/>
        </w:rPr>
        <w:t>电子信箱：</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2C50416E">
      <w:pPr>
        <w:spacing w:line="360" w:lineRule="auto"/>
        <w:rPr>
          <w:rFonts w:ascii="宋体" w:hAnsi="宋体" w:eastAsia="宋体"/>
          <w:sz w:val="24"/>
          <w:szCs w:val="20"/>
          <w:highlight w:val="none"/>
        </w:rPr>
      </w:pPr>
      <w:r>
        <w:rPr>
          <w:rFonts w:hint="eastAsia" w:ascii="宋体" w:hAnsi="宋体" w:eastAsia="宋体"/>
          <w:sz w:val="24"/>
          <w:szCs w:val="20"/>
          <w:highlight w:val="none"/>
        </w:rPr>
        <w:t>通信地址：</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41C11790">
      <w:pPr>
        <w:spacing w:line="360" w:lineRule="auto"/>
        <w:rPr>
          <w:rFonts w:ascii="宋体" w:hAnsi="宋体" w:eastAsia="宋体"/>
          <w:sz w:val="24"/>
          <w:szCs w:val="20"/>
          <w:highlight w:val="none"/>
        </w:rPr>
      </w:pPr>
      <w:r>
        <w:rPr>
          <w:rFonts w:hint="eastAsia" w:ascii="宋体" w:hAnsi="宋体" w:eastAsia="宋体"/>
          <w:sz w:val="24"/>
          <w:szCs w:val="20"/>
          <w:highlight w:val="none"/>
        </w:rPr>
        <w:t>1.1.3 工程和设备</w:t>
      </w:r>
    </w:p>
    <w:p w14:paraId="71D39FC2">
      <w:pPr>
        <w:spacing w:line="360" w:lineRule="auto"/>
        <w:rPr>
          <w:rFonts w:ascii="宋体" w:hAnsi="宋体" w:eastAsia="宋体"/>
          <w:sz w:val="24"/>
          <w:szCs w:val="20"/>
          <w:highlight w:val="none"/>
        </w:rPr>
      </w:pPr>
      <w:r>
        <w:rPr>
          <w:rFonts w:hint="eastAsia" w:ascii="宋体" w:hAnsi="宋体" w:eastAsia="宋体"/>
          <w:sz w:val="24"/>
          <w:szCs w:val="20"/>
          <w:highlight w:val="none"/>
        </w:rPr>
        <w:t>1.1.3.7 作为施工现场组成部分的其他场所包括：</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5CF42DC">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1.1.3.9 永久占地包括：</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kern w:val="0"/>
          <w:sz w:val="24"/>
          <w:szCs w:val="20"/>
          <w:highlight w:val="none"/>
        </w:rPr>
        <w:t>。</w:t>
      </w:r>
    </w:p>
    <w:p w14:paraId="52AC7C8A">
      <w:pPr>
        <w:spacing w:line="360" w:lineRule="auto"/>
        <w:jc w:val="left"/>
        <w:rPr>
          <w:rFonts w:ascii="宋体" w:hAnsi="宋体" w:eastAsia="宋体"/>
          <w:sz w:val="24"/>
          <w:szCs w:val="20"/>
          <w:highlight w:val="none"/>
        </w:rPr>
      </w:pPr>
      <w:r>
        <w:rPr>
          <w:rFonts w:hint="eastAsia" w:ascii="宋体" w:hAnsi="宋体" w:eastAsia="宋体"/>
          <w:kern w:val="0"/>
          <w:sz w:val="24"/>
          <w:szCs w:val="20"/>
          <w:highlight w:val="none"/>
        </w:rPr>
        <w:t>1.1.3.10 临时占地包括：</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kern w:val="0"/>
          <w:sz w:val="24"/>
          <w:szCs w:val="20"/>
          <w:highlight w:val="none"/>
        </w:rPr>
        <w:t>。</w:t>
      </w:r>
    </w:p>
    <w:p w14:paraId="6C542223">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 xml:space="preserve">1.3法律 </w:t>
      </w:r>
    </w:p>
    <w:p w14:paraId="745F372E">
      <w:pPr>
        <w:autoSpaceDE w:val="0"/>
        <w:autoSpaceDN w:val="0"/>
        <w:adjustRightInd w:val="0"/>
        <w:spacing w:line="360" w:lineRule="auto"/>
        <w:jc w:val="left"/>
        <w:rPr>
          <w:rFonts w:ascii="宋体" w:hAnsi="宋体" w:eastAsia="宋体"/>
          <w:sz w:val="24"/>
          <w:szCs w:val="20"/>
          <w:highlight w:val="none"/>
        </w:rPr>
      </w:pPr>
      <w:r>
        <w:rPr>
          <w:rFonts w:hint="eastAsia" w:ascii="宋体" w:hAnsi="宋体" w:eastAsia="宋体"/>
          <w:sz w:val="24"/>
          <w:szCs w:val="20"/>
          <w:highlight w:val="none"/>
        </w:rPr>
        <w:t>适用于合同的其他规范性文件：</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94F6F7A">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1.4 标准和规范</w:t>
      </w:r>
    </w:p>
    <w:p w14:paraId="25B4F182">
      <w:pPr>
        <w:spacing w:line="360" w:lineRule="auto"/>
        <w:rPr>
          <w:rFonts w:ascii="宋体" w:hAnsi="宋体" w:eastAsia="宋体"/>
          <w:sz w:val="24"/>
          <w:szCs w:val="20"/>
          <w:highlight w:val="none"/>
        </w:rPr>
      </w:pPr>
      <w:r>
        <w:rPr>
          <w:rFonts w:hint="eastAsia" w:ascii="宋体" w:hAnsi="宋体" w:eastAsia="宋体"/>
          <w:sz w:val="24"/>
          <w:szCs w:val="20"/>
          <w:highlight w:val="none"/>
        </w:rPr>
        <w:t>1.4.1适用于工程的标准规范包括：</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C774E65">
      <w:pPr>
        <w:spacing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1.4.2 发包人提供国外标准、规范的名称：</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7383E4EE">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1.5 合同文件的优先顺序</w:t>
      </w:r>
    </w:p>
    <w:p w14:paraId="2A848FE0">
      <w:pPr>
        <w:spacing w:line="360" w:lineRule="auto"/>
        <w:rPr>
          <w:rFonts w:ascii="宋体" w:hAnsi="宋体" w:eastAsia="宋体"/>
          <w:sz w:val="24"/>
          <w:szCs w:val="20"/>
          <w:highlight w:val="none"/>
        </w:rPr>
      </w:pPr>
      <w:r>
        <w:rPr>
          <w:rFonts w:hint="eastAsia" w:ascii="宋体" w:hAnsi="宋体" w:eastAsia="宋体"/>
          <w:sz w:val="24"/>
          <w:szCs w:val="20"/>
          <w:highlight w:val="none"/>
        </w:rPr>
        <w:t>合同文件组成及优先顺序为：</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ED23A27">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1.6 图纸和承包人文件</w:t>
      </w:r>
      <w:r>
        <w:rPr>
          <w:rFonts w:hint="eastAsia" w:ascii="宋体" w:hAnsi="宋体" w:eastAsia="宋体"/>
          <w:sz w:val="24"/>
          <w:szCs w:val="20"/>
          <w:highlight w:val="none"/>
        </w:rPr>
        <w:tab/>
      </w:r>
    </w:p>
    <w:p w14:paraId="4BF6EAA6">
      <w:pPr>
        <w:spacing w:line="360" w:lineRule="auto"/>
        <w:rPr>
          <w:rFonts w:ascii="宋体" w:hAnsi="宋体" w:eastAsia="宋体"/>
          <w:sz w:val="24"/>
          <w:szCs w:val="20"/>
          <w:highlight w:val="none"/>
        </w:rPr>
      </w:pPr>
      <w:r>
        <w:rPr>
          <w:rFonts w:hint="eastAsia" w:ascii="宋体" w:hAnsi="宋体" w:eastAsia="宋体"/>
          <w:sz w:val="24"/>
          <w:szCs w:val="20"/>
          <w:highlight w:val="none"/>
        </w:rPr>
        <w:t>1.6.1 图纸的提供</w:t>
      </w:r>
    </w:p>
    <w:p w14:paraId="2AD67AC7">
      <w:pPr>
        <w:spacing w:line="360" w:lineRule="auto"/>
        <w:rPr>
          <w:rFonts w:ascii="宋体" w:hAnsi="宋体" w:eastAsia="宋体"/>
          <w:sz w:val="24"/>
          <w:szCs w:val="20"/>
          <w:highlight w:val="none"/>
        </w:rPr>
      </w:pPr>
      <w:r>
        <w:rPr>
          <w:rFonts w:hint="eastAsia" w:ascii="宋体" w:hAnsi="宋体" w:eastAsia="宋体"/>
          <w:sz w:val="24"/>
          <w:szCs w:val="20"/>
          <w:highlight w:val="none"/>
        </w:rPr>
        <w:t>发包人向承包人提供图纸的期限和数量：</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7594C49F">
      <w:pPr>
        <w:spacing w:line="360" w:lineRule="auto"/>
        <w:rPr>
          <w:rFonts w:ascii="宋体" w:hAnsi="宋体" w:eastAsia="宋体"/>
          <w:sz w:val="24"/>
          <w:szCs w:val="20"/>
          <w:highlight w:val="none"/>
        </w:rPr>
      </w:pPr>
      <w:r>
        <w:rPr>
          <w:rFonts w:hint="eastAsia" w:ascii="宋体" w:hAnsi="宋体" w:eastAsia="宋体"/>
          <w:sz w:val="24"/>
          <w:szCs w:val="20"/>
          <w:highlight w:val="none"/>
        </w:rPr>
        <w:t>1.6.4 承包人文件</w:t>
      </w:r>
    </w:p>
    <w:p w14:paraId="4A9F5AFD">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需要由承包人提供的文件，包括：</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242030A">
      <w:pPr>
        <w:spacing w:line="360" w:lineRule="auto"/>
        <w:rPr>
          <w:rFonts w:ascii="宋体" w:hAnsi="宋体" w:eastAsia="宋体"/>
          <w:sz w:val="24"/>
          <w:szCs w:val="20"/>
          <w:highlight w:val="none"/>
        </w:rPr>
      </w:pPr>
      <w:r>
        <w:rPr>
          <w:rFonts w:hint="eastAsia" w:ascii="宋体" w:hAnsi="宋体" w:eastAsia="宋体"/>
          <w:sz w:val="24"/>
          <w:szCs w:val="20"/>
          <w:highlight w:val="none"/>
        </w:rPr>
        <w:t>承包人提供的文件的期限为：</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3AB4C8F2">
      <w:pPr>
        <w:spacing w:line="360" w:lineRule="auto"/>
        <w:rPr>
          <w:rFonts w:ascii="宋体" w:hAnsi="宋体" w:eastAsia="宋体"/>
          <w:sz w:val="24"/>
          <w:szCs w:val="20"/>
          <w:highlight w:val="none"/>
        </w:rPr>
      </w:pPr>
      <w:r>
        <w:rPr>
          <w:rFonts w:hint="eastAsia" w:ascii="宋体" w:hAnsi="宋体" w:eastAsia="宋体"/>
          <w:sz w:val="24"/>
          <w:szCs w:val="20"/>
          <w:highlight w:val="none"/>
        </w:rPr>
        <w:t>承包人提供的文件的数量为：</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42523437">
      <w:pPr>
        <w:spacing w:line="360" w:lineRule="auto"/>
        <w:rPr>
          <w:rFonts w:ascii="宋体" w:hAnsi="宋体" w:eastAsia="宋体"/>
          <w:sz w:val="24"/>
          <w:szCs w:val="20"/>
          <w:highlight w:val="none"/>
        </w:rPr>
      </w:pPr>
      <w:r>
        <w:rPr>
          <w:rFonts w:hint="eastAsia" w:ascii="宋体" w:hAnsi="宋体" w:eastAsia="宋体"/>
          <w:sz w:val="24"/>
          <w:szCs w:val="20"/>
          <w:highlight w:val="none"/>
        </w:rPr>
        <w:t>承包人提供的文件的形式为：</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1349464D">
      <w:pPr>
        <w:spacing w:line="360" w:lineRule="auto"/>
        <w:rPr>
          <w:rFonts w:ascii="宋体" w:hAnsi="宋体" w:eastAsia="宋体"/>
          <w:sz w:val="24"/>
          <w:szCs w:val="20"/>
          <w:highlight w:val="none"/>
        </w:rPr>
      </w:pPr>
      <w:r>
        <w:rPr>
          <w:rFonts w:hint="eastAsia" w:ascii="宋体" w:hAnsi="宋体" w:eastAsia="宋体"/>
          <w:sz w:val="24"/>
          <w:szCs w:val="20"/>
          <w:highlight w:val="none"/>
        </w:rPr>
        <w:t>发包人审批承包人文件的期限：</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8A1D6A5">
      <w:pPr>
        <w:spacing w:line="360" w:lineRule="auto"/>
        <w:rPr>
          <w:rFonts w:ascii="宋体" w:hAnsi="宋体" w:eastAsia="宋体"/>
          <w:sz w:val="24"/>
          <w:szCs w:val="20"/>
          <w:highlight w:val="none"/>
        </w:rPr>
      </w:pPr>
      <w:r>
        <w:rPr>
          <w:rFonts w:hint="eastAsia" w:ascii="宋体" w:hAnsi="宋体" w:eastAsia="宋体"/>
          <w:sz w:val="24"/>
          <w:szCs w:val="20"/>
          <w:highlight w:val="none"/>
        </w:rPr>
        <w:t>1.6.5 现场图纸准备</w:t>
      </w:r>
    </w:p>
    <w:p w14:paraId="60865EE1">
      <w:pPr>
        <w:spacing w:line="360" w:lineRule="auto"/>
        <w:rPr>
          <w:rFonts w:ascii="宋体" w:hAnsi="宋体" w:eastAsia="宋体"/>
          <w:sz w:val="24"/>
          <w:szCs w:val="20"/>
          <w:highlight w:val="none"/>
        </w:rPr>
      </w:pPr>
      <w:r>
        <w:rPr>
          <w:rFonts w:hint="eastAsia" w:ascii="宋体" w:hAnsi="宋体" w:eastAsia="宋体"/>
          <w:sz w:val="24"/>
          <w:szCs w:val="20"/>
          <w:highlight w:val="none"/>
        </w:rPr>
        <w:t>关于现场图纸准备的约定：</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4F2A60B">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1.7 联络</w:t>
      </w:r>
    </w:p>
    <w:p w14:paraId="6FB60835">
      <w:pPr>
        <w:spacing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1.7.1发包人和承包人应当在</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kern w:val="0"/>
          <w:sz w:val="24"/>
          <w:szCs w:val="20"/>
          <w:highlight w:val="none"/>
        </w:rPr>
        <w:t>天内将与合同有关的通知、批准、证明、证书、指示、指令、要求、请求、同意、意见、确定和决定等书面函件送达对方当事人。</w:t>
      </w:r>
    </w:p>
    <w:p w14:paraId="03016D53">
      <w:pPr>
        <w:spacing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1.7.2 发包人接收文件的地点：</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kern w:val="0"/>
          <w:sz w:val="24"/>
          <w:szCs w:val="20"/>
          <w:highlight w:val="none"/>
        </w:rPr>
        <w:t>；</w:t>
      </w:r>
    </w:p>
    <w:p w14:paraId="7D616772">
      <w:pPr>
        <w:spacing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发包人指定的接收人为：</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kern w:val="0"/>
          <w:sz w:val="24"/>
          <w:szCs w:val="20"/>
          <w:highlight w:val="none"/>
        </w:rPr>
        <w:t>。</w:t>
      </w:r>
    </w:p>
    <w:p w14:paraId="0EDFDAB2">
      <w:pPr>
        <w:spacing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承包人接收文件的地点：</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kern w:val="0"/>
          <w:sz w:val="24"/>
          <w:szCs w:val="20"/>
          <w:highlight w:val="none"/>
        </w:rPr>
        <w:t>；</w:t>
      </w:r>
    </w:p>
    <w:p w14:paraId="12392725">
      <w:pPr>
        <w:spacing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承包人指定的接收人为：</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kern w:val="0"/>
          <w:sz w:val="24"/>
          <w:szCs w:val="20"/>
          <w:highlight w:val="none"/>
        </w:rPr>
        <w:t>。</w:t>
      </w:r>
    </w:p>
    <w:p w14:paraId="7723EFC5">
      <w:pPr>
        <w:spacing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监理人接收文件的地点：</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kern w:val="0"/>
          <w:sz w:val="24"/>
          <w:szCs w:val="20"/>
          <w:highlight w:val="none"/>
        </w:rPr>
        <w:t>；</w:t>
      </w:r>
    </w:p>
    <w:p w14:paraId="23C5F306">
      <w:pPr>
        <w:spacing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监理人指定的接收人为：</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kern w:val="0"/>
          <w:sz w:val="24"/>
          <w:szCs w:val="20"/>
          <w:highlight w:val="none"/>
        </w:rPr>
        <w:t>。</w:t>
      </w:r>
    </w:p>
    <w:p w14:paraId="49513BFF">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1.10 交通运输</w:t>
      </w:r>
    </w:p>
    <w:p w14:paraId="5EBB6294">
      <w:pPr>
        <w:spacing w:line="360" w:lineRule="auto"/>
        <w:rPr>
          <w:rFonts w:ascii="宋体" w:hAnsi="宋体" w:eastAsia="宋体"/>
          <w:sz w:val="24"/>
          <w:szCs w:val="20"/>
          <w:highlight w:val="none"/>
        </w:rPr>
      </w:pPr>
      <w:r>
        <w:rPr>
          <w:rFonts w:hint="eastAsia" w:ascii="宋体" w:hAnsi="宋体" w:eastAsia="宋体"/>
          <w:sz w:val="24"/>
          <w:szCs w:val="20"/>
          <w:highlight w:val="none"/>
        </w:rPr>
        <w:t>1</w:t>
      </w:r>
      <w:bookmarkStart w:id="538" w:name="_Toc303539100"/>
      <w:bookmarkStart w:id="539" w:name="_Toc300934943"/>
      <w:bookmarkStart w:id="540" w:name="_Toc312677986"/>
      <w:bookmarkStart w:id="541" w:name="_Toc318581155"/>
      <w:bookmarkStart w:id="542" w:name="_Toc304295521"/>
      <w:r>
        <w:rPr>
          <w:rFonts w:hint="eastAsia" w:ascii="宋体" w:hAnsi="宋体" w:eastAsia="宋体"/>
          <w:sz w:val="24"/>
          <w:szCs w:val="20"/>
          <w:highlight w:val="none"/>
        </w:rPr>
        <w:t>.10.1 出入现场的权利</w:t>
      </w:r>
    </w:p>
    <w:p w14:paraId="1D88A9E5">
      <w:pPr>
        <w:spacing w:line="360" w:lineRule="auto"/>
        <w:rPr>
          <w:rFonts w:ascii="宋体" w:hAnsi="宋体" w:eastAsia="宋体"/>
          <w:sz w:val="24"/>
          <w:szCs w:val="20"/>
          <w:highlight w:val="none"/>
        </w:rPr>
      </w:pPr>
      <w:r>
        <w:rPr>
          <w:rFonts w:hint="eastAsia" w:ascii="宋体" w:hAnsi="宋体" w:eastAsia="宋体"/>
          <w:sz w:val="24"/>
          <w:szCs w:val="20"/>
          <w:highlight w:val="none"/>
        </w:rPr>
        <w:t>关于出入现场的权利的约定：</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538"/>
    <w:bookmarkEnd w:id="539"/>
    <w:bookmarkEnd w:id="540"/>
    <w:bookmarkEnd w:id="541"/>
    <w:bookmarkEnd w:id="542"/>
    <w:p w14:paraId="2F61217B">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w:t>
      </w:r>
      <w:bookmarkStart w:id="543" w:name="_Toc304295522"/>
      <w:bookmarkStart w:id="544" w:name="_Toc312677987"/>
      <w:bookmarkStart w:id="545" w:name="_Toc300934944"/>
      <w:bookmarkStart w:id="546" w:name="_Toc303539101"/>
      <w:bookmarkStart w:id="547" w:name="_Toc318581156"/>
      <w:r>
        <w:rPr>
          <w:rFonts w:hint="eastAsia" w:ascii="宋体" w:hAnsi="宋体" w:eastAsia="宋体"/>
          <w:sz w:val="24"/>
          <w:szCs w:val="20"/>
          <w:highlight w:val="none"/>
        </w:rPr>
        <w:t>.10.3 场内交通</w:t>
      </w:r>
    </w:p>
    <w:p w14:paraId="3A8ACB73">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关于场外交通和场内交通的边界的约定：</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0D6866BE">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关于发包人向承包人免费提供满足工程施工需要的场内道路和交通设施的约定：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bookmarkEnd w:id="543"/>
      <w:bookmarkEnd w:id="544"/>
      <w:bookmarkEnd w:id="545"/>
      <w:bookmarkEnd w:id="546"/>
      <w:bookmarkEnd w:id="547"/>
      <w:r>
        <w:rPr>
          <w:rFonts w:hint="eastAsia" w:ascii="宋体" w:hAnsi="宋体" w:eastAsia="宋体"/>
          <w:sz w:val="24"/>
          <w:szCs w:val="20"/>
          <w:highlight w:val="none"/>
        </w:rPr>
        <w:t xml:space="preserve">  </w:t>
      </w:r>
      <w:bookmarkStart w:id="548" w:name="_Toc318581157"/>
    </w:p>
    <w:p w14:paraId="41C13274">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1.10.4超大件和超重件的运输</w:t>
      </w:r>
    </w:p>
    <w:p w14:paraId="37043CAC">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运输超大件或超重件所需的道路和桥梁临时加固改造费用和其他有关费用由</w:t>
      </w:r>
      <w:r>
        <w:rPr>
          <w:rFonts w:hint="eastAsia" w:ascii="宋体" w:hAnsi="宋体" w:eastAsia="宋体"/>
          <w:sz w:val="24"/>
          <w:szCs w:val="20"/>
          <w:highlight w:val="none"/>
          <w:u w:val="single"/>
        </w:rPr>
        <w:t xml:space="preserve">承包人       </w:t>
      </w:r>
      <w:r>
        <w:rPr>
          <w:rFonts w:hint="eastAsia" w:ascii="宋体" w:hAnsi="宋体" w:eastAsia="宋体"/>
          <w:sz w:val="24"/>
          <w:szCs w:val="20"/>
          <w:highlight w:val="none"/>
        </w:rPr>
        <w:t>承担。</w:t>
      </w:r>
    </w:p>
    <w:bookmarkEnd w:id="548"/>
    <w:p w14:paraId="723A0C6E">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1.11 知识产权</w:t>
      </w:r>
    </w:p>
    <w:p w14:paraId="2DB44909">
      <w:pPr>
        <w:spacing w:line="360" w:lineRule="auto"/>
        <w:rPr>
          <w:rFonts w:ascii="宋体" w:hAnsi="宋体" w:eastAsia="宋体"/>
          <w:sz w:val="24"/>
          <w:szCs w:val="20"/>
          <w:highlight w:val="none"/>
          <w:u w:val="single"/>
        </w:rPr>
      </w:pPr>
      <w:r>
        <w:rPr>
          <w:rFonts w:hint="eastAsia" w:ascii="宋体" w:hAnsi="宋体" w:eastAsia="宋体"/>
          <w:sz w:val="24"/>
          <w:szCs w:val="20"/>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5DF030C">
      <w:pPr>
        <w:spacing w:line="360" w:lineRule="auto"/>
        <w:rPr>
          <w:rFonts w:ascii="宋体" w:hAnsi="宋体" w:eastAsia="宋体"/>
          <w:sz w:val="24"/>
          <w:szCs w:val="20"/>
          <w:highlight w:val="none"/>
        </w:rPr>
      </w:pPr>
      <w:r>
        <w:rPr>
          <w:rFonts w:hint="eastAsia" w:ascii="宋体" w:hAnsi="宋体" w:eastAsia="宋体"/>
          <w:sz w:val="24"/>
          <w:szCs w:val="20"/>
          <w:highlight w:val="none"/>
        </w:rPr>
        <w:t>关于发包人提供的上述文件的使用限制的要求：</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B4389EA">
      <w:pPr>
        <w:spacing w:line="360" w:lineRule="auto"/>
        <w:rPr>
          <w:rFonts w:ascii="宋体" w:hAnsi="宋体" w:eastAsia="宋体"/>
          <w:sz w:val="24"/>
          <w:szCs w:val="20"/>
          <w:highlight w:val="none"/>
        </w:rPr>
      </w:pPr>
      <w:r>
        <w:rPr>
          <w:rFonts w:hint="eastAsia" w:ascii="宋体" w:hAnsi="宋体" w:eastAsia="宋体"/>
          <w:sz w:val="24"/>
          <w:szCs w:val="20"/>
          <w:highlight w:val="none"/>
        </w:rPr>
        <w:t>1.11.2 关于承包人为实施工程所编制文件的著作权的归属：</w:t>
      </w:r>
      <w:r>
        <w:rPr>
          <w:rFonts w:hint="eastAsia" w:ascii="宋体" w:hAnsi="宋体" w:eastAsia="宋体"/>
          <w:sz w:val="24"/>
          <w:szCs w:val="20"/>
          <w:highlight w:val="none"/>
          <w:u w:val="single"/>
        </w:rPr>
        <w:t xml:space="preserve">    </w:t>
      </w:r>
    </w:p>
    <w:p w14:paraId="122FAED2">
      <w:pPr>
        <w:spacing w:line="360" w:lineRule="auto"/>
        <w:rPr>
          <w:rFonts w:ascii="宋体" w:hAnsi="宋体" w:eastAsia="宋体"/>
          <w:sz w:val="24"/>
          <w:szCs w:val="20"/>
          <w:highlight w:val="none"/>
        </w:rPr>
      </w:pP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7DAAD294">
      <w:pPr>
        <w:spacing w:line="360" w:lineRule="auto"/>
        <w:rPr>
          <w:rFonts w:ascii="宋体" w:hAnsi="宋体" w:eastAsia="宋体"/>
          <w:sz w:val="24"/>
          <w:szCs w:val="20"/>
          <w:highlight w:val="none"/>
          <w:u w:val="single"/>
        </w:rPr>
      </w:pPr>
      <w:r>
        <w:rPr>
          <w:rFonts w:hint="eastAsia" w:ascii="宋体" w:hAnsi="宋体" w:eastAsia="宋体"/>
          <w:sz w:val="24"/>
          <w:szCs w:val="20"/>
          <w:highlight w:val="none"/>
        </w:rPr>
        <w:t>关于承包人提供的上述文件的使用限制的要求：</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p>
    <w:p w14:paraId="49DAF785">
      <w:pPr>
        <w:spacing w:line="360" w:lineRule="auto"/>
        <w:rPr>
          <w:rFonts w:ascii="宋体" w:hAnsi="宋体" w:eastAsia="宋体"/>
          <w:sz w:val="24"/>
          <w:szCs w:val="20"/>
          <w:highlight w:val="none"/>
        </w:rPr>
      </w:pP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9F06005">
      <w:pPr>
        <w:spacing w:line="360" w:lineRule="auto"/>
        <w:rPr>
          <w:rFonts w:ascii="宋体" w:hAnsi="宋体" w:eastAsia="宋体"/>
          <w:kern w:val="0"/>
          <w:sz w:val="24"/>
          <w:szCs w:val="20"/>
          <w:highlight w:val="none"/>
        </w:rPr>
      </w:pPr>
      <w:r>
        <w:rPr>
          <w:rFonts w:hint="eastAsia" w:ascii="宋体" w:hAnsi="宋体" w:eastAsia="宋体"/>
          <w:sz w:val="24"/>
          <w:szCs w:val="20"/>
          <w:highlight w:val="none"/>
        </w:rPr>
        <w:t>1.11.4 承包人在施工过程中所采用的专利、专有技术、技术秘密的使用费的承担方式：</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kern w:val="0"/>
          <w:sz w:val="24"/>
          <w:szCs w:val="20"/>
          <w:highlight w:val="none"/>
        </w:rPr>
        <w:t>。</w:t>
      </w:r>
    </w:p>
    <w:p w14:paraId="30FDDA87">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1.13工程量清单错误的修正</w:t>
      </w:r>
    </w:p>
    <w:p w14:paraId="4D9646A6">
      <w:pPr>
        <w:spacing w:line="360" w:lineRule="auto"/>
        <w:rPr>
          <w:rFonts w:ascii="宋体" w:hAnsi="宋体" w:eastAsia="宋体"/>
          <w:sz w:val="24"/>
          <w:szCs w:val="20"/>
          <w:highlight w:val="none"/>
        </w:rPr>
      </w:pPr>
      <w:r>
        <w:rPr>
          <w:rFonts w:hint="eastAsia" w:ascii="宋体" w:hAnsi="宋体" w:eastAsia="宋体"/>
          <w:sz w:val="24"/>
          <w:szCs w:val="20"/>
          <w:highlight w:val="none"/>
        </w:rPr>
        <w:t>出现工程量清单错误时，是否调整合同价格：</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kern w:val="0"/>
          <w:sz w:val="24"/>
          <w:szCs w:val="20"/>
          <w:highlight w:val="none"/>
        </w:rPr>
        <w:t>。</w:t>
      </w:r>
    </w:p>
    <w:p w14:paraId="210DCD7E">
      <w:pPr>
        <w:spacing w:line="360" w:lineRule="auto"/>
        <w:rPr>
          <w:rFonts w:ascii="宋体" w:hAnsi="宋体" w:eastAsia="宋体"/>
          <w:sz w:val="24"/>
          <w:szCs w:val="20"/>
          <w:highlight w:val="none"/>
        </w:rPr>
      </w:pPr>
      <w:r>
        <w:rPr>
          <w:rFonts w:hint="eastAsia" w:ascii="宋体" w:hAnsi="宋体" w:eastAsia="宋体"/>
          <w:sz w:val="24"/>
          <w:szCs w:val="20"/>
          <w:highlight w:val="none"/>
        </w:rPr>
        <w:t>允许调整合同价格的工程量偏差范围：</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kern w:val="0"/>
          <w:sz w:val="24"/>
          <w:szCs w:val="20"/>
          <w:highlight w:val="none"/>
        </w:rPr>
        <w:t>。</w:t>
      </w:r>
    </w:p>
    <w:p w14:paraId="4B386F22">
      <w:pPr>
        <w:keepNext/>
        <w:keepLines/>
        <w:spacing w:before="120" w:after="120" w:line="360" w:lineRule="auto"/>
        <w:outlineLvl w:val="3"/>
        <w:rPr>
          <w:rFonts w:ascii="宋体" w:hAnsi="宋体" w:eastAsia="宋体"/>
          <w:bCs/>
          <w:kern w:val="0"/>
          <w:sz w:val="24"/>
          <w:szCs w:val="24"/>
          <w:highlight w:val="none"/>
        </w:rPr>
      </w:pPr>
      <w:bookmarkStart w:id="549" w:name="_Toc351203634"/>
      <w:r>
        <w:rPr>
          <w:rFonts w:hint="eastAsia" w:ascii="宋体" w:hAnsi="宋体" w:eastAsia="宋体"/>
          <w:bCs/>
          <w:kern w:val="0"/>
          <w:sz w:val="24"/>
          <w:szCs w:val="24"/>
          <w:highlight w:val="none"/>
        </w:rPr>
        <w:t>2</w:t>
      </w:r>
      <w:bookmarkStart w:id="550" w:name="_Toc296346658"/>
      <w:bookmarkStart w:id="551" w:name="_Toc297120457"/>
      <w:bookmarkStart w:id="552" w:name="_Toc296891197"/>
      <w:bookmarkStart w:id="553" w:name="_Toc292559867"/>
      <w:bookmarkStart w:id="554" w:name="_Toc296890985"/>
      <w:bookmarkStart w:id="555" w:name="_Toc296503157"/>
      <w:bookmarkStart w:id="556" w:name="_Toc296347156"/>
      <w:bookmarkStart w:id="557" w:name="_Toc297048343"/>
      <w:bookmarkStart w:id="558" w:name="_Toc296944496"/>
      <w:bookmarkStart w:id="559" w:name="_Toc292559362"/>
      <w:r>
        <w:rPr>
          <w:rFonts w:hint="eastAsia" w:ascii="宋体" w:hAnsi="宋体" w:eastAsia="宋体"/>
          <w:bCs/>
          <w:kern w:val="0"/>
          <w:sz w:val="24"/>
          <w:szCs w:val="24"/>
          <w:highlight w:val="none"/>
        </w:rPr>
        <w:t>. 发包人</w:t>
      </w:r>
      <w:bookmarkEnd w:id="549"/>
    </w:p>
    <w:bookmarkEnd w:id="550"/>
    <w:bookmarkEnd w:id="551"/>
    <w:bookmarkEnd w:id="552"/>
    <w:bookmarkEnd w:id="553"/>
    <w:bookmarkEnd w:id="554"/>
    <w:bookmarkEnd w:id="555"/>
    <w:bookmarkEnd w:id="556"/>
    <w:bookmarkEnd w:id="557"/>
    <w:bookmarkEnd w:id="558"/>
    <w:bookmarkEnd w:id="559"/>
    <w:p w14:paraId="088A5F60">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2.2 发包人代表</w:t>
      </w:r>
    </w:p>
    <w:p w14:paraId="3E4B5A32">
      <w:pPr>
        <w:spacing w:line="360" w:lineRule="auto"/>
        <w:rPr>
          <w:rFonts w:ascii="宋体" w:hAnsi="宋体" w:eastAsia="宋体"/>
          <w:sz w:val="24"/>
          <w:szCs w:val="20"/>
          <w:highlight w:val="none"/>
        </w:rPr>
      </w:pPr>
      <w:r>
        <w:rPr>
          <w:rFonts w:hint="eastAsia" w:ascii="宋体" w:hAnsi="宋体" w:eastAsia="宋体"/>
          <w:sz w:val="24"/>
          <w:szCs w:val="20"/>
          <w:highlight w:val="none"/>
        </w:rPr>
        <w:t>发包人代表：</w:t>
      </w:r>
    </w:p>
    <w:p w14:paraId="5556ADB5">
      <w:pPr>
        <w:spacing w:line="360" w:lineRule="auto"/>
        <w:rPr>
          <w:rFonts w:ascii="宋体" w:hAnsi="宋体" w:eastAsia="宋体"/>
          <w:sz w:val="24"/>
          <w:szCs w:val="20"/>
          <w:highlight w:val="none"/>
        </w:rPr>
      </w:pPr>
      <w:r>
        <w:rPr>
          <w:rFonts w:hint="eastAsia" w:ascii="宋体" w:hAnsi="宋体" w:eastAsia="宋体"/>
          <w:sz w:val="24"/>
          <w:szCs w:val="20"/>
          <w:highlight w:val="none"/>
        </w:rPr>
        <w:t>姓    名：</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7BEFAC57">
      <w:pPr>
        <w:spacing w:line="360" w:lineRule="auto"/>
        <w:rPr>
          <w:rFonts w:ascii="宋体" w:hAnsi="宋体" w:eastAsia="宋体"/>
          <w:sz w:val="24"/>
          <w:szCs w:val="20"/>
          <w:highlight w:val="none"/>
        </w:rPr>
      </w:pPr>
      <w:r>
        <w:rPr>
          <w:rFonts w:hint="eastAsia" w:ascii="宋体" w:hAnsi="宋体" w:eastAsia="宋体"/>
          <w:sz w:val="24"/>
          <w:szCs w:val="20"/>
          <w:highlight w:val="none"/>
        </w:rPr>
        <w:t>身份证号：</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739ECB88">
      <w:pPr>
        <w:spacing w:line="360" w:lineRule="auto"/>
        <w:rPr>
          <w:rFonts w:ascii="宋体" w:hAnsi="宋体" w:eastAsia="宋体"/>
          <w:sz w:val="24"/>
          <w:szCs w:val="20"/>
          <w:highlight w:val="none"/>
        </w:rPr>
      </w:pPr>
      <w:r>
        <w:rPr>
          <w:rFonts w:hint="eastAsia" w:ascii="宋体" w:hAnsi="宋体" w:eastAsia="宋体"/>
          <w:sz w:val="24"/>
          <w:szCs w:val="20"/>
          <w:highlight w:val="none"/>
        </w:rPr>
        <w:t>职    务：</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42AA11BA">
      <w:pPr>
        <w:spacing w:line="360" w:lineRule="auto"/>
        <w:rPr>
          <w:rFonts w:ascii="宋体" w:hAnsi="宋体" w:eastAsia="宋体"/>
          <w:sz w:val="24"/>
          <w:szCs w:val="20"/>
          <w:highlight w:val="none"/>
        </w:rPr>
      </w:pPr>
      <w:r>
        <w:rPr>
          <w:rFonts w:hint="eastAsia" w:ascii="宋体" w:hAnsi="宋体" w:eastAsia="宋体"/>
          <w:sz w:val="24"/>
          <w:szCs w:val="20"/>
          <w:highlight w:val="none"/>
        </w:rPr>
        <w:t>联系电话：</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3FEEEFC8">
      <w:pPr>
        <w:spacing w:line="360" w:lineRule="auto"/>
        <w:rPr>
          <w:rFonts w:ascii="宋体" w:hAnsi="宋体" w:eastAsia="宋体"/>
          <w:sz w:val="24"/>
          <w:szCs w:val="20"/>
          <w:highlight w:val="none"/>
        </w:rPr>
      </w:pPr>
      <w:r>
        <w:rPr>
          <w:rFonts w:hint="eastAsia" w:ascii="宋体" w:hAnsi="宋体" w:eastAsia="宋体"/>
          <w:sz w:val="24"/>
          <w:szCs w:val="20"/>
          <w:highlight w:val="none"/>
        </w:rPr>
        <w:t>电子信箱：</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401DFA92">
      <w:pPr>
        <w:spacing w:line="360" w:lineRule="auto"/>
        <w:rPr>
          <w:rFonts w:ascii="宋体" w:hAnsi="宋体" w:eastAsia="宋体"/>
          <w:sz w:val="24"/>
          <w:szCs w:val="20"/>
          <w:highlight w:val="none"/>
        </w:rPr>
      </w:pPr>
      <w:r>
        <w:rPr>
          <w:rFonts w:hint="eastAsia" w:ascii="宋体" w:hAnsi="宋体" w:eastAsia="宋体"/>
          <w:sz w:val="24"/>
          <w:szCs w:val="20"/>
          <w:highlight w:val="none"/>
        </w:rPr>
        <w:t>通信地址：</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6B231219">
      <w:pPr>
        <w:spacing w:line="360" w:lineRule="auto"/>
        <w:rPr>
          <w:rFonts w:ascii="宋体" w:hAnsi="宋体" w:eastAsia="宋体"/>
          <w:sz w:val="24"/>
          <w:szCs w:val="20"/>
          <w:highlight w:val="none"/>
          <w:u w:val="single"/>
        </w:rPr>
      </w:pPr>
      <w:r>
        <w:rPr>
          <w:rFonts w:hint="eastAsia" w:ascii="宋体" w:hAnsi="宋体" w:eastAsia="宋体"/>
          <w:sz w:val="24"/>
          <w:szCs w:val="20"/>
          <w:highlight w:val="none"/>
        </w:rPr>
        <w:t>发包人对发包人代表的授权范围如下：</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p>
    <w:p w14:paraId="1A4BCD5C">
      <w:pPr>
        <w:spacing w:line="360" w:lineRule="auto"/>
        <w:rPr>
          <w:rFonts w:ascii="宋体" w:hAnsi="宋体" w:eastAsia="宋体"/>
          <w:b/>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7F68A2AB">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2.4 施工现场、施工条件和基础资料的提供</w:t>
      </w:r>
    </w:p>
    <w:p w14:paraId="7F21AB78">
      <w:pPr>
        <w:spacing w:line="360" w:lineRule="auto"/>
        <w:rPr>
          <w:rFonts w:ascii="宋体" w:hAnsi="宋体" w:eastAsia="宋体"/>
          <w:sz w:val="24"/>
          <w:szCs w:val="20"/>
          <w:highlight w:val="none"/>
        </w:rPr>
      </w:pPr>
      <w:r>
        <w:rPr>
          <w:rFonts w:hint="eastAsia" w:ascii="宋体" w:hAnsi="宋体" w:eastAsia="宋体"/>
          <w:sz w:val="24"/>
          <w:szCs w:val="20"/>
          <w:highlight w:val="none"/>
        </w:rPr>
        <w:t>2.4.1 提供施工现场</w:t>
      </w:r>
    </w:p>
    <w:p w14:paraId="0F78FE06">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关于发包人移交施工现场的期限要求：</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096EEAC">
      <w:pPr>
        <w:spacing w:line="360" w:lineRule="auto"/>
        <w:rPr>
          <w:rFonts w:ascii="宋体" w:hAnsi="宋体" w:eastAsia="宋体"/>
          <w:sz w:val="24"/>
          <w:szCs w:val="20"/>
          <w:highlight w:val="none"/>
        </w:rPr>
      </w:pPr>
      <w:r>
        <w:rPr>
          <w:rFonts w:hint="eastAsia" w:ascii="宋体" w:hAnsi="宋体" w:eastAsia="宋体"/>
          <w:sz w:val="24"/>
          <w:szCs w:val="20"/>
          <w:highlight w:val="none"/>
        </w:rPr>
        <w:t>2.4.2 提供施工条件</w:t>
      </w:r>
    </w:p>
    <w:p w14:paraId="52C08A5C">
      <w:pPr>
        <w:spacing w:line="360" w:lineRule="auto"/>
        <w:rPr>
          <w:rFonts w:ascii="宋体" w:hAnsi="宋体" w:eastAsia="宋体"/>
          <w:sz w:val="24"/>
          <w:szCs w:val="20"/>
          <w:highlight w:val="none"/>
          <w:u w:val="single"/>
        </w:rPr>
      </w:pPr>
      <w:r>
        <w:rPr>
          <w:rFonts w:hint="eastAsia" w:ascii="宋体" w:hAnsi="宋体" w:eastAsia="宋体"/>
          <w:sz w:val="24"/>
          <w:szCs w:val="20"/>
          <w:highlight w:val="none"/>
        </w:rPr>
        <w:t>关于发包人应负责提供施工所需要的条件，包括：</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36D227A">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2.5 资金来源证明及支付担保</w:t>
      </w:r>
    </w:p>
    <w:p w14:paraId="2A902A21">
      <w:pPr>
        <w:spacing w:line="360" w:lineRule="auto"/>
        <w:rPr>
          <w:rFonts w:ascii="宋体" w:hAnsi="宋体" w:eastAsia="宋体"/>
          <w:sz w:val="24"/>
          <w:szCs w:val="20"/>
          <w:highlight w:val="none"/>
        </w:rPr>
      </w:pPr>
      <w:r>
        <w:rPr>
          <w:rFonts w:hint="eastAsia" w:ascii="宋体" w:hAnsi="宋体" w:eastAsia="宋体"/>
          <w:sz w:val="24"/>
          <w:szCs w:val="20"/>
          <w:highlight w:val="none"/>
        </w:rPr>
        <w:t>发包人提供资金来源证明的期限要求：</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F4E9157">
      <w:pPr>
        <w:spacing w:line="360" w:lineRule="auto"/>
        <w:rPr>
          <w:rFonts w:ascii="宋体" w:hAnsi="宋体" w:eastAsia="宋体"/>
          <w:sz w:val="24"/>
          <w:szCs w:val="20"/>
          <w:highlight w:val="none"/>
        </w:rPr>
      </w:pPr>
      <w:r>
        <w:rPr>
          <w:rFonts w:hint="eastAsia" w:ascii="宋体" w:hAnsi="宋体" w:eastAsia="宋体"/>
          <w:sz w:val="24"/>
          <w:szCs w:val="20"/>
          <w:highlight w:val="none"/>
        </w:rPr>
        <w:t>发包人是否提供支付担保：</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23609923">
      <w:pPr>
        <w:spacing w:line="360" w:lineRule="auto"/>
        <w:rPr>
          <w:rFonts w:ascii="宋体" w:hAnsi="宋体" w:eastAsia="宋体"/>
          <w:sz w:val="24"/>
          <w:szCs w:val="20"/>
          <w:highlight w:val="none"/>
          <w:u w:val="single"/>
        </w:rPr>
      </w:pPr>
      <w:r>
        <w:rPr>
          <w:rFonts w:hint="eastAsia" w:ascii="宋体" w:hAnsi="宋体" w:eastAsia="宋体"/>
          <w:sz w:val="24"/>
          <w:szCs w:val="20"/>
          <w:highlight w:val="none"/>
        </w:rPr>
        <w:t>发包人提供支付担保的形式：</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4E1F159D">
      <w:pPr>
        <w:keepNext/>
        <w:keepLines/>
        <w:spacing w:before="120" w:after="120" w:line="360" w:lineRule="auto"/>
        <w:outlineLvl w:val="3"/>
        <w:rPr>
          <w:rFonts w:ascii="宋体" w:hAnsi="宋体" w:eastAsia="宋体"/>
          <w:bCs/>
          <w:kern w:val="0"/>
          <w:sz w:val="24"/>
          <w:szCs w:val="24"/>
          <w:highlight w:val="none"/>
        </w:rPr>
      </w:pPr>
      <w:bookmarkStart w:id="560" w:name="_Toc351203635"/>
      <w:r>
        <w:rPr>
          <w:rFonts w:hint="eastAsia" w:ascii="宋体" w:hAnsi="宋体" w:eastAsia="宋体"/>
          <w:bCs/>
          <w:kern w:val="0"/>
          <w:sz w:val="24"/>
          <w:szCs w:val="24"/>
          <w:highlight w:val="none"/>
        </w:rPr>
        <w:t>3</w:t>
      </w:r>
      <w:bookmarkStart w:id="561" w:name="_Toc296503158"/>
      <w:bookmarkStart w:id="562" w:name="_Toc296347157"/>
      <w:bookmarkStart w:id="563" w:name="_Toc292559868"/>
      <w:bookmarkStart w:id="564" w:name="_Toc296346659"/>
      <w:bookmarkStart w:id="565" w:name="_Toc292559363"/>
      <w:bookmarkStart w:id="566" w:name="_Toc297120458"/>
      <w:bookmarkStart w:id="567" w:name="_Toc296944497"/>
      <w:bookmarkStart w:id="568" w:name="_Toc297048344"/>
      <w:bookmarkStart w:id="569" w:name="_Toc296890986"/>
      <w:bookmarkStart w:id="570" w:name="_Toc296891198"/>
      <w:r>
        <w:rPr>
          <w:rFonts w:hint="eastAsia" w:ascii="宋体" w:hAnsi="宋体" w:eastAsia="宋体"/>
          <w:bCs/>
          <w:kern w:val="0"/>
          <w:sz w:val="24"/>
          <w:szCs w:val="24"/>
          <w:highlight w:val="none"/>
        </w:rPr>
        <w:t>. 承包人</w:t>
      </w:r>
      <w:bookmarkEnd w:id="560"/>
    </w:p>
    <w:bookmarkEnd w:id="561"/>
    <w:bookmarkEnd w:id="562"/>
    <w:bookmarkEnd w:id="563"/>
    <w:bookmarkEnd w:id="564"/>
    <w:bookmarkEnd w:id="565"/>
    <w:bookmarkEnd w:id="566"/>
    <w:bookmarkEnd w:id="567"/>
    <w:bookmarkEnd w:id="568"/>
    <w:bookmarkEnd w:id="569"/>
    <w:bookmarkEnd w:id="570"/>
    <w:p w14:paraId="10214365">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3.1 承包人的一般义务</w:t>
      </w:r>
    </w:p>
    <w:p w14:paraId="2EC4C3BA">
      <w:pPr>
        <w:spacing w:line="360" w:lineRule="auto"/>
        <w:jc w:val="left"/>
        <w:rPr>
          <w:rFonts w:ascii="宋体" w:hAnsi="宋体" w:eastAsia="宋体"/>
          <w:sz w:val="24"/>
          <w:szCs w:val="20"/>
          <w:highlight w:val="none"/>
        </w:rPr>
      </w:pPr>
      <w:r>
        <w:rPr>
          <w:rFonts w:hint="eastAsia" w:ascii="宋体" w:hAnsi="宋体" w:eastAsia="宋体"/>
          <w:kern w:val="0"/>
          <w:sz w:val="24"/>
          <w:szCs w:val="20"/>
          <w:highlight w:val="none"/>
        </w:rPr>
        <w:t>（5）</w:t>
      </w:r>
      <w:r>
        <w:rPr>
          <w:rFonts w:hint="eastAsia" w:ascii="宋体" w:hAnsi="宋体" w:eastAsia="宋体"/>
          <w:sz w:val="24"/>
          <w:szCs w:val="20"/>
          <w:highlight w:val="none"/>
        </w:rPr>
        <w:t>承包人提交的竣工资料的内容：</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5AC038E">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承包人需要提交的竣工资料套数：</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A24ED13">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承包人提交的竣工资料的费用承担：</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2B520A0D">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承包人提交的竣工资料移交时间：</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4A6C9C42">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承包人提交的竣工资料形式要求：</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EA79328">
      <w:pPr>
        <w:spacing w:line="360" w:lineRule="auto"/>
        <w:rPr>
          <w:rFonts w:ascii="宋体" w:hAnsi="宋体" w:eastAsia="宋体"/>
          <w:sz w:val="24"/>
          <w:szCs w:val="20"/>
          <w:highlight w:val="none"/>
        </w:rPr>
      </w:pPr>
      <w:r>
        <w:rPr>
          <w:rFonts w:hint="eastAsia" w:ascii="宋体" w:hAnsi="宋体" w:eastAsia="宋体"/>
          <w:kern w:val="0"/>
          <w:sz w:val="24"/>
          <w:szCs w:val="20"/>
          <w:highlight w:val="none"/>
        </w:rPr>
        <w:t>（6）承包人应履行的其他义务：</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42D4D18E">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3.2 项目经理</w:t>
      </w:r>
    </w:p>
    <w:p w14:paraId="2BB870E4">
      <w:pPr>
        <w:spacing w:line="360" w:lineRule="auto"/>
        <w:rPr>
          <w:rFonts w:ascii="宋体" w:hAnsi="宋体" w:eastAsia="宋体"/>
          <w:sz w:val="24"/>
          <w:szCs w:val="20"/>
          <w:highlight w:val="none"/>
        </w:rPr>
      </w:pPr>
      <w:r>
        <w:rPr>
          <w:rFonts w:hint="eastAsia" w:ascii="宋体" w:hAnsi="宋体" w:eastAsia="宋体"/>
          <w:kern w:val="0"/>
          <w:sz w:val="24"/>
          <w:szCs w:val="20"/>
          <w:highlight w:val="none"/>
        </w:rPr>
        <w:t xml:space="preserve">3.2.1 </w:t>
      </w:r>
      <w:r>
        <w:rPr>
          <w:rFonts w:hint="eastAsia" w:ascii="宋体" w:hAnsi="宋体" w:eastAsia="宋体"/>
          <w:sz w:val="24"/>
          <w:szCs w:val="20"/>
          <w:highlight w:val="none"/>
        </w:rPr>
        <w:t>项目经理：</w:t>
      </w:r>
    </w:p>
    <w:p w14:paraId="2692A97B">
      <w:pPr>
        <w:spacing w:line="360" w:lineRule="auto"/>
        <w:rPr>
          <w:rFonts w:ascii="宋体" w:hAnsi="宋体" w:eastAsia="宋体"/>
          <w:sz w:val="24"/>
          <w:szCs w:val="20"/>
          <w:highlight w:val="none"/>
        </w:rPr>
      </w:pPr>
      <w:r>
        <w:rPr>
          <w:rFonts w:hint="eastAsia" w:ascii="宋体" w:hAnsi="宋体" w:eastAsia="宋体"/>
          <w:sz w:val="24"/>
          <w:szCs w:val="20"/>
          <w:highlight w:val="none"/>
        </w:rPr>
        <w:t>姓    名：</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690586C8">
      <w:pPr>
        <w:spacing w:line="360" w:lineRule="auto"/>
        <w:rPr>
          <w:rFonts w:ascii="宋体" w:hAnsi="宋体" w:eastAsia="宋体"/>
          <w:sz w:val="24"/>
          <w:szCs w:val="20"/>
          <w:highlight w:val="none"/>
        </w:rPr>
      </w:pPr>
      <w:r>
        <w:rPr>
          <w:rFonts w:hint="eastAsia" w:ascii="宋体" w:hAnsi="宋体" w:eastAsia="宋体"/>
          <w:sz w:val="24"/>
          <w:szCs w:val="20"/>
          <w:highlight w:val="none"/>
        </w:rPr>
        <w:t>身份证号：</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EA75489">
      <w:pPr>
        <w:spacing w:line="360" w:lineRule="auto"/>
        <w:rPr>
          <w:rFonts w:ascii="宋体" w:hAnsi="宋体" w:eastAsia="宋体"/>
          <w:sz w:val="24"/>
          <w:szCs w:val="20"/>
          <w:highlight w:val="none"/>
        </w:rPr>
      </w:pPr>
      <w:r>
        <w:rPr>
          <w:rFonts w:hint="eastAsia" w:ascii="宋体" w:hAnsi="宋体" w:eastAsia="宋体"/>
          <w:sz w:val="24"/>
          <w:szCs w:val="20"/>
          <w:highlight w:val="none"/>
        </w:rPr>
        <w:t>建造师执业资格等级：</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44A42B31">
      <w:pPr>
        <w:spacing w:line="360" w:lineRule="auto"/>
        <w:rPr>
          <w:rFonts w:ascii="宋体" w:hAnsi="宋体" w:eastAsia="宋体"/>
          <w:sz w:val="24"/>
          <w:szCs w:val="20"/>
          <w:highlight w:val="none"/>
        </w:rPr>
      </w:pPr>
      <w:r>
        <w:rPr>
          <w:rFonts w:hint="eastAsia" w:ascii="宋体" w:hAnsi="宋体" w:eastAsia="宋体"/>
          <w:sz w:val="24"/>
          <w:szCs w:val="20"/>
          <w:highlight w:val="none"/>
        </w:rPr>
        <w:t>建造师注册证书号：</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0288C60C">
      <w:pPr>
        <w:spacing w:line="360" w:lineRule="auto"/>
        <w:rPr>
          <w:rFonts w:ascii="宋体" w:hAnsi="宋体" w:eastAsia="宋体"/>
          <w:sz w:val="24"/>
          <w:szCs w:val="20"/>
          <w:highlight w:val="none"/>
        </w:rPr>
      </w:pPr>
      <w:r>
        <w:rPr>
          <w:rFonts w:hint="eastAsia" w:ascii="宋体" w:hAnsi="宋体" w:eastAsia="宋体"/>
          <w:sz w:val="24"/>
          <w:szCs w:val="20"/>
          <w:highlight w:val="none"/>
        </w:rPr>
        <w:t>建造师执业印章号：</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7875636C">
      <w:pPr>
        <w:spacing w:line="360" w:lineRule="auto"/>
        <w:rPr>
          <w:rFonts w:ascii="宋体" w:hAnsi="宋体" w:eastAsia="宋体"/>
          <w:sz w:val="24"/>
          <w:szCs w:val="20"/>
          <w:highlight w:val="none"/>
        </w:rPr>
      </w:pPr>
      <w:r>
        <w:rPr>
          <w:rFonts w:hint="eastAsia" w:ascii="宋体" w:hAnsi="宋体" w:eastAsia="宋体"/>
          <w:sz w:val="24"/>
          <w:szCs w:val="20"/>
          <w:highlight w:val="none"/>
        </w:rPr>
        <w:t>安全生产考核合格证书号：</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112C1272">
      <w:pPr>
        <w:spacing w:line="360" w:lineRule="auto"/>
        <w:rPr>
          <w:rFonts w:ascii="宋体" w:hAnsi="宋体" w:eastAsia="宋体"/>
          <w:sz w:val="24"/>
          <w:szCs w:val="20"/>
          <w:highlight w:val="none"/>
        </w:rPr>
      </w:pPr>
      <w:r>
        <w:rPr>
          <w:rFonts w:hint="eastAsia" w:ascii="宋体" w:hAnsi="宋体" w:eastAsia="宋体"/>
          <w:sz w:val="24"/>
          <w:szCs w:val="20"/>
          <w:highlight w:val="none"/>
        </w:rPr>
        <w:t>联系电话：</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4979CEB0">
      <w:pPr>
        <w:spacing w:line="360" w:lineRule="auto"/>
        <w:rPr>
          <w:rFonts w:ascii="宋体" w:hAnsi="宋体" w:eastAsia="宋体"/>
          <w:sz w:val="24"/>
          <w:szCs w:val="20"/>
          <w:highlight w:val="none"/>
        </w:rPr>
      </w:pPr>
      <w:r>
        <w:rPr>
          <w:rFonts w:hint="eastAsia" w:ascii="宋体" w:hAnsi="宋体" w:eastAsia="宋体"/>
          <w:sz w:val="24"/>
          <w:szCs w:val="20"/>
          <w:highlight w:val="none"/>
        </w:rPr>
        <w:t>电子信箱：</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39551EB0">
      <w:pPr>
        <w:spacing w:line="360" w:lineRule="auto"/>
        <w:rPr>
          <w:rFonts w:ascii="宋体" w:hAnsi="宋体" w:eastAsia="宋体"/>
          <w:sz w:val="24"/>
          <w:szCs w:val="20"/>
          <w:highlight w:val="none"/>
        </w:rPr>
      </w:pPr>
      <w:r>
        <w:rPr>
          <w:rFonts w:hint="eastAsia" w:ascii="宋体" w:hAnsi="宋体" w:eastAsia="宋体"/>
          <w:sz w:val="24"/>
          <w:szCs w:val="20"/>
          <w:highlight w:val="none"/>
        </w:rPr>
        <w:t>通信地址：</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69CB30F8">
      <w:pPr>
        <w:spacing w:line="360" w:lineRule="auto"/>
        <w:rPr>
          <w:rFonts w:ascii="宋体" w:hAnsi="宋体" w:eastAsia="宋体"/>
          <w:sz w:val="24"/>
          <w:szCs w:val="20"/>
          <w:highlight w:val="none"/>
        </w:rPr>
      </w:pPr>
      <w:r>
        <w:rPr>
          <w:rFonts w:hint="eastAsia" w:ascii="宋体" w:hAnsi="宋体" w:eastAsia="宋体"/>
          <w:sz w:val="24"/>
          <w:szCs w:val="20"/>
          <w:highlight w:val="none"/>
        </w:rPr>
        <w:t>承包人对项目经理的授权范围如下：</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C4D0649">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关于项目经理每月在施工现场的时间要求：</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46586A9">
      <w:pPr>
        <w:spacing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承包人未提交劳动合同，以及没有为项目经理缴纳社会保险证明的违约责任：</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4C176CF">
      <w:pPr>
        <w:spacing w:line="360" w:lineRule="auto"/>
        <w:rPr>
          <w:rFonts w:ascii="宋体" w:hAnsi="宋体" w:eastAsia="宋体"/>
          <w:sz w:val="24"/>
          <w:szCs w:val="20"/>
          <w:highlight w:val="none"/>
          <w:u w:val="single"/>
        </w:rPr>
      </w:pPr>
      <w:r>
        <w:rPr>
          <w:rFonts w:hint="eastAsia" w:ascii="宋体" w:hAnsi="宋体" w:eastAsia="宋体"/>
          <w:kern w:val="0"/>
          <w:sz w:val="24"/>
          <w:szCs w:val="20"/>
          <w:highlight w:val="none"/>
        </w:rPr>
        <w:t>项目经理未经批准，擅自离开施工现场的违约责任：</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05E3636">
      <w:pPr>
        <w:spacing w:line="360" w:lineRule="auto"/>
        <w:rPr>
          <w:rFonts w:ascii="宋体" w:hAnsi="宋体" w:eastAsia="宋体"/>
          <w:sz w:val="24"/>
          <w:szCs w:val="20"/>
          <w:highlight w:val="none"/>
        </w:rPr>
      </w:pPr>
      <w:r>
        <w:rPr>
          <w:rFonts w:hint="eastAsia" w:ascii="宋体" w:hAnsi="宋体" w:eastAsia="宋体"/>
          <w:sz w:val="24"/>
          <w:szCs w:val="20"/>
          <w:highlight w:val="none"/>
        </w:rPr>
        <w:t>3.2.3 承包人擅自更换项目经理的违约责任：</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309A2D7">
      <w:pPr>
        <w:spacing w:line="360" w:lineRule="auto"/>
        <w:rPr>
          <w:rFonts w:ascii="宋体" w:hAnsi="宋体" w:eastAsia="宋体"/>
          <w:sz w:val="24"/>
          <w:szCs w:val="20"/>
          <w:highlight w:val="none"/>
        </w:rPr>
      </w:pPr>
      <w:r>
        <w:rPr>
          <w:rFonts w:hint="eastAsia" w:ascii="宋体" w:hAnsi="宋体" w:eastAsia="宋体"/>
          <w:sz w:val="24"/>
          <w:szCs w:val="20"/>
          <w:highlight w:val="none"/>
        </w:rPr>
        <w:t xml:space="preserve">    3.2.4 承包人无正当理由拒绝更换项目经理的违约责任：</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4F5C2A4A">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3.3 承包人人员</w:t>
      </w:r>
    </w:p>
    <w:p w14:paraId="738D10BA">
      <w:pPr>
        <w:spacing w:line="360" w:lineRule="auto"/>
        <w:rPr>
          <w:rFonts w:ascii="宋体" w:hAnsi="宋体" w:eastAsia="宋体"/>
          <w:sz w:val="24"/>
          <w:szCs w:val="20"/>
          <w:highlight w:val="none"/>
        </w:rPr>
      </w:pPr>
      <w:r>
        <w:rPr>
          <w:rFonts w:hint="eastAsia" w:ascii="宋体" w:hAnsi="宋体" w:eastAsia="宋体"/>
          <w:sz w:val="24"/>
          <w:szCs w:val="20"/>
          <w:highlight w:val="none"/>
        </w:rPr>
        <w:t>3.3.1 承包人提交项目管理机构及施工现场管理人员安排报告的期限：</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AF6E569">
      <w:pPr>
        <w:spacing w:line="360" w:lineRule="auto"/>
        <w:rPr>
          <w:rFonts w:ascii="宋体" w:hAnsi="宋体" w:eastAsia="宋体"/>
          <w:sz w:val="24"/>
          <w:szCs w:val="20"/>
          <w:highlight w:val="none"/>
        </w:rPr>
      </w:pPr>
      <w:r>
        <w:rPr>
          <w:rFonts w:hint="eastAsia" w:ascii="宋体" w:hAnsi="宋体" w:eastAsia="宋体"/>
          <w:sz w:val="24"/>
          <w:szCs w:val="20"/>
          <w:highlight w:val="none"/>
        </w:rPr>
        <w:t>3.3.3 承包人无正当理由拒绝撤换主要施工管理人员的违约责任：</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69215EE">
      <w:pPr>
        <w:spacing w:line="360" w:lineRule="auto"/>
        <w:rPr>
          <w:rFonts w:ascii="宋体" w:hAnsi="宋体" w:eastAsia="宋体"/>
          <w:sz w:val="24"/>
          <w:szCs w:val="20"/>
          <w:highlight w:val="none"/>
          <w:u w:val="single"/>
        </w:rPr>
      </w:pPr>
      <w:r>
        <w:rPr>
          <w:rFonts w:hint="eastAsia" w:ascii="宋体" w:hAnsi="宋体" w:eastAsia="宋体"/>
          <w:sz w:val="24"/>
          <w:szCs w:val="20"/>
          <w:highlight w:val="none"/>
        </w:rPr>
        <w:t>3.3.4 承包人主要施工管理人员离开施工现场的批准要求：</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A5EF1C7">
      <w:pPr>
        <w:spacing w:line="360" w:lineRule="auto"/>
        <w:rPr>
          <w:rFonts w:ascii="宋体" w:hAnsi="宋体" w:eastAsia="宋体"/>
          <w:sz w:val="24"/>
          <w:szCs w:val="20"/>
          <w:highlight w:val="none"/>
        </w:rPr>
      </w:pPr>
      <w:r>
        <w:rPr>
          <w:rFonts w:hint="eastAsia" w:ascii="宋体" w:hAnsi="宋体" w:eastAsia="宋体"/>
          <w:sz w:val="24"/>
          <w:szCs w:val="20"/>
          <w:highlight w:val="none"/>
        </w:rPr>
        <w:t>3.3.5承包人擅自更换主要施工管理人员的违约责任：</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0F135681">
      <w:pPr>
        <w:spacing w:line="360" w:lineRule="auto"/>
        <w:rPr>
          <w:rFonts w:ascii="宋体" w:hAnsi="宋体" w:eastAsia="宋体"/>
          <w:sz w:val="24"/>
          <w:szCs w:val="20"/>
          <w:highlight w:val="none"/>
        </w:rPr>
      </w:pPr>
      <w:r>
        <w:rPr>
          <w:rFonts w:hint="eastAsia" w:ascii="宋体" w:hAnsi="宋体" w:eastAsia="宋体"/>
          <w:sz w:val="24"/>
          <w:szCs w:val="20"/>
          <w:highlight w:val="none"/>
        </w:rPr>
        <w:t>承包人主要施工管理人员擅自离开施工现场的违约责任：</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46430F5B">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3</w:t>
      </w:r>
      <w:bookmarkStart w:id="571" w:name="_Toc312677988"/>
      <w:bookmarkStart w:id="572" w:name="_Toc300934945"/>
      <w:bookmarkStart w:id="573" w:name="_Toc296503159"/>
      <w:bookmarkStart w:id="574" w:name="_Toc297216151"/>
      <w:bookmarkStart w:id="575" w:name="_Toc297123492"/>
      <w:bookmarkStart w:id="576" w:name="_Toc296346660"/>
      <w:bookmarkStart w:id="577" w:name="_Toc296891199"/>
      <w:bookmarkStart w:id="578" w:name="_Toc292559364"/>
      <w:bookmarkStart w:id="579" w:name="_Toc297048345"/>
      <w:bookmarkStart w:id="580" w:name="_Toc296890987"/>
      <w:bookmarkStart w:id="581" w:name="_Toc303539102"/>
      <w:bookmarkStart w:id="582" w:name="_Toc292559869"/>
      <w:bookmarkStart w:id="583" w:name="_Toc304295523"/>
      <w:bookmarkStart w:id="584" w:name="_Toc297120459"/>
      <w:bookmarkStart w:id="585" w:name="_Toc296347158"/>
      <w:bookmarkStart w:id="586" w:name="_Toc296944498"/>
      <w:r>
        <w:rPr>
          <w:rFonts w:hint="eastAsia" w:ascii="宋体" w:hAnsi="宋体" w:eastAsia="宋体"/>
          <w:sz w:val="24"/>
          <w:szCs w:val="20"/>
          <w:highlight w:val="none"/>
        </w:rPr>
        <w:t>.5 分包</w:t>
      </w:r>
    </w:p>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14:paraId="3CA69EA2">
      <w:pPr>
        <w:spacing w:line="360" w:lineRule="auto"/>
        <w:rPr>
          <w:rFonts w:ascii="宋体" w:hAnsi="宋体" w:eastAsia="宋体"/>
          <w:sz w:val="24"/>
          <w:szCs w:val="20"/>
          <w:highlight w:val="none"/>
        </w:rPr>
      </w:pPr>
      <w:r>
        <w:rPr>
          <w:rFonts w:hint="eastAsia" w:ascii="宋体" w:hAnsi="宋体" w:eastAsia="宋体"/>
          <w:sz w:val="24"/>
          <w:szCs w:val="20"/>
          <w:highlight w:val="none"/>
        </w:rPr>
        <w:t>3</w:t>
      </w:r>
      <w:bookmarkStart w:id="587" w:name="_Toc296346661"/>
      <w:bookmarkStart w:id="588" w:name="_Toc297123493"/>
      <w:bookmarkStart w:id="589" w:name="_Toc303539103"/>
      <w:bookmarkStart w:id="590" w:name="_Toc296890988"/>
      <w:bookmarkStart w:id="591" w:name="_Toc296944499"/>
      <w:bookmarkStart w:id="592" w:name="_Toc296891200"/>
      <w:bookmarkStart w:id="593" w:name="_Toc300934946"/>
      <w:bookmarkStart w:id="594" w:name="_Toc296503160"/>
      <w:bookmarkStart w:id="595" w:name="_Toc292559365"/>
      <w:bookmarkStart w:id="596" w:name="_Toc297048346"/>
      <w:bookmarkStart w:id="597" w:name="_Toc304295524"/>
      <w:bookmarkStart w:id="598" w:name="_Toc297216152"/>
      <w:bookmarkStart w:id="599" w:name="_Toc292559870"/>
      <w:bookmarkStart w:id="600" w:name="_Toc297120460"/>
      <w:bookmarkStart w:id="601" w:name="_Toc296347159"/>
      <w:bookmarkStart w:id="602" w:name="_Toc312677989"/>
      <w:bookmarkStart w:id="603" w:name="_Toc318581158"/>
      <w:r>
        <w:rPr>
          <w:rFonts w:hint="eastAsia" w:ascii="宋体" w:hAnsi="宋体" w:eastAsia="宋体"/>
          <w:sz w:val="24"/>
          <w:szCs w:val="20"/>
          <w:highlight w:val="none"/>
        </w:rPr>
        <w:t>.5.1 分包的一般约定</w:t>
      </w:r>
    </w:p>
    <w:p w14:paraId="0A874EB1">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禁止分包的工程包括：</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483284A6">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主体结构、关键性工作的范围：</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4" w:name="_Toc297120461"/>
      <w:bookmarkStart w:id="605" w:name="_Toc304295525"/>
      <w:bookmarkStart w:id="606" w:name="_Toc296503161"/>
      <w:bookmarkStart w:id="607" w:name="_Toc296890989"/>
      <w:bookmarkStart w:id="608" w:name="_Toc296347160"/>
      <w:bookmarkStart w:id="609" w:name="_Toc297216153"/>
      <w:bookmarkStart w:id="610" w:name="_Toc296346662"/>
      <w:bookmarkStart w:id="611" w:name="_Toc297123494"/>
      <w:bookmarkStart w:id="612" w:name="_Toc300934947"/>
      <w:bookmarkStart w:id="613" w:name="_Toc297048347"/>
      <w:bookmarkStart w:id="614" w:name="_Toc296944500"/>
      <w:bookmarkStart w:id="615" w:name="_Toc303539104"/>
      <w:bookmarkStart w:id="616" w:name="_Toc296891201"/>
    </w:p>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14:paraId="1A7CF611">
      <w:pPr>
        <w:spacing w:line="360" w:lineRule="auto"/>
        <w:rPr>
          <w:rFonts w:ascii="宋体" w:hAnsi="宋体" w:eastAsia="宋体"/>
          <w:sz w:val="24"/>
          <w:szCs w:val="20"/>
          <w:highlight w:val="none"/>
        </w:rPr>
      </w:pPr>
      <w:r>
        <w:rPr>
          <w:rFonts w:hint="eastAsia" w:ascii="宋体" w:hAnsi="宋体" w:eastAsia="宋体"/>
          <w:sz w:val="24"/>
          <w:szCs w:val="20"/>
          <w:highlight w:val="none"/>
        </w:rPr>
        <w:t xml:space="preserve">    3</w:t>
      </w:r>
      <w:bookmarkStart w:id="617" w:name="_Toc312677990"/>
      <w:bookmarkStart w:id="618" w:name="_Toc318581159"/>
      <w:r>
        <w:rPr>
          <w:rFonts w:hint="eastAsia" w:ascii="宋体" w:hAnsi="宋体" w:eastAsia="宋体"/>
          <w:sz w:val="24"/>
          <w:szCs w:val="20"/>
          <w:highlight w:val="none"/>
        </w:rPr>
        <w:t>.5.2分包的确定</w:t>
      </w:r>
    </w:p>
    <w:p w14:paraId="180DFB9B">
      <w:pPr>
        <w:spacing w:line="360" w:lineRule="auto"/>
        <w:rPr>
          <w:rFonts w:ascii="宋体" w:hAnsi="宋体" w:eastAsia="宋体"/>
          <w:sz w:val="24"/>
          <w:szCs w:val="20"/>
          <w:highlight w:val="none"/>
          <w:u w:val="single"/>
        </w:rPr>
      </w:pPr>
      <w:r>
        <w:rPr>
          <w:rFonts w:hint="eastAsia" w:ascii="宋体" w:hAnsi="宋体" w:eastAsia="宋体"/>
          <w:sz w:val="24"/>
          <w:szCs w:val="20"/>
          <w:highlight w:val="none"/>
        </w:rPr>
        <w:t>允许分包的专业工程包括：</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7A426C94">
      <w:pPr>
        <w:spacing w:line="360" w:lineRule="auto"/>
        <w:rPr>
          <w:rFonts w:ascii="宋体" w:hAnsi="宋体" w:eastAsia="宋体"/>
          <w:sz w:val="24"/>
          <w:szCs w:val="20"/>
          <w:highlight w:val="none"/>
        </w:rPr>
      </w:pPr>
      <w:r>
        <w:rPr>
          <w:rFonts w:hint="eastAsia" w:ascii="宋体" w:hAnsi="宋体" w:eastAsia="宋体"/>
          <w:sz w:val="24"/>
          <w:szCs w:val="20"/>
          <w:highlight w:val="none"/>
        </w:rPr>
        <w:t>其他关于分包的约定：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68017CF">
      <w:pPr>
        <w:spacing w:line="360" w:lineRule="auto"/>
        <w:rPr>
          <w:rFonts w:ascii="宋体" w:hAnsi="宋体" w:eastAsia="宋体"/>
          <w:sz w:val="24"/>
          <w:szCs w:val="20"/>
          <w:highlight w:val="none"/>
        </w:rPr>
      </w:pPr>
      <w:r>
        <w:rPr>
          <w:rFonts w:hint="eastAsia" w:ascii="宋体" w:hAnsi="宋体" w:eastAsia="宋体"/>
          <w:sz w:val="24"/>
          <w:szCs w:val="20"/>
          <w:highlight w:val="none"/>
        </w:rPr>
        <w:t>3.5.4 分包合同价款</w:t>
      </w:r>
    </w:p>
    <w:p w14:paraId="1E47ECD1">
      <w:pPr>
        <w:spacing w:line="360" w:lineRule="auto"/>
        <w:rPr>
          <w:rFonts w:ascii="宋体" w:hAnsi="宋体" w:eastAsia="宋体"/>
          <w:sz w:val="24"/>
          <w:szCs w:val="20"/>
          <w:highlight w:val="none"/>
        </w:rPr>
      </w:pPr>
      <w:r>
        <w:rPr>
          <w:rFonts w:hint="eastAsia" w:ascii="宋体" w:hAnsi="宋体" w:eastAsia="宋体"/>
          <w:sz w:val="24"/>
          <w:szCs w:val="20"/>
          <w:highlight w:val="none"/>
        </w:rPr>
        <w:t>关于分包合同价款支付的约定：</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617"/>
    <w:bookmarkEnd w:id="618"/>
    <w:p w14:paraId="50CCA66D">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3.6 工程照管与成品、半成品保护</w:t>
      </w:r>
    </w:p>
    <w:p w14:paraId="3078BDC4">
      <w:pPr>
        <w:spacing w:before="120" w:after="120" w:line="360" w:lineRule="auto"/>
        <w:rPr>
          <w:rFonts w:ascii="宋体" w:hAnsi="宋体" w:eastAsia="宋体"/>
          <w:kern w:val="0"/>
          <w:sz w:val="24"/>
          <w:szCs w:val="20"/>
          <w:highlight w:val="none"/>
          <w:u w:val="single"/>
        </w:rPr>
      </w:pPr>
      <w:r>
        <w:rPr>
          <w:rFonts w:hint="eastAsia" w:ascii="宋体" w:hAnsi="宋体" w:eastAsia="宋体"/>
          <w:kern w:val="0"/>
          <w:sz w:val="24"/>
          <w:szCs w:val="20"/>
          <w:highlight w:val="none"/>
        </w:rPr>
        <w:t>承包人负责照管工程及工程相关的材料、工程设备的起始时间：</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74BFA227">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3.7 履约担保</w:t>
      </w:r>
    </w:p>
    <w:p w14:paraId="2642AFCC">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承包人是否提供履约担保：</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106ABC6A">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承包人提供履约担保的形式、金额及期限的：</w:t>
      </w:r>
      <w:r>
        <w:rPr>
          <w:rFonts w:hint="eastAsia" w:ascii="宋体" w:hAnsi="宋体" w:eastAsia="宋体"/>
          <w:sz w:val="24"/>
          <w:szCs w:val="20"/>
          <w:highlight w:val="none"/>
          <w:u w:val="single"/>
        </w:rPr>
        <w:t xml:space="preserve">              </w:t>
      </w:r>
    </w:p>
    <w:p w14:paraId="599EBEB4">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1AFF93C1">
      <w:pPr>
        <w:keepNext/>
        <w:keepLines/>
        <w:spacing w:before="120" w:after="120" w:line="360" w:lineRule="auto"/>
        <w:outlineLvl w:val="3"/>
        <w:rPr>
          <w:rFonts w:ascii="宋体" w:hAnsi="宋体" w:eastAsia="宋体"/>
          <w:bCs/>
          <w:kern w:val="0"/>
          <w:sz w:val="24"/>
          <w:szCs w:val="24"/>
          <w:highlight w:val="none"/>
        </w:rPr>
      </w:pPr>
      <w:bookmarkStart w:id="619" w:name="_Toc351203636"/>
      <w:r>
        <w:rPr>
          <w:rFonts w:hint="eastAsia" w:ascii="宋体" w:hAnsi="宋体" w:eastAsia="宋体"/>
          <w:bCs/>
          <w:kern w:val="0"/>
          <w:sz w:val="24"/>
          <w:szCs w:val="24"/>
          <w:highlight w:val="none"/>
        </w:rPr>
        <w:t>4</w:t>
      </w:r>
      <w:bookmarkStart w:id="620" w:name="_Toc296346663"/>
      <w:bookmarkStart w:id="621" w:name="_Toc297048348"/>
      <w:bookmarkStart w:id="622" w:name="_Toc292559366"/>
      <w:bookmarkStart w:id="623" w:name="_Toc296891202"/>
      <w:bookmarkStart w:id="624" w:name="_Toc296347161"/>
      <w:bookmarkStart w:id="625" w:name="_Toc296944501"/>
      <w:bookmarkStart w:id="626" w:name="_Toc297120462"/>
      <w:bookmarkStart w:id="627" w:name="_Toc296890990"/>
      <w:bookmarkStart w:id="628" w:name="_Toc292559871"/>
      <w:bookmarkStart w:id="629" w:name="_Toc296503162"/>
      <w:bookmarkStart w:id="630" w:name="_Toc267251413"/>
      <w:r>
        <w:rPr>
          <w:rFonts w:hint="eastAsia" w:ascii="宋体" w:hAnsi="宋体" w:eastAsia="宋体"/>
          <w:bCs/>
          <w:kern w:val="0"/>
          <w:sz w:val="24"/>
          <w:szCs w:val="24"/>
          <w:highlight w:val="none"/>
        </w:rPr>
        <w:t>. 监</w:t>
      </w:r>
      <w:bookmarkEnd w:id="620"/>
      <w:bookmarkEnd w:id="621"/>
      <w:bookmarkEnd w:id="622"/>
      <w:bookmarkEnd w:id="623"/>
      <w:bookmarkEnd w:id="624"/>
      <w:bookmarkEnd w:id="625"/>
      <w:bookmarkEnd w:id="626"/>
      <w:bookmarkEnd w:id="627"/>
      <w:bookmarkEnd w:id="628"/>
      <w:bookmarkEnd w:id="629"/>
      <w:bookmarkEnd w:id="630"/>
      <w:r>
        <w:rPr>
          <w:rFonts w:hint="eastAsia" w:ascii="宋体" w:hAnsi="宋体" w:eastAsia="宋体"/>
          <w:bCs/>
          <w:kern w:val="0"/>
          <w:sz w:val="24"/>
          <w:szCs w:val="24"/>
          <w:highlight w:val="none"/>
        </w:rPr>
        <w:t>理人</w:t>
      </w:r>
      <w:bookmarkEnd w:id="619"/>
    </w:p>
    <w:p w14:paraId="3C760EBA">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4.1监理人的一般规定</w:t>
      </w:r>
    </w:p>
    <w:p w14:paraId="21C70E87">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关于监理人的监理内容：</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6C89F20">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关于监理人的监理权限：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 xml:space="preserve">。 </w:t>
      </w:r>
    </w:p>
    <w:p w14:paraId="522A8E4D">
      <w:pPr>
        <w:spacing w:line="360" w:lineRule="auto"/>
        <w:rPr>
          <w:rFonts w:ascii="宋体" w:hAnsi="宋体" w:eastAsia="宋体"/>
          <w:sz w:val="24"/>
          <w:szCs w:val="20"/>
          <w:highlight w:val="none"/>
          <w:u w:val="single"/>
        </w:rPr>
      </w:pPr>
      <w:r>
        <w:rPr>
          <w:rFonts w:hint="eastAsia" w:ascii="宋体" w:hAnsi="宋体" w:eastAsia="宋体"/>
          <w:sz w:val="24"/>
          <w:szCs w:val="20"/>
          <w:highlight w:val="none"/>
        </w:rPr>
        <w:t>关于监理人在施工现场的办公场所、生活场所的提供和费用承担的约定：</w:t>
      </w:r>
      <w:r>
        <w:rPr>
          <w:rFonts w:hint="eastAsia" w:ascii="宋体" w:hAnsi="宋体" w:eastAsia="宋体"/>
          <w:sz w:val="24"/>
          <w:szCs w:val="20"/>
          <w:highlight w:val="none"/>
          <w:u w:val="single"/>
        </w:rPr>
        <w:t xml:space="preserve">                                                </w:t>
      </w:r>
    </w:p>
    <w:p w14:paraId="737B1DC1">
      <w:pPr>
        <w:spacing w:line="360" w:lineRule="auto"/>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546C2CC">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4.2 监理人员</w:t>
      </w:r>
    </w:p>
    <w:p w14:paraId="551B123D">
      <w:pPr>
        <w:spacing w:line="360" w:lineRule="auto"/>
        <w:rPr>
          <w:rFonts w:ascii="宋体" w:hAnsi="宋体" w:eastAsia="宋体"/>
          <w:sz w:val="24"/>
          <w:szCs w:val="20"/>
          <w:highlight w:val="none"/>
        </w:rPr>
      </w:pPr>
      <w:r>
        <w:rPr>
          <w:rFonts w:hint="eastAsia" w:ascii="宋体" w:hAnsi="宋体" w:eastAsia="宋体"/>
          <w:sz w:val="24"/>
          <w:szCs w:val="20"/>
          <w:highlight w:val="none"/>
        </w:rPr>
        <w:t>总监理工程师：</w:t>
      </w:r>
    </w:p>
    <w:p w14:paraId="5031AC95">
      <w:pPr>
        <w:spacing w:line="360" w:lineRule="auto"/>
        <w:rPr>
          <w:rFonts w:ascii="宋体" w:hAnsi="宋体" w:eastAsia="宋体"/>
          <w:sz w:val="24"/>
          <w:szCs w:val="20"/>
          <w:highlight w:val="none"/>
        </w:rPr>
      </w:pPr>
      <w:r>
        <w:rPr>
          <w:rFonts w:hint="eastAsia" w:ascii="宋体" w:hAnsi="宋体" w:eastAsia="宋体"/>
          <w:sz w:val="24"/>
          <w:szCs w:val="20"/>
          <w:highlight w:val="none"/>
        </w:rPr>
        <w:t>姓    名：</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424C51B9">
      <w:pPr>
        <w:spacing w:line="360" w:lineRule="auto"/>
        <w:rPr>
          <w:rFonts w:ascii="宋体" w:hAnsi="宋体" w:eastAsia="宋体"/>
          <w:sz w:val="24"/>
          <w:szCs w:val="20"/>
          <w:highlight w:val="none"/>
        </w:rPr>
      </w:pPr>
      <w:r>
        <w:rPr>
          <w:rFonts w:hint="eastAsia" w:ascii="宋体" w:hAnsi="宋体" w:eastAsia="宋体"/>
          <w:sz w:val="24"/>
          <w:szCs w:val="20"/>
          <w:highlight w:val="none"/>
        </w:rPr>
        <w:t>职    务：</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601BAB61">
      <w:pPr>
        <w:spacing w:line="360" w:lineRule="auto"/>
        <w:rPr>
          <w:rFonts w:ascii="宋体" w:hAnsi="宋体" w:eastAsia="宋体"/>
          <w:sz w:val="24"/>
          <w:szCs w:val="20"/>
          <w:highlight w:val="none"/>
        </w:rPr>
      </w:pPr>
      <w:r>
        <w:rPr>
          <w:rFonts w:hint="eastAsia" w:ascii="宋体" w:hAnsi="宋体" w:eastAsia="宋体"/>
          <w:sz w:val="24"/>
          <w:szCs w:val="20"/>
          <w:highlight w:val="none"/>
        </w:rPr>
        <w:t>监理工程师执业资格证书号：</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1B78A20B">
      <w:pPr>
        <w:spacing w:line="360" w:lineRule="auto"/>
        <w:rPr>
          <w:rFonts w:ascii="宋体" w:hAnsi="宋体" w:eastAsia="宋体"/>
          <w:sz w:val="24"/>
          <w:szCs w:val="20"/>
          <w:highlight w:val="none"/>
        </w:rPr>
      </w:pPr>
      <w:r>
        <w:rPr>
          <w:rFonts w:hint="eastAsia" w:ascii="宋体" w:hAnsi="宋体" w:eastAsia="宋体"/>
          <w:sz w:val="24"/>
          <w:szCs w:val="20"/>
          <w:highlight w:val="none"/>
        </w:rPr>
        <w:t>联系电话：</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0C302BF8">
      <w:pPr>
        <w:spacing w:line="360" w:lineRule="auto"/>
        <w:rPr>
          <w:rFonts w:ascii="宋体" w:hAnsi="宋体" w:eastAsia="宋体"/>
          <w:sz w:val="24"/>
          <w:szCs w:val="20"/>
          <w:highlight w:val="none"/>
        </w:rPr>
      </w:pPr>
      <w:r>
        <w:rPr>
          <w:rFonts w:hint="eastAsia" w:ascii="宋体" w:hAnsi="宋体" w:eastAsia="宋体"/>
          <w:sz w:val="24"/>
          <w:szCs w:val="20"/>
          <w:highlight w:val="none"/>
        </w:rPr>
        <w:t>电子信箱：</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2B4CEB0F">
      <w:pPr>
        <w:spacing w:line="360" w:lineRule="auto"/>
        <w:rPr>
          <w:rFonts w:ascii="宋体" w:hAnsi="宋体" w:eastAsia="宋体"/>
          <w:sz w:val="24"/>
          <w:szCs w:val="20"/>
          <w:highlight w:val="none"/>
        </w:rPr>
      </w:pPr>
      <w:r>
        <w:rPr>
          <w:rFonts w:hint="eastAsia" w:ascii="宋体" w:hAnsi="宋体" w:eastAsia="宋体"/>
          <w:sz w:val="24"/>
          <w:szCs w:val="20"/>
          <w:highlight w:val="none"/>
        </w:rPr>
        <w:t>通信地址：</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5370270">
      <w:pPr>
        <w:spacing w:line="360" w:lineRule="auto"/>
        <w:rPr>
          <w:rFonts w:ascii="宋体" w:hAnsi="宋体" w:eastAsia="宋体"/>
          <w:sz w:val="24"/>
          <w:szCs w:val="20"/>
          <w:highlight w:val="none"/>
        </w:rPr>
      </w:pPr>
      <w:r>
        <w:rPr>
          <w:rFonts w:hint="eastAsia" w:ascii="宋体" w:hAnsi="宋体" w:eastAsia="宋体"/>
          <w:sz w:val="24"/>
          <w:szCs w:val="20"/>
          <w:highlight w:val="none"/>
        </w:rPr>
        <w:t>关于监理人的其他约定：</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u w:val="single"/>
        </w:rPr>
        <w:t xml:space="preserve"> </w:t>
      </w:r>
      <w:r>
        <w:rPr>
          <w:rFonts w:hint="eastAsia" w:ascii="宋体" w:hAnsi="宋体" w:eastAsia="宋体" w:cs="仿宋_GB2312"/>
          <w:sz w:val="24"/>
          <w:szCs w:val="20"/>
          <w:highlight w:val="none"/>
          <w:u w:val="single"/>
        </w:rPr>
        <w:t></w:t>
      </w:r>
      <w:r>
        <w:rPr>
          <w:rFonts w:hint="eastAsia" w:ascii="宋体" w:hAnsi="宋体" w:eastAsia="宋体"/>
          <w:sz w:val="24"/>
          <w:szCs w:val="20"/>
          <w:highlight w:val="none"/>
        </w:rPr>
        <w:t>。</w:t>
      </w:r>
    </w:p>
    <w:p w14:paraId="5071FA4B">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4.4 商定或确定</w:t>
      </w:r>
    </w:p>
    <w:p w14:paraId="60E8C5C0">
      <w:pPr>
        <w:spacing w:line="360" w:lineRule="auto"/>
        <w:rPr>
          <w:rFonts w:ascii="宋体" w:hAnsi="宋体" w:eastAsia="宋体"/>
          <w:sz w:val="24"/>
          <w:szCs w:val="20"/>
          <w:highlight w:val="none"/>
        </w:rPr>
      </w:pPr>
      <w:bookmarkStart w:id="631" w:name="_Toc267251418"/>
      <w:r>
        <w:rPr>
          <w:rFonts w:hint="eastAsia" w:ascii="宋体" w:hAnsi="宋体" w:eastAsia="宋体"/>
          <w:sz w:val="24"/>
          <w:szCs w:val="20"/>
          <w:highlight w:val="none"/>
        </w:rPr>
        <w:t>在发包人和承包人不能通过协商达成一致意见时，发包人授权监理人对以下事项进行确定：</w:t>
      </w:r>
    </w:p>
    <w:p w14:paraId="1E4F4B2B">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（1）</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A3839FA">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（2）</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3B14736">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（3）</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35AF8A6">
      <w:pPr>
        <w:keepNext/>
        <w:keepLines/>
        <w:spacing w:before="120" w:after="120" w:line="360" w:lineRule="auto"/>
        <w:outlineLvl w:val="3"/>
        <w:rPr>
          <w:rFonts w:ascii="宋体" w:hAnsi="宋体" w:eastAsia="宋体"/>
          <w:bCs/>
          <w:kern w:val="0"/>
          <w:sz w:val="24"/>
          <w:szCs w:val="24"/>
          <w:highlight w:val="none"/>
        </w:rPr>
      </w:pPr>
      <w:bookmarkStart w:id="632" w:name="_Toc351203637"/>
      <w:r>
        <w:rPr>
          <w:rFonts w:hint="eastAsia" w:ascii="宋体" w:hAnsi="宋体" w:eastAsia="宋体"/>
          <w:bCs/>
          <w:kern w:val="0"/>
          <w:sz w:val="24"/>
          <w:szCs w:val="24"/>
          <w:highlight w:val="none"/>
        </w:rPr>
        <w:t>5</w:t>
      </w:r>
      <w:bookmarkEnd w:id="631"/>
      <w:bookmarkStart w:id="633" w:name="_Toc292559367"/>
      <w:bookmarkStart w:id="634" w:name="_Toc296891203"/>
      <w:bookmarkStart w:id="635" w:name="_Toc296944502"/>
      <w:bookmarkStart w:id="636" w:name="_Toc296347162"/>
      <w:bookmarkStart w:id="637" w:name="_Toc296503163"/>
      <w:bookmarkStart w:id="638" w:name="_Toc297048349"/>
      <w:bookmarkStart w:id="639" w:name="_Toc296346664"/>
      <w:bookmarkStart w:id="640" w:name="_Toc296890991"/>
      <w:bookmarkStart w:id="641" w:name="_Toc292559872"/>
      <w:bookmarkStart w:id="642" w:name="_Toc297120463"/>
      <w:r>
        <w:rPr>
          <w:rFonts w:hint="eastAsia" w:ascii="宋体" w:hAnsi="宋体" w:eastAsia="宋体"/>
          <w:bCs/>
          <w:kern w:val="0"/>
          <w:sz w:val="24"/>
          <w:szCs w:val="24"/>
          <w:highlight w:val="none"/>
        </w:rPr>
        <w:t>. 工程质量</w:t>
      </w:r>
      <w:bookmarkEnd w:id="632"/>
    </w:p>
    <w:p w14:paraId="2C534BD8">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5.1 质量要求</w:t>
      </w:r>
    </w:p>
    <w:p w14:paraId="680C2FC8">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5</w:t>
      </w:r>
      <w:bookmarkStart w:id="643" w:name="_Toc297123496"/>
      <w:bookmarkStart w:id="644" w:name="_Toc318581164"/>
      <w:bookmarkStart w:id="645" w:name="_Toc303539106"/>
      <w:bookmarkStart w:id="646" w:name="_Toc297216155"/>
      <w:bookmarkStart w:id="647" w:name="_Toc312677997"/>
      <w:bookmarkStart w:id="648" w:name="_Toc300934949"/>
      <w:bookmarkStart w:id="649" w:name="_Toc304295527"/>
      <w:r>
        <w:rPr>
          <w:rFonts w:hint="eastAsia" w:ascii="宋体" w:hAnsi="宋体" w:eastAsia="宋体"/>
          <w:sz w:val="24"/>
          <w:szCs w:val="20"/>
          <w:highlight w:val="none"/>
        </w:rPr>
        <w:t>.1.1 特殊质量标准和要求：</w:t>
      </w:r>
      <w:r>
        <w:rPr>
          <w:rFonts w:hint="eastAsia" w:ascii="宋体" w:hAnsi="宋体" w:eastAsia="宋体"/>
          <w:sz w:val="24"/>
          <w:szCs w:val="20"/>
          <w:highlight w:val="none"/>
          <w:u w:val="single"/>
        </w:rPr>
        <w:t xml:space="preserve">                             </w:t>
      </w:r>
    </w:p>
    <w:p w14:paraId="10020F1E">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EEE1B87">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关于工程奖项的约定：</w:t>
      </w:r>
      <w:r>
        <w:rPr>
          <w:rFonts w:hint="eastAsia" w:ascii="宋体" w:hAnsi="宋体" w:eastAsia="宋体"/>
          <w:sz w:val="24"/>
          <w:szCs w:val="20"/>
          <w:highlight w:val="none"/>
          <w:u w:val="single"/>
        </w:rPr>
        <w:t xml:space="preserve">                                  </w:t>
      </w:r>
    </w:p>
    <w:p w14:paraId="627F90ED">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4F245DB1">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5.3 隐蔽工程检查</w:t>
      </w:r>
    </w:p>
    <w:p w14:paraId="29A77AA9">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5.3.2承包人提前通知监理人隐蔽工程检查的期限的约定：</w:t>
      </w:r>
      <w:r>
        <w:rPr>
          <w:rFonts w:hint="eastAsia" w:ascii="宋体" w:hAnsi="宋体" w:eastAsia="宋体"/>
          <w:sz w:val="24"/>
          <w:szCs w:val="20"/>
          <w:highlight w:val="none"/>
          <w:u w:val="single"/>
        </w:rPr>
        <w:t xml:space="preserve">    </w:t>
      </w:r>
    </w:p>
    <w:p w14:paraId="09FCF79D">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5A69174">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监理人不能按时进行检查时，应提前</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小时提交书面延期要求。</w:t>
      </w:r>
    </w:p>
    <w:p w14:paraId="783C0319">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关于延期最长不得超过：</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小时。</w:t>
      </w:r>
    </w:p>
    <w:p w14:paraId="14DC4B00">
      <w:pPr>
        <w:keepNext/>
        <w:keepLines/>
        <w:spacing w:before="120" w:after="120" w:line="360" w:lineRule="auto"/>
        <w:outlineLvl w:val="3"/>
        <w:rPr>
          <w:rFonts w:ascii="宋体" w:hAnsi="宋体" w:eastAsia="宋体"/>
          <w:bCs/>
          <w:kern w:val="0"/>
          <w:sz w:val="24"/>
          <w:szCs w:val="24"/>
          <w:highlight w:val="none"/>
        </w:rPr>
      </w:pPr>
      <w:bookmarkStart w:id="650" w:name="_Toc351203638"/>
      <w:r>
        <w:rPr>
          <w:rFonts w:hint="eastAsia" w:ascii="宋体" w:hAnsi="宋体" w:eastAsia="宋体"/>
          <w:bCs/>
          <w:kern w:val="0"/>
          <w:sz w:val="24"/>
          <w:szCs w:val="24"/>
          <w:highlight w:val="none"/>
        </w:rPr>
        <w:t>6. 安全文明施工与环境保护</w:t>
      </w:r>
      <w:bookmarkEnd w:id="650"/>
    </w:p>
    <w:p w14:paraId="78D9C806">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6.1安全文明施工</w:t>
      </w:r>
    </w:p>
    <w:p w14:paraId="0530880E">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6.1.1 项目安全生产的达标目标及相应事项的约定：</w:t>
      </w:r>
      <w:r>
        <w:rPr>
          <w:rFonts w:hint="eastAsia" w:ascii="宋体" w:hAnsi="宋体" w:eastAsia="宋体"/>
          <w:sz w:val="24"/>
          <w:szCs w:val="20"/>
          <w:highlight w:val="none"/>
          <w:u w:val="single"/>
        </w:rPr>
        <w:t xml:space="preserve">         </w:t>
      </w:r>
    </w:p>
    <w:p w14:paraId="52C2A77B">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48001890">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6.1.4 关于治安保卫的特别约定：</w:t>
      </w:r>
      <w:r>
        <w:rPr>
          <w:rFonts w:hint="eastAsia" w:ascii="宋体" w:hAnsi="宋体" w:eastAsia="宋体"/>
          <w:sz w:val="24"/>
          <w:szCs w:val="20"/>
          <w:highlight w:val="none"/>
          <w:u w:val="single"/>
        </w:rPr>
        <w:t xml:space="preserve">                         </w:t>
      </w:r>
    </w:p>
    <w:p w14:paraId="4C28C1EF">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19DA5DDD">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关于编制施工场地治安管理计划的约定：</w:t>
      </w:r>
      <w:r>
        <w:rPr>
          <w:rFonts w:hint="eastAsia" w:ascii="宋体" w:hAnsi="宋体" w:eastAsia="宋体"/>
          <w:sz w:val="24"/>
          <w:szCs w:val="20"/>
          <w:highlight w:val="none"/>
          <w:u w:val="single"/>
        </w:rPr>
        <w:t xml:space="preserve">                  </w:t>
      </w:r>
    </w:p>
    <w:p w14:paraId="0AB1D71B">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7BE9975">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6.1.5 文明施工</w:t>
      </w:r>
    </w:p>
    <w:p w14:paraId="44F9E4F4">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合同当事人对文明施工的要求：</w:t>
      </w:r>
      <w:r>
        <w:rPr>
          <w:rFonts w:hint="eastAsia" w:ascii="宋体" w:hAnsi="宋体" w:eastAsia="宋体"/>
          <w:sz w:val="24"/>
          <w:szCs w:val="20"/>
          <w:highlight w:val="none"/>
          <w:u w:val="single"/>
        </w:rPr>
        <w:t xml:space="preserve">                          </w:t>
      </w:r>
    </w:p>
    <w:p w14:paraId="16495A90">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24A58DD7">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6.1.6 关于安全文明施工费支付比例和支付期限的约定：</w:t>
      </w:r>
      <w:r>
        <w:rPr>
          <w:rFonts w:hint="eastAsia" w:ascii="宋体" w:hAnsi="宋体" w:eastAsia="宋体"/>
          <w:sz w:val="24"/>
          <w:szCs w:val="20"/>
          <w:highlight w:val="none"/>
          <w:u w:val="single"/>
        </w:rPr>
        <w:t xml:space="preserve">     </w:t>
      </w:r>
    </w:p>
    <w:p w14:paraId="3728C437">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643"/>
    <w:bookmarkEnd w:id="644"/>
    <w:bookmarkEnd w:id="645"/>
    <w:bookmarkEnd w:id="646"/>
    <w:bookmarkEnd w:id="647"/>
    <w:bookmarkEnd w:id="648"/>
    <w:bookmarkEnd w:id="649"/>
    <w:p w14:paraId="4023E5DC">
      <w:pPr>
        <w:keepNext/>
        <w:keepLines/>
        <w:spacing w:before="120" w:after="120" w:line="360" w:lineRule="auto"/>
        <w:outlineLvl w:val="3"/>
        <w:rPr>
          <w:rFonts w:ascii="宋体" w:hAnsi="宋体" w:eastAsia="宋体"/>
          <w:bCs/>
          <w:kern w:val="0"/>
          <w:sz w:val="24"/>
          <w:szCs w:val="24"/>
          <w:highlight w:val="none"/>
        </w:rPr>
      </w:pPr>
      <w:bookmarkStart w:id="651" w:name="_Toc351203639"/>
      <w:r>
        <w:rPr>
          <w:rFonts w:hint="eastAsia" w:ascii="宋体" w:hAnsi="宋体" w:eastAsia="宋体"/>
          <w:bCs/>
          <w:kern w:val="0"/>
          <w:sz w:val="24"/>
          <w:szCs w:val="24"/>
          <w:highlight w:val="none"/>
        </w:rPr>
        <w:t>7. 工期和进度</w:t>
      </w:r>
      <w:bookmarkEnd w:id="651"/>
    </w:p>
    <w:p w14:paraId="50237320">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7.1 施工组织设计</w:t>
      </w:r>
    </w:p>
    <w:p w14:paraId="7653E060">
      <w:pPr>
        <w:autoSpaceDE w:val="0"/>
        <w:autoSpaceDN w:val="0"/>
        <w:adjustRightInd w:val="0"/>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7.1.1 合</w:t>
      </w:r>
      <w:r>
        <w:rPr>
          <w:rFonts w:hint="eastAsia" w:ascii="宋体" w:hAnsi="宋体" w:eastAsia="宋体"/>
          <w:kern w:val="0"/>
          <w:sz w:val="24"/>
          <w:szCs w:val="20"/>
          <w:highlight w:val="none"/>
        </w:rPr>
        <w:t>同当事人约定的施工组织设计应包括的其他内容：</w:t>
      </w:r>
      <w:r>
        <w:rPr>
          <w:rFonts w:hint="eastAsia" w:ascii="宋体" w:hAnsi="宋体" w:eastAsia="宋体"/>
          <w:sz w:val="24"/>
          <w:szCs w:val="20"/>
          <w:highlight w:val="none"/>
          <w:u w:val="single"/>
        </w:rPr>
        <w:t xml:space="preserve">   </w:t>
      </w:r>
    </w:p>
    <w:p w14:paraId="2708BD88">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70A373F">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sz w:val="24"/>
          <w:szCs w:val="20"/>
          <w:highlight w:val="none"/>
        </w:rPr>
        <w:t xml:space="preserve">7.1.2 </w:t>
      </w:r>
      <w:r>
        <w:rPr>
          <w:rFonts w:hint="eastAsia" w:ascii="宋体" w:hAnsi="宋体" w:eastAsia="宋体"/>
          <w:kern w:val="0"/>
          <w:sz w:val="24"/>
          <w:szCs w:val="20"/>
          <w:highlight w:val="none"/>
        </w:rPr>
        <w:t>施工组织设计的提交和修改</w:t>
      </w:r>
    </w:p>
    <w:p w14:paraId="6F62A576">
      <w:pPr>
        <w:autoSpaceDE w:val="0"/>
        <w:autoSpaceDN w:val="0"/>
        <w:adjustRightInd w:val="0"/>
        <w:spacing w:line="360" w:lineRule="auto"/>
        <w:jc w:val="left"/>
        <w:rPr>
          <w:rFonts w:ascii="宋体" w:hAnsi="宋体" w:eastAsia="宋体"/>
          <w:sz w:val="24"/>
          <w:szCs w:val="20"/>
          <w:highlight w:val="none"/>
          <w:u w:val="single"/>
        </w:rPr>
      </w:pPr>
      <w:r>
        <w:rPr>
          <w:rFonts w:hint="eastAsia" w:ascii="宋体" w:hAnsi="宋体" w:eastAsia="宋体"/>
          <w:kern w:val="0"/>
          <w:sz w:val="24"/>
          <w:szCs w:val="20"/>
          <w:highlight w:val="none"/>
        </w:rPr>
        <w:t>承包人提交详细施工组织设计的期限的约定：</w:t>
      </w:r>
      <w:r>
        <w:rPr>
          <w:rFonts w:hint="eastAsia" w:ascii="宋体" w:hAnsi="宋体" w:eastAsia="宋体"/>
          <w:sz w:val="24"/>
          <w:szCs w:val="20"/>
          <w:highlight w:val="none"/>
          <w:u w:val="single"/>
        </w:rPr>
        <w:t xml:space="preserve">              </w:t>
      </w:r>
    </w:p>
    <w:p w14:paraId="4B1031A4">
      <w:pPr>
        <w:autoSpaceDE w:val="0"/>
        <w:autoSpaceDN w:val="0"/>
        <w:adjustRightInd w:val="0"/>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101275A">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发包人和监理人在收到详细的施工组织设计后确认或提出修改意见的期限：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0B8195C">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7</w:t>
      </w:r>
      <w:bookmarkStart w:id="652" w:name="_Toc303539123"/>
      <w:bookmarkStart w:id="653" w:name="_Toc297216173"/>
      <w:bookmarkStart w:id="654" w:name="_Toc300934966"/>
      <w:bookmarkStart w:id="655" w:name="_Toc304295541"/>
      <w:bookmarkStart w:id="656" w:name="_Toc297123514"/>
      <w:bookmarkStart w:id="657" w:name="_Toc312678005"/>
      <w:bookmarkStart w:id="658" w:name="_Toc312677479"/>
      <w:r>
        <w:rPr>
          <w:rFonts w:hint="eastAsia" w:ascii="宋体" w:hAnsi="宋体" w:eastAsia="宋体"/>
          <w:sz w:val="24"/>
          <w:szCs w:val="20"/>
          <w:highlight w:val="none"/>
        </w:rPr>
        <w:t>.2 施工进度计划</w:t>
      </w:r>
    </w:p>
    <w:p w14:paraId="4F682EEA">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7.2.2 施工进度计划的修订</w:t>
      </w:r>
    </w:p>
    <w:p w14:paraId="1C6EFFD3">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发包人和监理人在收到修订的施工进度计划后确认或提出修改意见的期限：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960DAAC">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7.3 开工</w:t>
      </w:r>
    </w:p>
    <w:p w14:paraId="7E8E8342">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7.3.1 开工准备</w:t>
      </w:r>
    </w:p>
    <w:p w14:paraId="0954BCF1">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关于承包人提交</w:t>
      </w:r>
      <w:r>
        <w:rPr>
          <w:rFonts w:hint="eastAsia" w:ascii="宋体" w:hAnsi="宋体" w:eastAsia="宋体"/>
          <w:kern w:val="0"/>
          <w:sz w:val="24"/>
          <w:szCs w:val="20"/>
          <w:highlight w:val="none"/>
        </w:rPr>
        <w:t>工程开工报审表的期限：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D444C60">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关于发包人应完成的其他开工准备工作及期限：</w:t>
      </w:r>
      <w:r>
        <w:rPr>
          <w:rFonts w:hint="eastAsia" w:ascii="宋体" w:hAnsi="宋体" w:eastAsia="宋体"/>
          <w:sz w:val="24"/>
          <w:szCs w:val="20"/>
          <w:highlight w:val="none"/>
          <w:u w:val="single"/>
        </w:rPr>
        <w:t xml:space="preserve">             </w:t>
      </w:r>
    </w:p>
    <w:p w14:paraId="539D05EF">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EA380ED">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关于承包人应完成的其他开工准备工作及期限：</w:t>
      </w:r>
      <w:r>
        <w:rPr>
          <w:rFonts w:hint="eastAsia" w:ascii="宋体" w:hAnsi="宋体" w:eastAsia="宋体"/>
          <w:sz w:val="24"/>
          <w:szCs w:val="20"/>
          <w:highlight w:val="none"/>
          <w:u w:val="single"/>
        </w:rPr>
        <w:t xml:space="preserve">            </w:t>
      </w:r>
    </w:p>
    <w:p w14:paraId="4ED95982">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765CA639">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7.3.2开工通知</w:t>
      </w:r>
    </w:p>
    <w:p w14:paraId="0F770B49">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因发包人原因造成监理人未能在计划开工日期之日起</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天内发出开工通知的，承包人有权提出价格调整要求，或者解除合同。</w:t>
      </w:r>
    </w:p>
    <w:bookmarkEnd w:id="652"/>
    <w:bookmarkEnd w:id="653"/>
    <w:bookmarkEnd w:id="654"/>
    <w:bookmarkEnd w:id="655"/>
    <w:bookmarkEnd w:id="656"/>
    <w:bookmarkEnd w:id="657"/>
    <w:bookmarkEnd w:id="658"/>
    <w:p w14:paraId="205F8CAE">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7.4 测量放线</w:t>
      </w:r>
    </w:p>
    <w:p w14:paraId="383DB8E1">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7.4.1发包人通过监理人向承包人提供测量基准点、基准线和水准点及其书面资料的期限：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499C4064">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7</w:t>
      </w:r>
      <w:bookmarkStart w:id="659" w:name="_Toc303539125"/>
      <w:bookmarkStart w:id="660" w:name="_Toc300934968"/>
      <w:bookmarkStart w:id="661" w:name="_Toc297123516"/>
      <w:bookmarkStart w:id="662" w:name="_Toc304295546"/>
      <w:bookmarkStart w:id="663" w:name="_Toc312678010"/>
      <w:bookmarkStart w:id="664" w:name="_Toc312677484"/>
      <w:bookmarkStart w:id="665" w:name="_Toc297216175"/>
      <w:r>
        <w:rPr>
          <w:rFonts w:hint="eastAsia" w:ascii="宋体" w:hAnsi="宋体" w:eastAsia="宋体"/>
          <w:sz w:val="24"/>
          <w:szCs w:val="20"/>
          <w:highlight w:val="none"/>
        </w:rPr>
        <w:t>.5 工期延误</w:t>
      </w:r>
    </w:p>
    <w:bookmarkEnd w:id="659"/>
    <w:bookmarkEnd w:id="660"/>
    <w:bookmarkEnd w:id="661"/>
    <w:bookmarkEnd w:id="662"/>
    <w:bookmarkEnd w:id="663"/>
    <w:bookmarkEnd w:id="664"/>
    <w:bookmarkEnd w:id="665"/>
    <w:p w14:paraId="53A945A8">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7.5.1 因发包人原因导致工期延误</w:t>
      </w:r>
    </w:p>
    <w:p w14:paraId="12DB1D9A">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（7）因发包人原因导致工期延误的其他情形：</w:t>
      </w:r>
      <w:r>
        <w:rPr>
          <w:rFonts w:hint="eastAsia" w:ascii="宋体" w:hAnsi="宋体" w:eastAsia="宋体"/>
          <w:sz w:val="24"/>
          <w:szCs w:val="20"/>
          <w:highlight w:val="none"/>
          <w:u w:val="single"/>
        </w:rPr>
        <w:t xml:space="preserve">              </w:t>
      </w:r>
    </w:p>
    <w:p w14:paraId="351252D2">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81D329B">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7</w:t>
      </w:r>
      <w:bookmarkStart w:id="666" w:name="_Toc312678012"/>
      <w:bookmarkStart w:id="667" w:name="_Toc318581169"/>
      <w:bookmarkStart w:id="668" w:name="_Toc312677486"/>
      <w:bookmarkStart w:id="669" w:name="_Toc303539127"/>
      <w:bookmarkStart w:id="670" w:name="_Toc300934970"/>
      <w:bookmarkStart w:id="671" w:name="_Toc304295548"/>
      <w:bookmarkStart w:id="672" w:name="_Toc297216177"/>
      <w:bookmarkStart w:id="673" w:name="_Toc297123518"/>
      <w:r>
        <w:rPr>
          <w:rFonts w:hint="eastAsia" w:ascii="宋体" w:hAnsi="宋体" w:eastAsia="宋体"/>
          <w:sz w:val="24"/>
          <w:szCs w:val="20"/>
          <w:highlight w:val="none"/>
        </w:rPr>
        <w:t>.5.2 因承包人原因导致工期延误</w:t>
      </w:r>
    </w:p>
    <w:bookmarkEnd w:id="666"/>
    <w:bookmarkEnd w:id="667"/>
    <w:bookmarkEnd w:id="668"/>
    <w:p w14:paraId="327EF368">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因</w:t>
      </w:r>
      <w:bookmarkStart w:id="674" w:name="_Toc312677487"/>
      <w:bookmarkStart w:id="675" w:name="_Toc312678013"/>
      <w:bookmarkStart w:id="676" w:name="_Toc318581170"/>
      <w:r>
        <w:rPr>
          <w:rFonts w:hint="eastAsia" w:ascii="宋体" w:hAnsi="宋体" w:eastAsia="宋体"/>
          <w:sz w:val="24"/>
          <w:szCs w:val="20"/>
          <w:highlight w:val="none"/>
        </w:rPr>
        <w:t>承包人原因造成工期延误，逾期竣工违约金的计算方法为：</w:t>
      </w:r>
    </w:p>
    <w:p w14:paraId="5B552815">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bookmarkEnd w:id="669"/>
      <w:bookmarkEnd w:id="670"/>
      <w:bookmarkEnd w:id="671"/>
      <w:bookmarkEnd w:id="672"/>
      <w:bookmarkEnd w:id="673"/>
      <w:bookmarkEnd w:id="674"/>
      <w:bookmarkEnd w:id="675"/>
    </w:p>
    <w:bookmarkEnd w:id="676"/>
    <w:p w14:paraId="0D85A304">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因承包人原因造成工期延误，逾</w:t>
      </w:r>
      <w:bookmarkStart w:id="677" w:name="_Toc312678014"/>
      <w:bookmarkStart w:id="678" w:name="_Toc318581171"/>
      <w:r>
        <w:rPr>
          <w:rFonts w:hint="eastAsia" w:ascii="宋体" w:hAnsi="宋体" w:eastAsia="宋体"/>
          <w:sz w:val="24"/>
          <w:szCs w:val="20"/>
          <w:highlight w:val="none"/>
        </w:rPr>
        <w:t>期竣工违约金的上限：</w:t>
      </w:r>
      <w:r>
        <w:rPr>
          <w:rFonts w:hint="eastAsia" w:ascii="宋体" w:hAnsi="宋体" w:eastAsia="宋体"/>
          <w:sz w:val="24"/>
          <w:szCs w:val="20"/>
          <w:highlight w:val="none"/>
          <w:u w:val="single"/>
        </w:rPr>
        <w:t xml:space="preserve">       </w:t>
      </w:r>
    </w:p>
    <w:p w14:paraId="71D7F0A5">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677"/>
    <w:bookmarkEnd w:id="678"/>
    <w:p w14:paraId="3E6CF4D5">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7</w:t>
      </w:r>
      <w:bookmarkStart w:id="679" w:name="_Toc304295549"/>
      <w:bookmarkStart w:id="680" w:name="_Toc297216178"/>
      <w:bookmarkStart w:id="681" w:name="_Toc300934971"/>
      <w:bookmarkStart w:id="682" w:name="_Toc297123519"/>
      <w:bookmarkStart w:id="683" w:name="_Toc312678015"/>
      <w:bookmarkStart w:id="684" w:name="_Toc303539128"/>
      <w:r>
        <w:rPr>
          <w:rFonts w:hint="eastAsia" w:ascii="宋体" w:hAnsi="宋体" w:eastAsia="宋体"/>
          <w:sz w:val="24"/>
          <w:szCs w:val="20"/>
          <w:highlight w:val="none"/>
        </w:rPr>
        <w:t>.6 不</w:t>
      </w:r>
      <w:bookmarkEnd w:id="679"/>
      <w:bookmarkEnd w:id="680"/>
      <w:bookmarkEnd w:id="681"/>
      <w:bookmarkEnd w:id="682"/>
      <w:bookmarkEnd w:id="683"/>
      <w:bookmarkEnd w:id="684"/>
      <w:r>
        <w:rPr>
          <w:rFonts w:hint="eastAsia" w:ascii="宋体" w:hAnsi="宋体" w:eastAsia="宋体"/>
          <w:sz w:val="24"/>
          <w:szCs w:val="20"/>
          <w:highlight w:val="none"/>
        </w:rPr>
        <w:t>利物质条件</w:t>
      </w:r>
    </w:p>
    <w:p w14:paraId="48C65C0E">
      <w:pPr>
        <w:spacing w:line="360" w:lineRule="auto"/>
        <w:jc w:val="left"/>
        <w:rPr>
          <w:rFonts w:ascii="宋体" w:hAnsi="宋体" w:eastAsia="宋体"/>
          <w:sz w:val="24"/>
          <w:szCs w:val="20"/>
          <w:highlight w:val="none"/>
          <w:u w:val="single"/>
        </w:rPr>
      </w:pPr>
      <w:bookmarkStart w:id="685" w:name="_Toc318581172"/>
      <w:bookmarkStart w:id="686" w:name="_Toc300934972"/>
      <w:bookmarkStart w:id="687" w:name="_Toc297216179"/>
      <w:bookmarkStart w:id="688" w:name="_Toc303539129"/>
      <w:bookmarkStart w:id="689" w:name="_Toc304295550"/>
      <w:bookmarkStart w:id="690" w:name="_Toc312678016"/>
      <w:bookmarkStart w:id="691" w:name="_Toc297123520"/>
      <w:r>
        <w:rPr>
          <w:rFonts w:hint="eastAsia" w:ascii="宋体" w:hAnsi="宋体" w:eastAsia="宋体"/>
          <w:sz w:val="24"/>
          <w:szCs w:val="20"/>
          <w:highlight w:val="none"/>
        </w:rPr>
        <w:t>不利物质条件的其他情形和有关约定：</w:t>
      </w:r>
      <w:r>
        <w:rPr>
          <w:rFonts w:hint="eastAsia" w:ascii="宋体" w:hAnsi="宋体" w:eastAsia="宋体"/>
          <w:sz w:val="24"/>
          <w:szCs w:val="20"/>
          <w:highlight w:val="none"/>
          <w:u w:val="single"/>
        </w:rPr>
        <w:t xml:space="preserve">                    </w:t>
      </w:r>
    </w:p>
    <w:p w14:paraId="001DDEFB">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685"/>
    <w:bookmarkEnd w:id="686"/>
    <w:bookmarkEnd w:id="687"/>
    <w:bookmarkEnd w:id="688"/>
    <w:bookmarkEnd w:id="689"/>
    <w:bookmarkEnd w:id="690"/>
    <w:bookmarkEnd w:id="691"/>
    <w:p w14:paraId="1BC5FC3B">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7</w:t>
      </w:r>
      <w:bookmarkStart w:id="692" w:name="_Toc300934973"/>
      <w:bookmarkStart w:id="693" w:name="_Toc312678017"/>
      <w:bookmarkStart w:id="694" w:name="_Toc303539130"/>
      <w:bookmarkStart w:id="695" w:name="_Toc297216180"/>
      <w:bookmarkStart w:id="696" w:name="_Toc304295551"/>
      <w:bookmarkStart w:id="697" w:name="_Toc297123521"/>
      <w:r>
        <w:rPr>
          <w:rFonts w:hint="eastAsia" w:ascii="宋体" w:hAnsi="宋体" w:eastAsia="宋体"/>
          <w:sz w:val="24"/>
          <w:szCs w:val="20"/>
          <w:highlight w:val="none"/>
        </w:rPr>
        <w:t>.7异常恶劣的气候条件</w:t>
      </w:r>
    </w:p>
    <w:bookmarkEnd w:id="692"/>
    <w:bookmarkEnd w:id="693"/>
    <w:bookmarkEnd w:id="694"/>
    <w:bookmarkEnd w:id="695"/>
    <w:bookmarkEnd w:id="696"/>
    <w:bookmarkEnd w:id="697"/>
    <w:p w14:paraId="7A23251F">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发包人和承包人同意以下情形视为异常恶劣的气候条件：</w:t>
      </w:r>
    </w:p>
    <w:p w14:paraId="306AA06A">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405B9C1">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（2）</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0DFCD2A">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（3）</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4130AD0">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7.9 提前竣工的奖励</w:t>
      </w:r>
    </w:p>
    <w:p w14:paraId="3DE228EC">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7.9.2提前竣工的奖励：</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17F604A9">
      <w:pPr>
        <w:keepNext/>
        <w:keepLines/>
        <w:spacing w:before="120" w:after="120" w:line="360" w:lineRule="auto"/>
        <w:outlineLvl w:val="3"/>
        <w:rPr>
          <w:rFonts w:ascii="宋体" w:hAnsi="宋体" w:eastAsia="宋体"/>
          <w:bCs/>
          <w:kern w:val="0"/>
          <w:sz w:val="24"/>
          <w:szCs w:val="24"/>
          <w:highlight w:val="none"/>
        </w:rPr>
      </w:pPr>
      <w:bookmarkStart w:id="698" w:name="_Toc351203640"/>
      <w:r>
        <w:rPr>
          <w:rFonts w:hint="eastAsia" w:ascii="宋体" w:hAnsi="宋体" w:eastAsia="宋体"/>
          <w:bCs/>
          <w:kern w:val="0"/>
          <w:sz w:val="24"/>
          <w:szCs w:val="24"/>
          <w:highlight w:val="none"/>
        </w:rPr>
        <w:t>8. 材料与设备</w:t>
      </w:r>
      <w:bookmarkEnd w:id="698"/>
    </w:p>
    <w:bookmarkEnd w:id="633"/>
    <w:bookmarkEnd w:id="634"/>
    <w:bookmarkEnd w:id="635"/>
    <w:bookmarkEnd w:id="636"/>
    <w:bookmarkEnd w:id="637"/>
    <w:bookmarkEnd w:id="638"/>
    <w:bookmarkEnd w:id="639"/>
    <w:bookmarkEnd w:id="640"/>
    <w:bookmarkEnd w:id="641"/>
    <w:bookmarkEnd w:id="642"/>
    <w:p w14:paraId="49816090">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8</w:t>
      </w:r>
      <w:bookmarkStart w:id="699" w:name="_Toc312677493"/>
      <w:bookmarkStart w:id="700" w:name="_Toc296944506"/>
      <w:bookmarkStart w:id="701" w:name="_Toc297120467"/>
      <w:bookmarkStart w:id="702" w:name="_Toc296347166"/>
      <w:bookmarkStart w:id="703" w:name="_Toc292559372"/>
      <w:bookmarkStart w:id="704" w:name="_Toc300934979"/>
      <w:bookmarkStart w:id="705" w:name="_Toc297048353"/>
      <w:bookmarkStart w:id="706" w:name="_Toc303539136"/>
      <w:bookmarkStart w:id="707" w:name="_Toc296890995"/>
      <w:bookmarkStart w:id="708" w:name="_Toc297123527"/>
      <w:bookmarkStart w:id="709" w:name="_Toc296503167"/>
      <w:bookmarkStart w:id="710" w:name="_Toc296891207"/>
      <w:bookmarkStart w:id="711" w:name="_Toc296346668"/>
      <w:bookmarkStart w:id="712" w:name="_Toc292559877"/>
      <w:bookmarkStart w:id="713" w:name="_Toc312678019"/>
      <w:bookmarkStart w:id="714" w:name="_Toc280868654"/>
      <w:bookmarkStart w:id="715" w:name="_Toc304295556"/>
      <w:bookmarkStart w:id="716" w:name="_Toc297216186"/>
      <w:bookmarkStart w:id="717" w:name="_Toc267251424"/>
      <w:bookmarkStart w:id="718" w:name="_Toc280868655"/>
      <w:bookmarkStart w:id="719" w:name="_Toc280868656"/>
      <w:r>
        <w:rPr>
          <w:rFonts w:hint="eastAsia" w:ascii="宋体" w:hAnsi="宋体" w:eastAsia="宋体"/>
          <w:sz w:val="24"/>
          <w:szCs w:val="20"/>
          <w:highlight w:val="none"/>
        </w:rPr>
        <w:t>.4材料与工程设备的保管与使用</w:t>
      </w:r>
    </w:p>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14:paraId="18B294A3">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8</w:t>
      </w:r>
      <w:bookmarkStart w:id="720" w:name="_Toc292559878"/>
      <w:bookmarkStart w:id="721" w:name="_Toc292559373"/>
      <w:bookmarkStart w:id="722" w:name="_Toc296347167"/>
      <w:bookmarkStart w:id="723" w:name="_Toc304295557"/>
      <w:bookmarkStart w:id="724" w:name="_Toc296944507"/>
      <w:bookmarkStart w:id="725" w:name="_Toc297048354"/>
      <w:bookmarkStart w:id="726" w:name="_Toc297123528"/>
      <w:bookmarkStart w:id="727" w:name="_Toc296346669"/>
      <w:bookmarkStart w:id="728" w:name="_Toc297120468"/>
      <w:bookmarkStart w:id="729" w:name="_Toc312678020"/>
      <w:bookmarkStart w:id="730" w:name="_Toc312677494"/>
      <w:bookmarkStart w:id="731" w:name="_Toc296890996"/>
      <w:bookmarkStart w:id="732" w:name="_Toc296891208"/>
      <w:bookmarkStart w:id="733" w:name="_Toc318581173"/>
      <w:bookmarkStart w:id="734" w:name="_Toc300934980"/>
      <w:bookmarkStart w:id="735" w:name="_Toc297216187"/>
      <w:bookmarkStart w:id="736" w:name="_Toc296503168"/>
      <w:bookmarkStart w:id="737" w:name="_Toc303539137"/>
      <w:r>
        <w:rPr>
          <w:rFonts w:hint="eastAsia" w:ascii="宋体" w:hAnsi="宋体" w:eastAsia="宋体"/>
          <w:sz w:val="24"/>
          <w:szCs w:val="20"/>
          <w:highlight w:val="none"/>
        </w:rPr>
        <w:t>.4.1发包人供应的材料设备的保管费用的承担：</w:t>
      </w:r>
      <w:r>
        <w:rPr>
          <w:rFonts w:hint="eastAsia" w:ascii="宋体" w:hAnsi="宋体" w:eastAsia="宋体"/>
          <w:sz w:val="24"/>
          <w:szCs w:val="20"/>
          <w:highlight w:val="none"/>
          <w:u w:val="single"/>
        </w:rPr>
        <w:t xml:space="preserve">            </w:t>
      </w:r>
    </w:p>
    <w:p w14:paraId="5B4AB528">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bookmarkEnd w:id="720"/>
      <w:bookmarkEnd w:id="721"/>
    </w:p>
    <w:p w14:paraId="438A2DED">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8.6 样品</w:t>
      </w:r>
    </w:p>
    <w:p w14:paraId="1DEAD901">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8.6.1</w:t>
      </w:r>
      <w:r>
        <w:rPr>
          <w:rFonts w:hint="eastAsia" w:ascii="宋体" w:hAnsi="宋体" w:eastAsia="宋体"/>
          <w:kern w:val="0"/>
          <w:sz w:val="24"/>
          <w:szCs w:val="20"/>
          <w:highlight w:val="none"/>
        </w:rPr>
        <w:tab/>
      </w:r>
      <w:r>
        <w:rPr>
          <w:rFonts w:hint="eastAsia" w:ascii="宋体" w:hAnsi="宋体" w:eastAsia="宋体"/>
          <w:kern w:val="0"/>
          <w:sz w:val="24"/>
          <w:szCs w:val="20"/>
          <w:highlight w:val="none"/>
        </w:rPr>
        <w:t>样品的报送与封存</w:t>
      </w:r>
    </w:p>
    <w:p w14:paraId="1E9A19D8">
      <w:pPr>
        <w:autoSpaceDE w:val="0"/>
        <w:autoSpaceDN w:val="0"/>
        <w:adjustRightInd w:val="0"/>
        <w:spacing w:line="360" w:lineRule="auto"/>
        <w:jc w:val="left"/>
        <w:rPr>
          <w:rFonts w:ascii="宋体" w:hAnsi="宋体" w:eastAsia="宋体"/>
          <w:sz w:val="24"/>
          <w:szCs w:val="20"/>
          <w:highlight w:val="none"/>
          <w:u w:val="single"/>
        </w:rPr>
      </w:pPr>
      <w:r>
        <w:rPr>
          <w:rFonts w:hint="eastAsia" w:ascii="宋体" w:hAnsi="宋体" w:eastAsia="宋体"/>
          <w:kern w:val="0"/>
          <w:sz w:val="24"/>
          <w:szCs w:val="20"/>
          <w:highlight w:val="none"/>
        </w:rPr>
        <w:t>需要承包人报送样品的材料或工程设备，样品的种类、名称、规格、数量要求：</w:t>
      </w:r>
      <w:r>
        <w:rPr>
          <w:rFonts w:hint="eastAsia" w:ascii="宋体" w:hAnsi="宋体" w:eastAsia="宋体"/>
          <w:sz w:val="24"/>
          <w:szCs w:val="20"/>
          <w:highlight w:val="none"/>
          <w:u w:val="single"/>
        </w:rPr>
        <w:t xml:space="preserve">                                          </w:t>
      </w:r>
    </w:p>
    <w:p w14:paraId="74FBABE4">
      <w:pPr>
        <w:autoSpaceDE w:val="0"/>
        <w:autoSpaceDN w:val="0"/>
        <w:adjustRightInd w:val="0"/>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7C3601A3">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8.8 施工设备和临时设施</w:t>
      </w:r>
    </w:p>
    <w:p w14:paraId="48B9490D">
      <w:pPr>
        <w:autoSpaceDE w:val="0"/>
        <w:autoSpaceDN w:val="0"/>
        <w:adjustRightInd w:val="0"/>
        <w:spacing w:line="360" w:lineRule="auto"/>
        <w:jc w:val="left"/>
        <w:rPr>
          <w:rFonts w:ascii="宋体" w:hAnsi="宋体" w:eastAsia="宋体"/>
          <w:sz w:val="24"/>
          <w:szCs w:val="20"/>
          <w:highlight w:val="none"/>
        </w:rPr>
      </w:pPr>
      <w:r>
        <w:rPr>
          <w:rFonts w:hint="eastAsia" w:ascii="宋体" w:hAnsi="宋体" w:eastAsia="宋体"/>
          <w:sz w:val="24"/>
          <w:szCs w:val="20"/>
          <w:highlight w:val="none"/>
        </w:rPr>
        <w:t>8.8.1 承包人提供的施工设备和临时设施</w:t>
      </w:r>
    </w:p>
    <w:p w14:paraId="6AD6192C">
      <w:pPr>
        <w:autoSpaceDE w:val="0"/>
        <w:autoSpaceDN w:val="0"/>
        <w:adjustRightInd w:val="0"/>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关于修建临时设施费用承担的约定：</w:t>
      </w:r>
      <w:r>
        <w:rPr>
          <w:rFonts w:hint="eastAsia" w:ascii="宋体" w:hAnsi="宋体" w:eastAsia="宋体"/>
          <w:sz w:val="24"/>
          <w:szCs w:val="20"/>
          <w:highlight w:val="none"/>
          <w:u w:val="single"/>
        </w:rPr>
        <w:t xml:space="preserve">                     </w:t>
      </w:r>
    </w:p>
    <w:p w14:paraId="1E647B24">
      <w:pPr>
        <w:autoSpaceDE w:val="0"/>
        <w:autoSpaceDN w:val="0"/>
        <w:adjustRightInd w:val="0"/>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14:paraId="489BFD27">
      <w:pPr>
        <w:keepNext/>
        <w:keepLines/>
        <w:spacing w:before="120" w:after="120" w:line="360" w:lineRule="auto"/>
        <w:outlineLvl w:val="3"/>
        <w:rPr>
          <w:rFonts w:ascii="宋体" w:hAnsi="宋体" w:eastAsia="宋体"/>
          <w:bCs/>
          <w:kern w:val="0"/>
          <w:sz w:val="24"/>
          <w:szCs w:val="24"/>
          <w:highlight w:val="none"/>
        </w:rPr>
      </w:pPr>
      <w:bookmarkStart w:id="738" w:name="_Toc351203641"/>
      <w:r>
        <w:rPr>
          <w:rFonts w:hint="eastAsia" w:ascii="宋体" w:hAnsi="宋体" w:eastAsia="宋体"/>
          <w:bCs/>
          <w:kern w:val="0"/>
          <w:sz w:val="24"/>
          <w:szCs w:val="24"/>
          <w:highlight w:val="none"/>
        </w:rPr>
        <w:t>9</w:t>
      </w:r>
      <w:bookmarkEnd w:id="717"/>
      <w:bookmarkEnd w:id="718"/>
      <w:bookmarkEnd w:id="719"/>
      <w:bookmarkStart w:id="739" w:name="_Toc297123533"/>
      <w:bookmarkStart w:id="740" w:name="_Toc312677495"/>
      <w:bookmarkStart w:id="741" w:name="_Toc300934982"/>
      <w:bookmarkStart w:id="742" w:name="_Toc312678021"/>
      <w:bookmarkStart w:id="743" w:name="_Toc304295559"/>
      <w:bookmarkStart w:id="744" w:name="_Toc297216192"/>
      <w:bookmarkStart w:id="745" w:name="_Toc303539139"/>
      <w:bookmarkStart w:id="746" w:name="_Toc296891213"/>
      <w:bookmarkStart w:id="747" w:name="_Toc296891001"/>
      <w:bookmarkStart w:id="748" w:name="_Toc297048359"/>
      <w:bookmarkStart w:id="749" w:name="_Toc297120473"/>
      <w:bookmarkStart w:id="750" w:name="_Toc296944512"/>
      <w:bookmarkStart w:id="751" w:name="_Toc292559378"/>
      <w:bookmarkStart w:id="752" w:name="_Toc296346674"/>
      <w:bookmarkStart w:id="753" w:name="_Toc267251428"/>
      <w:bookmarkStart w:id="754" w:name="_Toc296503173"/>
      <w:bookmarkStart w:id="755" w:name="_Toc267251427"/>
      <w:bookmarkStart w:id="756" w:name="_Toc292559883"/>
      <w:bookmarkStart w:id="757" w:name="_Toc296347172"/>
      <w:r>
        <w:rPr>
          <w:rFonts w:hint="eastAsia" w:ascii="宋体" w:hAnsi="宋体" w:eastAsia="宋体"/>
          <w:bCs/>
          <w:kern w:val="0"/>
          <w:sz w:val="24"/>
          <w:szCs w:val="24"/>
          <w:highlight w:val="none"/>
        </w:rPr>
        <w:t>. 试验与检验</w:t>
      </w:r>
      <w:bookmarkEnd w:id="738"/>
    </w:p>
    <w:bookmarkEnd w:id="739"/>
    <w:bookmarkEnd w:id="740"/>
    <w:bookmarkEnd w:id="741"/>
    <w:bookmarkEnd w:id="742"/>
    <w:bookmarkEnd w:id="743"/>
    <w:bookmarkEnd w:id="744"/>
    <w:bookmarkEnd w:id="745"/>
    <w:p w14:paraId="66A11651">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9</w:t>
      </w:r>
      <w:bookmarkStart w:id="758" w:name="_Toc297216193"/>
      <w:bookmarkStart w:id="759" w:name="_Toc300934983"/>
      <w:bookmarkStart w:id="760" w:name="_Toc297123534"/>
      <w:bookmarkStart w:id="761" w:name="_Toc304295560"/>
      <w:bookmarkStart w:id="762" w:name="_Toc303539140"/>
      <w:bookmarkStart w:id="763" w:name="_Toc312678022"/>
      <w:bookmarkStart w:id="764" w:name="_Toc312677496"/>
      <w:r>
        <w:rPr>
          <w:rFonts w:hint="eastAsia" w:ascii="宋体" w:hAnsi="宋体" w:eastAsia="宋体"/>
          <w:sz w:val="24"/>
          <w:szCs w:val="20"/>
          <w:highlight w:val="none"/>
        </w:rPr>
        <w:t>.1试验设备与试验人员</w:t>
      </w:r>
    </w:p>
    <w:bookmarkEnd w:id="758"/>
    <w:bookmarkEnd w:id="759"/>
    <w:bookmarkEnd w:id="760"/>
    <w:bookmarkEnd w:id="761"/>
    <w:bookmarkEnd w:id="762"/>
    <w:bookmarkEnd w:id="763"/>
    <w:bookmarkEnd w:id="764"/>
    <w:p w14:paraId="639BB25D">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9</w:t>
      </w:r>
      <w:bookmarkStart w:id="765" w:name="_Toc297216194"/>
      <w:bookmarkStart w:id="766" w:name="_Toc304295561"/>
      <w:bookmarkStart w:id="767" w:name="_Toc297123535"/>
      <w:bookmarkStart w:id="768" w:name="_Toc312678023"/>
      <w:bookmarkStart w:id="769" w:name="_Toc303539141"/>
      <w:bookmarkStart w:id="770" w:name="_Toc300934984"/>
      <w:bookmarkStart w:id="771" w:name="_Toc312677497"/>
      <w:bookmarkStart w:id="772" w:name="_Toc318581174"/>
      <w:r>
        <w:rPr>
          <w:rFonts w:hint="eastAsia" w:ascii="宋体" w:hAnsi="宋体" w:eastAsia="宋体"/>
          <w:sz w:val="24"/>
          <w:szCs w:val="20"/>
          <w:highlight w:val="none"/>
        </w:rPr>
        <w:t>.1.2 试验设备</w:t>
      </w:r>
    </w:p>
    <w:p w14:paraId="6B11915B">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施工现场需要配置的试验场所：</w:t>
      </w:r>
      <w:bookmarkEnd w:id="765"/>
      <w:bookmarkEnd w:id="766"/>
      <w:bookmarkEnd w:id="767"/>
      <w:bookmarkEnd w:id="768"/>
      <w:bookmarkEnd w:id="769"/>
      <w:bookmarkEnd w:id="770"/>
      <w:bookmarkEnd w:id="771"/>
      <w:bookmarkStart w:id="773" w:name="_Toc303539142"/>
      <w:bookmarkStart w:id="774" w:name="_Toc312678024"/>
      <w:bookmarkStart w:id="775" w:name="_Toc297216195"/>
      <w:bookmarkStart w:id="776" w:name="_Toc297123536"/>
      <w:bookmarkStart w:id="777" w:name="_Toc300934985"/>
      <w:bookmarkStart w:id="778" w:name="_Toc312677498"/>
      <w:bookmarkStart w:id="779" w:name="_Toc304295562"/>
      <w:r>
        <w:rPr>
          <w:rFonts w:hint="eastAsia" w:ascii="宋体" w:hAnsi="宋体" w:eastAsia="宋体"/>
          <w:sz w:val="24"/>
          <w:szCs w:val="20"/>
          <w:highlight w:val="none"/>
          <w:u w:val="single"/>
        </w:rPr>
        <w:t xml:space="preserve">                           </w:t>
      </w:r>
    </w:p>
    <w:p w14:paraId="25377D72">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 xml:space="preserve">。 </w:t>
      </w:r>
    </w:p>
    <w:p w14:paraId="29F66C58">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施工现场需要配备的试验设备：</w:t>
      </w:r>
      <w:r>
        <w:rPr>
          <w:rFonts w:hint="eastAsia" w:ascii="宋体" w:hAnsi="宋体" w:eastAsia="宋体"/>
          <w:sz w:val="24"/>
          <w:szCs w:val="20"/>
          <w:highlight w:val="none"/>
          <w:u w:val="single"/>
        </w:rPr>
        <w:t xml:space="preserve">                           </w:t>
      </w:r>
    </w:p>
    <w:p w14:paraId="68D7CD54">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71AA6C10">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施工现场需要具备的其他试验条件：</w:t>
      </w:r>
      <w:r>
        <w:rPr>
          <w:rFonts w:hint="eastAsia" w:ascii="宋体" w:hAnsi="宋体" w:eastAsia="宋体"/>
          <w:sz w:val="24"/>
          <w:szCs w:val="20"/>
          <w:highlight w:val="none"/>
          <w:u w:val="single"/>
        </w:rPr>
        <w:t xml:space="preserve">                      </w:t>
      </w:r>
    </w:p>
    <w:p w14:paraId="10BC2638">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28B1FA8">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 xml:space="preserve">9.4 现场工艺试验 </w:t>
      </w:r>
    </w:p>
    <w:p w14:paraId="15818768">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现场工艺试验的有关约定：</w:t>
      </w:r>
      <w:r>
        <w:rPr>
          <w:rFonts w:hint="eastAsia" w:ascii="宋体" w:hAnsi="宋体" w:eastAsia="宋体"/>
          <w:sz w:val="24"/>
          <w:szCs w:val="20"/>
          <w:highlight w:val="none"/>
          <w:u w:val="single"/>
        </w:rPr>
        <w:t xml:space="preserve">                              </w:t>
      </w:r>
    </w:p>
    <w:p w14:paraId="7ED68016">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772"/>
    <w:bookmarkEnd w:id="773"/>
    <w:bookmarkEnd w:id="774"/>
    <w:bookmarkEnd w:id="775"/>
    <w:bookmarkEnd w:id="776"/>
    <w:bookmarkEnd w:id="777"/>
    <w:bookmarkEnd w:id="778"/>
    <w:bookmarkEnd w:id="779"/>
    <w:p w14:paraId="3640BE3B">
      <w:pPr>
        <w:keepNext/>
        <w:keepLines/>
        <w:spacing w:before="120" w:after="120" w:line="360" w:lineRule="auto"/>
        <w:outlineLvl w:val="3"/>
        <w:rPr>
          <w:rFonts w:ascii="宋体" w:hAnsi="宋体" w:eastAsia="宋体"/>
          <w:bCs/>
          <w:kern w:val="0"/>
          <w:sz w:val="24"/>
          <w:szCs w:val="24"/>
          <w:highlight w:val="none"/>
        </w:rPr>
      </w:pPr>
      <w:bookmarkStart w:id="780" w:name="_Toc351203642"/>
      <w:r>
        <w:rPr>
          <w:rFonts w:hint="eastAsia" w:ascii="宋体" w:hAnsi="宋体" w:eastAsia="宋体"/>
          <w:bCs/>
          <w:kern w:val="0"/>
          <w:sz w:val="24"/>
          <w:szCs w:val="24"/>
          <w:highlight w:val="none"/>
        </w:rPr>
        <w:t>1</w:t>
      </w:r>
      <w:bookmarkEnd w:id="746"/>
      <w:bookmarkEnd w:id="747"/>
      <w:bookmarkEnd w:id="748"/>
      <w:bookmarkEnd w:id="749"/>
      <w:bookmarkEnd w:id="750"/>
      <w:bookmarkEnd w:id="751"/>
      <w:bookmarkEnd w:id="752"/>
      <w:bookmarkEnd w:id="753"/>
      <w:bookmarkEnd w:id="754"/>
      <w:bookmarkEnd w:id="755"/>
      <w:bookmarkEnd w:id="756"/>
      <w:bookmarkEnd w:id="757"/>
      <w:bookmarkStart w:id="781" w:name="_Toc297120493"/>
      <w:bookmarkStart w:id="782" w:name="_Toc297048379"/>
      <w:bookmarkStart w:id="783" w:name="_Toc296891021"/>
      <w:bookmarkStart w:id="784" w:name="_Toc297216199"/>
      <w:bookmarkStart w:id="785" w:name="_Toc296347192"/>
      <w:bookmarkStart w:id="786" w:name="_Toc296503193"/>
      <w:bookmarkStart w:id="787" w:name="_Toc296944532"/>
      <w:bookmarkStart w:id="788" w:name="_Toc304295566"/>
      <w:bookmarkStart w:id="789" w:name="_Toc292559398"/>
      <w:bookmarkStart w:id="790" w:name="_Toc300934989"/>
      <w:bookmarkStart w:id="791" w:name="_Toc303539146"/>
      <w:bookmarkStart w:id="792" w:name="_Toc296891233"/>
      <w:bookmarkStart w:id="793" w:name="_Toc292559903"/>
      <w:bookmarkStart w:id="794" w:name="_Toc297123540"/>
      <w:bookmarkStart w:id="795" w:name="_Toc296346694"/>
      <w:bookmarkStart w:id="796" w:name="_Toc312678025"/>
      <w:bookmarkStart w:id="797" w:name="_Toc312677499"/>
      <w:bookmarkStart w:id="798" w:name="_Toc267251433"/>
      <w:bookmarkStart w:id="799" w:name="_Toc267251441"/>
      <w:bookmarkStart w:id="800" w:name="_Toc267251440"/>
      <w:bookmarkStart w:id="801" w:name="_Toc267251439"/>
      <w:bookmarkStart w:id="802" w:name="_Toc267251437"/>
      <w:bookmarkStart w:id="803" w:name="_Toc267251435"/>
      <w:bookmarkStart w:id="804" w:name="_Toc267251442"/>
      <w:r>
        <w:rPr>
          <w:rFonts w:hint="eastAsia" w:ascii="宋体" w:hAnsi="宋体" w:eastAsia="宋体"/>
          <w:bCs/>
          <w:kern w:val="0"/>
          <w:sz w:val="24"/>
          <w:szCs w:val="24"/>
          <w:highlight w:val="none"/>
        </w:rPr>
        <w:t>0. 变更</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bookmarkEnd w:id="796"/>
    <w:bookmarkEnd w:id="797"/>
    <w:p w14:paraId="4D0A583E">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w:t>
      </w:r>
      <w:bookmarkStart w:id="805" w:name="_Toc296347193"/>
      <w:bookmarkStart w:id="806" w:name="_Toc296891022"/>
      <w:bookmarkStart w:id="807" w:name="_Toc312678026"/>
      <w:bookmarkStart w:id="808" w:name="_Toc297123541"/>
      <w:bookmarkStart w:id="809" w:name="_Toc292559399"/>
      <w:bookmarkStart w:id="810" w:name="_Toc303539147"/>
      <w:bookmarkStart w:id="811" w:name="_Toc296891234"/>
      <w:bookmarkStart w:id="812" w:name="_Toc297120494"/>
      <w:bookmarkStart w:id="813" w:name="_Toc296503194"/>
      <w:bookmarkStart w:id="814" w:name="_Toc292559904"/>
      <w:bookmarkStart w:id="815" w:name="_Toc296346695"/>
      <w:bookmarkStart w:id="816" w:name="_Toc296944533"/>
      <w:bookmarkStart w:id="817" w:name="_Toc312677500"/>
      <w:bookmarkStart w:id="818" w:name="_Toc300934990"/>
      <w:bookmarkStart w:id="819" w:name="_Toc304295567"/>
      <w:bookmarkStart w:id="820" w:name="_Toc297048380"/>
      <w:bookmarkStart w:id="821" w:name="_Toc297216200"/>
      <w:r>
        <w:rPr>
          <w:rFonts w:hint="eastAsia" w:ascii="宋体" w:hAnsi="宋体" w:eastAsia="宋体"/>
          <w:sz w:val="24"/>
          <w:szCs w:val="20"/>
          <w:highlight w:val="none"/>
        </w:rPr>
        <w:t>0.1变更的范围</w:t>
      </w:r>
    </w:p>
    <w:p w14:paraId="487B131B">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关于变更的范围的约定：</w:t>
      </w:r>
      <w:r>
        <w:rPr>
          <w:rFonts w:hint="eastAsia" w:ascii="宋体" w:hAnsi="宋体" w:eastAsia="宋体"/>
          <w:sz w:val="24"/>
          <w:szCs w:val="20"/>
          <w:highlight w:val="none"/>
          <w:u w:val="single"/>
        </w:rPr>
        <w:t xml:space="preserve">                                </w:t>
      </w:r>
    </w:p>
    <w:p w14:paraId="5A7E0F80">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666B4A7">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10.4 变更估价</w:t>
      </w:r>
    </w:p>
    <w:p w14:paraId="65C3D1B2">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10.4.1 变更估价原则</w:t>
      </w:r>
    </w:p>
    <w:p w14:paraId="6F8BC546">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 xml:space="preserve">关于变更估价的约定: </w:t>
      </w:r>
      <w:r>
        <w:rPr>
          <w:rFonts w:hint="eastAsia" w:ascii="宋体" w:hAnsi="宋体" w:eastAsia="宋体"/>
          <w:sz w:val="24"/>
          <w:szCs w:val="20"/>
          <w:highlight w:val="none"/>
          <w:u w:val="single"/>
        </w:rPr>
        <w:t xml:space="preserve">                                   </w:t>
      </w:r>
    </w:p>
    <w:p w14:paraId="465BACD7">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BE58A76">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Start w:id="822" w:name="_Toc296346698"/>
      <w:bookmarkStart w:id="823" w:name="_Toc303539150"/>
      <w:bookmarkStart w:id="824" w:name="_Toc297123544"/>
      <w:bookmarkStart w:id="825" w:name="_Toc296944536"/>
      <w:bookmarkStart w:id="826" w:name="_Toc297120497"/>
      <w:bookmarkStart w:id="827" w:name="_Toc296891025"/>
      <w:bookmarkStart w:id="828" w:name="_Toc297048383"/>
      <w:bookmarkStart w:id="829" w:name="_Toc296891237"/>
      <w:bookmarkStart w:id="830" w:name="_Toc292559907"/>
      <w:bookmarkStart w:id="831" w:name="_Toc296503197"/>
      <w:bookmarkStart w:id="832" w:name="_Toc296347196"/>
      <w:bookmarkStart w:id="833" w:name="_Toc297216203"/>
      <w:bookmarkStart w:id="834" w:name="_Toc292559402"/>
      <w:bookmarkStart w:id="835" w:name="_Toc300934993"/>
      <w:bookmarkStart w:id="836" w:name="_Toc304295570"/>
      <w:bookmarkStart w:id="837" w:name="_Toc312678029"/>
      <w:bookmarkStart w:id="838" w:name="_Toc312677503"/>
      <w:r>
        <w:rPr>
          <w:rFonts w:hint="eastAsia" w:ascii="宋体" w:hAnsi="宋体" w:eastAsia="宋体"/>
          <w:sz w:val="24"/>
          <w:szCs w:val="20"/>
          <w:highlight w:val="none"/>
        </w:rPr>
        <w:t>0.5承</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Start w:id="839" w:name="_Toc296891243"/>
      <w:bookmarkStart w:id="840" w:name="_Toc297120503"/>
      <w:bookmarkStart w:id="841" w:name="_Toc292559408"/>
      <w:bookmarkStart w:id="842" w:name="_Toc292559913"/>
      <w:bookmarkStart w:id="843" w:name="_Toc296944542"/>
      <w:bookmarkStart w:id="844" w:name="_Toc296891031"/>
      <w:bookmarkStart w:id="845" w:name="_Toc297048389"/>
      <w:bookmarkStart w:id="846" w:name="_Toc296347202"/>
      <w:bookmarkStart w:id="847" w:name="_Toc303539151"/>
      <w:bookmarkStart w:id="848" w:name="_Toc296503203"/>
      <w:bookmarkStart w:id="849" w:name="_Toc297216204"/>
      <w:bookmarkStart w:id="850" w:name="_Toc300934994"/>
      <w:bookmarkStart w:id="851" w:name="_Toc297123545"/>
      <w:bookmarkStart w:id="852" w:name="_Toc296346704"/>
      <w:r>
        <w:rPr>
          <w:rFonts w:hint="eastAsia" w:ascii="宋体" w:hAnsi="宋体" w:eastAsia="宋体"/>
          <w:sz w:val="24"/>
          <w:szCs w:val="20"/>
          <w:highlight w:val="none"/>
        </w:rPr>
        <w:t>包人的合理化建议</w:t>
      </w:r>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14:paraId="44C6E0DB">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监理人审查承包人合理化建议的期限：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7F00401">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发包人审批承包人合理化建议的期限：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44551D44">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承</w:t>
      </w:r>
      <w:bookmarkStart w:id="853" w:name="_Toc296891244"/>
      <w:bookmarkStart w:id="854" w:name="_Toc312678030"/>
      <w:bookmarkStart w:id="855" w:name="_Toc300934995"/>
      <w:bookmarkStart w:id="856" w:name="_Toc296346705"/>
      <w:bookmarkStart w:id="857" w:name="_Toc312677504"/>
      <w:bookmarkStart w:id="858" w:name="_Toc296891032"/>
      <w:bookmarkStart w:id="859" w:name="_Toc296503204"/>
      <w:bookmarkStart w:id="860" w:name="_Toc292559914"/>
      <w:bookmarkStart w:id="861" w:name="_Toc297120504"/>
      <w:bookmarkStart w:id="862" w:name="_Toc318581175"/>
      <w:bookmarkStart w:id="863" w:name="_Toc297048390"/>
      <w:bookmarkStart w:id="864" w:name="_Toc304295571"/>
      <w:bookmarkStart w:id="865" w:name="_Toc303539152"/>
      <w:bookmarkStart w:id="866" w:name="_Toc296347203"/>
      <w:bookmarkStart w:id="867" w:name="_Toc296944543"/>
      <w:bookmarkStart w:id="868" w:name="_Toc297216205"/>
      <w:bookmarkStart w:id="869" w:name="_Toc292559409"/>
      <w:bookmarkStart w:id="870" w:name="_Toc297123546"/>
      <w:r>
        <w:rPr>
          <w:rFonts w:hint="eastAsia" w:ascii="宋体" w:hAnsi="宋体" w:eastAsia="宋体"/>
          <w:sz w:val="24"/>
          <w:szCs w:val="20"/>
          <w:highlight w:val="none"/>
        </w:rPr>
        <w:t>包人提出的合理化建议降低了合同价格或者提高了工程经济效益的奖励的方法和金额为：</w:t>
      </w:r>
      <w:r>
        <w:rPr>
          <w:rFonts w:hint="eastAsia" w:ascii="宋体" w:hAnsi="宋体" w:eastAsia="宋体"/>
          <w:sz w:val="24"/>
          <w:szCs w:val="20"/>
          <w:highlight w:val="none"/>
          <w:u w:val="single"/>
        </w:rPr>
        <w:t xml:space="preserve">                                </w:t>
      </w:r>
    </w:p>
    <w:p w14:paraId="0CEF99D7">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14:paraId="6513CE22">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w:t>
      </w:r>
      <w:bookmarkStart w:id="871" w:name="_Toc296891239"/>
      <w:bookmarkStart w:id="872" w:name="_Toc303539154"/>
      <w:bookmarkStart w:id="873" w:name="_Toc296891027"/>
      <w:bookmarkStart w:id="874" w:name="_Toc296347198"/>
      <w:bookmarkStart w:id="875" w:name="_Toc297048385"/>
      <w:bookmarkStart w:id="876" w:name="_Toc296503199"/>
      <w:bookmarkStart w:id="877" w:name="_Toc312677507"/>
      <w:bookmarkStart w:id="878" w:name="_Toc292559404"/>
      <w:bookmarkStart w:id="879" w:name="_Toc300934997"/>
      <w:bookmarkStart w:id="880" w:name="_Toc297123548"/>
      <w:bookmarkStart w:id="881" w:name="_Toc312678033"/>
      <w:bookmarkStart w:id="882" w:name="_Toc297120499"/>
      <w:bookmarkStart w:id="883" w:name="_Toc292559909"/>
      <w:bookmarkStart w:id="884" w:name="_Toc297216207"/>
      <w:bookmarkStart w:id="885" w:name="_Toc296944538"/>
      <w:bookmarkStart w:id="886" w:name="_Toc296346700"/>
      <w:bookmarkStart w:id="887" w:name="_Toc304295574"/>
      <w:r>
        <w:rPr>
          <w:rFonts w:hint="eastAsia" w:ascii="宋体" w:hAnsi="宋体" w:eastAsia="宋体"/>
          <w:sz w:val="24"/>
          <w:szCs w:val="20"/>
          <w:highlight w:val="none"/>
        </w:rPr>
        <w:t>0.7 暂估价</w:t>
      </w:r>
    </w:p>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14:paraId="124932DD">
      <w:pPr>
        <w:spacing w:line="360" w:lineRule="auto"/>
        <w:jc w:val="left"/>
        <w:rPr>
          <w:rFonts w:ascii="宋体" w:hAnsi="宋体" w:eastAsia="宋体"/>
          <w:sz w:val="24"/>
          <w:szCs w:val="20"/>
          <w:highlight w:val="none"/>
        </w:rPr>
      </w:pPr>
      <w:r>
        <w:rPr>
          <w:rFonts w:hint="eastAsia" w:ascii="宋体" w:hAnsi="宋体" w:eastAsia="宋体"/>
          <w:kern w:val="0"/>
          <w:sz w:val="24"/>
          <w:szCs w:val="20"/>
          <w:highlight w:val="none"/>
        </w:rPr>
        <w:t>暂</w:t>
      </w:r>
      <w:bookmarkStart w:id="888" w:name="_Toc312677508"/>
      <w:bookmarkStart w:id="889" w:name="_Toc312678034"/>
      <w:bookmarkStart w:id="890" w:name="_Toc318581176"/>
      <w:r>
        <w:rPr>
          <w:rFonts w:hint="eastAsia" w:ascii="宋体" w:hAnsi="宋体" w:eastAsia="宋体"/>
          <w:kern w:val="0"/>
          <w:sz w:val="24"/>
          <w:szCs w:val="20"/>
          <w:highlight w:val="none"/>
        </w:rPr>
        <w:t>估价材料和工程设备的明细详见附件11：《</w:t>
      </w:r>
      <w:r>
        <w:rPr>
          <w:rFonts w:hint="eastAsia" w:ascii="宋体" w:hAnsi="宋体" w:eastAsia="宋体"/>
          <w:sz w:val="24"/>
          <w:szCs w:val="20"/>
          <w:highlight w:val="none"/>
        </w:rPr>
        <w:t>暂估价一览表》</w:t>
      </w:r>
      <w:r>
        <w:rPr>
          <w:rFonts w:hint="eastAsia" w:ascii="宋体" w:hAnsi="宋体" w:eastAsia="宋体"/>
          <w:kern w:val="0"/>
          <w:sz w:val="24"/>
          <w:szCs w:val="20"/>
          <w:highlight w:val="none"/>
        </w:rPr>
        <w:t>。</w:t>
      </w:r>
    </w:p>
    <w:bookmarkEnd w:id="888"/>
    <w:bookmarkEnd w:id="889"/>
    <w:bookmarkEnd w:id="890"/>
    <w:p w14:paraId="1DEBDAB2">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w:t>
      </w:r>
      <w:bookmarkStart w:id="891" w:name="_Toc318581177"/>
      <w:bookmarkStart w:id="892" w:name="_Toc312678035"/>
      <w:bookmarkStart w:id="893" w:name="_Toc312677509"/>
      <w:r>
        <w:rPr>
          <w:rFonts w:hint="eastAsia" w:ascii="宋体" w:hAnsi="宋体" w:eastAsia="宋体"/>
          <w:sz w:val="24"/>
          <w:szCs w:val="20"/>
          <w:highlight w:val="none"/>
        </w:rPr>
        <w:t>0.7.1 依法必须磋商的暂估价项目</w:t>
      </w:r>
    </w:p>
    <w:bookmarkEnd w:id="891"/>
    <w:bookmarkEnd w:id="892"/>
    <w:bookmarkEnd w:id="893"/>
    <w:p w14:paraId="3AB76FC8">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对于依法必须磋商的暂估价项目的确认和批准采取第</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种方式确定。</w:t>
      </w:r>
    </w:p>
    <w:p w14:paraId="1DF55FA7">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10.7.2 不属于依法必须磋商的暂估价项目</w:t>
      </w:r>
    </w:p>
    <w:p w14:paraId="377D75B2">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对于不属于依法必须磋商的暂估价项目的确认和批准采取第</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 xml:space="preserve"> 种方式确定。</w:t>
      </w:r>
    </w:p>
    <w:p w14:paraId="0F9CAF46">
      <w:pPr>
        <w:spacing w:line="360" w:lineRule="auto"/>
        <w:jc w:val="left"/>
        <w:rPr>
          <w:rFonts w:ascii="宋体" w:hAnsi="宋体" w:eastAsia="宋体"/>
          <w:kern w:val="0"/>
          <w:sz w:val="24"/>
          <w:szCs w:val="20"/>
          <w:highlight w:val="none"/>
        </w:rPr>
      </w:pPr>
      <w:r>
        <w:rPr>
          <w:rFonts w:hint="eastAsia" w:ascii="宋体" w:hAnsi="宋体" w:eastAsia="宋体"/>
          <w:sz w:val="24"/>
          <w:szCs w:val="20"/>
          <w:highlight w:val="none"/>
        </w:rPr>
        <w:t>第3种方式：</w:t>
      </w:r>
      <w:r>
        <w:rPr>
          <w:rFonts w:hint="eastAsia" w:ascii="宋体" w:hAnsi="宋体" w:eastAsia="宋体"/>
          <w:kern w:val="0"/>
          <w:sz w:val="24"/>
          <w:szCs w:val="20"/>
          <w:highlight w:val="none"/>
        </w:rPr>
        <w:t>承包人直接实施的暂估价项目</w:t>
      </w:r>
    </w:p>
    <w:p w14:paraId="45579C5A">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承包人直接实施的暂估价项目的约定：</w:t>
      </w:r>
      <w:r>
        <w:rPr>
          <w:rFonts w:hint="eastAsia" w:ascii="宋体" w:hAnsi="宋体" w:eastAsia="宋体"/>
          <w:sz w:val="24"/>
          <w:szCs w:val="20"/>
          <w:highlight w:val="none"/>
          <w:u w:val="single"/>
        </w:rPr>
        <w:t xml:space="preserve">                     </w:t>
      </w:r>
    </w:p>
    <w:p w14:paraId="51F21D01">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1EB0877">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10.8 暂列金额</w:t>
      </w:r>
    </w:p>
    <w:p w14:paraId="02D811AC">
      <w:pPr>
        <w:autoSpaceDE w:val="0"/>
        <w:autoSpaceDN w:val="0"/>
        <w:adjustRightInd w:val="0"/>
        <w:spacing w:line="360" w:lineRule="auto"/>
        <w:jc w:val="left"/>
        <w:rPr>
          <w:rFonts w:ascii="宋体" w:hAnsi="宋体" w:eastAsia="宋体"/>
          <w:sz w:val="24"/>
          <w:szCs w:val="20"/>
          <w:highlight w:val="none"/>
          <w:u w:val="single"/>
        </w:rPr>
      </w:pPr>
      <w:r>
        <w:rPr>
          <w:rFonts w:hint="eastAsia" w:ascii="宋体" w:hAnsi="宋体" w:eastAsia="宋体"/>
          <w:kern w:val="0"/>
          <w:sz w:val="24"/>
          <w:szCs w:val="20"/>
          <w:highlight w:val="none"/>
        </w:rPr>
        <w:t>合同当事人关于暂列金额使用的约定：</w:t>
      </w:r>
      <w:r>
        <w:rPr>
          <w:rFonts w:hint="eastAsia" w:ascii="宋体" w:hAnsi="宋体" w:eastAsia="宋体"/>
          <w:sz w:val="24"/>
          <w:szCs w:val="20"/>
          <w:highlight w:val="none"/>
          <w:u w:val="single"/>
        </w:rPr>
        <w:t xml:space="preserve">                     </w:t>
      </w:r>
    </w:p>
    <w:p w14:paraId="1CE0BFF5">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kern w:val="0"/>
          <w:sz w:val="24"/>
          <w:szCs w:val="20"/>
          <w:highlight w:val="none"/>
        </w:rPr>
        <w:t>。</w:t>
      </w:r>
    </w:p>
    <w:p w14:paraId="6865D4E7">
      <w:pPr>
        <w:keepNext/>
        <w:keepLines/>
        <w:spacing w:before="120" w:after="120" w:line="360" w:lineRule="auto"/>
        <w:outlineLvl w:val="3"/>
        <w:rPr>
          <w:rFonts w:ascii="宋体" w:hAnsi="宋体" w:eastAsia="宋体"/>
          <w:bCs/>
          <w:kern w:val="0"/>
          <w:sz w:val="24"/>
          <w:szCs w:val="24"/>
          <w:highlight w:val="none"/>
        </w:rPr>
      </w:pPr>
      <w:bookmarkStart w:id="894" w:name="_Toc351203643"/>
      <w:r>
        <w:rPr>
          <w:rFonts w:hint="eastAsia" w:ascii="宋体" w:hAnsi="宋体" w:eastAsia="宋体"/>
          <w:bCs/>
          <w:kern w:val="0"/>
          <w:sz w:val="24"/>
          <w:szCs w:val="24"/>
          <w:highlight w:val="none"/>
        </w:rPr>
        <w:t>11. 价格调整</w:t>
      </w:r>
      <w:bookmarkEnd w:id="894"/>
    </w:p>
    <w:p w14:paraId="1BDBFE2B">
      <w:pPr>
        <w:spacing w:after="120" w:line="360" w:lineRule="auto"/>
        <w:rPr>
          <w:rFonts w:ascii="宋体" w:hAnsi="宋体" w:eastAsia="宋体"/>
          <w:sz w:val="24"/>
          <w:szCs w:val="20"/>
          <w:highlight w:val="none"/>
        </w:rPr>
      </w:pPr>
      <w:bookmarkStart w:id="895" w:name="_Toc297216209"/>
      <w:bookmarkStart w:id="896" w:name="_Toc312678039"/>
      <w:bookmarkStart w:id="897" w:name="_Toc292559911"/>
      <w:bookmarkStart w:id="898" w:name="_Toc297120501"/>
      <w:bookmarkStart w:id="899" w:name="_Toc296347200"/>
      <w:bookmarkStart w:id="900" w:name="_Toc296944540"/>
      <w:bookmarkStart w:id="901" w:name="_Toc296891029"/>
      <w:bookmarkStart w:id="902" w:name="_Toc296503201"/>
      <w:bookmarkStart w:id="903" w:name="_Toc303539157"/>
      <w:bookmarkStart w:id="904" w:name="_Toc296891241"/>
      <w:bookmarkStart w:id="905" w:name="_Toc297048387"/>
      <w:bookmarkStart w:id="906" w:name="_Toc300935000"/>
      <w:bookmarkStart w:id="907" w:name="_Toc292559406"/>
      <w:bookmarkStart w:id="908" w:name="_Toc297123550"/>
      <w:bookmarkStart w:id="909" w:name="_Toc304295577"/>
      <w:bookmarkStart w:id="910" w:name="_Toc296346702"/>
      <w:r>
        <w:rPr>
          <w:rFonts w:hint="eastAsia" w:ascii="宋体" w:hAnsi="宋体" w:eastAsia="宋体"/>
          <w:sz w:val="24"/>
          <w:szCs w:val="20"/>
          <w:highlight w:val="none"/>
        </w:rPr>
        <w:t>11.1 市场价格波动引起的调整</w:t>
      </w:r>
    </w:p>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14:paraId="255544C0">
      <w:pPr>
        <w:spacing w:line="360" w:lineRule="auto"/>
        <w:jc w:val="left"/>
        <w:rPr>
          <w:rFonts w:ascii="宋体" w:hAnsi="宋体" w:eastAsia="宋体"/>
          <w:sz w:val="24"/>
          <w:szCs w:val="20"/>
          <w:highlight w:val="none"/>
        </w:rPr>
      </w:pPr>
      <w:r>
        <w:rPr>
          <w:rFonts w:hint="eastAsia" w:ascii="宋体" w:hAnsi="宋体" w:eastAsia="宋体"/>
          <w:kern w:val="0"/>
          <w:sz w:val="24"/>
          <w:szCs w:val="20"/>
          <w:highlight w:val="none"/>
        </w:rPr>
        <w:t>市场价格波动是否调整合同价格的约定：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4920873">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因市场价格波动调整合同价格，采用以下第</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种方式对合同价格进行调整：</w:t>
      </w:r>
    </w:p>
    <w:p w14:paraId="7D8BACB4">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第1种方式：采用价格指数进行价格调整。</w:t>
      </w:r>
    </w:p>
    <w:p w14:paraId="2D6AAE96">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关于各可调因子、定值和变值权重，以及基本价格指数及其来源的约定：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 xml:space="preserve">；  </w:t>
      </w:r>
    </w:p>
    <w:p w14:paraId="276C6AF3">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第2种方式：采用造价信息进行价格调整。</w:t>
      </w:r>
    </w:p>
    <w:p w14:paraId="410B7EC3">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（2）关于基准价格的约定：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10848A9B">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专用合同条款</w:t>
      </w:r>
      <w:r>
        <w:rPr>
          <w:rFonts w:hint="eastAsia" w:ascii="宋体" w:hAnsi="宋体" w:eastAsia="宋体" w:cs="宋体"/>
          <w:sz w:val="24"/>
          <w:szCs w:val="20"/>
          <w:highlight w:val="none"/>
        </w:rPr>
        <w:t>①</w:t>
      </w:r>
      <w:r>
        <w:rPr>
          <w:rFonts w:hint="eastAsia" w:ascii="宋体" w:hAnsi="宋体" w:eastAsia="宋体"/>
          <w:sz w:val="24"/>
          <w:szCs w:val="20"/>
          <w:highlight w:val="none"/>
        </w:rPr>
        <w:t>承包人在已标价工程量清单或预算书中载明的材料单价低于基准价格的：专用合同条款合同履行期间材料单价涨幅以基准价格为基础超过</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%时，或材料单价跌幅以已标价工程量清单或预算书中载明材料单价为基础超过</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%时，其超过部分据实调整。</w:t>
      </w:r>
    </w:p>
    <w:p w14:paraId="1BD411C7">
      <w:pPr>
        <w:spacing w:line="360" w:lineRule="auto"/>
        <w:jc w:val="left"/>
        <w:rPr>
          <w:rFonts w:ascii="宋体" w:hAnsi="宋体" w:eastAsia="宋体"/>
          <w:sz w:val="24"/>
          <w:szCs w:val="20"/>
          <w:highlight w:val="none"/>
        </w:rPr>
      </w:pPr>
      <w:r>
        <w:rPr>
          <w:rFonts w:hint="eastAsia" w:ascii="宋体" w:hAnsi="宋体" w:eastAsia="宋体" w:cs="宋体"/>
          <w:sz w:val="24"/>
          <w:szCs w:val="20"/>
          <w:highlight w:val="none"/>
        </w:rPr>
        <w:t>②</w:t>
      </w:r>
      <w:r>
        <w:rPr>
          <w:rFonts w:hint="eastAsia" w:ascii="宋体" w:hAnsi="宋体" w:eastAsia="宋体"/>
          <w:sz w:val="24"/>
          <w:szCs w:val="20"/>
          <w:highlight w:val="none"/>
        </w:rPr>
        <w:t>承包人在已标价工程量清单或预算书中载明的材料单价高于基准价格的：专用合同条款合同履行期间材料单价跌幅以基准价格为基础超过</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%时，材料单价涨幅以已标价工程量清单或预算书中载明材料单价为基础超过</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%时，其超过部分据实调整。</w:t>
      </w:r>
    </w:p>
    <w:p w14:paraId="6883A2D0">
      <w:pPr>
        <w:spacing w:line="360" w:lineRule="auto"/>
        <w:jc w:val="left"/>
        <w:rPr>
          <w:rFonts w:ascii="宋体" w:hAnsi="宋体" w:eastAsia="宋体"/>
          <w:sz w:val="24"/>
          <w:szCs w:val="20"/>
          <w:highlight w:val="none"/>
        </w:rPr>
      </w:pPr>
      <w:r>
        <w:rPr>
          <w:rFonts w:hint="eastAsia" w:ascii="宋体" w:hAnsi="宋体" w:eastAsia="宋体" w:cs="宋体"/>
          <w:sz w:val="24"/>
          <w:szCs w:val="20"/>
          <w:highlight w:val="none"/>
        </w:rPr>
        <w:t>③</w:t>
      </w:r>
      <w:r>
        <w:rPr>
          <w:rFonts w:hint="eastAsia" w:ascii="宋体" w:hAnsi="宋体" w:eastAsia="宋体"/>
          <w:sz w:val="24"/>
          <w:szCs w:val="20"/>
          <w:highlight w:val="none"/>
        </w:rPr>
        <w:t>承包人在已标价工程量清单或预算书中载明的材料单价等于基准单价的：专用合同条款合同履行期间材料单价涨跌幅以基准单价为基础超过±</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%时，其超过部分据实调整。</w:t>
      </w:r>
    </w:p>
    <w:p w14:paraId="555848CE">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第3种方式：其他价格调整方式：</w:t>
      </w:r>
      <w:r>
        <w:rPr>
          <w:rFonts w:hint="eastAsia" w:ascii="宋体" w:hAnsi="宋体" w:eastAsia="宋体"/>
          <w:sz w:val="24"/>
          <w:szCs w:val="20"/>
          <w:highlight w:val="none"/>
          <w:u w:val="single"/>
        </w:rPr>
        <w:t xml:space="preserve">                        </w:t>
      </w:r>
    </w:p>
    <w:p w14:paraId="423EC327">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798"/>
    <w:bookmarkEnd w:id="799"/>
    <w:bookmarkEnd w:id="800"/>
    <w:bookmarkEnd w:id="801"/>
    <w:bookmarkEnd w:id="802"/>
    <w:bookmarkEnd w:id="803"/>
    <w:p w14:paraId="44B1FF2B">
      <w:pPr>
        <w:keepNext/>
        <w:keepLines/>
        <w:spacing w:before="120" w:after="120" w:line="360" w:lineRule="auto"/>
        <w:outlineLvl w:val="3"/>
        <w:rPr>
          <w:rFonts w:ascii="宋体" w:hAnsi="宋体" w:eastAsia="宋体"/>
          <w:bCs/>
          <w:kern w:val="0"/>
          <w:sz w:val="24"/>
          <w:szCs w:val="24"/>
          <w:highlight w:val="none"/>
        </w:rPr>
      </w:pPr>
      <w:bookmarkStart w:id="911" w:name="_Toc297120505"/>
      <w:bookmarkStart w:id="912" w:name="_Toc292559410"/>
      <w:bookmarkStart w:id="913" w:name="_Toc297048391"/>
      <w:bookmarkStart w:id="914" w:name="_Toc292559915"/>
      <w:bookmarkStart w:id="915" w:name="_Toc296891245"/>
      <w:bookmarkStart w:id="916" w:name="_Toc296891033"/>
      <w:bookmarkStart w:id="917" w:name="_Toc296347204"/>
      <w:bookmarkStart w:id="918" w:name="_Toc296944544"/>
      <w:bookmarkStart w:id="919" w:name="_Toc296346706"/>
      <w:bookmarkStart w:id="920" w:name="_Toc296503205"/>
      <w:bookmarkStart w:id="921" w:name="_Toc351203644"/>
      <w:bookmarkStart w:id="922" w:name="_Toc304295579"/>
      <w:bookmarkStart w:id="923" w:name="_Toc297216211"/>
      <w:bookmarkStart w:id="924" w:name="_Toc312678040"/>
      <w:bookmarkStart w:id="925" w:name="_Toc303539159"/>
      <w:bookmarkStart w:id="926" w:name="_Toc300935002"/>
      <w:bookmarkStart w:id="927" w:name="_Toc297123552"/>
      <w:r>
        <w:rPr>
          <w:rFonts w:hint="eastAsia" w:ascii="宋体" w:hAnsi="宋体" w:eastAsia="宋体"/>
          <w:bCs/>
          <w:kern w:val="0"/>
          <w:sz w:val="24"/>
          <w:szCs w:val="24"/>
          <w:highlight w:val="none"/>
        </w:rPr>
        <w:t xml:space="preserve">12. </w:t>
      </w:r>
      <w:bookmarkEnd w:id="911"/>
      <w:bookmarkEnd w:id="912"/>
      <w:bookmarkEnd w:id="913"/>
      <w:bookmarkEnd w:id="914"/>
      <w:bookmarkEnd w:id="915"/>
      <w:bookmarkEnd w:id="916"/>
      <w:bookmarkEnd w:id="917"/>
      <w:bookmarkEnd w:id="918"/>
      <w:bookmarkEnd w:id="919"/>
      <w:bookmarkEnd w:id="920"/>
      <w:r>
        <w:rPr>
          <w:rFonts w:hint="eastAsia" w:ascii="宋体" w:hAnsi="宋体" w:eastAsia="宋体"/>
          <w:bCs/>
          <w:kern w:val="0"/>
          <w:sz w:val="24"/>
          <w:szCs w:val="24"/>
          <w:highlight w:val="none"/>
        </w:rPr>
        <w:t>合同价格、计量与支付</w:t>
      </w:r>
      <w:bookmarkEnd w:id="921"/>
    </w:p>
    <w:bookmarkEnd w:id="922"/>
    <w:bookmarkEnd w:id="923"/>
    <w:bookmarkEnd w:id="924"/>
    <w:bookmarkEnd w:id="925"/>
    <w:bookmarkEnd w:id="926"/>
    <w:bookmarkEnd w:id="927"/>
    <w:p w14:paraId="4B3E8E68">
      <w:pPr>
        <w:spacing w:after="120" w:line="360" w:lineRule="auto"/>
        <w:rPr>
          <w:rFonts w:ascii="宋体" w:hAnsi="宋体" w:eastAsia="宋体"/>
          <w:sz w:val="24"/>
          <w:szCs w:val="20"/>
          <w:highlight w:val="none"/>
        </w:rPr>
      </w:pPr>
      <w:bookmarkStart w:id="928" w:name="_Toc292559411"/>
      <w:bookmarkStart w:id="929" w:name="_Toc292559916"/>
      <w:bookmarkStart w:id="930" w:name="_Toc267251461"/>
      <w:bookmarkStart w:id="931" w:name="_Toc296891034"/>
      <w:bookmarkStart w:id="932" w:name="_Toc297120506"/>
      <w:bookmarkStart w:id="933" w:name="_Toc296347205"/>
      <w:bookmarkStart w:id="934" w:name="_Toc296503206"/>
      <w:bookmarkStart w:id="935" w:name="_Toc296346707"/>
      <w:bookmarkStart w:id="936" w:name="_Toc296944545"/>
      <w:bookmarkStart w:id="937" w:name="_Toc297048392"/>
      <w:bookmarkStart w:id="938" w:name="_Toc296891246"/>
      <w:bookmarkStart w:id="939" w:name="_Toc304295580"/>
      <w:bookmarkStart w:id="940" w:name="_Toc312678041"/>
      <w:bookmarkStart w:id="941" w:name="_Toc297123553"/>
      <w:bookmarkStart w:id="942" w:name="_Toc300935003"/>
      <w:bookmarkStart w:id="943" w:name="_Toc303539160"/>
      <w:bookmarkStart w:id="944" w:name="_Toc297216212"/>
      <w:r>
        <w:rPr>
          <w:rFonts w:hint="eastAsia" w:ascii="宋体" w:hAnsi="宋体" w:eastAsia="宋体"/>
          <w:sz w:val="24"/>
          <w:szCs w:val="20"/>
          <w:highlight w:val="none"/>
        </w:rPr>
        <w:t>12.1 合</w:t>
      </w:r>
      <w:bookmarkEnd w:id="928"/>
      <w:bookmarkEnd w:id="929"/>
      <w:bookmarkEnd w:id="930"/>
      <w:r>
        <w:rPr>
          <w:rFonts w:hint="eastAsia" w:ascii="宋体" w:hAnsi="宋体" w:eastAsia="宋体"/>
          <w:sz w:val="24"/>
          <w:szCs w:val="20"/>
          <w:highlight w:val="none"/>
        </w:rPr>
        <w:t>同价</w:t>
      </w:r>
      <w:bookmarkEnd w:id="931"/>
      <w:bookmarkEnd w:id="932"/>
      <w:bookmarkEnd w:id="933"/>
      <w:bookmarkEnd w:id="934"/>
      <w:bookmarkEnd w:id="935"/>
      <w:bookmarkEnd w:id="936"/>
      <w:bookmarkEnd w:id="937"/>
      <w:bookmarkEnd w:id="938"/>
      <w:r>
        <w:rPr>
          <w:rFonts w:hint="eastAsia" w:ascii="宋体" w:hAnsi="宋体" w:eastAsia="宋体"/>
          <w:sz w:val="24"/>
          <w:szCs w:val="20"/>
          <w:highlight w:val="none"/>
        </w:rPr>
        <w:t>格形式</w:t>
      </w:r>
    </w:p>
    <w:bookmarkEnd w:id="939"/>
    <w:bookmarkEnd w:id="940"/>
    <w:bookmarkEnd w:id="941"/>
    <w:bookmarkEnd w:id="942"/>
    <w:bookmarkEnd w:id="943"/>
    <w:bookmarkEnd w:id="944"/>
    <w:p w14:paraId="67A88929">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1、单价合同。</w:t>
      </w:r>
    </w:p>
    <w:p w14:paraId="1409E385">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综合单价包含的风险范围：</w:t>
      </w:r>
      <w:r>
        <w:rPr>
          <w:rFonts w:hint="eastAsia" w:ascii="宋体" w:hAnsi="宋体" w:eastAsia="宋体"/>
          <w:sz w:val="24"/>
          <w:szCs w:val="20"/>
          <w:highlight w:val="none"/>
          <w:u w:val="single"/>
        </w:rPr>
        <w:t xml:space="preserve">                               </w:t>
      </w:r>
    </w:p>
    <w:p w14:paraId="6F49B56E">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F1FBF34">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风险费用的计算方法：</w:t>
      </w:r>
      <w:r>
        <w:rPr>
          <w:rFonts w:hint="eastAsia" w:ascii="宋体" w:hAnsi="宋体" w:eastAsia="宋体"/>
          <w:sz w:val="24"/>
          <w:szCs w:val="20"/>
          <w:highlight w:val="none"/>
          <w:u w:val="single"/>
        </w:rPr>
        <w:t xml:space="preserve">                                  </w:t>
      </w:r>
    </w:p>
    <w:p w14:paraId="35DBD412">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0B5A0E9">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风险范围以外合同价格的调整方法：</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 xml:space="preserve">       </w:t>
      </w:r>
    </w:p>
    <w:p w14:paraId="6277C16B">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8A756E6">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2、总价合同。</w:t>
      </w:r>
    </w:p>
    <w:p w14:paraId="17778B9B">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总价包含的风险范围：</w:t>
      </w:r>
      <w:r>
        <w:rPr>
          <w:rFonts w:hint="eastAsia" w:ascii="宋体" w:hAnsi="宋体" w:eastAsia="宋体"/>
          <w:sz w:val="24"/>
          <w:szCs w:val="20"/>
          <w:highlight w:val="none"/>
          <w:u w:val="single"/>
        </w:rPr>
        <w:t xml:space="preserve">                                   </w:t>
      </w:r>
    </w:p>
    <w:p w14:paraId="5C9A5201">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C9FEF46">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风险费用的计算方法：</w:t>
      </w:r>
      <w:r>
        <w:rPr>
          <w:rFonts w:hint="eastAsia" w:ascii="宋体" w:hAnsi="宋体" w:eastAsia="宋体"/>
          <w:sz w:val="24"/>
          <w:szCs w:val="20"/>
          <w:highlight w:val="none"/>
          <w:u w:val="single"/>
        </w:rPr>
        <w:t xml:space="preserve">                                   </w:t>
      </w:r>
    </w:p>
    <w:p w14:paraId="69447354">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1EF96E89">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风险范围以外合同价格的调整方法：</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 xml:space="preserve">        </w:t>
      </w:r>
    </w:p>
    <w:p w14:paraId="218824BC">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5199502">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3、其他价格方式：</w:t>
      </w:r>
      <w:r>
        <w:rPr>
          <w:rFonts w:hint="eastAsia" w:ascii="宋体" w:hAnsi="宋体" w:eastAsia="宋体"/>
          <w:sz w:val="24"/>
          <w:szCs w:val="20"/>
          <w:highlight w:val="none"/>
          <w:u w:val="single"/>
        </w:rPr>
        <w:t xml:space="preserve">                                     </w:t>
      </w:r>
    </w:p>
    <w:p w14:paraId="1E3C7B0D">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713CFDC">
      <w:pPr>
        <w:spacing w:after="120" w:line="360" w:lineRule="auto"/>
        <w:rPr>
          <w:rFonts w:ascii="宋体" w:hAnsi="宋体" w:eastAsia="宋体"/>
          <w:sz w:val="24"/>
          <w:szCs w:val="20"/>
          <w:highlight w:val="none"/>
        </w:rPr>
      </w:pPr>
      <w:bookmarkStart w:id="945" w:name="_Toc312678042"/>
      <w:bookmarkStart w:id="946" w:name="_Toc297216213"/>
      <w:bookmarkStart w:id="947" w:name="_Toc297123554"/>
      <w:bookmarkStart w:id="948" w:name="_Toc300935004"/>
      <w:bookmarkStart w:id="949" w:name="_Toc303539161"/>
      <w:bookmarkStart w:id="950" w:name="_Toc304295581"/>
      <w:bookmarkStart w:id="951" w:name="_Toc296891247"/>
      <w:bookmarkStart w:id="952" w:name="_Toc297120507"/>
      <w:bookmarkStart w:id="953" w:name="_Toc296503207"/>
      <w:bookmarkStart w:id="954" w:name="_Toc292559917"/>
      <w:bookmarkStart w:id="955" w:name="_Toc296346708"/>
      <w:bookmarkStart w:id="956" w:name="_Toc296891035"/>
      <w:bookmarkStart w:id="957" w:name="_Toc296944546"/>
      <w:bookmarkStart w:id="958" w:name="_Toc292559412"/>
      <w:bookmarkStart w:id="959" w:name="_Toc297048393"/>
      <w:bookmarkStart w:id="960" w:name="_Toc296347206"/>
      <w:r>
        <w:rPr>
          <w:rFonts w:hint="eastAsia" w:ascii="宋体" w:hAnsi="宋体" w:eastAsia="宋体"/>
          <w:sz w:val="24"/>
          <w:szCs w:val="20"/>
          <w:highlight w:val="none"/>
        </w:rPr>
        <w:t>12.2 预付款</w:t>
      </w:r>
    </w:p>
    <w:bookmarkEnd w:id="945"/>
    <w:bookmarkEnd w:id="946"/>
    <w:bookmarkEnd w:id="947"/>
    <w:bookmarkEnd w:id="948"/>
    <w:bookmarkEnd w:id="949"/>
    <w:bookmarkEnd w:id="950"/>
    <w:p w14:paraId="1944FDF9">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12.2.1 预付款的支付</w:t>
      </w:r>
    </w:p>
    <w:p w14:paraId="7A8D721F">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预付款支付比例或金额：</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7E145171">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预付款支付期限：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484AEFA9">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预付款扣回的方式：</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3EB3E98">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12.2.2 预付款担保</w:t>
      </w:r>
    </w:p>
    <w:p w14:paraId="7ADB475D">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承包人提交预付款担保的期限：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9B69EBC">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预付款担保的形式为：</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951"/>
    <w:bookmarkEnd w:id="952"/>
    <w:bookmarkEnd w:id="953"/>
    <w:bookmarkEnd w:id="954"/>
    <w:bookmarkEnd w:id="955"/>
    <w:bookmarkEnd w:id="956"/>
    <w:bookmarkEnd w:id="957"/>
    <w:bookmarkEnd w:id="958"/>
    <w:bookmarkEnd w:id="959"/>
    <w:bookmarkEnd w:id="960"/>
    <w:p w14:paraId="143E0E7D">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12.3 计量</w:t>
      </w:r>
    </w:p>
    <w:p w14:paraId="6FC6B63D">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12.3.1 计量原则</w:t>
      </w:r>
    </w:p>
    <w:p w14:paraId="67A480A8">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工程量计算规则：</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7A3AB2A9">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12.3.2 计量周期</w:t>
      </w:r>
    </w:p>
    <w:p w14:paraId="66A27C07">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关于计量周期的约定：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FE01EAA">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12.3.3 单价合同的计量</w:t>
      </w:r>
    </w:p>
    <w:p w14:paraId="17BE6E8D">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关于单价合同计量的约定：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75FD6E77">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12.3.4 总价合同的计量</w:t>
      </w:r>
    </w:p>
    <w:p w14:paraId="6EE4D8E3">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关于总价合同计量的约定：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C4F4E39">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12.3.5总价合同采用支付分解表计量支付的，是否适用第</w:t>
      </w:r>
      <w:r>
        <w:rPr>
          <w:rFonts w:hint="eastAsia" w:ascii="宋体" w:hAnsi="宋体" w:eastAsia="宋体"/>
          <w:kern w:val="0"/>
          <w:sz w:val="24"/>
          <w:szCs w:val="20"/>
          <w:highlight w:val="none"/>
        </w:rPr>
        <w:t xml:space="preserve">12.3.4 </w:t>
      </w:r>
      <w:r>
        <w:rPr>
          <w:rFonts w:hint="eastAsia" w:ascii="宋体" w:hAnsi="宋体" w:eastAsia="宋体"/>
          <w:sz w:val="24"/>
          <w:szCs w:val="20"/>
          <w:highlight w:val="none"/>
        </w:rPr>
        <w:t>项</w:t>
      </w:r>
      <w:r>
        <w:rPr>
          <w:rFonts w:hint="eastAsia" w:ascii="宋体" w:hAnsi="宋体" w:eastAsia="宋体"/>
          <w:kern w:val="0"/>
          <w:sz w:val="24"/>
          <w:szCs w:val="20"/>
          <w:highlight w:val="none"/>
        </w:rPr>
        <w:t>〔总价合同的计量〕</w:t>
      </w:r>
      <w:r>
        <w:rPr>
          <w:rFonts w:hint="eastAsia" w:ascii="宋体" w:hAnsi="宋体" w:eastAsia="宋体"/>
          <w:sz w:val="24"/>
          <w:szCs w:val="20"/>
          <w:highlight w:val="none"/>
        </w:rPr>
        <w:t>约定进行计量：</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149517D5">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12.3.6 其他价格形式合同的计量</w:t>
      </w:r>
    </w:p>
    <w:p w14:paraId="0BE70731">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其他价格形式的计量方式和程序：</w:t>
      </w:r>
      <w:r>
        <w:rPr>
          <w:rFonts w:hint="eastAsia" w:ascii="宋体" w:hAnsi="宋体" w:eastAsia="宋体"/>
          <w:sz w:val="24"/>
          <w:szCs w:val="20"/>
          <w:highlight w:val="none"/>
          <w:u w:val="single"/>
        </w:rPr>
        <w:t xml:space="preserve">                         </w:t>
      </w:r>
    </w:p>
    <w:p w14:paraId="1E7FF1A9">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B461452">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12.4 工程进度款支付</w:t>
      </w:r>
    </w:p>
    <w:p w14:paraId="3D04E1C3">
      <w:pPr>
        <w:spacing w:line="360" w:lineRule="auto"/>
        <w:jc w:val="left"/>
        <w:rPr>
          <w:rFonts w:ascii="宋体" w:hAnsi="宋体" w:eastAsia="宋体"/>
          <w:sz w:val="24"/>
          <w:szCs w:val="20"/>
          <w:highlight w:val="none"/>
        </w:rPr>
      </w:pPr>
      <w:bookmarkStart w:id="961" w:name="_Toc296891251"/>
      <w:bookmarkStart w:id="962" w:name="_Toc297216215"/>
      <w:bookmarkStart w:id="963" w:name="_Toc292559416"/>
      <w:bookmarkStart w:id="964" w:name="_Toc296346712"/>
      <w:bookmarkStart w:id="965" w:name="_Toc296347210"/>
      <w:bookmarkStart w:id="966" w:name="_Toc297123556"/>
      <w:bookmarkStart w:id="967" w:name="_Toc297048397"/>
      <w:bookmarkStart w:id="968" w:name="_Toc297120511"/>
      <w:bookmarkStart w:id="969" w:name="_Toc292559921"/>
      <w:bookmarkStart w:id="970" w:name="_Toc296891039"/>
      <w:bookmarkStart w:id="971" w:name="_Toc303539163"/>
      <w:bookmarkStart w:id="972" w:name="_Toc296503211"/>
      <w:bookmarkStart w:id="973" w:name="_Toc296944550"/>
      <w:bookmarkStart w:id="974" w:name="_Toc300935006"/>
      <w:r>
        <w:rPr>
          <w:rFonts w:hint="eastAsia" w:ascii="宋体" w:hAnsi="宋体" w:eastAsia="宋体"/>
          <w:sz w:val="24"/>
          <w:szCs w:val="20"/>
          <w:highlight w:val="none"/>
        </w:rPr>
        <w:t>12.4.1 付款周期</w:t>
      </w:r>
    </w:p>
    <w:p w14:paraId="4FE6C9FC">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关于付款周期的约定：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1636BD8E">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12.4.2 进度付款申请单的编制</w:t>
      </w:r>
    </w:p>
    <w:p w14:paraId="5CB4EEB3">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关于进度付款申请单编制的约定：</w:t>
      </w:r>
      <w:r>
        <w:rPr>
          <w:rFonts w:hint="eastAsia" w:ascii="宋体" w:hAnsi="宋体" w:eastAsia="宋体"/>
          <w:sz w:val="24"/>
          <w:szCs w:val="20"/>
          <w:highlight w:val="none"/>
          <w:u w:val="single"/>
        </w:rPr>
        <w:t xml:space="preserve">                       </w:t>
      </w:r>
    </w:p>
    <w:p w14:paraId="38C21EBD">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87C65A0">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r>
        <w:rPr>
          <w:rFonts w:hint="eastAsia" w:ascii="宋体" w:hAnsi="宋体" w:eastAsia="宋体"/>
          <w:sz w:val="24"/>
          <w:szCs w:val="20"/>
          <w:highlight w:val="none"/>
        </w:rPr>
        <w:t>2.4.3 进度付款申请单的提交</w:t>
      </w:r>
    </w:p>
    <w:p w14:paraId="0A53D899">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（1）单价合同进度付款申请单提交的约定：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05B0310">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（2）总价合同进度付款申请单提交的约定：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8996307">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（3）其他价格形式合同进度付款申请单提交的约定：</w:t>
      </w:r>
      <w:r>
        <w:rPr>
          <w:rFonts w:hint="eastAsia" w:ascii="宋体" w:hAnsi="宋体" w:eastAsia="宋体"/>
          <w:sz w:val="24"/>
          <w:szCs w:val="20"/>
          <w:highlight w:val="none"/>
          <w:u w:val="single"/>
        </w:rPr>
        <w:t xml:space="preserve">       </w:t>
      </w:r>
    </w:p>
    <w:p w14:paraId="3F7B1B77">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74D625B">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12.4.4 进度款审核和支付</w:t>
      </w:r>
    </w:p>
    <w:p w14:paraId="682DCF1E">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（1）监理人审查并报送发包人的期限：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E593FA7">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发包人完成审批并签发进度款支付证书的期限：</w:t>
      </w:r>
      <w:r>
        <w:rPr>
          <w:rFonts w:hint="eastAsia" w:ascii="宋体" w:hAnsi="宋体" w:eastAsia="宋体"/>
          <w:sz w:val="24"/>
          <w:szCs w:val="20"/>
          <w:highlight w:val="none"/>
          <w:u w:val="single"/>
        </w:rPr>
        <w:t xml:space="preserve">           </w:t>
      </w:r>
    </w:p>
    <w:p w14:paraId="72F53EF5">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A86EA02">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（2）发包人支付进度款的期限：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768543B1">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发包人逾期支付进度款的违约金的计算方式：</w:t>
      </w:r>
      <w:r>
        <w:rPr>
          <w:rFonts w:hint="eastAsia" w:ascii="宋体" w:hAnsi="宋体" w:eastAsia="宋体"/>
          <w:sz w:val="24"/>
          <w:szCs w:val="20"/>
          <w:highlight w:val="none"/>
          <w:u w:val="single"/>
        </w:rPr>
        <w:t xml:space="preserve">            </w:t>
      </w:r>
    </w:p>
    <w:p w14:paraId="7E4BF20C">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5B6268E">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12.4.6 支付分解表的编制</w:t>
      </w:r>
    </w:p>
    <w:p w14:paraId="3E1A5DAF">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2、总价合同支付分解表的编制与审批：</w:t>
      </w:r>
      <w:r>
        <w:rPr>
          <w:rFonts w:hint="eastAsia" w:ascii="宋体" w:hAnsi="宋体" w:eastAsia="宋体"/>
          <w:sz w:val="24"/>
          <w:szCs w:val="20"/>
          <w:highlight w:val="none"/>
          <w:u w:val="single"/>
        </w:rPr>
        <w:t xml:space="preserve">                  </w:t>
      </w:r>
    </w:p>
    <w:p w14:paraId="11C9BB94">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253CC617">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3、单价合同的总价项目支付分解表的编制与审批：</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 xml:space="preserve">   </w:t>
      </w:r>
    </w:p>
    <w:p w14:paraId="625D5680">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804"/>
    <w:p w14:paraId="3CC68C35">
      <w:pPr>
        <w:keepNext/>
        <w:keepLines/>
        <w:spacing w:before="120" w:after="120" w:line="360" w:lineRule="auto"/>
        <w:outlineLvl w:val="3"/>
        <w:rPr>
          <w:rFonts w:ascii="宋体" w:hAnsi="宋体" w:eastAsia="宋体"/>
          <w:bCs/>
          <w:kern w:val="0"/>
          <w:sz w:val="24"/>
          <w:szCs w:val="24"/>
          <w:highlight w:val="none"/>
        </w:rPr>
      </w:pPr>
      <w:bookmarkStart w:id="975" w:name="_Toc351203645"/>
      <w:bookmarkStart w:id="976" w:name="_Toc296891047"/>
      <w:bookmarkStart w:id="977" w:name="_Toc296944558"/>
      <w:bookmarkStart w:id="978" w:name="_Toc297123564"/>
      <w:bookmarkStart w:id="979" w:name="_Toc312678053"/>
      <w:bookmarkStart w:id="980" w:name="_Toc303539172"/>
      <w:bookmarkStart w:id="981" w:name="_Toc304295593"/>
      <w:bookmarkStart w:id="982" w:name="_Toc297048405"/>
      <w:bookmarkStart w:id="983" w:name="_Toc297216223"/>
      <w:bookmarkStart w:id="984" w:name="_Toc296346720"/>
      <w:bookmarkStart w:id="985" w:name="_Toc296503219"/>
      <w:bookmarkStart w:id="986" w:name="_Toc297120519"/>
      <w:bookmarkStart w:id="987" w:name="_Toc292559929"/>
      <w:bookmarkStart w:id="988" w:name="_Toc296347218"/>
      <w:bookmarkStart w:id="989" w:name="_Toc296891259"/>
      <w:bookmarkStart w:id="990" w:name="_Toc300935015"/>
      <w:bookmarkStart w:id="991" w:name="_Toc292559424"/>
      <w:r>
        <w:rPr>
          <w:rFonts w:hint="eastAsia" w:ascii="宋体" w:hAnsi="宋体" w:eastAsia="宋体"/>
          <w:bCs/>
          <w:kern w:val="0"/>
          <w:sz w:val="24"/>
          <w:szCs w:val="24"/>
          <w:highlight w:val="none"/>
        </w:rPr>
        <w:t>13. 验收和工程试车</w:t>
      </w:r>
      <w:bookmarkEnd w:id="975"/>
    </w:p>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14:paraId="1FDE2106">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13.1 分部分项工程验收</w:t>
      </w:r>
    </w:p>
    <w:p w14:paraId="670E7602">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13.1.2监理人不能按时进行验收时，应提前</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小时提交书面延期要求。</w:t>
      </w:r>
    </w:p>
    <w:p w14:paraId="0F570788">
      <w:pPr>
        <w:spacing w:line="360" w:lineRule="auto"/>
        <w:jc w:val="left"/>
        <w:rPr>
          <w:rFonts w:ascii="宋体" w:hAnsi="宋体" w:eastAsia="宋体"/>
          <w:b/>
          <w:sz w:val="24"/>
          <w:szCs w:val="20"/>
          <w:highlight w:val="none"/>
        </w:rPr>
      </w:pPr>
      <w:r>
        <w:rPr>
          <w:rFonts w:hint="eastAsia" w:ascii="宋体" w:hAnsi="宋体" w:eastAsia="宋体"/>
          <w:sz w:val="24"/>
          <w:szCs w:val="20"/>
          <w:highlight w:val="none"/>
        </w:rPr>
        <w:t>关于延期最长不得超过：</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小时。</w:t>
      </w:r>
    </w:p>
    <w:p w14:paraId="0D5F6D8F">
      <w:pPr>
        <w:spacing w:after="120" w:line="360" w:lineRule="auto"/>
        <w:rPr>
          <w:rFonts w:ascii="宋体" w:hAnsi="宋体" w:eastAsia="宋体"/>
          <w:sz w:val="24"/>
          <w:szCs w:val="20"/>
          <w:highlight w:val="none"/>
        </w:rPr>
      </w:pPr>
      <w:bookmarkStart w:id="992" w:name="_Toc297120523"/>
      <w:bookmarkStart w:id="993" w:name="_Toc303539173"/>
      <w:bookmarkStart w:id="994" w:name="_Toc296503223"/>
      <w:bookmarkStart w:id="995" w:name="_Toc297048409"/>
      <w:bookmarkStart w:id="996" w:name="_Toc296347222"/>
      <w:bookmarkStart w:id="997" w:name="_Toc296944562"/>
      <w:bookmarkStart w:id="998" w:name="_Toc312678056"/>
      <w:bookmarkStart w:id="999" w:name="_Toc297123565"/>
      <w:bookmarkStart w:id="1000" w:name="_Toc296891263"/>
      <w:bookmarkStart w:id="1001" w:name="_Toc300935016"/>
      <w:bookmarkStart w:id="1002" w:name="_Toc304295596"/>
      <w:bookmarkStart w:id="1003" w:name="_Toc296891051"/>
      <w:bookmarkStart w:id="1004" w:name="_Toc297216224"/>
      <w:bookmarkStart w:id="1005" w:name="_Toc296346724"/>
      <w:bookmarkStart w:id="1006" w:name="_Toc292559428"/>
      <w:bookmarkStart w:id="1007" w:name="_Toc292559933"/>
      <w:bookmarkStart w:id="1008" w:name="_Toc267251471"/>
      <w:bookmarkStart w:id="1009" w:name="_Toc267251474"/>
      <w:bookmarkStart w:id="1010" w:name="_Toc267251475"/>
      <w:bookmarkStart w:id="1011" w:name="_Toc267251476"/>
      <w:bookmarkStart w:id="1012" w:name="_Toc267251472"/>
      <w:bookmarkStart w:id="1013" w:name="_Toc267251470"/>
      <w:bookmarkStart w:id="1014" w:name="_Toc267251473"/>
      <w:r>
        <w:rPr>
          <w:rFonts w:hint="eastAsia" w:ascii="宋体" w:hAnsi="宋体" w:eastAsia="宋体"/>
          <w:sz w:val="24"/>
          <w:szCs w:val="20"/>
          <w:highlight w:val="none"/>
        </w:rPr>
        <w:t>13.2 竣工验收</w:t>
      </w:r>
    </w:p>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14:paraId="12D72D34">
      <w:pPr>
        <w:spacing w:line="360" w:lineRule="auto"/>
        <w:jc w:val="left"/>
        <w:rPr>
          <w:rFonts w:ascii="宋体" w:hAnsi="宋体" w:eastAsia="宋体"/>
          <w:sz w:val="24"/>
          <w:szCs w:val="20"/>
          <w:highlight w:val="none"/>
        </w:rPr>
      </w:pPr>
      <w:bookmarkStart w:id="1015" w:name="_Toc280868704"/>
      <w:bookmarkStart w:id="1016" w:name="_Toc280868705"/>
      <w:bookmarkStart w:id="1017" w:name="_Toc280868706"/>
      <w:bookmarkStart w:id="1018" w:name="_Toc280868707"/>
      <w:bookmarkStart w:id="1019" w:name="_Toc280868708"/>
      <w:bookmarkStart w:id="1020" w:name="_Toc280868709"/>
      <w:r>
        <w:rPr>
          <w:rFonts w:hint="eastAsia" w:ascii="宋体" w:hAnsi="宋体" w:eastAsia="宋体"/>
          <w:sz w:val="24"/>
          <w:szCs w:val="20"/>
          <w:highlight w:val="none"/>
        </w:rPr>
        <w:t>13.2.2竣工验收程序</w:t>
      </w:r>
    </w:p>
    <w:bookmarkEnd w:id="1015"/>
    <w:p w14:paraId="27AAEC71">
      <w:pPr>
        <w:spacing w:line="360" w:lineRule="auto"/>
        <w:jc w:val="left"/>
        <w:rPr>
          <w:rFonts w:ascii="宋体" w:hAnsi="宋体" w:eastAsia="宋体"/>
          <w:sz w:val="24"/>
          <w:szCs w:val="20"/>
          <w:highlight w:val="none"/>
          <w:u w:val="single"/>
        </w:rPr>
      </w:pPr>
      <w:r>
        <w:rPr>
          <w:rFonts w:hint="eastAsia" w:ascii="宋体" w:hAnsi="宋体" w:eastAsia="宋体"/>
          <w:kern w:val="0"/>
          <w:sz w:val="24"/>
          <w:szCs w:val="20"/>
          <w:highlight w:val="none"/>
        </w:rPr>
        <w:t>关于竣工验收程序的约定：</w:t>
      </w:r>
      <w:r>
        <w:rPr>
          <w:rFonts w:hint="eastAsia" w:ascii="宋体" w:hAnsi="宋体" w:eastAsia="宋体"/>
          <w:sz w:val="24"/>
          <w:szCs w:val="20"/>
          <w:highlight w:val="none"/>
          <w:u w:val="single"/>
        </w:rPr>
        <w:t xml:space="preserve">                              </w:t>
      </w:r>
    </w:p>
    <w:p w14:paraId="4D4EF19A">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3CA6469">
      <w:pPr>
        <w:spacing w:line="360" w:lineRule="auto"/>
        <w:jc w:val="left"/>
        <w:rPr>
          <w:rFonts w:ascii="宋体" w:hAnsi="宋体" w:eastAsia="宋体"/>
          <w:sz w:val="24"/>
          <w:szCs w:val="20"/>
          <w:highlight w:val="none"/>
          <w:u w:val="single"/>
        </w:rPr>
      </w:pPr>
      <w:r>
        <w:rPr>
          <w:rFonts w:hint="eastAsia" w:ascii="宋体" w:hAnsi="宋体" w:eastAsia="宋体"/>
          <w:kern w:val="0"/>
          <w:sz w:val="24"/>
          <w:szCs w:val="20"/>
          <w:highlight w:val="none"/>
        </w:rPr>
        <w:t>发包人不按照本项约定组织竣工验收、颁发工程接收证书的违约金的计算方法：</w:t>
      </w:r>
      <w:r>
        <w:rPr>
          <w:rFonts w:hint="eastAsia" w:ascii="宋体" w:hAnsi="宋体" w:eastAsia="宋体"/>
          <w:sz w:val="24"/>
          <w:szCs w:val="20"/>
          <w:highlight w:val="none"/>
          <w:u w:val="single"/>
        </w:rPr>
        <w:t xml:space="preserve">                                         </w:t>
      </w:r>
    </w:p>
    <w:p w14:paraId="0AE349EB">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1016"/>
    <w:p w14:paraId="425D11A0">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13.2.5移交、接收全部与部分工程</w:t>
      </w:r>
    </w:p>
    <w:bookmarkEnd w:id="1017"/>
    <w:p w14:paraId="1020B799">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承包人向发包人移交工程的期限：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4D19DEB0">
      <w:pPr>
        <w:spacing w:line="360" w:lineRule="auto"/>
        <w:jc w:val="left"/>
        <w:rPr>
          <w:rFonts w:ascii="宋体" w:hAnsi="宋体" w:eastAsia="宋体"/>
          <w:sz w:val="24"/>
          <w:szCs w:val="20"/>
          <w:highlight w:val="none"/>
          <w:u w:val="single"/>
        </w:rPr>
      </w:pPr>
      <w:r>
        <w:rPr>
          <w:rFonts w:hint="eastAsia" w:ascii="宋体" w:hAnsi="宋体" w:eastAsia="宋体"/>
          <w:kern w:val="0"/>
          <w:sz w:val="24"/>
          <w:szCs w:val="20"/>
          <w:highlight w:val="none"/>
        </w:rPr>
        <w:t>发包人未按本合同约定接收全部或部分工程的，违约金的计算方法为：</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1018"/>
    <w:p w14:paraId="349A7F23">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承包人未按时移交工程的，违约金的计算方法为：</w:t>
      </w:r>
      <w:r>
        <w:rPr>
          <w:rFonts w:hint="eastAsia" w:ascii="宋体" w:hAnsi="宋体" w:eastAsia="宋体"/>
          <w:sz w:val="24"/>
          <w:szCs w:val="20"/>
          <w:highlight w:val="none"/>
          <w:u w:val="single"/>
        </w:rPr>
        <w:t xml:space="preserve">          </w:t>
      </w:r>
    </w:p>
    <w:p w14:paraId="311BA7E4">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932BE22">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13.3 工程试车</w:t>
      </w:r>
    </w:p>
    <w:bookmarkEnd w:id="1019"/>
    <w:p w14:paraId="679373BA">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13.3.1 试车程序</w:t>
      </w:r>
    </w:p>
    <w:p w14:paraId="338E6CF2">
      <w:pPr>
        <w:spacing w:line="360" w:lineRule="auto"/>
        <w:jc w:val="left"/>
        <w:rPr>
          <w:rFonts w:ascii="宋体" w:hAnsi="宋体" w:eastAsia="宋体"/>
          <w:sz w:val="24"/>
          <w:szCs w:val="20"/>
          <w:highlight w:val="none"/>
          <w:u w:val="single"/>
        </w:rPr>
      </w:pPr>
      <w:r>
        <w:rPr>
          <w:rFonts w:hint="eastAsia" w:ascii="宋体" w:hAnsi="宋体" w:eastAsia="宋体"/>
          <w:kern w:val="0"/>
          <w:sz w:val="24"/>
          <w:szCs w:val="20"/>
          <w:highlight w:val="none"/>
        </w:rPr>
        <w:t>工程试车内容：</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14AC86B5">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（1）单机无负荷试车费用由</w:t>
      </w:r>
      <w:r>
        <w:rPr>
          <w:rFonts w:hint="eastAsia" w:ascii="宋体" w:hAnsi="宋体" w:eastAsia="宋体"/>
          <w:sz w:val="24"/>
          <w:szCs w:val="20"/>
          <w:highlight w:val="none"/>
          <w:u w:val="single"/>
        </w:rPr>
        <w:t xml:space="preserve">                     </w:t>
      </w:r>
      <w:r>
        <w:rPr>
          <w:rFonts w:hint="eastAsia" w:ascii="宋体" w:hAnsi="宋体" w:eastAsia="宋体"/>
          <w:kern w:val="0"/>
          <w:sz w:val="24"/>
          <w:szCs w:val="20"/>
          <w:highlight w:val="none"/>
        </w:rPr>
        <w:t>承担；</w:t>
      </w:r>
    </w:p>
    <w:p w14:paraId="3D43CFE5">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（2）无负荷联动试车费用由</w:t>
      </w:r>
      <w:r>
        <w:rPr>
          <w:rFonts w:hint="eastAsia" w:ascii="宋体" w:hAnsi="宋体" w:eastAsia="宋体"/>
          <w:sz w:val="24"/>
          <w:szCs w:val="20"/>
          <w:highlight w:val="none"/>
          <w:u w:val="single"/>
        </w:rPr>
        <w:t xml:space="preserve">                     </w:t>
      </w:r>
      <w:r>
        <w:rPr>
          <w:rFonts w:hint="eastAsia" w:ascii="宋体" w:hAnsi="宋体" w:eastAsia="宋体"/>
          <w:kern w:val="0"/>
          <w:sz w:val="24"/>
          <w:szCs w:val="20"/>
          <w:highlight w:val="none"/>
        </w:rPr>
        <w:t>承担。</w:t>
      </w:r>
    </w:p>
    <w:p w14:paraId="5862CAD4">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13.3.3 投料试车</w:t>
      </w:r>
    </w:p>
    <w:p w14:paraId="686A8630">
      <w:pPr>
        <w:spacing w:line="360" w:lineRule="auto"/>
        <w:jc w:val="left"/>
        <w:rPr>
          <w:rFonts w:ascii="宋体" w:hAnsi="宋体" w:eastAsia="宋体"/>
          <w:sz w:val="24"/>
          <w:szCs w:val="20"/>
          <w:highlight w:val="none"/>
          <w:u w:val="single"/>
        </w:rPr>
      </w:pPr>
      <w:r>
        <w:rPr>
          <w:rFonts w:hint="eastAsia" w:ascii="宋体" w:hAnsi="宋体" w:eastAsia="宋体"/>
          <w:kern w:val="0"/>
          <w:sz w:val="24"/>
          <w:szCs w:val="20"/>
          <w:highlight w:val="none"/>
        </w:rPr>
        <w:t>关于投料试车相关事项的约定：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2C612F1E">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13.6 竣工退场</w:t>
      </w:r>
    </w:p>
    <w:p w14:paraId="2B57B65E">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13.6.1 竣工退场</w:t>
      </w:r>
    </w:p>
    <w:p w14:paraId="3542C619">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承包人完成竣工退场的期限：</w:t>
      </w:r>
      <w:r>
        <w:rPr>
          <w:rFonts w:hint="eastAsia" w:ascii="宋体" w:hAnsi="宋体" w:eastAsia="宋体"/>
          <w:sz w:val="24"/>
          <w:szCs w:val="20"/>
          <w:highlight w:val="none"/>
          <w:u w:val="single"/>
        </w:rPr>
        <w:t xml:space="preserve">                            </w:t>
      </w:r>
      <w:r>
        <w:rPr>
          <w:rFonts w:hint="eastAsia" w:ascii="宋体" w:hAnsi="宋体" w:eastAsia="宋体"/>
          <w:kern w:val="0"/>
          <w:sz w:val="24"/>
          <w:szCs w:val="20"/>
          <w:highlight w:val="none"/>
        </w:rPr>
        <w:t>。</w:t>
      </w:r>
    </w:p>
    <w:p w14:paraId="12AA0FCE">
      <w:pPr>
        <w:keepNext/>
        <w:keepLines/>
        <w:spacing w:before="120" w:after="120" w:line="360" w:lineRule="auto"/>
        <w:outlineLvl w:val="3"/>
        <w:rPr>
          <w:rFonts w:ascii="宋体" w:hAnsi="宋体" w:eastAsia="宋体"/>
          <w:bCs/>
          <w:kern w:val="0"/>
          <w:sz w:val="24"/>
          <w:szCs w:val="24"/>
          <w:highlight w:val="none"/>
        </w:rPr>
      </w:pPr>
      <w:bookmarkStart w:id="1021" w:name="_Toc351203646"/>
      <w:r>
        <w:rPr>
          <w:rFonts w:hint="eastAsia" w:ascii="宋体" w:hAnsi="宋体" w:eastAsia="宋体"/>
          <w:bCs/>
          <w:kern w:val="0"/>
          <w:sz w:val="24"/>
          <w:szCs w:val="24"/>
          <w:highlight w:val="none"/>
        </w:rPr>
        <w:t>14. 竣工结算</w:t>
      </w:r>
      <w:bookmarkEnd w:id="1021"/>
    </w:p>
    <w:p w14:paraId="6858E87B">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14.1 竣工付款申请</w:t>
      </w:r>
    </w:p>
    <w:p w14:paraId="35776002">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承包人提交竣工付款申请单的期限：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4A081EC1">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竣工付款申请单应包括的内容：</w:t>
      </w:r>
      <w:r>
        <w:rPr>
          <w:rFonts w:hint="eastAsia" w:ascii="宋体" w:hAnsi="宋体" w:eastAsia="宋体"/>
          <w:sz w:val="24"/>
          <w:szCs w:val="20"/>
          <w:highlight w:val="none"/>
          <w:u w:val="single"/>
        </w:rPr>
        <w:t xml:space="preserve">                        </w:t>
      </w:r>
    </w:p>
    <w:p w14:paraId="477219A8">
      <w:pPr>
        <w:spacing w:line="360" w:lineRule="auto"/>
        <w:jc w:val="left"/>
        <w:rPr>
          <w:rFonts w:ascii="宋体" w:hAnsi="宋体" w:eastAsia="宋体"/>
          <w:sz w:val="24"/>
          <w:szCs w:val="20"/>
          <w:highlight w:val="none"/>
        </w:rPr>
      </w:pP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48D7103E">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14.2 竣工结算审核</w:t>
      </w:r>
    </w:p>
    <w:p w14:paraId="533D7D05">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发包人审批竣工付款申请单的期限：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6D9F82B">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发包人完成竣工付款的期限：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710FCD9">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关于竣工付款证书异议部分复核的方式和程序：</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B7EDD90">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14.4 最终结清</w:t>
      </w:r>
    </w:p>
    <w:p w14:paraId="6F390BD1">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14.4.1 最终结清申请单</w:t>
      </w:r>
    </w:p>
    <w:p w14:paraId="7783A601">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承包人提交最终结清申请单的份数：</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3F5410E">
      <w:pPr>
        <w:spacing w:line="360" w:lineRule="auto"/>
        <w:jc w:val="left"/>
        <w:rPr>
          <w:rFonts w:ascii="宋体" w:hAnsi="宋体" w:eastAsia="宋体"/>
          <w:sz w:val="24"/>
          <w:szCs w:val="20"/>
          <w:highlight w:val="none"/>
        </w:rPr>
      </w:pPr>
      <w:r>
        <w:rPr>
          <w:rFonts w:hint="eastAsia" w:ascii="宋体" w:hAnsi="宋体" w:eastAsia="宋体"/>
          <w:kern w:val="0"/>
          <w:sz w:val="24"/>
          <w:szCs w:val="20"/>
          <w:highlight w:val="none"/>
        </w:rPr>
        <w:t>承包人提交最终结算申请单的期限：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 xml:space="preserve">。 </w:t>
      </w:r>
    </w:p>
    <w:p w14:paraId="233CB8EF">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14.4.2 最终结清证书和支付</w:t>
      </w:r>
    </w:p>
    <w:p w14:paraId="2217108F">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（1）发包人完成最终结清申请单的审批并颁发最终结清证书的期限：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7DC36D7">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（2）发包人完成支付的期限：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1008"/>
    <w:bookmarkEnd w:id="1009"/>
    <w:bookmarkEnd w:id="1010"/>
    <w:bookmarkEnd w:id="1011"/>
    <w:bookmarkEnd w:id="1012"/>
    <w:bookmarkEnd w:id="1013"/>
    <w:bookmarkEnd w:id="1014"/>
    <w:bookmarkEnd w:id="1020"/>
    <w:p w14:paraId="4FE6A393">
      <w:pPr>
        <w:keepNext/>
        <w:keepLines/>
        <w:spacing w:before="120" w:after="120" w:line="360" w:lineRule="auto"/>
        <w:outlineLvl w:val="3"/>
        <w:rPr>
          <w:rFonts w:ascii="宋体" w:hAnsi="宋体" w:eastAsia="宋体"/>
          <w:bCs/>
          <w:kern w:val="0"/>
          <w:sz w:val="24"/>
          <w:szCs w:val="24"/>
          <w:highlight w:val="none"/>
        </w:rPr>
      </w:pPr>
      <w:bookmarkStart w:id="1022" w:name="_Toc351203647"/>
      <w:bookmarkStart w:id="1023" w:name="_Toc267251483"/>
      <w:bookmarkStart w:id="1024" w:name="_Toc267251484"/>
      <w:bookmarkStart w:id="1025" w:name="_Toc267251482"/>
      <w:bookmarkStart w:id="1026" w:name="_Toc267251485"/>
      <w:bookmarkStart w:id="1027" w:name="_Toc267251488"/>
      <w:bookmarkStart w:id="1028" w:name="_Toc267251490"/>
      <w:bookmarkStart w:id="1029" w:name="_Toc267251489"/>
      <w:bookmarkStart w:id="1030" w:name="_Toc267251486"/>
      <w:bookmarkStart w:id="1031" w:name="_Toc267251493"/>
      <w:bookmarkStart w:id="1032" w:name="_Toc267251495"/>
      <w:bookmarkStart w:id="1033" w:name="_Toc267251497"/>
      <w:bookmarkStart w:id="1034" w:name="_Toc267251496"/>
      <w:bookmarkStart w:id="1035" w:name="_Toc267251503"/>
      <w:bookmarkStart w:id="1036" w:name="_Toc267251502"/>
      <w:bookmarkStart w:id="1037" w:name="_Toc267251499"/>
      <w:bookmarkStart w:id="1038" w:name="_Toc267251498"/>
      <w:bookmarkStart w:id="1039" w:name="_Toc267251501"/>
      <w:bookmarkStart w:id="1040" w:name="_Toc267251492"/>
      <w:bookmarkStart w:id="1041" w:name="_Toc267251491"/>
      <w:bookmarkStart w:id="1042" w:name="_Toc267251494"/>
      <w:bookmarkStart w:id="1043" w:name="_Toc267251506"/>
      <w:bookmarkStart w:id="1044" w:name="_Toc267251504"/>
      <w:bookmarkStart w:id="1045" w:name="_Toc267251507"/>
      <w:bookmarkStart w:id="1046" w:name="_Toc267251508"/>
      <w:bookmarkStart w:id="1047" w:name="_Toc267251513"/>
      <w:bookmarkStart w:id="1048" w:name="_Toc267251511"/>
      <w:bookmarkStart w:id="1049" w:name="_Toc267251514"/>
      <w:bookmarkStart w:id="1050" w:name="_Toc267251510"/>
      <w:bookmarkStart w:id="1051" w:name="_Toc267251515"/>
      <w:bookmarkStart w:id="1052" w:name="_Toc267251509"/>
      <w:r>
        <w:rPr>
          <w:rFonts w:hint="eastAsia" w:ascii="宋体" w:hAnsi="宋体" w:eastAsia="宋体"/>
          <w:bCs/>
          <w:kern w:val="0"/>
          <w:sz w:val="24"/>
          <w:szCs w:val="24"/>
          <w:highlight w:val="none"/>
        </w:rPr>
        <w:t>15. 缺陷责任期与保修</w:t>
      </w:r>
      <w:bookmarkEnd w:id="1022"/>
    </w:p>
    <w:p w14:paraId="76A358B1">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15.2缺陷责任期</w:t>
      </w:r>
      <w:bookmarkEnd w:id="1023"/>
    </w:p>
    <w:p w14:paraId="1B7CE656">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缺陷责任期的具体期限：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151824E">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15.3 质量保证金</w:t>
      </w:r>
    </w:p>
    <w:p w14:paraId="32DC7E8B">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关于是否扣留质量保证金的约定：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4D71A210">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15.3.1 承包人提供质量保证金的方式</w:t>
      </w:r>
    </w:p>
    <w:p w14:paraId="77E833B7">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质量保证金采用以下第</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种方式：</w:t>
      </w:r>
    </w:p>
    <w:p w14:paraId="69327015">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（1）质量保证金保函，保证金额为：</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 xml:space="preserve">； </w:t>
      </w:r>
    </w:p>
    <w:p w14:paraId="6AD35EE4">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（2）</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%的工程款；</w:t>
      </w:r>
    </w:p>
    <w:p w14:paraId="145DD2C3">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（3）其他方式:</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4EA1A194">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 xml:space="preserve">15.3.2 质量保证金的扣留 </w:t>
      </w:r>
    </w:p>
    <w:p w14:paraId="30373E85">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质量保证金的扣留采取以下第</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种方式：</w:t>
      </w:r>
    </w:p>
    <w:p w14:paraId="76848F68">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（1）在支付工程进度款时逐次扣留，在此情形下，质量保证金的计算基数不包括预付款的支付、扣回以及价格调整的金额；</w:t>
      </w:r>
    </w:p>
    <w:p w14:paraId="67E73649">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（2）工程竣工结算时一次性扣留质量保证金；</w:t>
      </w:r>
    </w:p>
    <w:p w14:paraId="60A648B5">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（3）其他扣留方式:</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575CA1B8">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关于质量保证金的补充约定：</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bookmarkEnd w:id="1024"/>
    <w:bookmarkEnd w:id="1025"/>
    <w:p w14:paraId="4DC489F9">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15.4保修</w:t>
      </w:r>
    </w:p>
    <w:bookmarkEnd w:id="1026"/>
    <w:p w14:paraId="2C8F27B4">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15.4.1 保修责任</w:t>
      </w:r>
    </w:p>
    <w:p w14:paraId="319EC0AE">
      <w:pPr>
        <w:spacing w:line="360" w:lineRule="auto"/>
        <w:jc w:val="left"/>
        <w:rPr>
          <w:rFonts w:ascii="宋体" w:hAnsi="宋体" w:eastAsia="宋体"/>
          <w:kern w:val="0"/>
          <w:sz w:val="24"/>
          <w:szCs w:val="20"/>
          <w:highlight w:val="none"/>
        </w:rPr>
      </w:pPr>
      <w:r>
        <w:rPr>
          <w:rFonts w:hint="eastAsia" w:ascii="宋体" w:hAnsi="宋体" w:eastAsia="宋体"/>
          <w:sz w:val="24"/>
          <w:szCs w:val="20"/>
          <w:highlight w:val="none"/>
        </w:rPr>
        <w:t>工程保修期为：</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0861E9D6">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15.4.3 修复通知</w:t>
      </w:r>
    </w:p>
    <w:p w14:paraId="75D051C1">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承包人收到保修通知并到达工程现场的合理时间：</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bookmarkEnd w:id="1027"/>
    <w:bookmarkEnd w:id="1028"/>
    <w:bookmarkEnd w:id="1029"/>
    <w:bookmarkEnd w:id="1030"/>
    <w:p w14:paraId="490BCC9D">
      <w:pPr>
        <w:keepNext/>
        <w:keepLines/>
        <w:spacing w:before="120" w:after="120" w:line="360" w:lineRule="auto"/>
        <w:outlineLvl w:val="3"/>
        <w:rPr>
          <w:rFonts w:ascii="宋体" w:hAnsi="宋体" w:eastAsia="宋体"/>
          <w:bCs/>
          <w:kern w:val="0"/>
          <w:sz w:val="24"/>
          <w:szCs w:val="24"/>
          <w:highlight w:val="none"/>
        </w:rPr>
      </w:pPr>
      <w:bookmarkStart w:id="1053" w:name="_Toc351203648"/>
      <w:bookmarkStart w:id="1054" w:name="_Toc280868717"/>
      <w:bookmarkStart w:id="1055" w:name="_Toc280868718"/>
      <w:r>
        <w:rPr>
          <w:rFonts w:hint="eastAsia" w:ascii="宋体" w:hAnsi="宋体" w:eastAsia="宋体"/>
          <w:bCs/>
          <w:kern w:val="0"/>
          <w:sz w:val="24"/>
          <w:szCs w:val="24"/>
          <w:highlight w:val="none"/>
        </w:rPr>
        <w:t>16. 违约</w:t>
      </w:r>
      <w:bookmarkEnd w:id="1053"/>
    </w:p>
    <w:p w14:paraId="42D9DDE4">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16.1 发包人违约</w:t>
      </w:r>
    </w:p>
    <w:p w14:paraId="6434BBDC">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16.1.1发包人违约的情形</w:t>
      </w:r>
    </w:p>
    <w:p w14:paraId="3406A7CB">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发包人违约的其他情形：</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0F72A404">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 xml:space="preserve">    16.1.2 发包人违约的责任</w:t>
      </w:r>
    </w:p>
    <w:p w14:paraId="4E88C050">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发包人违约责任的承担方式和计算方法：</w:t>
      </w:r>
    </w:p>
    <w:p w14:paraId="6EAC110A">
      <w:pPr>
        <w:spacing w:line="360" w:lineRule="auto"/>
        <w:jc w:val="left"/>
        <w:rPr>
          <w:rFonts w:ascii="宋体" w:hAnsi="宋体" w:eastAsia="宋体"/>
          <w:kern w:val="0"/>
          <w:sz w:val="24"/>
          <w:szCs w:val="20"/>
          <w:highlight w:val="none"/>
          <w:u w:val="single"/>
        </w:rPr>
      </w:pPr>
      <w:r>
        <w:rPr>
          <w:rFonts w:hint="eastAsia" w:ascii="宋体" w:hAnsi="宋体" w:eastAsia="宋体"/>
          <w:kern w:val="0"/>
          <w:sz w:val="24"/>
          <w:szCs w:val="20"/>
          <w:highlight w:val="none"/>
        </w:rPr>
        <w:t>（1）因发包人原因未能在计划开工日期前7天内下达开工通知的违约责任：</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7C14E4FE">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（2）因发包人原因未能按合同约定支付合同价款的违约责任：</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40632C52">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（3）发包人违反第10.1款〔变更的范围〕第（2）项约定，自行实施被取消的工作或转由他人实施的违约责任：</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02BBAC51">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（4）发包人提供的材料、工程设备的规格、数量或质量不符合合同约定，或因发包人原因导致交货日期延误或交货地点变更等情况的违约责任：</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3B11938A">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（5）因发包人违反合同约定造成暂停施工的违约责任：</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7EE86A04">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（6）发包人无正当理由没有在约定期限内发出复工指示，导致承包人无法复工的违约责任：</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4EB31B3D">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（7）其他：</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45AD82B0">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16.1.3 因发包人违约解除合同</w:t>
      </w:r>
    </w:p>
    <w:p w14:paraId="4DC9F197">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承包人按16.1.1项〔发包人违约的情形〕约定暂停施工满</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天后发包人仍不纠正其违约行为并致使合同目的不能实现的，承包人有权解除合同。</w:t>
      </w:r>
    </w:p>
    <w:p w14:paraId="46A24265">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16.2 承包人违约</w:t>
      </w:r>
    </w:p>
    <w:p w14:paraId="546639A4">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16.2.1 承包人违约的情形</w:t>
      </w:r>
    </w:p>
    <w:p w14:paraId="3BC91FB7">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承包人违约的其他情形：</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68BBD8E9">
      <w:pPr>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16.2.2承包人违约的责任</w:t>
      </w:r>
    </w:p>
    <w:p w14:paraId="2241E713">
      <w:pPr>
        <w:spacing w:line="360" w:lineRule="auto"/>
        <w:jc w:val="left"/>
        <w:rPr>
          <w:rFonts w:ascii="宋体" w:hAnsi="宋体" w:eastAsia="宋体"/>
          <w:kern w:val="0"/>
          <w:sz w:val="24"/>
          <w:szCs w:val="20"/>
          <w:highlight w:val="none"/>
          <w:u w:val="single"/>
        </w:rPr>
      </w:pPr>
      <w:r>
        <w:rPr>
          <w:rFonts w:hint="eastAsia" w:ascii="宋体" w:hAnsi="宋体" w:eastAsia="宋体"/>
          <w:kern w:val="0"/>
          <w:sz w:val="24"/>
          <w:szCs w:val="20"/>
          <w:highlight w:val="none"/>
        </w:rPr>
        <w:t>承包人违约责任的承担方式和计算方法：</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r>
        <w:rPr>
          <w:rFonts w:hint="eastAsia" w:ascii="宋体" w:hAnsi="宋体" w:eastAsia="宋体"/>
          <w:sz w:val="24"/>
          <w:szCs w:val="20"/>
          <w:highlight w:val="none"/>
        </w:rPr>
        <w:t xml:space="preserve">    </w:t>
      </w:r>
    </w:p>
    <w:p w14:paraId="23EFE4D0">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16.2.3 因承包人违约解除合同</w:t>
      </w:r>
    </w:p>
    <w:p w14:paraId="494AD1E1">
      <w:pPr>
        <w:spacing w:before="120" w:after="120"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关于承包人违约解除合同的特别约定：</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611F2B7B">
      <w:pPr>
        <w:spacing w:before="120" w:after="120" w:line="360" w:lineRule="auto"/>
        <w:rPr>
          <w:rFonts w:ascii="宋体" w:hAnsi="宋体" w:eastAsia="宋体"/>
          <w:kern w:val="0"/>
          <w:sz w:val="24"/>
          <w:szCs w:val="20"/>
          <w:highlight w:val="none"/>
        </w:rPr>
      </w:pPr>
      <w:r>
        <w:rPr>
          <w:rFonts w:hint="eastAsia" w:ascii="宋体" w:hAnsi="宋体" w:eastAsia="宋体"/>
          <w:kern w:val="0"/>
          <w:sz w:val="24"/>
          <w:szCs w:val="20"/>
          <w:highlight w:val="none"/>
        </w:rPr>
        <w:t>发包人继续使用承包人在施工现场的材料、设备、临时工程、承包人文件和由承包人或以其名义编制的其他文件的费用承担方式：</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6AF0B132">
      <w:pPr>
        <w:keepNext/>
        <w:keepLines/>
        <w:spacing w:before="120" w:after="120" w:line="360" w:lineRule="auto"/>
        <w:outlineLvl w:val="3"/>
        <w:rPr>
          <w:rFonts w:ascii="宋体" w:hAnsi="宋体" w:eastAsia="宋体"/>
          <w:bCs/>
          <w:kern w:val="0"/>
          <w:sz w:val="24"/>
          <w:szCs w:val="24"/>
          <w:highlight w:val="none"/>
        </w:rPr>
      </w:pPr>
      <w:bookmarkStart w:id="1056" w:name="_Toc351203649"/>
      <w:r>
        <w:rPr>
          <w:rFonts w:hint="eastAsia" w:ascii="宋体" w:hAnsi="宋体" w:eastAsia="宋体"/>
          <w:bCs/>
          <w:kern w:val="0"/>
          <w:sz w:val="24"/>
          <w:szCs w:val="24"/>
          <w:highlight w:val="none"/>
        </w:rPr>
        <w:t>17. 不可抗力</w:t>
      </w:r>
      <w:bookmarkEnd w:id="1056"/>
      <w:r>
        <w:rPr>
          <w:rFonts w:hint="eastAsia" w:ascii="宋体" w:hAnsi="宋体" w:eastAsia="宋体"/>
          <w:bCs/>
          <w:kern w:val="0"/>
          <w:sz w:val="24"/>
          <w:szCs w:val="24"/>
          <w:highlight w:val="none"/>
        </w:rPr>
        <w:t xml:space="preserve"> </w:t>
      </w:r>
      <w:bookmarkEnd w:id="1054"/>
    </w:p>
    <w:p w14:paraId="193A5E3A">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17.1 不可抗力的确认</w:t>
      </w:r>
    </w:p>
    <w:p w14:paraId="0FA255B2">
      <w:pPr>
        <w:spacing w:line="360" w:lineRule="auto"/>
        <w:jc w:val="left"/>
        <w:rPr>
          <w:rFonts w:ascii="宋体" w:hAnsi="宋体" w:eastAsia="宋体"/>
          <w:kern w:val="0"/>
          <w:sz w:val="24"/>
          <w:szCs w:val="20"/>
          <w:highlight w:val="none"/>
          <w:u w:val="single"/>
        </w:rPr>
      </w:pPr>
      <w:r>
        <w:rPr>
          <w:rFonts w:hint="eastAsia" w:ascii="宋体" w:hAnsi="宋体" w:eastAsia="宋体"/>
          <w:sz w:val="24"/>
          <w:szCs w:val="20"/>
          <w:highlight w:val="none"/>
        </w:rPr>
        <w:t xml:space="preserve">除通用合同条款约定的不可抗力事件之外，视为不可抗力的其他情形： </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7176D20B">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17.4 因不可抗力解除合同</w:t>
      </w:r>
    </w:p>
    <w:p w14:paraId="2A08046E">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合同解除后，发包人应在商定或确定发包人应支付款项后</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天内完成款项的支付。</w:t>
      </w:r>
    </w:p>
    <w:p w14:paraId="2FF278E5">
      <w:pPr>
        <w:keepNext/>
        <w:keepLines/>
        <w:spacing w:before="120" w:after="120" w:line="360" w:lineRule="auto"/>
        <w:outlineLvl w:val="3"/>
        <w:rPr>
          <w:rFonts w:ascii="宋体" w:hAnsi="宋体" w:eastAsia="宋体"/>
          <w:bCs/>
          <w:kern w:val="0"/>
          <w:sz w:val="24"/>
          <w:szCs w:val="24"/>
          <w:highlight w:val="none"/>
        </w:rPr>
      </w:pPr>
      <w:bookmarkStart w:id="1057" w:name="_Toc351203650"/>
      <w:r>
        <w:rPr>
          <w:rFonts w:hint="eastAsia" w:ascii="宋体" w:hAnsi="宋体" w:eastAsia="宋体"/>
          <w:bCs/>
          <w:kern w:val="0"/>
          <w:sz w:val="24"/>
          <w:szCs w:val="24"/>
          <w:highlight w:val="none"/>
        </w:rPr>
        <w:t>18. 保险</w:t>
      </w:r>
      <w:bookmarkEnd w:id="1057"/>
    </w:p>
    <w:bookmarkEnd w:id="1055"/>
    <w:p w14:paraId="4EAB503A">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18.1 工程保险</w:t>
      </w:r>
    </w:p>
    <w:p w14:paraId="0A8AFC4E">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关于工程保险的特别约定：</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68F3C05F">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18.3 其他保险</w:t>
      </w:r>
    </w:p>
    <w:p w14:paraId="5172F006">
      <w:pPr>
        <w:spacing w:line="360" w:lineRule="auto"/>
        <w:jc w:val="left"/>
        <w:rPr>
          <w:rFonts w:ascii="宋体" w:hAnsi="宋体" w:eastAsia="宋体"/>
          <w:kern w:val="0"/>
          <w:sz w:val="24"/>
          <w:szCs w:val="20"/>
          <w:highlight w:val="none"/>
        </w:rPr>
      </w:pPr>
      <w:r>
        <w:rPr>
          <w:rFonts w:hint="eastAsia" w:ascii="宋体" w:hAnsi="宋体" w:eastAsia="宋体"/>
          <w:sz w:val="24"/>
          <w:szCs w:val="20"/>
          <w:highlight w:val="none"/>
        </w:rPr>
        <w:t>关于其他保险的约定：</w:t>
      </w:r>
      <w:r>
        <w:rPr>
          <w:rFonts w:hint="eastAsia" w:ascii="宋体" w:hAnsi="宋体" w:eastAsia="宋体"/>
          <w:kern w:val="0"/>
          <w:sz w:val="24"/>
          <w:szCs w:val="20"/>
          <w:highlight w:val="none"/>
          <w:u w:val="single"/>
        </w:rPr>
        <w:t xml:space="preserve">                                  </w:t>
      </w:r>
      <w:r>
        <w:rPr>
          <w:rFonts w:hint="eastAsia" w:ascii="宋体" w:hAnsi="宋体" w:eastAsia="宋体"/>
          <w:kern w:val="0"/>
          <w:sz w:val="24"/>
          <w:szCs w:val="20"/>
          <w:highlight w:val="none"/>
        </w:rPr>
        <w:t>。</w:t>
      </w:r>
    </w:p>
    <w:p w14:paraId="2EA4ABE9">
      <w:pPr>
        <w:spacing w:line="360" w:lineRule="auto"/>
        <w:jc w:val="left"/>
        <w:rPr>
          <w:rFonts w:ascii="宋体" w:hAnsi="宋体" w:eastAsia="宋体"/>
          <w:kern w:val="0"/>
          <w:sz w:val="24"/>
          <w:szCs w:val="20"/>
          <w:highlight w:val="none"/>
        </w:rPr>
      </w:pPr>
      <w:r>
        <w:rPr>
          <w:rFonts w:hint="eastAsia" w:ascii="宋体" w:hAnsi="宋体" w:eastAsia="宋体"/>
          <w:sz w:val="24"/>
          <w:szCs w:val="20"/>
          <w:highlight w:val="none"/>
        </w:rPr>
        <w:t>承包人是否应为其施工设备等办理财产保险：</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48B0AA2">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18.7 通知义务</w:t>
      </w:r>
    </w:p>
    <w:p w14:paraId="59953D9B">
      <w:pPr>
        <w:spacing w:line="360" w:lineRule="auto"/>
        <w:jc w:val="left"/>
        <w:rPr>
          <w:rFonts w:ascii="宋体" w:hAnsi="宋体" w:eastAsia="宋体"/>
          <w:sz w:val="24"/>
          <w:szCs w:val="20"/>
          <w:highlight w:val="none"/>
        </w:rPr>
      </w:pPr>
      <w:r>
        <w:rPr>
          <w:rFonts w:hint="eastAsia" w:ascii="宋体" w:hAnsi="宋体" w:eastAsia="宋体"/>
          <w:kern w:val="0"/>
          <w:sz w:val="24"/>
          <w:szCs w:val="20"/>
          <w:highlight w:val="none"/>
        </w:rPr>
        <w:t>关于变更保险合同时的通知义务的约定：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bookmarkEnd w:id="1031"/>
    <w:bookmarkEnd w:id="1032"/>
    <w:bookmarkEnd w:id="1033"/>
    <w:bookmarkEnd w:id="1034"/>
    <w:bookmarkEnd w:id="1035"/>
    <w:bookmarkEnd w:id="1036"/>
    <w:bookmarkEnd w:id="1037"/>
    <w:bookmarkEnd w:id="1038"/>
    <w:bookmarkEnd w:id="1039"/>
    <w:bookmarkEnd w:id="1040"/>
    <w:bookmarkEnd w:id="1041"/>
    <w:bookmarkEnd w:id="1042"/>
    <w:p w14:paraId="7ED5CF66">
      <w:pPr>
        <w:keepNext/>
        <w:keepLines/>
        <w:spacing w:before="120" w:after="120" w:line="360" w:lineRule="auto"/>
        <w:outlineLvl w:val="3"/>
        <w:rPr>
          <w:rFonts w:ascii="宋体" w:hAnsi="宋体" w:eastAsia="宋体"/>
          <w:bCs/>
          <w:kern w:val="0"/>
          <w:sz w:val="24"/>
          <w:szCs w:val="24"/>
          <w:highlight w:val="none"/>
        </w:rPr>
      </w:pPr>
      <w:bookmarkStart w:id="1058" w:name="_Toc351203651"/>
      <w:r>
        <w:rPr>
          <w:rFonts w:hint="eastAsia" w:ascii="宋体" w:hAnsi="宋体" w:eastAsia="宋体"/>
          <w:bCs/>
          <w:kern w:val="0"/>
          <w:sz w:val="24"/>
          <w:szCs w:val="24"/>
          <w:highlight w:val="none"/>
        </w:rPr>
        <w:t>20. 争议解决</w:t>
      </w:r>
      <w:bookmarkEnd w:id="1058"/>
    </w:p>
    <w:bookmarkEnd w:id="1043"/>
    <w:bookmarkEnd w:id="1044"/>
    <w:p w14:paraId="5203CE9C">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20.3 争</w:t>
      </w:r>
      <w:bookmarkEnd w:id="1045"/>
      <w:r>
        <w:rPr>
          <w:rFonts w:hint="eastAsia" w:ascii="宋体" w:hAnsi="宋体" w:eastAsia="宋体"/>
          <w:sz w:val="24"/>
          <w:szCs w:val="20"/>
          <w:highlight w:val="none"/>
        </w:rPr>
        <w:t>议评审</w:t>
      </w:r>
    </w:p>
    <w:p w14:paraId="4D2F2574">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合同当事人是否同意将工程争议提交争议评审小组决定：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 xml:space="preserve">。  </w:t>
      </w:r>
    </w:p>
    <w:p w14:paraId="5103A8A7">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20.3.1 争议评审小组的确定</w:t>
      </w:r>
    </w:p>
    <w:p w14:paraId="47312F28">
      <w:pPr>
        <w:spacing w:line="360" w:lineRule="auto"/>
        <w:jc w:val="left"/>
        <w:rPr>
          <w:rFonts w:ascii="宋体" w:hAnsi="宋体" w:eastAsia="宋体"/>
          <w:sz w:val="24"/>
          <w:szCs w:val="20"/>
          <w:highlight w:val="none"/>
          <w:u w:val="single"/>
        </w:rPr>
      </w:pPr>
      <w:r>
        <w:rPr>
          <w:rFonts w:hint="eastAsia" w:ascii="宋体" w:hAnsi="宋体" w:eastAsia="宋体"/>
          <w:sz w:val="24"/>
          <w:szCs w:val="20"/>
          <w:highlight w:val="none"/>
        </w:rPr>
        <w:t>争议评审小组成员的确定：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3BFD5A32">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选定争议评审员的期限：</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4959646">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争议评审小组成员的报酬承担方式：</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0B18DFED">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其他事项的约定：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5729CA30">
      <w:pPr>
        <w:autoSpaceDE w:val="0"/>
        <w:autoSpaceDN w:val="0"/>
        <w:adjustRightInd w:val="0"/>
        <w:spacing w:line="360" w:lineRule="auto"/>
        <w:jc w:val="left"/>
        <w:rPr>
          <w:rFonts w:ascii="宋体" w:hAnsi="宋体" w:eastAsia="宋体"/>
          <w:kern w:val="0"/>
          <w:sz w:val="24"/>
          <w:szCs w:val="20"/>
          <w:highlight w:val="none"/>
        </w:rPr>
      </w:pPr>
      <w:r>
        <w:rPr>
          <w:rFonts w:hint="eastAsia" w:ascii="宋体" w:hAnsi="宋体" w:eastAsia="宋体"/>
          <w:kern w:val="0"/>
          <w:sz w:val="24"/>
          <w:szCs w:val="20"/>
          <w:highlight w:val="none"/>
        </w:rPr>
        <w:t>20.3.2 争议评审小组的决定</w:t>
      </w:r>
    </w:p>
    <w:p w14:paraId="22BC0D2F">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合同当事人关于本项的约定：</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w:t>
      </w:r>
    </w:p>
    <w:p w14:paraId="68D68FD2">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20.4仲裁或诉讼</w:t>
      </w:r>
      <w:bookmarkEnd w:id="1046"/>
    </w:p>
    <w:p w14:paraId="05CC693F">
      <w:pPr>
        <w:spacing w:after="120" w:line="360" w:lineRule="auto"/>
        <w:rPr>
          <w:rFonts w:ascii="宋体" w:hAnsi="宋体" w:eastAsia="宋体"/>
          <w:sz w:val="24"/>
          <w:szCs w:val="20"/>
          <w:highlight w:val="none"/>
        </w:rPr>
      </w:pPr>
      <w:r>
        <w:rPr>
          <w:rFonts w:hint="eastAsia" w:ascii="宋体" w:hAnsi="宋体" w:eastAsia="宋体"/>
          <w:sz w:val="24"/>
          <w:szCs w:val="20"/>
          <w:highlight w:val="none"/>
        </w:rPr>
        <w:t>因合同及合同有关事项发生的争议，按下列第</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种方式解决：</w:t>
      </w:r>
    </w:p>
    <w:p w14:paraId="59FD9115">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（1）向</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仲裁委员会申请仲裁；</w:t>
      </w:r>
    </w:p>
    <w:p w14:paraId="324DDC63">
      <w:pPr>
        <w:spacing w:line="360" w:lineRule="auto"/>
        <w:jc w:val="left"/>
        <w:rPr>
          <w:rFonts w:ascii="宋体" w:hAnsi="宋体" w:eastAsia="宋体"/>
          <w:sz w:val="24"/>
          <w:szCs w:val="20"/>
          <w:highlight w:val="none"/>
        </w:rPr>
      </w:pPr>
      <w:r>
        <w:rPr>
          <w:rFonts w:hint="eastAsia" w:ascii="宋体" w:hAnsi="宋体" w:eastAsia="宋体"/>
          <w:sz w:val="24"/>
          <w:szCs w:val="20"/>
          <w:highlight w:val="none"/>
        </w:rPr>
        <w:t>（2）向</w:t>
      </w:r>
      <w:r>
        <w:rPr>
          <w:rFonts w:hint="eastAsia" w:ascii="宋体" w:hAnsi="宋体" w:eastAsia="宋体"/>
          <w:sz w:val="24"/>
          <w:szCs w:val="20"/>
          <w:highlight w:val="none"/>
          <w:u w:val="single"/>
        </w:rPr>
        <w:t xml:space="preserve">                     </w:t>
      </w:r>
      <w:r>
        <w:rPr>
          <w:rFonts w:hint="eastAsia" w:ascii="宋体" w:hAnsi="宋体" w:eastAsia="宋体"/>
          <w:sz w:val="24"/>
          <w:szCs w:val="20"/>
          <w:highlight w:val="none"/>
        </w:rPr>
        <w:t>人民法院起诉。</w:t>
      </w:r>
      <w:bookmarkEnd w:id="1047"/>
      <w:bookmarkEnd w:id="1048"/>
      <w:bookmarkEnd w:id="1049"/>
      <w:bookmarkEnd w:id="1050"/>
      <w:bookmarkEnd w:id="1051"/>
      <w:bookmarkEnd w:id="1052"/>
    </w:p>
    <w:p w14:paraId="79BDC231">
      <w:pPr>
        <w:keepNext/>
        <w:keepLines/>
        <w:spacing w:line="600" w:lineRule="exact"/>
        <w:jc w:val="center"/>
        <w:outlineLvl w:val="2"/>
        <w:rPr>
          <w:rFonts w:ascii="宋体" w:hAnsi="宋体" w:eastAsia="宋体" w:cs="宋体"/>
          <w:b/>
          <w:sz w:val="32"/>
          <w:szCs w:val="32"/>
          <w:highlight w:val="none"/>
        </w:rPr>
      </w:pPr>
    </w:p>
    <w:p w14:paraId="73A84B11">
      <w:pPr>
        <w:spacing w:beforeLines="50" w:afterLines="50" w:line="440" w:lineRule="exact"/>
        <w:jc w:val="center"/>
        <w:rPr>
          <w:rFonts w:ascii="宋体" w:hAnsi="宋体" w:eastAsia="宋体" w:cs="宋体"/>
          <w:b/>
          <w:sz w:val="32"/>
          <w:szCs w:val="32"/>
          <w:highlight w:val="none"/>
        </w:rPr>
      </w:pPr>
    </w:p>
    <w:p w14:paraId="6D5CAAB1">
      <w:pPr>
        <w:spacing w:beforeLines="50" w:afterLines="50" w:line="440" w:lineRule="exact"/>
        <w:rPr>
          <w:rFonts w:ascii="宋体" w:hAnsi="宋体" w:eastAsia="宋体" w:cs="宋体"/>
          <w:b/>
          <w:sz w:val="32"/>
          <w:szCs w:val="32"/>
          <w:highlight w:val="none"/>
        </w:rPr>
      </w:pPr>
      <w:r>
        <w:rPr>
          <w:rFonts w:hint="eastAsia" w:ascii="宋体" w:hAnsi="宋体" w:eastAsia="宋体" w:cs="宋体"/>
          <w:b/>
          <w:sz w:val="32"/>
          <w:szCs w:val="32"/>
          <w:highlight w:val="none"/>
        </w:rPr>
        <w:br w:type="page"/>
      </w:r>
    </w:p>
    <w:p w14:paraId="53F9777F">
      <w:pPr>
        <w:spacing w:beforeLines="50" w:afterLines="50" w:line="440" w:lineRule="exact"/>
        <w:jc w:val="center"/>
        <w:rPr>
          <w:rFonts w:ascii="宋体" w:hAnsi="宋体" w:eastAsia="宋体" w:cs="宋体"/>
          <w:sz w:val="24"/>
          <w:szCs w:val="24"/>
          <w:highlight w:val="none"/>
        </w:rPr>
      </w:pPr>
      <w:r>
        <w:rPr>
          <w:rFonts w:hint="eastAsia" w:ascii="宋体" w:hAnsi="宋体" w:eastAsia="宋体" w:cs="宋体"/>
          <w:b/>
          <w:sz w:val="32"/>
          <w:szCs w:val="32"/>
          <w:highlight w:val="none"/>
        </w:rPr>
        <w:t>工程质量保修书</w:t>
      </w:r>
    </w:p>
    <w:p w14:paraId="2643CF0A">
      <w:pPr>
        <w:spacing w:line="660" w:lineRule="exact"/>
        <w:rPr>
          <w:rFonts w:ascii="Times New Roman" w:hAnsi="Times New Roman" w:eastAsia="宋体"/>
          <w:b/>
          <w:sz w:val="24"/>
          <w:szCs w:val="24"/>
          <w:highlight w:val="none"/>
          <w:u w:val="single"/>
        </w:rPr>
      </w:pPr>
      <w:r>
        <w:rPr>
          <w:rFonts w:hint="eastAsia" w:ascii="Times New Roman" w:hAnsi="Times New Roman" w:eastAsia="宋体"/>
          <w:b/>
          <w:sz w:val="24"/>
          <w:szCs w:val="24"/>
          <w:highlight w:val="none"/>
        </w:rPr>
        <w:t>发包人（全称）：</w:t>
      </w:r>
      <w:r>
        <w:rPr>
          <w:rFonts w:ascii="Times New Roman" w:hAnsi="Times New Roman" w:eastAsia="宋体"/>
          <w:sz w:val="24"/>
          <w:szCs w:val="24"/>
          <w:highlight w:val="none"/>
          <w:u w:val="single"/>
        </w:rPr>
        <w:t xml:space="preserve">                         </w:t>
      </w:r>
    </w:p>
    <w:p w14:paraId="585F3A86">
      <w:pPr>
        <w:spacing w:line="660" w:lineRule="exact"/>
        <w:rPr>
          <w:rFonts w:ascii="Times New Roman" w:hAnsi="Times New Roman" w:eastAsia="宋体"/>
          <w:b/>
          <w:sz w:val="24"/>
          <w:szCs w:val="24"/>
          <w:highlight w:val="none"/>
          <w:u w:val="single"/>
        </w:rPr>
      </w:pPr>
      <w:r>
        <w:rPr>
          <w:rFonts w:hint="eastAsia" w:ascii="Times New Roman" w:hAnsi="Times New Roman" w:eastAsia="宋体"/>
          <w:b/>
          <w:sz w:val="24"/>
          <w:szCs w:val="24"/>
          <w:highlight w:val="none"/>
        </w:rPr>
        <w:t>承包人（全称）：</w:t>
      </w:r>
      <w:r>
        <w:rPr>
          <w:rFonts w:ascii="Times New Roman" w:hAnsi="Times New Roman" w:eastAsia="宋体"/>
          <w:bCs/>
          <w:sz w:val="24"/>
          <w:szCs w:val="24"/>
          <w:highlight w:val="none"/>
          <w:u w:val="single"/>
        </w:rPr>
        <w:t xml:space="preserve">                              </w:t>
      </w:r>
    </w:p>
    <w:p w14:paraId="4DD23C83">
      <w:pPr>
        <w:ind w:firstLine="480" w:firstLineChars="200"/>
        <w:rPr>
          <w:rFonts w:ascii="Times New Roman" w:hAnsi="Times New Roman" w:eastAsia="宋体"/>
          <w:sz w:val="24"/>
          <w:szCs w:val="24"/>
          <w:highlight w:val="none"/>
        </w:rPr>
      </w:pPr>
    </w:p>
    <w:p w14:paraId="0FE82069">
      <w:pPr>
        <w:spacing w:line="480" w:lineRule="exact"/>
        <w:ind w:firstLine="480" w:firstLineChars="200"/>
        <w:rPr>
          <w:rFonts w:ascii="Times New Roman" w:hAnsi="Times New Roman" w:eastAsia="宋体"/>
          <w:sz w:val="24"/>
          <w:szCs w:val="24"/>
          <w:highlight w:val="none"/>
          <w:u w:val="single"/>
          <w:shd w:val="clear" w:color="auto" w:fill="FFFFFF"/>
        </w:rPr>
      </w:pPr>
      <w:r>
        <w:rPr>
          <w:rFonts w:hint="eastAsia" w:ascii="Times New Roman" w:hAnsi="Times New Roman" w:eastAsia="宋体"/>
          <w:sz w:val="24"/>
          <w:szCs w:val="24"/>
          <w:highlight w:val="none"/>
        </w:rPr>
        <w:t>发包人和承包人根据《中华人民共和国建筑法》和《建设工程质量管理条例》，经协商一致就</w:t>
      </w:r>
      <w:r>
        <w:rPr>
          <w:rFonts w:hint="eastAsia" w:ascii="Times New Roman" w:hAnsi="Times New Roman" w:eastAsia="宋体"/>
          <w:sz w:val="24"/>
          <w:szCs w:val="24"/>
          <w:highlight w:val="none"/>
          <w:u w:val="single"/>
          <w:lang w:eastAsia="zh-CN"/>
        </w:rPr>
        <w:t>渑池县会盟幼儿园室外道路及给水管网整修工程</w:t>
      </w:r>
      <w:r>
        <w:rPr>
          <w:rFonts w:hint="eastAsia" w:ascii="Times New Roman" w:hAnsi="Times New Roman" w:eastAsia="宋体"/>
          <w:sz w:val="24"/>
          <w:szCs w:val="24"/>
          <w:highlight w:val="none"/>
        </w:rPr>
        <w:t>（工程全称）签订工程质量保修书。</w:t>
      </w:r>
    </w:p>
    <w:p w14:paraId="16DED0DD">
      <w:pPr>
        <w:spacing w:line="480" w:lineRule="exact"/>
        <w:ind w:firstLine="480" w:firstLineChars="200"/>
        <w:rPr>
          <w:rFonts w:ascii="Times New Roman" w:hAnsi="Times New Roman" w:eastAsia="宋体"/>
          <w:b/>
          <w:sz w:val="24"/>
          <w:szCs w:val="24"/>
          <w:highlight w:val="none"/>
        </w:rPr>
      </w:pPr>
      <w:r>
        <w:rPr>
          <w:rFonts w:hint="eastAsia" w:ascii="Times New Roman" w:hAnsi="Times New Roman" w:eastAsia="宋体"/>
          <w:b/>
          <w:sz w:val="24"/>
          <w:szCs w:val="24"/>
          <w:highlight w:val="none"/>
        </w:rPr>
        <w:t>一、工程质量保修范围和内容</w:t>
      </w:r>
    </w:p>
    <w:p w14:paraId="29ABBBFB">
      <w:pPr>
        <w:spacing w:line="480" w:lineRule="exact"/>
        <w:ind w:firstLine="480" w:firstLineChars="200"/>
        <w:rPr>
          <w:rFonts w:ascii="Times New Roman" w:hAnsi="Times New Roman" w:eastAsia="宋体"/>
          <w:sz w:val="24"/>
          <w:szCs w:val="24"/>
          <w:highlight w:val="none"/>
        </w:rPr>
      </w:pPr>
      <w:r>
        <w:rPr>
          <w:rFonts w:hint="eastAsia" w:ascii="Times New Roman" w:hAnsi="Times New Roman" w:eastAsia="宋体"/>
          <w:sz w:val="24"/>
          <w:szCs w:val="24"/>
          <w:highlight w:val="none"/>
        </w:rPr>
        <w:t>承包人在质量保修期内，按照有关法律规定和合同约定，承担工程质量保修责任。</w:t>
      </w:r>
    </w:p>
    <w:p w14:paraId="27273C33">
      <w:pPr>
        <w:spacing w:line="480" w:lineRule="exact"/>
        <w:ind w:firstLine="480" w:firstLineChars="200"/>
        <w:rPr>
          <w:rFonts w:ascii="Times New Roman" w:hAnsi="Times New Roman" w:eastAsia="宋体"/>
          <w:sz w:val="24"/>
          <w:szCs w:val="24"/>
          <w:highlight w:val="none"/>
          <w:u w:val="single"/>
        </w:rPr>
      </w:pPr>
      <w:r>
        <w:rPr>
          <w:rFonts w:hint="eastAsia" w:ascii="Times New Roman" w:hAnsi="Times New Roman" w:eastAsia="宋体"/>
          <w:sz w:val="24"/>
          <w:szCs w:val="24"/>
          <w:highlight w:val="none"/>
        </w:rPr>
        <w:t>质量保修范围包括</w:t>
      </w:r>
      <w:r>
        <w:rPr>
          <w:rFonts w:ascii="Times New Roman" w:hAnsi="Times New Roman" w:eastAsia="宋体"/>
          <w:sz w:val="24"/>
          <w:szCs w:val="24"/>
          <w:highlight w:val="none"/>
          <w:u w:val="single"/>
        </w:rPr>
        <w:t xml:space="preserve">                   </w:t>
      </w:r>
      <w:r>
        <w:rPr>
          <w:rFonts w:hint="eastAsia" w:ascii="Times New Roman" w:hAnsi="Times New Roman" w:eastAsia="宋体"/>
          <w:sz w:val="24"/>
          <w:szCs w:val="24"/>
          <w:highlight w:val="none"/>
        </w:rPr>
        <w:t>工程，以及双方约定的其他项目。具体保修的内容，双方约定如下：</w:t>
      </w:r>
    </w:p>
    <w:p w14:paraId="1005D3C7">
      <w:pPr>
        <w:widowControl/>
        <w:adjustRightInd w:val="0"/>
        <w:snapToGrid w:val="0"/>
        <w:spacing w:line="480" w:lineRule="exact"/>
        <w:ind w:firstLine="480" w:firstLineChars="200"/>
        <w:rPr>
          <w:rFonts w:ascii="Times New Roman" w:hAnsi="Times New Roman" w:eastAsia="宋体"/>
          <w:snapToGrid w:val="0"/>
          <w:kern w:val="0"/>
          <w:sz w:val="24"/>
          <w:szCs w:val="24"/>
          <w:highlight w:val="none"/>
          <w:u w:val="single"/>
        </w:rPr>
      </w:pPr>
      <w:r>
        <w:rPr>
          <w:rFonts w:hint="eastAsia" w:ascii="Times New Roman" w:hAnsi="Times New Roman" w:eastAsia="宋体"/>
          <w:snapToGrid w:val="0"/>
          <w:kern w:val="0"/>
          <w:sz w:val="24"/>
          <w:szCs w:val="24"/>
          <w:highlight w:val="none"/>
          <w:u w:val="single"/>
        </w:rPr>
        <w:t>承包人承建的全部工程</w:t>
      </w:r>
      <w:r>
        <w:rPr>
          <w:rFonts w:hint="eastAsia" w:ascii="Times New Roman" w:hAnsi="Times New Roman" w:eastAsia="宋体"/>
          <w:kern w:val="0"/>
          <w:sz w:val="24"/>
          <w:szCs w:val="24"/>
          <w:highlight w:val="none"/>
        </w:rPr>
        <w:t>。</w:t>
      </w:r>
    </w:p>
    <w:p w14:paraId="5231D14C">
      <w:pPr>
        <w:spacing w:line="480" w:lineRule="exact"/>
        <w:ind w:firstLine="480" w:firstLineChars="200"/>
        <w:rPr>
          <w:rFonts w:ascii="Times New Roman" w:hAnsi="Times New Roman" w:eastAsia="宋体"/>
          <w:b/>
          <w:sz w:val="24"/>
          <w:szCs w:val="24"/>
          <w:highlight w:val="none"/>
        </w:rPr>
      </w:pPr>
      <w:r>
        <w:rPr>
          <w:rFonts w:hint="eastAsia" w:ascii="Times New Roman" w:hAnsi="Times New Roman" w:eastAsia="宋体"/>
          <w:b/>
          <w:sz w:val="24"/>
          <w:szCs w:val="24"/>
          <w:highlight w:val="none"/>
        </w:rPr>
        <w:t>二、质量保修期</w:t>
      </w:r>
    </w:p>
    <w:p w14:paraId="7745348E">
      <w:pPr>
        <w:spacing w:line="480" w:lineRule="exact"/>
        <w:ind w:firstLine="480" w:firstLineChars="200"/>
        <w:rPr>
          <w:rFonts w:ascii="Times New Roman" w:hAnsi="Times New Roman" w:eastAsia="宋体"/>
          <w:snapToGrid w:val="0"/>
          <w:sz w:val="24"/>
          <w:szCs w:val="24"/>
          <w:highlight w:val="none"/>
        </w:rPr>
      </w:pPr>
      <w:r>
        <w:rPr>
          <w:rFonts w:hint="eastAsia" w:ascii="Times New Roman" w:hAnsi="Times New Roman" w:eastAsia="宋体"/>
          <w:sz w:val="24"/>
          <w:szCs w:val="24"/>
          <w:highlight w:val="none"/>
        </w:rPr>
        <w:t>根据《建设工程质量管理条例》及有关规定，</w:t>
      </w:r>
      <w:r>
        <w:rPr>
          <w:rFonts w:hint="eastAsia" w:ascii="Times New Roman" w:hAnsi="Times New Roman" w:eastAsia="宋体"/>
          <w:snapToGrid w:val="0"/>
          <w:sz w:val="24"/>
          <w:szCs w:val="24"/>
          <w:highlight w:val="none"/>
        </w:rPr>
        <w:t>质量保修期从工程实际竣工验收合格之日算起。分单项竣工验收的工程，按单项工程分别计算质量保修期。</w:t>
      </w:r>
    </w:p>
    <w:p w14:paraId="09AFDE8C">
      <w:pPr>
        <w:widowControl/>
        <w:adjustRightInd w:val="0"/>
        <w:snapToGrid w:val="0"/>
        <w:spacing w:line="480" w:lineRule="exact"/>
        <w:ind w:firstLine="480" w:firstLineChars="200"/>
        <w:rPr>
          <w:rFonts w:ascii="Times New Roman" w:hAnsi="Times New Roman" w:eastAsia="宋体"/>
          <w:kern w:val="0"/>
          <w:sz w:val="24"/>
          <w:szCs w:val="24"/>
          <w:highlight w:val="none"/>
        </w:rPr>
      </w:pPr>
      <w:r>
        <w:rPr>
          <w:rFonts w:hint="eastAsia" w:ascii="Times New Roman" w:hAnsi="Times New Roman" w:eastAsia="宋体"/>
          <w:kern w:val="0"/>
          <w:sz w:val="24"/>
          <w:szCs w:val="24"/>
          <w:highlight w:val="none"/>
        </w:rPr>
        <w:t>双方根据国家有关规定，结合具体工程约定质量保修期如下：</w:t>
      </w:r>
    </w:p>
    <w:p w14:paraId="204CB935">
      <w:pPr>
        <w:spacing w:line="480" w:lineRule="exact"/>
        <w:ind w:firstLine="480" w:firstLineChars="200"/>
        <w:rPr>
          <w:rFonts w:ascii="Times New Roman" w:hAnsi="Times New Roman" w:eastAsia="宋体"/>
          <w:b/>
          <w:sz w:val="24"/>
          <w:szCs w:val="24"/>
          <w:highlight w:val="none"/>
          <w:u w:val="single"/>
        </w:rPr>
      </w:pPr>
      <w:r>
        <w:rPr>
          <w:rFonts w:hint="eastAsia" w:ascii="Times New Roman" w:hAnsi="Times New Roman" w:eastAsia="宋体"/>
          <w:b/>
          <w:sz w:val="24"/>
          <w:szCs w:val="24"/>
          <w:highlight w:val="none"/>
          <w:u w:val="single"/>
        </w:rPr>
        <w:t>按照国家规定的保修期限；基础结构等项目按照设计文件规定的工程合理使用年限；国家没有规定同时设计文件未规定的项目从工程竣工验收合格之日起保修期</w:t>
      </w:r>
      <w:r>
        <w:rPr>
          <w:rFonts w:ascii="Times New Roman" w:hAnsi="Times New Roman" w:eastAsia="宋体"/>
          <w:b/>
          <w:sz w:val="24"/>
          <w:szCs w:val="24"/>
          <w:highlight w:val="none"/>
          <w:u w:val="single"/>
        </w:rPr>
        <w:t>12</w:t>
      </w:r>
      <w:r>
        <w:rPr>
          <w:rFonts w:hint="eastAsia" w:ascii="Times New Roman" w:hAnsi="Times New Roman" w:eastAsia="宋体"/>
          <w:b/>
          <w:sz w:val="24"/>
          <w:szCs w:val="24"/>
          <w:highlight w:val="none"/>
          <w:u w:val="single"/>
        </w:rPr>
        <w:t>个月。</w:t>
      </w:r>
    </w:p>
    <w:p w14:paraId="5825015C">
      <w:pPr>
        <w:spacing w:line="480" w:lineRule="exact"/>
        <w:ind w:firstLine="480" w:firstLineChars="200"/>
        <w:rPr>
          <w:rFonts w:ascii="Times New Roman" w:hAnsi="Times New Roman" w:eastAsia="宋体"/>
          <w:b/>
          <w:sz w:val="24"/>
          <w:szCs w:val="24"/>
          <w:highlight w:val="none"/>
        </w:rPr>
      </w:pPr>
      <w:r>
        <w:rPr>
          <w:rFonts w:hint="eastAsia" w:ascii="Times New Roman" w:hAnsi="Times New Roman" w:eastAsia="宋体"/>
          <w:b/>
          <w:sz w:val="24"/>
          <w:szCs w:val="24"/>
          <w:highlight w:val="none"/>
        </w:rPr>
        <w:t>三、缺陷责任期</w:t>
      </w:r>
    </w:p>
    <w:p w14:paraId="5FE643A7">
      <w:pPr>
        <w:spacing w:line="480" w:lineRule="exact"/>
        <w:ind w:firstLine="480" w:firstLineChars="200"/>
        <w:rPr>
          <w:rFonts w:ascii="Times New Roman" w:hAnsi="Times New Roman" w:eastAsia="宋体"/>
          <w:sz w:val="24"/>
          <w:szCs w:val="24"/>
          <w:highlight w:val="none"/>
        </w:rPr>
      </w:pPr>
      <w:r>
        <w:rPr>
          <w:rFonts w:hint="eastAsia" w:ascii="Times New Roman" w:hAnsi="Times New Roman" w:eastAsia="宋体"/>
          <w:sz w:val="24"/>
          <w:szCs w:val="24"/>
          <w:highlight w:val="none"/>
        </w:rPr>
        <w:t>工程缺陷责任期为</w:t>
      </w:r>
      <w:r>
        <w:rPr>
          <w:rFonts w:ascii="Times New Roman" w:hAnsi="Times New Roman" w:eastAsia="宋体"/>
          <w:sz w:val="24"/>
          <w:szCs w:val="24"/>
          <w:highlight w:val="none"/>
          <w:u w:val="single"/>
        </w:rPr>
        <w:t>12</w:t>
      </w:r>
      <w:r>
        <w:rPr>
          <w:rFonts w:hint="eastAsia" w:ascii="Times New Roman" w:hAnsi="Times New Roman" w:eastAsia="宋体"/>
          <w:sz w:val="24"/>
          <w:szCs w:val="24"/>
          <w:highlight w:val="none"/>
        </w:rPr>
        <w:t>个月，缺陷责任期自工程竣工验收合格之日起计算。单位工程先于全部工程进行验收，单位工程缺陷责任期自单位工程验收合格之日起算。</w:t>
      </w:r>
    </w:p>
    <w:p w14:paraId="59036DF5">
      <w:pPr>
        <w:spacing w:line="480" w:lineRule="exact"/>
        <w:ind w:firstLine="480" w:firstLineChars="200"/>
        <w:rPr>
          <w:rFonts w:ascii="Times New Roman" w:hAnsi="Times New Roman" w:eastAsia="宋体"/>
          <w:sz w:val="24"/>
          <w:szCs w:val="24"/>
          <w:highlight w:val="none"/>
        </w:rPr>
      </w:pPr>
      <w:r>
        <w:rPr>
          <w:rFonts w:hint="eastAsia" w:ascii="Times New Roman" w:hAnsi="Times New Roman" w:eastAsia="宋体"/>
          <w:sz w:val="24"/>
          <w:szCs w:val="24"/>
          <w:highlight w:val="none"/>
        </w:rPr>
        <w:t>缺陷责任期终止后，发包人应退还剩余的质量保证金。</w:t>
      </w:r>
    </w:p>
    <w:p w14:paraId="603FD60C">
      <w:pPr>
        <w:spacing w:line="480" w:lineRule="exact"/>
        <w:ind w:firstLine="480" w:firstLineChars="200"/>
        <w:rPr>
          <w:rFonts w:ascii="Times New Roman" w:hAnsi="Times New Roman" w:eastAsia="宋体"/>
          <w:b/>
          <w:sz w:val="24"/>
          <w:szCs w:val="24"/>
          <w:highlight w:val="none"/>
        </w:rPr>
      </w:pPr>
      <w:r>
        <w:rPr>
          <w:rFonts w:hint="eastAsia" w:ascii="Times New Roman" w:hAnsi="Times New Roman" w:eastAsia="宋体"/>
          <w:b/>
          <w:sz w:val="24"/>
          <w:szCs w:val="24"/>
          <w:highlight w:val="none"/>
        </w:rPr>
        <w:t>四、质量保修责任</w:t>
      </w:r>
    </w:p>
    <w:p w14:paraId="538170F7">
      <w:pPr>
        <w:spacing w:line="480" w:lineRule="exact"/>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1</w:t>
      </w:r>
      <w:r>
        <w:rPr>
          <w:rFonts w:hint="eastAsia" w:ascii="Times New Roman" w:hAnsi="Times New Roman" w:eastAsia="宋体"/>
          <w:sz w:val="24"/>
          <w:szCs w:val="24"/>
          <w:highlight w:val="none"/>
        </w:rPr>
        <w:t>．属于保修范围、内容的项目，承包人应当在接到保修通知之日起</w:t>
      </w:r>
      <w:r>
        <w:rPr>
          <w:rFonts w:ascii="Times New Roman" w:hAnsi="Times New Roman" w:eastAsia="宋体"/>
          <w:sz w:val="24"/>
          <w:szCs w:val="24"/>
          <w:highlight w:val="none"/>
        </w:rPr>
        <w:t>7</w:t>
      </w:r>
      <w:r>
        <w:rPr>
          <w:rFonts w:hint="eastAsia" w:ascii="Times New Roman" w:hAnsi="Times New Roman" w:eastAsia="宋体"/>
          <w:sz w:val="24"/>
          <w:szCs w:val="24"/>
          <w:highlight w:val="none"/>
        </w:rPr>
        <w:t>天内派人保修。承包人不在约定期限内派人保修的，发包人可以委托他人修理。</w:t>
      </w:r>
    </w:p>
    <w:p w14:paraId="7AD9B48C">
      <w:pPr>
        <w:spacing w:line="480" w:lineRule="exact"/>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2</w:t>
      </w:r>
      <w:r>
        <w:rPr>
          <w:rFonts w:hint="eastAsia" w:ascii="Times New Roman" w:hAnsi="Times New Roman" w:eastAsia="宋体"/>
          <w:sz w:val="24"/>
          <w:szCs w:val="24"/>
          <w:highlight w:val="none"/>
        </w:rPr>
        <w:t>．发生紧急事故需抢修的，承包人在接到事故通知后，应当立即到达事故现场抢修。</w:t>
      </w:r>
    </w:p>
    <w:p w14:paraId="5CD0DCA8">
      <w:pPr>
        <w:spacing w:line="480" w:lineRule="exact"/>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3</w:t>
      </w:r>
      <w:r>
        <w:rPr>
          <w:rFonts w:hint="eastAsia" w:ascii="Times New Roman" w:hAnsi="Times New Roman" w:eastAsia="宋体"/>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2F147D8">
      <w:pPr>
        <w:spacing w:line="480" w:lineRule="exact"/>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4</w:t>
      </w:r>
      <w:r>
        <w:rPr>
          <w:rFonts w:hint="eastAsia" w:ascii="Times New Roman" w:hAnsi="Times New Roman" w:eastAsia="宋体"/>
          <w:sz w:val="24"/>
          <w:szCs w:val="24"/>
          <w:highlight w:val="none"/>
        </w:rPr>
        <w:t>．质量保修完成后，由发包人组织验收。</w:t>
      </w:r>
    </w:p>
    <w:p w14:paraId="6D6F046C">
      <w:pPr>
        <w:spacing w:line="480" w:lineRule="exact"/>
        <w:ind w:firstLine="480" w:firstLineChars="200"/>
        <w:rPr>
          <w:rFonts w:ascii="Times New Roman" w:hAnsi="Times New Roman" w:eastAsia="宋体"/>
          <w:b/>
          <w:sz w:val="24"/>
          <w:szCs w:val="24"/>
          <w:highlight w:val="none"/>
        </w:rPr>
      </w:pPr>
      <w:r>
        <w:rPr>
          <w:rFonts w:hint="eastAsia" w:ascii="Times New Roman" w:hAnsi="Times New Roman" w:eastAsia="宋体"/>
          <w:b/>
          <w:sz w:val="24"/>
          <w:szCs w:val="24"/>
          <w:highlight w:val="none"/>
        </w:rPr>
        <w:t>五、保修费用</w:t>
      </w:r>
    </w:p>
    <w:p w14:paraId="008D1744">
      <w:pPr>
        <w:spacing w:line="480" w:lineRule="exact"/>
        <w:ind w:firstLine="480" w:firstLineChars="200"/>
        <w:rPr>
          <w:rFonts w:ascii="Times New Roman" w:hAnsi="Times New Roman" w:eastAsia="宋体"/>
          <w:sz w:val="24"/>
          <w:szCs w:val="24"/>
          <w:highlight w:val="none"/>
        </w:rPr>
      </w:pPr>
      <w:r>
        <w:rPr>
          <w:rFonts w:hint="eastAsia" w:ascii="Times New Roman" w:hAnsi="Times New Roman" w:eastAsia="宋体"/>
          <w:sz w:val="24"/>
          <w:szCs w:val="24"/>
          <w:highlight w:val="none"/>
        </w:rPr>
        <w:t>保修费用由造成质量缺陷的责任方承担。</w:t>
      </w:r>
    </w:p>
    <w:p w14:paraId="2D83749E">
      <w:pPr>
        <w:spacing w:line="480" w:lineRule="exact"/>
        <w:ind w:firstLine="480" w:firstLineChars="200"/>
        <w:rPr>
          <w:rFonts w:ascii="Times New Roman" w:hAnsi="Times New Roman" w:eastAsia="宋体"/>
          <w:b/>
          <w:sz w:val="24"/>
          <w:szCs w:val="24"/>
          <w:highlight w:val="none"/>
          <w:u w:val="single"/>
        </w:rPr>
      </w:pPr>
      <w:r>
        <w:rPr>
          <w:rFonts w:hint="eastAsia" w:ascii="Times New Roman" w:hAnsi="Times New Roman" w:eastAsia="宋体"/>
          <w:b/>
          <w:sz w:val="24"/>
          <w:szCs w:val="24"/>
          <w:highlight w:val="none"/>
        </w:rPr>
        <w:t>六、双方约定的其他工程质量保修事项：</w:t>
      </w:r>
    </w:p>
    <w:p w14:paraId="739558E6">
      <w:pPr>
        <w:widowControl/>
        <w:adjustRightInd w:val="0"/>
        <w:snapToGrid w:val="0"/>
        <w:spacing w:line="480" w:lineRule="exact"/>
        <w:ind w:firstLine="480" w:firstLineChars="200"/>
        <w:rPr>
          <w:rFonts w:ascii="Times New Roman" w:hAnsi="Times New Roman" w:eastAsia="宋体"/>
          <w:kern w:val="0"/>
          <w:sz w:val="24"/>
          <w:szCs w:val="24"/>
          <w:highlight w:val="none"/>
        </w:rPr>
      </w:pPr>
      <w:r>
        <w:rPr>
          <w:rFonts w:ascii="Times New Roman" w:hAnsi="Times New Roman" w:eastAsia="宋体"/>
          <w:kern w:val="0"/>
          <w:sz w:val="24"/>
          <w:szCs w:val="24"/>
          <w:highlight w:val="none"/>
        </w:rPr>
        <w:t>1</w:t>
      </w:r>
      <w:r>
        <w:rPr>
          <w:rFonts w:hint="eastAsia" w:ascii="Times New Roman" w:hAnsi="Times New Roman" w:eastAsia="宋体"/>
          <w:kern w:val="0"/>
          <w:sz w:val="24"/>
          <w:szCs w:val="24"/>
          <w:highlight w:val="none"/>
        </w:rPr>
        <w:t>、本工程双方约定承包人向发包人支付工程质量保修金为工程造价的</w:t>
      </w:r>
      <w:r>
        <w:rPr>
          <w:rFonts w:ascii="Times New Roman" w:hAnsi="Times New Roman" w:eastAsia="宋体"/>
          <w:kern w:val="0"/>
          <w:sz w:val="24"/>
          <w:szCs w:val="24"/>
          <w:highlight w:val="none"/>
          <w:u w:val="single"/>
        </w:rPr>
        <w:t>3%</w:t>
      </w:r>
      <w:r>
        <w:rPr>
          <w:rFonts w:hint="eastAsia" w:ascii="Times New Roman" w:hAnsi="Times New Roman" w:eastAsia="宋体"/>
          <w:kern w:val="0"/>
          <w:sz w:val="24"/>
          <w:szCs w:val="24"/>
          <w:highlight w:val="none"/>
        </w:rPr>
        <w:t>。质量保修金银行利率为</w:t>
      </w:r>
      <w:r>
        <w:rPr>
          <w:rFonts w:ascii="Times New Roman" w:hAnsi="Times New Roman" w:eastAsia="宋体"/>
          <w:kern w:val="0"/>
          <w:sz w:val="24"/>
          <w:szCs w:val="24"/>
          <w:highlight w:val="none"/>
          <w:u w:val="single"/>
        </w:rPr>
        <w:t xml:space="preserve"> </w:t>
      </w:r>
      <w:r>
        <w:rPr>
          <w:rFonts w:hint="eastAsia" w:ascii="Times New Roman" w:hAnsi="Times New Roman" w:eastAsia="宋体"/>
          <w:kern w:val="0"/>
          <w:sz w:val="24"/>
          <w:szCs w:val="24"/>
          <w:highlight w:val="none"/>
          <w:u w:val="single"/>
        </w:rPr>
        <w:t>无</w:t>
      </w:r>
      <w:r>
        <w:rPr>
          <w:rFonts w:ascii="Times New Roman" w:hAnsi="Times New Roman" w:eastAsia="宋体"/>
          <w:kern w:val="0"/>
          <w:sz w:val="24"/>
          <w:szCs w:val="24"/>
          <w:highlight w:val="none"/>
          <w:u w:val="single"/>
        </w:rPr>
        <w:t xml:space="preserve"> </w:t>
      </w:r>
      <w:r>
        <w:rPr>
          <w:rFonts w:hint="eastAsia" w:ascii="Times New Roman" w:hAnsi="Times New Roman" w:eastAsia="宋体"/>
          <w:kern w:val="0"/>
          <w:sz w:val="24"/>
          <w:szCs w:val="24"/>
          <w:highlight w:val="none"/>
        </w:rPr>
        <w:t>。</w:t>
      </w:r>
    </w:p>
    <w:p w14:paraId="23515EBE">
      <w:pPr>
        <w:widowControl/>
        <w:adjustRightInd w:val="0"/>
        <w:snapToGrid w:val="0"/>
        <w:spacing w:line="480" w:lineRule="exact"/>
        <w:ind w:firstLine="480" w:firstLineChars="200"/>
        <w:rPr>
          <w:rFonts w:ascii="Times New Roman" w:hAnsi="Times New Roman" w:eastAsia="宋体"/>
          <w:kern w:val="0"/>
          <w:sz w:val="24"/>
          <w:szCs w:val="24"/>
          <w:highlight w:val="none"/>
        </w:rPr>
      </w:pPr>
      <w:r>
        <w:rPr>
          <w:rFonts w:ascii="Times New Roman" w:hAnsi="Times New Roman" w:eastAsia="宋体"/>
          <w:kern w:val="0"/>
          <w:sz w:val="24"/>
          <w:szCs w:val="24"/>
          <w:highlight w:val="none"/>
        </w:rPr>
        <w:t>2</w:t>
      </w:r>
      <w:r>
        <w:rPr>
          <w:rFonts w:hint="eastAsia" w:ascii="Times New Roman" w:hAnsi="Times New Roman" w:eastAsia="宋体"/>
          <w:kern w:val="0"/>
          <w:sz w:val="24"/>
          <w:szCs w:val="24"/>
          <w:highlight w:val="none"/>
        </w:rPr>
        <w:t>、发包人在缺陷责任期</w:t>
      </w:r>
      <w:r>
        <w:rPr>
          <w:rFonts w:ascii="Times New Roman" w:hAnsi="Times New Roman" w:eastAsia="宋体"/>
          <w:kern w:val="0"/>
          <w:sz w:val="24"/>
          <w:szCs w:val="24"/>
          <w:highlight w:val="none"/>
        </w:rPr>
        <w:t>12</w:t>
      </w:r>
      <w:r>
        <w:rPr>
          <w:rFonts w:hint="eastAsia" w:ascii="Times New Roman" w:hAnsi="Times New Roman" w:eastAsia="宋体"/>
          <w:kern w:val="0"/>
          <w:sz w:val="24"/>
          <w:szCs w:val="24"/>
          <w:highlight w:val="none"/>
        </w:rPr>
        <w:t>个月满后，将剩余保修金返还承包人。</w:t>
      </w:r>
    </w:p>
    <w:p w14:paraId="5AE66F48">
      <w:pPr>
        <w:spacing w:line="480" w:lineRule="exact"/>
        <w:ind w:firstLine="480" w:firstLineChars="200"/>
        <w:rPr>
          <w:rFonts w:ascii="Times New Roman" w:hAnsi="Times New Roman" w:eastAsia="宋体"/>
          <w:sz w:val="24"/>
          <w:szCs w:val="24"/>
          <w:highlight w:val="none"/>
        </w:rPr>
      </w:pPr>
      <w:r>
        <w:rPr>
          <w:rFonts w:hint="eastAsia" w:ascii="Times New Roman" w:hAnsi="Times New Roman" w:eastAsia="宋体"/>
          <w:sz w:val="24"/>
          <w:szCs w:val="24"/>
          <w:highlight w:val="none"/>
        </w:rPr>
        <w:t>工程质量保修书由发包人、承包人在工程竣工验收前共同签署，作为施工合同附件，其有效期限至保修期满。</w:t>
      </w:r>
    </w:p>
    <w:p w14:paraId="7B832464">
      <w:pPr>
        <w:adjustRightInd w:val="0"/>
        <w:snapToGrid w:val="0"/>
        <w:spacing w:line="600" w:lineRule="exact"/>
        <w:rPr>
          <w:rFonts w:ascii="宋体" w:hAnsi="宋体" w:eastAsia="宋体"/>
          <w:sz w:val="24"/>
          <w:szCs w:val="24"/>
          <w:highlight w:val="none"/>
          <w:u w:val="single"/>
        </w:rPr>
      </w:pPr>
      <w:r>
        <w:rPr>
          <w:rFonts w:hint="eastAsia" w:ascii="宋体" w:hAnsi="宋体" w:eastAsia="宋体"/>
          <w:b/>
          <w:sz w:val="24"/>
          <w:szCs w:val="24"/>
          <w:highlight w:val="none"/>
        </w:rPr>
        <w:t>发包人（公章）：                承包人（公章）：</w:t>
      </w:r>
    </w:p>
    <w:p w14:paraId="04891DA5">
      <w:pPr>
        <w:adjustRightInd w:val="0"/>
        <w:snapToGrid w:val="0"/>
        <w:spacing w:line="600" w:lineRule="exact"/>
        <w:rPr>
          <w:rFonts w:ascii="宋体" w:hAnsi="宋体" w:eastAsia="宋体"/>
          <w:sz w:val="24"/>
          <w:szCs w:val="24"/>
          <w:highlight w:val="none"/>
          <w:u w:val="single"/>
        </w:rPr>
      </w:pPr>
      <w:r>
        <w:rPr>
          <w:rFonts w:hint="eastAsia" w:ascii="宋体" w:hAnsi="宋体" w:eastAsia="宋体"/>
          <w:b/>
          <w:sz w:val="24"/>
          <w:szCs w:val="24"/>
          <w:highlight w:val="none"/>
        </w:rPr>
        <w:t>地    址：</w:t>
      </w:r>
      <w:r>
        <w:rPr>
          <w:rFonts w:hint="eastAsia" w:ascii="宋体" w:hAnsi="宋体" w:eastAsia="宋体"/>
          <w:sz w:val="24"/>
          <w:szCs w:val="24"/>
          <w:highlight w:val="none"/>
          <w:u w:val="single"/>
        </w:rPr>
        <w:t xml:space="preserve">                     </w:t>
      </w:r>
      <w:r>
        <w:rPr>
          <w:rFonts w:hint="eastAsia" w:ascii="宋体" w:hAnsi="宋体" w:eastAsia="宋体"/>
          <w:b/>
          <w:sz w:val="24"/>
          <w:szCs w:val="24"/>
          <w:highlight w:val="none"/>
        </w:rPr>
        <w:t>地    址：</w:t>
      </w:r>
      <w:r>
        <w:rPr>
          <w:rFonts w:hint="eastAsia" w:ascii="宋体" w:hAnsi="宋体" w:eastAsia="宋体"/>
          <w:sz w:val="24"/>
          <w:szCs w:val="24"/>
          <w:highlight w:val="none"/>
          <w:u w:val="single"/>
        </w:rPr>
        <w:t xml:space="preserve">               </w:t>
      </w:r>
    </w:p>
    <w:p w14:paraId="2FB7B305">
      <w:pPr>
        <w:adjustRightInd w:val="0"/>
        <w:snapToGrid w:val="0"/>
        <w:spacing w:line="600" w:lineRule="exact"/>
        <w:rPr>
          <w:rFonts w:ascii="宋体" w:hAnsi="宋体" w:eastAsia="宋体"/>
          <w:sz w:val="24"/>
          <w:szCs w:val="24"/>
          <w:highlight w:val="none"/>
          <w:u w:val="single"/>
        </w:rPr>
      </w:pPr>
      <w:r>
        <w:rPr>
          <w:rFonts w:hint="eastAsia" w:ascii="宋体" w:hAnsi="宋体" w:eastAsia="宋体"/>
          <w:b/>
          <w:sz w:val="24"/>
          <w:szCs w:val="24"/>
          <w:highlight w:val="none"/>
        </w:rPr>
        <w:t>法定代表人（签字）：            法定代表人（签字）：</w:t>
      </w:r>
    </w:p>
    <w:p w14:paraId="1E1FA83E">
      <w:pPr>
        <w:adjustRightInd w:val="0"/>
        <w:snapToGrid w:val="0"/>
        <w:spacing w:line="600" w:lineRule="exact"/>
        <w:rPr>
          <w:rFonts w:ascii="宋体" w:hAnsi="宋体" w:eastAsia="宋体"/>
          <w:sz w:val="24"/>
          <w:szCs w:val="24"/>
          <w:highlight w:val="none"/>
          <w:u w:val="single"/>
        </w:rPr>
      </w:pPr>
      <w:r>
        <w:rPr>
          <w:rFonts w:hint="eastAsia" w:ascii="宋体" w:hAnsi="宋体" w:eastAsia="宋体"/>
          <w:b/>
          <w:sz w:val="24"/>
          <w:szCs w:val="24"/>
          <w:highlight w:val="none"/>
        </w:rPr>
        <w:t>委托代理人（签字）：            委托代理人（签字）：</w:t>
      </w:r>
    </w:p>
    <w:p w14:paraId="7116EB71">
      <w:pPr>
        <w:adjustRightInd w:val="0"/>
        <w:snapToGrid w:val="0"/>
        <w:spacing w:line="600" w:lineRule="exact"/>
        <w:rPr>
          <w:rFonts w:ascii="宋体" w:hAnsi="宋体" w:eastAsia="宋体"/>
          <w:sz w:val="24"/>
          <w:szCs w:val="24"/>
          <w:highlight w:val="none"/>
        </w:rPr>
      </w:pPr>
      <w:r>
        <w:rPr>
          <w:rFonts w:hint="eastAsia" w:ascii="宋体" w:hAnsi="宋体" w:eastAsia="宋体"/>
          <w:b/>
          <w:sz w:val="24"/>
          <w:szCs w:val="24"/>
          <w:highlight w:val="none"/>
        </w:rPr>
        <w:t>电    话：</w:t>
      </w:r>
      <w:r>
        <w:rPr>
          <w:rFonts w:hint="eastAsia" w:ascii="宋体" w:hAnsi="宋体" w:eastAsia="宋体"/>
          <w:spacing w:val="10"/>
          <w:sz w:val="24"/>
          <w:szCs w:val="24"/>
          <w:highlight w:val="none"/>
          <w:u w:val="single"/>
        </w:rPr>
        <w:t xml:space="preserve">                  </w:t>
      </w:r>
      <w:r>
        <w:rPr>
          <w:rFonts w:hint="eastAsia" w:ascii="宋体" w:hAnsi="宋体" w:eastAsia="宋体"/>
          <w:b/>
          <w:sz w:val="24"/>
          <w:szCs w:val="24"/>
          <w:highlight w:val="none"/>
        </w:rPr>
        <w:t>电    话：</w:t>
      </w:r>
      <w:r>
        <w:rPr>
          <w:rFonts w:hint="eastAsia" w:ascii="宋体" w:hAnsi="宋体" w:eastAsia="宋体"/>
          <w:sz w:val="24"/>
          <w:szCs w:val="24"/>
          <w:highlight w:val="none"/>
          <w:u w:val="single"/>
        </w:rPr>
        <w:t xml:space="preserve">               </w:t>
      </w:r>
    </w:p>
    <w:p w14:paraId="006E8466">
      <w:pPr>
        <w:adjustRightInd w:val="0"/>
        <w:snapToGrid w:val="0"/>
        <w:spacing w:line="600" w:lineRule="exact"/>
        <w:rPr>
          <w:rFonts w:ascii="宋体" w:hAnsi="宋体" w:eastAsia="宋体"/>
          <w:b/>
          <w:sz w:val="24"/>
          <w:szCs w:val="24"/>
          <w:highlight w:val="none"/>
        </w:rPr>
      </w:pPr>
      <w:r>
        <w:rPr>
          <w:rFonts w:hint="eastAsia" w:ascii="宋体" w:hAnsi="宋体" w:eastAsia="宋体"/>
          <w:b/>
          <w:sz w:val="24"/>
          <w:szCs w:val="24"/>
          <w:highlight w:val="none"/>
        </w:rPr>
        <w:t>传    真：</w:t>
      </w:r>
      <w:r>
        <w:rPr>
          <w:rFonts w:hint="eastAsia" w:ascii="宋体" w:hAnsi="宋体" w:eastAsia="宋体"/>
          <w:sz w:val="24"/>
          <w:szCs w:val="24"/>
          <w:highlight w:val="none"/>
          <w:u w:val="single"/>
        </w:rPr>
        <w:t xml:space="preserve">                     </w:t>
      </w:r>
      <w:r>
        <w:rPr>
          <w:rFonts w:hint="eastAsia" w:ascii="宋体" w:hAnsi="宋体" w:eastAsia="宋体"/>
          <w:b/>
          <w:sz w:val="24"/>
          <w:szCs w:val="24"/>
          <w:highlight w:val="none"/>
        </w:rPr>
        <w:t>传    真：</w:t>
      </w:r>
      <w:r>
        <w:rPr>
          <w:rFonts w:hint="eastAsia" w:ascii="宋体" w:hAnsi="宋体" w:eastAsia="宋体"/>
          <w:sz w:val="24"/>
          <w:szCs w:val="24"/>
          <w:highlight w:val="none"/>
          <w:u w:val="single"/>
        </w:rPr>
        <w:t xml:space="preserve">               </w:t>
      </w:r>
    </w:p>
    <w:p w14:paraId="1FCBB3BA">
      <w:pPr>
        <w:adjustRightInd w:val="0"/>
        <w:snapToGrid w:val="0"/>
        <w:spacing w:line="600" w:lineRule="exact"/>
        <w:rPr>
          <w:rFonts w:ascii="宋体" w:hAnsi="宋体" w:eastAsia="宋体"/>
          <w:b/>
          <w:sz w:val="24"/>
          <w:szCs w:val="24"/>
          <w:highlight w:val="none"/>
          <w:u w:val="single"/>
        </w:rPr>
      </w:pPr>
      <w:r>
        <w:rPr>
          <w:rFonts w:hint="eastAsia" w:ascii="宋体" w:hAnsi="宋体" w:eastAsia="宋体"/>
          <w:b/>
          <w:sz w:val="24"/>
          <w:szCs w:val="24"/>
          <w:highlight w:val="none"/>
        </w:rPr>
        <w:t>开户银行：</w:t>
      </w:r>
      <w:r>
        <w:rPr>
          <w:rFonts w:hint="eastAsia" w:ascii="宋体" w:hAnsi="宋体" w:eastAsia="宋体"/>
          <w:sz w:val="24"/>
          <w:szCs w:val="24"/>
          <w:highlight w:val="none"/>
          <w:u w:val="single"/>
        </w:rPr>
        <w:t xml:space="preserve">                     </w:t>
      </w:r>
      <w:r>
        <w:rPr>
          <w:rFonts w:hint="eastAsia" w:ascii="宋体" w:hAnsi="宋体" w:eastAsia="宋体"/>
          <w:b/>
          <w:sz w:val="24"/>
          <w:szCs w:val="24"/>
          <w:highlight w:val="none"/>
        </w:rPr>
        <w:t>开户银行：</w:t>
      </w:r>
      <w:r>
        <w:rPr>
          <w:rFonts w:hint="eastAsia" w:ascii="宋体" w:hAnsi="宋体" w:eastAsia="宋体"/>
          <w:sz w:val="24"/>
          <w:szCs w:val="24"/>
          <w:highlight w:val="none"/>
          <w:u w:val="single"/>
        </w:rPr>
        <w:t xml:space="preserve">               </w:t>
      </w:r>
    </w:p>
    <w:p w14:paraId="21AF0FF6">
      <w:pPr>
        <w:adjustRightInd w:val="0"/>
        <w:snapToGrid w:val="0"/>
        <w:spacing w:line="600" w:lineRule="exact"/>
        <w:rPr>
          <w:rFonts w:ascii="宋体" w:hAnsi="宋体" w:eastAsia="宋体"/>
          <w:b/>
          <w:sz w:val="24"/>
          <w:szCs w:val="24"/>
          <w:highlight w:val="none"/>
          <w:u w:val="single"/>
        </w:rPr>
      </w:pPr>
      <w:r>
        <w:rPr>
          <w:rFonts w:hint="eastAsia" w:ascii="宋体" w:hAnsi="宋体" w:eastAsia="宋体"/>
          <w:b/>
          <w:sz w:val="24"/>
          <w:szCs w:val="24"/>
          <w:highlight w:val="none"/>
        </w:rPr>
        <w:t>账    号：</w:t>
      </w:r>
      <w:r>
        <w:rPr>
          <w:rFonts w:hint="eastAsia" w:ascii="宋体" w:hAnsi="宋体" w:eastAsia="宋体"/>
          <w:sz w:val="24"/>
          <w:szCs w:val="24"/>
          <w:highlight w:val="none"/>
          <w:u w:val="single"/>
        </w:rPr>
        <w:t xml:space="preserve">                    </w:t>
      </w:r>
      <w:r>
        <w:rPr>
          <w:rFonts w:hint="eastAsia" w:ascii="宋体" w:hAnsi="宋体" w:eastAsia="宋体"/>
          <w:b/>
          <w:sz w:val="24"/>
          <w:szCs w:val="24"/>
          <w:highlight w:val="none"/>
        </w:rPr>
        <w:t xml:space="preserve"> 账    号：</w:t>
      </w:r>
      <w:r>
        <w:rPr>
          <w:rFonts w:hint="eastAsia" w:ascii="宋体" w:hAnsi="宋体" w:eastAsia="宋体"/>
          <w:sz w:val="24"/>
          <w:szCs w:val="24"/>
          <w:highlight w:val="none"/>
          <w:u w:val="single"/>
        </w:rPr>
        <w:t xml:space="preserve">               </w:t>
      </w:r>
    </w:p>
    <w:p w14:paraId="3646B9B1">
      <w:pPr>
        <w:adjustRightInd w:val="0"/>
        <w:snapToGrid w:val="0"/>
        <w:spacing w:line="600" w:lineRule="exact"/>
        <w:rPr>
          <w:rFonts w:ascii="宋体" w:hAnsi="宋体" w:eastAsia="宋体"/>
          <w:sz w:val="24"/>
          <w:szCs w:val="24"/>
          <w:highlight w:val="none"/>
        </w:rPr>
      </w:pPr>
      <w:r>
        <w:rPr>
          <w:rFonts w:hint="eastAsia" w:ascii="宋体" w:hAnsi="宋体" w:eastAsia="宋体"/>
          <w:b/>
          <w:sz w:val="24"/>
          <w:szCs w:val="24"/>
          <w:highlight w:val="none"/>
        </w:rPr>
        <w:t>邮政编码：</w:t>
      </w:r>
      <w:r>
        <w:rPr>
          <w:rFonts w:hint="eastAsia" w:ascii="宋体" w:hAnsi="宋体" w:eastAsia="宋体"/>
          <w:spacing w:val="10"/>
          <w:sz w:val="24"/>
          <w:szCs w:val="24"/>
          <w:highlight w:val="none"/>
          <w:u w:val="single"/>
        </w:rPr>
        <w:t xml:space="preserve">                 </w:t>
      </w:r>
      <w:r>
        <w:rPr>
          <w:rFonts w:hint="eastAsia" w:ascii="宋体" w:hAnsi="宋体" w:eastAsia="宋体"/>
          <w:b/>
          <w:sz w:val="24"/>
          <w:szCs w:val="24"/>
          <w:highlight w:val="none"/>
        </w:rPr>
        <w:t xml:space="preserve"> 邮政编码：</w:t>
      </w:r>
      <w:r>
        <w:rPr>
          <w:rFonts w:hint="eastAsia" w:ascii="宋体" w:hAnsi="宋体" w:eastAsia="宋体"/>
          <w:sz w:val="24"/>
          <w:szCs w:val="24"/>
          <w:highlight w:val="none"/>
          <w:u w:val="single"/>
        </w:rPr>
        <w:t xml:space="preserve">               </w:t>
      </w:r>
    </w:p>
    <w:p w14:paraId="221DC1B9">
      <w:pPr>
        <w:jc w:val="center"/>
        <w:rPr>
          <w:rFonts w:ascii="宋体" w:hAnsi="宋体" w:eastAsia="宋体"/>
          <w:b/>
          <w:sz w:val="32"/>
          <w:szCs w:val="32"/>
          <w:highlight w:val="none"/>
        </w:rPr>
      </w:pPr>
    </w:p>
    <w:p w14:paraId="6A3EF270">
      <w:pPr>
        <w:jc w:val="center"/>
        <w:rPr>
          <w:rFonts w:ascii="宋体" w:hAnsi="宋体" w:eastAsia="宋体"/>
          <w:b/>
          <w:sz w:val="32"/>
          <w:szCs w:val="32"/>
          <w:highlight w:val="none"/>
        </w:rPr>
      </w:pPr>
    </w:p>
    <w:p w14:paraId="7A31851E">
      <w:pPr>
        <w:jc w:val="center"/>
        <w:rPr>
          <w:rFonts w:ascii="宋体" w:hAnsi="宋体" w:eastAsia="宋体"/>
          <w:b/>
          <w:sz w:val="32"/>
          <w:szCs w:val="32"/>
          <w:highlight w:val="none"/>
        </w:rPr>
      </w:pPr>
    </w:p>
    <w:p w14:paraId="1D38B257">
      <w:pPr>
        <w:spacing w:line="360" w:lineRule="auto"/>
        <w:ind w:firstLine="480" w:firstLineChars="200"/>
        <w:jc w:val="center"/>
        <w:rPr>
          <w:rFonts w:ascii="宋体" w:hAnsi="宋体" w:eastAsia="宋体"/>
          <w:sz w:val="24"/>
          <w:highlight w:val="none"/>
        </w:rPr>
      </w:pPr>
    </w:p>
    <w:p w14:paraId="53DD593C">
      <w:pPr>
        <w:spacing w:line="360" w:lineRule="auto"/>
        <w:ind w:firstLine="480" w:firstLineChars="200"/>
        <w:jc w:val="center"/>
        <w:rPr>
          <w:rFonts w:ascii="宋体" w:hAnsi="宋体" w:eastAsia="宋体"/>
          <w:sz w:val="24"/>
          <w:highlight w:val="none"/>
        </w:rPr>
      </w:pPr>
    </w:p>
    <w:p w14:paraId="4289A0E6">
      <w:pPr>
        <w:wordWrap w:val="0"/>
        <w:topLinePunct/>
        <w:spacing w:beforeLines="100" w:afterLines="100" w:line="360" w:lineRule="auto"/>
        <w:outlineLvl w:val="0"/>
        <w:rPr>
          <w:rFonts w:ascii="宋体" w:hAnsi="宋体" w:eastAsia="宋体" w:cs="Courier New"/>
          <w:b/>
          <w:bCs/>
          <w:sz w:val="30"/>
          <w:szCs w:val="30"/>
          <w:highlight w:val="none"/>
        </w:rPr>
      </w:pPr>
      <w:bookmarkStart w:id="1059" w:name="_Toc23774490"/>
    </w:p>
    <w:p w14:paraId="6474C9C8">
      <w:pPr>
        <w:spacing w:afterLines="100" w:line="380" w:lineRule="exact"/>
        <w:jc w:val="center"/>
        <w:rPr>
          <w:rFonts w:ascii="宋体" w:hAnsi="宋体" w:eastAsia="宋体"/>
          <w:b/>
          <w:sz w:val="32"/>
          <w:szCs w:val="32"/>
          <w:highlight w:val="none"/>
        </w:rPr>
      </w:pPr>
      <w:r>
        <w:rPr>
          <w:rFonts w:hint="eastAsia" w:ascii="宋体" w:hAnsi="宋体" w:eastAsia="宋体" w:cs="Courier New"/>
          <w:b/>
          <w:bCs/>
          <w:sz w:val="30"/>
          <w:szCs w:val="30"/>
          <w:highlight w:val="none"/>
        </w:rPr>
        <w:t xml:space="preserve">第五章  </w:t>
      </w:r>
      <w:bookmarkEnd w:id="526"/>
      <w:bookmarkEnd w:id="1059"/>
      <w:bookmarkStart w:id="1060" w:name="_Toc23774491"/>
      <w:bookmarkStart w:id="1061" w:name="_Toc3615"/>
      <w:r>
        <w:rPr>
          <w:rFonts w:hint="eastAsia" w:ascii="宋体" w:hAnsi="宋体" w:eastAsia="宋体"/>
          <w:b/>
          <w:sz w:val="32"/>
          <w:szCs w:val="32"/>
          <w:highlight w:val="none"/>
        </w:rPr>
        <w:t>工程量清单</w:t>
      </w:r>
    </w:p>
    <w:p w14:paraId="74B77615">
      <w:pPr>
        <w:spacing w:afterLines="100" w:line="380" w:lineRule="exact"/>
        <w:rPr>
          <w:rFonts w:ascii="宋体" w:hAnsi="宋体" w:eastAsia="宋体" w:cs="宋体"/>
          <w:sz w:val="24"/>
          <w:szCs w:val="24"/>
          <w:highlight w:val="none"/>
        </w:rPr>
      </w:pPr>
      <w:r>
        <w:rPr>
          <w:rFonts w:hint="eastAsia" w:ascii="宋体" w:hAnsi="宋体" w:eastAsia="宋体" w:cs="宋体"/>
          <w:sz w:val="24"/>
          <w:szCs w:val="24"/>
          <w:highlight w:val="none"/>
        </w:rPr>
        <w:t>1、工程量清单说明</w:t>
      </w:r>
    </w:p>
    <w:p w14:paraId="2EA62C2F">
      <w:pPr>
        <w:spacing w:line="430" w:lineRule="exact"/>
        <w:ind w:left="1"/>
        <w:rPr>
          <w:rFonts w:ascii="宋体" w:hAnsi="宋体" w:eastAsia="宋体" w:cs="宋体"/>
          <w:sz w:val="24"/>
          <w:szCs w:val="24"/>
          <w:highlight w:val="none"/>
        </w:rPr>
      </w:pPr>
      <w:r>
        <w:rPr>
          <w:rFonts w:hint="eastAsia" w:ascii="宋体" w:hAnsi="宋体" w:eastAsia="宋体" w:cs="宋体"/>
          <w:sz w:val="24"/>
          <w:szCs w:val="24"/>
          <w:highlight w:val="none"/>
        </w:rPr>
        <w:t>1.1本工程量清单是磋商文件中包括的、有合同约束力的图纸以及有关工程量清单的国家标准、行业标准、合同条款中约定的工程量计算规则编制。约定计量规则中没有子母，其工程量按照有合同约束力的图纸所标示尺寸的理论净量计算。计量采用中华人民共和国法定的基本计量单位。</w:t>
      </w:r>
    </w:p>
    <w:p w14:paraId="3189A5C7">
      <w:pPr>
        <w:spacing w:line="430" w:lineRule="exact"/>
        <w:ind w:left="1"/>
        <w:rPr>
          <w:rFonts w:ascii="宋体" w:hAnsi="宋体" w:eastAsia="宋体" w:cs="宋体"/>
          <w:sz w:val="24"/>
          <w:szCs w:val="24"/>
          <w:highlight w:val="none"/>
        </w:rPr>
      </w:pPr>
      <w:r>
        <w:rPr>
          <w:rFonts w:hint="eastAsia" w:ascii="宋体" w:hAnsi="宋体" w:eastAsia="宋体" w:cs="宋体"/>
          <w:sz w:val="24"/>
          <w:szCs w:val="24"/>
          <w:highlight w:val="none"/>
        </w:rPr>
        <w:t>1.2本工程量清单应与磋商文件中的投标人须知、通用合同条款、专用合同条款、技术标准和要求及图纸等章节内容一起阅读和理解。</w:t>
      </w:r>
    </w:p>
    <w:p w14:paraId="37634564">
      <w:pPr>
        <w:spacing w:line="430" w:lineRule="exact"/>
        <w:ind w:left="847" w:hanging="847" w:hangingChars="353"/>
        <w:rPr>
          <w:rFonts w:ascii="宋体" w:hAnsi="宋体" w:eastAsia="宋体" w:cs="宋体"/>
          <w:sz w:val="24"/>
          <w:szCs w:val="24"/>
          <w:highlight w:val="none"/>
        </w:rPr>
      </w:pPr>
    </w:p>
    <w:p w14:paraId="22C9E10C">
      <w:pPr>
        <w:spacing w:line="500" w:lineRule="exact"/>
        <w:rPr>
          <w:rFonts w:ascii="宋体" w:hAnsi="宋体" w:eastAsia="宋体" w:cs="Courier New"/>
          <w:b/>
          <w:bCs/>
          <w:sz w:val="30"/>
          <w:szCs w:val="30"/>
          <w:highlight w:val="none"/>
        </w:rPr>
      </w:pPr>
    </w:p>
    <w:p w14:paraId="0B930272">
      <w:pPr>
        <w:jc w:val="center"/>
        <w:outlineLvl w:val="0"/>
        <w:rPr>
          <w:rFonts w:ascii="Times New Roman" w:hAnsi="Times New Roman" w:eastAsia="宋体"/>
          <w:b/>
          <w:sz w:val="32"/>
          <w:szCs w:val="32"/>
          <w:highlight w:val="none"/>
        </w:rPr>
      </w:pPr>
      <w:r>
        <w:rPr>
          <w:rFonts w:hint="eastAsia" w:ascii="宋体" w:hAnsi="宋体" w:eastAsia="宋体" w:cs="宋体"/>
          <w:b/>
          <w:bCs/>
          <w:sz w:val="28"/>
          <w:szCs w:val="28"/>
          <w:highlight w:val="none"/>
        </w:rPr>
        <w:br w:type="page"/>
      </w:r>
      <w:r>
        <w:rPr>
          <w:rFonts w:hint="eastAsia" w:ascii="宋体" w:hAnsi="宋体" w:eastAsia="宋体"/>
          <w:b/>
          <w:sz w:val="32"/>
          <w:szCs w:val="32"/>
          <w:highlight w:val="none"/>
        </w:rPr>
        <w:t xml:space="preserve">第六章    </w:t>
      </w:r>
      <w:r>
        <w:rPr>
          <w:rFonts w:hint="eastAsia" w:ascii="Times New Roman" w:hAnsi="Times New Roman" w:eastAsia="宋体"/>
          <w:b/>
          <w:sz w:val="32"/>
          <w:szCs w:val="32"/>
          <w:highlight w:val="none"/>
        </w:rPr>
        <w:t>技术标准和要求</w:t>
      </w:r>
    </w:p>
    <w:p w14:paraId="344E486E">
      <w:pPr>
        <w:spacing w:line="487" w:lineRule="atLeast"/>
        <w:jc w:val="left"/>
        <w:rPr>
          <w:rFonts w:ascii="宋体" w:hAnsi="宋体" w:eastAsia="宋体"/>
          <w:sz w:val="24"/>
          <w:szCs w:val="24"/>
          <w:highlight w:val="none"/>
        </w:rPr>
      </w:pPr>
    </w:p>
    <w:p w14:paraId="037513D4">
      <w:pPr>
        <w:spacing w:line="487" w:lineRule="atLeast"/>
        <w:jc w:val="left"/>
        <w:rPr>
          <w:rFonts w:ascii="宋体" w:hAnsi="宋体" w:eastAsia="宋体"/>
          <w:sz w:val="24"/>
          <w:szCs w:val="24"/>
          <w:highlight w:val="none"/>
        </w:rPr>
      </w:pPr>
      <w:r>
        <w:rPr>
          <w:rFonts w:hint="eastAsia" w:ascii="宋体" w:hAnsi="宋体" w:eastAsia="宋体"/>
          <w:sz w:val="24"/>
          <w:szCs w:val="24"/>
          <w:highlight w:val="none"/>
        </w:rPr>
        <w:t>一、适用范围</w:t>
      </w:r>
    </w:p>
    <w:p w14:paraId="5E031937">
      <w:pPr>
        <w:spacing w:line="487" w:lineRule="atLeast"/>
        <w:ind w:firstLine="759"/>
        <w:rPr>
          <w:rFonts w:ascii="宋体" w:hAnsi="宋体" w:eastAsia="宋体"/>
          <w:sz w:val="24"/>
          <w:szCs w:val="24"/>
          <w:highlight w:val="none"/>
        </w:rPr>
      </w:pPr>
      <w:r>
        <w:rPr>
          <w:rFonts w:hint="eastAsia" w:ascii="宋体" w:hAnsi="宋体" w:eastAsia="宋体"/>
          <w:sz w:val="24"/>
          <w:szCs w:val="24"/>
          <w:highlight w:val="none"/>
        </w:rPr>
        <w:t>规范及技术要求的详细内容均已注明于施工图和有关文件之中。该规范仅适用于本工程施工。</w:t>
      </w:r>
    </w:p>
    <w:p w14:paraId="101CD23D">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二、实施的有关标准与法规</w:t>
      </w:r>
    </w:p>
    <w:p w14:paraId="05F6A85B">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6B1DCC4B">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377D9921">
      <w:pPr>
        <w:spacing w:line="487" w:lineRule="atLeast"/>
        <w:rPr>
          <w:rFonts w:ascii="宋体" w:hAnsi="宋体" w:eastAsia="宋体"/>
          <w:sz w:val="24"/>
          <w:szCs w:val="24"/>
          <w:highlight w:val="none"/>
        </w:rPr>
      </w:pPr>
      <w:r>
        <w:rPr>
          <w:rFonts w:hint="eastAsia" w:ascii="宋体" w:hAnsi="宋体" w:eastAsia="宋体"/>
          <w:sz w:val="24"/>
          <w:szCs w:val="24"/>
          <w:highlight w:val="none"/>
        </w:rPr>
        <w:t>以上技术规范标准与新技术规范标准不一致时，以新技术规范标准为准。</w:t>
      </w:r>
    </w:p>
    <w:p w14:paraId="476E2E9E">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3、工程除满足规范和标准要求外，还应满足以下特殊要求：施工中所有的预埋件、预留孔洞、管件等，必须在施工时，准确定位预埋和预留。</w:t>
      </w:r>
    </w:p>
    <w:p w14:paraId="3EF97B98">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4、所有采购的原材料招标人提供样品的严格按样品采购。未提供样品的，材料生产厂家及规格质量以招标人及监理单位认可为准。</w:t>
      </w:r>
    </w:p>
    <w:p w14:paraId="140B2374">
      <w:pPr>
        <w:wordWrap w:val="0"/>
        <w:topLinePunct/>
        <w:spacing w:beforeLines="100" w:afterLines="100" w:line="360" w:lineRule="auto"/>
        <w:outlineLvl w:val="0"/>
        <w:rPr>
          <w:rFonts w:ascii="宋体" w:hAnsi="宋体" w:eastAsia="宋体" w:cs="Courier New"/>
          <w:b/>
          <w:bCs/>
          <w:sz w:val="32"/>
          <w:szCs w:val="32"/>
          <w:highlight w:val="none"/>
        </w:rPr>
      </w:pPr>
    </w:p>
    <w:p w14:paraId="31733AA1">
      <w:pPr>
        <w:wordWrap w:val="0"/>
        <w:topLinePunct/>
        <w:spacing w:beforeLines="100" w:afterLines="100" w:line="360" w:lineRule="auto"/>
        <w:outlineLvl w:val="0"/>
        <w:rPr>
          <w:rFonts w:ascii="宋体" w:hAnsi="宋体" w:eastAsia="宋体" w:cs="Courier New"/>
          <w:b/>
          <w:bCs/>
          <w:sz w:val="32"/>
          <w:szCs w:val="32"/>
          <w:highlight w:val="none"/>
        </w:rPr>
      </w:pPr>
    </w:p>
    <w:p w14:paraId="114628C8">
      <w:pPr>
        <w:wordWrap w:val="0"/>
        <w:topLinePunct/>
        <w:spacing w:beforeLines="100" w:afterLines="100" w:line="360" w:lineRule="auto"/>
        <w:outlineLvl w:val="0"/>
        <w:rPr>
          <w:rFonts w:ascii="宋体" w:hAnsi="宋体" w:eastAsia="宋体" w:cs="Courier New"/>
          <w:b/>
          <w:bCs/>
          <w:sz w:val="32"/>
          <w:szCs w:val="32"/>
          <w:highlight w:val="none"/>
        </w:rPr>
      </w:pPr>
    </w:p>
    <w:p w14:paraId="254CE8E7">
      <w:pPr>
        <w:wordWrap w:val="0"/>
        <w:topLinePunct/>
        <w:spacing w:beforeLines="100" w:afterLines="100" w:line="360" w:lineRule="auto"/>
        <w:outlineLvl w:val="0"/>
        <w:rPr>
          <w:rFonts w:ascii="宋体" w:hAnsi="宋体" w:eastAsia="宋体" w:cs="Courier New"/>
          <w:b/>
          <w:bCs/>
          <w:sz w:val="32"/>
          <w:szCs w:val="32"/>
          <w:highlight w:val="none"/>
        </w:rPr>
      </w:pPr>
    </w:p>
    <w:p w14:paraId="56C4F569">
      <w:pPr>
        <w:wordWrap w:val="0"/>
        <w:topLinePunct/>
        <w:spacing w:beforeLines="100" w:afterLines="100" w:line="360" w:lineRule="auto"/>
        <w:outlineLvl w:val="0"/>
        <w:rPr>
          <w:rFonts w:ascii="宋体" w:hAnsi="宋体" w:eastAsia="宋体" w:cs="Courier New"/>
          <w:b/>
          <w:bCs/>
          <w:sz w:val="32"/>
          <w:szCs w:val="32"/>
          <w:highlight w:val="none"/>
        </w:rPr>
      </w:pPr>
    </w:p>
    <w:p w14:paraId="07808F16">
      <w:pPr>
        <w:wordWrap w:val="0"/>
        <w:topLinePunct/>
        <w:spacing w:beforeLines="100" w:afterLines="100" w:line="360" w:lineRule="auto"/>
        <w:jc w:val="center"/>
        <w:outlineLvl w:val="0"/>
        <w:rPr>
          <w:rFonts w:ascii="宋体" w:hAnsi="宋体" w:eastAsia="宋体" w:cs="Courier New"/>
          <w:b/>
          <w:bCs/>
          <w:sz w:val="32"/>
          <w:szCs w:val="32"/>
          <w:highlight w:val="none"/>
        </w:rPr>
      </w:pPr>
      <w:r>
        <w:rPr>
          <w:rFonts w:hint="eastAsia" w:ascii="宋体" w:hAnsi="宋体" w:eastAsia="宋体" w:cs="Courier New"/>
          <w:b/>
          <w:bCs/>
          <w:sz w:val="32"/>
          <w:szCs w:val="32"/>
          <w:highlight w:val="none"/>
        </w:rPr>
        <w:t>第七章 响应文件格式</w:t>
      </w:r>
      <w:bookmarkEnd w:id="490"/>
      <w:bookmarkEnd w:id="1060"/>
      <w:bookmarkEnd w:id="1061"/>
    </w:p>
    <w:p w14:paraId="72F97578">
      <w:pPr>
        <w:keepNext/>
        <w:keepLines/>
        <w:wordWrap w:val="0"/>
        <w:topLinePunct/>
        <w:spacing w:line="416" w:lineRule="auto"/>
        <w:jc w:val="center"/>
        <w:outlineLvl w:val="1"/>
        <w:rPr>
          <w:rFonts w:ascii="宋体" w:hAnsi="宋体" w:eastAsia="宋体" w:cs="宋体"/>
          <w:b/>
          <w:bCs/>
          <w:sz w:val="44"/>
          <w:szCs w:val="44"/>
          <w:highlight w:val="none"/>
        </w:rPr>
      </w:pPr>
    </w:p>
    <w:p w14:paraId="586D2957">
      <w:pPr>
        <w:wordWrap w:val="0"/>
        <w:topLinePunct/>
        <w:spacing w:beforeLines="100" w:afterLines="100" w:line="360" w:lineRule="auto"/>
        <w:jc w:val="center"/>
        <w:rPr>
          <w:rFonts w:hint="eastAsia" w:ascii="宋体" w:hAnsi="宋体" w:eastAsia="宋体" w:cs="宋体"/>
          <w:b/>
          <w:bCs/>
          <w:sz w:val="44"/>
          <w:szCs w:val="44"/>
          <w:highlight w:val="none"/>
          <w:u w:val="single"/>
        </w:rPr>
      </w:pPr>
      <w:r>
        <w:rPr>
          <w:rFonts w:hint="eastAsia" w:ascii="宋体" w:hAnsi="宋体" w:eastAsia="宋体" w:cs="宋体"/>
          <w:b/>
          <w:bCs/>
          <w:sz w:val="44"/>
          <w:szCs w:val="44"/>
          <w:highlight w:val="none"/>
        </w:rPr>
        <w:t>（项目名称）</w:t>
      </w:r>
      <w:r>
        <w:rPr>
          <w:rFonts w:hint="eastAsia" w:ascii="宋体" w:hAnsi="宋体" w:eastAsia="宋体" w:cs="宋体"/>
          <w:b/>
          <w:bCs/>
          <w:sz w:val="44"/>
          <w:szCs w:val="44"/>
          <w:highlight w:val="none"/>
          <w:u w:val="single"/>
        </w:rPr>
        <w:t xml:space="preserve">    </w:t>
      </w:r>
    </w:p>
    <w:p w14:paraId="5E0BD5D6">
      <w:pPr>
        <w:wordWrap w:val="0"/>
        <w:topLinePunct/>
        <w:spacing w:beforeLines="100" w:afterLines="100" w:line="360" w:lineRule="auto"/>
        <w:jc w:val="center"/>
        <w:rPr>
          <w:rFonts w:hint="eastAsia" w:ascii="宋体" w:hAnsi="宋体" w:eastAsia="宋体" w:cs="宋体"/>
          <w:b/>
          <w:bCs/>
          <w:sz w:val="44"/>
          <w:szCs w:val="44"/>
          <w:highlight w:val="none"/>
          <w:u w:val="single"/>
        </w:rPr>
      </w:pPr>
    </w:p>
    <w:p w14:paraId="310161A2">
      <w:pPr>
        <w:wordWrap w:val="0"/>
        <w:topLinePunct/>
        <w:spacing w:beforeLines="100" w:afterLines="100" w:line="360" w:lineRule="auto"/>
        <w:jc w:val="center"/>
        <w:rPr>
          <w:rFonts w:hint="eastAsia" w:ascii="宋体" w:hAnsi="宋体" w:eastAsia="宋体" w:cs="宋体"/>
          <w:b/>
          <w:bCs/>
          <w:sz w:val="44"/>
          <w:szCs w:val="44"/>
          <w:highlight w:val="none"/>
          <w:u w:val="single"/>
        </w:rPr>
      </w:pPr>
    </w:p>
    <w:p w14:paraId="6B96BE91">
      <w:pPr>
        <w:wordWrap w:val="0"/>
        <w:topLinePunct/>
        <w:spacing w:beforeLines="100" w:afterLines="100" w:line="360" w:lineRule="auto"/>
        <w:jc w:val="center"/>
        <w:rPr>
          <w:rFonts w:ascii="宋体" w:hAnsi="宋体" w:eastAsia="宋体" w:cs="Courier New"/>
          <w:b/>
          <w:bCs/>
          <w:sz w:val="84"/>
          <w:szCs w:val="84"/>
          <w:highlight w:val="none"/>
        </w:rPr>
      </w:pPr>
      <w:r>
        <w:rPr>
          <w:rFonts w:hint="eastAsia" w:ascii="宋体" w:hAnsi="宋体" w:eastAsia="宋体" w:cs="Courier New"/>
          <w:b/>
          <w:bCs/>
          <w:sz w:val="84"/>
          <w:szCs w:val="84"/>
          <w:highlight w:val="none"/>
        </w:rPr>
        <w:t>响应文件</w:t>
      </w:r>
    </w:p>
    <w:p w14:paraId="05E430F6">
      <w:pPr>
        <w:wordWrap w:val="0"/>
        <w:topLinePunct/>
        <w:spacing w:beforeLines="100" w:afterLines="100" w:line="360" w:lineRule="auto"/>
        <w:ind w:firstLine="2940" w:firstLineChars="1050"/>
        <w:rPr>
          <w:rFonts w:ascii="宋体" w:hAnsi="宋体" w:eastAsia="宋体" w:cs="Courier New"/>
          <w:b/>
          <w:bCs/>
          <w:sz w:val="30"/>
          <w:szCs w:val="30"/>
          <w:highlight w:val="none"/>
        </w:rPr>
      </w:pPr>
      <w:r>
        <w:rPr>
          <w:rFonts w:hint="eastAsia" w:ascii="宋体" w:hAnsi="宋体" w:eastAsia="宋体" w:cs="Courier New"/>
          <w:sz w:val="28"/>
          <w:szCs w:val="28"/>
          <w:highlight w:val="none"/>
        </w:rPr>
        <w:t>项目编号：</w:t>
      </w:r>
    </w:p>
    <w:p w14:paraId="54D7BDC1">
      <w:pPr>
        <w:wordWrap w:val="0"/>
        <w:topLinePunct/>
        <w:spacing w:beforeLines="100" w:afterLines="100" w:line="360" w:lineRule="auto"/>
        <w:jc w:val="center"/>
        <w:rPr>
          <w:rFonts w:ascii="宋体" w:hAnsi="宋体" w:eastAsia="宋体" w:cs="Courier New"/>
          <w:bCs/>
          <w:sz w:val="32"/>
          <w:szCs w:val="21"/>
          <w:highlight w:val="none"/>
        </w:rPr>
      </w:pPr>
    </w:p>
    <w:p w14:paraId="2BBE5D8B">
      <w:pPr>
        <w:wordWrap w:val="0"/>
        <w:topLinePunct/>
        <w:spacing w:beforeLines="100" w:afterLines="100" w:line="360" w:lineRule="auto"/>
        <w:jc w:val="center"/>
        <w:rPr>
          <w:rFonts w:ascii="宋体" w:hAnsi="宋体" w:eastAsia="宋体" w:cs="Courier New"/>
          <w:b/>
          <w:bCs/>
          <w:sz w:val="32"/>
          <w:szCs w:val="21"/>
          <w:highlight w:val="none"/>
          <w:u w:val="single"/>
        </w:rPr>
      </w:pPr>
    </w:p>
    <w:p w14:paraId="49C77A2C">
      <w:pPr>
        <w:wordWrap w:val="0"/>
        <w:topLinePunct/>
        <w:spacing w:beforeLines="100" w:afterLines="100" w:line="360" w:lineRule="auto"/>
        <w:jc w:val="center"/>
        <w:rPr>
          <w:rFonts w:ascii="宋体" w:hAnsi="宋体" w:eastAsia="宋体" w:cs="Courier New"/>
          <w:b/>
          <w:bCs/>
          <w:sz w:val="32"/>
          <w:szCs w:val="21"/>
          <w:highlight w:val="none"/>
          <w:u w:val="single"/>
        </w:rPr>
      </w:pPr>
    </w:p>
    <w:p w14:paraId="6B87B402">
      <w:pPr>
        <w:wordWrap w:val="0"/>
        <w:topLinePunct/>
        <w:spacing w:beforeLines="100" w:afterLines="100" w:line="360" w:lineRule="auto"/>
        <w:jc w:val="center"/>
        <w:rPr>
          <w:rFonts w:ascii="宋体" w:hAnsi="宋体" w:eastAsia="宋体" w:cs="Courier New"/>
          <w:b/>
          <w:bCs/>
          <w:sz w:val="32"/>
          <w:szCs w:val="21"/>
          <w:highlight w:val="none"/>
          <w:u w:val="single"/>
        </w:rPr>
      </w:pPr>
    </w:p>
    <w:p w14:paraId="170F024E">
      <w:pPr>
        <w:wordWrap w:val="0"/>
        <w:topLinePunct/>
        <w:spacing w:beforeLines="100" w:afterLines="100" w:line="360" w:lineRule="auto"/>
        <w:jc w:val="center"/>
        <w:rPr>
          <w:rFonts w:ascii="宋体" w:hAnsi="宋体" w:eastAsia="宋体" w:cs="Courier New"/>
          <w:b/>
          <w:bCs/>
          <w:sz w:val="32"/>
          <w:szCs w:val="21"/>
          <w:highlight w:val="none"/>
          <w:u w:val="single"/>
        </w:rPr>
      </w:pPr>
      <w:r>
        <w:rPr>
          <w:rFonts w:hint="eastAsia" w:ascii="宋体" w:hAnsi="宋体" w:eastAsia="宋体" w:cs="Courier New"/>
          <w:b/>
          <w:bCs/>
          <w:sz w:val="32"/>
          <w:szCs w:val="21"/>
          <w:highlight w:val="none"/>
        </w:rPr>
        <w:t>供  应  商：</w:t>
      </w:r>
      <w:r>
        <w:rPr>
          <w:rFonts w:hint="eastAsia" w:ascii="宋体" w:hAnsi="宋体" w:eastAsia="宋体" w:cs="Courier New"/>
          <w:b/>
          <w:bCs/>
          <w:sz w:val="32"/>
          <w:szCs w:val="21"/>
          <w:highlight w:val="none"/>
          <w:u w:val="single"/>
        </w:rPr>
        <w:t xml:space="preserve">                 </w:t>
      </w:r>
      <w:r>
        <w:rPr>
          <w:rFonts w:hint="eastAsia" w:ascii="宋体" w:hAnsi="宋体" w:eastAsia="宋体" w:cs="Courier New"/>
          <w:b/>
          <w:bCs/>
          <w:sz w:val="32"/>
          <w:szCs w:val="21"/>
          <w:highlight w:val="none"/>
        </w:rPr>
        <w:t>（盖单位章）</w:t>
      </w:r>
    </w:p>
    <w:p w14:paraId="6E79FC23">
      <w:pPr>
        <w:wordWrap w:val="0"/>
        <w:topLinePunct/>
        <w:spacing w:beforeLines="100" w:afterLines="100" w:line="360" w:lineRule="auto"/>
        <w:jc w:val="center"/>
        <w:rPr>
          <w:rFonts w:ascii="宋体" w:hAnsi="宋体" w:eastAsia="宋体" w:cs="Courier New"/>
          <w:b/>
          <w:bCs/>
          <w:sz w:val="30"/>
          <w:szCs w:val="30"/>
          <w:highlight w:val="none"/>
        </w:rPr>
      </w:pPr>
      <w:r>
        <w:rPr>
          <w:rFonts w:hint="eastAsia" w:ascii="宋体" w:hAnsi="宋体" w:eastAsia="宋体" w:cs="Courier New"/>
          <w:b/>
          <w:bCs/>
          <w:sz w:val="30"/>
          <w:szCs w:val="30"/>
          <w:highlight w:val="none"/>
        </w:rPr>
        <w:t>法定代表人：</w:t>
      </w:r>
      <w:r>
        <w:rPr>
          <w:rFonts w:hint="eastAsia" w:ascii="宋体" w:hAnsi="宋体" w:eastAsia="宋体" w:cs="Courier New"/>
          <w:b/>
          <w:bCs/>
          <w:sz w:val="30"/>
          <w:szCs w:val="30"/>
          <w:highlight w:val="none"/>
          <w:u w:val="single"/>
        </w:rPr>
        <w:t xml:space="preserve">                  </w:t>
      </w:r>
      <w:r>
        <w:rPr>
          <w:rFonts w:hint="eastAsia" w:ascii="宋体" w:hAnsi="宋体" w:eastAsia="宋体" w:cs="Courier New"/>
          <w:b/>
          <w:bCs/>
          <w:sz w:val="30"/>
          <w:szCs w:val="30"/>
          <w:highlight w:val="none"/>
        </w:rPr>
        <w:t>（签字或盖章）</w:t>
      </w:r>
    </w:p>
    <w:p w14:paraId="174A0742">
      <w:pPr>
        <w:wordWrap w:val="0"/>
        <w:topLinePunct/>
        <w:spacing w:beforeLines="100" w:afterLines="100" w:line="360" w:lineRule="auto"/>
        <w:jc w:val="center"/>
        <w:rPr>
          <w:rFonts w:ascii="宋体" w:hAnsi="宋体" w:eastAsia="宋体" w:cs="Courier New"/>
          <w:b/>
          <w:bCs/>
          <w:sz w:val="30"/>
          <w:szCs w:val="30"/>
          <w:highlight w:val="none"/>
        </w:rPr>
      </w:pPr>
      <w:r>
        <w:rPr>
          <w:rFonts w:hint="eastAsia" w:ascii="宋体" w:hAnsi="宋体" w:eastAsia="宋体" w:cs="Courier New"/>
          <w:b/>
          <w:bCs/>
          <w:sz w:val="30"/>
          <w:szCs w:val="30"/>
          <w:highlight w:val="none"/>
        </w:rPr>
        <w:t>日      期：</w:t>
      </w:r>
      <w:r>
        <w:rPr>
          <w:rFonts w:hint="eastAsia" w:ascii="宋体" w:hAnsi="宋体" w:eastAsia="宋体" w:cs="Courier New"/>
          <w:b/>
          <w:bCs/>
          <w:sz w:val="30"/>
          <w:szCs w:val="30"/>
          <w:highlight w:val="none"/>
          <w:u w:val="single"/>
        </w:rPr>
        <w:t xml:space="preserve">    </w:t>
      </w:r>
      <w:r>
        <w:rPr>
          <w:rFonts w:hint="eastAsia" w:ascii="宋体" w:hAnsi="宋体" w:eastAsia="宋体" w:cs="Courier New"/>
          <w:b/>
          <w:bCs/>
          <w:sz w:val="30"/>
          <w:szCs w:val="30"/>
          <w:highlight w:val="none"/>
        </w:rPr>
        <w:t xml:space="preserve"> 年 </w:t>
      </w:r>
      <w:r>
        <w:rPr>
          <w:rFonts w:hint="eastAsia" w:ascii="宋体" w:hAnsi="宋体" w:eastAsia="宋体" w:cs="Courier New"/>
          <w:b/>
          <w:bCs/>
          <w:sz w:val="30"/>
          <w:szCs w:val="30"/>
          <w:highlight w:val="none"/>
          <w:u w:val="single"/>
        </w:rPr>
        <w:t xml:space="preserve">   </w:t>
      </w:r>
      <w:r>
        <w:rPr>
          <w:rFonts w:hint="eastAsia" w:ascii="宋体" w:hAnsi="宋体" w:eastAsia="宋体" w:cs="Courier New"/>
          <w:b/>
          <w:bCs/>
          <w:sz w:val="30"/>
          <w:szCs w:val="30"/>
          <w:highlight w:val="none"/>
        </w:rPr>
        <w:t>月</w:t>
      </w:r>
      <w:r>
        <w:rPr>
          <w:rFonts w:hint="eastAsia" w:ascii="宋体" w:hAnsi="宋体" w:eastAsia="宋体" w:cs="Courier New"/>
          <w:b/>
          <w:bCs/>
          <w:sz w:val="30"/>
          <w:szCs w:val="30"/>
          <w:highlight w:val="none"/>
          <w:u w:val="single"/>
        </w:rPr>
        <w:t xml:space="preserve">   </w:t>
      </w:r>
      <w:r>
        <w:rPr>
          <w:rFonts w:hint="eastAsia" w:ascii="宋体" w:hAnsi="宋体" w:eastAsia="宋体" w:cs="Courier New"/>
          <w:b/>
          <w:bCs/>
          <w:sz w:val="30"/>
          <w:szCs w:val="30"/>
          <w:highlight w:val="none"/>
        </w:rPr>
        <w:t>日</w:t>
      </w:r>
    </w:p>
    <w:p w14:paraId="5E08EE74">
      <w:pPr>
        <w:widowControl/>
        <w:jc w:val="left"/>
        <w:rPr>
          <w:rFonts w:ascii="宋体" w:hAnsi="宋体" w:eastAsia="宋体" w:cs="Courier New"/>
          <w:b/>
          <w:bCs/>
          <w:sz w:val="30"/>
          <w:szCs w:val="30"/>
          <w:highlight w:val="none"/>
        </w:rPr>
      </w:pPr>
      <w:r>
        <w:rPr>
          <w:rFonts w:ascii="宋体" w:hAnsi="宋体" w:eastAsia="宋体" w:cs="Courier New"/>
          <w:b/>
          <w:bCs/>
          <w:sz w:val="30"/>
          <w:szCs w:val="30"/>
          <w:highlight w:val="none"/>
        </w:rPr>
        <w:br w:type="page"/>
      </w:r>
    </w:p>
    <w:p w14:paraId="75A89D85">
      <w:pPr>
        <w:widowControl/>
        <w:jc w:val="center"/>
        <w:rPr>
          <w:rFonts w:ascii="宋体" w:hAnsi="宋体" w:eastAsia="宋体" w:cs="Courier New"/>
          <w:b/>
          <w:bCs/>
          <w:sz w:val="36"/>
          <w:szCs w:val="36"/>
          <w:highlight w:val="none"/>
        </w:rPr>
      </w:pPr>
      <w:r>
        <w:rPr>
          <w:rFonts w:hint="eastAsia" w:ascii="宋体" w:hAnsi="宋体" w:eastAsia="宋体" w:cs="Courier New"/>
          <w:b/>
          <w:bCs/>
          <w:sz w:val="36"/>
          <w:szCs w:val="36"/>
          <w:highlight w:val="none"/>
        </w:rPr>
        <w:t>目   录</w:t>
      </w:r>
    </w:p>
    <w:p w14:paraId="0589F52C">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一、报价函及报价函附录</w:t>
      </w:r>
    </w:p>
    <w:p w14:paraId="1BEB6D78">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二、法定代表人身份证明</w:t>
      </w:r>
    </w:p>
    <w:p w14:paraId="3576CB89">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三、</w:t>
      </w:r>
      <w:r>
        <w:rPr>
          <w:rFonts w:ascii="宋体" w:hAnsi="宋体" w:eastAsia="宋体" w:cs="Courier New"/>
          <w:b/>
          <w:bCs/>
          <w:sz w:val="28"/>
          <w:szCs w:val="30"/>
          <w:highlight w:val="none"/>
        </w:rPr>
        <w:t>授权委托书</w:t>
      </w:r>
    </w:p>
    <w:p w14:paraId="73D35B75">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四、</w:t>
      </w:r>
      <w:r>
        <w:rPr>
          <w:rFonts w:ascii="宋体" w:hAnsi="宋体" w:eastAsia="宋体" w:cs="Courier New"/>
          <w:b/>
          <w:bCs/>
          <w:sz w:val="28"/>
          <w:szCs w:val="30"/>
          <w:highlight w:val="none"/>
        </w:rPr>
        <w:t>供应商资格证明文件</w:t>
      </w:r>
    </w:p>
    <w:p w14:paraId="27E8430B">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五、已标价工程量清单</w:t>
      </w:r>
    </w:p>
    <w:p w14:paraId="7490516F">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六、</w:t>
      </w:r>
      <w:r>
        <w:rPr>
          <w:rFonts w:ascii="宋体" w:hAnsi="宋体" w:eastAsia="宋体" w:cs="Courier New"/>
          <w:b/>
          <w:bCs/>
          <w:sz w:val="28"/>
          <w:szCs w:val="30"/>
          <w:highlight w:val="none"/>
        </w:rPr>
        <w:t>施工组织设计</w:t>
      </w:r>
    </w:p>
    <w:p w14:paraId="499D31B0">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七、</w:t>
      </w:r>
      <w:r>
        <w:rPr>
          <w:rFonts w:ascii="宋体" w:hAnsi="宋体" w:eastAsia="宋体" w:cs="Courier New"/>
          <w:b/>
          <w:bCs/>
          <w:sz w:val="28"/>
          <w:szCs w:val="30"/>
          <w:highlight w:val="none"/>
        </w:rPr>
        <w:t>项目管理机构</w:t>
      </w:r>
    </w:p>
    <w:p w14:paraId="726B6938">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八、</w:t>
      </w:r>
      <w:r>
        <w:rPr>
          <w:rFonts w:ascii="宋体" w:hAnsi="宋体" w:eastAsia="宋体" w:cs="Courier New"/>
          <w:b/>
          <w:bCs/>
          <w:sz w:val="28"/>
          <w:szCs w:val="30"/>
          <w:highlight w:val="none"/>
        </w:rPr>
        <w:t>近年完成的类似项目清单</w:t>
      </w:r>
    </w:p>
    <w:p w14:paraId="3ED340E8">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九、</w:t>
      </w:r>
      <w:r>
        <w:rPr>
          <w:rFonts w:ascii="宋体" w:hAnsi="宋体" w:eastAsia="宋体" w:cs="Courier New"/>
          <w:b/>
          <w:bCs/>
          <w:sz w:val="28"/>
          <w:szCs w:val="30"/>
          <w:highlight w:val="none"/>
        </w:rPr>
        <w:t>服务承诺</w:t>
      </w:r>
    </w:p>
    <w:p w14:paraId="3793CA68">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十、</w:t>
      </w:r>
      <w:r>
        <w:rPr>
          <w:rFonts w:ascii="宋体" w:hAnsi="宋体" w:eastAsia="宋体" w:cs="Courier New"/>
          <w:b/>
          <w:bCs/>
          <w:sz w:val="28"/>
          <w:szCs w:val="30"/>
          <w:highlight w:val="none"/>
        </w:rPr>
        <w:t>磋商文件要求提供的其它资料</w:t>
      </w:r>
    </w:p>
    <w:p w14:paraId="3B0A2AE7">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十一、</w:t>
      </w:r>
      <w:r>
        <w:rPr>
          <w:rFonts w:ascii="宋体" w:hAnsi="宋体" w:eastAsia="宋体" w:cs="Courier New"/>
          <w:b/>
          <w:bCs/>
          <w:sz w:val="28"/>
          <w:szCs w:val="30"/>
          <w:highlight w:val="none"/>
        </w:rPr>
        <w:t>供应商认为有必要提供的其它资料</w:t>
      </w:r>
    </w:p>
    <w:p w14:paraId="598180FA">
      <w:pPr>
        <w:widowControl/>
        <w:jc w:val="left"/>
        <w:rPr>
          <w:rFonts w:ascii="宋体" w:hAnsi="宋体" w:eastAsia="宋体" w:cs="Courier New"/>
          <w:b/>
          <w:bCs/>
          <w:sz w:val="30"/>
          <w:szCs w:val="30"/>
          <w:highlight w:val="none"/>
        </w:rPr>
      </w:pPr>
      <w:r>
        <w:rPr>
          <w:rFonts w:ascii="宋体" w:hAnsi="宋体" w:eastAsia="宋体" w:cs="Courier New"/>
          <w:b/>
          <w:bCs/>
          <w:sz w:val="30"/>
          <w:szCs w:val="30"/>
          <w:highlight w:val="none"/>
        </w:rPr>
        <w:br w:type="page"/>
      </w:r>
    </w:p>
    <w:p w14:paraId="10710305">
      <w:pPr>
        <w:keepNext/>
        <w:keepLines/>
        <w:numPr>
          <w:ilvl w:val="0"/>
          <w:numId w:val="13"/>
        </w:numPr>
        <w:tabs>
          <w:tab w:val="left" w:pos="840"/>
        </w:tabs>
        <w:wordWrap w:val="0"/>
        <w:topLinePunct/>
        <w:spacing w:line="360" w:lineRule="auto"/>
        <w:outlineLvl w:val="1"/>
        <w:rPr>
          <w:rFonts w:ascii="宋体" w:hAnsi="宋体" w:eastAsia="宋体" w:cs="宋体"/>
          <w:bCs/>
          <w:sz w:val="28"/>
          <w:szCs w:val="28"/>
          <w:highlight w:val="none"/>
        </w:rPr>
      </w:pPr>
      <w:bookmarkStart w:id="1062" w:name="_Toc2421"/>
      <w:bookmarkStart w:id="1063" w:name="_Toc23774492"/>
      <w:r>
        <w:rPr>
          <w:rFonts w:hint="eastAsia" w:ascii="宋体" w:hAnsi="宋体" w:eastAsia="宋体"/>
          <w:b/>
          <w:sz w:val="28"/>
          <w:szCs w:val="28"/>
          <w:highlight w:val="none"/>
          <w:lang w:val="zh-CN"/>
        </w:rPr>
        <w:t>报价函</w:t>
      </w:r>
      <w:bookmarkEnd w:id="1062"/>
      <w:r>
        <w:rPr>
          <w:rFonts w:hint="eastAsia" w:ascii="宋体" w:hAnsi="宋体" w:eastAsia="宋体"/>
          <w:b/>
          <w:sz w:val="28"/>
          <w:szCs w:val="28"/>
          <w:highlight w:val="none"/>
          <w:lang w:val="zh-CN"/>
        </w:rPr>
        <w:t>及报价函附录</w:t>
      </w:r>
      <w:bookmarkEnd w:id="1063"/>
    </w:p>
    <w:p w14:paraId="025EF592">
      <w:pPr>
        <w:keepNext/>
        <w:keepLines/>
        <w:wordWrap w:val="0"/>
        <w:topLinePunct/>
        <w:spacing w:line="360" w:lineRule="auto"/>
        <w:jc w:val="center"/>
        <w:outlineLvl w:val="2"/>
        <w:rPr>
          <w:rFonts w:ascii="宋体" w:hAnsi="宋体" w:eastAsia="宋体"/>
          <w:b/>
          <w:bCs/>
          <w:sz w:val="28"/>
          <w:szCs w:val="28"/>
          <w:highlight w:val="none"/>
        </w:rPr>
      </w:pPr>
      <w:r>
        <w:rPr>
          <w:rFonts w:hint="eastAsia" w:ascii="宋体" w:hAnsi="宋体" w:eastAsia="宋体"/>
          <w:b/>
          <w:bCs/>
          <w:sz w:val="28"/>
          <w:szCs w:val="28"/>
          <w:highlight w:val="none"/>
          <w:lang w:val="zh-CN"/>
        </w:rPr>
        <w:t>（一）报价函</w:t>
      </w:r>
    </w:p>
    <w:p w14:paraId="0C9FD2ED">
      <w:pPr>
        <w:wordWrap w:val="0"/>
        <w:topLinePunct/>
        <w:spacing w:line="460" w:lineRule="exact"/>
        <w:rPr>
          <w:rFonts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（采购人）</w:t>
      </w:r>
    </w:p>
    <w:p w14:paraId="35AA8679">
      <w:pPr>
        <w:widowControl/>
        <w:numPr>
          <w:ilvl w:val="0"/>
          <w:numId w:val="14"/>
        </w:numPr>
        <w:tabs>
          <w:tab w:val="left" w:pos="0"/>
        </w:tabs>
        <w:wordWrap w:val="0"/>
        <w:topLinePunct/>
        <w:spacing w:before="100" w:beforeAutospacing="1" w:line="460" w:lineRule="exact"/>
        <w:ind w:firstLine="420" w:firstLineChars="150"/>
        <w:jc w:val="left"/>
        <w:rPr>
          <w:rFonts w:ascii="宋体" w:hAnsi="宋体" w:eastAsia="宋体" w:cs="宋体"/>
          <w:kern w:val="0"/>
          <w:sz w:val="28"/>
          <w:szCs w:val="28"/>
          <w:highlight w:val="none"/>
        </w:rPr>
      </w:pPr>
      <w:r>
        <w:rPr>
          <w:rFonts w:ascii="宋体" w:hAnsi="宋体" w:eastAsia="宋体" w:cs="宋体"/>
          <w:kern w:val="0"/>
          <w:sz w:val="28"/>
          <w:szCs w:val="28"/>
          <w:highlight w:val="none"/>
        </w:rPr>
        <w:t xml:space="preserve"> </w:t>
      </w:r>
      <w:r>
        <w:rPr>
          <w:rFonts w:hint="eastAsia" w:ascii="宋体" w:hAnsi="宋体" w:eastAsia="宋体" w:cs="宋体"/>
          <w:kern w:val="0"/>
          <w:sz w:val="28"/>
          <w:szCs w:val="28"/>
          <w:highlight w:val="none"/>
        </w:rPr>
        <w:t>我方已仔细研究了</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rPr>
        <w:tab/>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（项目名称）项目竞争性磋商文件的全部内容，愿以人民币（大写）</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元）的总报价，工期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，质量标准</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，按合同约定完成全部工作。</w:t>
      </w:r>
    </w:p>
    <w:p w14:paraId="136EAA52">
      <w:pPr>
        <w:widowControl/>
        <w:numPr>
          <w:ilvl w:val="0"/>
          <w:numId w:val="14"/>
        </w:numPr>
        <w:tabs>
          <w:tab w:val="left" w:pos="0"/>
        </w:tabs>
        <w:wordWrap w:val="0"/>
        <w:topLinePunct/>
        <w:spacing w:before="100" w:beforeAutospacing="1" w:line="460" w:lineRule="exact"/>
        <w:ind w:firstLine="420" w:firstLineChars="15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如果我方成交，我方将按竞争性磋商文件的规定签订并严格履行合同中的责任和义务，在签订合同时不向你方提出附加条件，在合同约定的期限内完成合同规定的全部内容。</w:t>
      </w:r>
    </w:p>
    <w:p w14:paraId="5FEDEB3B">
      <w:pPr>
        <w:widowControl/>
        <w:numPr>
          <w:ilvl w:val="0"/>
          <w:numId w:val="14"/>
        </w:numPr>
        <w:tabs>
          <w:tab w:val="left" w:pos="720"/>
        </w:tabs>
        <w:wordWrap w:val="0"/>
        <w:topLinePunct/>
        <w:spacing w:before="100" w:beforeAutospacing="1" w:line="460" w:lineRule="exact"/>
        <w:ind w:firstLine="420" w:firstLineChars="15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我方已详细审查全部竞争性磋商文件，包括修改文件以及全部参考资料和有关附件。我方完全理解并同意放弃对这方面有不明及误解的权力。</w:t>
      </w:r>
    </w:p>
    <w:p w14:paraId="7F2D0F79">
      <w:pPr>
        <w:widowControl/>
        <w:numPr>
          <w:ilvl w:val="0"/>
          <w:numId w:val="14"/>
        </w:numPr>
        <w:tabs>
          <w:tab w:val="left" w:pos="720"/>
        </w:tabs>
        <w:wordWrap w:val="0"/>
        <w:topLinePunct/>
        <w:spacing w:before="100" w:beforeAutospacing="1" w:line="460" w:lineRule="exact"/>
        <w:ind w:firstLine="420" w:firstLineChars="15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磋商有效期为响应文件递交截止之日起</w:t>
      </w:r>
      <w:r>
        <w:rPr>
          <w:rFonts w:hint="eastAsia" w:ascii="宋体" w:hAnsi="宋体" w:eastAsia="宋体" w:cs="宋体"/>
          <w:kern w:val="0"/>
          <w:sz w:val="28"/>
          <w:szCs w:val="28"/>
          <w:highlight w:val="none"/>
          <w:u w:val="single"/>
        </w:rPr>
        <w:t xml:space="preserve"> 60</w:t>
      </w:r>
      <w:r>
        <w:rPr>
          <w:rFonts w:hint="eastAsia" w:ascii="宋体" w:hAnsi="宋体" w:eastAsia="宋体" w:cs="宋体"/>
          <w:kern w:val="0"/>
          <w:sz w:val="28"/>
          <w:szCs w:val="28"/>
          <w:highlight w:val="none"/>
        </w:rPr>
        <w:t>日历天。</w:t>
      </w:r>
    </w:p>
    <w:p w14:paraId="45C387B8">
      <w:pPr>
        <w:widowControl/>
        <w:numPr>
          <w:ilvl w:val="0"/>
          <w:numId w:val="14"/>
        </w:numPr>
        <w:tabs>
          <w:tab w:val="left" w:pos="720"/>
        </w:tabs>
        <w:wordWrap w:val="0"/>
        <w:topLinePunct/>
        <w:spacing w:before="100" w:beforeAutospacing="1" w:line="460" w:lineRule="exact"/>
        <w:ind w:firstLine="36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我方在此声明，所递交的响应文件及有关资料内容完整、真实和准确，且不存在第二章“供应商须知”第 1.4.2 项规定的任何一种情形。</w:t>
      </w:r>
    </w:p>
    <w:p w14:paraId="301C2572">
      <w:pPr>
        <w:widowControl/>
        <w:numPr>
          <w:ilvl w:val="0"/>
          <w:numId w:val="14"/>
        </w:numPr>
        <w:tabs>
          <w:tab w:val="left" w:pos="720"/>
        </w:tabs>
        <w:wordWrap w:val="0"/>
        <w:topLinePunct/>
        <w:spacing w:before="100" w:beforeAutospacing="1" w:line="460" w:lineRule="exact"/>
        <w:ind w:firstLine="36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我方在此声明，参加政府采购活动前三年内，在经营活动中没有重大违法记录；未被依法暂停或者取消投标资格；未被责令停产停业、暂扣或者吊销许可证、暂扣或者吊销执照；</w:t>
      </w:r>
    </w:p>
    <w:p w14:paraId="109C4031">
      <w:pPr>
        <w:widowControl/>
        <w:numPr>
          <w:ilvl w:val="0"/>
          <w:numId w:val="14"/>
        </w:numPr>
        <w:tabs>
          <w:tab w:val="left" w:pos="720"/>
        </w:tabs>
        <w:wordWrap w:val="0"/>
        <w:topLinePunct/>
        <w:spacing w:before="100" w:beforeAutospacing="1" w:line="460" w:lineRule="exact"/>
        <w:ind w:firstLine="36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我方同意提供按照贵方可能要求的与其磋商有关的一切数据或资料，完全理解贵方不一定接受最低价的响应。</w:t>
      </w:r>
    </w:p>
    <w:p w14:paraId="4C4AEAB7">
      <w:pPr>
        <w:wordWrap w:val="0"/>
        <w:topLinePunct/>
        <w:spacing w:line="460" w:lineRule="exact"/>
        <w:jc w:val="right"/>
        <w:rPr>
          <w:rFonts w:ascii="宋体" w:hAnsi="宋体" w:eastAsia="宋体" w:cs="宋体"/>
          <w:sz w:val="28"/>
          <w:szCs w:val="28"/>
          <w:highlight w:val="none"/>
        </w:rPr>
      </w:pPr>
    </w:p>
    <w:p w14:paraId="548151C4">
      <w:pPr>
        <w:wordWrap w:val="0"/>
        <w:topLinePunct/>
        <w:spacing w:line="460" w:lineRule="exact"/>
        <w:jc w:val="right"/>
        <w:rPr>
          <w:rFonts w:ascii="宋体" w:hAnsi="宋体" w:eastAsia="宋体" w:cs="宋体"/>
          <w:sz w:val="28"/>
          <w:szCs w:val="28"/>
          <w:highlight w:val="none"/>
        </w:rPr>
      </w:pPr>
    </w:p>
    <w:p w14:paraId="4D2FEEF9">
      <w:pPr>
        <w:wordWrap w:val="0"/>
        <w:topLinePunct/>
        <w:spacing w:line="460" w:lineRule="exact"/>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6F300CF6">
      <w:pPr>
        <w:wordWrap w:val="0"/>
        <w:topLinePunct/>
        <w:spacing w:line="460" w:lineRule="exact"/>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3EC7C4F3">
      <w:pPr>
        <w:wordWrap w:val="0"/>
        <w:topLinePunct/>
        <w:spacing w:line="460" w:lineRule="exact"/>
        <w:ind w:firstLine="3500" w:firstLineChars="1250"/>
        <w:jc w:val="right"/>
        <w:rPr>
          <w:rFonts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75714D0C">
      <w:pPr>
        <w:wordWrap w:val="0"/>
        <w:topLinePunct/>
        <w:spacing w:afterLines="50" w:line="360" w:lineRule="auto"/>
        <w:rPr>
          <w:rFonts w:ascii="宋体" w:hAnsi="宋体" w:eastAsia="宋体" w:cs="宋体"/>
          <w:sz w:val="28"/>
          <w:szCs w:val="28"/>
          <w:highlight w:val="none"/>
        </w:rPr>
        <w:sectPr>
          <w:headerReference r:id="rId3" w:type="default"/>
          <w:footerReference r:id="rId4" w:type="default"/>
          <w:pgSz w:w="11907" w:h="16840"/>
          <w:pgMar w:top="1400" w:right="1418" w:bottom="1089" w:left="1418" w:header="624" w:footer="748" w:gutter="0"/>
          <w:cols w:space="720" w:num="1"/>
          <w:docGrid w:type="linesAndChars" w:linePitch="312" w:charSpace="0"/>
        </w:sectPr>
      </w:pPr>
    </w:p>
    <w:p w14:paraId="45B48934">
      <w:pPr>
        <w:keepNext/>
        <w:keepLines/>
        <w:wordWrap w:val="0"/>
        <w:topLinePunct/>
        <w:spacing w:line="360" w:lineRule="auto"/>
        <w:jc w:val="center"/>
        <w:outlineLvl w:val="2"/>
        <w:rPr>
          <w:rFonts w:ascii="宋体" w:hAnsi="宋体" w:eastAsia="宋体"/>
          <w:b/>
          <w:bCs/>
          <w:sz w:val="28"/>
          <w:szCs w:val="28"/>
          <w:highlight w:val="none"/>
          <w:lang w:val="zh-CN"/>
        </w:rPr>
      </w:pPr>
      <w:bookmarkStart w:id="1064" w:name="_Toc21386"/>
      <w:bookmarkStart w:id="1065" w:name="_Toc21652"/>
      <w:r>
        <w:rPr>
          <w:rFonts w:hint="eastAsia" w:ascii="宋体" w:hAnsi="宋体" w:eastAsia="宋体"/>
          <w:b/>
          <w:bCs/>
          <w:sz w:val="28"/>
          <w:szCs w:val="28"/>
          <w:highlight w:val="none"/>
        </w:rPr>
        <w:t>（二）报价函附录（第一轮报价）</w:t>
      </w:r>
      <w:bookmarkEnd w:id="1064"/>
    </w:p>
    <w:tbl>
      <w:tblPr>
        <w:tblStyle w:val="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859"/>
        <w:gridCol w:w="1512"/>
        <w:gridCol w:w="3594"/>
      </w:tblGrid>
      <w:tr w14:paraId="0715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9584173">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6635831E">
            <w:pPr>
              <w:widowControl/>
              <w:wordWrap w:val="0"/>
              <w:topLinePunct/>
              <w:spacing w:line="360" w:lineRule="auto"/>
              <w:jc w:val="center"/>
              <w:rPr>
                <w:rFonts w:ascii="宋体" w:hAnsi="宋体" w:eastAsia="宋体" w:cs="宋体"/>
                <w:sz w:val="28"/>
                <w:szCs w:val="28"/>
                <w:highlight w:val="none"/>
              </w:rPr>
            </w:pPr>
          </w:p>
        </w:tc>
      </w:tr>
      <w:tr w14:paraId="54E2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26E69742">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供应商</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7BBF340F">
            <w:pPr>
              <w:widowControl/>
              <w:wordWrap w:val="0"/>
              <w:topLinePunct/>
              <w:spacing w:line="360" w:lineRule="auto"/>
              <w:jc w:val="center"/>
              <w:rPr>
                <w:rFonts w:ascii="宋体" w:hAnsi="宋体" w:eastAsia="宋体" w:cs="宋体"/>
                <w:sz w:val="28"/>
                <w:szCs w:val="28"/>
                <w:highlight w:val="none"/>
              </w:rPr>
            </w:pPr>
          </w:p>
        </w:tc>
      </w:tr>
      <w:tr w14:paraId="28DF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2694" w:type="dxa"/>
            <w:tcBorders>
              <w:top w:val="single" w:color="auto" w:sz="4" w:space="0"/>
              <w:left w:val="single" w:color="auto" w:sz="4" w:space="0"/>
              <w:right w:val="single" w:color="auto" w:sz="4" w:space="0"/>
            </w:tcBorders>
            <w:vAlign w:val="center"/>
          </w:tcPr>
          <w:p w14:paraId="3EF52D73">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磋商总报价</w:t>
            </w:r>
          </w:p>
        </w:tc>
        <w:tc>
          <w:tcPr>
            <w:tcW w:w="6965" w:type="dxa"/>
            <w:gridSpan w:val="3"/>
            <w:tcBorders>
              <w:top w:val="single" w:color="auto" w:sz="4" w:space="0"/>
              <w:left w:val="single" w:color="auto" w:sz="4" w:space="0"/>
              <w:right w:val="single" w:color="auto" w:sz="4" w:space="0"/>
            </w:tcBorders>
            <w:vAlign w:val="center"/>
          </w:tcPr>
          <w:p w14:paraId="021124C5">
            <w:pPr>
              <w:widowControl/>
              <w:wordWrap w:val="0"/>
              <w:topLinePunct/>
              <w:spacing w:line="360" w:lineRule="auto"/>
              <w:rPr>
                <w:rFonts w:ascii="宋体" w:hAnsi="宋体" w:eastAsia="宋体" w:cs="宋体"/>
                <w:b/>
                <w:bCs/>
                <w:sz w:val="28"/>
                <w:szCs w:val="28"/>
                <w:highlight w:val="none"/>
              </w:rPr>
            </w:pPr>
          </w:p>
          <w:p w14:paraId="2FC422A9">
            <w:pPr>
              <w:widowControl/>
              <w:wordWrap w:val="0"/>
              <w:topLinePunct/>
              <w:spacing w:line="360" w:lineRule="auto"/>
              <w:rPr>
                <w:rFonts w:ascii="宋体" w:hAnsi="宋体" w:eastAsia="宋体"/>
                <w:sz w:val="24"/>
                <w:szCs w:val="24"/>
                <w:highlight w:val="none"/>
              </w:rPr>
            </w:pPr>
            <w:r>
              <w:rPr>
                <w:rFonts w:hint="eastAsia" w:ascii="宋体" w:hAnsi="宋体" w:eastAsia="宋体"/>
                <w:sz w:val="24"/>
                <w:szCs w:val="24"/>
                <w:highlight w:val="none"/>
              </w:rPr>
              <w:t>大写：</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w:t>
            </w:r>
          </w:p>
          <w:p w14:paraId="31CA6345">
            <w:pPr>
              <w:widowControl/>
              <w:wordWrap w:val="0"/>
              <w:topLinePunct/>
              <w:spacing w:line="360" w:lineRule="auto"/>
              <w:rPr>
                <w:rFonts w:ascii="宋体" w:hAnsi="宋体" w:eastAsia="宋体" w:cs="宋体"/>
                <w:b/>
                <w:bCs/>
                <w:sz w:val="28"/>
                <w:szCs w:val="28"/>
                <w:highlight w:val="none"/>
              </w:rPr>
            </w:pPr>
            <w:r>
              <w:rPr>
                <w:rFonts w:hint="eastAsia" w:ascii="宋体" w:hAnsi="宋体" w:eastAsia="宋体"/>
                <w:sz w:val="24"/>
                <w:szCs w:val="24"/>
                <w:highlight w:val="none"/>
              </w:rPr>
              <w:t>小写：</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元</w:t>
            </w:r>
          </w:p>
        </w:tc>
      </w:tr>
      <w:tr w14:paraId="1E27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1F21D21B">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工期</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642F25B3">
            <w:pPr>
              <w:widowControl/>
              <w:wordWrap w:val="0"/>
              <w:topLinePunct/>
              <w:spacing w:line="360" w:lineRule="auto"/>
              <w:jc w:val="center"/>
              <w:rPr>
                <w:rFonts w:ascii="宋体" w:hAnsi="宋体" w:eastAsia="宋体" w:cs="宋体"/>
                <w:sz w:val="28"/>
                <w:szCs w:val="28"/>
                <w:highlight w:val="none"/>
              </w:rPr>
            </w:pPr>
          </w:p>
        </w:tc>
      </w:tr>
      <w:tr w14:paraId="23E8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2A122FD9">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质量标准</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6F9E7620">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达到国家规定质量验收合格标准</w:t>
            </w:r>
          </w:p>
        </w:tc>
      </w:tr>
      <w:tr w14:paraId="6710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42B2014C">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安全目标</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2A6CBD80">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零事故</w:t>
            </w:r>
          </w:p>
        </w:tc>
      </w:tr>
      <w:tr w14:paraId="1AD8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1426FA1">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项目经理</w:t>
            </w:r>
          </w:p>
        </w:tc>
        <w:tc>
          <w:tcPr>
            <w:tcW w:w="1859" w:type="dxa"/>
            <w:tcBorders>
              <w:top w:val="single" w:color="auto" w:sz="4" w:space="0"/>
              <w:left w:val="single" w:color="auto" w:sz="4" w:space="0"/>
              <w:bottom w:val="single" w:color="auto" w:sz="4" w:space="0"/>
              <w:right w:val="single" w:color="auto" w:sz="4" w:space="0"/>
            </w:tcBorders>
            <w:vAlign w:val="center"/>
          </w:tcPr>
          <w:p w14:paraId="1DEBFCD8">
            <w:pPr>
              <w:widowControl/>
              <w:wordWrap w:val="0"/>
              <w:topLinePunct/>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1512" w:type="dxa"/>
            <w:tcBorders>
              <w:top w:val="single" w:color="auto" w:sz="4" w:space="0"/>
              <w:left w:val="single" w:color="auto" w:sz="4" w:space="0"/>
              <w:bottom w:val="single" w:color="auto" w:sz="4" w:space="0"/>
              <w:right w:val="single" w:color="auto" w:sz="4" w:space="0"/>
            </w:tcBorders>
            <w:vAlign w:val="center"/>
          </w:tcPr>
          <w:p w14:paraId="3AC83737">
            <w:pPr>
              <w:widowControl/>
              <w:wordWrap w:val="0"/>
              <w:topLinePunct/>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级别：</w:t>
            </w:r>
          </w:p>
        </w:tc>
        <w:tc>
          <w:tcPr>
            <w:tcW w:w="3594" w:type="dxa"/>
            <w:tcBorders>
              <w:top w:val="single" w:color="auto" w:sz="4" w:space="0"/>
              <w:left w:val="single" w:color="auto" w:sz="4" w:space="0"/>
              <w:bottom w:val="single" w:color="auto" w:sz="4" w:space="0"/>
              <w:right w:val="single" w:color="auto" w:sz="4" w:space="0"/>
            </w:tcBorders>
            <w:vAlign w:val="center"/>
          </w:tcPr>
          <w:p w14:paraId="4BF648EF">
            <w:pPr>
              <w:widowControl/>
              <w:wordWrap w:val="0"/>
              <w:topLinePunct/>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注册证号：</w:t>
            </w:r>
          </w:p>
        </w:tc>
      </w:tr>
      <w:tr w14:paraId="5B1C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39CF0A84">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磋商有效期</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7B876CF4">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响应文件递交截止之日起</w:t>
            </w:r>
            <w:r>
              <w:rPr>
                <w:rFonts w:hint="eastAsia" w:ascii="宋体" w:hAnsi="宋体" w:eastAsia="宋体" w:cs="宋体"/>
                <w:sz w:val="28"/>
                <w:szCs w:val="28"/>
                <w:highlight w:val="none"/>
                <w:u w:val="single"/>
              </w:rPr>
              <w:t xml:space="preserve"> 60</w:t>
            </w:r>
            <w:r>
              <w:rPr>
                <w:rFonts w:hint="eastAsia" w:ascii="宋体" w:hAnsi="宋体" w:eastAsia="宋体" w:cs="宋体"/>
                <w:sz w:val="28"/>
                <w:szCs w:val="28"/>
                <w:highlight w:val="none"/>
              </w:rPr>
              <w:t>日历天</w:t>
            </w:r>
          </w:p>
        </w:tc>
      </w:tr>
      <w:tr w14:paraId="41FD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9A9C396">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备注</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28211AD8">
            <w:pPr>
              <w:widowControl/>
              <w:wordWrap w:val="0"/>
              <w:topLinePunct/>
              <w:spacing w:line="360" w:lineRule="auto"/>
              <w:rPr>
                <w:rFonts w:ascii="宋体" w:hAnsi="宋体" w:eastAsia="宋体" w:cs="宋体"/>
                <w:sz w:val="28"/>
                <w:szCs w:val="28"/>
                <w:highlight w:val="none"/>
              </w:rPr>
            </w:pPr>
          </w:p>
        </w:tc>
      </w:tr>
    </w:tbl>
    <w:p w14:paraId="577850F9">
      <w:pPr>
        <w:wordWrap w:val="0"/>
        <w:topLinePunct/>
        <w:spacing w:line="360" w:lineRule="auto"/>
        <w:jc w:val="right"/>
        <w:rPr>
          <w:rFonts w:ascii="宋体" w:hAnsi="宋体" w:eastAsia="宋体" w:cs="宋体"/>
          <w:sz w:val="28"/>
          <w:szCs w:val="28"/>
          <w:highlight w:val="none"/>
        </w:rPr>
      </w:pPr>
    </w:p>
    <w:p w14:paraId="29521D13">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2BDD4F55">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055C4465">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b/>
          <w:sz w:val="28"/>
          <w:szCs w:val="28"/>
          <w:highlight w:val="none"/>
          <w:lang w:val="zh-CN"/>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312C348F">
      <w:pPr>
        <w:keepNext/>
        <w:keepLines/>
        <w:tabs>
          <w:tab w:val="left" w:pos="840"/>
        </w:tabs>
        <w:wordWrap w:val="0"/>
        <w:topLinePunct/>
        <w:spacing w:line="360" w:lineRule="auto"/>
        <w:ind w:firstLine="2800" w:firstLineChars="1000"/>
        <w:outlineLvl w:val="1"/>
        <w:rPr>
          <w:rFonts w:ascii="宋体" w:hAnsi="宋体" w:eastAsia="宋体"/>
          <w:b/>
          <w:sz w:val="28"/>
          <w:szCs w:val="28"/>
          <w:highlight w:val="none"/>
          <w:lang w:val="zh-CN"/>
        </w:rPr>
      </w:pPr>
    </w:p>
    <w:p w14:paraId="05D58BD0">
      <w:pPr>
        <w:keepNext/>
        <w:keepLines/>
        <w:numPr>
          <w:ilvl w:val="0"/>
          <w:numId w:val="13"/>
        </w:numPr>
        <w:tabs>
          <w:tab w:val="left" w:pos="840"/>
        </w:tabs>
        <w:wordWrap w:val="0"/>
        <w:topLinePunct/>
        <w:spacing w:line="360" w:lineRule="auto"/>
        <w:outlineLvl w:val="1"/>
        <w:rPr>
          <w:rFonts w:ascii="宋体" w:hAnsi="宋体" w:eastAsia="宋体" w:cs="宋体"/>
          <w:bCs/>
          <w:sz w:val="28"/>
          <w:szCs w:val="28"/>
          <w:highlight w:val="none"/>
        </w:rPr>
      </w:pPr>
      <w:r>
        <w:rPr>
          <w:rFonts w:hint="eastAsia" w:ascii="宋体" w:hAnsi="宋体" w:eastAsia="宋体"/>
          <w:b/>
          <w:sz w:val="24"/>
          <w:szCs w:val="24"/>
          <w:highlight w:val="none"/>
          <w:lang w:val="zh-CN"/>
        </w:rPr>
        <w:br w:type="page"/>
      </w:r>
      <w:bookmarkEnd w:id="1065"/>
      <w:bookmarkStart w:id="1066" w:name="_Toc23774493"/>
      <w:bookmarkStart w:id="1067" w:name="_Toc22029"/>
      <w:bookmarkStart w:id="1068" w:name="_Toc265572092"/>
      <w:r>
        <w:rPr>
          <w:rFonts w:hint="eastAsia" w:ascii="宋体" w:hAnsi="宋体" w:eastAsia="宋体"/>
          <w:b/>
          <w:sz w:val="28"/>
          <w:szCs w:val="28"/>
          <w:highlight w:val="none"/>
          <w:lang w:val="zh-CN"/>
        </w:rPr>
        <w:t>法定代表人身份证明</w:t>
      </w:r>
      <w:bookmarkEnd w:id="1066"/>
    </w:p>
    <w:p w14:paraId="21EF8A0C">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响 应 人：</w:t>
      </w:r>
      <w:r>
        <w:rPr>
          <w:rFonts w:hint="eastAsia" w:ascii="宋体" w:hAnsi="宋体" w:eastAsia="宋体" w:cs="宋体"/>
          <w:sz w:val="28"/>
          <w:szCs w:val="28"/>
          <w:highlight w:val="none"/>
          <w:u w:val="single"/>
        </w:rPr>
        <w:t xml:space="preserve">                                                   </w:t>
      </w:r>
    </w:p>
    <w:p w14:paraId="6A96DB9A">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sz w:val="28"/>
          <w:szCs w:val="28"/>
          <w:highlight w:val="none"/>
          <w:u w:val="single"/>
        </w:rPr>
        <w:t xml:space="preserve">                                                   </w:t>
      </w:r>
    </w:p>
    <w:p w14:paraId="7E115AB5">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地    址：</w:t>
      </w:r>
      <w:r>
        <w:rPr>
          <w:rFonts w:hint="eastAsia" w:ascii="宋体" w:hAnsi="宋体" w:eastAsia="宋体" w:cs="宋体"/>
          <w:sz w:val="28"/>
          <w:szCs w:val="28"/>
          <w:highlight w:val="none"/>
          <w:u w:val="single"/>
        </w:rPr>
        <w:t xml:space="preserve">                                                   </w:t>
      </w:r>
    </w:p>
    <w:p w14:paraId="16749FDE">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4959B460">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sz w:val="28"/>
          <w:szCs w:val="28"/>
          <w:highlight w:val="none"/>
          <w:u w:val="single"/>
        </w:rPr>
        <w:t xml:space="preserve">                                                   </w:t>
      </w:r>
    </w:p>
    <w:p w14:paraId="7B43FB6A">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姓    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性    别：</w:t>
      </w:r>
      <w:r>
        <w:rPr>
          <w:rFonts w:hint="eastAsia" w:ascii="宋体" w:hAnsi="宋体" w:eastAsia="宋体" w:cs="宋体"/>
          <w:sz w:val="28"/>
          <w:szCs w:val="28"/>
          <w:highlight w:val="none"/>
          <w:u w:val="single"/>
        </w:rPr>
        <w:t xml:space="preserve">                 </w:t>
      </w:r>
    </w:p>
    <w:p w14:paraId="5DC46AFF">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年    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职    务：</w:t>
      </w:r>
      <w:r>
        <w:rPr>
          <w:rFonts w:hint="eastAsia" w:ascii="宋体" w:hAnsi="宋体" w:eastAsia="宋体" w:cs="宋体"/>
          <w:sz w:val="28"/>
          <w:szCs w:val="28"/>
          <w:highlight w:val="none"/>
          <w:u w:val="single"/>
        </w:rPr>
        <w:t xml:space="preserve">                 </w:t>
      </w:r>
    </w:p>
    <w:p w14:paraId="55FB4D11">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（供应商名称）的法定代表人。</w:t>
      </w:r>
    </w:p>
    <w:p w14:paraId="2C108FB2">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特此证明。</w:t>
      </w:r>
    </w:p>
    <w:p w14:paraId="3DD87F3D">
      <w:pPr>
        <w:wordWrap w:val="0"/>
        <w:topLinePunct/>
        <w:spacing w:after="120"/>
        <w:ind w:left="420" w:leftChars="200"/>
        <w:rPr>
          <w:rFonts w:ascii="宋体" w:hAnsi="宋体" w:eastAsia="宋体" w:cs="宋体"/>
          <w:sz w:val="28"/>
          <w:szCs w:val="28"/>
          <w:highlight w:val="none"/>
        </w:rPr>
      </w:pPr>
      <w:r>
        <w:rPr>
          <w:rFonts w:hint="eastAsia" w:ascii="宋体" w:hAnsi="宋体" w:eastAsia="宋体" w:cs="宋体"/>
          <w:sz w:val="28"/>
          <w:szCs w:val="28"/>
          <w:highlight w:val="none"/>
        </w:rPr>
        <w:t>附：法定代表人身份证</w:t>
      </w:r>
      <w:r>
        <w:rPr>
          <w:rFonts w:hint="eastAsia" w:ascii="宋体" w:hAnsi="宋体" w:eastAsia="宋体"/>
          <w:sz w:val="28"/>
          <w:szCs w:val="28"/>
          <w:highlight w:val="none"/>
        </w:rPr>
        <w:t>复印件（或扫描件）</w:t>
      </w:r>
    </w:p>
    <w:p w14:paraId="7E08A980">
      <w:pPr>
        <w:wordWrap w:val="0"/>
        <w:topLinePunct/>
        <w:spacing w:after="120"/>
        <w:ind w:left="420" w:leftChars="200" w:firstLine="420" w:firstLineChars="200"/>
        <w:rPr>
          <w:rFonts w:ascii="宋体" w:hAnsi="宋体" w:eastAsia="宋体" w:cs="宋体"/>
          <w:szCs w:val="21"/>
          <w:highlight w:val="none"/>
        </w:rPr>
      </w:pPr>
    </w:p>
    <w:p w14:paraId="513D12B0">
      <w:pPr>
        <w:wordWrap w:val="0"/>
        <w:topLinePunct/>
        <w:spacing w:line="360" w:lineRule="auto"/>
        <w:jc w:val="right"/>
        <w:rPr>
          <w:rFonts w:ascii="宋体" w:hAnsi="宋体" w:eastAsia="宋体" w:cs="宋体"/>
          <w:sz w:val="28"/>
          <w:szCs w:val="28"/>
          <w:highlight w:val="none"/>
        </w:rPr>
      </w:pPr>
    </w:p>
    <w:p w14:paraId="18855B75">
      <w:pPr>
        <w:wordWrap w:val="0"/>
        <w:topLinePunct/>
        <w:spacing w:line="360" w:lineRule="auto"/>
        <w:jc w:val="right"/>
        <w:rPr>
          <w:rFonts w:ascii="宋体" w:hAnsi="宋体" w:eastAsia="宋体" w:cs="宋体"/>
          <w:sz w:val="28"/>
          <w:szCs w:val="28"/>
          <w:highlight w:val="none"/>
        </w:rPr>
      </w:pPr>
    </w:p>
    <w:p w14:paraId="7F4CE7A1">
      <w:pPr>
        <w:wordWrap w:val="0"/>
        <w:topLinePunct/>
        <w:spacing w:line="360" w:lineRule="auto"/>
        <w:jc w:val="right"/>
        <w:rPr>
          <w:rFonts w:ascii="宋体" w:hAnsi="宋体" w:eastAsia="宋体" w:cs="宋体"/>
          <w:sz w:val="28"/>
          <w:szCs w:val="28"/>
          <w:highlight w:val="none"/>
        </w:rPr>
      </w:pPr>
    </w:p>
    <w:p w14:paraId="74A6271D">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07782B8A">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06A4C355">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6ACDB0E5">
      <w:pPr>
        <w:wordWrap w:val="0"/>
        <w:topLinePunct/>
        <w:spacing w:line="360" w:lineRule="auto"/>
        <w:rPr>
          <w:rFonts w:ascii="宋体" w:hAnsi="宋体" w:eastAsia="宋体" w:cs="宋体"/>
          <w:szCs w:val="21"/>
          <w:highlight w:val="none"/>
        </w:rPr>
      </w:pPr>
    </w:p>
    <w:p w14:paraId="5140FFCA">
      <w:pPr>
        <w:keepNext/>
        <w:keepLines/>
        <w:numPr>
          <w:ilvl w:val="0"/>
          <w:numId w:val="13"/>
        </w:numPr>
        <w:tabs>
          <w:tab w:val="left" w:pos="840"/>
        </w:tabs>
        <w:wordWrap w:val="0"/>
        <w:topLinePunct/>
        <w:spacing w:line="360" w:lineRule="auto"/>
        <w:outlineLvl w:val="1"/>
        <w:rPr>
          <w:rFonts w:ascii="宋体" w:hAnsi="宋体" w:eastAsia="宋体" w:cs="宋体"/>
          <w:bCs/>
          <w:sz w:val="28"/>
          <w:szCs w:val="28"/>
          <w:highlight w:val="none"/>
        </w:rPr>
      </w:pPr>
      <w:r>
        <w:rPr>
          <w:rFonts w:ascii="宋体" w:hAnsi="宋体" w:eastAsia="宋体" w:cs="宋体"/>
          <w:b/>
          <w:bCs/>
          <w:sz w:val="24"/>
          <w:szCs w:val="21"/>
          <w:highlight w:val="none"/>
        </w:rPr>
        <w:br w:type="page"/>
      </w:r>
      <w:bookmarkStart w:id="1069" w:name="_Toc23774494"/>
      <w:r>
        <w:rPr>
          <w:rFonts w:hint="eastAsia" w:ascii="宋体" w:hAnsi="宋体" w:eastAsia="宋体"/>
          <w:b/>
          <w:sz w:val="28"/>
          <w:szCs w:val="28"/>
          <w:highlight w:val="none"/>
          <w:lang w:val="zh-CN"/>
        </w:rPr>
        <w:t>授权委托书</w:t>
      </w:r>
      <w:bookmarkEnd w:id="1069"/>
    </w:p>
    <w:p w14:paraId="43CB54B4">
      <w:pPr>
        <w:wordWrap w:val="0"/>
        <w:topLinePunct/>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（姓名）系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（供应商名称）的法定代表人，现委托</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（姓名）为我方代理人。代理人根据授权，以我方名义签署、澄清、说明、补正、递交、撤回、修改</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（项目名称）响应文件、签订合同和处理有关事宜，其法律后果由我方承担。</w:t>
      </w:r>
    </w:p>
    <w:p w14:paraId="251DDB46">
      <w:pPr>
        <w:wordWrap w:val="0"/>
        <w:topLinePunct/>
        <w:spacing w:beforeLines="5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委托期限：</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0C9EACE7">
      <w:pPr>
        <w:wordWrap w:val="0"/>
        <w:topLinePunct/>
        <w:spacing w:beforeLines="100" w:afterLines="10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代理人无转委托权。</w:t>
      </w:r>
    </w:p>
    <w:p w14:paraId="7E8F8905">
      <w:pPr>
        <w:wordWrap w:val="0"/>
        <w:topLinePunct/>
        <w:spacing w:afterLines="10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附：委托代理人身份证复印件</w:t>
      </w:r>
      <w:r>
        <w:rPr>
          <w:rFonts w:hint="eastAsia" w:ascii="宋体" w:hAnsi="宋体" w:eastAsia="宋体"/>
          <w:sz w:val="28"/>
          <w:szCs w:val="28"/>
          <w:highlight w:val="none"/>
        </w:rPr>
        <w:t>（或扫描件）</w:t>
      </w:r>
    </w:p>
    <w:p w14:paraId="38C199A1">
      <w:pPr>
        <w:wordWrap w:val="0"/>
        <w:topLinePunct/>
        <w:spacing w:line="360" w:lineRule="auto"/>
        <w:rPr>
          <w:rFonts w:ascii="宋体" w:hAnsi="宋体" w:eastAsia="宋体" w:cs="宋体"/>
          <w:szCs w:val="21"/>
          <w:highlight w:val="none"/>
        </w:rPr>
      </w:pPr>
    </w:p>
    <w:p w14:paraId="69BA66A8">
      <w:pPr>
        <w:wordWrap w:val="0"/>
        <w:topLinePunct/>
        <w:spacing w:line="360" w:lineRule="auto"/>
        <w:rPr>
          <w:rFonts w:ascii="宋体" w:hAnsi="宋体" w:eastAsia="宋体" w:cs="宋体"/>
          <w:szCs w:val="21"/>
          <w:highlight w:val="none"/>
        </w:rPr>
      </w:pPr>
    </w:p>
    <w:p w14:paraId="54B3827F">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6C8BADFC">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76532DA1">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2284F51F">
      <w:pPr>
        <w:wordWrap w:val="0"/>
        <w:topLinePunct/>
        <w:spacing w:beforeLines="100" w:afterLines="50" w:line="360" w:lineRule="auto"/>
        <w:rPr>
          <w:rFonts w:ascii="宋体" w:hAnsi="宋体" w:eastAsia="宋体" w:cs="宋体"/>
          <w:szCs w:val="21"/>
          <w:highlight w:val="none"/>
        </w:rPr>
      </w:pPr>
    </w:p>
    <w:p w14:paraId="61F1303F">
      <w:pPr>
        <w:wordWrap w:val="0"/>
        <w:topLinePunct/>
        <w:spacing w:beforeLines="100" w:afterLines="50" w:line="360" w:lineRule="auto"/>
        <w:rPr>
          <w:rFonts w:ascii="宋体" w:hAnsi="宋体" w:eastAsia="宋体" w:cs="宋体"/>
          <w:szCs w:val="21"/>
          <w:highlight w:val="none"/>
        </w:rPr>
      </w:pPr>
    </w:p>
    <w:p w14:paraId="29013330">
      <w:pPr>
        <w:wordWrap w:val="0"/>
        <w:topLinePunct/>
        <w:spacing w:beforeLines="100" w:afterLines="50" w:line="360" w:lineRule="auto"/>
        <w:rPr>
          <w:rFonts w:ascii="宋体" w:hAnsi="宋体" w:eastAsia="宋体" w:cs="宋体"/>
          <w:szCs w:val="21"/>
          <w:highlight w:val="none"/>
        </w:rPr>
      </w:pPr>
    </w:p>
    <w:p w14:paraId="25A525BF">
      <w:pPr>
        <w:wordWrap w:val="0"/>
        <w:topLinePunct/>
        <w:spacing w:beforeLines="100" w:afterLines="50" w:line="360" w:lineRule="auto"/>
        <w:rPr>
          <w:rFonts w:ascii="宋体" w:hAnsi="宋体" w:eastAsia="宋体" w:cs="宋体"/>
          <w:szCs w:val="21"/>
          <w:highlight w:val="none"/>
        </w:rPr>
      </w:pPr>
    </w:p>
    <w:p w14:paraId="37BBE2FE">
      <w:pPr>
        <w:wordWrap w:val="0"/>
        <w:topLinePunct/>
        <w:spacing w:beforeLines="100" w:afterLines="50" w:line="360" w:lineRule="auto"/>
        <w:rPr>
          <w:rFonts w:ascii="宋体" w:hAnsi="宋体" w:eastAsia="宋体" w:cs="宋体"/>
          <w:sz w:val="28"/>
          <w:szCs w:val="28"/>
          <w:highlight w:val="none"/>
        </w:rPr>
      </w:pPr>
    </w:p>
    <w:p w14:paraId="55884C41">
      <w:pPr>
        <w:wordWrap w:val="0"/>
        <w:topLinePunct/>
        <w:spacing w:line="360" w:lineRule="auto"/>
        <w:rPr>
          <w:rFonts w:ascii="宋体" w:hAnsi="宋体" w:eastAsia="宋体" w:cs="宋体"/>
          <w:b/>
          <w:sz w:val="24"/>
          <w:szCs w:val="21"/>
          <w:highlight w:val="none"/>
        </w:rPr>
      </w:pPr>
    </w:p>
    <w:p w14:paraId="3EE04EF1">
      <w:pPr>
        <w:keepNext/>
        <w:keepLines/>
        <w:numPr>
          <w:ilvl w:val="0"/>
          <w:numId w:val="13"/>
        </w:numPr>
        <w:tabs>
          <w:tab w:val="left" w:pos="840"/>
        </w:tabs>
        <w:wordWrap w:val="0"/>
        <w:topLinePunct/>
        <w:spacing w:line="360" w:lineRule="auto"/>
        <w:outlineLvl w:val="1"/>
        <w:rPr>
          <w:rFonts w:ascii="宋体" w:hAnsi="宋体" w:eastAsia="宋体"/>
          <w:b/>
          <w:sz w:val="28"/>
          <w:szCs w:val="28"/>
          <w:highlight w:val="none"/>
          <w:lang w:val="zh-CN"/>
        </w:rPr>
      </w:pPr>
      <w:bookmarkStart w:id="1070" w:name="_Toc23774495"/>
      <w:r>
        <w:rPr>
          <w:rFonts w:hint="eastAsia" w:ascii="宋体" w:hAnsi="宋体" w:eastAsia="宋体"/>
          <w:b/>
          <w:sz w:val="28"/>
          <w:szCs w:val="28"/>
          <w:highlight w:val="none"/>
          <w:lang w:val="zh-CN"/>
        </w:rPr>
        <w:t>供应商资格证明文件</w:t>
      </w:r>
      <w:bookmarkEnd w:id="1067"/>
      <w:bookmarkEnd w:id="1070"/>
    </w:p>
    <w:p w14:paraId="21E4D905">
      <w:pPr>
        <w:wordWrap w:val="0"/>
        <w:topLinePunct/>
        <w:spacing w:line="360" w:lineRule="auto"/>
        <w:rPr>
          <w:rFonts w:ascii="宋体" w:hAnsi="宋体" w:eastAsia="宋体" w:cs="宋体"/>
          <w:szCs w:val="21"/>
          <w:highlight w:val="none"/>
        </w:rPr>
      </w:pPr>
    </w:p>
    <w:p w14:paraId="162D54DF">
      <w:pPr>
        <w:autoSpaceDE w:val="0"/>
        <w:autoSpaceDN w:val="0"/>
        <w:adjustRightInd w:val="0"/>
        <w:spacing w:line="360" w:lineRule="auto"/>
        <w:ind w:left="425"/>
        <w:jc w:val="center"/>
        <w:rPr>
          <w:rFonts w:ascii="宋体" w:hAnsi="宋体" w:eastAsia="宋体" w:cs="黑体"/>
          <w:b/>
          <w:kern w:val="0"/>
          <w:sz w:val="28"/>
          <w:szCs w:val="28"/>
          <w:highlight w:val="none"/>
        </w:rPr>
      </w:pPr>
      <w:bookmarkStart w:id="1071" w:name="_Toc463011363"/>
      <w:bookmarkStart w:id="1072" w:name="_Toc455678211"/>
      <w:bookmarkStart w:id="1073" w:name="_Toc481092974"/>
      <w:bookmarkStart w:id="1074" w:name="_Toc480385614"/>
      <w:bookmarkStart w:id="1075" w:name="_Toc428276628"/>
      <w:bookmarkStart w:id="1076" w:name="_Toc480226503"/>
      <w:bookmarkStart w:id="1077" w:name="_Toc462934384"/>
      <w:bookmarkStart w:id="1078" w:name="_Toc428351719"/>
      <w:bookmarkStart w:id="1079" w:name="_Toc454788099"/>
      <w:r>
        <w:rPr>
          <w:rFonts w:hint="eastAsia" w:ascii="宋体" w:hAnsi="宋体" w:eastAsia="宋体" w:cs="黑体"/>
          <w:b/>
          <w:kern w:val="0"/>
          <w:sz w:val="28"/>
          <w:szCs w:val="28"/>
          <w:highlight w:val="none"/>
        </w:rPr>
        <w:t>4.1资格证明文件等</w:t>
      </w:r>
    </w:p>
    <w:bookmarkEnd w:id="1071"/>
    <w:bookmarkEnd w:id="1072"/>
    <w:bookmarkEnd w:id="1073"/>
    <w:bookmarkEnd w:id="1074"/>
    <w:bookmarkEnd w:id="1075"/>
    <w:bookmarkEnd w:id="1076"/>
    <w:bookmarkEnd w:id="1077"/>
    <w:bookmarkEnd w:id="1078"/>
    <w:bookmarkEnd w:id="1079"/>
    <w:tbl>
      <w:tblPr>
        <w:tblStyle w:val="4"/>
        <w:tblW w:w="0" w:type="auto"/>
        <w:tblInd w:w="301" w:type="dxa"/>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14:paraId="3273D634">
        <w:tblPrEx>
          <w:tblCellMar>
            <w:top w:w="0" w:type="dxa"/>
            <w:left w:w="0" w:type="dxa"/>
            <w:bottom w:w="0" w:type="dxa"/>
            <w:right w:w="0" w:type="dxa"/>
          </w:tblCellMar>
        </w:tblPrEx>
        <w:trPr>
          <w:trHeight w:val="561"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2B3CA802">
            <w:pPr>
              <w:kinsoku w:val="0"/>
              <w:overflowPunct w:val="0"/>
              <w:autoSpaceDE w:val="0"/>
              <w:autoSpaceDN w:val="0"/>
              <w:adjustRightInd w:val="0"/>
              <w:spacing w:before="9"/>
              <w:jc w:val="center"/>
              <w:rPr>
                <w:rFonts w:ascii="宋体" w:hAnsi="宋体" w:eastAsia="宋体" w:cs="宋体"/>
                <w:b/>
                <w:bCs/>
                <w:kern w:val="0"/>
                <w:sz w:val="15"/>
                <w:szCs w:val="15"/>
                <w:highlight w:val="none"/>
              </w:rPr>
            </w:pPr>
          </w:p>
          <w:p w14:paraId="261FCE21">
            <w:pPr>
              <w:kinsoku w:val="0"/>
              <w:overflowPunct w:val="0"/>
              <w:autoSpaceDE w:val="0"/>
              <w:autoSpaceDN w:val="0"/>
              <w:adjustRightInd w:val="0"/>
              <w:ind w:left="339"/>
              <w:jc w:val="center"/>
              <w:rPr>
                <w:rFonts w:ascii="宋体" w:hAnsi="宋体" w:eastAsia="宋体" w:cs="宋体"/>
                <w:kern w:val="0"/>
                <w:szCs w:val="21"/>
                <w:highlight w:val="none"/>
              </w:rPr>
            </w:pPr>
            <w:r>
              <w:rPr>
                <w:rFonts w:hint="eastAsia" w:ascii="宋体" w:hAnsi="宋体" w:eastAsia="宋体" w:cs="宋体"/>
                <w:kern w:val="0"/>
                <w:szCs w:val="21"/>
                <w:highlight w:val="none"/>
              </w:rPr>
              <w:t>供应商名称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2FCCEC18">
            <w:pPr>
              <w:kinsoku w:val="0"/>
              <w:overflowPunct w:val="0"/>
              <w:autoSpaceDE w:val="0"/>
              <w:autoSpaceDN w:val="0"/>
              <w:adjustRightInd w:val="0"/>
              <w:jc w:val="center"/>
              <w:rPr>
                <w:rFonts w:ascii="宋体" w:hAnsi="宋体" w:eastAsia="宋体"/>
                <w:kern w:val="0"/>
                <w:sz w:val="20"/>
                <w:szCs w:val="20"/>
                <w:highlight w:val="none"/>
              </w:rPr>
            </w:pPr>
          </w:p>
        </w:tc>
      </w:tr>
      <w:tr w14:paraId="5861A775">
        <w:tblPrEx>
          <w:tblCellMar>
            <w:top w:w="0" w:type="dxa"/>
            <w:left w:w="0" w:type="dxa"/>
            <w:bottom w:w="0" w:type="dxa"/>
            <w:right w:w="0" w:type="dxa"/>
          </w:tblCellMar>
        </w:tblPrEx>
        <w:trPr>
          <w:trHeight w:val="610"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9CBE66F">
            <w:pPr>
              <w:kinsoku w:val="0"/>
              <w:overflowPunct w:val="0"/>
              <w:autoSpaceDE w:val="0"/>
              <w:autoSpaceDN w:val="0"/>
              <w:adjustRightInd w:val="0"/>
              <w:spacing w:before="8"/>
              <w:jc w:val="center"/>
              <w:rPr>
                <w:rFonts w:ascii="宋体" w:hAnsi="宋体" w:eastAsia="宋体" w:cs="宋体"/>
                <w:b/>
                <w:bCs/>
                <w:kern w:val="0"/>
                <w:sz w:val="17"/>
                <w:szCs w:val="17"/>
                <w:highlight w:val="none"/>
              </w:rPr>
            </w:pPr>
          </w:p>
          <w:p w14:paraId="2286442E">
            <w:pPr>
              <w:kinsoku w:val="0"/>
              <w:overflowPunct w:val="0"/>
              <w:autoSpaceDE w:val="0"/>
              <w:autoSpaceDN w:val="0"/>
              <w:adjustRightInd w:val="0"/>
              <w:ind w:left="442"/>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3420" w:type="dxa"/>
            <w:gridSpan w:val="5"/>
            <w:tcBorders>
              <w:top w:val="single" w:color="000000" w:sz="4" w:space="0"/>
              <w:left w:val="single" w:color="000000" w:sz="4" w:space="0"/>
              <w:bottom w:val="single" w:color="000000" w:sz="4" w:space="0"/>
              <w:right w:val="single" w:color="000000" w:sz="4" w:space="0"/>
            </w:tcBorders>
            <w:vAlign w:val="center"/>
          </w:tcPr>
          <w:p w14:paraId="19A48841">
            <w:pPr>
              <w:kinsoku w:val="0"/>
              <w:overflowPunct w:val="0"/>
              <w:autoSpaceDE w:val="0"/>
              <w:autoSpaceDN w:val="0"/>
              <w:adjustRightInd w:val="0"/>
              <w:jc w:val="center"/>
              <w:rPr>
                <w:rFonts w:ascii="宋体" w:hAnsi="宋体" w:eastAsia="宋体"/>
                <w:kern w:val="0"/>
                <w:sz w:val="20"/>
                <w:szCs w:val="20"/>
                <w:highlight w:val="none"/>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EDAE77B">
            <w:pPr>
              <w:kinsoku w:val="0"/>
              <w:overflowPunct w:val="0"/>
              <w:autoSpaceDE w:val="0"/>
              <w:autoSpaceDN w:val="0"/>
              <w:adjustRightInd w:val="0"/>
              <w:spacing w:before="8"/>
              <w:jc w:val="center"/>
              <w:rPr>
                <w:rFonts w:ascii="宋体" w:hAnsi="宋体" w:eastAsia="宋体" w:cs="宋体"/>
                <w:b/>
                <w:bCs/>
                <w:kern w:val="0"/>
                <w:sz w:val="17"/>
                <w:szCs w:val="17"/>
                <w:highlight w:val="none"/>
              </w:rPr>
            </w:pPr>
          </w:p>
          <w:p w14:paraId="6B2F9946">
            <w:pPr>
              <w:kinsoku w:val="0"/>
              <w:overflowPunct w:val="0"/>
              <w:autoSpaceDE w:val="0"/>
              <w:autoSpaceDN w:val="0"/>
              <w:adjustRightInd w:val="0"/>
              <w:ind w:left="97" w:right="90"/>
              <w:jc w:val="center"/>
              <w:rPr>
                <w:rFonts w:ascii="宋体" w:hAnsi="宋体" w:eastAsia="宋体" w:cs="宋体"/>
                <w:kern w:val="0"/>
                <w:szCs w:val="21"/>
                <w:highlight w:val="none"/>
              </w:rPr>
            </w:pPr>
            <w:r>
              <w:rPr>
                <w:rFonts w:hint="eastAsia" w:ascii="宋体" w:hAnsi="宋体" w:eastAsia="宋体" w:cs="宋体"/>
                <w:kern w:val="0"/>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BB66F55">
            <w:pPr>
              <w:kinsoku w:val="0"/>
              <w:overflowPunct w:val="0"/>
              <w:autoSpaceDE w:val="0"/>
              <w:autoSpaceDN w:val="0"/>
              <w:adjustRightInd w:val="0"/>
              <w:jc w:val="center"/>
              <w:rPr>
                <w:rFonts w:ascii="宋体" w:hAnsi="宋体" w:eastAsia="宋体"/>
                <w:kern w:val="0"/>
                <w:sz w:val="20"/>
                <w:szCs w:val="20"/>
                <w:highlight w:val="none"/>
              </w:rPr>
            </w:pPr>
          </w:p>
        </w:tc>
      </w:tr>
      <w:tr w14:paraId="7EBF5571">
        <w:tblPrEx>
          <w:tblCellMar>
            <w:top w:w="0" w:type="dxa"/>
            <w:left w:w="0" w:type="dxa"/>
            <w:bottom w:w="0" w:type="dxa"/>
            <w:right w:w="0" w:type="dxa"/>
          </w:tblCellMar>
        </w:tblPrEx>
        <w:trPr>
          <w:trHeight w:val="605"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61C4A584">
            <w:pPr>
              <w:kinsoku w:val="0"/>
              <w:overflowPunct w:val="0"/>
              <w:autoSpaceDE w:val="0"/>
              <w:autoSpaceDN w:val="0"/>
              <w:adjustRightInd w:val="0"/>
              <w:jc w:val="center"/>
              <w:rPr>
                <w:rFonts w:ascii="宋体" w:hAnsi="宋体" w:eastAsia="宋体" w:cs="宋体"/>
                <w:b/>
                <w:bCs/>
                <w:kern w:val="0"/>
                <w:sz w:val="20"/>
                <w:szCs w:val="20"/>
                <w:highlight w:val="none"/>
              </w:rPr>
            </w:pPr>
          </w:p>
          <w:p w14:paraId="0C4BFEDA">
            <w:pPr>
              <w:kinsoku w:val="0"/>
              <w:overflowPunct w:val="0"/>
              <w:autoSpaceDE w:val="0"/>
              <w:autoSpaceDN w:val="0"/>
              <w:adjustRightInd w:val="0"/>
              <w:spacing w:before="10"/>
              <w:jc w:val="center"/>
              <w:rPr>
                <w:rFonts w:ascii="宋体" w:hAnsi="宋体" w:eastAsia="宋体" w:cs="宋体"/>
                <w:b/>
                <w:bCs/>
                <w:kern w:val="0"/>
                <w:szCs w:val="21"/>
                <w:highlight w:val="none"/>
              </w:rPr>
            </w:pPr>
          </w:p>
          <w:p w14:paraId="46F53441">
            <w:pPr>
              <w:kinsoku w:val="0"/>
              <w:overflowPunct w:val="0"/>
              <w:autoSpaceDE w:val="0"/>
              <w:autoSpaceDN w:val="0"/>
              <w:adjustRightInd w:val="0"/>
              <w:spacing w:before="1"/>
              <w:ind w:left="442"/>
              <w:jc w:val="center"/>
              <w:rPr>
                <w:rFonts w:ascii="宋体" w:hAnsi="宋体" w:eastAsia="宋体" w:cs="宋体"/>
                <w:kern w:val="0"/>
                <w:szCs w:val="21"/>
                <w:highlight w:val="none"/>
              </w:rPr>
            </w:pPr>
            <w:r>
              <w:rPr>
                <w:rFonts w:hint="eastAsia" w:ascii="宋体" w:hAnsi="宋体" w:eastAsia="宋体" w:cs="宋体"/>
                <w:kern w:val="0"/>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277516DF">
            <w:pPr>
              <w:kinsoku w:val="0"/>
              <w:overflowPunct w:val="0"/>
              <w:autoSpaceDE w:val="0"/>
              <w:autoSpaceDN w:val="0"/>
              <w:adjustRightInd w:val="0"/>
              <w:spacing w:before="6"/>
              <w:jc w:val="center"/>
              <w:rPr>
                <w:rFonts w:ascii="宋体" w:hAnsi="宋体" w:eastAsia="宋体" w:cs="宋体"/>
                <w:b/>
                <w:bCs/>
                <w:kern w:val="0"/>
                <w:sz w:val="17"/>
                <w:szCs w:val="17"/>
                <w:highlight w:val="none"/>
              </w:rPr>
            </w:pPr>
          </w:p>
          <w:p w14:paraId="1D76F8A6">
            <w:pPr>
              <w:kinsoku w:val="0"/>
              <w:overflowPunct w:val="0"/>
              <w:autoSpaceDE w:val="0"/>
              <w:autoSpaceDN w:val="0"/>
              <w:adjustRightInd w:val="0"/>
              <w:ind w:left="7"/>
              <w:jc w:val="center"/>
              <w:rPr>
                <w:rFonts w:ascii="宋体" w:hAnsi="宋体" w:eastAsia="宋体" w:cs="宋体"/>
                <w:kern w:val="0"/>
                <w:szCs w:val="21"/>
                <w:highlight w:val="none"/>
              </w:rPr>
            </w:pPr>
            <w:r>
              <w:rPr>
                <w:rFonts w:hint="eastAsia" w:ascii="宋体" w:hAnsi="宋体" w:eastAsia="宋体" w:cs="宋体"/>
                <w:kern w:val="0"/>
                <w:szCs w:val="21"/>
                <w:highlight w:val="none"/>
              </w:rPr>
              <w:t>联系人</w:t>
            </w:r>
          </w:p>
        </w:tc>
        <w:tc>
          <w:tcPr>
            <w:tcW w:w="2522" w:type="dxa"/>
            <w:gridSpan w:val="4"/>
            <w:tcBorders>
              <w:top w:val="single" w:color="000000" w:sz="4" w:space="0"/>
              <w:left w:val="single" w:color="000000" w:sz="4" w:space="0"/>
              <w:bottom w:val="single" w:color="000000" w:sz="4" w:space="0"/>
              <w:right w:val="single" w:color="000000" w:sz="4" w:space="0"/>
            </w:tcBorders>
            <w:vAlign w:val="center"/>
          </w:tcPr>
          <w:p w14:paraId="3E4739AA">
            <w:pPr>
              <w:kinsoku w:val="0"/>
              <w:overflowPunct w:val="0"/>
              <w:autoSpaceDE w:val="0"/>
              <w:autoSpaceDN w:val="0"/>
              <w:adjustRightInd w:val="0"/>
              <w:jc w:val="center"/>
              <w:rPr>
                <w:rFonts w:ascii="宋体" w:hAnsi="宋体" w:eastAsia="宋体"/>
                <w:kern w:val="0"/>
                <w:sz w:val="20"/>
                <w:szCs w:val="20"/>
                <w:highlight w:val="none"/>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60ACC955">
            <w:pPr>
              <w:kinsoku w:val="0"/>
              <w:overflowPunct w:val="0"/>
              <w:autoSpaceDE w:val="0"/>
              <w:autoSpaceDN w:val="0"/>
              <w:adjustRightInd w:val="0"/>
              <w:spacing w:before="6"/>
              <w:jc w:val="center"/>
              <w:rPr>
                <w:rFonts w:ascii="宋体" w:hAnsi="宋体" w:eastAsia="宋体" w:cs="宋体"/>
                <w:b/>
                <w:bCs/>
                <w:kern w:val="0"/>
                <w:sz w:val="17"/>
                <w:szCs w:val="17"/>
                <w:highlight w:val="none"/>
              </w:rPr>
            </w:pPr>
          </w:p>
          <w:p w14:paraId="3977A637">
            <w:pPr>
              <w:kinsoku w:val="0"/>
              <w:overflowPunct w:val="0"/>
              <w:autoSpaceDE w:val="0"/>
              <w:autoSpaceDN w:val="0"/>
              <w:adjustRightInd w:val="0"/>
              <w:ind w:left="97" w:right="90"/>
              <w:jc w:val="center"/>
              <w:rPr>
                <w:rFonts w:ascii="宋体" w:hAnsi="宋体" w:eastAsia="宋体" w:cs="宋体"/>
                <w:kern w:val="0"/>
                <w:szCs w:val="21"/>
                <w:highlight w:val="none"/>
              </w:rPr>
            </w:pPr>
            <w:r>
              <w:rPr>
                <w:rFonts w:hint="eastAsia" w:ascii="宋体" w:hAnsi="宋体" w:eastAsia="宋体" w:cs="宋体"/>
                <w:kern w:val="0"/>
                <w:szCs w:val="21"/>
                <w:highlight w:val="none"/>
              </w:rPr>
              <w:t>电</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7E4715DC">
            <w:pPr>
              <w:kinsoku w:val="0"/>
              <w:overflowPunct w:val="0"/>
              <w:autoSpaceDE w:val="0"/>
              <w:autoSpaceDN w:val="0"/>
              <w:adjustRightInd w:val="0"/>
              <w:jc w:val="center"/>
              <w:rPr>
                <w:rFonts w:ascii="宋体" w:hAnsi="宋体" w:eastAsia="宋体"/>
                <w:kern w:val="0"/>
                <w:sz w:val="20"/>
                <w:szCs w:val="20"/>
                <w:highlight w:val="none"/>
              </w:rPr>
            </w:pPr>
          </w:p>
        </w:tc>
      </w:tr>
      <w:tr w14:paraId="369D52D7">
        <w:tblPrEx>
          <w:tblCellMar>
            <w:top w:w="0" w:type="dxa"/>
            <w:left w:w="0" w:type="dxa"/>
            <w:bottom w:w="0" w:type="dxa"/>
            <w:right w:w="0" w:type="dxa"/>
          </w:tblCellMar>
        </w:tblPrEx>
        <w:trPr>
          <w:trHeight w:val="612" w:hRule="atLeast"/>
        </w:trPr>
        <w:tc>
          <w:tcPr>
            <w:tcW w:w="1728" w:type="dxa"/>
            <w:vMerge w:val="continue"/>
            <w:tcBorders>
              <w:top w:val="nil"/>
              <w:left w:val="single" w:color="000000" w:sz="4" w:space="0"/>
              <w:bottom w:val="single" w:color="000000" w:sz="4" w:space="0"/>
              <w:right w:val="single" w:color="000000" w:sz="4" w:space="0"/>
            </w:tcBorders>
            <w:vAlign w:val="center"/>
          </w:tcPr>
          <w:p w14:paraId="474DA2F2">
            <w:pPr>
              <w:kinsoku w:val="0"/>
              <w:wordWrap w:val="0"/>
              <w:overflowPunct w:val="0"/>
              <w:topLinePunct/>
              <w:adjustRightInd w:val="0"/>
              <w:spacing w:before="8" w:after="1" w:line="360" w:lineRule="atLeast"/>
              <w:ind w:left="63" w:leftChars="30" w:right="63" w:rightChars="30" w:firstLine="40"/>
              <w:jc w:val="center"/>
              <w:textAlignment w:val="baseline"/>
              <w:rPr>
                <w:rFonts w:ascii="宋体" w:hAnsi="宋体" w:eastAsia="宋体" w:cs="宋体"/>
                <w:b/>
                <w:bCs/>
                <w:kern w:val="0"/>
                <w:sz w:val="2"/>
                <w:szCs w:val="2"/>
                <w:highlight w:val="none"/>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66FF0F8C">
            <w:pPr>
              <w:kinsoku w:val="0"/>
              <w:overflowPunct w:val="0"/>
              <w:autoSpaceDE w:val="0"/>
              <w:autoSpaceDN w:val="0"/>
              <w:adjustRightInd w:val="0"/>
              <w:spacing w:before="10"/>
              <w:jc w:val="center"/>
              <w:rPr>
                <w:rFonts w:ascii="宋体" w:hAnsi="宋体" w:eastAsia="宋体" w:cs="宋体"/>
                <w:b/>
                <w:bCs/>
                <w:kern w:val="0"/>
                <w:sz w:val="17"/>
                <w:szCs w:val="17"/>
                <w:highlight w:val="none"/>
              </w:rPr>
            </w:pPr>
          </w:p>
          <w:p w14:paraId="56D15B60">
            <w:pPr>
              <w:tabs>
                <w:tab w:val="left" w:pos="427"/>
              </w:tabs>
              <w:kinsoku w:val="0"/>
              <w:overflowPunct w:val="0"/>
              <w:autoSpaceDE w:val="0"/>
              <w:autoSpaceDN w:val="0"/>
              <w:adjustRightInd w:val="0"/>
              <w:ind w:left="7"/>
              <w:jc w:val="center"/>
              <w:rPr>
                <w:rFonts w:ascii="宋体" w:hAnsi="宋体" w:eastAsia="宋体" w:cs="宋体"/>
                <w:kern w:val="0"/>
                <w:szCs w:val="21"/>
                <w:highlight w:val="none"/>
              </w:rPr>
            </w:pPr>
            <w:r>
              <w:rPr>
                <w:rFonts w:hint="eastAsia" w:ascii="宋体" w:hAnsi="宋体" w:eastAsia="宋体" w:cs="宋体"/>
                <w:kern w:val="0"/>
                <w:szCs w:val="21"/>
                <w:highlight w:val="none"/>
              </w:rPr>
              <w:t>传</w:t>
            </w:r>
            <w:r>
              <w:rPr>
                <w:rFonts w:ascii="宋体" w:hAnsi="宋体" w:eastAsia="宋体" w:cs="宋体"/>
                <w:kern w:val="0"/>
                <w:szCs w:val="21"/>
                <w:highlight w:val="none"/>
              </w:rPr>
              <w:tab/>
            </w:r>
            <w:r>
              <w:rPr>
                <w:rFonts w:hint="eastAsia" w:ascii="宋体" w:hAnsi="宋体" w:eastAsia="宋体" w:cs="宋体"/>
                <w:kern w:val="0"/>
                <w:szCs w:val="21"/>
                <w:highlight w:val="none"/>
              </w:rPr>
              <w:t>真</w:t>
            </w:r>
          </w:p>
        </w:tc>
        <w:tc>
          <w:tcPr>
            <w:tcW w:w="2522" w:type="dxa"/>
            <w:gridSpan w:val="4"/>
            <w:tcBorders>
              <w:top w:val="single" w:color="000000" w:sz="4" w:space="0"/>
              <w:left w:val="single" w:color="000000" w:sz="4" w:space="0"/>
              <w:bottom w:val="single" w:color="000000" w:sz="4" w:space="0"/>
              <w:right w:val="single" w:color="000000" w:sz="4" w:space="0"/>
            </w:tcBorders>
            <w:vAlign w:val="center"/>
          </w:tcPr>
          <w:p w14:paraId="3E92321D">
            <w:pPr>
              <w:kinsoku w:val="0"/>
              <w:overflowPunct w:val="0"/>
              <w:autoSpaceDE w:val="0"/>
              <w:autoSpaceDN w:val="0"/>
              <w:adjustRightInd w:val="0"/>
              <w:jc w:val="center"/>
              <w:rPr>
                <w:rFonts w:ascii="宋体" w:hAnsi="宋体" w:eastAsia="宋体"/>
                <w:kern w:val="0"/>
                <w:sz w:val="20"/>
                <w:szCs w:val="20"/>
                <w:highlight w:val="none"/>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D110C0F">
            <w:pPr>
              <w:kinsoku w:val="0"/>
              <w:overflowPunct w:val="0"/>
              <w:autoSpaceDE w:val="0"/>
              <w:autoSpaceDN w:val="0"/>
              <w:adjustRightInd w:val="0"/>
              <w:spacing w:before="10"/>
              <w:jc w:val="center"/>
              <w:rPr>
                <w:rFonts w:ascii="宋体" w:hAnsi="宋体" w:eastAsia="宋体" w:cs="宋体"/>
                <w:b/>
                <w:bCs/>
                <w:kern w:val="0"/>
                <w:sz w:val="17"/>
                <w:szCs w:val="17"/>
                <w:highlight w:val="none"/>
              </w:rPr>
            </w:pPr>
          </w:p>
          <w:p w14:paraId="2BAF46FE">
            <w:pPr>
              <w:kinsoku w:val="0"/>
              <w:overflowPunct w:val="0"/>
              <w:autoSpaceDE w:val="0"/>
              <w:autoSpaceDN w:val="0"/>
              <w:adjustRightInd w:val="0"/>
              <w:ind w:left="97" w:right="90"/>
              <w:jc w:val="center"/>
              <w:rPr>
                <w:rFonts w:ascii="宋体" w:hAnsi="宋体" w:eastAsia="宋体" w:cs="宋体"/>
                <w:kern w:val="0"/>
                <w:szCs w:val="21"/>
                <w:highlight w:val="none"/>
              </w:rPr>
            </w:pPr>
            <w:r>
              <w:rPr>
                <w:rFonts w:hint="eastAsia" w:ascii="宋体" w:hAnsi="宋体" w:eastAsia="宋体" w:cs="宋体"/>
                <w:kern w:val="0"/>
                <w:szCs w:val="21"/>
                <w:highlight w:val="none"/>
              </w:rPr>
              <w:t>网</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0DEFCC0B">
            <w:pPr>
              <w:kinsoku w:val="0"/>
              <w:overflowPunct w:val="0"/>
              <w:autoSpaceDE w:val="0"/>
              <w:autoSpaceDN w:val="0"/>
              <w:adjustRightInd w:val="0"/>
              <w:jc w:val="center"/>
              <w:rPr>
                <w:rFonts w:ascii="宋体" w:hAnsi="宋体" w:eastAsia="宋体"/>
                <w:kern w:val="0"/>
                <w:sz w:val="20"/>
                <w:szCs w:val="20"/>
                <w:highlight w:val="none"/>
              </w:rPr>
            </w:pPr>
          </w:p>
        </w:tc>
      </w:tr>
      <w:tr w14:paraId="63730A6A">
        <w:tblPrEx>
          <w:tblCellMar>
            <w:top w:w="0" w:type="dxa"/>
            <w:left w:w="0" w:type="dxa"/>
            <w:bottom w:w="0" w:type="dxa"/>
            <w:right w:w="0" w:type="dxa"/>
          </w:tblCellMar>
        </w:tblPrEx>
        <w:trPr>
          <w:trHeight w:val="614"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B9961DC">
            <w:pPr>
              <w:kinsoku w:val="0"/>
              <w:overflowPunct w:val="0"/>
              <w:autoSpaceDE w:val="0"/>
              <w:autoSpaceDN w:val="0"/>
              <w:adjustRightInd w:val="0"/>
              <w:spacing w:before="11"/>
              <w:jc w:val="center"/>
              <w:rPr>
                <w:rFonts w:ascii="宋体" w:hAnsi="宋体" w:eastAsia="宋体" w:cs="宋体"/>
                <w:b/>
                <w:bCs/>
                <w:kern w:val="0"/>
                <w:sz w:val="17"/>
                <w:szCs w:val="17"/>
                <w:highlight w:val="none"/>
              </w:rPr>
            </w:pPr>
          </w:p>
          <w:p w14:paraId="69AEB878">
            <w:pPr>
              <w:kinsoku w:val="0"/>
              <w:overflowPunct w:val="0"/>
              <w:autoSpaceDE w:val="0"/>
              <w:autoSpaceDN w:val="0"/>
              <w:adjustRightInd w:val="0"/>
              <w:ind w:left="442"/>
              <w:jc w:val="center"/>
              <w:rPr>
                <w:rFonts w:ascii="宋体" w:hAnsi="宋体" w:eastAsia="宋体" w:cs="宋体"/>
                <w:kern w:val="0"/>
                <w:szCs w:val="21"/>
                <w:highlight w:val="none"/>
              </w:rPr>
            </w:pPr>
            <w:r>
              <w:rPr>
                <w:rFonts w:hint="eastAsia" w:ascii="宋体" w:hAnsi="宋体" w:eastAsia="宋体" w:cs="宋体"/>
                <w:kern w:val="0"/>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3808A95A">
            <w:pPr>
              <w:kinsoku w:val="0"/>
              <w:overflowPunct w:val="0"/>
              <w:autoSpaceDE w:val="0"/>
              <w:autoSpaceDN w:val="0"/>
              <w:adjustRightInd w:val="0"/>
              <w:jc w:val="center"/>
              <w:rPr>
                <w:rFonts w:ascii="宋体" w:hAnsi="宋体" w:eastAsia="宋体"/>
                <w:kern w:val="0"/>
                <w:sz w:val="20"/>
                <w:szCs w:val="20"/>
                <w:highlight w:val="none"/>
              </w:rPr>
            </w:pPr>
          </w:p>
        </w:tc>
      </w:tr>
      <w:tr w14:paraId="284262E0">
        <w:tblPrEx>
          <w:tblCellMar>
            <w:top w:w="0" w:type="dxa"/>
            <w:left w:w="0" w:type="dxa"/>
            <w:bottom w:w="0" w:type="dxa"/>
            <w:right w:w="0" w:type="dxa"/>
          </w:tblCellMar>
        </w:tblPrEx>
        <w:trPr>
          <w:trHeight w:val="60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C32026C">
            <w:pPr>
              <w:kinsoku w:val="0"/>
              <w:overflowPunct w:val="0"/>
              <w:autoSpaceDE w:val="0"/>
              <w:autoSpaceDN w:val="0"/>
              <w:adjustRightInd w:val="0"/>
              <w:spacing w:before="9"/>
              <w:jc w:val="center"/>
              <w:rPr>
                <w:rFonts w:ascii="宋体" w:hAnsi="宋体" w:eastAsia="宋体" w:cs="宋体"/>
                <w:b/>
                <w:bCs/>
                <w:kern w:val="0"/>
                <w:sz w:val="17"/>
                <w:szCs w:val="17"/>
                <w:highlight w:val="none"/>
              </w:rPr>
            </w:pPr>
          </w:p>
          <w:p w14:paraId="0BF0E63E">
            <w:pPr>
              <w:kinsoku w:val="0"/>
              <w:overflowPunct w:val="0"/>
              <w:autoSpaceDE w:val="0"/>
              <w:autoSpaceDN w:val="0"/>
              <w:adjustRightInd w:val="0"/>
              <w:ind w:left="339"/>
              <w:jc w:val="center"/>
              <w:rPr>
                <w:rFonts w:ascii="宋体" w:hAnsi="宋体" w:eastAsia="宋体" w:cs="宋体"/>
                <w:kern w:val="0"/>
                <w:szCs w:val="21"/>
                <w:highlight w:val="none"/>
              </w:rPr>
            </w:pPr>
            <w:r>
              <w:rPr>
                <w:rFonts w:hint="eastAsia" w:ascii="宋体" w:hAnsi="宋体" w:eastAsia="宋体" w:cs="宋体"/>
                <w:kern w:val="0"/>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767F3EB8">
            <w:pPr>
              <w:kinsoku w:val="0"/>
              <w:overflowPunct w:val="0"/>
              <w:autoSpaceDE w:val="0"/>
              <w:autoSpaceDN w:val="0"/>
              <w:adjustRightInd w:val="0"/>
              <w:spacing w:before="9"/>
              <w:jc w:val="center"/>
              <w:rPr>
                <w:rFonts w:ascii="宋体" w:hAnsi="宋体" w:eastAsia="宋体" w:cs="宋体"/>
                <w:b/>
                <w:bCs/>
                <w:kern w:val="0"/>
                <w:sz w:val="17"/>
                <w:szCs w:val="17"/>
                <w:highlight w:val="none"/>
              </w:rPr>
            </w:pPr>
          </w:p>
          <w:p w14:paraId="037DEB8F">
            <w:pPr>
              <w:kinsoku w:val="0"/>
              <w:overflowPunct w:val="0"/>
              <w:autoSpaceDE w:val="0"/>
              <w:autoSpaceDN w:val="0"/>
              <w:adjustRightInd w:val="0"/>
              <w:ind w:left="7"/>
              <w:jc w:val="center"/>
              <w:rPr>
                <w:rFonts w:ascii="宋体" w:hAnsi="宋体" w:eastAsia="宋体" w:cs="宋体"/>
                <w:kern w:val="0"/>
                <w:szCs w:val="21"/>
                <w:highlight w:val="none"/>
              </w:rPr>
            </w:pPr>
            <w:r>
              <w:rPr>
                <w:rFonts w:hint="eastAsia" w:ascii="宋体" w:hAnsi="宋体" w:eastAsia="宋体" w:cs="宋体"/>
                <w:kern w:val="0"/>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64734B7A">
            <w:pPr>
              <w:kinsoku w:val="0"/>
              <w:overflowPunct w:val="0"/>
              <w:autoSpaceDE w:val="0"/>
              <w:autoSpaceDN w:val="0"/>
              <w:adjustRightInd w:val="0"/>
              <w:jc w:val="center"/>
              <w:rPr>
                <w:rFonts w:ascii="宋体" w:hAnsi="宋体" w:eastAsia="宋体"/>
                <w:kern w:val="0"/>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73338C6B">
            <w:pPr>
              <w:kinsoku w:val="0"/>
              <w:overflowPunct w:val="0"/>
              <w:autoSpaceDE w:val="0"/>
              <w:autoSpaceDN w:val="0"/>
              <w:adjustRightInd w:val="0"/>
              <w:spacing w:before="9"/>
              <w:jc w:val="center"/>
              <w:rPr>
                <w:rFonts w:ascii="宋体" w:hAnsi="宋体" w:eastAsia="宋体" w:cs="宋体"/>
                <w:b/>
                <w:bCs/>
                <w:kern w:val="0"/>
                <w:sz w:val="17"/>
                <w:szCs w:val="17"/>
                <w:highlight w:val="none"/>
              </w:rPr>
            </w:pPr>
          </w:p>
          <w:p w14:paraId="6FC19737">
            <w:pPr>
              <w:kinsoku w:val="0"/>
              <w:overflowPunct w:val="0"/>
              <w:autoSpaceDE w:val="0"/>
              <w:autoSpaceDN w:val="0"/>
              <w:adjustRightInd w:val="0"/>
              <w:ind w:left="209"/>
              <w:jc w:val="center"/>
              <w:rPr>
                <w:rFonts w:ascii="宋体" w:hAnsi="宋体" w:eastAsia="宋体" w:cs="宋体"/>
                <w:kern w:val="0"/>
                <w:szCs w:val="21"/>
                <w:highlight w:val="none"/>
              </w:rPr>
            </w:pPr>
            <w:r>
              <w:rPr>
                <w:rFonts w:hint="eastAsia" w:ascii="宋体" w:hAnsi="宋体" w:eastAsia="宋体" w:cs="宋体"/>
                <w:kern w:val="0"/>
                <w:szCs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vAlign w:val="center"/>
          </w:tcPr>
          <w:p w14:paraId="1BC83550">
            <w:pPr>
              <w:kinsoku w:val="0"/>
              <w:overflowPunct w:val="0"/>
              <w:autoSpaceDE w:val="0"/>
              <w:autoSpaceDN w:val="0"/>
              <w:adjustRightInd w:val="0"/>
              <w:jc w:val="center"/>
              <w:rPr>
                <w:rFonts w:ascii="宋体" w:hAnsi="宋体" w:eastAsia="宋体"/>
                <w:kern w:val="0"/>
                <w:sz w:val="20"/>
                <w:szCs w:val="20"/>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75F440C3">
            <w:pPr>
              <w:kinsoku w:val="0"/>
              <w:overflowPunct w:val="0"/>
              <w:autoSpaceDE w:val="0"/>
              <w:autoSpaceDN w:val="0"/>
              <w:adjustRightInd w:val="0"/>
              <w:spacing w:before="9"/>
              <w:jc w:val="center"/>
              <w:rPr>
                <w:rFonts w:ascii="宋体" w:hAnsi="宋体" w:eastAsia="宋体" w:cs="宋体"/>
                <w:b/>
                <w:bCs/>
                <w:kern w:val="0"/>
                <w:sz w:val="17"/>
                <w:szCs w:val="17"/>
                <w:highlight w:val="none"/>
              </w:rPr>
            </w:pPr>
          </w:p>
          <w:p w14:paraId="18726B55">
            <w:pPr>
              <w:kinsoku w:val="0"/>
              <w:overflowPunct w:val="0"/>
              <w:autoSpaceDE w:val="0"/>
              <w:autoSpaceDN w:val="0"/>
              <w:adjustRightInd w:val="0"/>
              <w:ind w:left="197" w:right="192"/>
              <w:jc w:val="center"/>
              <w:rPr>
                <w:rFonts w:ascii="宋体" w:hAnsi="宋体" w:eastAsia="宋体" w:cs="宋体"/>
                <w:kern w:val="0"/>
                <w:szCs w:val="21"/>
                <w:highlight w:val="none"/>
              </w:rPr>
            </w:pPr>
            <w:r>
              <w:rPr>
                <w:rFonts w:hint="eastAsia" w:ascii="宋体" w:hAnsi="宋体" w:eastAsia="宋体" w:cs="宋体"/>
                <w:kern w:val="0"/>
                <w:szCs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4E4B8784">
            <w:pPr>
              <w:kinsoku w:val="0"/>
              <w:overflowPunct w:val="0"/>
              <w:autoSpaceDE w:val="0"/>
              <w:autoSpaceDN w:val="0"/>
              <w:adjustRightInd w:val="0"/>
              <w:jc w:val="center"/>
              <w:rPr>
                <w:rFonts w:ascii="宋体" w:hAnsi="宋体" w:eastAsia="宋体"/>
                <w:kern w:val="0"/>
                <w:sz w:val="20"/>
                <w:szCs w:val="20"/>
                <w:highlight w:val="none"/>
              </w:rPr>
            </w:pPr>
          </w:p>
        </w:tc>
      </w:tr>
      <w:tr w14:paraId="0F0127C5">
        <w:tblPrEx>
          <w:tblCellMar>
            <w:top w:w="0" w:type="dxa"/>
            <w:left w:w="0" w:type="dxa"/>
            <w:bottom w:w="0" w:type="dxa"/>
            <w:right w:w="0" w:type="dxa"/>
          </w:tblCellMar>
        </w:tblPrEx>
        <w:trPr>
          <w:trHeight w:val="602"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0AC6717">
            <w:pPr>
              <w:kinsoku w:val="0"/>
              <w:overflowPunct w:val="0"/>
              <w:autoSpaceDE w:val="0"/>
              <w:autoSpaceDN w:val="0"/>
              <w:adjustRightInd w:val="0"/>
              <w:spacing w:before="5"/>
              <w:jc w:val="center"/>
              <w:rPr>
                <w:rFonts w:ascii="宋体" w:hAnsi="宋体" w:eastAsia="宋体" w:cs="宋体"/>
                <w:b/>
                <w:bCs/>
                <w:kern w:val="0"/>
                <w:sz w:val="17"/>
                <w:szCs w:val="17"/>
                <w:highlight w:val="none"/>
              </w:rPr>
            </w:pPr>
          </w:p>
          <w:p w14:paraId="6B334987">
            <w:pPr>
              <w:kinsoku w:val="0"/>
              <w:overflowPunct w:val="0"/>
              <w:autoSpaceDE w:val="0"/>
              <w:autoSpaceDN w:val="0"/>
              <w:adjustRightInd w:val="0"/>
              <w:ind w:left="339"/>
              <w:jc w:val="center"/>
              <w:rPr>
                <w:rFonts w:ascii="宋体" w:hAnsi="宋体" w:eastAsia="宋体" w:cs="宋体"/>
                <w:kern w:val="0"/>
                <w:szCs w:val="21"/>
                <w:highlight w:val="none"/>
              </w:rPr>
            </w:pPr>
            <w:r>
              <w:rPr>
                <w:rFonts w:hint="eastAsia" w:ascii="宋体" w:hAnsi="宋体" w:eastAsia="宋体" w:cs="宋体"/>
                <w:kern w:val="0"/>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3F60E360">
            <w:pPr>
              <w:kinsoku w:val="0"/>
              <w:overflowPunct w:val="0"/>
              <w:autoSpaceDE w:val="0"/>
              <w:autoSpaceDN w:val="0"/>
              <w:adjustRightInd w:val="0"/>
              <w:spacing w:before="5"/>
              <w:jc w:val="center"/>
              <w:rPr>
                <w:rFonts w:ascii="宋体" w:hAnsi="宋体" w:eastAsia="宋体" w:cs="宋体"/>
                <w:b/>
                <w:bCs/>
                <w:kern w:val="0"/>
                <w:sz w:val="17"/>
                <w:szCs w:val="17"/>
                <w:highlight w:val="none"/>
              </w:rPr>
            </w:pPr>
          </w:p>
          <w:p w14:paraId="2B8573DC">
            <w:pPr>
              <w:kinsoku w:val="0"/>
              <w:overflowPunct w:val="0"/>
              <w:autoSpaceDE w:val="0"/>
              <w:autoSpaceDN w:val="0"/>
              <w:adjustRightInd w:val="0"/>
              <w:ind w:left="7"/>
              <w:jc w:val="center"/>
              <w:rPr>
                <w:rFonts w:ascii="宋体" w:hAnsi="宋体" w:eastAsia="宋体" w:cs="宋体"/>
                <w:kern w:val="0"/>
                <w:szCs w:val="21"/>
                <w:highlight w:val="none"/>
              </w:rPr>
            </w:pPr>
            <w:r>
              <w:rPr>
                <w:rFonts w:hint="eastAsia" w:ascii="宋体" w:hAnsi="宋体" w:eastAsia="宋体" w:cs="宋体"/>
                <w:kern w:val="0"/>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3451F6AC">
            <w:pPr>
              <w:kinsoku w:val="0"/>
              <w:overflowPunct w:val="0"/>
              <w:autoSpaceDE w:val="0"/>
              <w:autoSpaceDN w:val="0"/>
              <w:adjustRightInd w:val="0"/>
              <w:jc w:val="center"/>
              <w:rPr>
                <w:rFonts w:ascii="宋体" w:hAnsi="宋体" w:eastAsia="宋体"/>
                <w:kern w:val="0"/>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45CD182D">
            <w:pPr>
              <w:kinsoku w:val="0"/>
              <w:overflowPunct w:val="0"/>
              <w:autoSpaceDE w:val="0"/>
              <w:autoSpaceDN w:val="0"/>
              <w:adjustRightInd w:val="0"/>
              <w:spacing w:before="5"/>
              <w:jc w:val="center"/>
              <w:rPr>
                <w:rFonts w:ascii="宋体" w:hAnsi="宋体" w:eastAsia="宋体" w:cs="宋体"/>
                <w:b/>
                <w:bCs/>
                <w:kern w:val="0"/>
                <w:sz w:val="17"/>
                <w:szCs w:val="17"/>
                <w:highlight w:val="none"/>
              </w:rPr>
            </w:pPr>
          </w:p>
          <w:p w14:paraId="19045093">
            <w:pPr>
              <w:kinsoku w:val="0"/>
              <w:overflowPunct w:val="0"/>
              <w:autoSpaceDE w:val="0"/>
              <w:autoSpaceDN w:val="0"/>
              <w:adjustRightInd w:val="0"/>
              <w:ind w:left="209"/>
              <w:jc w:val="center"/>
              <w:rPr>
                <w:rFonts w:ascii="宋体" w:hAnsi="宋体" w:eastAsia="宋体" w:cs="宋体"/>
                <w:kern w:val="0"/>
                <w:szCs w:val="21"/>
                <w:highlight w:val="none"/>
              </w:rPr>
            </w:pPr>
            <w:r>
              <w:rPr>
                <w:rFonts w:hint="eastAsia" w:ascii="宋体" w:hAnsi="宋体" w:eastAsia="宋体" w:cs="宋体"/>
                <w:kern w:val="0"/>
                <w:szCs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vAlign w:val="center"/>
          </w:tcPr>
          <w:p w14:paraId="53285DBC">
            <w:pPr>
              <w:kinsoku w:val="0"/>
              <w:overflowPunct w:val="0"/>
              <w:autoSpaceDE w:val="0"/>
              <w:autoSpaceDN w:val="0"/>
              <w:adjustRightInd w:val="0"/>
              <w:jc w:val="center"/>
              <w:rPr>
                <w:rFonts w:ascii="宋体" w:hAnsi="宋体" w:eastAsia="宋体"/>
                <w:kern w:val="0"/>
                <w:sz w:val="20"/>
                <w:szCs w:val="20"/>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55AB2773">
            <w:pPr>
              <w:kinsoku w:val="0"/>
              <w:overflowPunct w:val="0"/>
              <w:autoSpaceDE w:val="0"/>
              <w:autoSpaceDN w:val="0"/>
              <w:adjustRightInd w:val="0"/>
              <w:spacing w:before="5"/>
              <w:jc w:val="center"/>
              <w:rPr>
                <w:rFonts w:ascii="宋体" w:hAnsi="宋体" w:eastAsia="宋体" w:cs="宋体"/>
                <w:b/>
                <w:bCs/>
                <w:kern w:val="0"/>
                <w:sz w:val="17"/>
                <w:szCs w:val="17"/>
                <w:highlight w:val="none"/>
              </w:rPr>
            </w:pPr>
          </w:p>
          <w:p w14:paraId="1C80265B">
            <w:pPr>
              <w:kinsoku w:val="0"/>
              <w:overflowPunct w:val="0"/>
              <w:autoSpaceDE w:val="0"/>
              <w:autoSpaceDN w:val="0"/>
              <w:adjustRightInd w:val="0"/>
              <w:ind w:left="197" w:right="192"/>
              <w:jc w:val="center"/>
              <w:rPr>
                <w:rFonts w:ascii="宋体" w:hAnsi="宋体" w:eastAsia="宋体" w:cs="宋体"/>
                <w:kern w:val="0"/>
                <w:szCs w:val="21"/>
                <w:highlight w:val="none"/>
              </w:rPr>
            </w:pPr>
            <w:r>
              <w:rPr>
                <w:rFonts w:hint="eastAsia" w:ascii="宋体" w:hAnsi="宋体" w:eastAsia="宋体" w:cs="宋体"/>
                <w:kern w:val="0"/>
                <w:szCs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1DC99D39">
            <w:pPr>
              <w:kinsoku w:val="0"/>
              <w:overflowPunct w:val="0"/>
              <w:autoSpaceDE w:val="0"/>
              <w:autoSpaceDN w:val="0"/>
              <w:adjustRightInd w:val="0"/>
              <w:jc w:val="center"/>
              <w:rPr>
                <w:rFonts w:ascii="宋体" w:hAnsi="宋体" w:eastAsia="宋体"/>
                <w:kern w:val="0"/>
                <w:sz w:val="20"/>
                <w:szCs w:val="20"/>
                <w:highlight w:val="none"/>
              </w:rPr>
            </w:pPr>
          </w:p>
        </w:tc>
      </w:tr>
      <w:tr w14:paraId="719308E0">
        <w:tblPrEx>
          <w:tblCellMar>
            <w:top w:w="0" w:type="dxa"/>
            <w:left w:w="0" w:type="dxa"/>
            <w:bottom w:w="0" w:type="dxa"/>
            <w:right w:w="0" w:type="dxa"/>
          </w:tblCellMar>
        </w:tblPrEx>
        <w:trPr>
          <w:trHeight w:val="623"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B241729">
            <w:pPr>
              <w:kinsoku w:val="0"/>
              <w:overflowPunct w:val="0"/>
              <w:autoSpaceDE w:val="0"/>
              <w:autoSpaceDN w:val="0"/>
              <w:adjustRightInd w:val="0"/>
              <w:spacing w:before="2"/>
              <w:jc w:val="center"/>
              <w:rPr>
                <w:rFonts w:ascii="宋体" w:hAnsi="宋体" w:eastAsia="宋体" w:cs="宋体"/>
                <w:b/>
                <w:bCs/>
                <w:kern w:val="0"/>
                <w:sz w:val="18"/>
                <w:szCs w:val="18"/>
                <w:highlight w:val="none"/>
              </w:rPr>
            </w:pPr>
          </w:p>
          <w:p w14:paraId="5AFBFF34">
            <w:pPr>
              <w:kinsoku w:val="0"/>
              <w:overflowPunct w:val="0"/>
              <w:autoSpaceDE w:val="0"/>
              <w:autoSpaceDN w:val="0"/>
              <w:adjustRightInd w:val="0"/>
              <w:ind w:left="442"/>
              <w:jc w:val="center"/>
              <w:rPr>
                <w:rFonts w:ascii="宋体" w:hAnsi="宋体" w:eastAsia="宋体" w:cs="宋体"/>
                <w:kern w:val="0"/>
                <w:szCs w:val="21"/>
                <w:highlight w:val="none"/>
              </w:rPr>
            </w:pPr>
            <w:r>
              <w:rPr>
                <w:rFonts w:hint="eastAsia" w:ascii="宋体" w:hAnsi="宋体" w:eastAsia="宋体" w:cs="宋体"/>
                <w:kern w:val="0"/>
                <w:szCs w:val="21"/>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894FB03">
            <w:pPr>
              <w:kinsoku w:val="0"/>
              <w:overflowPunct w:val="0"/>
              <w:autoSpaceDE w:val="0"/>
              <w:autoSpaceDN w:val="0"/>
              <w:adjustRightInd w:val="0"/>
              <w:jc w:val="center"/>
              <w:rPr>
                <w:rFonts w:ascii="宋体" w:hAnsi="宋体" w:eastAsia="宋体"/>
                <w:kern w:val="0"/>
                <w:sz w:val="20"/>
                <w:szCs w:val="20"/>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72DB8236">
            <w:pPr>
              <w:kinsoku w:val="0"/>
              <w:overflowPunct w:val="0"/>
              <w:autoSpaceDE w:val="0"/>
              <w:autoSpaceDN w:val="0"/>
              <w:adjustRightInd w:val="0"/>
              <w:spacing w:before="2"/>
              <w:jc w:val="center"/>
              <w:rPr>
                <w:rFonts w:ascii="宋体" w:hAnsi="宋体" w:eastAsia="宋体" w:cs="宋体"/>
                <w:b/>
                <w:bCs/>
                <w:kern w:val="0"/>
                <w:sz w:val="18"/>
                <w:szCs w:val="18"/>
                <w:highlight w:val="none"/>
              </w:rPr>
            </w:pPr>
          </w:p>
          <w:p w14:paraId="4F856D29">
            <w:pPr>
              <w:kinsoku w:val="0"/>
              <w:overflowPunct w:val="0"/>
              <w:autoSpaceDE w:val="0"/>
              <w:autoSpaceDN w:val="0"/>
              <w:adjustRightInd w:val="0"/>
              <w:ind w:left="1896" w:right="1784"/>
              <w:jc w:val="center"/>
              <w:rPr>
                <w:rFonts w:ascii="宋体" w:hAnsi="宋体" w:eastAsia="宋体" w:cs="宋体"/>
                <w:kern w:val="0"/>
                <w:szCs w:val="21"/>
                <w:highlight w:val="none"/>
              </w:rPr>
            </w:pPr>
            <w:r>
              <w:rPr>
                <w:rFonts w:hint="eastAsia" w:ascii="宋体" w:hAnsi="宋体" w:eastAsia="宋体" w:cs="宋体"/>
                <w:kern w:val="0"/>
                <w:szCs w:val="21"/>
                <w:highlight w:val="none"/>
              </w:rPr>
              <w:t>员工总人数：</w:t>
            </w:r>
          </w:p>
        </w:tc>
      </w:tr>
      <w:tr w14:paraId="214C2B05">
        <w:tblPrEx>
          <w:tblCellMar>
            <w:top w:w="0" w:type="dxa"/>
            <w:left w:w="0" w:type="dxa"/>
            <w:bottom w:w="0" w:type="dxa"/>
            <w:right w:w="0" w:type="dxa"/>
          </w:tblCellMar>
        </w:tblPrEx>
        <w:trPr>
          <w:trHeight w:val="65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FAC66FD">
            <w:pPr>
              <w:kinsoku w:val="0"/>
              <w:overflowPunct w:val="0"/>
              <w:autoSpaceDE w:val="0"/>
              <w:autoSpaceDN w:val="0"/>
              <w:adjustRightInd w:val="0"/>
              <w:spacing w:before="8"/>
              <w:jc w:val="center"/>
              <w:rPr>
                <w:rFonts w:ascii="宋体" w:hAnsi="宋体" w:eastAsia="宋体" w:cs="宋体"/>
                <w:b/>
                <w:bCs/>
                <w:kern w:val="0"/>
                <w:sz w:val="19"/>
                <w:szCs w:val="19"/>
                <w:highlight w:val="none"/>
              </w:rPr>
            </w:pPr>
          </w:p>
          <w:p w14:paraId="4526B468">
            <w:pPr>
              <w:kinsoku w:val="0"/>
              <w:overflowPunct w:val="0"/>
              <w:autoSpaceDE w:val="0"/>
              <w:autoSpaceDN w:val="0"/>
              <w:adjustRightInd w:val="0"/>
              <w:ind w:left="234"/>
              <w:jc w:val="center"/>
              <w:rPr>
                <w:rFonts w:ascii="宋体" w:hAnsi="宋体" w:eastAsia="宋体" w:cs="宋体"/>
                <w:kern w:val="0"/>
                <w:szCs w:val="21"/>
                <w:highlight w:val="none"/>
              </w:rPr>
            </w:pPr>
            <w:r>
              <w:rPr>
                <w:rFonts w:hint="eastAsia" w:ascii="宋体" w:hAnsi="宋体" w:eastAsia="宋体" w:cs="宋体"/>
                <w:kern w:val="0"/>
                <w:szCs w:val="21"/>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2C1F374A">
            <w:pPr>
              <w:kinsoku w:val="0"/>
              <w:overflowPunct w:val="0"/>
              <w:autoSpaceDE w:val="0"/>
              <w:autoSpaceDN w:val="0"/>
              <w:adjustRightInd w:val="0"/>
              <w:jc w:val="center"/>
              <w:rPr>
                <w:rFonts w:ascii="宋体" w:hAnsi="宋体" w:eastAsia="宋体"/>
                <w:kern w:val="0"/>
                <w:sz w:val="20"/>
                <w:szCs w:val="20"/>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0E7EFA1A">
            <w:pPr>
              <w:kinsoku w:val="0"/>
              <w:overflowPunct w:val="0"/>
              <w:autoSpaceDE w:val="0"/>
              <w:autoSpaceDN w:val="0"/>
              <w:adjustRightInd w:val="0"/>
              <w:jc w:val="center"/>
              <w:rPr>
                <w:rFonts w:ascii="宋体" w:hAnsi="宋体" w:eastAsia="宋体" w:cs="宋体"/>
                <w:b/>
                <w:bCs/>
                <w:kern w:val="0"/>
                <w:sz w:val="20"/>
                <w:szCs w:val="20"/>
                <w:highlight w:val="none"/>
              </w:rPr>
            </w:pPr>
          </w:p>
          <w:p w14:paraId="4664CC8F">
            <w:pPr>
              <w:kinsoku w:val="0"/>
              <w:overflowPunct w:val="0"/>
              <w:autoSpaceDE w:val="0"/>
              <w:autoSpaceDN w:val="0"/>
              <w:adjustRightInd w:val="0"/>
              <w:jc w:val="center"/>
              <w:rPr>
                <w:rFonts w:ascii="宋体" w:hAnsi="宋体" w:eastAsia="宋体" w:cs="宋体"/>
                <w:b/>
                <w:bCs/>
                <w:kern w:val="0"/>
                <w:sz w:val="20"/>
                <w:szCs w:val="20"/>
                <w:highlight w:val="none"/>
              </w:rPr>
            </w:pPr>
          </w:p>
          <w:p w14:paraId="4909B310">
            <w:pPr>
              <w:kinsoku w:val="0"/>
              <w:overflowPunct w:val="0"/>
              <w:autoSpaceDE w:val="0"/>
              <w:autoSpaceDN w:val="0"/>
              <w:adjustRightInd w:val="0"/>
              <w:jc w:val="center"/>
              <w:rPr>
                <w:rFonts w:ascii="宋体" w:hAnsi="宋体" w:eastAsia="宋体" w:cs="宋体"/>
                <w:b/>
                <w:bCs/>
                <w:kern w:val="0"/>
                <w:sz w:val="20"/>
                <w:szCs w:val="20"/>
                <w:highlight w:val="none"/>
              </w:rPr>
            </w:pPr>
          </w:p>
          <w:p w14:paraId="77796DC8">
            <w:pPr>
              <w:kinsoku w:val="0"/>
              <w:overflowPunct w:val="0"/>
              <w:autoSpaceDE w:val="0"/>
              <w:autoSpaceDN w:val="0"/>
              <w:adjustRightInd w:val="0"/>
              <w:jc w:val="center"/>
              <w:rPr>
                <w:rFonts w:ascii="宋体" w:hAnsi="宋体" w:eastAsia="宋体" w:cs="宋体"/>
                <w:b/>
                <w:bCs/>
                <w:kern w:val="0"/>
                <w:sz w:val="20"/>
                <w:szCs w:val="20"/>
                <w:highlight w:val="none"/>
              </w:rPr>
            </w:pPr>
          </w:p>
          <w:p w14:paraId="3F5DCC25">
            <w:pPr>
              <w:kinsoku w:val="0"/>
              <w:overflowPunct w:val="0"/>
              <w:autoSpaceDE w:val="0"/>
              <w:autoSpaceDN w:val="0"/>
              <w:adjustRightInd w:val="0"/>
              <w:jc w:val="center"/>
              <w:rPr>
                <w:rFonts w:ascii="宋体" w:hAnsi="宋体" w:eastAsia="宋体" w:cs="宋体"/>
                <w:b/>
                <w:bCs/>
                <w:kern w:val="0"/>
                <w:sz w:val="20"/>
                <w:szCs w:val="20"/>
                <w:highlight w:val="none"/>
              </w:rPr>
            </w:pPr>
          </w:p>
          <w:p w14:paraId="55F4AA42">
            <w:pPr>
              <w:kinsoku w:val="0"/>
              <w:overflowPunct w:val="0"/>
              <w:autoSpaceDE w:val="0"/>
              <w:autoSpaceDN w:val="0"/>
              <w:adjustRightInd w:val="0"/>
              <w:spacing w:before="8"/>
              <w:jc w:val="center"/>
              <w:rPr>
                <w:rFonts w:ascii="宋体" w:hAnsi="宋体" w:eastAsia="宋体" w:cs="宋体"/>
                <w:b/>
                <w:bCs/>
                <w:kern w:val="0"/>
                <w:sz w:val="16"/>
                <w:szCs w:val="16"/>
                <w:highlight w:val="none"/>
              </w:rPr>
            </w:pPr>
          </w:p>
          <w:p w14:paraId="42FF856D">
            <w:pPr>
              <w:kinsoku w:val="0"/>
              <w:overflowPunct w:val="0"/>
              <w:autoSpaceDE w:val="0"/>
              <w:autoSpaceDN w:val="0"/>
              <w:adjustRightInd w:val="0"/>
              <w:ind w:left="209"/>
              <w:jc w:val="center"/>
              <w:rPr>
                <w:rFonts w:ascii="宋体" w:hAnsi="宋体" w:eastAsia="宋体" w:cs="宋体"/>
                <w:kern w:val="0"/>
                <w:szCs w:val="21"/>
                <w:highlight w:val="none"/>
              </w:rPr>
            </w:pPr>
            <w:r>
              <w:rPr>
                <w:rFonts w:hint="eastAsia" w:ascii="宋体" w:hAnsi="宋体" w:eastAsia="宋体" w:cs="宋体"/>
                <w:kern w:val="0"/>
                <w:szCs w:val="21"/>
                <w:highlight w:val="none"/>
              </w:rPr>
              <w:t>其中</w:t>
            </w:r>
          </w:p>
        </w:tc>
        <w:tc>
          <w:tcPr>
            <w:tcW w:w="2299" w:type="dxa"/>
            <w:gridSpan w:val="4"/>
            <w:tcBorders>
              <w:top w:val="single" w:color="000000" w:sz="4" w:space="0"/>
              <w:left w:val="single" w:color="000000" w:sz="4" w:space="0"/>
              <w:bottom w:val="single" w:color="000000" w:sz="4" w:space="0"/>
              <w:right w:val="single" w:color="000000" w:sz="4" w:space="0"/>
            </w:tcBorders>
            <w:vAlign w:val="center"/>
          </w:tcPr>
          <w:p w14:paraId="2E0B410B">
            <w:pPr>
              <w:kinsoku w:val="0"/>
              <w:overflowPunct w:val="0"/>
              <w:autoSpaceDE w:val="0"/>
              <w:autoSpaceDN w:val="0"/>
              <w:adjustRightInd w:val="0"/>
              <w:spacing w:before="8"/>
              <w:jc w:val="center"/>
              <w:rPr>
                <w:rFonts w:ascii="宋体" w:hAnsi="宋体" w:eastAsia="宋体" w:cs="宋体"/>
                <w:b/>
                <w:bCs/>
                <w:kern w:val="0"/>
                <w:sz w:val="19"/>
                <w:szCs w:val="19"/>
                <w:highlight w:val="none"/>
              </w:rPr>
            </w:pPr>
          </w:p>
          <w:p w14:paraId="5B076964">
            <w:pPr>
              <w:kinsoku w:val="0"/>
              <w:overflowPunct w:val="0"/>
              <w:autoSpaceDE w:val="0"/>
              <w:autoSpaceDN w:val="0"/>
              <w:adjustRightInd w:val="0"/>
              <w:ind w:left="727"/>
              <w:jc w:val="center"/>
              <w:rPr>
                <w:rFonts w:ascii="宋体" w:hAnsi="宋体" w:eastAsia="宋体" w:cs="宋体"/>
                <w:kern w:val="0"/>
                <w:szCs w:val="21"/>
                <w:highlight w:val="none"/>
              </w:rPr>
            </w:pPr>
            <w:r>
              <w:rPr>
                <w:rFonts w:hint="eastAsia" w:ascii="宋体" w:hAnsi="宋体" w:eastAsia="宋体" w:cs="宋体"/>
                <w:kern w:val="0"/>
                <w:szCs w:val="21"/>
                <w:highlight w:val="none"/>
              </w:rPr>
              <w:t>项目经理</w:t>
            </w:r>
          </w:p>
        </w:tc>
        <w:tc>
          <w:tcPr>
            <w:tcW w:w="1852" w:type="dxa"/>
            <w:gridSpan w:val="2"/>
            <w:tcBorders>
              <w:top w:val="single" w:color="000000" w:sz="4" w:space="0"/>
              <w:left w:val="single" w:color="000000" w:sz="4" w:space="0"/>
              <w:bottom w:val="single" w:color="000000" w:sz="4" w:space="0"/>
              <w:right w:val="single" w:color="000000" w:sz="4" w:space="0"/>
            </w:tcBorders>
            <w:vAlign w:val="center"/>
          </w:tcPr>
          <w:p w14:paraId="773E550D">
            <w:pPr>
              <w:kinsoku w:val="0"/>
              <w:overflowPunct w:val="0"/>
              <w:autoSpaceDE w:val="0"/>
              <w:autoSpaceDN w:val="0"/>
              <w:adjustRightInd w:val="0"/>
              <w:jc w:val="center"/>
              <w:rPr>
                <w:rFonts w:ascii="宋体" w:hAnsi="宋体" w:eastAsia="宋体"/>
                <w:kern w:val="0"/>
                <w:sz w:val="20"/>
                <w:szCs w:val="20"/>
                <w:highlight w:val="none"/>
              </w:rPr>
            </w:pPr>
          </w:p>
        </w:tc>
      </w:tr>
      <w:tr w14:paraId="44407557">
        <w:tblPrEx>
          <w:tblCellMar>
            <w:top w:w="0" w:type="dxa"/>
            <w:left w:w="0" w:type="dxa"/>
            <w:bottom w:w="0" w:type="dxa"/>
            <w:right w:w="0" w:type="dxa"/>
          </w:tblCellMar>
        </w:tblPrEx>
        <w:trPr>
          <w:trHeight w:val="610"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863EE5C">
            <w:pPr>
              <w:kinsoku w:val="0"/>
              <w:overflowPunct w:val="0"/>
              <w:autoSpaceDE w:val="0"/>
              <w:autoSpaceDN w:val="0"/>
              <w:adjustRightInd w:val="0"/>
              <w:spacing w:before="9"/>
              <w:jc w:val="center"/>
              <w:rPr>
                <w:rFonts w:ascii="宋体" w:hAnsi="宋体" w:eastAsia="宋体" w:cs="宋体"/>
                <w:b/>
                <w:bCs/>
                <w:kern w:val="0"/>
                <w:sz w:val="17"/>
                <w:szCs w:val="17"/>
                <w:highlight w:val="none"/>
              </w:rPr>
            </w:pPr>
          </w:p>
          <w:p w14:paraId="29679EC2">
            <w:pPr>
              <w:kinsoku w:val="0"/>
              <w:overflowPunct w:val="0"/>
              <w:autoSpaceDE w:val="0"/>
              <w:autoSpaceDN w:val="0"/>
              <w:adjustRightInd w:val="0"/>
              <w:ind w:left="339"/>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7839A3E">
            <w:pPr>
              <w:kinsoku w:val="0"/>
              <w:overflowPunct w:val="0"/>
              <w:autoSpaceDE w:val="0"/>
              <w:autoSpaceDN w:val="0"/>
              <w:adjustRightInd w:val="0"/>
              <w:jc w:val="center"/>
              <w:rPr>
                <w:rFonts w:ascii="宋体" w:hAnsi="宋体" w:eastAsia="宋体"/>
                <w:kern w:val="0"/>
                <w:sz w:val="20"/>
                <w:szCs w:val="20"/>
                <w:highlight w:val="none"/>
              </w:rPr>
            </w:pPr>
          </w:p>
        </w:tc>
        <w:tc>
          <w:tcPr>
            <w:tcW w:w="840" w:type="dxa"/>
            <w:vMerge w:val="continue"/>
            <w:tcBorders>
              <w:top w:val="nil"/>
              <w:left w:val="single" w:color="000000" w:sz="4" w:space="0"/>
              <w:bottom w:val="single" w:color="000000" w:sz="4" w:space="0"/>
              <w:right w:val="single" w:color="000000" w:sz="4" w:space="0"/>
            </w:tcBorders>
            <w:vAlign w:val="center"/>
          </w:tcPr>
          <w:p w14:paraId="682769B3">
            <w:pPr>
              <w:kinsoku w:val="0"/>
              <w:wordWrap w:val="0"/>
              <w:overflowPunct w:val="0"/>
              <w:topLinePunct/>
              <w:adjustRightInd w:val="0"/>
              <w:spacing w:before="8" w:after="1" w:line="360" w:lineRule="atLeast"/>
              <w:ind w:left="63" w:leftChars="30" w:right="63" w:rightChars="30" w:firstLine="40"/>
              <w:jc w:val="center"/>
              <w:textAlignment w:val="baseline"/>
              <w:rPr>
                <w:rFonts w:ascii="宋体" w:hAnsi="宋体" w:eastAsia="宋体" w:cs="宋体"/>
                <w:b/>
                <w:bCs/>
                <w:kern w:val="0"/>
                <w:sz w:val="2"/>
                <w:szCs w:val="2"/>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vAlign w:val="center"/>
          </w:tcPr>
          <w:p w14:paraId="7C0E8B9A">
            <w:pPr>
              <w:kinsoku w:val="0"/>
              <w:overflowPunct w:val="0"/>
              <w:autoSpaceDE w:val="0"/>
              <w:autoSpaceDN w:val="0"/>
              <w:adjustRightInd w:val="0"/>
              <w:spacing w:before="9"/>
              <w:jc w:val="center"/>
              <w:rPr>
                <w:rFonts w:ascii="宋体" w:hAnsi="宋体" w:eastAsia="宋体" w:cs="宋体"/>
                <w:b/>
                <w:bCs/>
                <w:kern w:val="0"/>
                <w:sz w:val="17"/>
                <w:szCs w:val="17"/>
                <w:highlight w:val="none"/>
              </w:rPr>
            </w:pPr>
          </w:p>
          <w:p w14:paraId="79D27CF3">
            <w:pPr>
              <w:kinsoku w:val="0"/>
              <w:overflowPunct w:val="0"/>
              <w:autoSpaceDE w:val="0"/>
              <w:autoSpaceDN w:val="0"/>
              <w:adjustRightInd w:val="0"/>
              <w:ind w:left="518"/>
              <w:jc w:val="center"/>
              <w:rPr>
                <w:rFonts w:ascii="宋体" w:hAnsi="宋体" w:eastAsia="宋体" w:cs="宋体"/>
                <w:kern w:val="0"/>
                <w:szCs w:val="21"/>
                <w:highlight w:val="none"/>
              </w:rPr>
            </w:pPr>
            <w:r>
              <w:rPr>
                <w:rFonts w:hint="eastAsia" w:ascii="宋体" w:hAnsi="宋体" w:eastAsia="宋体" w:cs="宋体"/>
                <w:kern w:val="0"/>
                <w:szCs w:val="21"/>
                <w:highlight w:val="none"/>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vAlign w:val="center"/>
          </w:tcPr>
          <w:p w14:paraId="1D17C42D">
            <w:pPr>
              <w:kinsoku w:val="0"/>
              <w:overflowPunct w:val="0"/>
              <w:autoSpaceDE w:val="0"/>
              <w:autoSpaceDN w:val="0"/>
              <w:adjustRightInd w:val="0"/>
              <w:jc w:val="center"/>
              <w:rPr>
                <w:rFonts w:ascii="宋体" w:hAnsi="宋体" w:eastAsia="宋体"/>
                <w:kern w:val="0"/>
                <w:sz w:val="20"/>
                <w:szCs w:val="20"/>
                <w:highlight w:val="none"/>
              </w:rPr>
            </w:pPr>
          </w:p>
        </w:tc>
      </w:tr>
      <w:tr w14:paraId="352764D1">
        <w:tblPrEx>
          <w:tblCellMar>
            <w:top w:w="0" w:type="dxa"/>
            <w:left w:w="0" w:type="dxa"/>
            <w:bottom w:w="0" w:type="dxa"/>
            <w:right w:w="0" w:type="dxa"/>
          </w:tblCellMar>
        </w:tblPrEx>
        <w:trPr>
          <w:trHeight w:val="604"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E655A4D">
            <w:pPr>
              <w:kinsoku w:val="0"/>
              <w:overflowPunct w:val="0"/>
              <w:autoSpaceDE w:val="0"/>
              <w:autoSpaceDN w:val="0"/>
              <w:adjustRightInd w:val="0"/>
              <w:spacing w:before="5"/>
              <w:jc w:val="center"/>
              <w:rPr>
                <w:rFonts w:ascii="宋体" w:hAnsi="宋体" w:eastAsia="宋体" w:cs="宋体"/>
                <w:b/>
                <w:bCs/>
                <w:kern w:val="0"/>
                <w:sz w:val="17"/>
                <w:szCs w:val="17"/>
                <w:highlight w:val="none"/>
              </w:rPr>
            </w:pPr>
          </w:p>
          <w:p w14:paraId="1C30548E">
            <w:pPr>
              <w:kinsoku w:val="0"/>
              <w:overflowPunct w:val="0"/>
              <w:autoSpaceDE w:val="0"/>
              <w:autoSpaceDN w:val="0"/>
              <w:adjustRightInd w:val="0"/>
              <w:spacing w:before="1"/>
              <w:ind w:left="442"/>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D1F6EEF">
            <w:pPr>
              <w:kinsoku w:val="0"/>
              <w:overflowPunct w:val="0"/>
              <w:autoSpaceDE w:val="0"/>
              <w:autoSpaceDN w:val="0"/>
              <w:adjustRightInd w:val="0"/>
              <w:jc w:val="center"/>
              <w:rPr>
                <w:rFonts w:ascii="宋体" w:hAnsi="宋体" w:eastAsia="宋体"/>
                <w:kern w:val="0"/>
                <w:sz w:val="20"/>
                <w:szCs w:val="20"/>
                <w:highlight w:val="none"/>
              </w:rPr>
            </w:pPr>
          </w:p>
        </w:tc>
        <w:tc>
          <w:tcPr>
            <w:tcW w:w="840" w:type="dxa"/>
            <w:vMerge w:val="continue"/>
            <w:tcBorders>
              <w:top w:val="nil"/>
              <w:left w:val="single" w:color="000000" w:sz="4" w:space="0"/>
              <w:bottom w:val="single" w:color="000000" w:sz="4" w:space="0"/>
              <w:right w:val="single" w:color="000000" w:sz="4" w:space="0"/>
            </w:tcBorders>
            <w:vAlign w:val="center"/>
          </w:tcPr>
          <w:p w14:paraId="25510979">
            <w:pPr>
              <w:kinsoku w:val="0"/>
              <w:wordWrap w:val="0"/>
              <w:overflowPunct w:val="0"/>
              <w:topLinePunct/>
              <w:adjustRightInd w:val="0"/>
              <w:spacing w:before="8" w:after="1" w:line="360" w:lineRule="atLeast"/>
              <w:ind w:left="63" w:leftChars="30" w:right="63" w:rightChars="30" w:firstLine="40"/>
              <w:jc w:val="center"/>
              <w:textAlignment w:val="baseline"/>
              <w:rPr>
                <w:rFonts w:ascii="宋体" w:hAnsi="宋体" w:eastAsia="宋体" w:cs="宋体"/>
                <w:b/>
                <w:bCs/>
                <w:kern w:val="0"/>
                <w:sz w:val="2"/>
                <w:szCs w:val="2"/>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vAlign w:val="center"/>
          </w:tcPr>
          <w:p w14:paraId="42EE83CE">
            <w:pPr>
              <w:kinsoku w:val="0"/>
              <w:overflowPunct w:val="0"/>
              <w:autoSpaceDE w:val="0"/>
              <w:autoSpaceDN w:val="0"/>
              <w:adjustRightInd w:val="0"/>
              <w:spacing w:before="5"/>
              <w:jc w:val="center"/>
              <w:rPr>
                <w:rFonts w:ascii="宋体" w:hAnsi="宋体" w:eastAsia="宋体" w:cs="宋体"/>
                <w:b/>
                <w:bCs/>
                <w:kern w:val="0"/>
                <w:sz w:val="17"/>
                <w:szCs w:val="17"/>
                <w:highlight w:val="none"/>
              </w:rPr>
            </w:pPr>
          </w:p>
          <w:p w14:paraId="7A70230F">
            <w:pPr>
              <w:kinsoku w:val="0"/>
              <w:overflowPunct w:val="0"/>
              <w:autoSpaceDE w:val="0"/>
              <w:autoSpaceDN w:val="0"/>
              <w:adjustRightInd w:val="0"/>
              <w:spacing w:before="1"/>
              <w:ind w:left="518"/>
              <w:jc w:val="center"/>
              <w:rPr>
                <w:rFonts w:ascii="宋体" w:hAnsi="宋体" w:eastAsia="宋体" w:cs="宋体"/>
                <w:kern w:val="0"/>
                <w:szCs w:val="21"/>
                <w:highlight w:val="none"/>
              </w:rPr>
            </w:pPr>
            <w:r>
              <w:rPr>
                <w:rFonts w:hint="eastAsia" w:ascii="宋体" w:hAnsi="宋体" w:eastAsia="宋体" w:cs="宋体"/>
                <w:kern w:val="0"/>
                <w:szCs w:val="21"/>
                <w:highlight w:val="none"/>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vAlign w:val="center"/>
          </w:tcPr>
          <w:p w14:paraId="0B05F3A8">
            <w:pPr>
              <w:kinsoku w:val="0"/>
              <w:overflowPunct w:val="0"/>
              <w:autoSpaceDE w:val="0"/>
              <w:autoSpaceDN w:val="0"/>
              <w:adjustRightInd w:val="0"/>
              <w:jc w:val="center"/>
              <w:rPr>
                <w:rFonts w:ascii="宋体" w:hAnsi="宋体" w:eastAsia="宋体"/>
                <w:kern w:val="0"/>
                <w:sz w:val="20"/>
                <w:szCs w:val="20"/>
                <w:highlight w:val="none"/>
              </w:rPr>
            </w:pPr>
          </w:p>
        </w:tc>
      </w:tr>
      <w:tr w14:paraId="3E01351E">
        <w:tblPrEx>
          <w:tblCellMar>
            <w:top w:w="0" w:type="dxa"/>
            <w:left w:w="0" w:type="dxa"/>
            <w:bottom w:w="0" w:type="dxa"/>
            <w:right w:w="0" w:type="dxa"/>
          </w:tblCellMar>
        </w:tblPrEx>
        <w:trPr>
          <w:trHeight w:val="626"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2358066">
            <w:pPr>
              <w:kinsoku w:val="0"/>
              <w:overflowPunct w:val="0"/>
              <w:autoSpaceDE w:val="0"/>
              <w:autoSpaceDN w:val="0"/>
              <w:adjustRightInd w:val="0"/>
              <w:spacing w:before="5"/>
              <w:jc w:val="center"/>
              <w:rPr>
                <w:rFonts w:ascii="宋体" w:hAnsi="宋体" w:eastAsia="宋体" w:cs="宋体"/>
                <w:b/>
                <w:bCs/>
                <w:kern w:val="0"/>
                <w:sz w:val="18"/>
                <w:szCs w:val="18"/>
                <w:highlight w:val="none"/>
              </w:rPr>
            </w:pPr>
          </w:p>
          <w:p w14:paraId="54AC3A2F">
            <w:pPr>
              <w:kinsoku w:val="0"/>
              <w:overflowPunct w:val="0"/>
              <w:autoSpaceDE w:val="0"/>
              <w:autoSpaceDN w:val="0"/>
              <w:adjustRightInd w:val="0"/>
              <w:ind w:left="442"/>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5375330C">
            <w:pPr>
              <w:kinsoku w:val="0"/>
              <w:overflowPunct w:val="0"/>
              <w:autoSpaceDE w:val="0"/>
              <w:autoSpaceDN w:val="0"/>
              <w:adjustRightInd w:val="0"/>
              <w:jc w:val="center"/>
              <w:rPr>
                <w:rFonts w:ascii="宋体" w:hAnsi="宋体" w:eastAsia="宋体"/>
                <w:kern w:val="0"/>
                <w:sz w:val="20"/>
                <w:szCs w:val="20"/>
                <w:highlight w:val="none"/>
              </w:rPr>
            </w:pPr>
          </w:p>
        </w:tc>
        <w:tc>
          <w:tcPr>
            <w:tcW w:w="840" w:type="dxa"/>
            <w:vMerge w:val="continue"/>
            <w:tcBorders>
              <w:top w:val="nil"/>
              <w:left w:val="single" w:color="000000" w:sz="4" w:space="0"/>
              <w:bottom w:val="single" w:color="000000" w:sz="4" w:space="0"/>
              <w:right w:val="single" w:color="000000" w:sz="4" w:space="0"/>
            </w:tcBorders>
            <w:vAlign w:val="center"/>
          </w:tcPr>
          <w:p w14:paraId="49E4CC1C">
            <w:pPr>
              <w:kinsoku w:val="0"/>
              <w:wordWrap w:val="0"/>
              <w:overflowPunct w:val="0"/>
              <w:topLinePunct/>
              <w:adjustRightInd w:val="0"/>
              <w:spacing w:before="8" w:after="1" w:line="360" w:lineRule="atLeast"/>
              <w:ind w:left="63" w:leftChars="30" w:right="63" w:rightChars="30" w:firstLine="40"/>
              <w:jc w:val="center"/>
              <w:textAlignment w:val="baseline"/>
              <w:rPr>
                <w:rFonts w:ascii="宋体" w:hAnsi="宋体" w:eastAsia="宋体" w:cs="宋体"/>
                <w:b/>
                <w:bCs/>
                <w:kern w:val="0"/>
                <w:sz w:val="2"/>
                <w:szCs w:val="2"/>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vAlign w:val="center"/>
          </w:tcPr>
          <w:p w14:paraId="55CD75F0">
            <w:pPr>
              <w:kinsoku w:val="0"/>
              <w:overflowPunct w:val="0"/>
              <w:autoSpaceDE w:val="0"/>
              <w:autoSpaceDN w:val="0"/>
              <w:adjustRightInd w:val="0"/>
              <w:spacing w:before="5"/>
              <w:jc w:val="center"/>
              <w:rPr>
                <w:rFonts w:ascii="宋体" w:hAnsi="宋体" w:eastAsia="宋体" w:cs="宋体"/>
                <w:b/>
                <w:bCs/>
                <w:kern w:val="0"/>
                <w:sz w:val="18"/>
                <w:szCs w:val="18"/>
                <w:highlight w:val="none"/>
              </w:rPr>
            </w:pPr>
          </w:p>
          <w:p w14:paraId="629C784A">
            <w:pPr>
              <w:kinsoku w:val="0"/>
              <w:overflowPunct w:val="0"/>
              <w:autoSpaceDE w:val="0"/>
              <w:autoSpaceDN w:val="0"/>
              <w:adjustRightInd w:val="0"/>
              <w:ind w:left="518"/>
              <w:jc w:val="center"/>
              <w:rPr>
                <w:rFonts w:ascii="宋体" w:hAnsi="宋体" w:eastAsia="宋体" w:cs="宋体"/>
                <w:kern w:val="0"/>
                <w:szCs w:val="21"/>
                <w:highlight w:val="none"/>
              </w:rPr>
            </w:pPr>
            <w:r>
              <w:rPr>
                <w:rFonts w:hint="eastAsia" w:ascii="宋体" w:hAnsi="宋体" w:eastAsia="宋体" w:cs="宋体"/>
                <w:kern w:val="0"/>
                <w:szCs w:val="21"/>
                <w:highlight w:val="none"/>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vAlign w:val="center"/>
          </w:tcPr>
          <w:p w14:paraId="7D48293E">
            <w:pPr>
              <w:kinsoku w:val="0"/>
              <w:overflowPunct w:val="0"/>
              <w:autoSpaceDE w:val="0"/>
              <w:autoSpaceDN w:val="0"/>
              <w:adjustRightInd w:val="0"/>
              <w:jc w:val="center"/>
              <w:rPr>
                <w:rFonts w:ascii="宋体" w:hAnsi="宋体" w:eastAsia="宋体"/>
                <w:kern w:val="0"/>
                <w:sz w:val="20"/>
                <w:szCs w:val="20"/>
                <w:highlight w:val="none"/>
              </w:rPr>
            </w:pPr>
          </w:p>
        </w:tc>
      </w:tr>
      <w:tr w14:paraId="047EFFB5">
        <w:tblPrEx>
          <w:tblCellMar>
            <w:top w:w="0" w:type="dxa"/>
            <w:left w:w="0" w:type="dxa"/>
            <w:bottom w:w="0" w:type="dxa"/>
            <w:right w:w="0" w:type="dxa"/>
          </w:tblCellMar>
        </w:tblPrEx>
        <w:trPr>
          <w:trHeight w:val="605"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262342E1">
            <w:pPr>
              <w:kinsoku w:val="0"/>
              <w:overflowPunct w:val="0"/>
              <w:autoSpaceDE w:val="0"/>
              <w:autoSpaceDN w:val="0"/>
              <w:adjustRightInd w:val="0"/>
              <w:spacing w:before="6"/>
              <w:jc w:val="center"/>
              <w:rPr>
                <w:rFonts w:ascii="宋体" w:hAnsi="宋体" w:eastAsia="宋体" w:cs="宋体"/>
                <w:b/>
                <w:bCs/>
                <w:kern w:val="0"/>
                <w:sz w:val="17"/>
                <w:szCs w:val="17"/>
                <w:highlight w:val="none"/>
              </w:rPr>
            </w:pPr>
          </w:p>
          <w:p w14:paraId="060D7B22">
            <w:pPr>
              <w:kinsoku w:val="0"/>
              <w:overflowPunct w:val="0"/>
              <w:autoSpaceDE w:val="0"/>
              <w:autoSpaceDN w:val="0"/>
              <w:adjustRightInd w:val="0"/>
              <w:ind w:left="633" w:right="625"/>
              <w:jc w:val="center"/>
              <w:rPr>
                <w:rFonts w:ascii="宋体" w:hAnsi="宋体" w:eastAsia="宋体" w:cs="宋体"/>
                <w:kern w:val="0"/>
                <w:szCs w:val="21"/>
                <w:highlight w:val="none"/>
              </w:rPr>
            </w:pPr>
            <w:r>
              <w:rPr>
                <w:rFonts w:hint="eastAsia" w:ascii="宋体" w:hAnsi="宋体" w:eastAsia="宋体" w:cs="宋体"/>
                <w:kern w:val="0"/>
                <w:szCs w:val="21"/>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7B6CE52">
            <w:pPr>
              <w:kinsoku w:val="0"/>
              <w:overflowPunct w:val="0"/>
              <w:autoSpaceDE w:val="0"/>
              <w:autoSpaceDN w:val="0"/>
              <w:adjustRightInd w:val="0"/>
              <w:jc w:val="center"/>
              <w:rPr>
                <w:rFonts w:ascii="宋体" w:hAnsi="宋体" w:eastAsia="宋体"/>
                <w:kern w:val="0"/>
                <w:sz w:val="20"/>
                <w:szCs w:val="20"/>
                <w:highlight w:val="none"/>
              </w:rPr>
            </w:pPr>
          </w:p>
        </w:tc>
        <w:tc>
          <w:tcPr>
            <w:tcW w:w="840" w:type="dxa"/>
            <w:vMerge w:val="continue"/>
            <w:tcBorders>
              <w:top w:val="nil"/>
              <w:left w:val="single" w:color="000000" w:sz="4" w:space="0"/>
              <w:bottom w:val="single" w:color="000000" w:sz="4" w:space="0"/>
              <w:right w:val="single" w:color="000000" w:sz="4" w:space="0"/>
            </w:tcBorders>
            <w:vAlign w:val="center"/>
          </w:tcPr>
          <w:p w14:paraId="2A89B61E">
            <w:pPr>
              <w:kinsoku w:val="0"/>
              <w:wordWrap w:val="0"/>
              <w:overflowPunct w:val="0"/>
              <w:topLinePunct/>
              <w:adjustRightInd w:val="0"/>
              <w:spacing w:before="8" w:after="1" w:line="360" w:lineRule="atLeast"/>
              <w:ind w:left="63" w:leftChars="30" w:right="63" w:rightChars="30" w:firstLine="40"/>
              <w:jc w:val="center"/>
              <w:textAlignment w:val="baseline"/>
              <w:rPr>
                <w:rFonts w:ascii="宋体" w:hAnsi="宋体" w:eastAsia="宋体" w:cs="宋体"/>
                <w:b/>
                <w:bCs/>
                <w:kern w:val="0"/>
                <w:sz w:val="2"/>
                <w:szCs w:val="2"/>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vAlign w:val="center"/>
          </w:tcPr>
          <w:p w14:paraId="12ECF8FD">
            <w:pPr>
              <w:kinsoku w:val="0"/>
              <w:overflowPunct w:val="0"/>
              <w:autoSpaceDE w:val="0"/>
              <w:autoSpaceDN w:val="0"/>
              <w:adjustRightInd w:val="0"/>
              <w:spacing w:before="6"/>
              <w:rPr>
                <w:rFonts w:ascii="宋体" w:hAnsi="宋体" w:eastAsia="宋体" w:cs="宋体"/>
                <w:b/>
                <w:bCs/>
                <w:kern w:val="0"/>
                <w:sz w:val="17"/>
                <w:szCs w:val="17"/>
                <w:highlight w:val="none"/>
              </w:rPr>
            </w:pPr>
          </w:p>
          <w:p w14:paraId="3DEE3634">
            <w:pPr>
              <w:tabs>
                <w:tab w:val="left" w:pos="426"/>
              </w:tabs>
              <w:kinsoku w:val="0"/>
              <w:overflowPunct w:val="0"/>
              <w:autoSpaceDE w:val="0"/>
              <w:autoSpaceDN w:val="0"/>
              <w:adjustRightInd w:val="0"/>
              <w:ind w:left="6"/>
              <w:jc w:val="center"/>
              <w:rPr>
                <w:rFonts w:ascii="宋体" w:hAnsi="宋体" w:eastAsia="宋体" w:cs="宋体"/>
                <w:kern w:val="0"/>
                <w:szCs w:val="21"/>
                <w:highlight w:val="none"/>
              </w:rPr>
            </w:pPr>
            <w:r>
              <w:rPr>
                <w:rFonts w:hint="eastAsia" w:ascii="宋体" w:hAnsi="宋体" w:eastAsia="宋体" w:cs="宋体"/>
                <w:kern w:val="0"/>
                <w:szCs w:val="21"/>
                <w:highlight w:val="none"/>
              </w:rPr>
              <w:t>技</w:t>
            </w:r>
            <w:r>
              <w:rPr>
                <w:rFonts w:ascii="宋体" w:hAnsi="宋体" w:eastAsia="宋体" w:cs="宋体"/>
                <w:kern w:val="0"/>
                <w:szCs w:val="21"/>
                <w:highlight w:val="none"/>
              </w:rPr>
              <w:tab/>
            </w:r>
            <w:r>
              <w:rPr>
                <w:rFonts w:hint="eastAsia" w:ascii="宋体" w:hAnsi="宋体" w:eastAsia="宋体" w:cs="宋体"/>
                <w:kern w:val="0"/>
                <w:szCs w:val="21"/>
                <w:highlight w:val="none"/>
              </w:rPr>
              <w:t>工</w:t>
            </w:r>
          </w:p>
        </w:tc>
        <w:tc>
          <w:tcPr>
            <w:tcW w:w="1852" w:type="dxa"/>
            <w:gridSpan w:val="2"/>
            <w:tcBorders>
              <w:top w:val="single" w:color="000000" w:sz="4" w:space="0"/>
              <w:left w:val="single" w:color="000000" w:sz="4" w:space="0"/>
              <w:bottom w:val="single" w:color="000000" w:sz="4" w:space="0"/>
              <w:right w:val="single" w:color="000000" w:sz="4" w:space="0"/>
            </w:tcBorders>
            <w:vAlign w:val="center"/>
          </w:tcPr>
          <w:p w14:paraId="4299FEDA">
            <w:pPr>
              <w:kinsoku w:val="0"/>
              <w:overflowPunct w:val="0"/>
              <w:autoSpaceDE w:val="0"/>
              <w:autoSpaceDN w:val="0"/>
              <w:adjustRightInd w:val="0"/>
              <w:jc w:val="center"/>
              <w:rPr>
                <w:rFonts w:ascii="宋体" w:hAnsi="宋体" w:eastAsia="宋体"/>
                <w:kern w:val="0"/>
                <w:sz w:val="20"/>
                <w:szCs w:val="20"/>
                <w:highlight w:val="none"/>
              </w:rPr>
            </w:pPr>
          </w:p>
        </w:tc>
      </w:tr>
      <w:tr w14:paraId="480262C0">
        <w:tblPrEx>
          <w:tblCellMar>
            <w:top w:w="0" w:type="dxa"/>
            <w:left w:w="0" w:type="dxa"/>
            <w:bottom w:w="0" w:type="dxa"/>
            <w:right w:w="0" w:type="dxa"/>
          </w:tblCellMar>
        </w:tblPrEx>
        <w:trPr>
          <w:trHeight w:val="1880"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21DC106">
            <w:pPr>
              <w:kinsoku w:val="0"/>
              <w:overflowPunct w:val="0"/>
              <w:autoSpaceDE w:val="0"/>
              <w:autoSpaceDN w:val="0"/>
              <w:adjustRightInd w:val="0"/>
              <w:jc w:val="center"/>
              <w:rPr>
                <w:rFonts w:ascii="宋体" w:hAnsi="宋体" w:eastAsia="宋体" w:cs="宋体"/>
                <w:b/>
                <w:bCs/>
                <w:kern w:val="0"/>
                <w:sz w:val="20"/>
                <w:szCs w:val="20"/>
                <w:highlight w:val="none"/>
              </w:rPr>
            </w:pPr>
          </w:p>
          <w:p w14:paraId="6718A07E">
            <w:pPr>
              <w:kinsoku w:val="0"/>
              <w:overflowPunct w:val="0"/>
              <w:autoSpaceDE w:val="0"/>
              <w:autoSpaceDN w:val="0"/>
              <w:adjustRightInd w:val="0"/>
              <w:jc w:val="center"/>
              <w:rPr>
                <w:rFonts w:ascii="宋体" w:hAnsi="宋体" w:eastAsia="宋体" w:cs="宋体"/>
                <w:b/>
                <w:bCs/>
                <w:kern w:val="0"/>
                <w:sz w:val="20"/>
                <w:szCs w:val="20"/>
                <w:highlight w:val="none"/>
              </w:rPr>
            </w:pPr>
          </w:p>
          <w:p w14:paraId="68381749">
            <w:pPr>
              <w:kinsoku w:val="0"/>
              <w:overflowPunct w:val="0"/>
              <w:autoSpaceDE w:val="0"/>
              <w:autoSpaceDN w:val="0"/>
              <w:adjustRightInd w:val="0"/>
              <w:spacing w:before="2"/>
              <w:jc w:val="center"/>
              <w:rPr>
                <w:rFonts w:ascii="宋体" w:hAnsi="宋体" w:eastAsia="宋体" w:cs="宋体"/>
                <w:b/>
                <w:bCs/>
                <w:kern w:val="0"/>
                <w:sz w:val="27"/>
                <w:szCs w:val="27"/>
                <w:highlight w:val="none"/>
              </w:rPr>
            </w:pPr>
          </w:p>
          <w:p w14:paraId="5C1D8642">
            <w:pPr>
              <w:kinsoku w:val="0"/>
              <w:overflowPunct w:val="0"/>
              <w:autoSpaceDE w:val="0"/>
              <w:autoSpaceDN w:val="0"/>
              <w:adjustRightInd w:val="0"/>
              <w:ind w:left="548"/>
              <w:jc w:val="center"/>
              <w:rPr>
                <w:rFonts w:ascii="宋体" w:hAnsi="宋体" w:eastAsia="宋体" w:cs="宋体"/>
                <w:kern w:val="0"/>
                <w:szCs w:val="21"/>
                <w:highlight w:val="none"/>
              </w:rPr>
            </w:pPr>
            <w:r>
              <w:rPr>
                <w:rFonts w:hint="eastAsia" w:ascii="宋体" w:hAnsi="宋体" w:eastAsia="宋体" w:cs="宋体"/>
                <w:kern w:val="0"/>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5482496D">
            <w:pPr>
              <w:kinsoku w:val="0"/>
              <w:overflowPunct w:val="0"/>
              <w:autoSpaceDE w:val="0"/>
              <w:autoSpaceDN w:val="0"/>
              <w:adjustRightInd w:val="0"/>
              <w:jc w:val="center"/>
              <w:rPr>
                <w:rFonts w:ascii="宋体" w:hAnsi="宋体" w:eastAsia="宋体"/>
                <w:kern w:val="0"/>
                <w:sz w:val="20"/>
                <w:szCs w:val="20"/>
                <w:highlight w:val="none"/>
              </w:rPr>
            </w:pPr>
          </w:p>
        </w:tc>
      </w:tr>
      <w:tr w14:paraId="1CD43C33">
        <w:tblPrEx>
          <w:tblCellMar>
            <w:top w:w="0" w:type="dxa"/>
            <w:left w:w="0" w:type="dxa"/>
            <w:bottom w:w="0" w:type="dxa"/>
            <w:right w:w="0" w:type="dxa"/>
          </w:tblCellMar>
        </w:tblPrEx>
        <w:trPr>
          <w:trHeight w:val="615"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576CCBE8">
            <w:pPr>
              <w:kinsoku w:val="0"/>
              <w:overflowPunct w:val="0"/>
              <w:autoSpaceDE w:val="0"/>
              <w:autoSpaceDN w:val="0"/>
              <w:adjustRightInd w:val="0"/>
              <w:spacing w:before="10"/>
              <w:jc w:val="center"/>
              <w:rPr>
                <w:rFonts w:ascii="宋体" w:hAnsi="宋体" w:eastAsia="宋体" w:cs="宋体"/>
                <w:b/>
                <w:bCs/>
                <w:kern w:val="0"/>
                <w:sz w:val="17"/>
                <w:szCs w:val="17"/>
                <w:highlight w:val="none"/>
              </w:rPr>
            </w:pPr>
          </w:p>
          <w:p w14:paraId="7FC539CA">
            <w:pPr>
              <w:kinsoku w:val="0"/>
              <w:overflowPunct w:val="0"/>
              <w:autoSpaceDE w:val="0"/>
              <w:autoSpaceDN w:val="0"/>
              <w:adjustRightInd w:val="0"/>
              <w:ind w:left="633" w:right="625"/>
              <w:jc w:val="center"/>
              <w:rPr>
                <w:rFonts w:ascii="宋体" w:hAnsi="宋体" w:eastAsia="宋体" w:cs="宋体"/>
                <w:kern w:val="0"/>
                <w:szCs w:val="21"/>
                <w:highlight w:val="none"/>
              </w:rPr>
            </w:pPr>
            <w:r>
              <w:rPr>
                <w:rFonts w:hint="eastAsia" w:ascii="宋体" w:hAnsi="宋体" w:eastAsia="宋体" w:cs="宋体"/>
                <w:kern w:val="0"/>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33F9213F">
            <w:pPr>
              <w:kinsoku w:val="0"/>
              <w:overflowPunct w:val="0"/>
              <w:autoSpaceDE w:val="0"/>
              <w:autoSpaceDN w:val="0"/>
              <w:adjustRightInd w:val="0"/>
              <w:jc w:val="center"/>
              <w:rPr>
                <w:rFonts w:ascii="宋体" w:hAnsi="宋体" w:eastAsia="宋体"/>
                <w:kern w:val="0"/>
                <w:sz w:val="20"/>
                <w:szCs w:val="20"/>
                <w:highlight w:val="none"/>
              </w:rPr>
            </w:pPr>
          </w:p>
        </w:tc>
      </w:tr>
    </w:tbl>
    <w:p w14:paraId="78BED8B0">
      <w:pPr>
        <w:autoSpaceDE w:val="0"/>
        <w:autoSpaceDN w:val="0"/>
        <w:adjustRightInd w:val="0"/>
        <w:spacing w:line="360" w:lineRule="auto"/>
        <w:jc w:val="left"/>
        <w:rPr>
          <w:rFonts w:ascii="宋体" w:hAnsi="宋体" w:eastAsia="宋体" w:cs="宋体"/>
          <w:kern w:val="0"/>
          <w:sz w:val="24"/>
          <w:szCs w:val="24"/>
          <w:highlight w:val="none"/>
        </w:rPr>
      </w:pPr>
    </w:p>
    <w:p w14:paraId="2CFBD8F6">
      <w:pPr>
        <w:autoSpaceDE w:val="0"/>
        <w:autoSpaceDN w:val="0"/>
        <w:adjustRightInd w:val="0"/>
        <w:spacing w:line="360" w:lineRule="auto"/>
        <w:jc w:val="left"/>
        <w:rPr>
          <w:rFonts w:ascii="宋体" w:hAnsi="宋体" w:eastAsia="宋体" w:cs="宋体"/>
          <w:kern w:val="0"/>
          <w:sz w:val="24"/>
          <w:szCs w:val="24"/>
          <w:highlight w:val="none"/>
        </w:rPr>
      </w:pPr>
    </w:p>
    <w:p w14:paraId="7FA9CAA0">
      <w:pPr>
        <w:autoSpaceDE w:val="0"/>
        <w:autoSpaceDN w:val="0"/>
        <w:adjustRightInd w:val="0"/>
        <w:spacing w:line="360" w:lineRule="auto"/>
        <w:ind w:left="425"/>
        <w:jc w:val="center"/>
        <w:rPr>
          <w:rFonts w:ascii="宋体" w:hAnsi="宋体" w:eastAsia="宋体" w:cs="黑体"/>
          <w:b/>
          <w:kern w:val="0"/>
          <w:sz w:val="28"/>
          <w:szCs w:val="28"/>
          <w:highlight w:val="none"/>
        </w:rPr>
      </w:pPr>
    </w:p>
    <w:p w14:paraId="370229A7">
      <w:pPr>
        <w:autoSpaceDE w:val="0"/>
        <w:autoSpaceDN w:val="0"/>
        <w:adjustRightInd w:val="0"/>
        <w:spacing w:line="360" w:lineRule="auto"/>
        <w:ind w:left="425"/>
        <w:jc w:val="center"/>
        <w:rPr>
          <w:rFonts w:ascii="宋体" w:hAnsi="宋体" w:eastAsia="宋体" w:cs="黑体"/>
          <w:b/>
          <w:kern w:val="0"/>
          <w:sz w:val="28"/>
          <w:szCs w:val="28"/>
          <w:highlight w:val="none"/>
        </w:rPr>
      </w:pPr>
      <w:r>
        <w:rPr>
          <w:rFonts w:hint="eastAsia" w:ascii="宋体" w:hAnsi="宋体" w:eastAsia="宋体" w:cs="黑体"/>
          <w:b/>
          <w:kern w:val="0"/>
          <w:sz w:val="28"/>
          <w:szCs w:val="28"/>
          <w:highlight w:val="none"/>
        </w:rPr>
        <w:t>具备履行合同所必需的设备和专业技术能力的声明函</w:t>
      </w:r>
    </w:p>
    <w:p w14:paraId="4FEC7D05">
      <w:pPr>
        <w:autoSpaceDE w:val="0"/>
        <w:autoSpaceDN w:val="0"/>
        <w:adjustRightInd w:val="0"/>
        <w:spacing w:line="360" w:lineRule="auto"/>
        <w:ind w:left="425"/>
        <w:jc w:val="center"/>
        <w:rPr>
          <w:rFonts w:ascii="宋体" w:hAnsi="宋体" w:eastAsia="宋体" w:cs="黑体"/>
          <w:b/>
          <w:kern w:val="0"/>
          <w:sz w:val="28"/>
          <w:szCs w:val="28"/>
          <w:highlight w:val="none"/>
        </w:rPr>
      </w:pPr>
    </w:p>
    <w:p w14:paraId="2E83C142">
      <w:pPr>
        <w:wordWrap w:val="0"/>
        <w:topLinePunct/>
        <w:spacing w:beforeLines="50" w:afterLines="50" w:line="360" w:lineRule="auto"/>
        <w:ind w:left="756" w:leftChars="227" w:hanging="280" w:hangingChars="100"/>
        <w:rPr>
          <w:rFonts w:ascii="宋体" w:hAnsi="宋体" w:eastAsia="宋体" w:cs="宋体"/>
          <w:sz w:val="28"/>
          <w:szCs w:val="28"/>
          <w:highlight w:val="none"/>
        </w:rPr>
      </w:pPr>
      <w:r>
        <w:rPr>
          <w:rFonts w:hint="eastAsia" w:ascii="宋体" w:hAnsi="宋体" w:eastAsia="宋体" w:cs="宋体"/>
          <w:sz w:val="28"/>
          <w:szCs w:val="28"/>
          <w:highlight w:val="none"/>
          <w:u w:val="single"/>
        </w:rPr>
        <w:t>采购人名称</w:t>
      </w:r>
      <w:r>
        <w:rPr>
          <w:rFonts w:hint="eastAsia" w:ascii="宋体" w:hAnsi="宋体" w:eastAsia="宋体" w:cs="宋体"/>
          <w:sz w:val="28"/>
          <w:szCs w:val="28"/>
          <w:highlight w:val="none"/>
        </w:rPr>
        <w:t>：</w:t>
      </w:r>
    </w:p>
    <w:p w14:paraId="70510D06">
      <w:pPr>
        <w:wordWrap w:val="0"/>
        <w:topLinePunct/>
        <w:spacing w:beforeLines="50" w:afterLines="50" w:line="360" w:lineRule="auto"/>
        <w:ind w:left="688" w:leftChars="328" w:firstLine="280" w:firstLineChars="100"/>
        <w:rPr>
          <w:rFonts w:ascii="宋体" w:hAnsi="宋体" w:eastAsia="宋体" w:cs="宋体"/>
          <w:sz w:val="28"/>
          <w:szCs w:val="28"/>
          <w:highlight w:val="none"/>
        </w:rPr>
      </w:pPr>
      <w:r>
        <w:rPr>
          <w:rFonts w:hint="eastAsia" w:ascii="宋体" w:hAnsi="宋体" w:eastAsia="宋体" w:cs="宋体"/>
          <w:sz w:val="28"/>
          <w:szCs w:val="28"/>
          <w:highlight w:val="none"/>
        </w:rPr>
        <w:t>我单位具备履行合同所必需的人员、设备和专业技术能力，特此声明。</w:t>
      </w:r>
    </w:p>
    <w:p w14:paraId="380DC423">
      <w:pPr>
        <w:wordWrap w:val="0"/>
        <w:topLinePunct/>
        <w:spacing w:beforeLines="50" w:afterLines="50" w:line="360" w:lineRule="auto"/>
        <w:ind w:left="686" w:leftChars="227" w:hanging="210" w:hangingChars="100"/>
        <w:rPr>
          <w:rFonts w:ascii="宋体" w:hAnsi="宋体" w:eastAsia="宋体" w:cs="宋体"/>
          <w:szCs w:val="21"/>
          <w:highlight w:val="none"/>
        </w:rPr>
      </w:pPr>
    </w:p>
    <w:p w14:paraId="44B8456F">
      <w:pPr>
        <w:wordWrap w:val="0"/>
        <w:topLinePunct/>
        <w:spacing w:beforeLines="50" w:afterLines="50" w:line="360" w:lineRule="auto"/>
        <w:ind w:left="686" w:leftChars="227" w:hanging="210" w:hangingChars="100"/>
        <w:rPr>
          <w:rFonts w:ascii="宋体" w:hAnsi="宋体" w:eastAsia="宋体" w:cs="宋体"/>
          <w:szCs w:val="21"/>
          <w:highlight w:val="none"/>
        </w:rPr>
      </w:pPr>
    </w:p>
    <w:p w14:paraId="09A4D920">
      <w:pPr>
        <w:wordWrap w:val="0"/>
        <w:topLinePunct/>
        <w:spacing w:beforeLines="50" w:afterLines="50" w:line="360" w:lineRule="auto"/>
        <w:ind w:left="686" w:leftChars="227" w:hanging="210" w:hangingChars="100"/>
        <w:rPr>
          <w:rFonts w:ascii="宋体" w:hAnsi="宋体" w:eastAsia="宋体" w:cs="宋体"/>
          <w:szCs w:val="21"/>
          <w:highlight w:val="none"/>
        </w:rPr>
      </w:pPr>
    </w:p>
    <w:p w14:paraId="08F88DEB">
      <w:pPr>
        <w:wordWrap w:val="0"/>
        <w:topLinePunct/>
        <w:spacing w:beforeLines="50" w:afterLines="50" w:line="360" w:lineRule="auto"/>
        <w:ind w:left="686" w:leftChars="227" w:hanging="210" w:hangingChars="100"/>
        <w:rPr>
          <w:rFonts w:ascii="宋体" w:hAnsi="宋体" w:eastAsia="宋体" w:cs="宋体"/>
          <w:szCs w:val="21"/>
          <w:highlight w:val="none"/>
        </w:rPr>
      </w:pPr>
    </w:p>
    <w:p w14:paraId="1443968D">
      <w:pPr>
        <w:wordWrap w:val="0"/>
        <w:topLinePunct/>
        <w:spacing w:beforeLines="50" w:afterLines="50" w:line="360" w:lineRule="auto"/>
        <w:ind w:left="686" w:leftChars="227" w:hanging="210" w:hangingChars="100"/>
        <w:rPr>
          <w:rFonts w:ascii="宋体" w:hAnsi="宋体" w:eastAsia="宋体" w:cs="宋体"/>
          <w:szCs w:val="21"/>
          <w:highlight w:val="none"/>
        </w:rPr>
      </w:pPr>
    </w:p>
    <w:p w14:paraId="75713B22">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63E5F89A">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59B96F52">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6443A270">
      <w:pPr>
        <w:wordWrap w:val="0"/>
        <w:topLinePunct/>
        <w:spacing w:line="360" w:lineRule="auto"/>
        <w:rPr>
          <w:rFonts w:ascii="宋体" w:hAnsi="宋体" w:eastAsia="宋体" w:cs="宋体"/>
          <w:szCs w:val="21"/>
          <w:highlight w:val="none"/>
        </w:rPr>
      </w:pPr>
    </w:p>
    <w:p w14:paraId="573C0C16">
      <w:pPr>
        <w:wordWrap w:val="0"/>
        <w:topLinePunct/>
        <w:spacing w:beforeLines="50" w:afterLines="50" w:line="360" w:lineRule="auto"/>
        <w:ind w:left="686" w:leftChars="227" w:hanging="210" w:hangingChars="100"/>
        <w:rPr>
          <w:rFonts w:ascii="宋体" w:hAnsi="宋体" w:eastAsia="宋体" w:cs="宋体"/>
          <w:szCs w:val="21"/>
          <w:highlight w:val="none"/>
        </w:rPr>
      </w:pPr>
    </w:p>
    <w:p w14:paraId="28DAE8B1">
      <w:pPr>
        <w:wordWrap w:val="0"/>
        <w:topLinePunct/>
        <w:spacing w:beforeLines="50" w:afterLines="50" w:line="360" w:lineRule="auto"/>
        <w:ind w:left="686" w:leftChars="227" w:hanging="210" w:hangingChars="100"/>
        <w:rPr>
          <w:rFonts w:ascii="宋体" w:hAnsi="宋体" w:eastAsia="宋体" w:cs="宋体"/>
          <w:szCs w:val="21"/>
          <w:highlight w:val="none"/>
        </w:rPr>
      </w:pPr>
    </w:p>
    <w:p w14:paraId="5F249150">
      <w:pPr>
        <w:wordWrap w:val="0"/>
        <w:topLinePunct/>
        <w:spacing w:beforeLines="50" w:afterLines="50" w:line="360" w:lineRule="auto"/>
        <w:ind w:firstLine="480" w:firstLineChars="200"/>
        <w:rPr>
          <w:rFonts w:ascii="宋体" w:hAnsi="宋体" w:eastAsia="宋体" w:cs="宋体"/>
          <w:b/>
          <w:bCs/>
          <w:sz w:val="24"/>
          <w:szCs w:val="24"/>
          <w:highlight w:val="none"/>
        </w:rPr>
      </w:pPr>
    </w:p>
    <w:p w14:paraId="4D906D5E">
      <w:pPr>
        <w:wordWrap w:val="0"/>
        <w:topLinePunct/>
        <w:spacing w:beforeLines="50" w:afterLines="50" w:line="360" w:lineRule="auto"/>
        <w:ind w:left="686" w:leftChars="227" w:hanging="210" w:hangingChars="100"/>
        <w:rPr>
          <w:rFonts w:ascii="宋体" w:hAnsi="宋体" w:eastAsia="宋体" w:cs="宋体"/>
          <w:szCs w:val="21"/>
          <w:highlight w:val="none"/>
        </w:rPr>
      </w:pPr>
    </w:p>
    <w:p w14:paraId="7F3B3469">
      <w:pPr>
        <w:wordWrap w:val="0"/>
        <w:topLinePunct/>
        <w:spacing w:beforeLines="50" w:afterLines="50" w:line="360" w:lineRule="auto"/>
        <w:ind w:left="686" w:leftChars="227" w:hanging="210" w:hangingChars="100"/>
        <w:rPr>
          <w:rFonts w:ascii="宋体" w:hAnsi="宋体" w:eastAsia="宋体" w:cs="宋体"/>
          <w:szCs w:val="21"/>
          <w:highlight w:val="none"/>
        </w:rPr>
      </w:pPr>
    </w:p>
    <w:p w14:paraId="64EB468C">
      <w:pPr>
        <w:wordWrap w:val="0"/>
        <w:topLinePunct/>
        <w:spacing w:beforeLines="50" w:afterLines="50" w:line="360" w:lineRule="auto"/>
        <w:rPr>
          <w:rFonts w:ascii="宋体" w:hAnsi="宋体" w:eastAsia="宋体" w:cs="宋体"/>
          <w:szCs w:val="21"/>
          <w:highlight w:val="none"/>
        </w:rPr>
      </w:pPr>
    </w:p>
    <w:p w14:paraId="057A862F">
      <w:pPr>
        <w:wordWrap w:val="0"/>
        <w:topLinePunct/>
        <w:spacing w:line="360" w:lineRule="auto"/>
        <w:rPr>
          <w:rFonts w:ascii="宋体" w:hAnsi="宋体" w:eastAsia="宋体" w:cs="黑体"/>
          <w:b/>
          <w:sz w:val="28"/>
          <w:szCs w:val="28"/>
          <w:highlight w:val="none"/>
        </w:rPr>
      </w:pPr>
    </w:p>
    <w:p w14:paraId="7B22593F">
      <w:pPr>
        <w:wordWrap w:val="0"/>
        <w:topLinePunct/>
        <w:spacing w:line="360" w:lineRule="auto"/>
        <w:rPr>
          <w:rFonts w:ascii="宋体" w:hAnsi="宋体" w:eastAsia="宋体" w:cs="宋体"/>
          <w:sz w:val="22"/>
          <w:szCs w:val="28"/>
          <w:highlight w:val="none"/>
        </w:rPr>
      </w:pPr>
      <w:bookmarkStart w:id="1080" w:name="_Toc23774497"/>
      <w:bookmarkStart w:id="1081" w:name="_Toc16946"/>
      <w:r>
        <w:rPr>
          <w:rFonts w:ascii="宋体" w:hAnsi="宋体" w:eastAsia="宋体" w:cs="宋体"/>
          <w:b/>
          <w:bCs/>
          <w:sz w:val="28"/>
          <w:szCs w:val="28"/>
          <w:highlight w:val="none"/>
        </w:rPr>
        <w:br w:type="page"/>
      </w:r>
      <w:r>
        <w:rPr>
          <w:rFonts w:ascii="宋体" w:hAnsi="宋体" w:eastAsia="宋体" w:cs="宋体"/>
          <w:sz w:val="22"/>
          <w:szCs w:val="28"/>
          <w:highlight w:val="none"/>
        </w:rPr>
        <w:t xml:space="preserve"> </w:t>
      </w:r>
    </w:p>
    <w:p w14:paraId="1663887D">
      <w:pPr>
        <w:wordWrap w:val="0"/>
        <w:topLinePunct/>
        <w:spacing w:beforeLines="100" w:afterLines="100"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承诺书</w:t>
      </w:r>
    </w:p>
    <w:p w14:paraId="3C697473">
      <w:pPr>
        <w:wordWrap w:val="0"/>
        <w:topLinePunct/>
        <w:spacing w:afterLines="100" w:line="360" w:lineRule="auto"/>
        <w:ind w:firstLine="280" w:firstLineChars="100"/>
        <w:rPr>
          <w:rFonts w:ascii="宋体" w:hAnsi="宋体" w:eastAsia="宋体" w:cs="宋体"/>
          <w:sz w:val="28"/>
          <w:szCs w:val="28"/>
          <w:highlight w:val="none"/>
        </w:rPr>
      </w:pPr>
      <w:r>
        <w:rPr>
          <w:rFonts w:hint="eastAsia" w:ascii="宋体" w:hAnsi="宋体" w:eastAsia="宋体" w:cs="宋体"/>
          <w:sz w:val="28"/>
          <w:szCs w:val="28"/>
          <w:highlight w:val="none"/>
          <w:u w:val="single"/>
        </w:rPr>
        <w:t>（采购人名称）</w:t>
      </w:r>
      <w:r>
        <w:rPr>
          <w:rFonts w:hint="eastAsia" w:ascii="宋体" w:hAnsi="宋体" w:eastAsia="宋体" w:cs="宋体"/>
          <w:sz w:val="28"/>
          <w:szCs w:val="28"/>
          <w:highlight w:val="none"/>
        </w:rPr>
        <w:t>:</w:t>
      </w:r>
    </w:p>
    <w:p w14:paraId="7D4901ED">
      <w:pPr>
        <w:wordWrap w:val="0"/>
        <w:topLinePunct/>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我方在此声明，我方拟派往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（项目名称）以下简称“本工程”）的项目经理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（项目经理姓名）现阶段没有担任任何在施建设工程项目的项目经理。</w:t>
      </w:r>
    </w:p>
    <w:p w14:paraId="7CC68953">
      <w:pPr>
        <w:wordWrap w:val="0"/>
        <w:topLinePunct/>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我方保证上述信息的真实和准确，并愿意承担因我方就此弄虚作假所引起的一切法律后果。</w:t>
      </w:r>
    </w:p>
    <w:p w14:paraId="031CAF8C">
      <w:pPr>
        <w:wordWrap w:val="0"/>
        <w:topLinePunct/>
        <w:spacing w:line="360" w:lineRule="auto"/>
        <w:ind w:firstLine="560" w:firstLineChars="200"/>
        <w:rPr>
          <w:rFonts w:ascii="宋体" w:hAnsi="宋体" w:eastAsia="宋体" w:cs="宋体"/>
          <w:sz w:val="28"/>
          <w:szCs w:val="28"/>
          <w:highlight w:val="none"/>
        </w:rPr>
      </w:pPr>
    </w:p>
    <w:p w14:paraId="3F8A0BC2">
      <w:pPr>
        <w:wordWrap w:val="0"/>
        <w:topLinePunct/>
        <w:spacing w:line="360" w:lineRule="auto"/>
        <w:ind w:firstLine="560" w:firstLineChars="200"/>
        <w:rPr>
          <w:rFonts w:ascii="宋体" w:hAnsi="宋体" w:eastAsia="宋体" w:cs="宋体"/>
          <w:sz w:val="28"/>
          <w:szCs w:val="28"/>
          <w:highlight w:val="none"/>
        </w:rPr>
      </w:pPr>
    </w:p>
    <w:p w14:paraId="334F3661">
      <w:pPr>
        <w:wordWrap w:val="0"/>
        <w:topLinePunct/>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特此承诺</w:t>
      </w:r>
    </w:p>
    <w:p w14:paraId="2915EB48">
      <w:pPr>
        <w:wordWrap w:val="0"/>
        <w:topLinePunct/>
        <w:spacing w:line="360" w:lineRule="auto"/>
        <w:ind w:firstLine="560" w:firstLineChars="200"/>
        <w:rPr>
          <w:rFonts w:ascii="宋体" w:hAnsi="宋体" w:eastAsia="宋体" w:cs="宋体"/>
          <w:sz w:val="28"/>
          <w:szCs w:val="28"/>
          <w:highlight w:val="none"/>
        </w:rPr>
      </w:pPr>
    </w:p>
    <w:p w14:paraId="20BD1FFF">
      <w:pPr>
        <w:wordWrap w:val="0"/>
        <w:topLinePunct/>
        <w:spacing w:line="360" w:lineRule="auto"/>
        <w:ind w:firstLine="560" w:firstLineChars="200"/>
        <w:rPr>
          <w:rFonts w:ascii="宋体" w:hAnsi="宋体" w:eastAsia="宋体" w:cs="宋体"/>
          <w:sz w:val="28"/>
          <w:szCs w:val="28"/>
          <w:highlight w:val="none"/>
        </w:rPr>
      </w:pPr>
    </w:p>
    <w:p w14:paraId="087D488F">
      <w:pPr>
        <w:wordWrap w:val="0"/>
        <w:topLinePunct/>
        <w:spacing w:line="360" w:lineRule="auto"/>
        <w:ind w:firstLine="560" w:firstLineChars="200"/>
        <w:rPr>
          <w:rFonts w:ascii="宋体" w:hAnsi="宋体" w:eastAsia="宋体" w:cs="宋体"/>
          <w:sz w:val="28"/>
          <w:szCs w:val="28"/>
          <w:highlight w:val="none"/>
        </w:rPr>
      </w:pPr>
    </w:p>
    <w:p w14:paraId="5E7314AE">
      <w:pPr>
        <w:wordWrap w:val="0"/>
        <w:topLinePunct/>
        <w:spacing w:line="360" w:lineRule="auto"/>
        <w:ind w:firstLine="560" w:firstLineChars="200"/>
        <w:rPr>
          <w:rFonts w:ascii="宋体" w:hAnsi="宋体" w:eastAsia="宋体" w:cs="宋体"/>
          <w:sz w:val="28"/>
          <w:szCs w:val="28"/>
          <w:highlight w:val="none"/>
        </w:rPr>
      </w:pPr>
    </w:p>
    <w:p w14:paraId="40131A58">
      <w:pPr>
        <w:wordWrap w:val="0"/>
        <w:topLinePunct/>
        <w:spacing w:line="360" w:lineRule="auto"/>
        <w:rPr>
          <w:rFonts w:ascii="宋体" w:hAnsi="宋体" w:eastAsia="宋体" w:cs="宋体"/>
          <w:sz w:val="28"/>
          <w:szCs w:val="28"/>
          <w:highlight w:val="none"/>
        </w:rPr>
      </w:pPr>
    </w:p>
    <w:p w14:paraId="0738B5B0">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1A9BF77F">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5C74631B">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kern w:val="0"/>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2F4BF639">
      <w:pPr>
        <w:widowControl/>
        <w:jc w:val="left"/>
        <w:rPr>
          <w:rFonts w:ascii="宋体" w:hAnsi="宋体" w:eastAsia="宋体" w:cs="宋体"/>
          <w:szCs w:val="21"/>
          <w:highlight w:val="none"/>
        </w:rPr>
      </w:pPr>
      <w:r>
        <w:rPr>
          <w:rFonts w:ascii="宋体" w:hAnsi="宋体" w:eastAsia="宋体" w:cs="宋体"/>
          <w:kern w:val="0"/>
          <w:sz w:val="28"/>
          <w:szCs w:val="28"/>
          <w:highlight w:val="none"/>
        </w:rPr>
        <w:br w:type="page"/>
      </w:r>
    </w:p>
    <w:p w14:paraId="28BA1BD5">
      <w:pPr>
        <w:spacing w:line="500" w:lineRule="exact"/>
        <w:jc w:val="center"/>
        <w:rPr>
          <w:rFonts w:ascii="宋体" w:hAnsi="宋体" w:eastAsia="宋体" w:cs="宋体"/>
          <w:sz w:val="24"/>
          <w:szCs w:val="32"/>
          <w:highlight w:val="none"/>
        </w:rPr>
      </w:pPr>
      <w:r>
        <w:rPr>
          <w:rFonts w:hint="eastAsia" w:ascii="宋体" w:hAnsi="宋体" w:eastAsia="宋体" w:cs="宋体"/>
          <w:sz w:val="24"/>
          <w:szCs w:val="32"/>
          <w:highlight w:val="none"/>
        </w:rPr>
        <w:t>满足《中华人民共和国政府采购法》第二十二条规定承诺函</w:t>
      </w:r>
    </w:p>
    <w:p w14:paraId="7ABD873C">
      <w:pPr>
        <w:spacing w:line="500" w:lineRule="exact"/>
        <w:rPr>
          <w:rFonts w:ascii="宋体" w:hAnsi="宋体" w:eastAsia="宋体" w:cs="宋体"/>
          <w:sz w:val="24"/>
          <w:szCs w:val="32"/>
          <w:highlight w:val="none"/>
        </w:rPr>
      </w:pPr>
      <w:r>
        <w:rPr>
          <w:rFonts w:hint="eastAsia" w:ascii="宋体" w:hAnsi="宋体" w:eastAsia="宋体" w:cs="宋体"/>
          <w:sz w:val="24"/>
          <w:szCs w:val="32"/>
          <w:highlight w:val="none"/>
        </w:rPr>
        <w:t>致（采购人及采购代理公司）：</w:t>
      </w:r>
    </w:p>
    <w:p w14:paraId="290F6964">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我单位自愿参加本次采购活动，严格遵守《中华人民共和国政府采购法》及相关法律法规，依法诚信经营，依法遵守本次采购活动的各项规定。我单位郑重承诺如下：</w:t>
      </w:r>
    </w:p>
    <w:p w14:paraId="581D758C">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一、我单位全称为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，注册地点为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，统一社会信用代码为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法定代表人为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联系方式为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w:t>
      </w:r>
    </w:p>
    <w:p w14:paraId="3A6F8B3D">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二、我单位具有独立承担民事责任的能力。</w:t>
      </w:r>
    </w:p>
    <w:p w14:paraId="6706596F">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三、我单位具有良好的商业信誉和健全的财务会计制度。 </w:t>
      </w:r>
    </w:p>
    <w:p w14:paraId="6560B037">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四、我单位具有履行合同所必需的设备和专业技术能力。 </w:t>
      </w:r>
    </w:p>
    <w:p w14:paraId="0F69A397">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五、我单位有依法缴纳税收和社会保障资金的良好记录。</w:t>
      </w:r>
    </w:p>
    <w:p w14:paraId="48AFC93A">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六、我单位参加本次采购活动前三年内，在经营活动中没有重大违法记录。（重大违法记录，是指供应商因违法经营受到刑事处罚或者责令停产停业、吊销许可证或者执照、较大数额罚款等行政处罚。）</w:t>
      </w:r>
    </w:p>
    <w:p w14:paraId="4D29ECB7">
      <w:pPr>
        <w:spacing w:line="500" w:lineRule="exact"/>
        <w:ind w:firstLine="480" w:firstLineChars="200"/>
        <w:outlineLvl w:val="1"/>
        <w:rPr>
          <w:rFonts w:ascii="宋体" w:hAnsi="宋体" w:eastAsia="宋体" w:cs="宋体"/>
          <w:sz w:val="24"/>
          <w:szCs w:val="32"/>
          <w:highlight w:val="none"/>
        </w:rPr>
      </w:pPr>
      <w:bookmarkStart w:id="1082" w:name="_Toc23761"/>
      <w:bookmarkStart w:id="1083" w:name="_Toc22137"/>
      <w:r>
        <w:rPr>
          <w:rFonts w:hint="eastAsia" w:ascii="宋体" w:hAnsi="宋体" w:eastAsia="宋体" w:cs="宋体"/>
          <w:sz w:val="24"/>
          <w:szCs w:val="32"/>
          <w:highlight w:val="none"/>
        </w:rPr>
        <w:t>七、我单位具备法律、行政法规规定的其他条件。</w:t>
      </w:r>
      <w:bookmarkEnd w:id="1082"/>
      <w:bookmarkEnd w:id="1083"/>
    </w:p>
    <w:p w14:paraId="1E9520BB">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2B2ACD49">
      <w:pPr>
        <w:spacing w:line="360" w:lineRule="auto"/>
        <w:rPr>
          <w:rFonts w:ascii="宋体" w:hAnsi="宋体" w:eastAsia="宋体" w:cs="宋体"/>
          <w:sz w:val="24"/>
          <w:szCs w:val="32"/>
          <w:highlight w:val="none"/>
        </w:rPr>
      </w:pPr>
    </w:p>
    <w:p w14:paraId="373D1E36">
      <w:pPr>
        <w:spacing w:line="360" w:lineRule="auto"/>
        <w:ind w:firstLine="3960" w:firstLineChars="1650"/>
        <w:rPr>
          <w:rFonts w:ascii="宋体" w:hAnsi="宋体" w:eastAsia="宋体" w:cs="宋体"/>
          <w:sz w:val="24"/>
          <w:szCs w:val="32"/>
          <w:highlight w:val="none"/>
        </w:rPr>
      </w:pPr>
    </w:p>
    <w:p w14:paraId="53646960">
      <w:pPr>
        <w:spacing w:line="360" w:lineRule="auto"/>
        <w:ind w:firstLine="3960" w:firstLineChars="1650"/>
        <w:rPr>
          <w:rFonts w:ascii="宋体" w:hAnsi="宋体" w:eastAsia="宋体" w:cs="宋体"/>
          <w:sz w:val="24"/>
          <w:szCs w:val="32"/>
          <w:highlight w:val="none"/>
        </w:rPr>
      </w:pPr>
      <w:r>
        <w:rPr>
          <w:rFonts w:hint="eastAsia" w:ascii="宋体" w:hAnsi="宋体" w:eastAsia="宋体" w:cs="宋体"/>
          <w:sz w:val="24"/>
          <w:szCs w:val="32"/>
          <w:highlight w:val="none"/>
        </w:rPr>
        <w:t>承诺单位（盖章）：</w:t>
      </w:r>
    </w:p>
    <w:p w14:paraId="5126EA5D">
      <w:pPr>
        <w:spacing w:line="360" w:lineRule="auto"/>
        <w:ind w:firstLine="3960" w:firstLineChars="1650"/>
        <w:rPr>
          <w:rFonts w:ascii="宋体" w:hAnsi="宋体" w:eastAsia="宋体" w:cs="宋体"/>
          <w:sz w:val="24"/>
          <w:szCs w:val="32"/>
          <w:highlight w:val="none"/>
        </w:rPr>
      </w:pPr>
      <w:r>
        <w:rPr>
          <w:rFonts w:hint="eastAsia" w:ascii="宋体" w:hAnsi="宋体" w:eastAsia="宋体" w:cs="宋体"/>
          <w:sz w:val="24"/>
          <w:szCs w:val="32"/>
          <w:highlight w:val="none"/>
        </w:rPr>
        <w:t>法定代表人或</w:t>
      </w:r>
      <w:r>
        <w:rPr>
          <w:rFonts w:hint="eastAsia" w:ascii="宋体" w:hAnsi="宋体" w:eastAsia="宋体"/>
          <w:sz w:val="24"/>
          <w:highlight w:val="none"/>
        </w:rPr>
        <w:t>授权委托人</w:t>
      </w:r>
      <w:r>
        <w:rPr>
          <w:rFonts w:hint="eastAsia" w:ascii="宋体" w:hAnsi="宋体" w:eastAsia="宋体" w:cs="宋体"/>
          <w:sz w:val="24"/>
          <w:szCs w:val="32"/>
          <w:highlight w:val="none"/>
        </w:rPr>
        <w:t xml:space="preserve">（签字或盖章）： </w:t>
      </w:r>
    </w:p>
    <w:p w14:paraId="51AD5903">
      <w:pPr>
        <w:spacing w:line="360" w:lineRule="auto"/>
        <w:ind w:firstLine="3960" w:firstLineChars="1650"/>
        <w:rPr>
          <w:rFonts w:ascii="宋体" w:hAnsi="宋体" w:eastAsia="宋体" w:cs="宋体"/>
          <w:b/>
          <w:bCs/>
          <w:kern w:val="0"/>
          <w:sz w:val="44"/>
          <w:szCs w:val="44"/>
          <w:highlight w:val="none"/>
        </w:rPr>
      </w:pPr>
      <w:r>
        <w:rPr>
          <w:rFonts w:hint="eastAsia" w:ascii="宋体" w:hAnsi="宋体" w:eastAsia="宋体" w:cs="宋体"/>
          <w:sz w:val="24"/>
          <w:szCs w:val="32"/>
          <w:highlight w:val="none"/>
        </w:rPr>
        <w:t>日期： 年  月  日</w:t>
      </w:r>
    </w:p>
    <w:p w14:paraId="4ED0F1D7">
      <w:pPr>
        <w:tabs>
          <w:tab w:val="left" w:pos="5380"/>
          <w:tab w:val="left" w:pos="6520"/>
          <w:tab w:val="left" w:pos="7680"/>
        </w:tabs>
        <w:topLinePunct/>
        <w:autoSpaceDE w:val="0"/>
        <w:autoSpaceDN w:val="0"/>
        <w:adjustRightInd w:val="0"/>
        <w:spacing w:line="360" w:lineRule="auto"/>
        <w:ind w:right="-20" w:firstLine="1400" w:firstLineChars="500"/>
        <w:jc w:val="left"/>
        <w:rPr>
          <w:rFonts w:ascii="宋体" w:hAnsi="宋体" w:eastAsia="宋体" w:cs="宋体"/>
          <w:kern w:val="0"/>
          <w:sz w:val="28"/>
          <w:szCs w:val="28"/>
          <w:highlight w:val="none"/>
        </w:rPr>
      </w:pPr>
    </w:p>
    <w:p w14:paraId="38AA4370">
      <w:pPr>
        <w:widowControl/>
        <w:jc w:val="left"/>
        <w:rPr>
          <w:rFonts w:ascii="宋体" w:hAnsi="宋体" w:eastAsia="宋体" w:cs="宋体"/>
          <w:b/>
          <w:bCs/>
          <w:sz w:val="28"/>
          <w:szCs w:val="28"/>
          <w:highlight w:val="none"/>
        </w:rPr>
      </w:pPr>
      <w:r>
        <w:rPr>
          <w:rFonts w:ascii="宋体" w:hAnsi="宋体" w:eastAsia="宋体" w:cs="宋体"/>
          <w:b/>
          <w:bCs/>
          <w:sz w:val="28"/>
          <w:szCs w:val="28"/>
          <w:highlight w:val="none"/>
        </w:rPr>
        <w:br w:type="page"/>
      </w:r>
    </w:p>
    <w:p w14:paraId="63A76810">
      <w:pPr>
        <w:keepNext/>
        <w:keepLines/>
        <w:numPr>
          <w:ilvl w:val="0"/>
          <w:numId w:val="13"/>
        </w:numPr>
        <w:tabs>
          <w:tab w:val="left" w:pos="840"/>
        </w:tabs>
        <w:wordWrap w:val="0"/>
        <w:topLinePunct/>
        <w:spacing w:line="360" w:lineRule="auto"/>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已标价工程量清单</w:t>
      </w:r>
    </w:p>
    <w:p w14:paraId="037BDB9D">
      <w:pPr>
        <w:widowControl/>
        <w:jc w:val="left"/>
        <w:rPr>
          <w:rFonts w:ascii="宋体" w:hAnsi="宋体" w:eastAsia="宋体" w:cs="宋体"/>
          <w:b/>
          <w:bCs/>
          <w:sz w:val="28"/>
          <w:szCs w:val="28"/>
          <w:highlight w:val="none"/>
        </w:rPr>
      </w:pPr>
      <w:r>
        <w:rPr>
          <w:rFonts w:ascii="宋体" w:hAnsi="宋体" w:eastAsia="宋体" w:cs="宋体"/>
          <w:b/>
          <w:bCs/>
          <w:sz w:val="28"/>
          <w:szCs w:val="28"/>
          <w:highlight w:val="none"/>
        </w:rPr>
        <w:br w:type="page"/>
      </w:r>
    </w:p>
    <w:p w14:paraId="2934CF7C">
      <w:pPr>
        <w:keepNext/>
        <w:keepLines/>
        <w:numPr>
          <w:ilvl w:val="0"/>
          <w:numId w:val="13"/>
        </w:numPr>
        <w:tabs>
          <w:tab w:val="left" w:pos="840"/>
        </w:tabs>
        <w:wordWrap w:val="0"/>
        <w:topLinePunct/>
        <w:spacing w:line="360" w:lineRule="auto"/>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施工组织设计</w:t>
      </w:r>
      <w:bookmarkEnd w:id="1080"/>
    </w:p>
    <w:p w14:paraId="7F10F59E">
      <w:pPr>
        <w:wordWrap w:val="0"/>
        <w:topLinePunct/>
        <w:spacing w:line="360" w:lineRule="auto"/>
        <w:ind w:firstLine="480" w:firstLineChars="200"/>
        <w:rPr>
          <w:rFonts w:ascii="宋体" w:hAnsi="宋体" w:eastAsia="宋体"/>
          <w:sz w:val="24"/>
          <w:szCs w:val="24"/>
          <w:highlight w:val="none"/>
        </w:rPr>
      </w:pPr>
      <w:r>
        <w:rPr>
          <w:rFonts w:ascii="宋体" w:hAnsi="宋体" w:eastAsia="宋体"/>
          <w:bCs/>
          <w:sz w:val="24"/>
          <w:szCs w:val="24"/>
          <w:highlight w:val="none"/>
        </w:rPr>
        <w:t>1</w:t>
      </w:r>
      <w:r>
        <w:rPr>
          <w:rFonts w:hint="eastAsia" w:ascii="宋体" w:hAnsi="宋体" w:eastAsia="宋体"/>
          <w:bCs/>
          <w:sz w:val="24"/>
          <w:szCs w:val="24"/>
          <w:highlight w:val="none"/>
        </w:rPr>
        <w:t>、供应商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文明施工、水土保持、环境保护管理方案。</w:t>
      </w:r>
    </w:p>
    <w:p w14:paraId="34358C36">
      <w:pPr>
        <w:wordWrap w:val="0"/>
        <w:topLinePunct/>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施工组织设计除采用文字表述外</w:t>
      </w:r>
      <w:r>
        <w:rPr>
          <w:rFonts w:hint="eastAsia" w:ascii="宋体" w:hAnsi="宋体" w:eastAsia="宋体"/>
          <w:sz w:val="24"/>
          <w:szCs w:val="24"/>
          <w:highlight w:val="none"/>
        </w:rPr>
        <w:t>一般需</w:t>
      </w:r>
      <w:r>
        <w:rPr>
          <w:rFonts w:ascii="宋体" w:hAnsi="宋体" w:eastAsia="宋体"/>
          <w:sz w:val="24"/>
          <w:szCs w:val="24"/>
          <w:highlight w:val="none"/>
        </w:rPr>
        <w:t>附下列图表</w:t>
      </w:r>
      <w:r>
        <w:rPr>
          <w:rFonts w:hint="eastAsia" w:ascii="宋体" w:hAnsi="宋体" w:eastAsia="宋体"/>
          <w:sz w:val="24"/>
          <w:szCs w:val="24"/>
          <w:highlight w:val="none"/>
        </w:rPr>
        <w:t>，</w:t>
      </w:r>
      <w:r>
        <w:rPr>
          <w:rFonts w:ascii="宋体" w:hAnsi="宋体" w:eastAsia="宋体"/>
          <w:sz w:val="24"/>
          <w:szCs w:val="24"/>
          <w:highlight w:val="none"/>
        </w:rPr>
        <w:t>图表及格式要求附后。</w:t>
      </w:r>
    </w:p>
    <w:p w14:paraId="3A989FAA">
      <w:pPr>
        <w:tabs>
          <w:tab w:val="left" w:pos="720"/>
        </w:tabs>
        <w:wordWrap w:val="0"/>
        <w:topLinePunct/>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附表一  拟投入本</w:t>
      </w:r>
      <w:r>
        <w:rPr>
          <w:rFonts w:hint="eastAsia" w:ascii="宋体" w:hAnsi="宋体" w:eastAsia="宋体"/>
          <w:sz w:val="24"/>
          <w:szCs w:val="24"/>
          <w:highlight w:val="none"/>
        </w:rPr>
        <w:t>工程</w:t>
      </w:r>
      <w:r>
        <w:rPr>
          <w:rFonts w:ascii="宋体" w:hAnsi="宋体" w:eastAsia="宋体"/>
          <w:sz w:val="24"/>
          <w:szCs w:val="24"/>
          <w:highlight w:val="none"/>
        </w:rPr>
        <w:t>的主要施工设备表</w:t>
      </w:r>
    </w:p>
    <w:p w14:paraId="0F1B41DC">
      <w:pPr>
        <w:tabs>
          <w:tab w:val="left" w:pos="720"/>
        </w:tabs>
        <w:wordWrap w:val="0"/>
        <w:topLinePunct/>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附表二  拟投入本</w:t>
      </w:r>
      <w:r>
        <w:rPr>
          <w:rFonts w:hint="eastAsia" w:ascii="宋体" w:hAnsi="宋体" w:eastAsia="宋体"/>
          <w:sz w:val="24"/>
          <w:szCs w:val="24"/>
          <w:highlight w:val="none"/>
        </w:rPr>
        <w:t>工程</w:t>
      </w:r>
      <w:r>
        <w:rPr>
          <w:rFonts w:ascii="宋体" w:hAnsi="宋体" w:eastAsia="宋体"/>
          <w:sz w:val="24"/>
          <w:szCs w:val="24"/>
          <w:highlight w:val="none"/>
        </w:rPr>
        <w:t>的</w:t>
      </w:r>
      <w:r>
        <w:rPr>
          <w:rFonts w:hint="eastAsia" w:ascii="宋体" w:hAnsi="宋体" w:eastAsia="宋体"/>
          <w:sz w:val="24"/>
          <w:szCs w:val="24"/>
          <w:highlight w:val="none"/>
        </w:rPr>
        <w:t>试验</w:t>
      </w:r>
      <w:r>
        <w:rPr>
          <w:rFonts w:ascii="宋体" w:hAnsi="宋体" w:eastAsia="宋体"/>
          <w:sz w:val="24"/>
          <w:szCs w:val="24"/>
          <w:highlight w:val="none"/>
        </w:rPr>
        <w:t>和检测仪器设备表</w:t>
      </w:r>
    </w:p>
    <w:p w14:paraId="144B7AF9">
      <w:pPr>
        <w:tabs>
          <w:tab w:val="left" w:pos="720"/>
        </w:tabs>
        <w:wordWrap w:val="0"/>
        <w:topLinePunct/>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附表三  拟投入本</w:t>
      </w:r>
      <w:r>
        <w:rPr>
          <w:rFonts w:hint="eastAsia" w:ascii="宋体" w:hAnsi="宋体" w:eastAsia="宋体"/>
          <w:sz w:val="24"/>
          <w:szCs w:val="24"/>
          <w:highlight w:val="none"/>
        </w:rPr>
        <w:t>工程</w:t>
      </w:r>
      <w:r>
        <w:rPr>
          <w:rFonts w:ascii="宋体" w:hAnsi="宋体" w:eastAsia="宋体"/>
          <w:sz w:val="24"/>
          <w:szCs w:val="24"/>
          <w:highlight w:val="none"/>
        </w:rPr>
        <w:t>的劳动力计划表</w:t>
      </w:r>
    </w:p>
    <w:p w14:paraId="0D12187A">
      <w:pPr>
        <w:tabs>
          <w:tab w:val="left" w:pos="720"/>
        </w:tabs>
        <w:wordWrap w:val="0"/>
        <w:topLinePunct/>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附表</w:t>
      </w:r>
      <w:r>
        <w:rPr>
          <w:rFonts w:hint="eastAsia" w:ascii="宋体" w:hAnsi="宋体" w:eastAsia="宋体"/>
          <w:sz w:val="24"/>
          <w:szCs w:val="24"/>
          <w:highlight w:val="none"/>
        </w:rPr>
        <w:t>四</w:t>
      </w:r>
      <w:r>
        <w:rPr>
          <w:rFonts w:ascii="宋体" w:hAnsi="宋体" w:eastAsia="宋体"/>
          <w:sz w:val="24"/>
          <w:szCs w:val="24"/>
          <w:highlight w:val="none"/>
        </w:rPr>
        <w:t xml:space="preserve">  计划</w:t>
      </w:r>
      <w:r>
        <w:rPr>
          <w:rFonts w:hint="eastAsia" w:ascii="宋体" w:hAnsi="宋体" w:eastAsia="宋体"/>
          <w:sz w:val="24"/>
          <w:szCs w:val="24"/>
          <w:highlight w:val="none"/>
        </w:rPr>
        <w:t>开工日期</w:t>
      </w:r>
      <w:r>
        <w:rPr>
          <w:rFonts w:ascii="宋体" w:hAnsi="宋体" w:eastAsia="宋体"/>
          <w:sz w:val="24"/>
          <w:szCs w:val="24"/>
          <w:highlight w:val="none"/>
        </w:rPr>
        <w:t>、</w:t>
      </w:r>
      <w:r>
        <w:rPr>
          <w:rFonts w:hint="eastAsia" w:ascii="宋体" w:hAnsi="宋体" w:eastAsia="宋体"/>
          <w:sz w:val="24"/>
          <w:szCs w:val="24"/>
          <w:highlight w:val="none"/>
        </w:rPr>
        <w:t>完工</w:t>
      </w:r>
      <w:r>
        <w:rPr>
          <w:rFonts w:ascii="宋体" w:hAnsi="宋体" w:eastAsia="宋体"/>
          <w:sz w:val="24"/>
          <w:szCs w:val="24"/>
          <w:highlight w:val="none"/>
        </w:rPr>
        <w:t>日期和施工进度网络图</w:t>
      </w:r>
    </w:p>
    <w:p w14:paraId="2A3E0B08">
      <w:pPr>
        <w:tabs>
          <w:tab w:val="left" w:pos="720"/>
        </w:tabs>
        <w:wordWrap w:val="0"/>
        <w:topLinePunct/>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附表五  施工总平面图</w:t>
      </w:r>
    </w:p>
    <w:p w14:paraId="21371F77">
      <w:pPr>
        <w:wordWrap w:val="0"/>
        <w:topLinePunct/>
        <w:rPr>
          <w:rFonts w:ascii="宋体" w:hAnsi="宋体" w:eastAsia="宋体"/>
          <w:szCs w:val="21"/>
          <w:highlight w:val="none"/>
        </w:rPr>
      </w:pPr>
    </w:p>
    <w:p w14:paraId="018FF8DE">
      <w:pPr>
        <w:keepNext/>
        <w:keepLines/>
        <w:wordWrap w:val="0"/>
        <w:topLinePunct/>
        <w:spacing w:line="500" w:lineRule="exact"/>
        <w:outlineLvl w:val="2"/>
        <w:rPr>
          <w:rFonts w:ascii="宋体" w:hAnsi="宋体" w:eastAsia="宋体" w:cs="宋体"/>
          <w:sz w:val="28"/>
          <w:szCs w:val="28"/>
          <w:highlight w:val="none"/>
        </w:rPr>
      </w:pPr>
      <w:bookmarkStart w:id="1084" w:name="_Toc13985"/>
      <w:bookmarkStart w:id="1085" w:name="_Toc502396525"/>
      <w:bookmarkStart w:id="1086" w:name="_Toc7940"/>
      <w:bookmarkStart w:id="1087" w:name="_Toc485740292"/>
      <w:r>
        <w:rPr>
          <w:rFonts w:ascii="宋体" w:hAnsi="宋体" w:eastAsia="宋体" w:cs="宋体"/>
          <w:sz w:val="28"/>
          <w:szCs w:val="28"/>
          <w:highlight w:val="none"/>
        </w:rPr>
        <w:br w:type="page"/>
      </w:r>
      <w:r>
        <w:rPr>
          <w:rFonts w:ascii="宋体" w:hAnsi="宋体" w:eastAsia="宋体" w:cs="宋体"/>
          <w:sz w:val="28"/>
          <w:szCs w:val="28"/>
          <w:highlight w:val="none"/>
        </w:rPr>
        <w:t>附表一：</w:t>
      </w:r>
      <w:r>
        <w:rPr>
          <w:rFonts w:hint="eastAsia" w:ascii="宋体" w:hAnsi="宋体" w:eastAsia="宋体" w:cs="宋体"/>
          <w:sz w:val="28"/>
          <w:szCs w:val="28"/>
          <w:highlight w:val="none"/>
        </w:rPr>
        <w:t>投入本工程的主要施工设备表</w:t>
      </w:r>
      <w:bookmarkEnd w:id="1084"/>
      <w:bookmarkEnd w:id="1085"/>
      <w:bookmarkEnd w:id="1086"/>
      <w:bookmarkEnd w:id="1087"/>
    </w:p>
    <w:p w14:paraId="3FD387CE">
      <w:pPr>
        <w:wordWrap w:val="0"/>
        <w:topLinePunct/>
        <w:spacing w:line="360" w:lineRule="auto"/>
        <w:jc w:val="center"/>
        <w:rPr>
          <w:rFonts w:ascii="宋体" w:hAnsi="宋体" w:eastAsia="宋体"/>
          <w:b/>
          <w:sz w:val="24"/>
          <w:szCs w:val="24"/>
          <w:highlight w:val="none"/>
        </w:rPr>
      </w:pPr>
      <w:bookmarkStart w:id="1088" w:name="_Toc485740293"/>
      <w:bookmarkStart w:id="1089" w:name="_Toc23195"/>
      <w:bookmarkStart w:id="1090" w:name="_Toc26827"/>
      <w:bookmarkStart w:id="1091" w:name="_Toc502396526"/>
      <w:r>
        <w:rPr>
          <w:rFonts w:ascii="宋体" w:hAnsi="宋体" w:eastAsia="宋体"/>
          <w:b/>
          <w:sz w:val="24"/>
          <w:szCs w:val="24"/>
          <w:highlight w:val="none"/>
        </w:rPr>
        <w:t>投入本</w:t>
      </w:r>
      <w:r>
        <w:rPr>
          <w:rFonts w:hint="eastAsia" w:ascii="宋体" w:hAnsi="宋体" w:eastAsia="宋体"/>
          <w:b/>
          <w:sz w:val="24"/>
          <w:szCs w:val="24"/>
          <w:highlight w:val="none"/>
        </w:rPr>
        <w:t>工程</w:t>
      </w:r>
      <w:r>
        <w:rPr>
          <w:rFonts w:ascii="宋体" w:hAnsi="宋体" w:eastAsia="宋体"/>
          <w:b/>
          <w:sz w:val="24"/>
          <w:szCs w:val="24"/>
          <w:highlight w:val="none"/>
        </w:rPr>
        <w:t>的主要施工设备表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1"/>
        <w:gridCol w:w="991"/>
        <w:gridCol w:w="672"/>
        <w:gridCol w:w="739"/>
        <w:gridCol w:w="1213"/>
        <w:gridCol w:w="875"/>
        <w:gridCol w:w="1055"/>
        <w:gridCol w:w="521"/>
      </w:tblGrid>
      <w:tr w14:paraId="3CEE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398B5044">
            <w:pPr>
              <w:topLinePunct/>
              <w:spacing w:line="360" w:lineRule="auto"/>
              <w:jc w:val="center"/>
              <w:rPr>
                <w:rFonts w:ascii="宋体" w:hAnsi="宋体" w:eastAsia="宋体"/>
                <w:szCs w:val="21"/>
                <w:highlight w:val="none"/>
              </w:rPr>
            </w:pPr>
            <w:r>
              <w:rPr>
                <w:rFonts w:ascii="宋体" w:hAnsi="宋体" w:eastAsia="宋体"/>
                <w:szCs w:val="21"/>
                <w:highlight w:val="none"/>
              </w:rPr>
              <w:t>序号</w:t>
            </w:r>
          </w:p>
        </w:tc>
        <w:tc>
          <w:tcPr>
            <w:tcW w:w="1087" w:type="dxa"/>
            <w:vAlign w:val="center"/>
          </w:tcPr>
          <w:p w14:paraId="2D3012B9">
            <w:pPr>
              <w:wordWrap w:val="0"/>
              <w:topLinePunct/>
              <w:spacing w:line="360" w:lineRule="auto"/>
              <w:jc w:val="center"/>
              <w:rPr>
                <w:rFonts w:ascii="宋体" w:hAnsi="宋体" w:eastAsia="宋体"/>
                <w:szCs w:val="21"/>
                <w:highlight w:val="none"/>
              </w:rPr>
            </w:pPr>
            <w:r>
              <w:rPr>
                <w:rFonts w:ascii="宋体" w:hAnsi="宋体" w:eastAsia="宋体"/>
                <w:szCs w:val="21"/>
                <w:highlight w:val="none"/>
              </w:rPr>
              <w:t>设备名称</w:t>
            </w:r>
          </w:p>
        </w:tc>
        <w:tc>
          <w:tcPr>
            <w:tcW w:w="761" w:type="dxa"/>
            <w:vAlign w:val="center"/>
          </w:tcPr>
          <w:p w14:paraId="2544E362">
            <w:pPr>
              <w:wordWrap w:val="0"/>
              <w:topLinePunct/>
              <w:spacing w:line="360" w:lineRule="auto"/>
              <w:jc w:val="center"/>
              <w:rPr>
                <w:rFonts w:ascii="宋体" w:hAnsi="宋体" w:eastAsia="宋体"/>
                <w:szCs w:val="21"/>
                <w:highlight w:val="none"/>
              </w:rPr>
            </w:pPr>
            <w:r>
              <w:rPr>
                <w:rFonts w:ascii="宋体" w:hAnsi="宋体" w:eastAsia="宋体"/>
                <w:szCs w:val="21"/>
                <w:highlight w:val="none"/>
              </w:rPr>
              <w:t>型号</w:t>
            </w:r>
          </w:p>
          <w:p w14:paraId="0F7A0B9E">
            <w:pPr>
              <w:wordWrap w:val="0"/>
              <w:topLinePunct/>
              <w:spacing w:line="360" w:lineRule="auto"/>
              <w:jc w:val="center"/>
              <w:rPr>
                <w:rFonts w:ascii="宋体" w:hAnsi="宋体" w:eastAsia="宋体"/>
                <w:szCs w:val="21"/>
                <w:highlight w:val="none"/>
              </w:rPr>
            </w:pPr>
            <w:r>
              <w:rPr>
                <w:rFonts w:ascii="宋体" w:hAnsi="宋体" w:eastAsia="宋体"/>
                <w:szCs w:val="21"/>
                <w:highlight w:val="none"/>
              </w:rPr>
              <w:t>规格</w:t>
            </w:r>
          </w:p>
        </w:tc>
        <w:tc>
          <w:tcPr>
            <w:tcW w:w="991" w:type="dxa"/>
            <w:vAlign w:val="center"/>
          </w:tcPr>
          <w:p w14:paraId="53EB82B2">
            <w:pPr>
              <w:wordWrap w:val="0"/>
              <w:topLinePunct/>
              <w:spacing w:line="360" w:lineRule="auto"/>
              <w:jc w:val="center"/>
              <w:rPr>
                <w:rFonts w:ascii="宋体" w:hAnsi="宋体" w:eastAsia="宋体"/>
                <w:szCs w:val="21"/>
                <w:highlight w:val="none"/>
              </w:rPr>
            </w:pPr>
            <w:r>
              <w:rPr>
                <w:rFonts w:ascii="宋体" w:hAnsi="宋体" w:eastAsia="宋体"/>
                <w:szCs w:val="21"/>
                <w:highlight w:val="none"/>
              </w:rPr>
              <w:t>数量</w:t>
            </w:r>
          </w:p>
        </w:tc>
        <w:tc>
          <w:tcPr>
            <w:tcW w:w="672" w:type="dxa"/>
            <w:vAlign w:val="center"/>
          </w:tcPr>
          <w:p w14:paraId="2FD7A62B">
            <w:pPr>
              <w:wordWrap w:val="0"/>
              <w:topLinePunct/>
              <w:spacing w:line="360" w:lineRule="auto"/>
              <w:jc w:val="center"/>
              <w:rPr>
                <w:rFonts w:ascii="宋体" w:hAnsi="宋体" w:eastAsia="宋体"/>
                <w:szCs w:val="21"/>
                <w:highlight w:val="none"/>
              </w:rPr>
            </w:pPr>
            <w:r>
              <w:rPr>
                <w:rFonts w:ascii="宋体" w:hAnsi="宋体" w:eastAsia="宋体"/>
                <w:szCs w:val="21"/>
                <w:highlight w:val="none"/>
              </w:rPr>
              <w:t>国别</w:t>
            </w:r>
          </w:p>
          <w:p w14:paraId="78E80FDD">
            <w:pPr>
              <w:wordWrap w:val="0"/>
              <w:topLinePunct/>
              <w:spacing w:line="360" w:lineRule="auto"/>
              <w:jc w:val="center"/>
              <w:rPr>
                <w:rFonts w:ascii="宋体" w:hAnsi="宋体" w:eastAsia="宋体"/>
                <w:szCs w:val="21"/>
                <w:highlight w:val="none"/>
              </w:rPr>
            </w:pPr>
            <w:r>
              <w:rPr>
                <w:rFonts w:ascii="宋体" w:hAnsi="宋体" w:eastAsia="宋体"/>
                <w:szCs w:val="21"/>
                <w:highlight w:val="none"/>
              </w:rPr>
              <w:t>产地</w:t>
            </w:r>
          </w:p>
        </w:tc>
        <w:tc>
          <w:tcPr>
            <w:tcW w:w="739" w:type="dxa"/>
            <w:vAlign w:val="center"/>
          </w:tcPr>
          <w:p w14:paraId="15590FBC">
            <w:pPr>
              <w:wordWrap w:val="0"/>
              <w:topLinePunct/>
              <w:spacing w:line="360" w:lineRule="auto"/>
              <w:jc w:val="center"/>
              <w:rPr>
                <w:rFonts w:ascii="宋体" w:hAnsi="宋体" w:eastAsia="宋体"/>
                <w:szCs w:val="21"/>
                <w:highlight w:val="none"/>
              </w:rPr>
            </w:pPr>
            <w:r>
              <w:rPr>
                <w:rFonts w:ascii="宋体" w:hAnsi="宋体" w:eastAsia="宋体"/>
                <w:szCs w:val="21"/>
                <w:highlight w:val="none"/>
              </w:rPr>
              <w:t>制造</w:t>
            </w:r>
          </w:p>
          <w:p w14:paraId="50A23742">
            <w:pPr>
              <w:wordWrap w:val="0"/>
              <w:topLinePunct/>
              <w:spacing w:line="360" w:lineRule="auto"/>
              <w:jc w:val="center"/>
              <w:rPr>
                <w:rFonts w:ascii="宋体" w:hAnsi="宋体" w:eastAsia="宋体"/>
                <w:szCs w:val="21"/>
                <w:highlight w:val="none"/>
              </w:rPr>
            </w:pPr>
            <w:r>
              <w:rPr>
                <w:rFonts w:ascii="宋体" w:hAnsi="宋体" w:eastAsia="宋体"/>
                <w:szCs w:val="21"/>
                <w:highlight w:val="none"/>
              </w:rPr>
              <w:t>年份</w:t>
            </w:r>
          </w:p>
        </w:tc>
        <w:tc>
          <w:tcPr>
            <w:tcW w:w="1213" w:type="dxa"/>
            <w:vAlign w:val="center"/>
          </w:tcPr>
          <w:p w14:paraId="584C0D77">
            <w:pPr>
              <w:wordWrap w:val="0"/>
              <w:topLinePunct/>
              <w:spacing w:line="360" w:lineRule="auto"/>
              <w:jc w:val="center"/>
              <w:rPr>
                <w:rFonts w:ascii="宋体" w:hAnsi="宋体" w:eastAsia="宋体"/>
                <w:szCs w:val="21"/>
                <w:highlight w:val="none"/>
              </w:rPr>
            </w:pPr>
            <w:r>
              <w:rPr>
                <w:rFonts w:ascii="宋体" w:hAnsi="宋体" w:eastAsia="宋体"/>
                <w:szCs w:val="21"/>
                <w:highlight w:val="none"/>
              </w:rPr>
              <w:t>额定功率（</w:t>
            </w:r>
            <w:r>
              <w:rPr>
                <w:rFonts w:hint="eastAsia" w:ascii="宋体" w:hAnsi="宋体" w:eastAsia="宋体"/>
                <w:szCs w:val="21"/>
                <w:highlight w:val="none"/>
              </w:rPr>
              <w:t>K</w:t>
            </w:r>
            <w:r>
              <w:rPr>
                <w:rFonts w:ascii="宋体" w:hAnsi="宋体" w:eastAsia="宋体"/>
                <w:szCs w:val="21"/>
                <w:highlight w:val="none"/>
              </w:rPr>
              <w:t>W）</w:t>
            </w:r>
          </w:p>
        </w:tc>
        <w:tc>
          <w:tcPr>
            <w:tcW w:w="875" w:type="dxa"/>
            <w:vAlign w:val="center"/>
          </w:tcPr>
          <w:p w14:paraId="2A30394B">
            <w:pPr>
              <w:wordWrap w:val="0"/>
              <w:topLinePunct/>
              <w:spacing w:line="360" w:lineRule="auto"/>
              <w:jc w:val="center"/>
              <w:rPr>
                <w:rFonts w:ascii="宋体" w:hAnsi="宋体" w:eastAsia="宋体"/>
                <w:szCs w:val="21"/>
                <w:highlight w:val="none"/>
              </w:rPr>
            </w:pPr>
            <w:r>
              <w:rPr>
                <w:rFonts w:ascii="宋体" w:hAnsi="宋体" w:eastAsia="宋体"/>
                <w:szCs w:val="21"/>
                <w:highlight w:val="none"/>
              </w:rPr>
              <w:t>生产</w:t>
            </w:r>
          </w:p>
          <w:p w14:paraId="06DFCF79">
            <w:pPr>
              <w:wordWrap w:val="0"/>
              <w:topLinePunct/>
              <w:spacing w:line="360" w:lineRule="auto"/>
              <w:jc w:val="center"/>
              <w:rPr>
                <w:rFonts w:ascii="宋体" w:hAnsi="宋体" w:eastAsia="宋体"/>
                <w:szCs w:val="21"/>
                <w:highlight w:val="none"/>
              </w:rPr>
            </w:pPr>
            <w:r>
              <w:rPr>
                <w:rFonts w:ascii="宋体" w:hAnsi="宋体" w:eastAsia="宋体"/>
                <w:szCs w:val="21"/>
                <w:highlight w:val="none"/>
              </w:rPr>
              <w:t>能力</w:t>
            </w:r>
          </w:p>
        </w:tc>
        <w:tc>
          <w:tcPr>
            <w:tcW w:w="1055" w:type="dxa"/>
            <w:vAlign w:val="center"/>
          </w:tcPr>
          <w:p w14:paraId="121E72A6">
            <w:pPr>
              <w:wordWrap w:val="0"/>
              <w:topLinePunct/>
              <w:spacing w:line="360" w:lineRule="auto"/>
              <w:jc w:val="center"/>
              <w:rPr>
                <w:rFonts w:ascii="宋体" w:hAnsi="宋体" w:eastAsia="宋体"/>
                <w:szCs w:val="21"/>
                <w:highlight w:val="none"/>
              </w:rPr>
            </w:pPr>
            <w:r>
              <w:rPr>
                <w:rFonts w:ascii="宋体" w:hAnsi="宋体" w:eastAsia="宋体"/>
                <w:szCs w:val="21"/>
                <w:highlight w:val="none"/>
              </w:rPr>
              <w:t>用于施工部位</w:t>
            </w:r>
          </w:p>
        </w:tc>
        <w:tc>
          <w:tcPr>
            <w:tcW w:w="521" w:type="dxa"/>
            <w:vAlign w:val="center"/>
          </w:tcPr>
          <w:p w14:paraId="41EE5AC0">
            <w:pPr>
              <w:wordWrap w:val="0"/>
              <w:topLinePunct/>
              <w:spacing w:line="360" w:lineRule="auto"/>
              <w:jc w:val="center"/>
              <w:rPr>
                <w:rFonts w:ascii="宋体" w:hAnsi="宋体" w:eastAsia="宋体"/>
                <w:szCs w:val="21"/>
                <w:highlight w:val="none"/>
              </w:rPr>
            </w:pPr>
            <w:r>
              <w:rPr>
                <w:rFonts w:ascii="宋体" w:hAnsi="宋体" w:eastAsia="宋体"/>
                <w:szCs w:val="21"/>
                <w:highlight w:val="none"/>
              </w:rPr>
              <w:t>备注</w:t>
            </w:r>
          </w:p>
        </w:tc>
      </w:tr>
      <w:tr w14:paraId="7CC8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0DF937FA">
            <w:pPr>
              <w:wordWrap w:val="0"/>
              <w:topLinePunct/>
              <w:spacing w:line="360" w:lineRule="auto"/>
              <w:rPr>
                <w:rFonts w:ascii="宋体" w:hAnsi="宋体" w:eastAsia="宋体"/>
                <w:szCs w:val="24"/>
                <w:highlight w:val="none"/>
              </w:rPr>
            </w:pPr>
          </w:p>
        </w:tc>
        <w:tc>
          <w:tcPr>
            <w:tcW w:w="1087" w:type="dxa"/>
            <w:vAlign w:val="center"/>
          </w:tcPr>
          <w:p w14:paraId="6A3C8879">
            <w:pPr>
              <w:wordWrap w:val="0"/>
              <w:topLinePunct/>
              <w:spacing w:line="360" w:lineRule="auto"/>
              <w:rPr>
                <w:rFonts w:ascii="宋体" w:hAnsi="宋体" w:eastAsia="宋体"/>
                <w:szCs w:val="24"/>
                <w:highlight w:val="none"/>
              </w:rPr>
            </w:pPr>
          </w:p>
        </w:tc>
        <w:tc>
          <w:tcPr>
            <w:tcW w:w="761" w:type="dxa"/>
            <w:vAlign w:val="center"/>
          </w:tcPr>
          <w:p w14:paraId="23BE8F69">
            <w:pPr>
              <w:wordWrap w:val="0"/>
              <w:topLinePunct/>
              <w:spacing w:line="360" w:lineRule="auto"/>
              <w:rPr>
                <w:rFonts w:ascii="宋体" w:hAnsi="宋体" w:eastAsia="宋体"/>
                <w:szCs w:val="24"/>
                <w:highlight w:val="none"/>
              </w:rPr>
            </w:pPr>
          </w:p>
        </w:tc>
        <w:tc>
          <w:tcPr>
            <w:tcW w:w="991" w:type="dxa"/>
            <w:vAlign w:val="center"/>
          </w:tcPr>
          <w:p w14:paraId="5FD9101A">
            <w:pPr>
              <w:wordWrap w:val="0"/>
              <w:topLinePunct/>
              <w:spacing w:line="360" w:lineRule="auto"/>
              <w:rPr>
                <w:rFonts w:ascii="宋体" w:hAnsi="宋体" w:eastAsia="宋体"/>
                <w:szCs w:val="24"/>
                <w:highlight w:val="none"/>
              </w:rPr>
            </w:pPr>
          </w:p>
        </w:tc>
        <w:tc>
          <w:tcPr>
            <w:tcW w:w="672" w:type="dxa"/>
            <w:vAlign w:val="center"/>
          </w:tcPr>
          <w:p w14:paraId="67C40578">
            <w:pPr>
              <w:wordWrap w:val="0"/>
              <w:topLinePunct/>
              <w:spacing w:line="360" w:lineRule="auto"/>
              <w:rPr>
                <w:rFonts w:ascii="宋体" w:hAnsi="宋体" w:eastAsia="宋体"/>
                <w:szCs w:val="24"/>
                <w:highlight w:val="none"/>
              </w:rPr>
            </w:pPr>
          </w:p>
        </w:tc>
        <w:tc>
          <w:tcPr>
            <w:tcW w:w="739" w:type="dxa"/>
            <w:vAlign w:val="center"/>
          </w:tcPr>
          <w:p w14:paraId="07AB3542">
            <w:pPr>
              <w:wordWrap w:val="0"/>
              <w:topLinePunct/>
              <w:spacing w:line="360" w:lineRule="auto"/>
              <w:rPr>
                <w:rFonts w:ascii="宋体" w:hAnsi="宋体" w:eastAsia="宋体"/>
                <w:szCs w:val="24"/>
                <w:highlight w:val="none"/>
              </w:rPr>
            </w:pPr>
          </w:p>
        </w:tc>
        <w:tc>
          <w:tcPr>
            <w:tcW w:w="1213" w:type="dxa"/>
            <w:vAlign w:val="center"/>
          </w:tcPr>
          <w:p w14:paraId="5651708D">
            <w:pPr>
              <w:wordWrap w:val="0"/>
              <w:topLinePunct/>
              <w:spacing w:line="360" w:lineRule="auto"/>
              <w:rPr>
                <w:rFonts w:ascii="宋体" w:hAnsi="宋体" w:eastAsia="宋体"/>
                <w:szCs w:val="24"/>
                <w:highlight w:val="none"/>
              </w:rPr>
            </w:pPr>
          </w:p>
        </w:tc>
        <w:tc>
          <w:tcPr>
            <w:tcW w:w="875" w:type="dxa"/>
            <w:vAlign w:val="center"/>
          </w:tcPr>
          <w:p w14:paraId="73009CD1">
            <w:pPr>
              <w:wordWrap w:val="0"/>
              <w:topLinePunct/>
              <w:spacing w:line="360" w:lineRule="auto"/>
              <w:rPr>
                <w:rFonts w:ascii="宋体" w:hAnsi="宋体" w:eastAsia="宋体"/>
                <w:szCs w:val="24"/>
                <w:highlight w:val="none"/>
              </w:rPr>
            </w:pPr>
          </w:p>
        </w:tc>
        <w:tc>
          <w:tcPr>
            <w:tcW w:w="1055" w:type="dxa"/>
            <w:vAlign w:val="center"/>
          </w:tcPr>
          <w:p w14:paraId="1583852C">
            <w:pPr>
              <w:wordWrap w:val="0"/>
              <w:topLinePunct/>
              <w:spacing w:line="360" w:lineRule="auto"/>
              <w:rPr>
                <w:rFonts w:ascii="宋体" w:hAnsi="宋体" w:eastAsia="宋体"/>
                <w:szCs w:val="24"/>
                <w:highlight w:val="none"/>
              </w:rPr>
            </w:pPr>
          </w:p>
        </w:tc>
        <w:tc>
          <w:tcPr>
            <w:tcW w:w="521" w:type="dxa"/>
            <w:vAlign w:val="center"/>
          </w:tcPr>
          <w:p w14:paraId="53625843">
            <w:pPr>
              <w:wordWrap w:val="0"/>
              <w:topLinePunct/>
              <w:spacing w:line="360" w:lineRule="auto"/>
              <w:rPr>
                <w:rFonts w:ascii="宋体" w:hAnsi="宋体" w:eastAsia="宋体"/>
                <w:szCs w:val="24"/>
                <w:highlight w:val="none"/>
              </w:rPr>
            </w:pPr>
          </w:p>
        </w:tc>
      </w:tr>
      <w:tr w14:paraId="6918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3B2DAE38">
            <w:pPr>
              <w:wordWrap w:val="0"/>
              <w:topLinePunct/>
              <w:spacing w:line="360" w:lineRule="auto"/>
              <w:rPr>
                <w:rFonts w:ascii="宋体" w:hAnsi="宋体" w:eastAsia="宋体"/>
                <w:szCs w:val="24"/>
                <w:highlight w:val="none"/>
              </w:rPr>
            </w:pPr>
          </w:p>
        </w:tc>
        <w:tc>
          <w:tcPr>
            <w:tcW w:w="1087" w:type="dxa"/>
            <w:vAlign w:val="center"/>
          </w:tcPr>
          <w:p w14:paraId="0FC24867">
            <w:pPr>
              <w:wordWrap w:val="0"/>
              <w:topLinePunct/>
              <w:spacing w:line="360" w:lineRule="auto"/>
              <w:rPr>
                <w:rFonts w:ascii="宋体" w:hAnsi="宋体" w:eastAsia="宋体"/>
                <w:szCs w:val="24"/>
                <w:highlight w:val="none"/>
              </w:rPr>
            </w:pPr>
          </w:p>
        </w:tc>
        <w:tc>
          <w:tcPr>
            <w:tcW w:w="761" w:type="dxa"/>
            <w:vAlign w:val="center"/>
          </w:tcPr>
          <w:p w14:paraId="7DD84727">
            <w:pPr>
              <w:wordWrap w:val="0"/>
              <w:topLinePunct/>
              <w:spacing w:line="360" w:lineRule="auto"/>
              <w:rPr>
                <w:rFonts w:ascii="宋体" w:hAnsi="宋体" w:eastAsia="宋体"/>
                <w:szCs w:val="24"/>
                <w:highlight w:val="none"/>
              </w:rPr>
            </w:pPr>
          </w:p>
        </w:tc>
        <w:tc>
          <w:tcPr>
            <w:tcW w:w="991" w:type="dxa"/>
            <w:vAlign w:val="center"/>
          </w:tcPr>
          <w:p w14:paraId="1B770CC5">
            <w:pPr>
              <w:wordWrap w:val="0"/>
              <w:topLinePunct/>
              <w:spacing w:line="360" w:lineRule="auto"/>
              <w:rPr>
                <w:rFonts w:ascii="宋体" w:hAnsi="宋体" w:eastAsia="宋体"/>
                <w:szCs w:val="24"/>
                <w:highlight w:val="none"/>
              </w:rPr>
            </w:pPr>
          </w:p>
        </w:tc>
        <w:tc>
          <w:tcPr>
            <w:tcW w:w="672" w:type="dxa"/>
            <w:vAlign w:val="center"/>
          </w:tcPr>
          <w:p w14:paraId="4337C3B0">
            <w:pPr>
              <w:wordWrap w:val="0"/>
              <w:topLinePunct/>
              <w:spacing w:line="360" w:lineRule="auto"/>
              <w:rPr>
                <w:rFonts w:ascii="宋体" w:hAnsi="宋体" w:eastAsia="宋体"/>
                <w:szCs w:val="24"/>
                <w:highlight w:val="none"/>
              </w:rPr>
            </w:pPr>
          </w:p>
        </w:tc>
        <w:tc>
          <w:tcPr>
            <w:tcW w:w="739" w:type="dxa"/>
            <w:vAlign w:val="center"/>
          </w:tcPr>
          <w:p w14:paraId="6C9F16C1">
            <w:pPr>
              <w:wordWrap w:val="0"/>
              <w:topLinePunct/>
              <w:spacing w:line="360" w:lineRule="auto"/>
              <w:rPr>
                <w:rFonts w:ascii="宋体" w:hAnsi="宋体" w:eastAsia="宋体"/>
                <w:szCs w:val="24"/>
                <w:highlight w:val="none"/>
              </w:rPr>
            </w:pPr>
          </w:p>
        </w:tc>
        <w:tc>
          <w:tcPr>
            <w:tcW w:w="1213" w:type="dxa"/>
            <w:vAlign w:val="center"/>
          </w:tcPr>
          <w:p w14:paraId="54F06935">
            <w:pPr>
              <w:wordWrap w:val="0"/>
              <w:topLinePunct/>
              <w:spacing w:line="360" w:lineRule="auto"/>
              <w:rPr>
                <w:rFonts w:ascii="宋体" w:hAnsi="宋体" w:eastAsia="宋体"/>
                <w:szCs w:val="24"/>
                <w:highlight w:val="none"/>
              </w:rPr>
            </w:pPr>
          </w:p>
        </w:tc>
        <w:tc>
          <w:tcPr>
            <w:tcW w:w="875" w:type="dxa"/>
            <w:vAlign w:val="center"/>
          </w:tcPr>
          <w:p w14:paraId="2BD83985">
            <w:pPr>
              <w:wordWrap w:val="0"/>
              <w:topLinePunct/>
              <w:spacing w:line="360" w:lineRule="auto"/>
              <w:rPr>
                <w:rFonts w:ascii="宋体" w:hAnsi="宋体" w:eastAsia="宋体"/>
                <w:szCs w:val="24"/>
                <w:highlight w:val="none"/>
              </w:rPr>
            </w:pPr>
          </w:p>
        </w:tc>
        <w:tc>
          <w:tcPr>
            <w:tcW w:w="1055" w:type="dxa"/>
            <w:vAlign w:val="center"/>
          </w:tcPr>
          <w:p w14:paraId="0D55FF87">
            <w:pPr>
              <w:wordWrap w:val="0"/>
              <w:topLinePunct/>
              <w:spacing w:line="360" w:lineRule="auto"/>
              <w:rPr>
                <w:rFonts w:ascii="宋体" w:hAnsi="宋体" w:eastAsia="宋体"/>
                <w:szCs w:val="24"/>
                <w:highlight w:val="none"/>
              </w:rPr>
            </w:pPr>
          </w:p>
        </w:tc>
        <w:tc>
          <w:tcPr>
            <w:tcW w:w="521" w:type="dxa"/>
            <w:vAlign w:val="center"/>
          </w:tcPr>
          <w:p w14:paraId="1322101A">
            <w:pPr>
              <w:wordWrap w:val="0"/>
              <w:topLinePunct/>
              <w:spacing w:line="360" w:lineRule="auto"/>
              <w:rPr>
                <w:rFonts w:ascii="宋体" w:hAnsi="宋体" w:eastAsia="宋体"/>
                <w:szCs w:val="24"/>
                <w:highlight w:val="none"/>
              </w:rPr>
            </w:pPr>
          </w:p>
        </w:tc>
      </w:tr>
      <w:tr w14:paraId="44AC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58D12065">
            <w:pPr>
              <w:wordWrap w:val="0"/>
              <w:topLinePunct/>
              <w:spacing w:line="360" w:lineRule="auto"/>
              <w:rPr>
                <w:rFonts w:ascii="宋体" w:hAnsi="宋体" w:eastAsia="宋体"/>
                <w:szCs w:val="24"/>
                <w:highlight w:val="none"/>
              </w:rPr>
            </w:pPr>
          </w:p>
        </w:tc>
        <w:tc>
          <w:tcPr>
            <w:tcW w:w="1087" w:type="dxa"/>
          </w:tcPr>
          <w:p w14:paraId="46BBB254">
            <w:pPr>
              <w:wordWrap w:val="0"/>
              <w:topLinePunct/>
              <w:spacing w:line="360" w:lineRule="auto"/>
              <w:rPr>
                <w:rFonts w:ascii="宋体" w:hAnsi="宋体" w:eastAsia="宋体"/>
                <w:szCs w:val="24"/>
                <w:highlight w:val="none"/>
              </w:rPr>
            </w:pPr>
          </w:p>
        </w:tc>
        <w:tc>
          <w:tcPr>
            <w:tcW w:w="761" w:type="dxa"/>
          </w:tcPr>
          <w:p w14:paraId="32D221A0">
            <w:pPr>
              <w:wordWrap w:val="0"/>
              <w:topLinePunct/>
              <w:spacing w:line="360" w:lineRule="auto"/>
              <w:rPr>
                <w:rFonts w:ascii="宋体" w:hAnsi="宋体" w:eastAsia="宋体"/>
                <w:szCs w:val="24"/>
                <w:highlight w:val="none"/>
              </w:rPr>
            </w:pPr>
          </w:p>
        </w:tc>
        <w:tc>
          <w:tcPr>
            <w:tcW w:w="991" w:type="dxa"/>
          </w:tcPr>
          <w:p w14:paraId="22D05B48">
            <w:pPr>
              <w:wordWrap w:val="0"/>
              <w:topLinePunct/>
              <w:spacing w:line="360" w:lineRule="auto"/>
              <w:rPr>
                <w:rFonts w:ascii="宋体" w:hAnsi="宋体" w:eastAsia="宋体"/>
                <w:szCs w:val="24"/>
                <w:highlight w:val="none"/>
              </w:rPr>
            </w:pPr>
          </w:p>
        </w:tc>
        <w:tc>
          <w:tcPr>
            <w:tcW w:w="672" w:type="dxa"/>
          </w:tcPr>
          <w:p w14:paraId="1C3F37BF">
            <w:pPr>
              <w:wordWrap w:val="0"/>
              <w:topLinePunct/>
              <w:spacing w:line="360" w:lineRule="auto"/>
              <w:rPr>
                <w:rFonts w:ascii="宋体" w:hAnsi="宋体" w:eastAsia="宋体"/>
                <w:szCs w:val="24"/>
                <w:highlight w:val="none"/>
              </w:rPr>
            </w:pPr>
          </w:p>
        </w:tc>
        <w:tc>
          <w:tcPr>
            <w:tcW w:w="739" w:type="dxa"/>
          </w:tcPr>
          <w:p w14:paraId="5AF3B036">
            <w:pPr>
              <w:wordWrap w:val="0"/>
              <w:topLinePunct/>
              <w:spacing w:line="360" w:lineRule="auto"/>
              <w:rPr>
                <w:rFonts w:ascii="宋体" w:hAnsi="宋体" w:eastAsia="宋体"/>
                <w:szCs w:val="24"/>
                <w:highlight w:val="none"/>
              </w:rPr>
            </w:pPr>
          </w:p>
        </w:tc>
        <w:tc>
          <w:tcPr>
            <w:tcW w:w="1213" w:type="dxa"/>
          </w:tcPr>
          <w:p w14:paraId="089F2F6C">
            <w:pPr>
              <w:wordWrap w:val="0"/>
              <w:topLinePunct/>
              <w:spacing w:line="360" w:lineRule="auto"/>
              <w:rPr>
                <w:rFonts w:ascii="宋体" w:hAnsi="宋体" w:eastAsia="宋体"/>
                <w:szCs w:val="24"/>
                <w:highlight w:val="none"/>
              </w:rPr>
            </w:pPr>
          </w:p>
        </w:tc>
        <w:tc>
          <w:tcPr>
            <w:tcW w:w="875" w:type="dxa"/>
          </w:tcPr>
          <w:p w14:paraId="2FDAC0DC">
            <w:pPr>
              <w:wordWrap w:val="0"/>
              <w:topLinePunct/>
              <w:spacing w:line="360" w:lineRule="auto"/>
              <w:rPr>
                <w:rFonts w:ascii="宋体" w:hAnsi="宋体" w:eastAsia="宋体"/>
                <w:szCs w:val="24"/>
                <w:highlight w:val="none"/>
              </w:rPr>
            </w:pPr>
          </w:p>
        </w:tc>
        <w:tc>
          <w:tcPr>
            <w:tcW w:w="1055" w:type="dxa"/>
          </w:tcPr>
          <w:p w14:paraId="07FE2B42">
            <w:pPr>
              <w:wordWrap w:val="0"/>
              <w:topLinePunct/>
              <w:spacing w:line="360" w:lineRule="auto"/>
              <w:rPr>
                <w:rFonts w:ascii="宋体" w:hAnsi="宋体" w:eastAsia="宋体"/>
                <w:szCs w:val="24"/>
                <w:highlight w:val="none"/>
              </w:rPr>
            </w:pPr>
          </w:p>
        </w:tc>
        <w:tc>
          <w:tcPr>
            <w:tcW w:w="521" w:type="dxa"/>
          </w:tcPr>
          <w:p w14:paraId="740F4A07">
            <w:pPr>
              <w:wordWrap w:val="0"/>
              <w:topLinePunct/>
              <w:spacing w:line="360" w:lineRule="auto"/>
              <w:rPr>
                <w:rFonts w:ascii="宋体" w:hAnsi="宋体" w:eastAsia="宋体"/>
                <w:szCs w:val="24"/>
                <w:highlight w:val="none"/>
              </w:rPr>
            </w:pPr>
          </w:p>
        </w:tc>
      </w:tr>
      <w:tr w14:paraId="603A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3DCFD0B9">
            <w:pPr>
              <w:wordWrap w:val="0"/>
              <w:topLinePunct/>
              <w:spacing w:line="360" w:lineRule="auto"/>
              <w:rPr>
                <w:rFonts w:ascii="宋体" w:hAnsi="宋体" w:eastAsia="宋体"/>
                <w:szCs w:val="24"/>
                <w:highlight w:val="none"/>
              </w:rPr>
            </w:pPr>
          </w:p>
        </w:tc>
        <w:tc>
          <w:tcPr>
            <w:tcW w:w="1087" w:type="dxa"/>
          </w:tcPr>
          <w:p w14:paraId="5FC02488">
            <w:pPr>
              <w:wordWrap w:val="0"/>
              <w:topLinePunct/>
              <w:spacing w:line="360" w:lineRule="auto"/>
              <w:rPr>
                <w:rFonts w:ascii="宋体" w:hAnsi="宋体" w:eastAsia="宋体"/>
                <w:szCs w:val="24"/>
                <w:highlight w:val="none"/>
              </w:rPr>
            </w:pPr>
          </w:p>
        </w:tc>
        <w:tc>
          <w:tcPr>
            <w:tcW w:w="761" w:type="dxa"/>
          </w:tcPr>
          <w:p w14:paraId="63002B0F">
            <w:pPr>
              <w:wordWrap w:val="0"/>
              <w:topLinePunct/>
              <w:spacing w:line="360" w:lineRule="auto"/>
              <w:rPr>
                <w:rFonts w:ascii="宋体" w:hAnsi="宋体" w:eastAsia="宋体"/>
                <w:szCs w:val="24"/>
                <w:highlight w:val="none"/>
              </w:rPr>
            </w:pPr>
          </w:p>
        </w:tc>
        <w:tc>
          <w:tcPr>
            <w:tcW w:w="991" w:type="dxa"/>
          </w:tcPr>
          <w:p w14:paraId="74141365">
            <w:pPr>
              <w:wordWrap w:val="0"/>
              <w:topLinePunct/>
              <w:spacing w:line="360" w:lineRule="auto"/>
              <w:rPr>
                <w:rFonts w:ascii="宋体" w:hAnsi="宋体" w:eastAsia="宋体"/>
                <w:szCs w:val="24"/>
                <w:highlight w:val="none"/>
              </w:rPr>
            </w:pPr>
          </w:p>
        </w:tc>
        <w:tc>
          <w:tcPr>
            <w:tcW w:w="672" w:type="dxa"/>
          </w:tcPr>
          <w:p w14:paraId="31221D92">
            <w:pPr>
              <w:wordWrap w:val="0"/>
              <w:topLinePunct/>
              <w:spacing w:line="360" w:lineRule="auto"/>
              <w:rPr>
                <w:rFonts w:ascii="宋体" w:hAnsi="宋体" w:eastAsia="宋体"/>
                <w:szCs w:val="24"/>
                <w:highlight w:val="none"/>
              </w:rPr>
            </w:pPr>
          </w:p>
        </w:tc>
        <w:tc>
          <w:tcPr>
            <w:tcW w:w="739" w:type="dxa"/>
          </w:tcPr>
          <w:p w14:paraId="50D6F504">
            <w:pPr>
              <w:wordWrap w:val="0"/>
              <w:topLinePunct/>
              <w:spacing w:line="360" w:lineRule="auto"/>
              <w:rPr>
                <w:rFonts w:ascii="宋体" w:hAnsi="宋体" w:eastAsia="宋体"/>
                <w:szCs w:val="24"/>
                <w:highlight w:val="none"/>
              </w:rPr>
            </w:pPr>
          </w:p>
        </w:tc>
        <w:tc>
          <w:tcPr>
            <w:tcW w:w="1213" w:type="dxa"/>
          </w:tcPr>
          <w:p w14:paraId="46F96FC7">
            <w:pPr>
              <w:wordWrap w:val="0"/>
              <w:topLinePunct/>
              <w:spacing w:line="360" w:lineRule="auto"/>
              <w:rPr>
                <w:rFonts w:ascii="宋体" w:hAnsi="宋体" w:eastAsia="宋体"/>
                <w:szCs w:val="24"/>
                <w:highlight w:val="none"/>
              </w:rPr>
            </w:pPr>
          </w:p>
        </w:tc>
        <w:tc>
          <w:tcPr>
            <w:tcW w:w="875" w:type="dxa"/>
          </w:tcPr>
          <w:p w14:paraId="012BE392">
            <w:pPr>
              <w:wordWrap w:val="0"/>
              <w:topLinePunct/>
              <w:spacing w:line="360" w:lineRule="auto"/>
              <w:rPr>
                <w:rFonts w:ascii="宋体" w:hAnsi="宋体" w:eastAsia="宋体"/>
                <w:szCs w:val="24"/>
                <w:highlight w:val="none"/>
              </w:rPr>
            </w:pPr>
          </w:p>
        </w:tc>
        <w:tc>
          <w:tcPr>
            <w:tcW w:w="1055" w:type="dxa"/>
          </w:tcPr>
          <w:p w14:paraId="6965520C">
            <w:pPr>
              <w:wordWrap w:val="0"/>
              <w:topLinePunct/>
              <w:spacing w:line="360" w:lineRule="auto"/>
              <w:rPr>
                <w:rFonts w:ascii="宋体" w:hAnsi="宋体" w:eastAsia="宋体"/>
                <w:szCs w:val="24"/>
                <w:highlight w:val="none"/>
              </w:rPr>
            </w:pPr>
          </w:p>
        </w:tc>
        <w:tc>
          <w:tcPr>
            <w:tcW w:w="521" w:type="dxa"/>
          </w:tcPr>
          <w:p w14:paraId="46EA98B8">
            <w:pPr>
              <w:wordWrap w:val="0"/>
              <w:topLinePunct/>
              <w:spacing w:line="360" w:lineRule="auto"/>
              <w:rPr>
                <w:rFonts w:ascii="宋体" w:hAnsi="宋体" w:eastAsia="宋体"/>
                <w:szCs w:val="24"/>
                <w:highlight w:val="none"/>
              </w:rPr>
            </w:pPr>
          </w:p>
        </w:tc>
      </w:tr>
      <w:tr w14:paraId="4011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6CAB11D2">
            <w:pPr>
              <w:wordWrap w:val="0"/>
              <w:topLinePunct/>
              <w:spacing w:line="360" w:lineRule="auto"/>
              <w:rPr>
                <w:rFonts w:ascii="宋体" w:hAnsi="宋体" w:eastAsia="宋体"/>
                <w:szCs w:val="24"/>
                <w:highlight w:val="none"/>
              </w:rPr>
            </w:pPr>
          </w:p>
        </w:tc>
        <w:tc>
          <w:tcPr>
            <w:tcW w:w="1087" w:type="dxa"/>
          </w:tcPr>
          <w:p w14:paraId="3D89DF58">
            <w:pPr>
              <w:wordWrap w:val="0"/>
              <w:topLinePunct/>
              <w:spacing w:line="360" w:lineRule="auto"/>
              <w:rPr>
                <w:rFonts w:ascii="宋体" w:hAnsi="宋体" w:eastAsia="宋体"/>
                <w:szCs w:val="24"/>
                <w:highlight w:val="none"/>
              </w:rPr>
            </w:pPr>
          </w:p>
        </w:tc>
        <w:tc>
          <w:tcPr>
            <w:tcW w:w="761" w:type="dxa"/>
          </w:tcPr>
          <w:p w14:paraId="4007791A">
            <w:pPr>
              <w:wordWrap w:val="0"/>
              <w:topLinePunct/>
              <w:spacing w:line="360" w:lineRule="auto"/>
              <w:rPr>
                <w:rFonts w:ascii="宋体" w:hAnsi="宋体" w:eastAsia="宋体"/>
                <w:szCs w:val="24"/>
                <w:highlight w:val="none"/>
              </w:rPr>
            </w:pPr>
          </w:p>
        </w:tc>
        <w:tc>
          <w:tcPr>
            <w:tcW w:w="991" w:type="dxa"/>
          </w:tcPr>
          <w:p w14:paraId="69899373">
            <w:pPr>
              <w:wordWrap w:val="0"/>
              <w:topLinePunct/>
              <w:spacing w:line="360" w:lineRule="auto"/>
              <w:rPr>
                <w:rFonts w:ascii="宋体" w:hAnsi="宋体" w:eastAsia="宋体"/>
                <w:szCs w:val="24"/>
                <w:highlight w:val="none"/>
              </w:rPr>
            </w:pPr>
          </w:p>
        </w:tc>
        <w:tc>
          <w:tcPr>
            <w:tcW w:w="672" w:type="dxa"/>
          </w:tcPr>
          <w:p w14:paraId="193D6650">
            <w:pPr>
              <w:wordWrap w:val="0"/>
              <w:topLinePunct/>
              <w:spacing w:line="360" w:lineRule="auto"/>
              <w:rPr>
                <w:rFonts w:ascii="宋体" w:hAnsi="宋体" w:eastAsia="宋体"/>
                <w:szCs w:val="24"/>
                <w:highlight w:val="none"/>
              </w:rPr>
            </w:pPr>
          </w:p>
        </w:tc>
        <w:tc>
          <w:tcPr>
            <w:tcW w:w="739" w:type="dxa"/>
          </w:tcPr>
          <w:p w14:paraId="2280F644">
            <w:pPr>
              <w:wordWrap w:val="0"/>
              <w:topLinePunct/>
              <w:spacing w:line="360" w:lineRule="auto"/>
              <w:rPr>
                <w:rFonts w:ascii="宋体" w:hAnsi="宋体" w:eastAsia="宋体"/>
                <w:szCs w:val="24"/>
                <w:highlight w:val="none"/>
              </w:rPr>
            </w:pPr>
          </w:p>
        </w:tc>
        <w:tc>
          <w:tcPr>
            <w:tcW w:w="1213" w:type="dxa"/>
          </w:tcPr>
          <w:p w14:paraId="42EC8A84">
            <w:pPr>
              <w:wordWrap w:val="0"/>
              <w:topLinePunct/>
              <w:spacing w:line="360" w:lineRule="auto"/>
              <w:rPr>
                <w:rFonts w:ascii="宋体" w:hAnsi="宋体" w:eastAsia="宋体"/>
                <w:szCs w:val="24"/>
                <w:highlight w:val="none"/>
              </w:rPr>
            </w:pPr>
          </w:p>
        </w:tc>
        <w:tc>
          <w:tcPr>
            <w:tcW w:w="875" w:type="dxa"/>
          </w:tcPr>
          <w:p w14:paraId="111BABC7">
            <w:pPr>
              <w:wordWrap w:val="0"/>
              <w:topLinePunct/>
              <w:spacing w:line="360" w:lineRule="auto"/>
              <w:rPr>
                <w:rFonts w:ascii="宋体" w:hAnsi="宋体" w:eastAsia="宋体"/>
                <w:szCs w:val="24"/>
                <w:highlight w:val="none"/>
              </w:rPr>
            </w:pPr>
          </w:p>
        </w:tc>
        <w:tc>
          <w:tcPr>
            <w:tcW w:w="1055" w:type="dxa"/>
          </w:tcPr>
          <w:p w14:paraId="2AA25E35">
            <w:pPr>
              <w:wordWrap w:val="0"/>
              <w:topLinePunct/>
              <w:spacing w:line="360" w:lineRule="auto"/>
              <w:rPr>
                <w:rFonts w:ascii="宋体" w:hAnsi="宋体" w:eastAsia="宋体"/>
                <w:szCs w:val="24"/>
                <w:highlight w:val="none"/>
              </w:rPr>
            </w:pPr>
          </w:p>
        </w:tc>
        <w:tc>
          <w:tcPr>
            <w:tcW w:w="521" w:type="dxa"/>
          </w:tcPr>
          <w:p w14:paraId="5D38F380">
            <w:pPr>
              <w:wordWrap w:val="0"/>
              <w:topLinePunct/>
              <w:spacing w:line="360" w:lineRule="auto"/>
              <w:rPr>
                <w:rFonts w:ascii="宋体" w:hAnsi="宋体" w:eastAsia="宋体"/>
                <w:szCs w:val="24"/>
                <w:highlight w:val="none"/>
              </w:rPr>
            </w:pPr>
          </w:p>
        </w:tc>
      </w:tr>
      <w:tr w14:paraId="571A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17A578FD">
            <w:pPr>
              <w:wordWrap w:val="0"/>
              <w:topLinePunct/>
              <w:spacing w:line="360" w:lineRule="auto"/>
              <w:rPr>
                <w:rFonts w:ascii="宋体" w:hAnsi="宋体" w:eastAsia="宋体"/>
                <w:szCs w:val="24"/>
                <w:highlight w:val="none"/>
              </w:rPr>
            </w:pPr>
          </w:p>
        </w:tc>
        <w:tc>
          <w:tcPr>
            <w:tcW w:w="1087" w:type="dxa"/>
          </w:tcPr>
          <w:p w14:paraId="4098A4D3">
            <w:pPr>
              <w:wordWrap w:val="0"/>
              <w:topLinePunct/>
              <w:spacing w:line="360" w:lineRule="auto"/>
              <w:rPr>
                <w:rFonts w:ascii="宋体" w:hAnsi="宋体" w:eastAsia="宋体"/>
                <w:szCs w:val="24"/>
                <w:highlight w:val="none"/>
              </w:rPr>
            </w:pPr>
          </w:p>
        </w:tc>
        <w:tc>
          <w:tcPr>
            <w:tcW w:w="761" w:type="dxa"/>
          </w:tcPr>
          <w:p w14:paraId="27C39052">
            <w:pPr>
              <w:wordWrap w:val="0"/>
              <w:topLinePunct/>
              <w:spacing w:line="360" w:lineRule="auto"/>
              <w:rPr>
                <w:rFonts w:ascii="宋体" w:hAnsi="宋体" w:eastAsia="宋体"/>
                <w:szCs w:val="24"/>
                <w:highlight w:val="none"/>
              </w:rPr>
            </w:pPr>
          </w:p>
        </w:tc>
        <w:tc>
          <w:tcPr>
            <w:tcW w:w="991" w:type="dxa"/>
          </w:tcPr>
          <w:p w14:paraId="1B4F99C3">
            <w:pPr>
              <w:wordWrap w:val="0"/>
              <w:topLinePunct/>
              <w:spacing w:line="360" w:lineRule="auto"/>
              <w:rPr>
                <w:rFonts w:ascii="宋体" w:hAnsi="宋体" w:eastAsia="宋体"/>
                <w:szCs w:val="24"/>
                <w:highlight w:val="none"/>
              </w:rPr>
            </w:pPr>
          </w:p>
        </w:tc>
        <w:tc>
          <w:tcPr>
            <w:tcW w:w="672" w:type="dxa"/>
          </w:tcPr>
          <w:p w14:paraId="18C983B7">
            <w:pPr>
              <w:wordWrap w:val="0"/>
              <w:topLinePunct/>
              <w:spacing w:line="360" w:lineRule="auto"/>
              <w:rPr>
                <w:rFonts w:ascii="宋体" w:hAnsi="宋体" w:eastAsia="宋体"/>
                <w:szCs w:val="24"/>
                <w:highlight w:val="none"/>
              </w:rPr>
            </w:pPr>
          </w:p>
        </w:tc>
        <w:tc>
          <w:tcPr>
            <w:tcW w:w="739" w:type="dxa"/>
          </w:tcPr>
          <w:p w14:paraId="070B72C5">
            <w:pPr>
              <w:wordWrap w:val="0"/>
              <w:topLinePunct/>
              <w:spacing w:line="360" w:lineRule="auto"/>
              <w:rPr>
                <w:rFonts w:ascii="宋体" w:hAnsi="宋体" w:eastAsia="宋体"/>
                <w:szCs w:val="24"/>
                <w:highlight w:val="none"/>
              </w:rPr>
            </w:pPr>
          </w:p>
        </w:tc>
        <w:tc>
          <w:tcPr>
            <w:tcW w:w="1213" w:type="dxa"/>
          </w:tcPr>
          <w:p w14:paraId="151A92FC">
            <w:pPr>
              <w:wordWrap w:val="0"/>
              <w:topLinePunct/>
              <w:spacing w:line="360" w:lineRule="auto"/>
              <w:rPr>
                <w:rFonts w:ascii="宋体" w:hAnsi="宋体" w:eastAsia="宋体"/>
                <w:szCs w:val="24"/>
                <w:highlight w:val="none"/>
              </w:rPr>
            </w:pPr>
          </w:p>
        </w:tc>
        <w:tc>
          <w:tcPr>
            <w:tcW w:w="875" w:type="dxa"/>
          </w:tcPr>
          <w:p w14:paraId="1B7F115B">
            <w:pPr>
              <w:wordWrap w:val="0"/>
              <w:topLinePunct/>
              <w:spacing w:line="360" w:lineRule="auto"/>
              <w:rPr>
                <w:rFonts w:ascii="宋体" w:hAnsi="宋体" w:eastAsia="宋体"/>
                <w:szCs w:val="24"/>
                <w:highlight w:val="none"/>
              </w:rPr>
            </w:pPr>
          </w:p>
        </w:tc>
        <w:tc>
          <w:tcPr>
            <w:tcW w:w="1055" w:type="dxa"/>
          </w:tcPr>
          <w:p w14:paraId="04F3EC97">
            <w:pPr>
              <w:wordWrap w:val="0"/>
              <w:topLinePunct/>
              <w:spacing w:line="360" w:lineRule="auto"/>
              <w:rPr>
                <w:rFonts w:ascii="宋体" w:hAnsi="宋体" w:eastAsia="宋体"/>
                <w:szCs w:val="24"/>
                <w:highlight w:val="none"/>
              </w:rPr>
            </w:pPr>
          </w:p>
        </w:tc>
        <w:tc>
          <w:tcPr>
            <w:tcW w:w="521" w:type="dxa"/>
          </w:tcPr>
          <w:p w14:paraId="766D675C">
            <w:pPr>
              <w:wordWrap w:val="0"/>
              <w:topLinePunct/>
              <w:spacing w:line="360" w:lineRule="auto"/>
              <w:rPr>
                <w:rFonts w:ascii="宋体" w:hAnsi="宋体" w:eastAsia="宋体"/>
                <w:szCs w:val="24"/>
                <w:highlight w:val="none"/>
              </w:rPr>
            </w:pPr>
          </w:p>
        </w:tc>
      </w:tr>
      <w:tr w14:paraId="17EC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6FFA439">
            <w:pPr>
              <w:wordWrap w:val="0"/>
              <w:topLinePunct/>
              <w:spacing w:line="360" w:lineRule="auto"/>
              <w:rPr>
                <w:rFonts w:ascii="宋体" w:hAnsi="宋体" w:eastAsia="宋体"/>
                <w:szCs w:val="24"/>
                <w:highlight w:val="none"/>
              </w:rPr>
            </w:pPr>
          </w:p>
        </w:tc>
        <w:tc>
          <w:tcPr>
            <w:tcW w:w="1087" w:type="dxa"/>
          </w:tcPr>
          <w:p w14:paraId="0E840C70">
            <w:pPr>
              <w:wordWrap w:val="0"/>
              <w:topLinePunct/>
              <w:spacing w:line="360" w:lineRule="auto"/>
              <w:rPr>
                <w:rFonts w:ascii="宋体" w:hAnsi="宋体" w:eastAsia="宋体"/>
                <w:szCs w:val="24"/>
                <w:highlight w:val="none"/>
              </w:rPr>
            </w:pPr>
          </w:p>
        </w:tc>
        <w:tc>
          <w:tcPr>
            <w:tcW w:w="761" w:type="dxa"/>
          </w:tcPr>
          <w:p w14:paraId="3E4BF22A">
            <w:pPr>
              <w:wordWrap w:val="0"/>
              <w:topLinePunct/>
              <w:spacing w:line="360" w:lineRule="auto"/>
              <w:rPr>
                <w:rFonts w:ascii="宋体" w:hAnsi="宋体" w:eastAsia="宋体"/>
                <w:szCs w:val="24"/>
                <w:highlight w:val="none"/>
              </w:rPr>
            </w:pPr>
          </w:p>
        </w:tc>
        <w:tc>
          <w:tcPr>
            <w:tcW w:w="991" w:type="dxa"/>
          </w:tcPr>
          <w:p w14:paraId="61C3FB2B">
            <w:pPr>
              <w:wordWrap w:val="0"/>
              <w:topLinePunct/>
              <w:spacing w:line="360" w:lineRule="auto"/>
              <w:rPr>
                <w:rFonts w:ascii="宋体" w:hAnsi="宋体" w:eastAsia="宋体"/>
                <w:szCs w:val="24"/>
                <w:highlight w:val="none"/>
              </w:rPr>
            </w:pPr>
          </w:p>
        </w:tc>
        <w:tc>
          <w:tcPr>
            <w:tcW w:w="672" w:type="dxa"/>
          </w:tcPr>
          <w:p w14:paraId="6402EF50">
            <w:pPr>
              <w:wordWrap w:val="0"/>
              <w:topLinePunct/>
              <w:spacing w:line="360" w:lineRule="auto"/>
              <w:rPr>
                <w:rFonts w:ascii="宋体" w:hAnsi="宋体" w:eastAsia="宋体"/>
                <w:szCs w:val="24"/>
                <w:highlight w:val="none"/>
              </w:rPr>
            </w:pPr>
          </w:p>
        </w:tc>
        <w:tc>
          <w:tcPr>
            <w:tcW w:w="739" w:type="dxa"/>
          </w:tcPr>
          <w:p w14:paraId="4B137917">
            <w:pPr>
              <w:wordWrap w:val="0"/>
              <w:topLinePunct/>
              <w:spacing w:line="360" w:lineRule="auto"/>
              <w:rPr>
                <w:rFonts w:ascii="宋体" w:hAnsi="宋体" w:eastAsia="宋体"/>
                <w:szCs w:val="24"/>
                <w:highlight w:val="none"/>
              </w:rPr>
            </w:pPr>
          </w:p>
        </w:tc>
        <w:tc>
          <w:tcPr>
            <w:tcW w:w="1213" w:type="dxa"/>
          </w:tcPr>
          <w:p w14:paraId="72DE397E">
            <w:pPr>
              <w:wordWrap w:val="0"/>
              <w:topLinePunct/>
              <w:spacing w:line="360" w:lineRule="auto"/>
              <w:rPr>
                <w:rFonts w:ascii="宋体" w:hAnsi="宋体" w:eastAsia="宋体"/>
                <w:szCs w:val="24"/>
                <w:highlight w:val="none"/>
              </w:rPr>
            </w:pPr>
          </w:p>
        </w:tc>
        <w:tc>
          <w:tcPr>
            <w:tcW w:w="875" w:type="dxa"/>
          </w:tcPr>
          <w:p w14:paraId="310A47E3">
            <w:pPr>
              <w:wordWrap w:val="0"/>
              <w:topLinePunct/>
              <w:spacing w:line="360" w:lineRule="auto"/>
              <w:rPr>
                <w:rFonts w:ascii="宋体" w:hAnsi="宋体" w:eastAsia="宋体"/>
                <w:szCs w:val="24"/>
                <w:highlight w:val="none"/>
              </w:rPr>
            </w:pPr>
          </w:p>
        </w:tc>
        <w:tc>
          <w:tcPr>
            <w:tcW w:w="1055" w:type="dxa"/>
          </w:tcPr>
          <w:p w14:paraId="75DC6237">
            <w:pPr>
              <w:wordWrap w:val="0"/>
              <w:topLinePunct/>
              <w:spacing w:line="360" w:lineRule="auto"/>
              <w:rPr>
                <w:rFonts w:ascii="宋体" w:hAnsi="宋体" w:eastAsia="宋体"/>
                <w:szCs w:val="24"/>
                <w:highlight w:val="none"/>
              </w:rPr>
            </w:pPr>
          </w:p>
        </w:tc>
        <w:tc>
          <w:tcPr>
            <w:tcW w:w="521" w:type="dxa"/>
          </w:tcPr>
          <w:p w14:paraId="6A1CEA87">
            <w:pPr>
              <w:wordWrap w:val="0"/>
              <w:topLinePunct/>
              <w:spacing w:line="360" w:lineRule="auto"/>
              <w:rPr>
                <w:rFonts w:ascii="宋体" w:hAnsi="宋体" w:eastAsia="宋体"/>
                <w:szCs w:val="24"/>
                <w:highlight w:val="none"/>
              </w:rPr>
            </w:pPr>
          </w:p>
        </w:tc>
      </w:tr>
      <w:tr w14:paraId="34A1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4500DA8D">
            <w:pPr>
              <w:wordWrap w:val="0"/>
              <w:topLinePunct/>
              <w:spacing w:line="360" w:lineRule="auto"/>
              <w:rPr>
                <w:rFonts w:ascii="宋体" w:hAnsi="宋体" w:eastAsia="宋体"/>
                <w:szCs w:val="24"/>
                <w:highlight w:val="none"/>
              </w:rPr>
            </w:pPr>
          </w:p>
        </w:tc>
        <w:tc>
          <w:tcPr>
            <w:tcW w:w="1087" w:type="dxa"/>
          </w:tcPr>
          <w:p w14:paraId="7DF79925">
            <w:pPr>
              <w:wordWrap w:val="0"/>
              <w:topLinePunct/>
              <w:spacing w:line="360" w:lineRule="auto"/>
              <w:rPr>
                <w:rFonts w:ascii="宋体" w:hAnsi="宋体" w:eastAsia="宋体"/>
                <w:szCs w:val="24"/>
                <w:highlight w:val="none"/>
              </w:rPr>
            </w:pPr>
          </w:p>
        </w:tc>
        <w:tc>
          <w:tcPr>
            <w:tcW w:w="761" w:type="dxa"/>
          </w:tcPr>
          <w:p w14:paraId="7F6CFAFF">
            <w:pPr>
              <w:wordWrap w:val="0"/>
              <w:topLinePunct/>
              <w:spacing w:line="360" w:lineRule="auto"/>
              <w:rPr>
                <w:rFonts w:ascii="宋体" w:hAnsi="宋体" w:eastAsia="宋体"/>
                <w:szCs w:val="24"/>
                <w:highlight w:val="none"/>
              </w:rPr>
            </w:pPr>
          </w:p>
        </w:tc>
        <w:tc>
          <w:tcPr>
            <w:tcW w:w="991" w:type="dxa"/>
          </w:tcPr>
          <w:p w14:paraId="513EFF94">
            <w:pPr>
              <w:wordWrap w:val="0"/>
              <w:topLinePunct/>
              <w:spacing w:line="360" w:lineRule="auto"/>
              <w:rPr>
                <w:rFonts w:ascii="宋体" w:hAnsi="宋体" w:eastAsia="宋体"/>
                <w:szCs w:val="24"/>
                <w:highlight w:val="none"/>
              </w:rPr>
            </w:pPr>
          </w:p>
        </w:tc>
        <w:tc>
          <w:tcPr>
            <w:tcW w:w="672" w:type="dxa"/>
          </w:tcPr>
          <w:p w14:paraId="17B2CF4A">
            <w:pPr>
              <w:wordWrap w:val="0"/>
              <w:topLinePunct/>
              <w:spacing w:line="360" w:lineRule="auto"/>
              <w:rPr>
                <w:rFonts w:ascii="宋体" w:hAnsi="宋体" w:eastAsia="宋体"/>
                <w:szCs w:val="24"/>
                <w:highlight w:val="none"/>
              </w:rPr>
            </w:pPr>
          </w:p>
        </w:tc>
        <w:tc>
          <w:tcPr>
            <w:tcW w:w="739" w:type="dxa"/>
          </w:tcPr>
          <w:p w14:paraId="5E6142E8">
            <w:pPr>
              <w:wordWrap w:val="0"/>
              <w:topLinePunct/>
              <w:spacing w:line="360" w:lineRule="auto"/>
              <w:rPr>
                <w:rFonts w:ascii="宋体" w:hAnsi="宋体" w:eastAsia="宋体"/>
                <w:szCs w:val="24"/>
                <w:highlight w:val="none"/>
              </w:rPr>
            </w:pPr>
          </w:p>
        </w:tc>
        <w:tc>
          <w:tcPr>
            <w:tcW w:w="1213" w:type="dxa"/>
          </w:tcPr>
          <w:p w14:paraId="1E43EBAF">
            <w:pPr>
              <w:wordWrap w:val="0"/>
              <w:topLinePunct/>
              <w:spacing w:line="360" w:lineRule="auto"/>
              <w:rPr>
                <w:rFonts w:ascii="宋体" w:hAnsi="宋体" w:eastAsia="宋体"/>
                <w:szCs w:val="24"/>
                <w:highlight w:val="none"/>
              </w:rPr>
            </w:pPr>
          </w:p>
        </w:tc>
        <w:tc>
          <w:tcPr>
            <w:tcW w:w="875" w:type="dxa"/>
          </w:tcPr>
          <w:p w14:paraId="3B8CAB09">
            <w:pPr>
              <w:wordWrap w:val="0"/>
              <w:topLinePunct/>
              <w:spacing w:line="360" w:lineRule="auto"/>
              <w:rPr>
                <w:rFonts w:ascii="宋体" w:hAnsi="宋体" w:eastAsia="宋体"/>
                <w:szCs w:val="24"/>
                <w:highlight w:val="none"/>
              </w:rPr>
            </w:pPr>
          </w:p>
        </w:tc>
        <w:tc>
          <w:tcPr>
            <w:tcW w:w="1055" w:type="dxa"/>
          </w:tcPr>
          <w:p w14:paraId="7BE55C4F">
            <w:pPr>
              <w:wordWrap w:val="0"/>
              <w:topLinePunct/>
              <w:spacing w:line="360" w:lineRule="auto"/>
              <w:rPr>
                <w:rFonts w:ascii="宋体" w:hAnsi="宋体" w:eastAsia="宋体"/>
                <w:szCs w:val="24"/>
                <w:highlight w:val="none"/>
              </w:rPr>
            </w:pPr>
          </w:p>
        </w:tc>
        <w:tc>
          <w:tcPr>
            <w:tcW w:w="521" w:type="dxa"/>
          </w:tcPr>
          <w:p w14:paraId="26B1EA5B">
            <w:pPr>
              <w:wordWrap w:val="0"/>
              <w:topLinePunct/>
              <w:spacing w:line="360" w:lineRule="auto"/>
              <w:rPr>
                <w:rFonts w:ascii="宋体" w:hAnsi="宋体" w:eastAsia="宋体"/>
                <w:szCs w:val="24"/>
                <w:highlight w:val="none"/>
              </w:rPr>
            </w:pPr>
          </w:p>
        </w:tc>
      </w:tr>
      <w:tr w14:paraId="5690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51967312">
            <w:pPr>
              <w:wordWrap w:val="0"/>
              <w:topLinePunct/>
              <w:spacing w:line="360" w:lineRule="auto"/>
              <w:rPr>
                <w:rFonts w:ascii="宋体" w:hAnsi="宋体" w:eastAsia="宋体"/>
                <w:szCs w:val="24"/>
                <w:highlight w:val="none"/>
              </w:rPr>
            </w:pPr>
          </w:p>
        </w:tc>
        <w:tc>
          <w:tcPr>
            <w:tcW w:w="1087" w:type="dxa"/>
          </w:tcPr>
          <w:p w14:paraId="722DAF7A">
            <w:pPr>
              <w:wordWrap w:val="0"/>
              <w:topLinePunct/>
              <w:spacing w:line="360" w:lineRule="auto"/>
              <w:rPr>
                <w:rFonts w:ascii="宋体" w:hAnsi="宋体" w:eastAsia="宋体"/>
                <w:szCs w:val="24"/>
                <w:highlight w:val="none"/>
              </w:rPr>
            </w:pPr>
          </w:p>
        </w:tc>
        <w:tc>
          <w:tcPr>
            <w:tcW w:w="761" w:type="dxa"/>
          </w:tcPr>
          <w:p w14:paraId="334AAFFB">
            <w:pPr>
              <w:wordWrap w:val="0"/>
              <w:topLinePunct/>
              <w:spacing w:line="360" w:lineRule="auto"/>
              <w:rPr>
                <w:rFonts w:ascii="宋体" w:hAnsi="宋体" w:eastAsia="宋体"/>
                <w:szCs w:val="24"/>
                <w:highlight w:val="none"/>
              </w:rPr>
            </w:pPr>
          </w:p>
        </w:tc>
        <w:tc>
          <w:tcPr>
            <w:tcW w:w="991" w:type="dxa"/>
          </w:tcPr>
          <w:p w14:paraId="24F6BEEF">
            <w:pPr>
              <w:wordWrap w:val="0"/>
              <w:topLinePunct/>
              <w:spacing w:line="360" w:lineRule="auto"/>
              <w:rPr>
                <w:rFonts w:ascii="宋体" w:hAnsi="宋体" w:eastAsia="宋体"/>
                <w:szCs w:val="24"/>
                <w:highlight w:val="none"/>
              </w:rPr>
            </w:pPr>
          </w:p>
        </w:tc>
        <w:tc>
          <w:tcPr>
            <w:tcW w:w="672" w:type="dxa"/>
          </w:tcPr>
          <w:p w14:paraId="442D0EB2">
            <w:pPr>
              <w:wordWrap w:val="0"/>
              <w:topLinePunct/>
              <w:spacing w:line="360" w:lineRule="auto"/>
              <w:rPr>
                <w:rFonts w:ascii="宋体" w:hAnsi="宋体" w:eastAsia="宋体"/>
                <w:szCs w:val="24"/>
                <w:highlight w:val="none"/>
              </w:rPr>
            </w:pPr>
          </w:p>
        </w:tc>
        <w:tc>
          <w:tcPr>
            <w:tcW w:w="739" w:type="dxa"/>
          </w:tcPr>
          <w:p w14:paraId="610BE088">
            <w:pPr>
              <w:wordWrap w:val="0"/>
              <w:topLinePunct/>
              <w:spacing w:line="360" w:lineRule="auto"/>
              <w:rPr>
                <w:rFonts w:ascii="宋体" w:hAnsi="宋体" w:eastAsia="宋体"/>
                <w:szCs w:val="24"/>
                <w:highlight w:val="none"/>
              </w:rPr>
            </w:pPr>
          </w:p>
        </w:tc>
        <w:tc>
          <w:tcPr>
            <w:tcW w:w="1213" w:type="dxa"/>
          </w:tcPr>
          <w:p w14:paraId="712E44E6">
            <w:pPr>
              <w:wordWrap w:val="0"/>
              <w:topLinePunct/>
              <w:spacing w:line="360" w:lineRule="auto"/>
              <w:rPr>
                <w:rFonts w:ascii="宋体" w:hAnsi="宋体" w:eastAsia="宋体"/>
                <w:szCs w:val="24"/>
                <w:highlight w:val="none"/>
              </w:rPr>
            </w:pPr>
          </w:p>
        </w:tc>
        <w:tc>
          <w:tcPr>
            <w:tcW w:w="875" w:type="dxa"/>
          </w:tcPr>
          <w:p w14:paraId="231A11A2">
            <w:pPr>
              <w:wordWrap w:val="0"/>
              <w:topLinePunct/>
              <w:spacing w:line="360" w:lineRule="auto"/>
              <w:rPr>
                <w:rFonts w:ascii="宋体" w:hAnsi="宋体" w:eastAsia="宋体"/>
                <w:szCs w:val="24"/>
                <w:highlight w:val="none"/>
              </w:rPr>
            </w:pPr>
          </w:p>
        </w:tc>
        <w:tc>
          <w:tcPr>
            <w:tcW w:w="1055" w:type="dxa"/>
          </w:tcPr>
          <w:p w14:paraId="371CBC95">
            <w:pPr>
              <w:wordWrap w:val="0"/>
              <w:topLinePunct/>
              <w:spacing w:line="360" w:lineRule="auto"/>
              <w:rPr>
                <w:rFonts w:ascii="宋体" w:hAnsi="宋体" w:eastAsia="宋体"/>
                <w:szCs w:val="24"/>
                <w:highlight w:val="none"/>
              </w:rPr>
            </w:pPr>
          </w:p>
        </w:tc>
        <w:tc>
          <w:tcPr>
            <w:tcW w:w="521" w:type="dxa"/>
          </w:tcPr>
          <w:p w14:paraId="02E165D4">
            <w:pPr>
              <w:wordWrap w:val="0"/>
              <w:topLinePunct/>
              <w:spacing w:line="360" w:lineRule="auto"/>
              <w:rPr>
                <w:rFonts w:ascii="宋体" w:hAnsi="宋体" w:eastAsia="宋体"/>
                <w:szCs w:val="24"/>
                <w:highlight w:val="none"/>
              </w:rPr>
            </w:pPr>
          </w:p>
        </w:tc>
      </w:tr>
      <w:tr w14:paraId="4552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761E5A56">
            <w:pPr>
              <w:wordWrap w:val="0"/>
              <w:topLinePunct/>
              <w:spacing w:line="360" w:lineRule="auto"/>
              <w:rPr>
                <w:rFonts w:ascii="宋体" w:hAnsi="宋体" w:eastAsia="宋体"/>
                <w:szCs w:val="24"/>
                <w:highlight w:val="none"/>
              </w:rPr>
            </w:pPr>
          </w:p>
        </w:tc>
        <w:tc>
          <w:tcPr>
            <w:tcW w:w="1087" w:type="dxa"/>
          </w:tcPr>
          <w:p w14:paraId="31B7B95A">
            <w:pPr>
              <w:wordWrap w:val="0"/>
              <w:topLinePunct/>
              <w:spacing w:line="360" w:lineRule="auto"/>
              <w:rPr>
                <w:rFonts w:ascii="宋体" w:hAnsi="宋体" w:eastAsia="宋体"/>
                <w:szCs w:val="24"/>
                <w:highlight w:val="none"/>
              </w:rPr>
            </w:pPr>
          </w:p>
        </w:tc>
        <w:tc>
          <w:tcPr>
            <w:tcW w:w="761" w:type="dxa"/>
          </w:tcPr>
          <w:p w14:paraId="57F7C1DA">
            <w:pPr>
              <w:wordWrap w:val="0"/>
              <w:topLinePunct/>
              <w:spacing w:line="360" w:lineRule="auto"/>
              <w:rPr>
                <w:rFonts w:ascii="宋体" w:hAnsi="宋体" w:eastAsia="宋体"/>
                <w:szCs w:val="24"/>
                <w:highlight w:val="none"/>
              </w:rPr>
            </w:pPr>
          </w:p>
        </w:tc>
        <w:tc>
          <w:tcPr>
            <w:tcW w:w="991" w:type="dxa"/>
          </w:tcPr>
          <w:p w14:paraId="03B0E9A7">
            <w:pPr>
              <w:wordWrap w:val="0"/>
              <w:topLinePunct/>
              <w:spacing w:line="360" w:lineRule="auto"/>
              <w:rPr>
                <w:rFonts w:ascii="宋体" w:hAnsi="宋体" w:eastAsia="宋体"/>
                <w:szCs w:val="24"/>
                <w:highlight w:val="none"/>
              </w:rPr>
            </w:pPr>
          </w:p>
        </w:tc>
        <w:tc>
          <w:tcPr>
            <w:tcW w:w="672" w:type="dxa"/>
          </w:tcPr>
          <w:p w14:paraId="464AF002">
            <w:pPr>
              <w:wordWrap w:val="0"/>
              <w:topLinePunct/>
              <w:spacing w:line="360" w:lineRule="auto"/>
              <w:rPr>
                <w:rFonts w:ascii="宋体" w:hAnsi="宋体" w:eastAsia="宋体"/>
                <w:szCs w:val="24"/>
                <w:highlight w:val="none"/>
              </w:rPr>
            </w:pPr>
          </w:p>
        </w:tc>
        <w:tc>
          <w:tcPr>
            <w:tcW w:w="739" w:type="dxa"/>
          </w:tcPr>
          <w:p w14:paraId="44A82534">
            <w:pPr>
              <w:wordWrap w:val="0"/>
              <w:topLinePunct/>
              <w:spacing w:line="360" w:lineRule="auto"/>
              <w:rPr>
                <w:rFonts w:ascii="宋体" w:hAnsi="宋体" w:eastAsia="宋体"/>
                <w:szCs w:val="24"/>
                <w:highlight w:val="none"/>
              </w:rPr>
            </w:pPr>
          </w:p>
        </w:tc>
        <w:tc>
          <w:tcPr>
            <w:tcW w:w="1213" w:type="dxa"/>
          </w:tcPr>
          <w:p w14:paraId="010FAC3F">
            <w:pPr>
              <w:wordWrap w:val="0"/>
              <w:topLinePunct/>
              <w:spacing w:line="360" w:lineRule="auto"/>
              <w:rPr>
                <w:rFonts w:ascii="宋体" w:hAnsi="宋体" w:eastAsia="宋体"/>
                <w:szCs w:val="24"/>
                <w:highlight w:val="none"/>
              </w:rPr>
            </w:pPr>
          </w:p>
        </w:tc>
        <w:tc>
          <w:tcPr>
            <w:tcW w:w="875" w:type="dxa"/>
          </w:tcPr>
          <w:p w14:paraId="5ED8F246">
            <w:pPr>
              <w:wordWrap w:val="0"/>
              <w:topLinePunct/>
              <w:spacing w:line="360" w:lineRule="auto"/>
              <w:rPr>
                <w:rFonts w:ascii="宋体" w:hAnsi="宋体" w:eastAsia="宋体"/>
                <w:szCs w:val="24"/>
                <w:highlight w:val="none"/>
              </w:rPr>
            </w:pPr>
          </w:p>
        </w:tc>
        <w:tc>
          <w:tcPr>
            <w:tcW w:w="1055" w:type="dxa"/>
          </w:tcPr>
          <w:p w14:paraId="35C8F705">
            <w:pPr>
              <w:wordWrap w:val="0"/>
              <w:topLinePunct/>
              <w:spacing w:line="360" w:lineRule="auto"/>
              <w:rPr>
                <w:rFonts w:ascii="宋体" w:hAnsi="宋体" w:eastAsia="宋体"/>
                <w:szCs w:val="24"/>
                <w:highlight w:val="none"/>
              </w:rPr>
            </w:pPr>
          </w:p>
        </w:tc>
        <w:tc>
          <w:tcPr>
            <w:tcW w:w="521" w:type="dxa"/>
          </w:tcPr>
          <w:p w14:paraId="31BD7170">
            <w:pPr>
              <w:wordWrap w:val="0"/>
              <w:topLinePunct/>
              <w:spacing w:line="360" w:lineRule="auto"/>
              <w:rPr>
                <w:rFonts w:ascii="宋体" w:hAnsi="宋体" w:eastAsia="宋体"/>
                <w:szCs w:val="24"/>
                <w:highlight w:val="none"/>
              </w:rPr>
            </w:pPr>
          </w:p>
        </w:tc>
      </w:tr>
      <w:tr w14:paraId="1198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1D9AE832">
            <w:pPr>
              <w:wordWrap w:val="0"/>
              <w:topLinePunct/>
              <w:spacing w:line="360" w:lineRule="auto"/>
              <w:rPr>
                <w:rFonts w:ascii="宋体" w:hAnsi="宋体" w:eastAsia="宋体"/>
                <w:szCs w:val="24"/>
                <w:highlight w:val="none"/>
              </w:rPr>
            </w:pPr>
          </w:p>
        </w:tc>
        <w:tc>
          <w:tcPr>
            <w:tcW w:w="1087" w:type="dxa"/>
          </w:tcPr>
          <w:p w14:paraId="122781FC">
            <w:pPr>
              <w:wordWrap w:val="0"/>
              <w:topLinePunct/>
              <w:spacing w:line="360" w:lineRule="auto"/>
              <w:rPr>
                <w:rFonts w:ascii="宋体" w:hAnsi="宋体" w:eastAsia="宋体"/>
                <w:szCs w:val="24"/>
                <w:highlight w:val="none"/>
              </w:rPr>
            </w:pPr>
          </w:p>
        </w:tc>
        <w:tc>
          <w:tcPr>
            <w:tcW w:w="761" w:type="dxa"/>
          </w:tcPr>
          <w:p w14:paraId="5D47BDFD">
            <w:pPr>
              <w:wordWrap w:val="0"/>
              <w:topLinePunct/>
              <w:spacing w:line="360" w:lineRule="auto"/>
              <w:rPr>
                <w:rFonts w:ascii="宋体" w:hAnsi="宋体" w:eastAsia="宋体"/>
                <w:szCs w:val="24"/>
                <w:highlight w:val="none"/>
              </w:rPr>
            </w:pPr>
          </w:p>
        </w:tc>
        <w:tc>
          <w:tcPr>
            <w:tcW w:w="991" w:type="dxa"/>
          </w:tcPr>
          <w:p w14:paraId="572854FD">
            <w:pPr>
              <w:wordWrap w:val="0"/>
              <w:topLinePunct/>
              <w:spacing w:line="360" w:lineRule="auto"/>
              <w:rPr>
                <w:rFonts w:ascii="宋体" w:hAnsi="宋体" w:eastAsia="宋体"/>
                <w:szCs w:val="24"/>
                <w:highlight w:val="none"/>
              </w:rPr>
            </w:pPr>
          </w:p>
        </w:tc>
        <w:tc>
          <w:tcPr>
            <w:tcW w:w="672" w:type="dxa"/>
          </w:tcPr>
          <w:p w14:paraId="0F227E19">
            <w:pPr>
              <w:wordWrap w:val="0"/>
              <w:topLinePunct/>
              <w:spacing w:line="360" w:lineRule="auto"/>
              <w:rPr>
                <w:rFonts w:ascii="宋体" w:hAnsi="宋体" w:eastAsia="宋体"/>
                <w:szCs w:val="24"/>
                <w:highlight w:val="none"/>
              </w:rPr>
            </w:pPr>
          </w:p>
        </w:tc>
        <w:tc>
          <w:tcPr>
            <w:tcW w:w="739" w:type="dxa"/>
          </w:tcPr>
          <w:p w14:paraId="43D26AF6">
            <w:pPr>
              <w:wordWrap w:val="0"/>
              <w:topLinePunct/>
              <w:spacing w:line="360" w:lineRule="auto"/>
              <w:rPr>
                <w:rFonts w:ascii="宋体" w:hAnsi="宋体" w:eastAsia="宋体"/>
                <w:szCs w:val="24"/>
                <w:highlight w:val="none"/>
              </w:rPr>
            </w:pPr>
          </w:p>
        </w:tc>
        <w:tc>
          <w:tcPr>
            <w:tcW w:w="1213" w:type="dxa"/>
          </w:tcPr>
          <w:p w14:paraId="2FAC3B1C">
            <w:pPr>
              <w:wordWrap w:val="0"/>
              <w:topLinePunct/>
              <w:spacing w:line="360" w:lineRule="auto"/>
              <w:rPr>
                <w:rFonts w:ascii="宋体" w:hAnsi="宋体" w:eastAsia="宋体"/>
                <w:szCs w:val="24"/>
                <w:highlight w:val="none"/>
              </w:rPr>
            </w:pPr>
          </w:p>
        </w:tc>
        <w:tc>
          <w:tcPr>
            <w:tcW w:w="875" w:type="dxa"/>
          </w:tcPr>
          <w:p w14:paraId="07AE3F46">
            <w:pPr>
              <w:wordWrap w:val="0"/>
              <w:topLinePunct/>
              <w:spacing w:line="360" w:lineRule="auto"/>
              <w:rPr>
                <w:rFonts w:ascii="宋体" w:hAnsi="宋体" w:eastAsia="宋体"/>
                <w:szCs w:val="24"/>
                <w:highlight w:val="none"/>
              </w:rPr>
            </w:pPr>
          </w:p>
        </w:tc>
        <w:tc>
          <w:tcPr>
            <w:tcW w:w="1055" w:type="dxa"/>
          </w:tcPr>
          <w:p w14:paraId="53E84433">
            <w:pPr>
              <w:wordWrap w:val="0"/>
              <w:topLinePunct/>
              <w:spacing w:line="360" w:lineRule="auto"/>
              <w:rPr>
                <w:rFonts w:ascii="宋体" w:hAnsi="宋体" w:eastAsia="宋体"/>
                <w:szCs w:val="24"/>
                <w:highlight w:val="none"/>
              </w:rPr>
            </w:pPr>
          </w:p>
        </w:tc>
        <w:tc>
          <w:tcPr>
            <w:tcW w:w="521" w:type="dxa"/>
          </w:tcPr>
          <w:p w14:paraId="441D5362">
            <w:pPr>
              <w:wordWrap w:val="0"/>
              <w:topLinePunct/>
              <w:spacing w:line="360" w:lineRule="auto"/>
              <w:rPr>
                <w:rFonts w:ascii="宋体" w:hAnsi="宋体" w:eastAsia="宋体"/>
                <w:szCs w:val="24"/>
                <w:highlight w:val="none"/>
              </w:rPr>
            </w:pPr>
          </w:p>
        </w:tc>
      </w:tr>
      <w:tr w14:paraId="5E7C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4C2CC36A">
            <w:pPr>
              <w:wordWrap w:val="0"/>
              <w:topLinePunct/>
              <w:spacing w:line="360" w:lineRule="auto"/>
              <w:rPr>
                <w:rFonts w:ascii="宋体" w:hAnsi="宋体" w:eastAsia="宋体"/>
                <w:szCs w:val="24"/>
                <w:highlight w:val="none"/>
              </w:rPr>
            </w:pPr>
          </w:p>
        </w:tc>
        <w:tc>
          <w:tcPr>
            <w:tcW w:w="1087" w:type="dxa"/>
          </w:tcPr>
          <w:p w14:paraId="0E26D955">
            <w:pPr>
              <w:wordWrap w:val="0"/>
              <w:topLinePunct/>
              <w:spacing w:line="360" w:lineRule="auto"/>
              <w:rPr>
                <w:rFonts w:ascii="宋体" w:hAnsi="宋体" w:eastAsia="宋体"/>
                <w:szCs w:val="24"/>
                <w:highlight w:val="none"/>
              </w:rPr>
            </w:pPr>
          </w:p>
        </w:tc>
        <w:tc>
          <w:tcPr>
            <w:tcW w:w="761" w:type="dxa"/>
          </w:tcPr>
          <w:p w14:paraId="3D590052">
            <w:pPr>
              <w:wordWrap w:val="0"/>
              <w:topLinePunct/>
              <w:spacing w:line="360" w:lineRule="auto"/>
              <w:rPr>
                <w:rFonts w:ascii="宋体" w:hAnsi="宋体" w:eastAsia="宋体"/>
                <w:szCs w:val="24"/>
                <w:highlight w:val="none"/>
              </w:rPr>
            </w:pPr>
          </w:p>
        </w:tc>
        <w:tc>
          <w:tcPr>
            <w:tcW w:w="991" w:type="dxa"/>
          </w:tcPr>
          <w:p w14:paraId="0E05A5CB">
            <w:pPr>
              <w:wordWrap w:val="0"/>
              <w:topLinePunct/>
              <w:spacing w:line="360" w:lineRule="auto"/>
              <w:rPr>
                <w:rFonts w:ascii="宋体" w:hAnsi="宋体" w:eastAsia="宋体"/>
                <w:szCs w:val="24"/>
                <w:highlight w:val="none"/>
              </w:rPr>
            </w:pPr>
          </w:p>
        </w:tc>
        <w:tc>
          <w:tcPr>
            <w:tcW w:w="672" w:type="dxa"/>
          </w:tcPr>
          <w:p w14:paraId="72B9A122">
            <w:pPr>
              <w:wordWrap w:val="0"/>
              <w:topLinePunct/>
              <w:spacing w:line="360" w:lineRule="auto"/>
              <w:rPr>
                <w:rFonts w:ascii="宋体" w:hAnsi="宋体" w:eastAsia="宋体"/>
                <w:szCs w:val="24"/>
                <w:highlight w:val="none"/>
              </w:rPr>
            </w:pPr>
          </w:p>
        </w:tc>
        <w:tc>
          <w:tcPr>
            <w:tcW w:w="739" w:type="dxa"/>
          </w:tcPr>
          <w:p w14:paraId="6F173E74">
            <w:pPr>
              <w:wordWrap w:val="0"/>
              <w:topLinePunct/>
              <w:spacing w:line="360" w:lineRule="auto"/>
              <w:rPr>
                <w:rFonts w:ascii="宋体" w:hAnsi="宋体" w:eastAsia="宋体"/>
                <w:szCs w:val="24"/>
                <w:highlight w:val="none"/>
              </w:rPr>
            </w:pPr>
          </w:p>
        </w:tc>
        <w:tc>
          <w:tcPr>
            <w:tcW w:w="1213" w:type="dxa"/>
          </w:tcPr>
          <w:p w14:paraId="6F938CEA">
            <w:pPr>
              <w:wordWrap w:val="0"/>
              <w:topLinePunct/>
              <w:spacing w:line="360" w:lineRule="auto"/>
              <w:rPr>
                <w:rFonts w:ascii="宋体" w:hAnsi="宋体" w:eastAsia="宋体"/>
                <w:szCs w:val="24"/>
                <w:highlight w:val="none"/>
              </w:rPr>
            </w:pPr>
          </w:p>
        </w:tc>
        <w:tc>
          <w:tcPr>
            <w:tcW w:w="875" w:type="dxa"/>
          </w:tcPr>
          <w:p w14:paraId="5AAEFD32">
            <w:pPr>
              <w:wordWrap w:val="0"/>
              <w:topLinePunct/>
              <w:spacing w:line="360" w:lineRule="auto"/>
              <w:rPr>
                <w:rFonts w:ascii="宋体" w:hAnsi="宋体" w:eastAsia="宋体"/>
                <w:szCs w:val="24"/>
                <w:highlight w:val="none"/>
              </w:rPr>
            </w:pPr>
          </w:p>
        </w:tc>
        <w:tc>
          <w:tcPr>
            <w:tcW w:w="1055" w:type="dxa"/>
          </w:tcPr>
          <w:p w14:paraId="03DA2761">
            <w:pPr>
              <w:wordWrap w:val="0"/>
              <w:topLinePunct/>
              <w:spacing w:line="360" w:lineRule="auto"/>
              <w:rPr>
                <w:rFonts w:ascii="宋体" w:hAnsi="宋体" w:eastAsia="宋体"/>
                <w:szCs w:val="24"/>
                <w:highlight w:val="none"/>
              </w:rPr>
            </w:pPr>
          </w:p>
        </w:tc>
        <w:tc>
          <w:tcPr>
            <w:tcW w:w="521" w:type="dxa"/>
          </w:tcPr>
          <w:p w14:paraId="6EAA2FBB">
            <w:pPr>
              <w:wordWrap w:val="0"/>
              <w:topLinePunct/>
              <w:spacing w:line="360" w:lineRule="auto"/>
              <w:rPr>
                <w:rFonts w:ascii="宋体" w:hAnsi="宋体" w:eastAsia="宋体"/>
                <w:szCs w:val="24"/>
                <w:highlight w:val="none"/>
              </w:rPr>
            </w:pPr>
          </w:p>
        </w:tc>
      </w:tr>
      <w:tr w14:paraId="0C1F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519BE18D">
            <w:pPr>
              <w:wordWrap w:val="0"/>
              <w:topLinePunct/>
              <w:spacing w:line="360" w:lineRule="auto"/>
              <w:rPr>
                <w:rFonts w:ascii="宋体" w:hAnsi="宋体" w:eastAsia="宋体"/>
                <w:szCs w:val="24"/>
                <w:highlight w:val="none"/>
              </w:rPr>
            </w:pPr>
          </w:p>
        </w:tc>
        <w:tc>
          <w:tcPr>
            <w:tcW w:w="1087" w:type="dxa"/>
          </w:tcPr>
          <w:p w14:paraId="6964C6AF">
            <w:pPr>
              <w:wordWrap w:val="0"/>
              <w:topLinePunct/>
              <w:spacing w:line="360" w:lineRule="auto"/>
              <w:rPr>
                <w:rFonts w:ascii="宋体" w:hAnsi="宋体" w:eastAsia="宋体"/>
                <w:szCs w:val="24"/>
                <w:highlight w:val="none"/>
              </w:rPr>
            </w:pPr>
          </w:p>
        </w:tc>
        <w:tc>
          <w:tcPr>
            <w:tcW w:w="761" w:type="dxa"/>
          </w:tcPr>
          <w:p w14:paraId="0FF4C879">
            <w:pPr>
              <w:wordWrap w:val="0"/>
              <w:topLinePunct/>
              <w:spacing w:line="360" w:lineRule="auto"/>
              <w:rPr>
                <w:rFonts w:ascii="宋体" w:hAnsi="宋体" w:eastAsia="宋体"/>
                <w:szCs w:val="24"/>
                <w:highlight w:val="none"/>
              </w:rPr>
            </w:pPr>
          </w:p>
        </w:tc>
        <w:tc>
          <w:tcPr>
            <w:tcW w:w="991" w:type="dxa"/>
          </w:tcPr>
          <w:p w14:paraId="55E8B7D9">
            <w:pPr>
              <w:wordWrap w:val="0"/>
              <w:topLinePunct/>
              <w:spacing w:line="360" w:lineRule="auto"/>
              <w:rPr>
                <w:rFonts w:ascii="宋体" w:hAnsi="宋体" w:eastAsia="宋体"/>
                <w:szCs w:val="24"/>
                <w:highlight w:val="none"/>
              </w:rPr>
            </w:pPr>
          </w:p>
        </w:tc>
        <w:tc>
          <w:tcPr>
            <w:tcW w:w="672" w:type="dxa"/>
          </w:tcPr>
          <w:p w14:paraId="34D8305A">
            <w:pPr>
              <w:wordWrap w:val="0"/>
              <w:topLinePunct/>
              <w:spacing w:line="360" w:lineRule="auto"/>
              <w:rPr>
                <w:rFonts w:ascii="宋体" w:hAnsi="宋体" w:eastAsia="宋体"/>
                <w:szCs w:val="24"/>
                <w:highlight w:val="none"/>
              </w:rPr>
            </w:pPr>
          </w:p>
        </w:tc>
        <w:tc>
          <w:tcPr>
            <w:tcW w:w="739" w:type="dxa"/>
          </w:tcPr>
          <w:p w14:paraId="3118A6DB">
            <w:pPr>
              <w:wordWrap w:val="0"/>
              <w:topLinePunct/>
              <w:spacing w:line="360" w:lineRule="auto"/>
              <w:rPr>
                <w:rFonts w:ascii="宋体" w:hAnsi="宋体" w:eastAsia="宋体"/>
                <w:szCs w:val="24"/>
                <w:highlight w:val="none"/>
              </w:rPr>
            </w:pPr>
          </w:p>
        </w:tc>
        <w:tc>
          <w:tcPr>
            <w:tcW w:w="1213" w:type="dxa"/>
          </w:tcPr>
          <w:p w14:paraId="0BEF4ED8">
            <w:pPr>
              <w:wordWrap w:val="0"/>
              <w:topLinePunct/>
              <w:spacing w:line="360" w:lineRule="auto"/>
              <w:rPr>
                <w:rFonts w:ascii="宋体" w:hAnsi="宋体" w:eastAsia="宋体"/>
                <w:szCs w:val="24"/>
                <w:highlight w:val="none"/>
              </w:rPr>
            </w:pPr>
          </w:p>
        </w:tc>
        <w:tc>
          <w:tcPr>
            <w:tcW w:w="875" w:type="dxa"/>
          </w:tcPr>
          <w:p w14:paraId="55964B3E">
            <w:pPr>
              <w:wordWrap w:val="0"/>
              <w:topLinePunct/>
              <w:spacing w:line="360" w:lineRule="auto"/>
              <w:rPr>
                <w:rFonts w:ascii="宋体" w:hAnsi="宋体" w:eastAsia="宋体"/>
                <w:szCs w:val="24"/>
                <w:highlight w:val="none"/>
              </w:rPr>
            </w:pPr>
          </w:p>
        </w:tc>
        <w:tc>
          <w:tcPr>
            <w:tcW w:w="1055" w:type="dxa"/>
          </w:tcPr>
          <w:p w14:paraId="0FF2AF97">
            <w:pPr>
              <w:wordWrap w:val="0"/>
              <w:topLinePunct/>
              <w:spacing w:line="360" w:lineRule="auto"/>
              <w:rPr>
                <w:rFonts w:ascii="宋体" w:hAnsi="宋体" w:eastAsia="宋体"/>
                <w:szCs w:val="24"/>
                <w:highlight w:val="none"/>
              </w:rPr>
            </w:pPr>
          </w:p>
        </w:tc>
        <w:tc>
          <w:tcPr>
            <w:tcW w:w="521" w:type="dxa"/>
          </w:tcPr>
          <w:p w14:paraId="1A26BE87">
            <w:pPr>
              <w:wordWrap w:val="0"/>
              <w:topLinePunct/>
              <w:spacing w:line="360" w:lineRule="auto"/>
              <w:rPr>
                <w:rFonts w:ascii="宋体" w:hAnsi="宋体" w:eastAsia="宋体"/>
                <w:szCs w:val="24"/>
                <w:highlight w:val="none"/>
              </w:rPr>
            </w:pPr>
          </w:p>
        </w:tc>
      </w:tr>
      <w:tr w14:paraId="7B89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2708A52D">
            <w:pPr>
              <w:wordWrap w:val="0"/>
              <w:topLinePunct/>
              <w:spacing w:line="360" w:lineRule="auto"/>
              <w:rPr>
                <w:rFonts w:ascii="宋体" w:hAnsi="宋体" w:eastAsia="宋体"/>
                <w:szCs w:val="24"/>
                <w:highlight w:val="none"/>
              </w:rPr>
            </w:pPr>
          </w:p>
        </w:tc>
        <w:tc>
          <w:tcPr>
            <w:tcW w:w="1087" w:type="dxa"/>
          </w:tcPr>
          <w:p w14:paraId="694A8E86">
            <w:pPr>
              <w:wordWrap w:val="0"/>
              <w:topLinePunct/>
              <w:spacing w:line="360" w:lineRule="auto"/>
              <w:rPr>
                <w:rFonts w:ascii="宋体" w:hAnsi="宋体" w:eastAsia="宋体"/>
                <w:szCs w:val="24"/>
                <w:highlight w:val="none"/>
              </w:rPr>
            </w:pPr>
          </w:p>
        </w:tc>
        <w:tc>
          <w:tcPr>
            <w:tcW w:w="761" w:type="dxa"/>
          </w:tcPr>
          <w:p w14:paraId="243587A9">
            <w:pPr>
              <w:wordWrap w:val="0"/>
              <w:topLinePunct/>
              <w:spacing w:line="360" w:lineRule="auto"/>
              <w:rPr>
                <w:rFonts w:ascii="宋体" w:hAnsi="宋体" w:eastAsia="宋体"/>
                <w:szCs w:val="24"/>
                <w:highlight w:val="none"/>
              </w:rPr>
            </w:pPr>
          </w:p>
        </w:tc>
        <w:tc>
          <w:tcPr>
            <w:tcW w:w="991" w:type="dxa"/>
          </w:tcPr>
          <w:p w14:paraId="750D89BC">
            <w:pPr>
              <w:wordWrap w:val="0"/>
              <w:topLinePunct/>
              <w:spacing w:line="360" w:lineRule="auto"/>
              <w:rPr>
                <w:rFonts w:ascii="宋体" w:hAnsi="宋体" w:eastAsia="宋体"/>
                <w:szCs w:val="24"/>
                <w:highlight w:val="none"/>
              </w:rPr>
            </w:pPr>
          </w:p>
        </w:tc>
        <w:tc>
          <w:tcPr>
            <w:tcW w:w="672" w:type="dxa"/>
          </w:tcPr>
          <w:p w14:paraId="26560CFB">
            <w:pPr>
              <w:wordWrap w:val="0"/>
              <w:topLinePunct/>
              <w:spacing w:line="360" w:lineRule="auto"/>
              <w:rPr>
                <w:rFonts w:ascii="宋体" w:hAnsi="宋体" w:eastAsia="宋体"/>
                <w:szCs w:val="24"/>
                <w:highlight w:val="none"/>
              </w:rPr>
            </w:pPr>
          </w:p>
        </w:tc>
        <w:tc>
          <w:tcPr>
            <w:tcW w:w="739" w:type="dxa"/>
          </w:tcPr>
          <w:p w14:paraId="11AC33C9">
            <w:pPr>
              <w:wordWrap w:val="0"/>
              <w:topLinePunct/>
              <w:spacing w:line="360" w:lineRule="auto"/>
              <w:rPr>
                <w:rFonts w:ascii="宋体" w:hAnsi="宋体" w:eastAsia="宋体"/>
                <w:szCs w:val="24"/>
                <w:highlight w:val="none"/>
              </w:rPr>
            </w:pPr>
          </w:p>
        </w:tc>
        <w:tc>
          <w:tcPr>
            <w:tcW w:w="1213" w:type="dxa"/>
          </w:tcPr>
          <w:p w14:paraId="1EAC1C84">
            <w:pPr>
              <w:wordWrap w:val="0"/>
              <w:topLinePunct/>
              <w:spacing w:line="360" w:lineRule="auto"/>
              <w:rPr>
                <w:rFonts w:ascii="宋体" w:hAnsi="宋体" w:eastAsia="宋体"/>
                <w:szCs w:val="24"/>
                <w:highlight w:val="none"/>
              </w:rPr>
            </w:pPr>
          </w:p>
        </w:tc>
        <w:tc>
          <w:tcPr>
            <w:tcW w:w="875" w:type="dxa"/>
          </w:tcPr>
          <w:p w14:paraId="310ADEAD">
            <w:pPr>
              <w:wordWrap w:val="0"/>
              <w:topLinePunct/>
              <w:spacing w:line="360" w:lineRule="auto"/>
              <w:rPr>
                <w:rFonts w:ascii="宋体" w:hAnsi="宋体" w:eastAsia="宋体"/>
                <w:szCs w:val="24"/>
                <w:highlight w:val="none"/>
              </w:rPr>
            </w:pPr>
          </w:p>
        </w:tc>
        <w:tc>
          <w:tcPr>
            <w:tcW w:w="1055" w:type="dxa"/>
          </w:tcPr>
          <w:p w14:paraId="5098BD5E">
            <w:pPr>
              <w:wordWrap w:val="0"/>
              <w:topLinePunct/>
              <w:spacing w:line="360" w:lineRule="auto"/>
              <w:rPr>
                <w:rFonts w:ascii="宋体" w:hAnsi="宋体" w:eastAsia="宋体"/>
                <w:szCs w:val="24"/>
                <w:highlight w:val="none"/>
              </w:rPr>
            </w:pPr>
          </w:p>
        </w:tc>
        <w:tc>
          <w:tcPr>
            <w:tcW w:w="521" w:type="dxa"/>
          </w:tcPr>
          <w:p w14:paraId="47613110">
            <w:pPr>
              <w:wordWrap w:val="0"/>
              <w:topLinePunct/>
              <w:spacing w:line="360" w:lineRule="auto"/>
              <w:rPr>
                <w:rFonts w:ascii="宋体" w:hAnsi="宋体" w:eastAsia="宋体"/>
                <w:szCs w:val="24"/>
                <w:highlight w:val="none"/>
              </w:rPr>
            </w:pPr>
          </w:p>
        </w:tc>
      </w:tr>
      <w:tr w14:paraId="1D68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6BA45DB6">
            <w:pPr>
              <w:wordWrap w:val="0"/>
              <w:topLinePunct/>
              <w:spacing w:line="360" w:lineRule="auto"/>
              <w:rPr>
                <w:rFonts w:ascii="宋体" w:hAnsi="宋体" w:eastAsia="宋体"/>
                <w:szCs w:val="24"/>
                <w:highlight w:val="none"/>
              </w:rPr>
            </w:pPr>
          </w:p>
        </w:tc>
        <w:tc>
          <w:tcPr>
            <w:tcW w:w="1087" w:type="dxa"/>
          </w:tcPr>
          <w:p w14:paraId="45B95F59">
            <w:pPr>
              <w:wordWrap w:val="0"/>
              <w:topLinePunct/>
              <w:spacing w:line="360" w:lineRule="auto"/>
              <w:rPr>
                <w:rFonts w:ascii="宋体" w:hAnsi="宋体" w:eastAsia="宋体"/>
                <w:szCs w:val="24"/>
                <w:highlight w:val="none"/>
              </w:rPr>
            </w:pPr>
          </w:p>
        </w:tc>
        <w:tc>
          <w:tcPr>
            <w:tcW w:w="761" w:type="dxa"/>
          </w:tcPr>
          <w:p w14:paraId="0B08652F">
            <w:pPr>
              <w:wordWrap w:val="0"/>
              <w:topLinePunct/>
              <w:spacing w:line="360" w:lineRule="auto"/>
              <w:rPr>
                <w:rFonts w:ascii="宋体" w:hAnsi="宋体" w:eastAsia="宋体"/>
                <w:szCs w:val="24"/>
                <w:highlight w:val="none"/>
              </w:rPr>
            </w:pPr>
          </w:p>
        </w:tc>
        <w:tc>
          <w:tcPr>
            <w:tcW w:w="991" w:type="dxa"/>
          </w:tcPr>
          <w:p w14:paraId="286A5F63">
            <w:pPr>
              <w:wordWrap w:val="0"/>
              <w:topLinePunct/>
              <w:spacing w:line="360" w:lineRule="auto"/>
              <w:rPr>
                <w:rFonts w:ascii="宋体" w:hAnsi="宋体" w:eastAsia="宋体"/>
                <w:szCs w:val="24"/>
                <w:highlight w:val="none"/>
              </w:rPr>
            </w:pPr>
          </w:p>
        </w:tc>
        <w:tc>
          <w:tcPr>
            <w:tcW w:w="672" w:type="dxa"/>
          </w:tcPr>
          <w:p w14:paraId="643988C5">
            <w:pPr>
              <w:wordWrap w:val="0"/>
              <w:topLinePunct/>
              <w:spacing w:line="360" w:lineRule="auto"/>
              <w:rPr>
                <w:rFonts w:ascii="宋体" w:hAnsi="宋体" w:eastAsia="宋体"/>
                <w:szCs w:val="24"/>
                <w:highlight w:val="none"/>
              </w:rPr>
            </w:pPr>
          </w:p>
        </w:tc>
        <w:tc>
          <w:tcPr>
            <w:tcW w:w="739" w:type="dxa"/>
          </w:tcPr>
          <w:p w14:paraId="27C5CFD7">
            <w:pPr>
              <w:wordWrap w:val="0"/>
              <w:topLinePunct/>
              <w:spacing w:line="360" w:lineRule="auto"/>
              <w:rPr>
                <w:rFonts w:ascii="宋体" w:hAnsi="宋体" w:eastAsia="宋体"/>
                <w:szCs w:val="24"/>
                <w:highlight w:val="none"/>
              </w:rPr>
            </w:pPr>
          </w:p>
        </w:tc>
        <w:tc>
          <w:tcPr>
            <w:tcW w:w="1213" w:type="dxa"/>
          </w:tcPr>
          <w:p w14:paraId="00BF7BD7">
            <w:pPr>
              <w:wordWrap w:val="0"/>
              <w:topLinePunct/>
              <w:spacing w:line="360" w:lineRule="auto"/>
              <w:rPr>
                <w:rFonts w:ascii="宋体" w:hAnsi="宋体" w:eastAsia="宋体"/>
                <w:szCs w:val="24"/>
                <w:highlight w:val="none"/>
              </w:rPr>
            </w:pPr>
          </w:p>
        </w:tc>
        <w:tc>
          <w:tcPr>
            <w:tcW w:w="875" w:type="dxa"/>
          </w:tcPr>
          <w:p w14:paraId="49F45A32">
            <w:pPr>
              <w:wordWrap w:val="0"/>
              <w:topLinePunct/>
              <w:spacing w:line="360" w:lineRule="auto"/>
              <w:rPr>
                <w:rFonts w:ascii="宋体" w:hAnsi="宋体" w:eastAsia="宋体"/>
                <w:szCs w:val="24"/>
                <w:highlight w:val="none"/>
              </w:rPr>
            </w:pPr>
          </w:p>
        </w:tc>
        <w:tc>
          <w:tcPr>
            <w:tcW w:w="1055" w:type="dxa"/>
          </w:tcPr>
          <w:p w14:paraId="16C27A81">
            <w:pPr>
              <w:wordWrap w:val="0"/>
              <w:topLinePunct/>
              <w:spacing w:line="360" w:lineRule="auto"/>
              <w:rPr>
                <w:rFonts w:ascii="宋体" w:hAnsi="宋体" w:eastAsia="宋体"/>
                <w:szCs w:val="24"/>
                <w:highlight w:val="none"/>
              </w:rPr>
            </w:pPr>
          </w:p>
        </w:tc>
        <w:tc>
          <w:tcPr>
            <w:tcW w:w="521" w:type="dxa"/>
          </w:tcPr>
          <w:p w14:paraId="0542415F">
            <w:pPr>
              <w:wordWrap w:val="0"/>
              <w:topLinePunct/>
              <w:spacing w:line="360" w:lineRule="auto"/>
              <w:rPr>
                <w:rFonts w:ascii="宋体" w:hAnsi="宋体" w:eastAsia="宋体"/>
                <w:szCs w:val="24"/>
                <w:highlight w:val="none"/>
              </w:rPr>
            </w:pPr>
          </w:p>
        </w:tc>
      </w:tr>
      <w:tr w14:paraId="49A3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4D4F4AC1">
            <w:pPr>
              <w:wordWrap w:val="0"/>
              <w:topLinePunct/>
              <w:spacing w:line="360" w:lineRule="auto"/>
              <w:rPr>
                <w:rFonts w:ascii="宋体" w:hAnsi="宋体" w:eastAsia="宋体"/>
                <w:szCs w:val="24"/>
                <w:highlight w:val="none"/>
              </w:rPr>
            </w:pPr>
          </w:p>
        </w:tc>
        <w:tc>
          <w:tcPr>
            <w:tcW w:w="1087" w:type="dxa"/>
          </w:tcPr>
          <w:p w14:paraId="0DA30E96">
            <w:pPr>
              <w:wordWrap w:val="0"/>
              <w:topLinePunct/>
              <w:spacing w:line="360" w:lineRule="auto"/>
              <w:rPr>
                <w:rFonts w:ascii="宋体" w:hAnsi="宋体" w:eastAsia="宋体"/>
                <w:szCs w:val="24"/>
                <w:highlight w:val="none"/>
              </w:rPr>
            </w:pPr>
          </w:p>
        </w:tc>
        <w:tc>
          <w:tcPr>
            <w:tcW w:w="761" w:type="dxa"/>
          </w:tcPr>
          <w:p w14:paraId="13ADE272">
            <w:pPr>
              <w:wordWrap w:val="0"/>
              <w:topLinePunct/>
              <w:spacing w:line="360" w:lineRule="auto"/>
              <w:rPr>
                <w:rFonts w:ascii="宋体" w:hAnsi="宋体" w:eastAsia="宋体"/>
                <w:szCs w:val="24"/>
                <w:highlight w:val="none"/>
              </w:rPr>
            </w:pPr>
          </w:p>
        </w:tc>
        <w:tc>
          <w:tcPr>
            <w:tcW w:w="991" w:type="dxa"/>
          </w:tcPr>
          <w:p w14:paraId="1FC34A83">
            <w:pPr>
              <w:wordWrap w:val="0"/>
              <w:topLinePunct/>
              <w:spacing w:line="360" w:lineRule="auto"/>
              <w:rPr>
                <w:rFonts w:ascii="宋体" w:hAnsi="宋体" w:eastAsia="宋体"/>
                <w:szCs w:val="24"/>
                <w:highlight w:val="none"/>
              </w:rPr>
            </w:pPr>
          </w:p>
        </w:tc>
        <w:tc>
          <w:tcPr>
            <w:tcW w:w="672" w:type="dxa"/>
          </w:tcPr>
          <w:p w14:paraId="75C519A4">
            <w:pPr>
              <w:wordWrap w:val="0"/>
              <w:topLinePunct/>
              <w:spacing w:line="360" w:lineRule="auto"/>
              <w:rPr>
                <w:rFonts w:ascii="宋体" w:hAnsi="宋体" w:eastAsia="宋体"/>
                <w:szCs w:val="24"/>
                <w:highlight w:val="none"/>
              </w:rPr>
            </w:pPr>
          </w:p>
        </w:tc>
        <w:tc>
          <w:tcPr>
            <w:tcW w:w="739" w:type="dxa"/>
          </w:tcPr>
          <w:p w14:paraId="25AC3C2F">
            <w:pPr>
              <w:wordWrap w:val="0"/>
              <w:topLinePunct/>
              <w:spacing w:line="360" w:lineRule="auto"/>
              <w:rPr>
                <w:rFonts w:ascii="宋体" w:hAnsi="宋体" w:eastAsia="宋体"/>
                <w:szCs w:val="24"/>
                <w:highlight w:val="none"/>
              </w:rPr>
            </w:pPr>
          </w:p>
        </w:tc>
        <w:tc>
          <w:tcPr>
            <w:tcW w:w="1213" w:type="dxa"/>
          </w:tcPr>
          <w:p w14:paraId="1495BD24">
            <w:pPr>
              <w:wordWrap w:val="0"/>
              <w:topLinePunct/>
              <w:spacing w:line="360" w:lineRule="auto"/>
              <w:rPr>
                <w:rFonts w:ascii="宋体" w:hAnsi="宋体" w:eastAsia="宋体"/>
                <w:szCs w:val="24"/>
                <w:highlight w:val="none"/>
              </w:rPr>
            </w:pPr>
          </w:p>
        </w:tc>
        <w:tc>
          <w:tcPr>
            <w:tcW w:w="875" w:type="dxa"/>
          </w:tcPr>
          <w:p w14:paraId="5E640FD4">
            <w:pPr>
              <w:wordWrap w:val="0"/>
              <w:topLinePunct/>
              <w:spacing w:line="360" w:lineRule="auto"/>
              <w:rPr>
                <w:rFonts w:ascii="宋体" w:hAnsi="宋体" w:eastAsia="宋体"/>
                <w:szCs w:val="24"/>
                <w:highlight w:val="none"/>
              </w:rPr>
            </w:pPr>
          </w:p>
        </w:tc>
        <w:tc>
          <w:tcPr>
            <w:tcW w:w="1055" w:type="dxa"/>
          </w:tcPr>
          <w:p w14:paraId="71B10EF8">
            <w:pPr>
              <w:wordWrap w:val="0"/>
              <w:topLinePunct/>
              <w:spacing w:line="360" w:lineRule="auto"/>
              <w:rPr>
                <w:rFonts w:ascii="宋体" w:hAnsi="宋体" w:eastAsia="宋体"/>
                <w:szCs w:val="24"/>
                <w:highlight w:val="none"/>
              </w:rPr>
            </w:pPr>
          </w:p>
        </w:tc>
        <w:tc>
          <w:tcPr>
            <w:tcW w:w="521" w:type="dxa"/>
          </w:tcPr>
          <w:p w14:paraId="6CE3DA65">
            <w:pPr>
              <w:wordWrap w:val="0"/>
              <w:topLinePunct/>
              <w:spacing w:line="360" w:lineRule="auto"/>
              <w:rPr>
                <w:rFonts w:ascii="宋体" w:hAnsi="宋体" w:eastAsia="宋体"/>
                <w:szCs w:val="24"/>
                <w:highlight w:val="none"/>
              </w:rPr>
            </w:pPr>
          </w:p>
        </w:tc>
      </w:tr>
      <w:tr w14:paraId="0703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52ECFD16">
            <w:pPr>
              <w:wordWrap w:val="0"/>
              <w:topLinePunct/>
              <w:spacing w:line="360" w:lineRule="auto"/>
              <w:rPr>
                <w:rFonts w:ascii="宋体" w:hAnsi="宋体" w:eastAsia="宋体"/>
                <w:szCs w:val="24"/>
                <w:highlight w:val="none"/>
              </w:rPr>
            </w:pPr>
          </w:p>
        </w:tc>
        <w:tc>
          <w:tcPr>
            <w:tcW w:w="1087" w:type="dxa"/>
          </w:tcPr>
          <w:p w14:paraId="301FC84E">
            <w:pPr>
              <w:wordWrap w:val="0"/>
              <w:topLinePunct/>
              <w:spacing w:line="360" w:lineRule="auto"/>
              <w:rPr>
                <w:rFonts w:ascii="宋体" w:hAnsi="宋体" w:eastAsia="宋体"/>
                <w:szCs w:val="24"/>
                <w:highlight w:val="none"/>
              </w:rPr>
            </w:pPr>
          </w:p>
        </w:tc>
        <w:tc>
          <w:tcPr>
            <w:tcW w:w="761" w:type="dxa"/>
          </w:tcPr>
          <w:p w14:paraId="4A3ABD8E">
            <w:pPr>
              <w:wordWrap w:val="0"/>
              <w:topLinePunct/>
              <w:spacing w:line="360" w:lineRule="auto"/>
              <w:rPr>
                <w:rFonts w:ascii="宋体" w:hAnsi="宋体" w:eastAsia="宋体"/>
                <w:szCs w:val="24"/>
                <w:highlight w:val="none"/>
              </w:rPr>
            </w:pPr>
          </w:p>
        </w:tc>
        <w:tc>
          <w:tcPr>
            <w:tcW w:w="991" w:type="dxa"/>
          </w:tcPr>
          <w:p w14:paraId="5FA4A60D">
            <w:pPr>
              <w:wordWrap w:val="0"/>
              <w:topLinePunct/>
              <w:spacing w:line="360" w:lineRule="auto"/>
              <w:rPr>
                <w:rFonts w:ascii="宋体" w:hAnsi="宋体" w:eastAsia="宋体"/>
                <w:szCs w:val="24"/>
                <w:highlight w:val="none"/>
              </w:rPr>
            </w:pPr>
          </w:p>
        </w:tc>
        <w:tc>
          <w:tcPr>
            <w:tcW w:w="672" w:type="dxa"/>
          </w:tcPr>
          <w:p w14:paraId="321EFBEA">
            <w:pPr>
              <w:wordWrap w:val="0"/>
              <w:topLinePunct/>
              <w:spacing w:line="360" w:lineRule="auto"/>
              <w:rPr>
                <w:rFonts w:ascii="宋体" w:hAnsi="宋体" w:eastAsia="宋体"/>
                <w:szCs w:val="24"/>
                <w:highlight w:val="none"/>
              </w:rPr>
            </w:pPr>
          </w:p>
        </w:tc>
        <w:tc>
          <w:tcPr>
            <w:tcW w:w="739" w:type="dxa"/>
          </w:tcPr>
          <w:p w14:paraId="312862C1">
            <w:pPr>
              <w:wordWrap w:val="0"/>
              <w:topLinePunct/>
              <w:spacing w:line="360" w:lineRule="auto"/>
              <w:rPr>
                <w:rFonts w:ascii="宋体" w:hAnsi="宋体" w:eastAsia="宋体"/>
                <w:szCs w:val="24"/>
                <w:highlight w:val="none"/>
              </w:rPr>
            </w:pPr>
          </w:p>
        </w:tc>
        <w:tc>
          <w:tcPr>
            <w:tcW w:w="1213" w:type="dxa"/>
          </w:tcPr>
          <w:p w14:paraId="02576649">
            <w:pPr>
              <w:wordWrap w:val="0"/>
              <w:topLinePunct/>
              <w:spacing w:line="360" w:lineRule="auto"/>
              <w:rPr>
                <w:rFonts w:ascii="宋体" w:hAnsi="宋体" w:eastAsia="宋体"/>
                <w:szCs w:val="24"/>
                <w:highlight w:val="none"/>
              </w:rPr>
            </w:pPr>
          </w:p>
        </w:tc>
        <w:tc>
          <w:tcPr>
            <w:tcW w:w="875" w:type="dxa"/>
          </w:tcPr>
          <w:p w14:paraId="5AFC9FF1">
            <w:pPr>
              <w:wordWrap w:val="0"/>
              <w:topLinePunct/>
              <w:spacing w:line="360" w:lineRule="auto"/>
              <w:rPr>
                <w:rFonts w:ascii="宋体" w:hAnsi="宋体" w:eastAsia="宋体"/>
                <w:szCs w:val="24"/>
                <w:highlight w:val="none"/>
              </w:rPr>
            </w:pPr>
          </w:p>
        </w:tc>
        <w:tc>
          <w:tcPr>
            <w:tcW w:w="1055" w:type="dxa"/>
          </w:tcPr>
          <w:p w14:paraId="05CC4CA7">
            <w:pPr>
              <w:wordWrap w:val="0"/>
              <w:topLinePunct/>
              <w:spacing w:line="360" w:lineRule="auto"/>
              <w:rPr>
                <w:rFonts w:ascii="宋体" w:hAnsi="宋体" w:eastAsia="宋体"/>
                <w:szCs w:val="24"/>
                <w:highlight w:val="none"/>
              </w:rPr>
            </w:pPr>
          </w:p>
        </w:tc>
        <w:tc>
          <w:tcPr>
            <w:tcW w:w="521" w:type="dxa"/>
          </w:tcPr>
          <w:p w14:paraId="23DB2F23">
            <w:pPr>
              <w:wordWrap w:val="0"/>
              <w:topLinePunct/>
              <w:spacing w:line="360" w:lineRule="auto"/>
              <w:rPr>
                <w:rFonts w:ascii="宋体" w:hAnsi="宋体" w:eastAsia="宋体"/>
                <w:szCs w:val="24"/>
                <w:highlight w:val="none"/>
              </w:rPr>
            </w:pPr>
          </w:p>
        </w:tc>
      </w:tr>
      <w:tr w14:paraId="2131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DCAB6D0">
            <w:pPr>
              <w:wordWrap w:val="0"/>
              <w:topLinePunct/>
              <w:spacing w:line="360" w:lineRule="auto"/>
              <w:rPr>
                <w:rFonts w:ascii="宋体" w:hAnsi="宋体" w:eastAsia="宋体"/>
                <w:szCs w:val="24"/>
                <w:highlight w:val="none"/>
              </w:rPr>
            </w:pPr>
          </w:p>
        </w:tc>
        <w:tc>
          <w:tcPr>
            <w:tcW w:w="1087" w:type="dxa"/>
          </w:tcPr>
          <w:p w14:paraId="1629CF4C">
            <w:pPr>
              <w:wordWrap w:val="0"/>
              <w:topLinePunct/>
              <w:spacing w:line="360" w:lineRule="auto"/>
              <w:rPr>
                <w:rFonts w:ascii="宋体" w:hAnsi="宋体" w:eastAsia="宋体"/>
                <w:szCs w:val="24"/>
                <w:highlight w:val="none"/>
              </w:rPr>
            </w:pPr>
          </w:p>
        </w:tc>
        <w:tc>
          <w:tcPr>
            <w:tcW w:w="761" w:type="dxa"/>
          </w:tcPr>
          <w:p w14:paraId="570025C1">
            <w:pPr>
              <w:wordWrap w:val="0"/>
              <w:topLinePunct/>
              <w:spacing w:line="360" w:lineRule="auto"/>
              <w:rPr>
                <w:rFonts w:ascii="宋体" w:hAnsi="宋体" w:eastAsia="宋体"/>
                <w:szCs w:val="24"/>
                <w:highlight w:val="none"/>
              </w:rPr>
            </w:pPr>
          </w:p>
        </w:tc>
        <w:tc>
          <w:tcPr>
            <w:tcW w:w="991" w:type="dxa"/>
          </w:tcPr>
          <w:p w14:paraId="00398DF5">
            <w:pPr>
              <w:wordWrap w:val="0"/>
              <w:topLinePunct/>
              <w:spacing w:line="360" w:lineRule="auto"/>
              <w:rPr>
                <w:rFonts w:ascii="宋体" w:hAnsi="宋体" w:eastAsia="宋体"/>
                <w:szCs w:val="24"/>
                <w:highlight w:val="none"/>
              </w:rPr>
            </w:pPr>
          </w:p>
        </w:tc>
        <w:tc>
          <w:tcPr>
            <w:tcW w:w="672" w:type="dxa"/>
          </w:tcPr>
          <w:p w14:paraId="2F2EB884">
            <w:pPr>
              <w:wordWrap w:val="0"/>
              <w:topLinePunct/>
              <w:spacing w:line="360" w:lineRule="auto"/>
              <w:rPr>
                <w:rFonts w:ascii="宋体" w:hAnsi="宋体" w:eastAsia="宋体"/>
                <w:szCs w:val="24"/>
                <w:highlight w:val="none"/>
              </w:rPr>
            </w:pPr>
          </w:p>
        </w:tc>
        <w:tc>
          <w:tcPr>
            <w:tcW w:w="739" w:type="dxa"/>
          </w:tcPr>
          <w:p w14:paraId="7DF48D68">
            <w:pPr>
              <w:wordWrap w:val="0"/>
              <w:topLinePunct/>
              <w:spacing w:line="360" w:lineRule="auto"/>
              <w:rPr>
                <w:rFonts w:ascii="宋体" w:hAnsi="宋体" w:eastAsia="宋体"/>
                <w:szCs w:val="24"/>
                <w:highlight w:val="none"/>
              </w:rPr>
            </w:pPr>
          </w:p>
        </w:tc>
        <w:tc>
          <w:tcPr>
            <w:tcW w:w="1213" w:type="dxa"/>
          </w:tcPr>
          <w:p w14:paraId="52161AF9">
            <w:pPr>
              <w:wordWrap w:val="0"/>
              <w:topLinePunct/>
              <w:spacing w:line="360" w:lineRule="auto"/>
              <w:rPr>
                <w:rFonts w:ascii="宋体" w:hAnsi="宋体" w:eastAsia="宋体"/>
                <w:szCs w:val="24"/>
                <w:highlight w:val="none"/>
              </w:rPr>
            </w:pPr>
          </w:p>
        </w:tc>
        <w:tc>
          <w:tcPr>
            <w:tcW w:w="875" w:type="dxa"/>
          </w:tcPr>
          <w:p w14:paraId="3710E580">
            <w:pPr>
              <w:wordWrap w:val="0"/>
              <w:topLinePunct/>
              <w:spacing w:line="360" w:lineRule="auto"/>
              <w:rPr>
                <w:rFonts w:ascii="宋体" w:hAnsi="宋体" w:eastAsia="宋体"/>
                <w:szCs w:val="24"/>
                <w:highlight w:val="none"/>
              </w:rPr>
            </w:pPr>
          </w:p>
        </w:tc>
        <w:tc>
          <w:tcPr>
            <w:tcW w:w="1055" w:type="dxa"/>
          </w:tcPr>
          <w:p w14:paraId="56732D17">
            <w:pPr>
              <w:wordWrap w:val="0"/>
              <w:topLinePunct/>
              <w:spacing w:line="360" w:lineRule="auto"/>
              <w:rPr>
                <w:rFonts w:ascii="宋体" w:hAnsi="宋体" w:eastAsia="宋体"/>
                <w:szCs w:val="24"/>
                <w:highlight w:val="none"/>
              </w:rPr>
            </w:pPr>
          </w:p>
        </w:tc>
        <w:tc>
          <w:tcPr>
            <w:tcW w:w="521" w:type="dxa"/>
          </w:tcPr>
          <w:p w14:paraId="3283C4C2">
            <w:pPr>
              <w:wordWrap w:val="0"/>
              <w:topLinePunct/>
              <w:spacing w:line="360" w:lineRule="auto"/>
              <w:rPr>
                <w:rFonts w:ascii="宋体" w:hAnsi="宋体" w:eastAsia="宋体"/>
                <w:szCs w:val="24"/>
                <w:highlight w:val="none"/>
              </w:rPr>
            </w:pPr>
          </w:p>
        </w:tc>
      </w:tr>
      <w:tr w14:paraId="3291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77FC3FE5">
            <w:pPr>
              <w:wordWrap w:val="0"/>
              <w:topLinePunct/>
              <w:spacing w:line="360" w:lineRule="auto"/>
              <w:rPr>
                <w:rFonts w:ascii="宋体" w:hAnsi="宋体" w:eastAsia="宋体"/>
                <w:szCs w:val="24"/>
                <w:highlight w:val="none"/>
              </w:rPr>
            </w:pPr>
          </w:p>
        </w:tc>
        <w:tc>
          <w:tcPr>
            <w:tcW w:w="1087" w:type="dxa"/>
          </w:tcPr>
          <w:p w14:paraId="4ECA0FB0">
            <w:pPr>
              <w:wordWrap w:val="0"/>
              <w:topLinePunct/>
              <w:spacing w:line="360" w:lineRule="auto"/>
              <w:rPr>
                <w:rFonts w:ascii="宋体" w:hAnsi="宋体" w:eastAsia="宋体"/>
                <w:szCs w:val="24"/>
                <w:highlight w:val="none"/>
              </w:rPr>
            </w:pPr>
          </w:p>
        </w:tc>
        <w:tc>
          <w:tcPr>
            <w:tcW w:w="761" w:type="dxa"/>
          </w:tcPr>
          <w:p w14:paraId="0A95662F">
            <w:pPr>
              <w:wordWrap w:val="0"/>
              <w:topLinePunct/>
              <w:spacing w:line="360" w:lineRule="auto"/>
              <w:rPr>
                <w:rFonts w:ascii="宋体" w:hAnsi="宋体" w:eastAsia="宋体"/>
                <w:szCs w:val="24"/>
                <w:highlight w:val="none"/>
              </w:rPr>
            </w:pPr>
          </w:p>
        </w:tc>
        <w:tc>
          <w:tcPr>
            <w:tcW w:w="991" w:type="dxa"/>
          </w:tcPr>
          <w:p w14:paraId="7B772D8D">
            <w:pPr>
              <w:wordWrap w:val="0"/>
              <w:topLinePunct/>
              <w:spacing w:line="360" w:lineRule="auto"/>
              <w:rPr>
                <w:rFonts w:ascii="宋体" w:hAnsi="宋体" w:eastAsia="宋体"/>
                <w:szCs w:val="24"/>
                <w:highlight w:val="none"/>
              </w:rPr>
            </w:pPr>
          </w:p>
        </w:tc>
        <w:tc>
          <w:tcPr>
            <w:tcW w:w="672" w:type="dxa"/>
          </w:tcPr>
          <w:p w14:paraId="131FBED7">
            <w:pPr>
              <w:wordWrap w:val="0"/>
              <w:topLinePunct/>
              <w:spacing w:line="360" w:lineRule="auto"/>
              <w:rPr>
                <w:rFonts w:ascii="宋体" w:hAnsi="宋体" w:eastAsia="宋体"/>
                <w:szCs w:val="24"/>
                <w:highlight w:val="none"/>
              </w:rPr>
            </w:pPr>
          </w:p>
        </w:tc>
        <w:tc>
          <w:tcPr>
            <w:tcW w:w="739" w:type="dxa"/>
          </w:tcPr>
          <w:p w14:paraId="2578DAA5">
            <w:pPr>
              <w:wordWrap w:val="0"/>
              <w:topLinePunct/>
              <w:spacing w:line="360" w:lineRule="auto"/>
              <w:rPr>
                <w:rFonts w:ascii="宋体" w:hAnsi="宋体" w:eastAsia="宋体"/>
                <w:szCs w:val="24"/>
                <w:highlight w:val="none"/>
              </w:rPr>
            </w:pPr>
          </w:p>
        </w:tc>
        <w:tc>
          <w:tcPr>
            <w:tcW w:w="1213" w:type="dxa"/>
          </w:tcPr>
          <w:p w14:paraId="7B4C6C67">
            <w:pPr>
              <w:wordWrap w:val="0"/>
              <w:topLinePunct/>
              <w:spacing w:line="360" w:lineRule="auto"/>
              <w:rPr>
                <w:rFonts w:ascii="宋体" w:hAnsi="宋体" w:eastAsia="宋体"/>
                <w:szCs w:val="24"/>
                <w:highlight w:val="none"/>
              </w:rPr>
            </w:pPr>
          </w:p>
        </w:tc>
        <w:tc>
          <w:tcPr>
            <w:tcW w:w="875" w:type="dxa"/>
          </w:tcPr>
          <w:p w14:paraId="6E29E66A">
            <w:pPr>
              <w:wordWrap w:val="0"/>
              <w:topLinePunct/>
              <w:spacing w:line="360" w:lineRule="auto"/>
              <w:rPr>
                <w:rFonts w:ascii="宋体" w:hAnsi="宋体" w:eastAsia="宋体"/>
                <w:szCs w:val="24"/>
                <w:highlight w:val="none"/>
              </w:rPr>
            </w:pPr>
          </w:p>
        </w:tc>
        <w:tc>
          <w:tcPr>
            <w:tcW w:w="1055" w:type="dxa"/>
          </w:tcPr>
          <w:p w14:paraId="04BE1A6F">
            <w:pPr>
              <w:wordWrap w:val="0"/>
              <w:topLinePunct/>
              <w:spacing w:line="360" w:lineRule="auto"/>
              <w:rPr>
                <w:rFonts w:ascii="宋体" w:hAnsi="宋体" w:eastAsia="宋体"/>
                <w:szCs w:val="24"/>
                <w:highlight w:val="none"/>
              </w:rPr>
            </w:pPr>
          </w:p>
        </w:tc>
        <w:tc>
          <w:tcPr>
            <w:tcW w:w="521" w:type="dxa"/>
          </w:tcPr>
          <w:p w14:paraId="385784A9">
            <w:pPr>
              <w:wordWrap w:val="0"/>
              <w:topLinePunct/>
              <w:spacing w:line="360" w:lineRule="auto"/>
              <w:rPr>
                <w:rFonts w:ascii="宋体" w:hAnsi="宋体" w:eastAsia="宋体"/>
                <w:szCs w:val="24"/>
                <w:highlight w:val="none"/>
              </w:rPr>
            </w:pPr>
          </w:p>
        </w:tc>
      </w:tr>
      <w:tr w14:paraId="355A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787ACEB9">
            <w:pPr>
              <w:wordWrap w:val="0"/>
              <w:topLinePunct/>
              <w:spacing w:line="360" w:lineRule="auto"/>
              <w:rPr>
                <w:rFonts w:ascii="宋体" w:hAnsi="宋体" w:eastAsia="宋体"/>
                <w:szCs w:val="24"/>
                <w:highlight w:val="none"/>
              </w:rPr>
            </w:pPr>
          </w:p>
        </w:tc>
        <w:tc>
          <w:tcPr>
            <w:tcW w:w="1087" w:type="dxa"/>
          </w:tcPr>
          <w:p w14:paraId="230B856D">
            <w:pPr>
              <w:wordWrap w:val="0"/>
              <w:topLinePunct/>
              <w:spacing w:line="360" w:lineRule="auto"/>
              <w:rPr>
                <w:rFonts w:ascii="宋体" w:hAnsi="宋体" w:eastAsia="宋体"/>
                <w:szCs w:val="24"/>
                <w:highlight w:val="none"/>
              </w:rPr>
            </w:pPr>
          </w:p>
        </w:tc>
        <w:tc>
          <w:tcPr>
            <w:tcW w:w="761" w:type="dxa"/>
          </w:tcPr>
          <w:p w14:paraId="21C3780E">
            <w:pPr>
              <w:wordWrap w:val="0"/>
              <w:topLinePunct/>
              <w:spacing w:line="360" w:lineRule="auto"/>
              <w:rPr>
                <w:rFonts w:ascii="宋体" w:hAnsi="宋体" w:eastAsia="宋体"/>
                <w:szCs w:val="24"/>
                <w:highlight w:val="none"/>
              </w:rPr>
            </w:pPr>
          </w:p>
        </w:tc>
        <w:tc>
          <w:tcPr>
            <w:tcW w:w="991" w:type="dxa"/>
          </w:tcPr>
          <w:p w14:paraId="053DCAA8">
            <w:pPr>
              <w:wordWrap w:val="0"/>
              <w:topLinePunct/>
              <w:spacing w:line="360" w:lineRule="auto"/>
              <w:rPr>
                <w:rFonts w:ascii="宋体" w:hAnsi="宋体" w:eastAsia="宋体"/>
                <w:szCs w:val="24"/>
                <w:highlight w:val="none"/>
              </w:rPr>
            </w:pPr>
          </w:p>
        </w:tc>
        <w:tc>
          <w:tcPr>
            <w:tcW w:w="672" w:type="dxa"/>
          </w:tcPr>
          <w:p w14:paraId="0C979957">
            <w:pPr>
              <w:wordWrap w:val="0"/>
              <w:topLinePunct/>
              <w:spacing w:line="360" w:lineRule="auto"/>
              <w:rPr>
                <w:rFonts w:ascii="宋体" w:hAnsi="宋体" w:eastAsia="宋体"/>
                <w:szCs w:val="24"/>
                <w:highlight w:val="none"/>
              </w:rPr>
            </w:pPr>
          </w:p>
        </w:tc>
        <w:tc>
          <w:tcPr>
            <w:tcW w:w="739" w:type="dxa"/>
          </w:tcPr>
          <w:p w14:paraId="5C91489A">
            <w:pPr>
              <w:wordWrap w:val="0"/>
              <w:topLinePunct/>
              <w:spacing w:line="360" w:lineRule="auto"/>
              <w:rPr>
                <w:rFonts w:ascii="宋体" w:hAnsi="宋体" w:eastAsia="宋体"/>
                <w:szCs w:val="24"/>
                <w:highlight w:val="none"/>
              </w:rPr>
            </w:pPr>
          </w:p>
        </w:tc>
        <w:tc>
          <w:tcPr>
            <w:tcW w:w="1213" w:type="dxa"/>
          </w:tcPr>
          <w:p w14:paraId="398176E0">
            <w:pPr>
              <w:wordWrap w:val="0"/>
              <w:topLinePunct/>
              <w:spacing w:line="360" w:lineRule="auto"/>
              <w:rPr>
                <w:rFonts w:ascii="宋体" w:hAnsi="宋体" w:eastAsia="宋体"/>
                <w:szCs w:val="24"/>
                <w:highlight w:val="none"/>
              </w:rPr>
            </w:pPr>
          </w:p>
        </w:tc>
        <w:tc>
          <w:tcPr>
            <w:tcW w:w="875" w:type="dxa"/>
          </w:tcPr>
          <w:p w14:paraId="05A8E632">
            <w:pPr>
              <w:wordWrap w:val="0"/>
              <w:topLinePunct/>
              <w:spacing w:line="360" w:lineRule="auto"/>
              <w:rPr>
                <w:rFonts w:ascii="宋体" w:hAnsi="宋体" w:eastAsia="宋体"/>
                <w:szCs w:val="24"/>
                <w:highlight w:val="none"/>
              </w:rPr>
            </w:pPr>
          </w:p>
        </w:tc>
        <w:tc>
          <w:tcPr>
            <w:tcW w:w="1055" w:type="dxa"/>
          </w:tcPr>
          <w:p w14:paraId="57E7A396">
            <w:pPr>
              <w:wordWrap w:val="0"/>
              <w:topLinePunct/>
              <w:spacing w:line="360" w:lineRule="auto"/>
              <w:rPr>
                <w:rFonts w:ascii="宋体" w:hAnsi="宋体" w:eastAsia="宋体"/>
                <w:szCs w:val="24"/>
                <w:highlight w:val="none"/>
              </w:rPr>
            </w:pPr>
          </w:p>
        </w:tc>
        <w:tc>
          <w:tcPr>
            <w:tcW w:w="521" w:type="dxa"/>
          </w:tcPr>
          <w:p w14:paraId="08C2A25D">
            <w:pPr>
              <w:wordWrap w:val="0"/>
              <w:topLinePunct/>
              <w:spacing w:line="360" w:lineRule="auto"/>
              <w:rPr>
                <w:rFonts w:ascii="宋体" w:hAnsi="宋体" w:eastAsia="宋体"/>
                <w:szCs w:val="24"/>
                <w:highlight w:val="none"/>
              </w:rPr>
            </w:pPr>
          </w:p>
        </w:tc>
      </w:tr>
      <w:tr w14:paraId="5F0F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1FC8CC9B">
            <w:pPr>
              <w:wordWrap w:val="0"/>
              <w:topLinePunct/>
              <w:spacing w:line="360" w:lineRule="auto"/>
              <w:rPr>
                <w:rFonts w:ascii="宋体" w:hAnsi="宋体" w:eastAsia="宋体"/>
                <w:szCs w:val="24"/>
                <w:highlight w:val="none"/>
              </w:rPr>
            </w:pPr>
          </w:p>
        </w:tc>
        <w:tc>
          <w:tcPr>
            <w:tcW w:w="1087" w:type="dxa"/>
          </w:tcPr>
          <w:p w14:paraId="4A400536">
            <w:pPr>
              <w:wordWrap w:val="0"/>
              <w:topLinePunct/>
              <w:spacing w:line="360" w:lineRule="auto"/>
              <w:rPr>
                <w:rFonts w:ascii="宋体" w:hAnsi="宋体" w:eastAsia="宋体"/>
                <w:szCs w:val="24"/>
                <w:highlight w:val="none"/>
              </w:rPr>
            </w:pPr>
          </w:p>
        </w:tc>
        <w:tc>
          <w:tcPr>
            <w:tcW w:w="761" w:type="dxa"/>
          </w:tcPr>
          <w:p w14:paraId="2E9A2C57">
            <w:pPr>
              <w:wordWrap w:val="0"/>
              <w:topLinePunct/>
              <w:spacing w:line="360" w:lineRule="auto"/>
              <w:rPr>
                <w:rFonts w:ascii="宋体" w:hAnsi="宋体" w:eastAsia="宋体"/>
                <w:szCs w:val="24"/>
                <w:highlight w:val="none"/>
              </w:rPr>
            </w:pPr>
          </w:p>
        </w:tc>
        <w:tc>
          <w:tcPr>
            <w:tcW w:w="991" w:type="dxa"/>
          </w:tcPr>
          <w:p w14:paraId="379A4368">
            <w:pPr>
              <w:wordWrap w:val="0"/>
              <w:topLinePunct/>
              <w:spacing w:line="360" w:lineRule="auto"/>
              <w:rPr>
                <w:rFonts w:ascii="宋体" w:hAnsi="宋体" w:eastAsia="宋体"/>
                <w:szCs w:val="24"/>
                <w:highlight w:val="none"/>
              </w:rPr>
            </w:pPr>
          </w:p>
        </w:tc>
        <w:tc>
          <w:tcPr>
            <w:tcW w:w="672" w:type="dxa"/>
          </w:tcPr>
          <w:p w14:paraId="0445EEF9">
            <w:pPr>
              <w:wordWrap w:val="0"/>
              <w:topLinePunct/>
              <w:spacing w:line="360" w:lineRule="auto"/>
              <w:rPr>
                <w:rFonts w:ascii="宋体" w:hAnsi="宋体" w:eastAsia="宋体"/>
                <w:szCs w:val="24"/>
                <w:highlight w:val="none"/>
              </w:rPr>
            </w:pPr>
          </w:p>
        </w:tc>
        <w:tc>
          <w:tcPr>
            <w:tcW w:w="739" w:type="dxa"/>
          </w:tcPr>
          <w:p w14:paraId="09918421">
            <w:pPr>
              <w:wordWrap w:val="0"/>
              <w:topLinePunct/>
              <w:spacing w:line="360" w:lineRule="auto"/>
              <w:rPr>
                <w:rFonts w:ascii="宋体" w:hAnsi="宋体" w:eastAsia="宋体"/>
                <w:szCs w:val="24"/>
                <w:highlight w:val="none"/>
              </w:rPr>
            </w:pPr>
          </w:p>
        </w:tc>
        <w:tc>
          <w:tcPr>
            <w:tcW w:w="1213" w:type="dxa"/>
          </w:tcPr>
          <w:p w14:paraId="1855CD09">
            <w:pPr>
              <w:wordWrap w:val="0"/>
              <w:topLinePunct/>
              <w:spacing w:line="360" w:lineRule="auto"/>
              <w:rPr>
                <w:rFonts w:ascii="宋体" w:hAnsi="宋体" w:eastAsia="宋体"/>
                <w:szCs w:val="24"/>
                <w:highlight w:val="none"/>
              </w:rPr>
            </w:pPr>
          </w:p>
        </w:tc>
        <w:tc>
          <w:tcPr>
            <w:tcW w:w="875" w:type="dxa"/>
          </w:tcPr>
          <w:p w14:paraId="04434B1D">
            <w:pPr>
              <w:wordWrap w:val="0"/>
              <w:topLinePunct/>
              <w:spacing w:line="360" w:lineRule="auto"/>
              <w:rPr>
                <w:rFonts w:ascii="宋体" w:hAnsi="宋体" w:eastAsia="宋体"/>
                <w:szCs w:val="24"/>
                <w:highlight w:val="none"/>
              </w:rPr>
            </w:pPr>
          </w:p>
        </w:tc>
        <w:tc>
          <w:tcPr>
            <w:tcW w:w="1055" w:type="dxa"/>
          </w:tcPr>
          <w:p w14:paraId="718AB706">
            <w:pPr>
              <w:wordWrap w:val="0"/>
              <w:topLinePunct/>
              <w:spacing w:line="360" w:lineRule="auto"/>
              <w:rPr>
                <w:rFonts w:ascii="宋体" w:hAnsi="宋体" w:eastAsia="宋体"/>
                <w:szCs w:val="24"/>
                <w:highlight w:val="none"/>
              </w:rPr>
            </w:pPr>
          </w:p>
        </w:tc>
        <w:tc>
          <w:tcPr>
            <w:tcW w:w="521" w:type="dxa"/>
          </w:tcPr>
          <w:p w14:paraId="207109A2">
            <w:pPr>
              <w:wordWrap w:val="0"/>
              <w:topLinePunct/>
              <w:spacing w:line="360" w:lineRule="auto"/>
              <w:rPr>
                <w:rFonts w:ascii="宋体" w:hAnsi="宋体" w:eastAsia="宋体"/>
                <w:szCs w:val="24"/>
                <w:highlight w:val="none"/>
              </w:rPr>
            </w:pPr>
          </w:p>
        </w:tc>
      </w:tr>
    </w:tbl>
    <w:p w14:paraId="2201DFBB">
      <w:pPr>
        <w:wordWrap w:val="0"/>
        <w:topLinePunct/>
        <w:spacing w:line="220" w:lineRule="atLeast"/>
        <w:rPr>
          <w:rFonts w:ascii="宋体" w:hAnsi="宋体" w:eastAsia="宋体" w:cs="宋体"/>
          <w:sz w:val="24"/>
          <w:szCs w:val="20"/>
          <w:highlight w:val="none"/>
        </w:rPr>
      </w:pPr>
    </w:p>
    <w:p w14:paraId="2FBACEA1">
      <w:pPr>
        <w:keepNext/>
        <w:keepLines/>
        <w:wordWrap w:val="0"/>
        <w:topLinePunct/>
        <w:spacing w:line="500" w:lineRule="exact"/>
        <w:outlineLvl w:val="2"/>
        <w:rPr>
          <w:rFonts w:ascii="宋体" w:hAnsi="宋体" w:eastAsia="宋体" w:cs="宋体"/>
          <w:b/>
          <w:sz w:val="28"/>
          <w:szCs w:val="28"/>
          <w:highlight w:val="none"/>
        </w:rPr>
      </w:pPr>
      <w:r>
        <w:rPr>
          <w:rFonts w:ascii="宋体" w:hAnsi="宋体" w:eastAsia="宋体" w:cs="宋体"/>
          <w:sz w:val="28"/>
          <w:szCs w:val="28"/>
          <w:highlight w:val="none"/>
        </w:rPr>
        <w:br w:type="page"/>
      </w:r>
      <w:r>
        <w:rPr>
          <w:rFonts w:ascii="宋体" w:hAnsi="宋体" w:eastAsia="宋体" w:cs="宋体"/>
          <w:sz w:val="28"/>
          <w:szCs w:val="28"/>
          <w:highlight w:val="none"/>
        </w:rPr>
        <w:t>附表二：</w:t>
      </w:r>
      <w:r>
        <w:rPr>
          <w:rFonts w:hint="eastAsia" w:ascii="宋体" w:hAnsi="宋体" w:eastAsia="宋体" w:cs="宋体"/>
          <w:sz w:val="28"/>
          <w:szCs w:val="28"/>
          <w:highlight w:val="none"/>
        </w:rPr>
        <w:t>拟投入本工程的试验和检测仪器设备表</w:t>
      </w:r>
      <w:bookmarkEnd w:id="1088"/>
      <w:bookmarkEnd w:id="1089"/>
      <w:bookmarkEnd w:id="1090"/>
      <w:bookmarkEnd w:id="1091"/>
    </w:p>
    <w:p w14:paraId="5EC301B2">
      <w:pPr>
        <w:wordWrap w:val="0"/>
        <w:topLinePunct/>
        <w:spacing w:line="500" w:lineRule="exact"/>
        <w:jc w:val="center"/>
        <w:rPr>
          <w:rFonts w:ascii="宋体" w:hAnsi="宋体" w:eastAsia="宋体"/>
          <w:b/>
          <w:sz w:val="28"/>
          <w:szCs w:val="28"/>
          <w:highlight w:val="none"/>
        </w:rPr>
      </w:pPr>
      <w:r>
        <w:rPr>
          <w:rFonts w:ascii="宋体" w:hAnsi="宋体" w:eastAsia="宋体"/>
          <w:b/>
          <w:sz w:val="28"/>
          <w:szCs w:val="28"/>
          <w:highlight w:val="none"/>
        </w:rPr>
        <w:t>拟</w:t>
      </w:r>
      <w:r>
        <w:rPr>
          <w:rFonts w:hint="eastAsia" w:ascii="宋体" w:hAnsi="宋体" w:eastAsia="宋体"/>
          <w:b/>
          <w:sz w:val="28"/>
          <w:szCs w:val="28"/>
          <w:highlight w:val="none"/>
        </w:rPr>
        <w:t>投入</w:t>
      </w:r>
      <w:r>
        <w:rPr>
          <w:rFonts w:ascii="宋体" w:hAnsi="宋体" w:eastAsia="宋体"/>
          <w:b/>
          <w:sz w:val="28"/>
          <w:szCs w:val="28"/>
          <w:highlight w:val="none"/>
        </w:rPr>
        <w:t>本</w:t>
      </w:r>
      <w:r>
        <w:rPr>
          <w:rFonts w:hint="eastAsia" w:ascii="宋体" w:hAnsi="宋体" w:eastAsia="宋体"/>
          <w:b/>
          <w:sz w:val="28"/>
          <w:szCs w:val="28"/>
          <w:highlight w:val="none"/>
        </w:rPr>
        <w:t>工程</w:t>
      </w:r>
      <w:r>
        <w:rPr>
          <w:rFonts w:ascii="宋体" w:hAnsi="宋体" w:eastAsia="宋体"/>
          <w:b/>
          <w:sz w:val="28"/>
          <w:szCs w:val="28"/>
          <w:highlight w:val="none"/>
        </w:rPr>
        <w:t>的</w:t>
      </w:r>
      <w:r>
        <w:rPr>
          <w:rFonts w:hint="eastAsia" w:ascii="宋体" w:hAnsi="宋体" w:eastAsia="宋体"/>
          <w:b/>
          <w:sz w:val="28"/>
          <w:szCs w:val="28"/>
          <w:highlight w:val="none"/>
        </w:rPr>
        <w:t>试</w:t>
      </w:r>
      <w:r>
        <w:rPr>
          <w:rFonts w:ascii="宋体" w:hAnsi="宋体" w:eastAsia="宋体"/>
          <w:b/>
          <w:sz w:val="28"/>
          <w:szCs w:val="28"/>
          <w:highlight w:val="none"/>
        </w:rPr>
        <w:t>验和检测仪器设备表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24"/>
        <w:gridCol w:w="1090"/>
        <w:gridCol w:w="664"/>
        <w:gridCol w:w="990"/>
        <w:gridCol w:w="1157"/>
        <w:gridCol w:w="991"/>
        <w:gridCol w:w="1142"/>
        <w:gridCol w:w="685"/>
      </w:tblGrid>
      <w:tr w14:paraId="7BF5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Align w:val="center"/>
          </w:tcPr>
          <w:p w14:paraId="7B95FDDD">
            <w:pPr>
              <w:topLinePunct/>
              <w:spacing w:line="500" w:lineRule="exact"/>
              <w:jc w:val="center"/>
              <w:rPr>
                <w:rFonts w:ascii="宋体" w:hAnsi="宋体" w:eastAsia="宋体"/>
                <w:szCs w:val="21"/>
                <w:highlight w:val="none"/>
              </w:rPr>
            </w:pPr>
            <w:r>
              <w:rPr>
                <w:rFonts w:ascii="宋体" w:hAnsi="宋体" w:eastAsia="宋体"/>
                <w:szCs w:val="21"/>
                <w:highlight w:val="none"/>
              </w:rPr>
              <w:t>序号</w:t>
            </w:r>
          </w:p>
        </w:tc>
        <w:tc>
          <w:tcPr>
            <w:tcW w:w="1224" w:type="dxa"/>
            <w:vAlign w:val="center"/>
          </w:tcPr>
          <w:p w14:paraId="201CD6A7">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仪器设备名称</w:t>
            </w:r>
          </w:p>
        </w:tc>
        <w:tc>
          <w:tcPr>
            <w:tcW w:w="1090" w:type="dxa"/>
            <w:vAlign w:val="center"/>
          </w:tcPr>
          <w:p w14:paraId="0EAA4A96">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型号规格</w:t>
            </w:r>
          </w:p>
        </w:tc>
        <w:tc>
          <w:tcPr>
            <w:tcW w:w="664" w:type="dxa"/>
            <w:vAlign w:val="center"/>
          </w:tcPr>
          <w:p w14:paraId="36933F95">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数量</w:t>
            </w:r>
          </w:p>
        </w:tc>
        <w:tc>
          <w:tcPr>
            <w:tcW w:w="990" w:type="dxa"/>
            <w:vAlign w:val="center"/>
          </w:tcPr>
          <w:p w14:paraId="366DC701">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国别</w:t>
            </w:r>
          </w:p>
          <w:p w14:paraId="4A53A8DC">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产地</w:t>
            </w:r>
          </w:p>
        </w:tc>
        <w:tc>
          <w:tcPr>
            <w:tcW w:w="1157" w:type="dxa"/>
            <w:vAlign w:val="center"/>
          </w:tcPr>
          <w:p w14:paraId="1FFC2D4E">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制造年份</w:t>
            </w:r>
          </w:p>
        </w:tc>
        <w:tc>
          <w:tcPr>
            <w:tcW w:w="991" w:type="dxa"/>
            <w:vAlign w:val="center"/>
          </w:tcPr>
          <w:p w14:paraId="0F935E26">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已使用台时数</w:t>
            </w:r>
          </w:p>
        </w:tc>
        <w:tc>
          <w:tcPr>
            <w:tcW w:w="1142" w:type="dxa"/>
            <w:vAlign w:val="center"/>
          </w:tcPr>
          <w:p w14:paraId="0548C1AA">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用途</w:t>
            </w:r>
          </w:p>
        </w:tc>
        <w:tc>
          <w:tcPr>
            <w:tcW w:w="685" w:type="dxa"/>
            <w:vAlign w:val="center"/>
          </w:tcPr>
          <w:p w14:paraId="3A1A3EE3">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备注</w:t>
            </w:r>
          </w:p>
        </w:tc>
      </w:tr>
      <w:tr w14:paraId="333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Align w:val="center"/>
          </w:tcPr>
          <w:p w14:paraId="76913D73">
            <w:pPr>
              <w:wordWrap w:val="0"/>
              <w:topLinePunct/>
              <w:spacing w:line="500" w:lineRule="exact"/>
              <w:rPr>
                <w:rFonts w:ascii="宋体" w:hAnsi="宋体" w:eastAsia="宋体"/>
                <w:szCs w:val="24"/>
                <w:highlight w:val="none"/>
              </w:rPr>
            </w:pPr>
          </w:p>
        </w:tc>
        <w:tc>
          <w:tcPr>
            <w:tcW w:w="1224" w:type="dxa"/>
            <w:vAlign w:val="center"/>
          </w:tcPr>
          <w:p w14:paraId="47150CE8">
            <w:pPr>
              <w:wordWrap w:val="0"/>
              <w:topLinePunct/>
              <w:spacing w:line="500" w:lineRule="exact"/>
              <w:rPr>
                <w:rFonts w:ascii="宋体" w:hAnsi="宋体" w:eastAsia="宋体"/>
                <w:szCs w:val="24"/>
                <w:highlight w:val="none"/>
              </w:rPr>
            </w:pPr>
          </w:p>
        </w:tc>
        <w:tc>
          <w:tcPr>
            <w:tcW w:w="1090" w:type="dxa"/>
            <w:vAlign w:val="center"/>
          </w:tcPr>
          <w:p w14:paraId="6BA498A2">
            <w:pPr>
              <w:wordWrap w:val="0"/>
              <w:topLinePunct/>
              <w:spacing w:line="500" w:lineRule="exact"/>
              <w:rPr>
                <w:rFonts w:ascii="宋体" w:hAnsi="宋体" w:eastAsia="宋体"/>
                <w:szCs w:val="24"/>
                <w:highlight w:val="none"/>
              </w:rPr>
            </w:pPr>
          </w:p>
        </w:tc>
        <w:tc>
          <w:tcPr>
            <w:tcW w:w="664" w:type="dxa"/>
            <w:vAlign w:val="center"/>
          </w:tcPr>
          <w:p w14:paraId="438092C8">
            <w:pPr>
              <w:wordWrap w:val="0"/>
              <w:topLinePunct/>
              <w:spacing w:line="500" w:lineRule="exact"/>
              <w:rPr>
                <w:rFonts w:ascii="宋体" w:hAnsi="宋体" w:eastAsia="宋体"/>
                <w:szCs w:val="24"/>
                <w:highlight w:val="none"/>
              </w:rPr>
            </w:pPr>
          </w:p>
        </w:tc>
        <w:tc>
          <w:tcPr>
            <w:tcW w:w="990" w:type="dxa"/>
            <w:vAlign w:val="center"/>
          </w:tcPr>
          <w:p w14:paraId="6690C54C">
            <w:pPr>
              <w:wordWrap w:val="0"/>
              <w:topLinePunct/>
              <w:spacing w:line="500" w:lineRule="exact"/>
              <w:rPr>
                <w:rFonts w:ascii="宋体" w:hAnsi="宋体" w:eastAsia="宋体"/>
                <w:szCs w:val="24"/>
                <w:highlight w:val="none"/>
              </w:rPr>
            </w:pPr>
          </w:p>
        </w:tc>
        <w:tc>
          <w:tcPr>
            <w:tcW w:w="1157" w:type="dxa"/>
            <w:vAlign w:val="center"/>
          </w:tcPr>
          <w:p w14:paraId="47F3DFDC">
            <w:pPr>
              <w:wordWrap w:val="0"/>
              <w:topLinePunct/>
              <w:spacing w:line="500" w:lineRule="exact"/>
              <w:rPr>
                <w:rFonts w:ascii="宋体" w:hAnsi="宋体" w:eastAsia="宋体"/>
                <w:szCs w:val="24"/>
                <w:highlight w:val="none"/>
              </w:rPr>
            </w:pPr>
          </w:p>
        </w:tc>
        <w:tc>
          <w:tcPr>
            <w:tcW w:w="991" w:type="dxa"/>
            <w:vAlign w:val="center"/>
          </w:tcPr>
          <w:p w14:paraId="7D0B880D">
            <w:pPr>
              <w:wordWrap w:val="0"/>
              <w:topLinePunct/>
              <w:spacing w:line="500" w:lineRule="exact"/>
              <w:rPr>
                <w:rFonts w:ascii="宋体" w:hAnsi="宋体" w:eastAsia="宋体"/>
                <w:szCs w:val="24"/>
                <w:highlight w:val="none"/>
              </w:rPr>
            </w:pPr>
          </w:p>
        </w:tc>
        <w:tc>
          <w:tcPr>
            <w:tcW w:w="1142" w:type="dxa"/>
            <w:vAlign w:val="center"/>
          </w:tcPr>
          <w:p w14:paraId="5AF4EBE4">
            <w:pPr>
              <w:wordWrap w:val="0"/>
              <w:topLinePunct/>
              <w:spacing w:line="500" w:lineRule="exact"/>
              <w:rPr>
                <w:rFonts w:ascii="宋体" w:hAnsi="宋体" w:eastAsia="宋体"/>
                <w:szCs w:val="24"/>
                <w:highlight w:val="none"/>
              </w:rPr>
            </w:pPr>
          </w:p>
        </w:tc>
        <w:tc>
          <w:tcPr>
            <w:tcW w:w="685" w:type="dxa"/>
            <w:vAlign w:val="center"/>
          </w:tcPr>
          <w:p w14:paraId="7958EF65">
            <w:pPr>
              <w:wordWrap w:val="0"/>
              <w:topLinePunct/>
              <w:spacing w:line="500" w:lineRule="exact"/>
              <w:rPr>
                <w:rFonts w:ascii="宋体" w:hAnsi="宋体" w:eastAsia="宋体"/>
                <w:szCs w:val="24"/>
                <w:highlight w:val="none"/>
              </w:rPr>
            </w:pPr>
          </w:p>
        </w:tc>
      </w:tr>
      <w:tr w14:paraId="3400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Align w:val="center"/>
          </w:tcPr>
          <w:p w14:paraId="43B01721">
            <w:pPr>
              <w:wordWrap w:val="0"/>
              <w:topLinePunct/>
              <w:spacing w:line="500" w:lineRule="exact"/>
              <w:rPr>
                <w:rFonts w:ascii="宋体" w:hAnsi="宋体" w:eastAsia="宋体"/>
                <w:szCs w:val="24"/>
                <w:highlight w:val="none"/>
              </w:rPr>
            </w:pPr>
          </w:p>
        </w:tc>
        <w:tc>
          <w:tcPr>
            <w:tcW w:w="1224" w:type="dxa"/>
            <w:vAlign w:val="center"/>
          </w:tcPr>
          <w:p w14:paraId="62957A79">
            <w:pPr>
              <w:wordWrap w:val="0"/>
              <w:topLinePunct/>
              <w:spacing w:line="500" w:lineRule="exact"/>
              <w:rPr>
                <w:rFonts w:ascii="宋体" w:hAnsi="宋体" w:eastAsia="宋体"/>
                <w:szCs w:val="24"/>
                <w:highlight w:val="none"/>
              </w:rPr>
            </w:pPr>
          </w:p>
        </w:tc>
        <w:tc>
          <w:tcPr>
            <w:tcW w:w="1090" w:type="dxa"/>
            <w:vAlign w:val="center"/>
          </w:tcPr>
          <w:p w14:paraId="742E5157">
            <w:pPr>
              <w:wordWrap w:val="0"/>
              <w:topLinePunct/>
              <w:spacing w:line="500" w:lineRule="exact"/>
              <w:rPr>
                <w:rFonts w:ascii="宋体" w:hAnsi="宋体" w:eastAsia="宋体"/>
                <w:szCs w:val="24"/>
                <w:highlight w:val="none"/>
              </w:rPr>
            </w:pPr>
          </w:p>
        </w:tc>
        <w:tc>
          <w:tcPr>
            <w:tcW w:w="664" w:type="dxa"/>
            <w:vAlign w:val="center"/>
          </w:tcPr>
          <w:p w14:paraId="35262876">
            <w:pPr>
              <w:wordWrap w:val="0"/>
              <w:topLinePunct/>
              <w:spacing w:line="500" w:lineRule="exact"/>
              <w:rPr>
                <w:rFonts w:ascii="宋体" w:hAnsi="宋体" w:eastAsia="宋体"/>
                <w:szCs w:val="24"/>
                <w:highlight w:val="none"/>
              </w:rPr>
            </w:pPr>
          </w:p>
        </w:tc>
        <w:tc>
          <w:tcPr>
            <w:tcW w:w="990" w:type="dxa"/>
            <w:vAlign w:val="center"/>
          </w:tcPr>
          <w:p w14:paraId="171E8F9A">
            <w:pPr>
              <w:wordWrap w:val="0"/>
              <w:topLinePunct/>
              <w:spacing w:line="500" w:lineRule="exact"/>
              <w:rPr>
                <w:rFonts w:ascii="宋体" w:hAnsi="宋体" w:eastAsia="宋体"/>
                <w:szCs w:val="24"/>
                <w:highlight w:val="none"/>
              </w:rPr>
            </w:pPr>
          </w:p>
        </w:tc>
        <w:tc>
          <w:tcPr>
            <w:tcW w:w="1157" w:type="dxa"/>
            <w:vAlign w:val="center"/>
          </w:tcPr>
          <w:p w14:paraId="49C50389">
            <w:pPr>
              <w:wordWrap w:val="0"/>
              <w:topLinePunct/>
              <w:spacing w:line="500" w:lineRule="exact"/>
              <w:rPr>
                <w:rFonts w:ascii="宋体" w:hAnsi="宋体" w:eastAsia="宋体"/>
                <w:szCs w:val="24"/>
                <w:highlight w:val="none"/>
              </w:rPr>
            </w:pPr>
          </w:p>
        </w:tc>
        <w:tc>
          <w:tcPr>
            <w:tcW w:w="991" w:type="dxa"/>
            <w:vAlign w:val="center"/>
          </w:tcPr>
          <w:p w14:paraId="5800F1E5">
            <w:pPr>
              <w:wordWrap w:val="0"/>
              <w:topLinePunct/>
              <w:spacing w:line="500" w:lineRule="exact"/>
              <w:rPr>
                <w:rFonts w:ascii="宋体" w:hAnsi="宋体" w:eastAsia="宋体"/>
                <w:szCs w:val="24"/>
                <w:highlight w:val="none"/>
              </w:rPr>
            </w:pPr>
          </w:p>
        </w:tc>
        <w:tc>
          <w:tcPr>
            <w:tcW w:w="1142" w:type="dxa"/>
            <w:vAlign w:val="center"/>
          </w:tcPr>
          <w:p w14:paraId="118F5969">
            <w:pPr>
              <w:wordWrap w:val="0"/>
              <w:topLinePunct/>
              <w:spacing w:line="500" w:lineRule="exact"/>
              <w:rPr>
                <w:rFonts w:ascii="宋体" w:hAnsi="宋体" w:eastAsia="宋体"/>
                <w:szCs w:val="24"/>
                <w:highlight w:val="none"/>
              </w:rPr>
            </w:pPr>
          </w:p>
        </w:tc>
        <w:tc>
          <w:tcPr>
            <w:tcW w:w="685" w:type="dxa"/>
            <w:vAlign w:val="center"/>
          </w:tcPr>
          <w:p w14:paraId="482D59FF">
            <w:pPr>
              <w:wordWrap w:val="0"/>
              <w:topLinePunct/>
              <w:spacing w:line="500" w:lineRule="exact"/>
              <w:rPr>
                <w:rFonts w:ascii="宋体" w:hAnsi="宋体" w:eastAsia="宋体"/>
                <w:szCs w:val="24"/>
                <w:highlight w:val="none"/>
              </w:rPr>
            </w:pPr>
          </w:p>
        </w:tc>
      </w:tr>
      <w:tr w14:paraId="5811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68142832">
            <w:pPr>
              <w:wordWrap w:val="0"/>
              <w:topLinePunct/>
              <w:spacing w:line="500" w:lineRule="exact"/>
              <w:rPr>
                <w:rFonts w:ascii="宋体" w:hAnsi="宋体" w:eastAsia="宋体"/>
                <w:szCs w:val="24"/>
                <w:highlight w:val="none"/>
              </w:rPr>
            </w:pPr>
          </w:p>
        </w:tc>
        <w:tc>
          <w:tcPr>
            <w:tcW w:w="1224" w:type="dxa"/>
          </w:tcPr>
          <w:p w14:paraId="26D732C2">
            <w:pPr>
              <w:wordWrap w:val="0"/>
              <w:topLinePunct/>
              <w:spacing w:line="500" w:lineRule="exact"/>
              <w:rPr>
                <w:rFonts w:ascii="宋体" w:hAnsi="宋体" w:eastAsia="宋体"/>
                <w:szCs w:val="24"/>
                <w:highlight w:val="none"/>
              </w:rPr>
            </w:pPr>
          </w:p>
        </w:tc>
        <w:tc>
          <w:tcPr>
            <w:tcW w:w="1090" w:type="dxa"/>
          </w:tcPr>
          <w:p w14:paraId="2211FC06">
            <w:pPr>
              <w:wordWrap w:val="0"/>
              <w:topLinePunct/>
              <w:spacing w:line="500" w:lineRule="exact"/>
              <w:rPr>
                <w:rFonts w:ascii="宋体" w:hAnsi="宋体" w:eastAsia="宋体"/>
                <w:szCs w:val="24"/>
                <w:highlight w:val="none"/>
              </w:rPr>
            </w:pPr>
          </w:p>
        </w:tc>
        <w:tc>
          <w:tcPr>
            <w:tcW w:w="664" w:type="dxa"/>
          </w:tcPr>
          <w:p w14:paraId="2FBBAA5E">
            <w:pPr>
              <w:wordWrap w:val="0"/>
              <w:topLinePunct/>
              <w:spacing w:line="500" w:lineRule="exact"/>
              <w:rPr>
                <w:rFonts w:ascii="宋体" w:hAnsi="宋体" w:eastAsia="宋体"/>
                <w:szCs w:val="24"/>
                <w:highlight w:val="none"/>
              </w:rPr>
            </w:pPr>
          </w:p>
        </w:tc>
        <w:tc>
          <w:tcPr>
            <w:tcW w:w="990" w:type="dxa"/>
          </w:tcPr>
          <w:p w14:paraId="5B391AEB">
            <w:pPr>
              <w:wordWrap w:val="0"/>
              <w:topLinePunct/>
              <w:spacing w:line="500" w:lineRule="exact"/>
              <w:rPr>
                <w:rFonts w:ascii="宋体" w:hAnsi="宋体" w:eastAsia="宋体"/>
                <w:szCs w:val="24"/>
                <w:highlight w:val="none"/>
              </w:rPr>
            </w:pPr>
          </w:p>
        </w:tc>
        <w:tc>
          <w:tcPr>
            <w:tcW w:w="1157" w:type="dxa"/>
          </w:tcPr>
          <w:p w14:paraId="4E80CF43">
            <w:pPr>
              <w:wordWrap w:val="0"/>
              <w:topLinePunct/>
              <w:spacing w:line="500" w:lineRule="exact"/>
              <w:rPr>
                <w:rFonts w:ascii="宋体" w:hAnsi="宋体" w:eastAsia="宋体"/>
                <w:szCs w:val="24"/>
                <w:highlight w:val="none"/>
              </w:rPr>
            </w:pPr>
          </w:p>
        </w:tc>
        <w:tc>
          <w:tcPr>
            <w:tcW w:w="991" w:type="dxa"/>
          </w:tcPr>
          <w:p w14:paraId="61C7C8BF">
            <w:pPr>
              <w:wordWrap w:val="0"/>
              <w:topLinePunct/>
              <w:spacing w:line="500" w:lineRule="exact"/>
              <w:rPr>
                <w:rFonts w:ascii="宋体" w:hAnsi="宋体" w:eastAsia="宋体"/>
                <w:szCs w:val="24"/>
                <w:highlight w:val="none"/>
              </w:rPr>
            </w:pPr>
          </w:p>
        </w:tc>
        <w:tc>
          <w:tcPr>
            <w:tcW w:w="1142" w:type="dxa"/>
          </w:tcPr>
          <w:p w14:paraId="3FC21568">
            <w:pPr>
              <w:wordWrap w:val="0"/>
              <w:topLinePunct/>
              <w:spacing w:line="500" w:lineRule="exact"/>
              <w:rPr>
                <w:rFonts w:ascii="宋体" w:hAnsi="宋体" w:eastAsia="宋体"/>
                <w:szCs w:val="24"/>
                <w:highlight w:val="none"/>
              </w:rPr>
            </w:pPr>
          </w:p>
        </w:tc>
        <w:tc>
          <w:tcPr>
            <w:tcW w:w="685" w:type="dxa"/>
          </w:tcPr>
          <w:p w14:paraId="47F11614">
            <w:pPr>
              <w:wordWrap w:val="0"/>
              <w:topLinePunct/>
              <w:spacing w:line="500" w:lineRule="exact"/>
              <w:rPr>
                <w:rFonts w:ascii="宋体" w:hAnsi="宋体" w:eastAsia="宋体"/>
                <w:szCs w:val="24"/>
                <w:highlight w:val="none"/>
              </w:rPr>
            </w:pPr>
          </w:p>
        </w:tc>
      </w:tr>
      <w:tr w14:paraId="7D5F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3F7D1170">
            <w:pPr>
              <w:wordWrap w:val="0"/>
              <w:topLinePunct/>
              <w:spacing w:line="500" w:lineRule="exact"/>
              <w:rPr>
                <w:rFonts w:ascii="宋体" w:hAnsi="宋体" w:eastAsia="宋体"/>
                <w:szCs w:val="24"/>
                <w:highlight w:val="none"/>
              </w:rPr>
            </w:pPr>
          </w:p>
        </w:tc>
        <w:tc>
          <w:tcPr>
            <w:tcW w:w="1224" w:type="dxa"/>
          </w:tcPr>
          <w:p w14:paraId="2BA77F5E">
            <w:pPr>
              <w:wordWrap w:val="0"/>
              <w:topLinePunct/>
              <w:spacing w:line="500" w:lineRule="exact"/>
              <w:rPr>
                <w:rFonts w:ascii="宋体" w:hAnsi="宋体" w:eastAsia="宋体"/>
                <w:szCs w:val="24"/>
                <w:highlight w:val="none"/>
              </w:rPr>
            </w:pPr>
          </w:p>
        </w:tc>
        <w:tc>
          <w:tcPr>
            <w:tcW w:w="1090" w:type="dxa"/>
          </w:tcPr>
          <w:p w14:paraId="5F695A74">
            <w:pPr>
              <w:wordWrap w:val="0"/>
              <w:topLinePunct/>
              <w:spacing w:line="500" w:lineRule="exact"/>
              <w:rPr>
                <w:rFonts w:ascii="宋体" w:hAnsi="宋体" w:eastAsia="宋体"/>
                <w:szCs w:val="24"/>
                <w:highlight w:val="none"/>
              </w:rPr>
            </w:pPr>
          </w:p>
        </w:tc>
        <w:tc>
          <w:tcPr>
            <w:tcW w:w="664" w:type="dxa"/>
          </w:tcPr>
          <w:p w14:paraId="206E0A8C">
            <w:pPr>
              <w:wordWrap w:val="0"/>
              <w:topLinePunct/>
              <w:spacing w:line="500" w:lineRule="exact"/>
              <w:rPr>
                <w:rFonts w:ascii="宋体" w:hAnsi="宋体" w:eastAsia="宋体"/>
                <w:szCs w:val="24"/>
                <w:highlight w:val="none"/>
              </w:rPr>
            </w:pPr>
          </w:p>
        </w:tc>
        <w:tc>
          <w:tcPr>
            <w:tcW w:w="990" w:type="dxa"/>
          </w:tcPr>
          <w:p w14:paraId="0EB90239">
            <w:pPr>
              <w:wordWrap w:val="0"/>
              <w:topLinePunct/>
              <w:spacing w:line="500" w:lineRule="exact"/>
              <w:rPr>
                <w:rFonts w:ascii="宋体" w:hAnsi="宋体" w:eastAsia="宋体"/>
                <w:szCs w:val="24"/>
                <w:highlight w:val="none"/>
              </w:rPr>
            </w:pPr>
          </w:p>
        </w:tc>
        <w:tc>
          <w:tcPr>
            <w:tcW w:w="1157" w:type="dxa"/>
          </w:tcPr>
          <w:p w14:paraId="48A9927B">
            <w:pPr>
              <w:wordWrap w:val="0"/>
              <w:topLinePunct/>
              <w:spacing w:line="500" w:lineRule="exact"/>
              <w:rPr>
                <w:rFonts w:ascii="宋体" w:hAnsi="宋体" w:eastAsia="宋体"/>
                <w:szCs w:val="24"/>
                <w:highlight w:val="none"/>
              </w:rPr>
            </w:pPr>
          </w:p>
        </w:tc>
        <w:tc>
          <w:tcPr>
            <w:tcW w:w="991" w:type="dxa"/>
          </w:tcPr>
          <w:p w14:paraId="5817A747">
            <w:pPr>
              <w:wordWrap w:val="0"/>
              <w:topLinePunct/>
              <w:spacing w:line="500" w:lineRule="exact"/>
              <w:rPr>
                <w:rFonts w:ascii="宋体" w:hAnsi="宋体" w:eastAsia="宋体"/>
                <w:szCs w:val="24"/>
                <w:highlight w:val="none"/>
              </w:rPr>
            </w:pPr>
          </w:p>
        </w:tc>
        <w:tc>
          <w:tcPr>
            <w:tcW w:w="1142" w:type="dxa"/>
          </w:tcPr>
          <w:p w14:paraId="3B878E74">
            <w:pPr>
              <w:wordWrap w:val="0"/>
              <w:topLinePunct/>
              <w:spacing w:line="500" w:lineRule="exact"/>
              <w:rPr>
                <w:rFonts w:ascii="宋体" w:hAnsi="宋体" w:eastAsia="宋体"/>
                <w:szCs w:val="24"/>
                <w:highlight w:val="none"/>
              </w:rPr>
            </w:pPr>
          </w:p>
        </w:tc>
        <w:tc>
          <w:tcPr>
            <w:tcW w:w="685" w:type="dxa"/>
          </w:tcPr>
          <w:p w14:paraId="48B7BBCE">
            <w:pPr>
              <w:wordWrap w:val="0"/>
              <w:topLinePunct/>
              <w:spacing w:line="500" w:lineRule="exact"/>
              <w:rPr>
                <w:rFonts w:ascii="宋体" w:hAnsi="宋体" w:eastAsia="宋体"/>
                <w:szCs w:val="24"/>
                <w:highlight w:val="none"/>
              </w:rPr>
            </w:pPr>
          </w:p>
        </w:tc>
      </w:tr>
      <w:tr w14:paraId="3FF6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01775CFA">
            <w:pPr>
              <w:wordWrap w:val="0"/>
              <w:topLinePunct/>
              <w:spacing w:line="500" w:lineRule="exact"/>
              <w:rPr>
                <w:rFonts w:ascii="宋体" w:hAnsi="宋体" w:eastAsia="宋体"/>
                <w:szCs w:val="24"/>
                <w:highlight w:val="none"/>
              </w:rPr>
            </w:pPr>
          </w:p>
        </w:tc>
        <w:tc>
          <w:tcPr>
            <w:tcW w:w="1224" w:type="dxa"/>
          </w:tcPr>
          <w:p w14:paraId="0BCBBA59">
            <w:pPr>
              <w:wordWrap w:val="0"/>
              <w:topLinePunct/>
              <w:spacing w:line="500" w:lineRule="exact"/>
              <w:rPr>
                <w:rFonts w:ascii="宋体" w:hAnsi="宋体" w:eastAsia="宋体"/>
                <w:szCs w:val="24"/>
                <w:highlight w:val="none"/>
              </w:rPr>
            </w:pPr>
          </w:p>
        </w:tc>
        <w:tc>
          <w:tcPr>
            <w:tcW w:w="1090" w:type="dxa"/>
          </w:tcPr>
          <w:p w14:paraId="301492DD">
            <w:pPr>
              <w:wordWrap w:val="0"/>
              <w:topLinePunct/>
              <w:spacing w:line="500" w:lineRule="exact"/>
              <w:rPr>
                <w:rFonts w:ascii="宋体" w:hAnsi="宋体" w:eastAsia="宋体"/>
                <w:szCs w:val="24"/>
                <w:highlight w:val="none"/>
              </w:rPr>
            </w:pPr>
          </w:p>
        </w:tc>
        <w:tc>
          <w:tcPr>
            <w:tcW w:w="664" w:type="dxa"/>
          </w:tcPr>
          <w:p w14:paraId="5CFBA81A">
            <w:pPr>
              <w:wordWrap w:val="0"/>
              <w:topLinePunct/>
              <w:spacing w:line="500" w:lineRule="exact"/>
              <w:rPr>
                <w:rFonts w:ascii="宋体" w:hAnsi="宋体" w:eastAsia="宋体"/>
                <w:szCs w:val="24"/>
                <w:highlight w:val="none"/>
              </w:rPr>
            </w:pPr>
          </w:p>
        </w:tc>
        <w:tc>
          <w:tcPr>
            <w:tcW w:w="990" w:type="dxa"/>
          </w:tcPr>
          <w:p w14:paraId="0D12569C">
            <w:pPr>
              <w:wordWrap w:val="0"/>
              <w:topLinePunct/>
              <w:spacing w:line="500" w:lineRule="exact"/>
              <w:rPr>
                <w:rFonts w:ascii="宋体" w:hAnsi="宋体" w:eastAsia="宋体"/>
                <w:szCs w:val="24"/>
                <w:highlight w:val="none"/>
              </w:rPr>
            </w:pPr>
          </w:p>
        </w:tc>
        <w:tc>
          <w:tcPr>
            <w:tcW w:w="1157" w:type="dxa"/>
          </w:tcPr>
          <w:p w14:paraId="13B642BD">
            <w:pPr>
              <w:wordWrap w:val="0"/>
              <w:topLinePunct/>
              <w:spacing w:line="500" w:lineRule="exact"/>
              <w:rPr>
                <w:rFonts w:ascii="宋体" w:hAnsi="宋体" w:eastAsia="宋体"/>
                <w:szCs w:val="24"/>
                <w:highlight w:val="none"/>
              </w:rPr>
            </w:pPr>
          </w:p>
        </w:tc>
        <w:tc>
          <w:tcPr>
            <w:tcW w:w="991" w:type="dxa"/>
          </w:tcPr>
          <w:p w14:paraId="71112395">
            <w:pPr>
              <w:wordWrap w:val="0"/>
              <w:topLinePunct/>
              <w:spacing w:line="500" w:lineRule="exact"/>
              <w:rPr>
                <w:rFonts w:ascii="宋体" w:hAnsi="宋体" w:eastAsia="宋体"/>
                <w:szCs w:val="24"/>
                <w:highlight w:val="none"/>
              </w:rPr>
            </w:pPr>
          </w:p>
        </w:tc>
        <w:tc>
          <w:tcPr>
            <w:tcW w:w="1142" w:type="dxa"/>
          </w:tcPr>
          <w:p w14:paraId="1B2AA05C">
            <w:pPr>
              <w:wordWrap w:val="0"/>
              <w:topLinePunct/>
              <w:spacing w:line="500" w:lineRule="exact"/>
              <w:rPr>
                <w:rFonts w:ascii="宋体" w:hAnsi="宋体" w:eastAsia="宋体"/>
                <w:szCs w:val="24"/>
                <w:highlight w:val="none"/>
              </w:rPr>
            </w:pPr>
          </w:p>
        </w:tc>
        <w:tc>
          <w:tcPr>
            <w:tcW w:w="685" w:type="dxa"/>
          </w:tcPr>
          <w:p w14:paraId="3197F01B">
            <w:pPr>
              <w:wordWrap w:val="0"/>
              <w:topLinePunct/>
              <w:spacing w:line="500" w:lineRule="exact"/>
              <w:rPr>
                <w:rFonts w:ascii="宋体" w:hAnsi="宋体" w:eastAsia="宋体"/>
                <w:szCs w:val="24"/>
                <w:highlight w:val="none"/>
              </w:rPr>
            </w:pPr>
          </w:p>
        </w:tc>
      </w:tr>
      <w:tr w14:paraId="5FCB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71CA992C">
            <w:pPr>
              <w:wordWrap w:val="0"/>
              <w:topLinePunct/>
              <w:spacing w:line="500" w:lineRule="exact"/>
              <w:rPr>
                <w:rFonts w:ascii="宋体" w:hAnsi="宋体" w:eastAsia="宋体"/>
                <w:szCs w:val="24"/>
                <w:highlight w:val="none"/>
              </w:rPr>
            </w:pPr>
          </w:p>
        </w:tc>
        <w:tc>
          <w:tcPr>
            <w:tcW w:w="1224" w:type="dxa"/>
          </w:tcPr>
          <w:p w14:paraId="5D45C114">
            <w:pPr>
              <w:wordWrap w:val="0"/>
              <w:topLinePunct/>
              <w:spacing w:line="500" w:lineRule="exact"/>
              <w:rPr>
                <w:rFonts w:ascii="宋体" w:hAnsi="宋体" w:eastAsia="宋体"/>
                <w:szCs w:val="24"/>
                <w:highlight w:val="none"/>
              </w:rPr>
            </w:pPr>
          </w:p>
        </w:tc>
        <w:tc>
          <w:tcPr>
            <w:tcW w:w="1090" w:type="dxa"/>
          </w:tcPr>
          <w:p w14:paraId="0932F6CD">
            <w:pPr>
              <w:wordWrap w:val="0"/>
              <w:topLinePunct/>
              <w:spacing w:line="500" w:lineRule="exact"/>
              <w:rPr>
                <w:rFonts w:ascii="宋体" w:hAnsi="宋体" w:eastAsia="宋体"/>
                <w:szCs w:val="24"/>
                <w:highlight w:val="none"/>
              </w:rPr>
            </w:pPr>
          </w:p>
        </w:tc>
        <w:tc>
          <w:tcPr>
            <w:tcW w:w="664" w:type="dxa"/>
          </w:tcPr>
          <w:p w14:paraId="1D0DFBA1">
            <w:pPr>
              <w:wordWrap w:val="0"/>
              <w:topLinePunct/>
              <w:spacing w:line="500" w:lineRule="exact"/>
              <w:rPr>
                <w:rFonts w:ascii="宋体" w:hAnsi="宋体" w:eastAsia="宋体"/>
                <w:szCs w:val="24"/>
                <w:highlight w:val="none"/>
              </w:rPr>
            </w:pPr>
          </w:p>
        </w:tc>
        <w:tc>
          <w:tcPr>
            <w:tcW w:w="990" w:type="dxa"/>
          </w:tcPr>
          <w:p w14:paraId="69F68B2B">
            <w:pPr>
              <w:wordWrap w:val="0"/>
              <w:topLinePunct/>
              <w:spacing w:line="500" w:lineRule="exact"/>
              <w:rPr>
                <w:rFonts w:ascii="宋体" w:hAnsi="宋体" w:eastAsia="宋体"/>
                <w:szCs w:val="24"/>
                <w:highlight w:val="none"/>
              </w:rPr>
            </w:pPr>
          </w:p>
        </w:tc>
        <w:tc>
          <w:tcPr>
            <w:tcW w:w="1157" w:type="dxa"/>
          </w:tcPr>
          <w:p w14:paraId="5E096D13">
            <w:pPr>
              <w:wordWrap w:val="0"/>
              <w:topLinePunct/>
              <w:spacing w:line="500" w:lineRule="exact"/>
              <w:rPr>
                <w:rFonts w:ascii="宋体" w:hAnsi="宋体" w:eastAsia="宋体"/>
                <w:szCs w:val="24"/>
                <w:highlight w:val="none"/>
              </w:rPr>
            </w:pPr>
          </w:p>
        </w:tc>
        <w:tc>
          <w:tcPr>
            <w:tcW w:w="991" w:type="dxa"/>
          </w:tcPr>
          <w:p w14:paraId="2C351676">
            <w:pPr>
              <w:wordWrap w:val="0"/>
              <w:topLinePunct/>
              <w:spacing w:line="500" w:lineRule="exact"/>
              <w:rPr>
                <w:rFonts w:ascii="宋体" w:hAnsi="宋体" w:eastAsia="宋体"/>
                <w:szCs w:val="24"/>
                <w:highlight w:val="none"/>
              </w:rPr>
            </w:pPr>
          </w:p>
        </w:tc>
        <w:tc>
          <w:tcPr>
            <w:tcW w:w="1142" w:type="dxa"/>
          </w:tcPr>
          <w:p w14:paraId="63BDDE25">
            <w:pPr>
              <w:wordWrap w:val="0"/>
              <w:topLinePunct/>
              <w:spacing w:line="500" w:lineRule="exact"/>
              <w:rPr>
                <w:rFonts w:ascii="宋体" w:hAnsi="宋体" w:eastAsia="宋体"/>
                <w:szCs w:val="24"/>
                <w:highlight w:val="none"/>
              </w:rPr>
            </w:pPr>
          </w:p>
        </w:tc>
        <w:tc>
          <w:tcPr>
            <w:tcW w:w="685" w:type="dxa"/>
          </w:tcPr>
          <w:p w14:paraId="0A3225D2">
            <w:pPr>
              <w:wordWrap w:val="0"/>
              <w:topLinePunct/>
              <w:spacing w:line="500" w:lineRule="exact"/>
              <w:rPr>
                <w:rFonts w:ascii="宋体" w:hAnsi="宋体" w:eastAsia="宋体"/>
                <w:szCs w:val="24"/>
                <w:highlight w:val="none"/>
              </w:rPr>
            </w:pPr>
          </w:p>
        </w:tc>
      </w:tr>
      <w:tr w14:paraId="4F91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5063BF63">
            <w:pPr>
              <w:wordWrap w:val="0"/>
              <w:topLinePunct/>
              <w:spacing w:line="500" w:lineRule="exact"/>
              <w:rPr>
                <w:rFonts w:ascii="宋体" w:hAnsi="宋体" w:eastAsia="宋体"/>
                <w:szCs w:val="24"/>
                <w:highlight w:val="none"/>
              </w:rPr>
            </w:pPr>
          </w:p>
        </w:tc>
        <w:tc>
          <w:tcPr>
            <w:tcW w:w="1224" w:type="dxa"/>
          </w:tcPr>
          <w:p w14:paraId="02A17768">
            <w:pPr>
              <w:wordWrap w:val="0"/>
              <w:topLinePunct/>
              <w:spacing w:line="500" w:lineRule="exact"/>
              <w:rPr>
                <w:rFonts w:ascii="宋体" w:hAnsi="宋体" w:eastAsia="宋体"/>
                <w:szCs w:val="24"/>
                <w:highlight w:val="none"/>
              </w:rPr>
            </w:pPr>
          </w:p>
        </w:tc>
        <w:tc>
          <w:tcPr>
            <w:tcW w:w="1090" w:type="dxa"/>
          </w:tcPr>
          <w:p w14:paraId="345C12B1">
            <w:pPr>
              <w:wordWrap w:val="0"/>
              <w:topLinePunct/>
              <w:spacing w:line="500" w:lineRule="exact"/>
              <w:rPr>
                <w:rFonts w:ascii="宋体" w:hAnsi="宋体" w:eastAsia="宋体"/>
                <w:szCs w:val="24"/>
                <w:highlight w:val="none"/>
              </w:rPr>
            </w:pPr>
          </w:p>
        </w:tc>
        <w:tc>
          <w:tcPr>
            <w:tcW w:w="664" w:type="dxa"/>
          </w:tcPr>
          <w:p w14:paraId="177C193D">
            <w:pPr>
              <w:wordWrap w:val="0"/>
              <w:topLinePunct/>
              <w:spacing w:line="500" w:lineRule="exact"/>
              <w:rPr>
                <w:rFonts w:ascii="宋体" w:hAnsi="宋体" w:eastAsia="宋体"/>
                <w:szCs w:val="24"/>
                <w:highlight w:val="none"/>
              </w:rPr>
            </w:pPr>
          </w:p>
        </w:tc>
        <w:tc>
          <w:tcPr>
            <w:tcW w:w="990" w:type="dxa"/>
          </w:tcPr>
          <w:p w14:paraId="015DDF58">
            <w:pPr>
              <w:wordWrap w:val="0"/>
              <w:topLinePunct/>
              <w:spacing w:line="500" w:lineRule="exact"/>
              <w:rPr>
                <w:rFonts w:ascii="宋体" w:hAnsi="宋体" w:eastAsia="宋体"/>
                <w:szCs w:val="24"/>
                <w:highlight w:val="none"/>
              </w:rPr>
            </w:pPr>
          </w:p>
        </w:tc>
        <w:tc>
          <w:tcPr>
            <w:tcW w:w="1157" w:type="dxa"/>
          </w:tcPr>
          <w:p w14:paraId="66E13F0A">
            <w:pPr>
              <w:wordWrap w:val="0"/>
              <w:topLinePunct/>
              <w:spacing w:line="500" w:lineRule="exact"/>
              <w:rPr>
                <w:rFonts w:ascii="宋体" w:hAnsi="宋体" w:eastAsia="宋体"/>
                <w:szCs w:val="24"/>
                <w:highlight w:val="none"/>
              </w:rPr>
            </w:pPr>
          </w:p>
        </w:tc>
        <w:tc>
          <w:tcPr>
            <w:tcW w:w="991" w:type="dxa"/>
          </w:tcPr>
          <w:p w14:paraId="54782FCB">
            <w:pPr>
              <w:wordWrap w:val="0"/>
              <w:topLinePunct/>
              <w:spacing w:line="500" w:lineRule="exact"/>
              <w:rPr>
                <w:rFonts w:ascii="宋体" w:hAnsi="宋体" w:eastAsia="宋体"/>
                <w:szCs w:val="24"/>
                <w:highlight w:val="none"/>
              </w:rPr>
            </w:pPr>
          </w:p>
        </w:tc>
        <w:tc>
          <w:tcPr>
            <w:tcW w:w="1142" w:type="dxa"/>
          </w:tcPr>
          <w:p w14:paraId="35A59644">
            <w:pPr>
              <w:wordWrap w:val="0"/>
              <w:topLinePunct/>
              <w:spacing w:line="500" w:lineRule="exact"/>
              <w:rPr>
                <w:rFonts w:ascii="宋体" w:hAnsi="宋体" w:eastAsia="宋体"/>
                <w:szCs w:val="24"/>
                <w:highlight w:val="none"/>
              </w:rPr>
            </w:pPr>
          </w:p>
        </w:tc>
        <w:tc>
          <w:tcPr>
            <w:tcW w:w="685" w:type="dxa"/>
          </w:tcPr>
          <w:p w14:paraId="425A6AA0">
            <w:pPr>
              <w:wordWrap w:val="0"/>
              <w:topLinePunct/>
              <w:spacing w:line="500" w:lineRule="exact"/>
              <w:rPr>
                <w:rFonts w:ascii="宋体" w:hAnsi="宋体" w:eastAsia="宋体"/>
                <w:szCs w:val="24"/>
                <w:highlight w:val="none"/>
              </w:rPr>
            </w:pPr>
          </w:p>
        </w:tc>
      </w:tr>
      <w:tr w14:paraId="7BED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37FCB1F1">
            <w:pPr>
              <w:wordWrap w:val="0"/>
              <w:topLinePunct/>
              <w:spacing w:line="500" w:lineRule="exact"/>
              <w:rPr>
                <w:rFonts w:ascii="宋体" w:hAnsi="宋体" w:eastAsia="宋体"/>
                <w:szCs w:val="24"/>
                <w:highlight w:val="none"/>
              </w:rPr>
            </w:pPr>
          </w:p>
        </w:tc>
        <w:tc>
          <w:tcPr>
            <w:tcW w:w="1224" w:type="dxa"/>
          </w:tcPr>
          <w:p w14:paraId="4271AAC0">
            <w:pPr>
              <w:wordWrap w:val="0"/>
              <w:topLinePunct/>
              <w:spacing w:line="500" w:lineRule="exact"/>
              <w:rPr>
                <w:rFonts w:ascii="宋体" w:hAnsi="宋体" w:eastAsia="宋体"/>
                <w:szCs w:val="24"/>
                <w:highlight w:val="none"/>
              </w:rPr>
            </w:pPr>
          </w:p>
        </w:tc>
        <w:tc>
          <w:tcPr>
            <w:tcW w:w="1090" w:type="dxa"/>
          </w:tcPr>
          <w:p w14:paraId="70C8BAD1">
            <w:pPr>
              <w:wordWrap w:val="0"/>
              <w:topLinePunct/>
              <w:spacing w:line="500" w:lineRule="exact"/>
              <w:rPr>
                <w:rFonts w:ascii="宋体" w:hAnsi="宋体" w:eastAsia="宋体"/>
                <w:szCs w:val="24"/>
                <w:highlight w:val="none"/>
              </w:rPr>
            </w:pPr>
          </w:p>
        </w:tc>
        <w:tc>
          <w:tcPr>
            <w:tcW w:w="664" w:type="dxa"/>
          </w:tcPr>
          <w:p w14:paraId="362690D4">
            <w:pPr>
              <w:wordWrap w:val="0"/>
              <w:topLinePunct/>
              <w:spacing w:line="500" w:lineRule="exact"/>
              <w:rPr>
                <w:rFonts w:ascii="宋体" w:hAnsi="宋体" w:eastAsia="宋体"/>
                <w:szCs w:val="24"/>
                <w:highlight w:val="none"/>
              </w:rPr>
            </w:pPr>
          </w:p>
        </w:tc>
        <w:tc>
          <w:tcPr>
            <w:tcW w:w="990" w:type="dxa"/>
          </w:tcPr>
          <w:p w14:paraId="772E03A2">
            <w:pPr>
              <w:wordWrap w:val="0"/>
              <w:topLinePunct/>
              <w:spacing w:line="500" w:lineRule="exact"/>
              <w:rPr>
                <w:rFonts w:ascii="宋体" w:hAnsi="宋体" w:eastAsia="宋体"/>
                <w:szCs w:val="24"/>
                <w:highlight w:val="none"/>
              </w:rPr>
            </w:pPr>
          </w:p>
        </w:tc>
        <w:tc>
          <w:tcPr>
            <w:tcW w:w="1157" w:type="dxa"/>
          </w:tcPr>
          <w:p w14:paraId="32F46148">
            <w:pPr>
              <w:wordWrap w:val="0"/>
              <w:topLinePunct/>
              <w:spacing w:line="500" w:lineRule="exact"/>
              <w:rPr>
                <w:rFonts w:ascii="宋体" w:hAnsi="宋体" w:eastAsia="宋体"/>
                <w:szCs w:val="24"/>
                <w:highlight w:val="none"/>
              </w:rPr>
            </w:pPr>
          </w:p>
        </w:tc>
        <w:tc>
          <w:tcPr>
            <w:tcW w:w="991" w:type="dxa"/>
          </w:tcPr>
          <w:p w14:paraId="0507B693">
            <w:pPr>
              <w:wordWrap w:val="0"/>
              <w:topLinePunct/>
              <w:spacing w:line="500" w:lineRule="exact"/>
              <w:rPr>
                <w:rFonts w:ascii="宋体" w:hAnsi="宋体" w:eastAsia="宋体"/>
                <w:szCs w:val="24"/>
                <w:highlight w:val="none"/>
              </w:rPr>
            </w:pPr>
          </w:p>
        </w:tc>
        <w:tc>
          <w:tcPr>
            <w:tcW w:w="1142" w:type="dxa"/>
          </w:tcPr>
          <w:p w14:paraId="133BCE64">
            <w:pPr>
              <w:wordWrap w:val="0"/>
              <w:topLinePunct/>
              <w:spacing w:line="500" w:lineRule="exact"/>
              <w:rPr>
                <w:rFonts w:ascii="宋体" w:hAnsi="宋体" w:eastAsia="宋体"/>
                <w:szCs w:val="24"/>
                <w:highlight w:val="none"/>
              </w:rPr>
            </w:pPr>
          </w:p>
        </w:tc>
        <w:tc>
          <w:tcPr>
            <w:tcW w:w="685" w:type="dxa"/>
          </w:tcPr>
          <w:p w14:paraId="1D14381C">
            <w:pPr>
              <w:wordWrap w:val="0"/>
              <w:topLinePunct/>
              <w:spacing w:line="500" w:lineRule="exact"/>
              <w:rPr>
                <w:rFonts w:ascii="宋体" w:hAnsi="宋体" w:eastAsia="宋体"/>
                <w:szCs w:val="24"/>
                <w:highlight w:val="none"/>
              </w:rPr>
            </w:pPr>
          </w:p>
        </w:tc>
      </w:tr>
      <w:tr w14:paraId="0B4B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16B067AD">
            <w:pPr>
              <w:wordWrap w:val="0"/>
              <w:topLinePunct/>
              <w:spacing w:line="500" w:lineRule="exact"/>
              <w:rPr>
                <w:rFonts w:ascii="宋体" w:hAnsi="宋体" w:eastAsia="宋体"/>
                <w:szCs w:val="24"/>
                <w:highlight w:val="none"/>
              </w:rPr>
            </w:pPr>
          </w:p>
        </w:tc>
        <w:tc>
          <w:tcPr>
            <w:tcW w:w="1224" w:type="dxa"/>
          </w:tcPr>
          <w:p w14:paraId="15F5AFE7">
            <w:pPr>
              <w:wordWrap w:val="0"/>
              <w:topLinePunct/>
              <w:spacing w:line="500" w:lineRule="exact"/>
              <w:rPr>
                <w:rFonts w:ascii="宋体" w:hAnsi="宋体" w:eastAsia="宋体"/>
                <w:szCs w:val="24"/>
                <w:highlight w:val="none"/>
              </w:rPr>
            </w:pPr>
          </w:p>
        </w:tc>
        <w:tc>
          <w:tcPr>
            <w:tcW w:w="1090" w:type="dxa"/>
          </w:tcPr>
          <w:p w14:paraId="2F6F93FA">
            <w:pPr>
              <w:wordWrap w:val="0"/>
              <w:topLinePunct/>
              <w:spacing w:line="500" w:lineRule="exact"/>
              <w:rPr>
                <w:rFonts w:ascii="宋体" w:hAnsi="宋体" w:eastAsia="宋体"/>
                <w:szCs w:val="24"/>
                <w:highlight w:val="none"/>
              </w:rPr>
            </w:pPr>
          </w:p>
        </w:tc>
        <w:tc>
          <w:tcPr>
            <w:tcW w:w="664" w:type="dxa"/>
          </w:tcPr>
          <w:p w14:paraId="433EDB59">
            <w:pPr>
              <w:wordWrap w:val="0"/>
              <w:topLinePunct/>
              <w:spacing w:line="500" w:lineRule="exact"/>
              <w:rPr>
                <w:rFonts w:ascii="宋体" w:hAnsi="宋体" w:eastAsia="宋体"/>
                <w:szCs w:val="24"/>
                <w:highlight w:val="none"/>
              </w:rPr>
            </w:pPr>
          </w:p>
        </w:tc>
        <w:tc>
          <w:tcPr>
            <w:tcW w:w="990" w:type="dxa"/>
          </w:tcPr>
          <w:p w14:paraId="03934401">
            <w:pPr>
              <w:wordWrap w:val="0"/>
              <w:topLinePunct/>
              <w:spacing w:line="500" w:lineRule="exact"/>
              <w:rPr>
                <w:rFonts w:ascii="宋体" w:hAnsi="宋体" w:eastAsia="宋体"/>
                <w:szCs w:val="24"/>
                <w:highlight w:val="none"/>
              </w:rPr>
            </w:pPr>
          </w:p>
        </w:tc>
        <w:tc>
          <w:tcPr>
            <w:tcW w:w="1157" w:type="dxa"/>
          </w:tcPr>
          <w:p w14:paraId="60E841C2">
            <w:pPr>
              <w:wordWrap w:val="0"/>
              <w:topLinePunct/>
              <w:spacing w:line="500" w:lineRule="exact"/>
              <w:rPr>
                <w:rFonts w:ascii="宋体" w:hAnsi="宋体" w:eastAsia="宋体"/>
                <w:szCs w:val="24"/>
                <w:highlight w:val="none"/>
              </w:rPr>
            </w:pPr>
          </w:p>
        </w:tc>
        <w:tc>
          <w:tcPr>
            <w:tcW w:w="991" w:type="dxa"/>
          </w:tcPr>
          <w:p w14:paraId="578A0C45">
            <w:pPr>
              <w:wordWrap w:val="0"/>
              <w:topLinePunct/>
              <w:spacing w:line="500" w:lineRule="exact"/>
              <w:rPr>
                <w:rFonts w:ascii="宋体" w:hAnsi="宋体" w:eastAsia="宋体"/>
                <w:szCs w:val="24"/>
                <w:highlight w:val="none"/>
              </w:rPr>
            </w:pPr>
          </w:p>
        </w:tc>
        <w:tc>
          <w:tcPr>
            <w:tcW w:w="1142" w:type="dxa"/>
          </w:tcPr>
          <w:p w14:paraId="03E6B71F">
            <w:pPr>
              <w:wordWrap w:val="0"/>
              <w:topLinePunct/>
              <w:spacing w:line="500" w:lineRule="exact"/>
              <w:rPr>
                <w:rFonts w:ascii="宋体" w:hAnsi="宋体" w:eastAsia="宋体"/>
                <w:szCs w:val="24"/>
                <w:highlight w:val="none"/>
              </w:rPr>
            </w:pPr>
          </w:p>
        </w:tc>
        <w:tc>
          <w:tcPr>
            <w:tcW w:w="685" w:type="dxa"/>
          </w:tcPr>
          <w:p w14:paraId="6AD25EE6">
            <w:pPr>
              <w:wordWrap w:val="0"/>
              <w:topLinePunct/>
              <w:spacing w:line="500" w:lineRule="exact"/>
              <w:rPr>
                <w:rFonts w:ascii="宋体" w:hAnsi="宋体" w:eastAsia="宋体"/>
                <w:szCs w:val="24"/>
                <w:highlight w:val="none"/>
              </w:rPr>
            </w:pPr>
          </w:p>
        </w:tc>
      </w:tr>
      <w:tr w14:paraId="620A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67A5E90C">
            <w:pPr>
              <w:wordWrap w:val="0"/>
              <w:topLinePunct/>
              <w:spacing w:line="500" w:lineRule="exact"/>
              <w:rPr>
                <w:rFonts w:ascii="宋体" w:hAnsi="宋体" w:eastAsia="宋体"/>
                <w:szCs w:val="24"/>
                <w:highlight w:val="none"/>
              </w:rPr>
            </w:pPr>
          </w:p>
        </w:tc>
        <w:tc>
          <w:tcPr>
            <w:tcW w:w="1224" w:type="dxa"/>
          </w:tcPr>
          <w:p w14:paraId="544C2AA5">
            <w:pPr>
              <w:wordWrap w:val="0"/>
              <w:topLinePunct/>
              <w:spacing w:line="500" w:lineRule="exact"/>
              <w:rPr>
                <w:rFonts w:ascii="宋体" w:hAnsi="宋体" w:eastAsia="宋体"/>
                <w:szCs w:val="24"/>
                <w:highlight w:val="none"/>
              </w:rPr>
            </w:pPr>
          </w:p>
        </w:tc>
        <w:tc>
          <w:tcPr>
            <w:tcW w:w="1090" w:type="dxa"/>
          </w:tcPr>
          <w:p w14:paraId="0B8693AC">
            <w:pPr>
              <w:wordWrap w:val="0"/>
              <w:topLinePunct/>
              <w:spacing w:line="500" w:lineRule="exact"/>
              <w:rPr>
                <w:rFonts w:ascii="宋体" w:hAnsi="宋体" w:eastAsia="宋体"/>
                <w:szCs w:val="24"/>
                <w:highlight w:val="none"/>
              </w:rPr>
            </w:pPr>
          </w:p>
        </w:tc>
        <w:tc>
          <w:tcPr>
            <w:tcW w:w="664" w:type="dxa"/>
          </w:tcPr>
          <w:p w14:paraId="4C3F2CD1">
            <w:pPr>
              <w:wordWrap w:val="0"/>
              <w:topLinePunct/>
              <w:spacing w:line="500" w:lineRule="exact"/>
              <w:rPr>
                <w:rFonts w:ascii="宋体" w:hAnsi="宋体" w:eastAsia="宋体"/>
                <w:szCs w:val="24"/>
                <w:highlight w:val="none"/>
              </w:rPr>
            </w:pPr>
          </w:p>
        </w:tc>
        <w:tc>
          <w:tcPr>
            <w:tcW w:w="990" w:type="dxa"/>
          </w:tcPr>
          <w:p w14:paraId="52FAD7E4">
            <w:pPr>
              <w:wordWrap w:val="0"/>
              <w:topLinePunct/>
              <w:spacing w:line="500" w:lineRule="exact"/>
              <w:rPr>
                <w:rFonts w:ascii="宋体" w:hAnsi="宋体" w:eastAsia="宋体"/>
                <w:szCs w:val="24"/>
                <w:highlight w:val="none"/>
              </w:rPr>
            </w:pPr>
          </w:p>
        </w:tc>
        <w:tc>
          <w:tcPr>
            <w:tcW w:w="1157" w:type="dxa"/>
          </w:tcPr>
          <w:p w14:paraId="678C0101">
            <w:pPr>
              <w:wordWrap w:val="0"/>
              <w:topLinePunct/>
              <w:spacing w:line="500" w:lineRule="exact"/>
              <w:rPr>
                <w:rFonts w:ascii="宋体" w:hAnsi="宋体" w:eastAsia="宋体"/>
                <w:szCs w:val="24"/>
                <w:highlight w:val="none"/>
              </w:rPr>
            </w:pPr>
          </w:p>
        </w:tc>
        <w:tc>
          <w:tcPr>
            <w:tcW w:w="991" w:type="dxa"/>
          </w:tcPr>
          <w:p w14:paraId="3AB8D2CB">
            <w:pPr>
              <w:wordWrap w:val="0"/>
              <w:topLinePunct/>
              <w:spacing w:line="500" w:lineRule="exact"/>
              <w:rPr>
                <w:rFonts w:ascii="宋体" w:hAnsi="宋体" w:eastAsia="宋体"/>
                <w:szCs w:val="24"/>
                <w:highlight w:val="none"/>
              </w:rPr>
            </w:pPr>
          </w:p>
        </w:tc>
        <w:tc>
          <w:tcPr>
            <w:tcW w:w="1142" w:type="dxa"/>
          </w:tcPr>
          <w:p w14:paraId="25A13489">
            <w:pPr>
              <w:wordWrap w:val="0"/>
              <w:topLinePunct/>
              <w:spacing w:line="500" w:lineRule="exact"/>
              <w:rPr>
                <w:rFonts w:ascii="宋体" w:hAnsi="宋体" w:eastAsia="宋体"/>
                <w:szCs w:val="24"/>
                <w:highlight w:val="none"/>
              </w:rPr>
            </w:pPr>
          </w:p>
        </w:tc>
        <w:tc>
          <w:tcPr>
            <w:tcW w:w="685" w:type="dxa"/>
          </w:tcPr>
          <w:p w14:paraId="468008A4">
            <w:pPr>
              <w:wordWrap w:val="0"/>
              <w:topLinePunct/>
              <w:spacing w:line="500" w:lineRule="exact"/>
              <w:rPr>
                <w:rFonts w:ascii="宋体" w:hAnsi="宋体" w:eastAsia="宋体"/>
                <w:szCs w:val="24"/>
                <w:highlight w:val="none"/>
              </w:rPr>
            </w:pPr>
          </w:p>
        </w:tc>
      </w:tr>
      <w:tr w14:paraId="3B36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4B124BB5">
            <w:pPr>
              <w:wordWrap w:val="0"/>
              <w:topLinePunct/>
              <w:spacing w:line="500" w:lineRule="exact"/>
              <w:rPr>
                <w:rFonts w:ascii="宋体" w:hAnsi="宋体" w:eastAsia="宋体"/>
                <w:szCs w:val="24"/>
                <w:highlight w:val="none"/>
              </w:rPr>
            </w:pPr>
          </w:p>
        </w:tc>
        <w:tc>
          <w:tcPr>
            <w:tcW w:w="1224" w:type="dxa"/>
          </w:tcPr>
          <w:p w14:paraId="1CE36BD7">
            <w:pPr>
              <w:wordWrap w:val="0"/>
              <w:topLinePunct/>
              <w:spacing w:line="500" w:lineRule="exact"/>
              <w:rPr>
                <w:rFonts w:ascii="宋体" w:hAnsi="宋体" w:eastAsia="宋体"/>
                <w:szCs w:val="24"/>
                <w:highlight w:val="none"/>
              </w:rPr>
            </w:pPr>
          </w:p>
        </w:tc>
        <w:tc>
          <w:tcPr>
            <w:tcW w:w="1090" w:type="dxa"/>
          </w:tcPr>
          <w:p w14:paraId="5F43010A">
            <w:pPr>
              <w:wordWrap w:val="0"/>
              <w:topLinePunct/>
              <w:spacing w:line="500" w:lineRule="exact"/>
              <w:rPr>
                <w:rFonts w:ascii="宋体" w:hAnsi="宋体" w:eastAsia="宋体"/>
                <w:szCs w:val="24"/>
                <w:highlight w:val="none"/>
              </w:rPr>
            </w:pPr>
          </w:p>
        </w:tc>
        <w:tc>
          <w:tcPr>
            <w:tcW w:w="664" w:type="dxa"/>
          </w:tcPr>
          <w:p w14:paraId="75643F25">
            <w:pPr>
              <w:wordWrap w:val="0"/>
              <w:topLinePunct/>
              <w:spacing w:line="500" w:lineRule="exact"/>
              <w:rPr>
                <w:rFonts w:ascii="宋体" w:hAnsi="宋体" w:eastAsia="宋体"/>
                <w:szCs w:val="24"/>
                <w:highlight w:val="none"/>
              </w:rPr>
            </w:pPr>
          </w:p>
        </w:tc>
        <w:tc>
          <w:tcPr>
            <w:tcW w:w="990" w:type="dxa"/>
          </w:tcPr>
          <w:p w14:paraId="5D9EBDD3">
            <w:pPr>
              <w:wordWrap w:val="0"/>
              <w:topLinePunct/>
              <w:spacing w:line="500" w:lineRule="exact"/>
              <w:rPr>
                <w:rFonts w:ascii="宋体" w:hAnsi="宋体" w:eastAsia="宋体"/>
                <w:szCs w:val="24"/>
                <w:highlight w:val="none"/>
              </w:rPr>
            </w:pPr>
          </w:p>
        </w:tc>
        <w:tc>
          <w:tcPr>
            <w:tcW w:w="1157" w:type="dxa"/>
          </w:tcPr>
          <w:p w14:paraId="58599128">
            <w:pPr>
              <w:wordWrap w:val="0"/>
              <w:topLinePunct/>
              <w:spacing w:line="500" w:lineRule="exact"/>
              <w:rPr>
                <w:rFonts w:ascii="宋体" w:hAnsi="宋体" w:eastAsia="宋体"/>
                <w:szCs w:val="24"/>
                <w:highlight w:val="none"/>
              </w:rPr>
            </w:pPr>
          </w:p>
        </w:tc>
        <w:tc>
          <w:tcPr>
            <w:tcW w:w="991" w:type="dxa"/>
          </w:tcPr>
          <w:p w14:paraId="02FD8752">
            <w:pPr>
              <w:wordWrap w:val="0"/>
              <w:topLinePunct/>
              <w:spacing w:line="500" w:lineRule="exact"/>
              <w:rPr>
                <w:rFonts w:ascii="宋体" w:hAnsi="宋体" w:eastAsia="宋体"/>
                <w:szCs w:val="24"/>
                <w:highlight w:val="none"/>
              </w:rPr>
            </w:pPr>
          </w:p>
        </w:tc>
        <w:tc>
          <w:tcPr>
            <w:tcW w:w="1142" w:type="dxa"/>
          </w:tcPr>
          <w:p w14:paraId="60CD43C6">
            <w:pPr>
              <w:wordWrap w:val="0"/>
              <w:topLinePunct/>
              <w:spacing w:line="500" w:lineRule="exact"/>
              <w:rPr>
                <w:rFonts w:ascii="宋体" w:hAnsi="宋体" w:eastAsia="宋体"/>
                <w:szCs w:val="24"/>
                <w:highlight w:val="none"/>
              </w:rPr>
            </w:pPr>
          </w:p>
        </w:tc>
        <w:tc>
          <w:tcPr>
            <w:tcW w:w="685" w:type="dxa"/>
          </w:tcPr>
          <w:p w14:paraId="0603A8FF">
            <w:pPr>
              <w:wordWrap w:val="0"/>
              <w:topLinePunct/>
              <w:spacing w:line="500" w:lineRule="exact"/>
              <w:rPr>
                <w:rFonts w:ascii="宋体" w:hAnsi="宋体" w:eastAsia="宋体"/>
                <w:szCs w:val="24"/>
                <w:highlight w:val="none"/>
              </w:rPr>
            </w:pPr>
          </w:p>
        </w:tc>
      </w:tr>
      <w:tr w14:paraId="6D60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3D65513E">
            <w:pPr>
              <w:wordWrap w:val="0"/>
              <w:topLinePunct/>
              <w:spacing w:line="500" w:lineRule="exact"/>
              <w:rPr>
                <w:rFonts w:ascii="宋体" w:hAnsi="宋体" w:eastAsia="宋体"/>
                <w:szCs w:val="24"/>
                <w:highlight w:val="none"/>
              </w:rPr>
            </w:pPr>
          </w:p>
        </w:tc>
        <w:tc>
          <w:tcPr>
            <w:tcW w:w="1224" w:type="dxa"/>
          </w:tcPr>
          <w:p w14:paraId="12A98269">
            <w:pPr>
              <w:wordWrap w:val="0"/>
              <w:topLinePunct/>
              <w:spacing w:line="500" w:lineRule="exact"/>
              <w:rPr>
                <w:rFonts w:ascii="宋体" w:hAnsi="宋体" w:eastAsia="宋体"/>
                <w:szCs w:val="24"/>
                <w:highlight w:val="none"/>
              </w:rPr>
            </w:pPr>
          </w:p>
        </w:tc>
        <w:tc>
          <w:tcPr>
            <w:tcW w:w="1090" w:type="dxa"/>
          </w:tcPr>
          <w:p w14:paraId="03CEA32E">
            <w:pPr>
              <w:wordWrap w:val="0"/>
              <w:topLinePunct/>
              <w:spacing w:line="500" w:lineRule="exact"/>
              <w:rPr>
                <w:rFonts w:ascii="宋体" w:hAnsi="宋体" w:eastAsia="宋体"/>
                <w:szCs w:val="24"/>
                <w:highlight w:val="none"/>
              </w:rPr>
            </w:pPr>
          </w:p>
        </w:tc>
        <w:tc>
          <w:tcPr>
            <w:tcW w:w="664" w:type="dxa"/>
          </w:tcPr>
          <w:p w14:paraId="7999AA3A">
            <w:pPr>
              <w:wordWrap w:val="0"/>
              <w:topLinePunct/>
              <w:spacing w:line="500" w:lineRule="exact"/>
              <w:rPr>
                <w:rFonts w:ascii="宋体" w:hAnsi="宋体" w:eastAsia="宋体"/>
                <w:szCs w:val="24"/>
                <w:highlight w:val="none"/>
              </w:rPr>
            </w:pPr>
          </w:p>
        </w:tc>
        <w:tc>
          <w:tcPr>
            <w:tcW w:w="990" w:type="dxa"/>
          </w:tcPr>
          <w:p w14:paraId="4E0FEF3D">
            <w:pPr>
              <w:wordWrap w:val="0"/>
              <w:topLinePunct/>
              <w:spacing w:line="500" w:lineRule="exact"/>
              <w:rPr>
                <w:rFonts w:ascii="宋体" w:hAnsi="宋体" w:eastAsia="宋体"/>
                <w:szCs w:val="24"/>
                <w:highlight w:val="none"/>
              </w:rPr>
            </w:pPr>
          </w:p>
        </w:tc>
        <w:tc>
          <w:tcPr>
            <w:tcW w:w="1157" w:type="dxa"/>
          </w:tcPr>
          <w:p w14:paraId="0AF0E42E">
            <w:pPr>
              <w:wordWrap w:val="0"/>
              <w:topLinePunct/>
              <w:spacing w:line="500" w:lineRule="exact"/>
              <w:rPr>
                <w:rFonts w:ascii="宋体" w:hAnsi="宋体" w:eastAsia="宋体"/>
                <w:szCs w:val="24"/>
                <w:highlight w:val="none"/>
              </w:rPr>
            </w:pPr>
          </w:p>
        </w:tc>
        <w:tc>
          <w:tcPr>
            <w:tcW w:w="991" w:type="dxa"/>
          </w:tcPr>
          <w:p w14:paraId="1D836C10">
            <w:pPr>
              <w:wordWrap w:val="0"/>
              <w:topLinePunct/>
              <w:spacing w:line="500" w:lineRule="exact"/>
              <w:rPr>
                <w:rFonts w:ascii="宋体" w:hAnsi="宋体" w:eastAsia="宋体"/>
                <w:szCs w:val="24"/>
                <w:highlight w:val="none"/>
              </w:rPr>
            </w:pPr>
          </w:p>
        </w:tc>
        <w:tc>
          <w:tcPr>
            <w:tcW w:w="1142" w:type="dxa"/>
          </w:tcPr>
          <w:p w14:paraId="38EBAD27">
            <w:pPr>
              <w:wordWrap w:val="0"/>
              <w:topLinePunct/>
              <w:spacing w:line="500" w:lineRule="exact"/>
              <w:rPr>
                <w:rFonts w:ascii="宋体" w:hAnsi="宋体" w:eastAsia="宋体"/>
                <w:szCs w:val="24"/>
                <w:highlight w:val="none"/>
              </w:rPr>
            </w:pPr>
          </w:p>
        </w:tc>
        <w:tc>
          <w:tcPr>
            <w:tcW w:w="685" w:type="dxa"/>
          </w:tcPr>
          <w:p w14:paraId="7D978672">
            <w:pPr>
              <w:wordWrap w:val="0"/>
              <w:topLinePunct/>
              <w:spacing w:line="500" w:lineRule="exact"/>
              <w:rPr>
                <w:rFonts w:ascii="宋体" w:hAnsi="宋体" w:eastAsia="宋体"/>
                <w:szCs w:val="24"/>
                <w:highlight w:val="none"/>
              </w:rPr>
            </w:pPr>
          </w:p>
        </w:tc>
      </w:tr>
      <w:tr w14:paraId="268B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4FBC438E">
            <w:pPr>
              <w:wordWrap w:val="0"/>
              <w:topLinePunct/>
              <w:spacing w:line="500" w:lineRule="exact"/>
              <w:rPr>
                <w:rFonts w:ascii="宋体" w:hAnsi="宋体" w:eastAsia="宋体"/>
                <w:szCs w:val="24"/>
                <w:highlight w:val="none"/>
              </w:rPr>
            </w:pPr>
          </w:p>
        </w:tc>
        <w:tc>
          <w:tcPr>
            <w:tcW w:w="1224" w:type="dxa"/>
          </w:tcPr>
          <w:p w14:paraId="65096941">
            <w:pPr>
              <w:wordWrap w:val="0"/>
              <w:topLinePunct/>
              <w:spacing w:line="500" w:lineRule="exact"/>
              <w:rPr>
                <w:rFonts w:ascii="宋体" w:hAnsi="宋体" w:eastAsia="宋体"/>
                <w:szCs w:val="24"/>
                <w:highlight w:val="none"/>
              </w:rPr>
            </w:pPr>
          </w:p>
        </w:tc>
        <w:tc>
          <w:tcPr>
            <w:tcW w:w="1090" w:type="dxa"/>
          </w:tcPr>
          <w:p w14:paraId="56057FD0">
            <w:pPr>
              <w:wordWrap w:val="0"/>
              <w:topLinePunct/>
              <w:spacing w:line="500" w:lineRule="exact"/>
              <w:rPr>
                <w:rFonts w:ascii="宋体" w:hAnsi="宋体" w:eastAsia="宋体"/>
                <w:szCs w:val="24"/>
                <w:highlight w:val="none"/>
              </w:rPr>
            </w:pPr>
          </w:p>
        </w:tc>
        <w:tc>
          <w:tcPr>
            <w:tcW w:w="664" w:type="dxa"/>
          </w:tcPr>
          <w:p w14:paraId="060ADCC4">
            <w:pPr>
              <w:wordWrap w:val="0"/>
              <w:topLinePunct/>
              <w:spacing w:line="500" w:lineRule="exact"/>
              <w:rPr>
                <w:rFonts w:ascii="宋体" w:hAnsi="宋体" w:eastAsia="宋体"/>
                <w:szCs w:val="24"/>
                <w:highlight w:val="none"/>
              </w:rPr>
            </w:pPr>
          </w:p>
        </w:tc>
        <w:tc>
          <w:tcPr>
            <w:tcW w:w="990" w:type="dxa"/>
          </w:tcPr>
          <w:p w14:paraId="5E302075">
            <w:pPr>
              <w:wordWrap w:val="0"/>
              <w:topLinePunct/>
              <w:spacing w:line="500" w:lineRule="exact"/>
              <w:rPr>
                <w:rFonts w:ascii="宋体" w:hAnsi="宋体" w:eastAsia="宋体"/>
                <w:szCs w:val="24"/>
                <w:highlight w:val="none"/>
              </w:rPr>
            </w:pPr>
          </w:p>
        </w:tc>
        <w:tc>
          <w:tcPr>
            <w:tcW w:w="1157" w:type="dxa"/>
          </w:tcPr>
          <w:p w14:paraId="1151D4A7">
            <w:pPr>
              <w:wordWrap w:val="0"/>
              <w:topLinePunct/>
              <w:spacing w:line="500" w:lineRule="exact"/>
              <w:rPr>
                <w:rFonts w:ascii="宋体" w:hAnsi="宋体" w:eastAsia="宋体"/>
                <w:szCs w:val="24"/>
                <w:highlight w:val="none"/>
              </w:rPr>
            </w:pPr>
          </w:p>
        </w:tc>
        <w:tc>
          <w:tcPr>
            <w:tcW w:w="991" w:type="dxa"/>
          </w:tcPr>
          <w:p w14:paraId="7FF6EFA2">
            <w:pPr>
              <w:wordWrap w:val="0"/>
              <w:topLinePunct/>
              <w:spacing w:line="500" w:lineRule="exact"/>
              <w:rPr>
                <w:rFonts w:ascii="宋体" w:hAnsi="宋体" w:eastAsia="宋体"/>
                <w:szCs w:val="24"/>
                <w:highlight w:val="none"/>
              </w:rPr>
            </w:pPr>
          </w:p>
        </w:tc>
        <w:tc>
          <w:tcPr>
            <w:tcW w:w="1142" w:type="dxa"/>
          </w:tcPr>
          <w:p w14:paraId="1B7C0D92">
            <w:pPr>
              <w:wordWrap w:val="0"/>
              <w:topLinePunct/>
              <w:spacing w:line="500" w:lineRule="exact"/>
              <w:rPr>
                <w:rFonts w:ascii="宋体" w:hAnsi="宋体" w:eastAsia="宋体"/>
                <w:szCs w:val="24"/>
                <w:highlight w:val="none"/>
              </w:rPr>
            </w:pPr>
          </w:p>
        </w:tc>
        <w:tc>
          <w:tcPr>
            <w:tcW w:w="685" w:type="dxa"/>
          </w:tcPr>
          <w:p w14:paraId="59CD0A8F">
            <w:pPr>
              <w:wordWrap w:val="0"/>
              <w:topLinePunct/>
              <w:spacing w:line="500" w:lineRule="exact"/>
              <w:rPr>
                <w:rFonts w:ascii="宋体" w:hAnsi="宋体" w:eastAsia="宋体"/>
                <w:szCs w:val="24"/>
                <w:highlight w:val="none"/>
              </w:rPr>
            </w:pPr>
          </w:p>
        </w:tc>
      </w:tr>
      <w:tr w14:paraId="0496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2D1D3437">
            <w:pPr>
              <w:wordWrap w:val="0"/>
              <w:topLinePunct/>
              <w:spacing w:line="500" w:lineRule="exact"/>
              <w:rPr>
                <w:rFonts w:ascii="宋体" w:hAnsi="宋体" w:eastAsia="宋体"/>
                <w:szCs w:val="24"/>
                <w:highlight w:val="none"/>
              </w:rPr>
            </w:pPr>
          </w:p>
        </w:tc>
        <w:tc>
          <w:tcPr>
            <w:tcW w:w="1224" w:type="dxa"/>
          </w:tcPr>
          <w:p w14:paraId="71701082">
            <w:pPr>
              <w:wordWrap w:val="0"/>
              <w:topLinePunct/>
              <w:spacing w:line="500" w:lineRule="exact"/>
              <w:rPr>
                <w:rFonts w:ascii="宋体" w:hAnsi="宋体" w:eastAsia="宋体"/>
                <w:szCs w:val="24"/>
                <w:highlight w:val="none"/>
              </w:rPr>
            </w:pPr>
          </w:p>
        </w:tc>
        <w:tc>
          <w:tcPr>
            <w:tcW w:w="1090" w:type="dxa"/>
          </w:tcPr>
          <w:p w14:paraId="0E8CE520">
            <w:pPr>
              <w:wordWrap w:val="0"/>
              <w:topLinePunct/>
              <w:spacing w:line="500" w:lineRule="exact"/>
              <w:rPr>
                <w:rFonts w:ascii="宋体" w:hAnsi="宋体" w:eastAsia="宋体"/>
                <w:szCs w:val="24"/>
                <w:highlight w:val="none"/>
              </w:rPr>
            </w:pPr>
          </w:p>
        </w:tc>
        <w:tc>
          <w:tcPr>
            <w:tcW w:w="664" w:type="dxa"/>
          </w:tcPr>
          <w:p w14:paraId="6E23D7B0">
            <w:pPr>
              <w:wordWrap w:val="0"/>
              <w:topLinePunct/>
              <w:spacing w:line="500" w:lineRule="exact"/>
              <w:rPr>
                <w:rFonts w:ascii="宋体" w:hAnsi="宋体" w:eastAsia="宋体"/>
                <w:szCs w:val="24"/>
                <w:highlight w:val="none"/>
              </w:rPr>
            </w:pPr>
          </w:p>
        </w:tc>
        <w:tc>
          <w:tcPr>
            <w:tcW w:w="990" w:type="dxa"/>
          </w:tcPr>
          <w:p w14:paraId="575F4A4B">
            <w:pPr>
              <w:wordWrap w:val="0"/>
              <w:topLinePunct/>
              <w:spacing w:line="500" w:lineRule="exact"/>
              <w:rPr>
                <w:rFonts w:ascii="宋体" w:hAnsi="宋体" w:eastAsia="宋体"/>
                <w:szCs w:val="24"/>
                <w:highlight w:val="none"/>
              </w:rPr>
            </w:pPr>
          </w:p>
        </w:tc>
        <w:tc>
          <w:tcPr>
            <w:tcW w:w="1157" w:type="dxa"/>
          </w:tcPr>
          <w:p w14:paraId="3045AB4F">
            <w:pPr>
              <w:wordWrap w:val="0"/>
              <w:topLinePunct/>
              <w:spacing w:line="500" w:lineRule="exact"/>
              <w:rPr>
                <w:rFonts w:ascii="宋体" w:hAnsi="宋体" w:eastAsia="宋体"/>
                <w:szCs w:val="24"/>
                <w:highlight w:val="none"/>
              </w:rPr>
            </w:pPr>
          </w:p>
        </w:tc>
        <w:tc>
          <w:tcPr>
            <w:tcW w:w="991" w:type="dxa"/>
          </w:tcPr>
          <w:p w14:paraId="2C7622D9">
            <w:pPr>
              <w:wordWrap w:val="0"/>
              <w:topLinePunct/>
              <w:spacing w:line="500" w:lineRule="exact"/>
              <w:rPr>
                <w:rFonts w:ascii="宋体" w:hAnsi="宋体" w:eastAsia="宋体"/>
                <w:szCs w:val="24"/>
                <w:highlight w:val="none"/>
              </w:rPr>
            </w:pPr>
          </w:p>
        </w:tc>
        <w:tc>
          <w:tcPr>
            <w:tcW w:w="1142" w:type="dxa"/>
          </w:tcPr>
          <w:p w14:paraId="2F0A6FD1">
            <w:pPr>
              <w:wordWrap w:val="0"/>
              <w:topLinePunct/>
              <w:spacing w:line="500" w:lineRule="exact"/>
              <w:rPr>
                <w:rFonts w:ascii="宋体" w:hAnsi="宋体" w:eastAsia="宋体"/>
                <w:szCs w:val="24"/>
                <w:highlight w:val="none"/>
              </w:rPr>
            </w:pPr>
          </w:p>
        </w:tc>
        <w:tc>
          <w:tcPr>
            <w:tcW w:w="685" w:type="dxa"/>
          </w:tcPr>
          <w:p w14:paraId="1B9B8627">
            <w:pPr>
              <w:wordWrap w:val="0"/>
              <w:topLinePunct/>
              <w:spacing w:line="500" w:lineRule="exact"/>
              <w:rPr>
                <w:rFonts w:ascii="宋体" w:hAnsi="宋体" w:eastAsia="宋体"/>
                <w:szCs w:val="24"/>
                <w:highlight w:val="none"/>
              </w:rPr>
            </w:pPr>
          </w:p>
        </w:tc>
      </w:tr>
      <w:tr w14:paraId="110B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35D2A836">
            <w:pPr>
              <w:wordWrap w:val="0"/>
              <w:topLinePunct/>
              <w:spacing w:line="500" w:lineRule="exact"/>
              <w:rPr>
                <w:rFonts w:ascii="宋体" w:hAnsi="宋体" w:eastAsia="宋体"/>
                <w:szCs w:val="24"/>
                <w:highlight w:val="none"/>
              </w:rPr>
            </w:pPr>
          </w:p>
        </w:tc>
        <w:tc>
          <w:tcPr>
            <w:tcW w:w="1224" w:type="dxa"/>
          </w:tcPr>
          <w:p w14:paraId="4112FEAF">
            <w:pPr>
              <w:wordWrap w:val="0"/>
              <w:topLinePunct/>
              <w:spacing w:line="500" w:lineRule="exact"/>
              <w:rPr>
                <w:rFonts w:ascii="宋体" w:hAnsi="宋体" w:eastAsia="宋体"/>
                <w:szCs w:val="24"/>
                <w:highlight w:val="none"/>
              </w:rPr>
            </w:pPr>
          </w:p>
        </w:tc>
        <w:tc>
          <w:tcPr>
            <w:tcW w:w="1090" w:type="dxa"/>
          </w:tcPr>
          <w:p w14:paraId="5F8B0E1B">
            <w:pPr>
              <w:wordWrap w:val="0"/>
              <w:topLinePunct/>
              <w:spacing w:line="500" w:lineRule="exact"/>
              <w:rPr>
                <w:rFonts w:ascii="宋体" w:hAnsi="宋体" w:eastAsia="宋体"/>
                <w:szCs w:val="24"/>
                <w:highlight w:val="none"/>
              </w:rPr>
            </w:pPr>
          </w:p>
        </w:tc>
        <w:tc>
          <w:tcPr>
            <w:tcW w:w="664" w:type="dxa"/>
          </w:tcPr>
          <w:p w14:paraId="1D1E0A10">
            <w:pPr>
              <w:wordWrap w:val="0"/>
              <w:topLinePunct/>
              <w:spacing w:line="500" w:lineRule="exact"/>
              <w:rPr>
                <w:rFonts w:ascii="宋体" w:hAnsi="宋体" w:eastAsia="宋体"/>
                <w:szCs w:val="24"/>
                <w:highlight w:val="none"/>
              </w:rPr>
            </w:pPr>
          </w:p>
        </w:tc>
        <w:tc>
          <w:tcPr>
            <w:tcW w:w="990" w:type="dxa"/>
          </w:tcPr>
          <w:p w14:paraId="5867C9BA">
            <w:pPr>
              <w:wordWrap w:val="0"/>
              <w:topLinePunct/>
              <w:spacing w:line="500" w:lineRule="exact"/>
              <w:rPr>
                <w:rFonts w:ascii="宋体" w:hAnsi="宋体" w:eastAsia="宋体"/>
                <w:szCs w:val="24"/>
                <w:highlight w:val="none"/>
              </w:rPr>
            </w:pPr>
          </w:p>
        </w:tc>
        <w:tc>
          <w:tcPr>
            <w:tcW w:w="1157" w:type="dxa"/>
          </w:tcPr>
          <w:p w14:paraId="4006E7FF">
            <w:pPr>
              <w:wordWrap w:val="0"/>
              <w:topLinePunct/>
              <w:spacing w:line="500" w:lineRule="exact"/>
              <w:rPr>
                <w:rFonts w:ascii="宋体" w:hAnsi="宋体" w:eastAsia="宋体"/>
                <w:szCs w:val="24"/>
                <w:highlight w:val="none"/>
              </w:rPr>
            </w:pPr>
          </w:p>
        </w:tc>
        <w:tc>
          <w:tcPr>
            <w:tcW w:w="991" w:type="dxa"/>
          </w:tcPr>
          <w:p w14:paraId="70F77754">
            <w:pPr>
              <w:wordWrap w:val="0"/>
              <w:topLinePunct/>
              <w:spacing w:line="500" w:lineRule="exact"/>
              <w:rPr>
                <w:rFonts w:ascii="宋体" w:hAnsi="宋体" w:eastAsia="宋体"/>
                <w:szCs w:val="24"/>
                <w:highlight w:val="none"/>
              </w:rPr>
            </w:pPr>
          </w:p>
        </w:tc>
        <w:tc>
          <w:tcPr>
            <w:tcW w:w="1142" w:type="dxa"/>
          </w:tcPr>
          <w:p w14:paraId="5DB1411C">
            <w:pPr>
              <w:wordWrap w:val="0"/>
              <w:topLinePunct/>
              <w:spacing w:line="500" w:lineRule="exact"/>
              <w:rPr>
                <w:rFonts w:ascii="宋体" w:hAnsi="宋体" w:eastAsia="宋体"/>
                <w:szCs w:val="24"/>
                <w:highlight w:val="none"/>
              </w:rPr>
            </w:pPr>
          </w:p>
        </w:tc>
        <w:tc>
          <w:tcPr>
            <w:tcW w:w="685" w:type="dxa"/>
          </w:tcPr>
          <w:p w14:paraId="1961FFBA">
            <w:pPr>
              <w:wordWrap w:val="0"/>
              <w:topLinePunct/>
              <w:spacing w:line="500" w:lineRule="exact"/>
              <w:rPr>
                <w:rFonts w:ascii="宋体" w:hAnsi="宋体" w:eastAsia="宋体"/>
                <w:szCs w:val="24"/>
                <w:highlight w:val="none"/>
              </w:rPr>
            </w:pPr>
          </w:p>
        </w:tc>
      </w:tr>
      <w:tr w14:paraId="457F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40E48DFB">
            <w:pPr>
              <w:wordWrap w:val="0"/>
              <w:topLinePunct/>
              <w:spacing w:line="500" w:lineRule="exact"/>
              <w:rPr>
                <w:rFonts w:ascii="宋体" w:hAnsi="宋体" w:eastAsia="宋体"/>
                <w:szCs w:val="24"/>
                <w:highlight w:val="none"/>
              </w:rPr>
            </w:pPr>
          </w:p>
        </w:tc>
        <w:tc>
          <w:tcPr>
            <w:tcW w:w="1224" w:type="dxa"/>
          </w:tcPr>
          <w:p w14:paraId="12FF4C6C">
            <w:pPr>
              <w:wordWrap w:val="0"/>
              <w:topLinePunct/>
              <w:spacing w:line="500" w:lineRule="exact"/>
              <w:rPr>
                <w:rFonts w:ascii="宋体" w:hAnsi="宋体" w:eastAsia="宋体"/>
                <w:szCs w:val="24"/>
                <w:highlight w:val="none"/>
              </w:rPr>
            </w:pPr>
          </w:p>
        </w:tc>
        <w:tc>
          <w:tcPr>
            <w:tcW w:w="1090" w:type="dxa"/>
          </w:tcPr>
          <w:p w14:paraId="4B790DDC">
            <w:pPr>
              <w:wordWrap w:val="0"/>
              <w:topLinePunct/>
              <w:spacing w:line="500" w:lineRule="exact"/>
              <w:rPr>
                <w:rFonts w:ascii="宋体" w:hAnsi="宋体" w:eastAsia="宋体"/>
                <w:szCs w:val="24"/>
                <w:highlight w:val="none"/>
              </w:rPr>
            </w:pPr>
          </w:p>
        </w:tc>
        <w:tc>
          <w:tcPr>
            <w:tcW w:w="664" w:type="dxa"/>
          </w:tcPr>
          <w:p w14:paraId="76E920FF">
            <w:pPr>
              <w:wordWrap w:val="0"/>
              <w:topLinePunct/>
              <w:spacing w:line="500" w:lineRule="exact"/>
              <w:rPr>
                <w:rFonts w:ascii="宋体" w:hAnsi="宋体" w:eastAsia="宋体"/>
                <w:szCs w:val="24"/>
                <w:highlight w:val="none"/>
              </w:rPr>
            </w:pPr>
          </w:p>
        </w:tc>
        <w:tc>
          <w:tcPr>
            <w:tcW w:w="990" w:type="dxa"/>
          </w:tcPr>
          <w:p w14:paraId="0F5AECC6">
            <w:pPr>
              <w:wordWrap w:val="0"/>
              <w:topLinePunct/>
              <w:spacing w:line="500" w:lineRule="exact"/>
              <w:rPr>
                <w:rFonts w:ascii="宋体" w:hAnsi="宋体" w:eastAsia="宋体"/>
                <w:szCs w:val="24"/>
                <w:highlight w:val="none"/>
              </w:rPr>
            </w:pPr>
          </w:p>
        </w:tc>
        <w:tc>
          <w:tcPr>
            <w:tcW w:w="1157" w:type="dxa"/>
          </w:tcPr>
          <w:p w14:paraId="4C0DB383">
            <w:pPr>
              <w:wordWrap w:val="0"/>
              <w:topLinePunct/>
              <w:spacing w:line="500" w:lineRule="exact"/>
              <w:rPr>
                <w:rFonts w:ascii="宋体" w:hAnsi="宋体" w:eastAsia="宋体"/>
                <w:szCs w:val="24"/>
                <w:highlight w:val="none"/>
              </w:rPr>
            </w:pPr>
          </w:p>
        </w:tc>
        <w:tc>
          <w:tcPr>
            <w:tcW w:w="991" w:type="dxa"/>
          </w:tcPr>
          <w:p w14:paraId="23B60A34">
            <w:pPr>
              <w:wordWrap w:val="0"/>
              <w:topLinePunct/>
              <w:spacing w:line="500" w:lineRule="exact"/>
              <w:rPr>
                <w:rFonts w:ascii="宋体" w:hAnsi="宋体" w:eastAsia="宋体"/>
                <w:szCs w:val="24"/>
                <w:highlight w:val="none"/>
              </w:rPr>
            </w:pPr>
          </w:p>
        </w:tc>
        <w:tc>
          <w:tcPr>
            <w:tcW w:w="1142" w:type="dxa"/>
          </w:tcPr>
          <w:p w14:paraId="7212F784">
            <w:pPr>
              <w:wordWrap w:val="0"/>
              <w:topLinePunct/>
              <w:spacing w:line="500" w:lineRule="exact"/>
              <w:rPr>
                <w:rFonts w:ascii="宋体" w:hAnsi="宋体" w:eastAsia="宋体"/>
                <w:szCs w:val="24"/>
                <w:highlight w:val="none"/>
              </w:rPr>
            </w:pPr>
          </w:p>
        </w:tc>
        <w:tc>
          <w:tcPr>
            <w:tcW w:w="685" w:type="dxa"/>
          </w:tcPr>
          <w:p w14:paraId="4FD5DB51">
            <w:pPr>
              <w:wordWrap w:val="0"/>
              <w:topLinePunct/>
              <w:spacing w:line="500" w:lineRule="exact"/>
              <w:rPr>
                <w:rFonts w:ascii="宋体" w:hAnsi="宋体" w:eastAsia="宋体"/>
                <w:szCs w:val="24"/>
                <w:highlight w:val="none"/>
              </w:rPr>
            </w:pPr>
          </w:p>
        </w:tc>
      </w:tr>
      <w:tr w14:paraId="03E7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30CB23BF">
            <w:pPr>
              <w:wordWrap w:val="0"/>
              <w:topLinePunct/>
              <w:spacing w:line="500" w:lineRule="exact"/>
              <w:rPr>
                <w:rFonts w:ascii="宋体" w:hAnsi="宋体" w:eastAsia="宋体"/>
                <w:szCs w:val="24"/>
                <w:highlight w:val="none"/>
              </w:rPr>
            </w:pPr>
          </w:p>
        </w:tc>
        <w:tc>
          <w:tcPr>
            <w:tcW w:w="1224" w:type="dxa"/>
          </w:tcPr>
          <w:p w14:paraId="54AB91FB">
            <w:pPr>
              <w:wordWrap w:val="0"/>
              <w:topLinePunct/>
              <w:spacing w:line="500" w:lineRule="exact"/>
              <w:rPr>
                <w:rFonts w:ascii="宋体" w:hAnsi="宋体" w:eastAsia="宋体"/>
                <w:szCs w:val="24"/>
                <w:highlight w:val="none"/>
              </w:rPr>
            </w:pPr>
          </w:p>
        </w:tc>
        <w:tc>
          <w:tcPr>
            <w:tcW w:w="1090" w:type="dxa"/>
          </w:tcPr>
          <w:p w14:paraId="04062723">
            <w:pPr>
              <w:wordWrap w:val="0"/>
              <w:topLinePunct/>
              <w:spacing w:line="500" w:lineRule="exact"/>
              <w:rPr>
                <w:rFonts w:ascii="宋体" w:hAnsi="宋体" w:eastAsia="宋体"/>
                <w:szCs w:val="24"/>
                <w:highlight w:val="none"/>
              </w:rPr>
            </w:pPr>
          </w:p>
        </w:tc>
        <w:tc>
          <w:tcPr>
            <w:tcW w:w="664" w:type="dxa"/>
          </w:tcPr>
          <w:p w14:paraId="7B896478">
            <w:pPr>
              <w:wordWrap w:val="0"/>
              <w:topLinePunct/>
              <w:spacing w:line="500" w:lineRule="exact"/>
              <w:rPr>
                <w:rFonts w:ascii="宋体" w:hAnsi="宋体" w:eastAsia="宋体"/>
                <w:szCs w:val="24"/>
                <w:highlight w:val="none"/>
              </w:rPr>
            </w:pPr>
          </w:p>
        </w:tc>
        <w:tc>
          <w:tcPr>
            <w:tcW w:w="990" w:type="dxa"/>
          </w:tcPr>
          <w:p w14:paraId="15D0ECD3">
            <w:pPr>
              <w:wordWrap w:val="0"/>
              <w:topLinePunct/>
              <w:spacing w:line="500" w:lineRule="exact"/>
              <w:rPr>
                <w:rFonts w:ascii="宋体" w:hAnsi="宋体" w:eastAsia="宋体"/>
                <w:szCs w:val="24"/>
                <w:highlight w:val="none"/>
              </w:rPr>
            </w:pPr>
          </w:p>
        </w:tc>
        <w:tc>
          <w:tcPr>
            <w:tcW w:w="1157" w:type="dxa"/>
          </w:tcPr>
          <w:p w14:paraId="485B9C67">
            <w:pPr>
              <w:wordWrap w:val="0"/>
              <w:topLinePunct/>
              <w:spacing w:line="500" w:lineRule="exact"/>
              <w:rPr>
                <w:rFonts w:ascii="宋体" w:hAnsi="宋体" w:eastAsia="宋体"/>
                <w:szCs w:val="24"/>
                <w:highlight w:val="none"/>
              </w:rPr>
            </w:pPr>
          </w:p>
        </w:tc>
        <w:tc>
          <w:tcPr>
            <w:tcW w:w="991" w:type="dxa"/>
          </w:tcPr>
          <w:p w14:paraId="4AFC116A">
            <w:pPr>
              <w:wordWrap w:val="0"/>
              <w:topLinePunct/>
              <w:spacing w:line="500" w:lineRule="exact"/>
              <w:rPr>
                <w:rFonts w:ascii="宋体" w:hAnsi="宋体" w:eastAsia="宋体"/>
                <w:szCs w:val="24"/>
                <w:highlight w:val="none"/>
              </w:rPr>
            </w:pPr>
          </w:p>
        </w:tc>
        <w:tc>
          <w:tcPr>
            <w:tcW w:w="1142" w:type="dxa"/>
          </w:tcPr>
          <w:p w14:paraId="18B910E8">
            <w:pPr>
              <w:wordWrap w:val="0"/>
              <w:topLinePunct/>
              <w:spacing w:line="500" w:lineRule="exact"/>
              <w:rPr>
                <w:rFonts w:ascii="宋体" w:hAnsi="宋体" w:eastAsia="宋体"/>
                <w:szCs w:val="24"/>
                <w:highlight w:val="none"/>
              </w:rPr>
            </w:pPr>
          </w:p>
        </w:tc>
        <w:tc>
          <w:tcPr>
            <w:tcW w:w="685" w:type="dxa"/>
          </w:tcPr>
          <w:p w14:paraId="23C1BA59">
            <w:pPr>
              <w:wordWrap w:val="0"/>
              <w:topLinePunct/>
              <w:spacing w:line="500" w:lineRule="exact"/>
              <w:rPr>
                <w:rFonts w:ascii="宋体" w:hAnsi="宋体" w:eastAsia="宋体"/>
                <w:szCs w:val="24"/>
                <w:highlight w:val="none"/>
              </w:rPr>
            </w:pPr>
          </w:p>
        </w:tc>
      </w:tr>
      <w:tr w14:paraId="0031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tcPr>
          <w:p w14:paraId="27B762DD">
            <w:pPr>
              <w:wordWrap w:val="0"/>
              <w:topLinePunct/>
              <w:spacing w:line="500" w:lineRule="exact"/>
              <w:rPr>
                <w:rFonts w:ascii="宋体" w:hAnsi="宋体" w:eastAsia="宋体"/>
                <w:szCs w:val="24"/>
                <w:highlight w:val="none"/>
              </w:rPr>
            </w:pPr>
          </w:p>
        </w:tc>
        <w:tc>
          <w:tcPr>
            <w:tcW w:w="1224" w:type="dxa"/>
          </w:tcPr>
          <w:p w14:paraId="527726BD">
            <w:pPr>
              <w:wordWrap w:val="0"/>
              <w:topLinePunct/>
              <w:spacing w:line="500" w:lineRule="exact"/>
              <w:rPr>
                <w:rFonts w:ascii="宋体" w:hAnsi="宋体" w:eastAsia="宋体"/>
                <w:szCs w:val="24"/>
                <w:highlight w:val="none"/>
              </w:rPr>
            </w:pPr>
          </w:p>
        </w:tc>
        <w:tc>
          <w:tcPr>
            <w:tcW w:w="1090" w:type="dxa"/>
          </w:tcPr>
          <w:p w14:paraId="121D2946">
            <w:pPr>
              <w:wordWrap w:val="0"/>
              <w:topLinePunct/>
              <w:spacing w:line="500" w:lineRule="exact"/>
              <w:rPr>
                <w:rFonts w:ascii="宋体" w:hAnsi="宋体" w:eastAsia="宋体"/>
                <w:szCs w:val="24"/>
                <w:highlight w:val="none"/>
              </w:rPr>
            </w:pPr>
          </w:p>
        </w:tc>
        <w:tc>
          <w:tcPr>
            <w:tcW w:w="664" w:type="dxa"/>
          </w:tcPr>
          <w:p w14:paraId="45128745">
            <w:pPr>
              <w:wordWrap w:val="0"/>
              <w:topLinePunct/>
              <w:spacing w:line="500" w:lineRule="exact"/>
              <w:rPr>
                <w:rFonts w:ascii="宋体" w:hAnsi="宋体" w:eastAsia="宋体"/>
                <w:szCs w:val="24"/>
                <w:highlight w:val="none"/>
              </w:rPr>
            </w:pPr>
          </w:p>
        </w:tc>
        <w:tc>
          <w:tcPr>
            <w:tcW w:w="990" w:type="dxa"/>
          </w:tcPr>
          <w:p w14:paraId="07902613">
            <w:pPr>
              <w:wordWrap w:val="0"/>
              <w:topLinePunct/>
              <w:spacing w:line="500" w:lineRule="exact"/>
              <w:rPr>
                <w:rFonts w:ascii="宋体" w:hAnsi="宋体" w:eastAsia="宋体"/>
                <w:szCs w:val="24"/>
                <w:highlight w:val="none"/>
              </w:rPr>
            </w:pPr>
          </w:p>
        </w:tc>
        <w:tc>
          <w:tcPr>
            <w:tcW w:w="1157" w:type="dxa"/>
          </w:tcPr>
          <w:p w14:paraId="22C2B6BD">
            <w:pPr>
              <w:wordWrap w:val="0"/>
              <w:topLinePunct/>
              <w:spacing w:line="500" w:lineRule="exact"/>
              <w:rPr>
                <w:rFonts w:ascii="宋体" w:hAnsi="宋体" w:eastAsia="宋体"/>
                <w:szCs w:val="24"/>
                <w:highlight w:val="none"/>
              </w:rPr>
            </w:pPr>
          </w:p>
        </w:tc>
        <w:tc>
          <w:tcPr>
            <w:tcW w:w="991" w:type="dxa"/>
          </w:tcPr>
          <w:p w14:paraId="235A63DC">
            <w:pPr>
              <w:wordWrap w:val="0"/>
              <w:topLinePunct/>
              <w:spacing w:line="500" w:lineRule="exact"/>
              <w:rPr>
                <w:rFonts w:ascii="宋体" w:hAnsi="宋体" w:eastAsia="宋体"/>
                <w:szCs w:val="24"/>
                <w:highlight w:val="none"/>
              </w:rPr>
            </w:pPr>
          </w:p>
        </w:tc>
        <w:tc>
          <w:tcPr>
            <w:tcW w:w="1142" w:type="dxa"/>
          </w:tcPr>
          <w:p w14:paraId="7B158626">
            <w:pPr>
              <w:wordWrap w:val="0"/>
              <w:topLinePunct/>
              <w:spacing w:line="500" w:lineRule="exact"/>
              <w:rPr>
                <w:rFonts w:ascii="宋体" w:hAnsi="宋体" w:eastAsia="宋体"/>
                <w:szCs w:val="24"/>
                <w:highlight w:val="none"/>
              </w:rPr>
            </w:pPr>
          </w:p>
        </w:tc>
        <w:tc>
          <w:tcPr>
            <w:tcW w:w="685" w:type="dxa"/>
          </w:tcPr>
          <w:p w14:paraId="542FFCCF">
            <w:pPr>
              <w:wordWrap w:val="0"/>
              <w:topLinePunct/>
              <w:spacing w:line="500" w:lineRule="exact"/>
              <w:rPr>
                <w:rFonts w:ascii="宋体" w:hAnsi="宋体" w:eastAsia="宋体"/>
                <w:szCs w:val="24"/>
                <w:highlight w:val="none"/>
              </w:rPr>
            </w:pPr>
          </w:p>
        </w:tc>
      </w:tr>
    </w:tbl>
    <w:p w14:paraId="5D89CDD7">
      <w:pPr>
        <w:wordWrap w:val="0"/>
        <w:topLinePunct/>
        <w:spacing w:line="500" w:lineRule="exact"/>
        <w:jc w:val="center"/>
        <w:rPr>
          <w:rFonts w:ascii="宋体" w:hAnsi="宋体" w:eastAsia="宋体"/>
          <w:b/>
          <w:sz w:val="28"/>
          <w:szCs w:val="28"/>
          <w:highlight w:val="none"/>
        </w:rPr>
      </w:pPr>
      <w:bookmarkStart w:id="1092" w:name="_Toc17315"/>
      <w:bookmarkStart w:id="1093" w:name="_Toc485740294"/>
      <w:bookmarkStart w:id="1094" w:name="_Toc17601"/>
      <w:bookmarkStart w:id="1095" w:name="_Toc502396527"/>
    </w:p>
    <w:p w14:paraId="59F9DFDC">
      <w:pPr>
        <w:wordWrap w:val="0"/>
        <w:topLinePunct/>
        <w:spacing w:line="500" w:lineRule="exact"/>
        <w:jc w:val="center"/>
        <w:rPr>
          <w:rFonts w:ascii="宋体" w:hAnsi="宋体" w:eastAsia="宋体"/>
          <w:b/>
          <w:sz w:val="28"/>
          <w:szCs w:val="28"/>
          <w:highlight w:val="none"/>
        </w:rPr>
      </w:pPr>
    </w:p>
    <w:p w14:paraId="29DFE0D9">
      <w:pPr>
        <w:wordWrap w:val="0"/>
        <w:topLinePunct/>
        <w:spacing w:line="500" w:lineRule="exact"/>
        <w:rPr>
          <w:rFonts w:ascii="宋体" w:hAnsi="宋体" w:eastAsia="宋体" w:cs="宋体"/>
          <w:sz w:val="24"/>
          <w:szCs w:val="20"/>
          <w:highlight w:val="none"/>
        </w:rPr>
      </w:pPr>
    </w:p>
    <w:p w14:paraId="1E1E4912">
      <w:pPr>
        <w:wordWrap w:val="0"/>
        <w:topLinePunct/>
        <w:spacing w:line="500" w:lineRule="exact"/>
        <w:rPr>
          <w:rFonts w:ascii="宋体" w:hAnsi="宋体" w:eastAsia="宋体" w:cs="宋体"/>
          <w:sz w:val="28"/>
          <w:szCs w:val="28"/>
          <w:highlight w:val="none"/>
        </w:rPr>
      </w:pPr>
      <w:r>
        <w:rPr>
          <w:rFonts w:ascii="宋体" w:hAnsi="宋体" w:eastAsia="宋体" w:cs="宋体"/>
          <w:sz w:val="28"/>
          <w:szCs w:val="28"/>
          <w:highlight w:val="none"/>
        </w:rPr>
        <w:br w:type="page"/>
      </w:r>
      <w:r>
        <w:rPr>
          <w:rFonts w:ascii="宋体" w:hAnsi="宋体" w:eastAsia="宋体" w:cs="宋体"/>
          <w:sz w:val="28"/>
          <w:szCs w:val="28"/>
          <w:highlight w:val="none"/>
        </w:rPr>
        <w:t>附表</w:t>
      </w:r>
      <w:r>
        <w:rPr>
          <w:rFonts w:hint="eastAsia" w:ascii="宋体" w:hAnsi="宋体" w:eastAsia="宋体" w:cs="宋体"/>
          <w:sz w:val="28"/>
          <w:szCs w:val="28"/>
          <w:highlight w:val="none"/>
        </w:rPr>
        <w:t>三</w:t>
      </w:r>
      <w:r>
        <w:rPr>
          <w:rFonts w:ascii="宋体" w:hAnsi="宋体" w:eastAsia="宋体" w:cs="宋体"/>
          <w:sz w:val="28"/>
          <w:szCs w:val="28"/>
          <w:highlight w:val="none"/>
        </w:rPr>
        <w:t>：</w:t>
      </w:r>
      <w:r>
        <w:rPr>
          <w:rFonts w:hint="eastAsia" w:ascii="宋体" w:hAnsi="宋体" w:eastAsia="宋体" w:cs="宋体"/>
          <w:sz w:val="28"/>
          <w:szCs w:val="28"/>
          <w:highlight w:val="none"/>
        </w:rPr>
        <w:t>拟投入本工程的劳动力计划表</w:t>
      </w:r>
      <w:bookmarkEnd w:id="1092"/>
      <w:bookmarkEnd w:id="1093"/>
      <w:bookmarkEnd w:id="1094"/>
      <w:bookmarkEnd w:id="1095"/>
    </w:p>
    <w:p w14:paraId="36F70960">
      <w:pPr>
        <w:wordWrap w:val="0"/>
        <w:topLinePunct/>
        <w:spacing w:line="500" w:lineRule="exact"/>
        <w:jc w:val="center"/>
        <w:rPr>
          <w:rFonts w:ascii="宋体" w:hAnsi="宋体" w:eastAsia="宋体"/>
          <w:b/>
          <w:sz w:val="28"/>
          <w:szCs w:val="28"/>
          <w:highlight w:val="none"/>
        </w:rPr>
      </w:pPr>
      <w:r>
        <w:rPr>
          <w:rFonts w:hint="eastAsia" w:ascii="宋体" w:hAnsi="宋体" w:eastAsia="宋体"/>
          <w:b/>
          <w:sz w:val="28"/>
          <w:szCs w:val="28"/>
          <w:highlight w:val="none"/>
        </w:rPr>
        <w:t>拟投入本工程的劳动力计划表</w:t>
      </w:r>
    </w:p>
    <w:p w14:paraId="1D98D8FB">
      <w:pPr>
        <w:wordWrap w:val="0"/>
        <w:topLinePunct/>
        <w:spacing w:line="500" w:lineRule="exact"/>
        <w:ind w:right="735"/>
        <w:jc w:val="right"/>
        <w:rPr>
          <w:rFonts w:ascii="宋体" w:hAnsi="宋体" w:eastAsia="宋体"/>
          <w:szCs w:val="21"/>
          <w:highlight w:val="none"/>
        </w:rPr>
      </w:pPr>
      <w:r>
        <w:rPr>
          <w:rFonts w:ascii="宋体" w:hAnsi="宋体" w:eastAsia="宋体"/>
          <w:szCs w:val="21"/>
          <w:highlight w:val="none"/>
        </w:rPr>
        <w:t>单位：人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92"/>
        <w:gridCol w:w="1066"/>
        <w:gridCol w:w="1066"/>
        <w:gridCol w:w="1066"/>
        <w:gridCol w:w="1066"/>
        <w:gridCol w:w="1066"/>
        <w:gridCol w:w="1064"/>
      </w:tblGrid>
      <w:tr w14:paraId="26C9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42" w:type="dxa"/>
            <w:vAlign w:val="center"/>
          </w:tcPr>
          <w:p w14:paraId="19AD6632">
            <w:pPr>
              <w:topLinePunct/>
              <w:spacing w:line="500" w:lineRule="exact"/>
              <w:jc w:val="center"/>
              <w:rPr>
                <w:rFonts w:ascii="宋体" w:hAnsi="宋体" w:eastAsia="宋体"/>
                <w:szCs w:val="21"/>
                <w:highlight w:val="none"/>
              </w:rPr>
            </w:pPr>
            <w:r>
              <w:rPr>
                <w:rFonts w:ascii="宋体" w:hAnsi="宋体" w:eastAsia="宋体"/>
                <w:szCs w:val="21"/>
                <w:highlight w:val="none"/>
              </w:rPr>
              <w:t>工种</w:t>
            </w:r>
          </w:p>
        </w:tc>
        <w:tc>
          <w:tcPr>
            <w:tcW w:w="7286" w:type="dxa"/>
            <w:gridSpan w:val="7"/>
            <w:vAlign w:val="center"/>
          </w:tcPr>
          <w:p w14:paraId="0061AC00">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按工程施工阶段投入劳动力情况</w:t>
            </w:r>
          </w:p>
        </w:tc>
      </w:tr>
      <w:tr w14:paraId="5F38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2BEF399">
            <w:pPr>
              <w:wordWrap w:val="0"/>
              <w:topLinePunct/>
              <w:spacing w:line="500" w:lineRule="exact"/>
              <w:jc w:val="center"/>
              <w:rPr>
                <w:rFonts w:ascii="宋体" w:hAnsi="宋体" w:eastAsia="宋体"/>
                <w:sz w:val="18"/>
                <w:szCs w:val="18"/>
                <w:highlight w:val="none"/>
              </w:rPr>
            </w:pPr>
          </w:p>
        </w:tc>
        <w:tc>
          <w:tcPr>
            <w:tcW w:w="892" w:type="dxa"/>
            <w:vAlign w:val="center"/>
          </w:tcPr>
          <w:p w14:paraId="3E0FDCF1">
            <w:pPr>
              <w:wordWrap w:val="0"/>
              <w:topLinePunct/>
              <w:spacing w:line="500" w:lineRule="exact"/>
              <w:jc w:val="center"/>
              <w:rPr>
                <w:rFonts w:ascii="宋体" w:hAnsi="宋体" w:eastAsia="宋体"/>
                <w:sz w:val="18"/>
                <w:szCs w:val="18"/>
                <w:highlight w:val="none"/>
              </w:rPr>
            </w:pPr>
          </w:p>
        </w:tc>
        <w:tc>
          <w:tcPr>
            <w:tcW w:w="1066" w:type="dxa"/>
            <w:vAlign w:val="center"/>
          </w:tcPr>
          <w:p w14:paraId="14FA3882">
            <w:pPr>
              <w:wordWrap w:val="0"/>
              <w:topLinePunct/>
              <w:spacing w:line="500" w:lineRule="exact"/>
              <w:jc w:val="center"/>
              <w:rPr>
                <w:rFonts w:ascii="宋体" w:hAnsi="宋体" w:eastAsia="宋体"/>
                <w:sz w:val="18"/>
                <w:szCs w:val="18"/>
                <w:highlight w:val="none"/>
              </w:rPr>
            </w:pPr>
          </w:p>
        </w:tc>
        <w:tc>
          <w:tcPr>
            <w:tcW w:w="1066" w:type="dxa"/>
            <w:vAlign w:val="center"/>
          </w:tcPr>
          <w:p w14:paraId="0920F1E0">
            <w:pPr>
              <w:wordWrap w:val="0"/>
              <w:topLinePunct/>
              <w:spacing w:line="500" w:lineRule="exact"/>
              <w:jc w:val="center"/>
              <w:rPr>
                <w:rFonts w:ascii="宋体" w:hAnsi="宋体" w:eastAsia="宋体"/>
                <w:sz w:val="18"/>
                <w:szCs w:val="18"/>
                <w:highlight w:val="none"/>
              </w:rPr>
            </w:pPr>
          </w:p>
        </w:tc>
        <w:tc>
          <w:tcPr>
            <w:tcW w:w="1066" w:type="dxa"/>
            <w:vAlign w:val="center"/>
          </w:tcPr>
          <w:p w14:paraId="53BCDFCE">
            <w:pPr>
              <w:wordWrap w:val="0"/>
              <w:topLinePunct/>
              <w:spacing w:line="500" w:lineRule="exact"/>
              <w:jc w:val="center"/>
              <w:rPr>
                <w:rFonts w:ascii="宋体" w:hAnsi="宋体" w:eastAsia="宋体"/>
                <w:sz w:val="18"/>
                <w:szCs w:val="18"/>
                <w:highlight w:val="none"/>
              </w:rPr>
            </w:pPr>
          </w:p>
        </w:tc>
        <w:tc>
          <w:tcPr>
            <w:tcW w:w="1066" w:type="dxa"/>
            <w:vAlign w:val="center"/>
          </w:tcPr>
          <w:p w14:paraId="6D62A8B3">
            <w:pPr>
              <w:wordWrap w:val="0"/>
              <w:topLinePunct/>
              <w:spacing w:line="500" w:lineRule="exact"/>
              <w:jc w:val="center"/>
              <w:rPr>
                <w:rFonts w:ascii="宋体" w:hAnsi="宋体" w:eastAsia="宋体"/>
                <w:sz w:val="18"/>
                <w:szCs w:val="18"/>
                <w:highlight w:val="none"/>
              </w:rPr>
            </w:pPr>
          </w:p>
        </w:tc>
        <w:tc>
          <w:tcPr>
            <w:tcW w:w="1066" w:type="dxa"/>
            <w:vAlign w:val="center"/>
          </w:tcPr>
          <w:p w14:paraId="40D86956">
            <w:pPr>
              <w:wordWrap w:val="0"/>
              <w:topLinePunct/>
              <w:spacing w:line="500" w:lineRule="exact"/>
              <w:jc w:val="center"/>
              <w:rPr>
                <w:rFonts w:ascii="宋体" w:hAnsi="宋体" w:eastAsia="宋体"/>
                <w:szCs w:val="24"/>
                <w:highlight w:val="none"/>
              </w:rPr>
            </w:pPr>
          </w:p>
        </w:tc>
        <w:tc>
          <w:tcPr>
            <w:tcW w:w="1064" w:type="dxa"/>
            <w:vAlign w:val="center"/>
          </w:tcPr>
          <w:p w14:paraId="46A42919">
            <w:pPr>
              <w:wordWrap w:val="0"/>
              <w:topLinePunct/>
              <w:spacing w:line="500" w:lineRule="exact"/>
              <w:jc w:val="center"/>
              <w:rPr>
                <w:rFonts w:ascii="宋体" w:hAnsi="宋体" w:eastAsia="宋体"/>
                <w:szCs w:val="24"/>
                <w:highlight w:val="none"/>
              </w:rPr>
            </w:pPr>
          </w:p>
        </w:tc>
      </w:tr>
      <w:tr w14:paraId="1AD1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881BA4E">
            <w:pPr>
              <w:wordWrap w:val="0"/>
              <w:topLinePunct/>
              <w:spacing w:line="500" w:lineRule="exact"/>
              <w:jc w:val="center"/>
              <w:rPr>
                <w:rFonts w:ascii="宋体" w:hAnsi="宋体" w:eastAsia="宋体"/>
                <w:szCs w:val="24"/>
                <w:highlight w:val="none"/>
              </w:rPr>
            </w:pPr>
          </w:p>
        </w:tc>
        <w:tc>
          <w:tcPr>
            <w:tcW w:w="892" w:type="dxa"/>
            <w:vAlign w:val="center"/>
          </w:tcPr>
          <w:p w14:paraId="5D95EC0D">
            <w:pPr>
              <w:wordWrap w:val="0"/>
              <w:topLinePunct/>
              <w:spacing w:line="500" w:lineRule="exact"/>
              <w:jc w:val="center"/>
              <w:rPr>
                <w:rFonts w:ascii="宋体" w:hAnsi="宋体" w:eastAsia="宋体"/>
                <w:szCs w:val="24"/>
                <w:highlight w:val="none"/>
              </w:rPr>
            </w:pPr>
          </w:p>
        </w:tc>
        <w:tc>
          <w:tcPr>
            <w:tcW w:w="1066" w:type="dxa"/>
            <w:vAlign w:val="center"/>
          </w:tcPr>
          <w:p w14:paraId="2824CACF">
            <w:pPr>
              <w:wordWrap w:val="0"/>
              <w:topLinePunct/>
              <w:spacing w:line="500" w:lineRule="exact"/>
              <w:jc w:val="center"/>
              <w:rPr>
                <w:rFonts w:ascii="宋体" w:hAnsi="宋体" w:eastAsia="宋体"/>
                <w:szCs w:val="24"/>
                <w:highlight w:val="none"/>
              </w:rPr>
            </w:pPr>
          </w:p>
        </w:tc>
        <w:tc>
          <w:tcPr>
            <w:tcW w:w="1066" w:type="dxa"/>
            <w:vAlign w:val="center"/>
          </w:tcPr>
          <w:p w14:paraId="05F2FFEA">
            <w:pPr>
              <w:wordWrap w:val="0"/>
              <w:topLinePunct/>
              <w:spacing w:line="500" w:lineRule="exact"/>
              <w:jc w:val="center"/>
              <w:rPr>
                <w:rFonts w:ascii="宋体" w:hAnsi="宋体" w:eastAsia="宋体"/>
                <w:szCs w:val="24"/>
                <w:highlight w:val="none"/>
              </w:rPr>
            </w:pPr>
          </w:p>
        </w:tc>
        <w:tc>
          <w:tcPr>
            <w:tcW w:w="1066" w:type="dxa"/>
            <w:vAlign w:val="center"/>
          </w:tcPr>
          <w:p w14:paraId="48189B76">
            <w:pPr>
              <w:wordWrap w:val="0"/>
              <w:topLinePunct/>
              <w:spacing w:line="500" w:lineRule="exact"/>
              <w:jc w:val="center"/>
              <w:rPr>
                <w:rFonts w:ascii="宋体" w:hAnsi="宋体" w:eastAsia="宋体"/>
                <w:szCs w:val="24"/>
                <w:highlight w:val="none"/>
              </w:rPr>
            </w:pPr>
          </w:p>
        </w:tc>
        <w:tc>
          <w:tcPr>
            <w:tcW w:w="1066" w:type="dxa"/>
            <w:vAlign w:val="center"/>
          </w:tcPr>
          <w:p w14:paraId="58A9A5EF">
            <w:pPr>
              <w:wordWrap w:val="0"/>
              <w:topLinePunct/>
              <w:spacing w:line="500" w:lineRule="exact"/>
              <w:jc w:val="center"/>
              <w:rPr>
                <w:rFonts w:ascii="宋体" w:hAnsi="宋体" w:eastAsia="宋体"/>
                <w:szCs w:val="24"/>
                <w:highlight w:val="none"/>
              </w:rPr>
            </w:pPr>
          </w:p>
        </w:tc>
        <w:tc>
          <w:tcPr>
            <w:tcW w:w="1066" w:type="dxa"/>
            <w:vAlign w:val="center"/>
          </w:tcPr>
          <w:p w14:paraId="5D598E3B">
            <w:pPr>
              <w:wordWrap w:val="0"/>
              <w:topLinePunct/>
              <w:spacing w:line="500" w:lineRule="exact"/>
              <w:jc w:val="center"/>
              <w:rPr>
                <w:rFonts w:ascii="宋体" w:hAnsi="宋体" w:eastAsia="宋体"/>
                <w:szCs w:val="24"/>
                <w:highlight w:val="none"/>
              </w:rPr>
            </w:pPr>
          </w:p>
        </w:tc>
        <w:tc>
          <w:tcPr>
            <w:tcW w:w="1064" w:type="dxa"/>
            <w:vAlign w:val="center"/>
          </w:tcPr>
          <w:p w14:paraId="07672BB2">
            <w:pPr>
              <w:wordWrap w:val="0"/>
              <w:topLinePunct/>
              <w:spacing w:line="500" w:lineRule="exact"/>
              <w:jc w:val="center"/>
              <w:rPr>
                <w:rFonts w:ascii="宋体" w:hAnsi="宋体" w:eastAsia="宋体"/>
                <w:szCs w:val="24"/>
                <w:highlight w:val="none"/>
              </w:rPr>
            </w:pPr>
          </w:p>
        </w:tc>
      </w:tr>
      <w:tr w14:paraId="40EB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336E3E04">
            <w:pPr>
              <w:wordWrap w:val="0"/>
              <w:topLinePunct/>
              <w:spacing w:line="500" w:lineRule="exact"/>
              <w:jc w:val="center"/>
              <w:rPr>
                <w:rFonts w:ascii="宋体" w:hAnsi="宋体" w:eastAsia="宋体"/>
                <w:szCs w:val="24"/>
                <w:highlight w:val="none"/>
              </w:rPr>
            </w:pPr>
          </w:p>
        </w:tc>
        <w:tc>
          <w:tcPr>
            <w:tcW w:w="892" w:type="dxa"/>
          </w:tcPr>
          <w:p w14:paraId="29693DCA">
            <w:pPr>
              <w:wordWrap w:val="0"/>
              <w:topLinePunct/>
              <w:spacing w:line="500" w:lineRule="exact"/>
              <w:jc w:val="center"/>
              <w:rPr>
                <w:rFonts w:ascii="宋体" w:hAnsi="宋体" w:eastAsia="宋体"/>
                <w:szCs w:val="24"/>
                <w:highlight w:val="none"/>
              </w:rPr>
            </w:pPr>
          </w:p>
        </w:tc>
        <w:tc>
          <w:tcPr>
            <w:tcW w:w="1066" w:type="dxa"/>
          </w:tcPr>
          <w:p w14:paraId="11084296">
            <w:pPr>
              <w:wordWrap w:val="0"/>
              <w:topLinePunct/>
              <w:spacing w:line="500" w:lineRule="exact"/>
              <w:jc w:val="center"/>
              <w:rPr>
                <w:rFonts w:ascii="宋体" w:hAnsi="宋体" w:eastAsia="宋体"/>
                <w:szCs w:val="24"/>
                <w:highlight w:val="none"/>
              </w:rPr>
            </w:pPr>
          </w:p>
        </w:tc>
        <w:tc>
          <w:tcPr>
            <w:tcW w:w="1066" w:type="dxa"/>
          </w:tcPr>
          <w:p w14:paraId="19294946">
            <w:pPr>
              <w:wordWrap w:val="0"/>
              <w:topLinePunct/>
              <w:spacing w:line="500" w:lineRule="exact"/>
              <w:jc w:val="center"/>
              <w:rPr>
                <w:rFonts w:ascii="宋体" w:hAnsi="宋体" w:eastAsia="宋体"/>
                <w:szCs w:val="24"/>
                <w:highlight w:val="none"/>
              </w:rPr>
            </w:pPr>
          </w:p>
        </w:tc>
        <w:tc>
          <w:tcPr>
            <w:tcW w:w="1066" w:type="dxa"/>
          </w:tcPr>
          <w:p w14:paraId="6633E017">
            <w:pPr>
              <w:wordWrap w:val="0"/>
              <w:topLinePunct/>
              <w:spacing w:line="500" w:lineRule="exact"/>
              <w:jc w:val="center"/>
              <w:rPr>
                <w:rFonts w:ascii="宋体" w:hAnsi="宋体" w:eastAsia="宋体"/>
                <w:szCs w:val="24"/>
                <w:highlight w:val="none"/>
              </w:rPr>
            </w:pPr>
          </w:p>
        </w:tc>
        <w:tc>
          <w:tcPr>
            <w:tcW w:w="1066" w:type="dxa"/>
          </w:tcPr>
          <w:p w14:paraId="46ED0385">
            <w:pPr>
              <w:wordWrap w:val="0"/>
              <w:topLinePunct/>
              <w:spacing w:line="500" w:lineRule="exact"/>
              <w:jc w:val="center"/>
              <w:rPr>
                <w:rFonts w:ascii="宋体" w:hAnsi="宋体" w:eastAsia="宋体"/>
                <w:szCs w:val="24"/>
                <w:highlight w:val="none"/>
              </w:rPr>
            </w:pPr>
          </w:p>
        </w:tc>
        <w:tc>
          <w:tcPr>
            <w:tcW w:w="1066" w:type="dxa"/>
          </w:tcPr>
          <w:p w14:paraId="23C513EC">
            <w:pPr>
              <w:wordWrap w:val="0"/>
              <w:topLinePunct/>
              <w:spacing w:line="500" w:lineRule="exact"/>
              <w:jc w:val="center"/>
              <w:rPr>
                <w:rFonts w:ascii="宋体" w:hAnsi="宋体" w:eastAsia="宋体"/>
                <w:szCs w:val="24"/>
                <w:highlight w:val="none"/>
              </w:rPr>
            </w:pPr>
          </w:p>
        </w:tc>
        <w:tc>
          <w:tcPr>
            <w:tcW w:w="1064" w:type="dxa"/>
          </w:tcPr>
          <w:p w14:paraId="2533A64A">
            <w:pPr>
              <w:wordWrap w:val="0"/>
              <w:topLinePunct/>
              <w:spacing w:line="500" w:lineRule="exact"/>
              <w:jc w:val="center"/>
              <w:rPr>
                <w:rFonts w:ascii="宋体" w:hAnsi="宋体" w:eastAsia="宋体"/>
                <w:szCs w:val="24"/>
                <w:highlight w:val="none"/>
              </w:rPr>
            </w:pPr>
          </w:p>
        </w:tc>
      </w:tr>
      <w:tr w14:paraId="3D41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3D435D28">
            <w:pPr>
              <w:wordWrap w:val="0"/>
              <w:topLinePunct/>
              <w:spacing w:line="500" w:lineRule="exact"/>
              <w:jc w:val="center"/>
              <w:rPr>
                <w:rFonts w:ascii="宋体" w:hAnsi="宋体" w:eastAsia="宋体"/>
                <w:szCs w:val="24"/>
                <w:highlight w:val="none"/>
              </w:rPr>
            </w:pPr>
          </w:p>
        </w:tc>
        <w:tc>
          <w:tcPr>
            <w:tcW w:w="892" w:type="dxa"/>
          </w:tcPr>
          <w:p w14:paraId="32E01C9A">
            <w:pPr>
              <w:wordWrap w:val="0"/>
              <w:topLinePunct/>
              <w:spacing w:line="500" w:lineRule="exact"/>
              <w:jc w:val="center"/>
              <w:rPr>
                <w:rFonts w:ascii="宋体" w:hAnsi="宋体" w:eastAsia="宋体"/>
                <w:szCs w:val="24"/>
                <w:highlight w:val="none"/>
              </w:rPr>
            </w:pPr>
          </w:p>
        </w:tc>
        <w:tc>
          <w:tcPr>
            <w:tcW w:w="1066" w:type="dxa"/>
          </w:tcPr>
          <w:p w14:paraId="62B78B3E">
            <w:pPr>
              <w:wordWrap w:val="0"/>
              <w:topLinePunct/>
              <w:spacing w:line="500" w:lineRule="exact"/>
              <w:jc w:val="center"/>
              <w:rPr>
                <w:rFonts w:ascii="宋体" w:hAnsi="宋体" w:eastAsia="宋体"/>
                <w:szCs w:val="24"/>
                <w:highlight w:val="none"/>
              </w:rPr>
            </w:pPr>
          </w:p>
        </w:tc>
        <w:tc>
          <w:tcPr>
            <w:tcW w:w="1066" w:type="dxa"/>
          </w:tcPr>
          <w:p w14:paraId="53D9A7C7">
            <w:pPr>
              <w:wordWrap w:val="0"/>
              <w:topLinePunct/>
              <w:spacing w:line="500" w:lineRule="exact"/>
              <w:jc w:val="center"/>
              <w:rPr>
                <w:rFonts w:ascii="宋体" w:hAnsi="宋体" w:eastAsia="宋体"/>
                <w:szCs w:val="24"/>
                <w:highlight w:val="none"/>
              </w:rPr>
            </w:pPr>
          </w:p>
        </w:tc>
        <w:tc>
          <w:tcPr>
            <w:tcW w:w="1066" w:type="dxa"/>
          </w:tcPr>
          <w:p w14:paraId="0EA1E7E1">
            <w:pPr>
              <w:wordWrap w:val="0"/>
              <w:topLinePunct/>
              <w:spacing w:line="500" w:lineRule="exact"/>
              <w:jc w:val="center"/>
              <w:rPr>
                <w:rFonts w:ascii="宋体" w:hAnsi="宋体" w:eastAsia="宋体"/>
                <w:szCs w:val="24"/>
                <w:highlight w:val="none"/>
              </w:rPr>
            </w:pPr>
          </w:p>
        </w:tc>
        <w:tc>
          <w:tcPr>
            <w:tcW w:w="1066" w:type="dxa"/>
          </w:tcPr>
          <w:p w14:paraId="2250741D">
            <w:pPr>
              <w:wordWrap w:val="0"/>
              <w:topLinePunct/>
              <w:spacing w:line="500" w:lineRule="exact"/>
              <w:jc w:val="center"/>
              <w:rPr>
                <w:rFonts w:ascii="宋体" w:hAnsi="宋体" w:eastAsia="宋体"/>
                <w:szCs w:val="24"/>
                <w:highlight w:val="none"/>
              </w:rPr>
            </w:pPr>
          </w:p>
        </w:tc>
        <w:tc>
          <w:tcPr>
            <w:tcW w:w="1066" w:type="dxa"/>
          </w:tcPr>
          <w:p w14:paraId="6B5D39CB">
            <w:pPr>
              <w:wordWrap w:val="0"/>
              <w:topLinePunct/>
              <w:spacing w:line="500" w:lineRule="exact"/>
              <w:jc w:val="center"/>
              <w:rPr>
                <w:rFonts w:ascii="宋体" w:hAnsi="宋体" w:eastAsia="宋体"/>
                <w:szCs w:val="24"/>
                <w:highlight w:val="none"/>
              </w:rPr>
            </w:pPr>
          </w:p>
        </w:tc>
        <w:tc>
          <w:tcPr>
            <w:tcW w:w="1064" w:type="dxa"/>
          </w:tcPr>
          <w:p w14:paraId="6774E9D0">
            <w:pPr>
              <w:wordWrap w:val="0"/>
              <w:topLinePunct/>
              <w:spacing w:line="500" w:lineRule="exact"/>
              <w:jc w:val="center"/>
              <w:rPr>
                <w:rFonts w:ascii="宋体" w:hAnsi="宋体" w:eastAsia="宋体"/>
                <w:szCs w:val="24"/>
                <w:highlight w:val="none"/>
              </w:rPr>
            </w:pPr>
          </w:p>
        </w:tc>
      </w:tr>
      <w:tr w14:paraId="0847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18BFC188">
            <w:pPr>
              <w:wordWrap w:val="0"/>
              <w:topLinePunct/>
              <w:spacing w:line="500" w:lineRule="exact"/>
              <w:jc w:val="center"/>
              <w:rPr>
                <w:rFonts w:ascii="宋体" w:hAnsi="宋体" w:eastAsia="宋体"/>
                <w:szCs w:val="24"/>
                <w:highlight w:val="none"/>
              </w:rPr>
            </w:pPr>
          </w:p>
        </w:tc>
        <w:tc>
          <w:tcPr>
            <w:tcW w:w="892" w:type="dxa"/>
          </w:tcPr>
          <w:p w14:paraId="18EE8F78">
            <w:pPr>
              <w:wordWrap w:val="0"/>
              <w:topLinePunct/>
              <w:spacing w:line="500" w:lineRule="exact"/>
              <w:jc w:val="center"/>
              <w:rPr>
                <w:rFonts w:ascii="宋体" w:hAnsi="宋体" w:eastAsia="宋体"/>
                <w:szCs w:val="24"/>
                <w:highlight w:val="none"/>
              </w:rPr>
            </w:pPr>
          </w:p>
        </w:tc>
        <w:tc>
          <w:tcPr>
            <w:tcW w:w="1066" w:type="dxa"/>
          </w:tcPr>
          <w:p w14:paraId="6E25602E">
            <w:pPr>
              <w:wordWrap w:val="0"/>
              <w:topLinePunct/>
              <w:spacing w:line="500" w:lineRule="exact"/>
              <w:jc w:val="center"/>
              <w:rPr>
                <w:rFonts w:ascii="宋体" w:hAnsi="宋体" w:eastAsia="宋体"/>
                <w:szCs w:val="24"/>
                <w:highlight w:val="none"/>
              </w:rPr>
            </w:pPr>
          </w:p>
        </w:tc>
        <w:tc>
          <w:tcPr>
            <w:tcW w:w="1066" w:type="dxa"/>
          </w:tcPr>
          <w:p w14:paraId="5473235B">
            <w:pPr>
              <w:wordWrap w:val="0"/>
              <w:topLinePunct/>
              <w:spacing w:line="500" w:lineRule="exact"/>
              <w:jc w:val="center"/>
              <w:rPr>
                <w:rFonts w:ascii="宋体" w:hAnsi="宋体" w:eastAsia="宋体"/>
                <w:szCs w:val="24"/>
                <w:highlight w:val="none"/>
              </w:rPr>
            </w:pPr>
          </w:p>
        </w:tc>
        <w:tc>
          <w:tcPr>
            <w:tcW w:w="1066" w:type="dxa"/>
          </w:tcPr>
          <w:p w14:paraId="58B0B2D0">
            <w:pPr>
              <w:wordWrap w:val="0"/>
              <w:topLinePunct/>
              <w:spacing w:line="500" w:lineRule="exact"/>
              <w:jc w:val="center"/>
              <w:rPr>
                <w:rFonts w:ascii="宋体" w:hAnsi="宋体" w:eastAsia="宋体"/>
                <w:szCs w:val="24"/>
                <w:highlight w:val="none"/>
              </w:rPr>
            </w:pPr>
          </w:p>
        </w:tc>
        <w:tc>
          <w:tcPr>
            <w:tcW w:w="1066" w:type="dxa"/>
          </w:tcPr>
          <w:p w14:paraId="5B0E7A19">
            <w:pPr>
              <w:wordWrap w:val="0"/>
              <w:topLinePunct/>
              <w:spacing w:line="500" w:lineRule="exact"/>
              <w:jc w:val="center"/>
              <w:rPr>
                <w:rFonts w:ascii="宋体" w:hAnsi="宋体" w:eastAsia="宋体"/>
                <w:szCs w:val="24"/>
                <w:highlight w:val="none"/>
              </w:rPr>
            </w:pPr>
          </w:p>
        </w:tc>
        <w:tc>
          <w:tcPr>
            <w:tcW w:w="1066" w:type="dxa"/>
          </w:tcPr>
          <w:p w14:paraId="7ED0AB08">
            <w:pPr>
              <w:wordWrap w:val="0"/>
              <w:topLinePunct/>
              <w:spacing w:line="500" w:lineRule="exact"/>
              <w:jc w:val="center"/>
              <w:rPr>
                <w:rFonts w:ascii="宋体" w:hAnsi="宋体" w:eastAsia="宋体"/>
                <w:szCs w:val="24"/>
                <w:highlight w:val="none"/>
              </w:rPr>
            </w:pPr>
          </w:p>
        </w:tc>
        <w:tc>
          <w:tcPr>
            <w:tcW w:w="1064" w:type="dxa"/>
          </w:tcPr>
          <w:p w14:paraId="38085AF8">
            <w:pPr>
              <w:wordWrap w:val="0"/>
              <w:topLinePunct/>
              <w:spacing w:line="500" w:lineRule="exact"/>
              <w:jc w:val="center"/>
              <w:rPr>
                <w:rFonts w:ascii="宋体" w:hAnsi="宋体" w:eastAsia="宋体"/>
                <w:szCs w:val="24"/>
                <w:highlight w:val="none"/>
              </w:rPr>
            </w:pPr>
          </w:p>
        </w:tc>
      </w:tr>
      <w:tr w14:paraId="7663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064AE0B3">
            <w:pPr>
              <w:wordWrap w:val="0"/>
              <w:topLinePunct/>
              <w:spacing w:line="500" w:lineRule="exact"/>
              <w:jc w:val="center"/>
              <w:rPr>
                <w:rFonts w:ascii="宋体" w:hAnsi="宋体" w:eastAsia="宋体"/>
                <w:szCs w:val="24"/>
                <w:highlight w:val="none"/>
              </w:rPr>
            </w:pPr>
          </w:p>
        </w:tc>
        <w:tc>
          <w:tcPr>
            <w:tcW w:w="892" w:type="dxa"/>
          </w:tcPr>
          <w:p w14:paraId="25E4CF9A">
            <w:pPr>
              <w:wordWrap w:val="0"/>
              <w:topLinePunct/>
              <w:spacing w:line="500" w:lineRule="exact"/>
              <w:jc w:val="center"/>
              <w:rPr>
                <w:rFonts w:ascii="宋体" w:hAnsi="宋体" w:eastAsia="宋体"/>
                <w:szCs w:val="24"/>
                <w:highlight w:val="none"/>
              </w:rPr>
            </w:pPr>
          </w:p>
        </w:tc>
        <w:tc>
          <w:tcPr>
            <w:tcW w:w="1066" w:type="dxa"/>
          </w:tcPr>
          <w:p w14:paraId="2CF49487">
            <w:pPr>
              <w:wordWrap w:val="0"/>
              <w:topLinePunct/>
              <w:spacing w:line="500" w:lineRule="exact"/>
              <w:jc w:val="center"/>
              <w:rPr>
                <w:rFonts w:ascii="宋体" w:hAnsi="宋体" w:eastAsia="宋体"/>
                <w:szCs w:val="24"/>
                <w:highlight w:val="none"/>
              </w:rPr>
            </w:pPr>
          </w:p>
        </w:tc>
        <w:tc>
          <w:tcPr>
            <w:tcW w:w="1066" w:type="dxa"/>
          </w:tcPr>
          <w:p w14:paraId="2B836DDF">
            <w:pPr>
              <w:wordWrap w:val="0"/>
              <w:topLinePunct/>
              <w:spacing w:line="500" w:lineRule="exact"/>
              <w:jc w:val="center"/>
              <w:rPr>
                <w:rFonts w:ascii="宋体" w:hAnsi="宋体" w:eastAsia="宋体"/>
                <w:szCs w:val="24"/>
                <w:highlight w:val="none"/>
              </w:rPr>
            </w:pPr>
          </w:p>
        </w:tc>
        <w:tc>
          <w:tcPr>
            <w:tcW w:w="1066" w:type="dxa"/>
          </w:tcPr>
          <w:p w14:paraId="33D42757">
            <w:pPr>
              <w:wordWrap w:val="0"/>
              <w:topLinePunct/>
              <w:spacing w:line="500" w:lineRule="exact"/>
              <w:jc w:val="center"/>
              <w:rPr>
                <w:rFonts w:ascii="宋体" w:hAnsi="宋体" w:eastAsia="宋体"/>
                <w:szCs w:val="24"/>
                <w:highlight w:val="none"/>
              </w:rPr>
            </w:pPr>
          </w:p>
        </w:tc>
        <w:tc>
          <w:tcPr>
            <w:tcW w:w="1066" w:type="dxa"/>
          </w:tcPr>
          <w:p w14:paraId="7E1E60F4">
            <w:pPr>
              <w:wordWrap w:val="0"/>
              <w:topLinePunct/>
              <w:spacing w:line="500" w:lineRule="exact"/>
              <w:jc w:val="center"/>
              <w:rPr>
                <w:rFonts w:ascii="宋体" w:hAnsi="宋体" w:eastAsia="宋体"/>
                <w:szCs w:val="24"/>
                <w:highlight w:val="none"/>
              </w:rPr>
            </w:pPr>
          </w:p>
        </w:tc>
        <w:tc>
          <w:tcPr>
            <w:tcW w:w="1066" w:type="dxa"/>
          </w:tcPr>
          <w:p w14:paraId="5C6BF8FB">
            <w:pPr>
              <w:wordWrap w:val="0"/>
              <w:topLinePunct/>
              <w:spacing w:line="500" w:lineRule="exact"/>
              <w:jc w:val="center"/>
              <w:rPr>
                <w:rFonts w:ascii="宋体" w:hAnsi="宋体" w:eastAsia="宋体"/>
                <w:szCs w:val="24"/>
                <w:highlight w:val="none"/>
              </w:rPr>
            </w:pPr>
          </w:p>
        </w:tc>
        <w:tc>
          <w:tcPr>
            <w:tcW w:w="1064" w:type="dxa"/>
          </w:tcPr>
          <w:p w14:paraId="108FC52E">
            <w:pPr>
              <w:wordWrap w:val="0"/>
              <w:topLinePunct/>
              <w:spacing w:line="500" w:lineRule="exact"/>
              <w:jc w:val="center"/>
              <w:rPr>
                <w:rFonts w:ascii="宋体" w:hAnsi="宋体" w:eastAsia="宋体"/>
                <w:szCs w:val="24"/>
                <w:highlight w:val="none"/>
              </w:rPr>
            </w:pPr>
          </w:p>
        </w:tc>
      </w:tr>
      <w:tr w14:paraId="05B8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768A4B3E">
            <w:pPr>
              <w:wordWrap w:val="0"/>
              <w:topLinePunct/>
              <w:spacing w:line="500" w:lineRule="exact"/>
              <w:jc w:val="center"/>
              <w:rPr>
                <w:rFonts w:ascii="宋体" w:hAnsi="宋体" w:eastAsia="宋体"/>
                <w:szCs w:val="24"/>
                <w:highlight w:val="none"/>
              </w:rPr>
            </w:pPr>
          </w:p>
        </w:tc>
        <w:tc>
          <w:tcPr>
            <w:tcW w:w="892" w:type="dxa"/>
          </w:tcPr>
          <w:p w14:paraId="1E55C729">
            <w:pPr>
              <w:wordWrap w:val="0"/>
              <w:topLinePunct/>
              <w:spacing w:line="500" w:lineRule="exact"/>
              <w:jc w:val="center"/>
              <w:rPr>
                <w:rFonts w:ascii="宋体" w:hAnsi="宋体" w:eastAsia="宋体"/>
                <w:szCs w:val="24"/>
                <w:highlight w:val="none"/>
              </w:rPr>
            </w:pPr>
          </w:p>
        </w:tc>
        <w:tc>
          <w:tcPr>
            <w:tcW w:w="1066" w:type="dxa"/>
          </w:tcPr>
          <w:p w14:paraId="42348585">
            <w:pPr>
              <w:wordWrap w:val="0"/>
              <w:topLinePunct/>
              <w:spacing w:line="500" w:lineRule="exact"/>
              <w:jc w:val="center"/>
              <w:rPr>
                <w:rFonts w:ascii="宋体" w:hAnsi="宋体" w:eastAsia="宋体"/>
                <w:szCs w:val="24"/>
                <w:highlight w:val="none"/>
              </w:rPr>
            </w:pPr>
          </w:p>
        </w:tc>
        <w:tc>
          <w:tcPr>
            <w:tcW w:w="1066" w:type="dxa"/>
          </w:tcPr>
          <w:p w14:paraId="229F9FF9">
            <w:pPr>
              <w:wordWrap w:val="0"/>
              <w:topLinePunct/>
              <w:spacing w:line="500" w:lineRule="exact"/>
              <w:jc w:val="center"/>
              <w:rPr>
                <w:rFonts w:ascii="宋体" w:hAnsi="宋体" w:eastAsia="宋体"/>
                <w:szCs w:val="24"/>
                <w:highlight w:val="none"/>
              </w:rPr>
            </w:pPr>
          </w:p>
        </w:tc>
        <w:tc>
          <w:tcPr>
            <w:tcW w:w="1066" w:type="dxa"/>
          </w:tcPr>
          <w:p w14:paraId="71D07BD0">
            <w:pPr>
              <w:wordWrap w:val="0"/>
              <w:topLinePunct/>
              <w:spacing w:line="500" w:lineRule="exact"/>
              <w:jc w:val="center"/>
              <w:rPr>
                <w:rFonts w:ascii="宋体" w:hAnsi="宋体" w:eastAsia="宋体"/>
                <w:szCs w:val="24"/>
                <w:highlight w:val="none"/>
              </w:rPr>
            </w:pPr>
          </w:p>
        </w:tc>
        <w:tc>
          <w:tcPr>
            <w:tcW w:w="1066" w:type="dxa"/>
          </w:tcPr>
          <w:p w14:paraId="0F6B288D">
            <w:pPr>
              <w:wordWrap w:val="0"/>
              <w:topLinePunct/>
              <w:spacing w:line="500" w:lineRule="exact"/>
              <w:jc w:val="center"/>
              <w:rPr>
                <w:rFonts w:ascii="宋体" w:hAnsi="宋体" w:eastAsia="宋体"/>
                <w:szCs w:val="24"/>
                <w:highlight w:val="none"/>
              </w:rPr>
            </w:pPr>
          </w:p>
        </w:tc>
        <w:tc>
          <w:tcPr>
            <w:tcW w:w="1066" w:type="dxa"/>
          </w:tcPr>
          <w:p w14:paraId="6D824B58">
            <w:pPr>
              <w:wordWrap w:val="0"/>
              <w:topLinePunct/>
              <w:spacing w:line="500" w:lineRule="exact"/>
              <w:jc w:val="center"/>
              <w:rPr>
                <w:rFonts w:ascii="宋体" w:hAnsi="宋体" w:eastAsia="宋体"/>
                <w:szCs w:val="24"/>
                <w:highlight w:val="none"/>
              </w:rPr>
            </w:pPr>
          </w:p>
        </w:tc>
        <w:tc>
          <w:tcPr>
            <w:tcW w:w="1064" w:type="dxa"/>
          </w:tcPr>
          <w:p w14:paraId="194889B6">
            <w:pPr>
              <w:wordWrap w:val="0"/>
              <w:topLinePunct/>
              <w:spacing w:line="500" w:lineRule="exact"/>
              <w:jc w:val="center"/>
              <w:rPr>
                <w:rFonts w:ascii="宋体" w:hAnsi="宋体" w:eastAsia="宋体"/>
                <w:szCs w:val="24"/>
                <w:highlight w:val="none"/>
              </w:rPr>
            </w:pPr>
          </w:p>
        </w:tc>
      </w:tr>
      <w:tr w14:paraId="710A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6DD0B955">
            <w:pPr>
              <w:wordWrap w:val="0"/>
              <w:topLinePunct/>
              <w:spacing w:line="500" w:lineRule="exact"/>
              <w:jc w:val="center"/>
              <w:rPr>
                <w:rFonts w:ascii="宋体" w:hAnsi="宋体" w:eastAsia="宋体"/>
                <w:szCs w:val="24"/>
                <w:highlight w:val="none"/>
              </w:rPr>
            </w:pPr>
          </w:p>
        </w:tc>
        <w:tc>
          <w:tcPr>
            <w:tcW w:w="892" w:type="dxa"/>
          </w:tcPr>
          <w:p w14:paraId="39FC6846">
            <w:pPr>
              <w:wordWrap w:val="0"/>
              <w:topLinePunct/>
              <w:spacing w:line="500" w:lineRule="exact"/>
              <w:jc w:val="center"/>
              <w:rPr>
                <w:rFonts w:ascii="宋体" w:hAnsi="宋体" w:eastAsia="宋体"/>
                <w:szCs w:val="24"/>
                <w:highlight w:val="none"/>
              </w:rPr>
            </w:pPr>
          </w:p>
        </w:tc>
        <w:tc>
          <w:tcPr>
            <w:tcW w:w="1066" w:type="dxa"/>
          </w:tcPr>
          <w:p w14:paraId="6E8DA29F">
            <w:pPr>
              <w:wordWrap w:val="0"/>
              <w:topLinePunct/>
              <w:spacing w:line="500" w:lineRule="exact"/>
              <w:jc w:val="center"/>
              <w:rPr>
                <w:rFonts w:ascii="宋体" w:hAnsi="宋体" w:eastAsia="宋体"/>
                <w:szCs w:val="24"/>
                <w:highlight w:val="none"/>
              </w:rPr>
            </w:pPr>
          </w:p>
        </w:tc>
        <w:tc>
          <w:tcPr>
            <w:tcW w:w="1066" w:type="dxa"/>
          </w:tcPr>
          <w:p w14:paraId="179D00E6">
            <w:pPr>
              <w:wordWrap w:val="0"/>
              <w:topLinePunct/>
              <w:spacing w:line="500" w:lineRule="exact"/>
              <w:jc w:val="center"/>
              <w:rPr>
                <w:rFonts w:ascii="宋体" w:hAnsi="宋体" w:eastAsia="宋体"/>
                <w:szCs w:val="24"/>
                <w:highlight w:val="none"/>
              </w:rPr>
            </w:pPr>
          </w:p>
        </w:tc>
        <w:tc>
          <w:tcPr>
            <w:tcW w:w="1066" w:type="dxa"/>
          </w:tcPr>
          <w:p w14:paraId="46C163FB">
            <w:pPr>
              <w:wordWrap w:val="0"/>
              <w:topLinePunct/>
              <w:spacing w:line="500" w:lineRule="exact"/>
              <w:jc w:val="center"/>
              <w:rPr>
                <w:rFonts w:ascii="宋体" w:hAnsi="宋体" w:eastAsia="宋体"/>
                <w:szCs w:val="24"/>
                <w:highlight w:val="none"/>
              </w:rPr>
            </w:pPr>
          </w:p>
        </w:tc>
        <w:tc>
          <w:tcPr>
            <w:tcW w:w="1066" w:type="dxa"/>
          </w:tcPr>
          <w:p w14:paraId="5C7C2FB6">
            <w:pPr>
              <w:wordWrap w:val="0"/>
              <w:topLinePunct/>
              <w:spacing w:line="500" w:lineRule="exact"/>
              <w:jc w:val="center"/>
              <w:rPr>
                <w:rFonts w:ascii="宋体" w:hAnsi="宋体" w:eastAsia="宋体"/>
                <w:szCs w:val="24"/>
                <w:highlight w:val="none"/>
              </w:rPr>
            </w:pPr>
          </w:p>
        </w:tc>
        <w:tc>
          <w:tcPr>
            <w:tcW w:w="1066" w:type="dxa"/>
          </w:tcPr>
          <w:p w14:paraId="7D8C3B8F">
            <w:pPr>
              <w:wordWrap w:val="0"/>
              <w:topLinePunct/>
              <w:spacing w:line="500" w:lineRule="exact"/>
              <w:jc w:val="center"/>
              <w:rPr>
                <w:rFonts w:ascii="宋体" w:hAnsi="宋体" w:eastAsia="宋体"/>
                <w:szCs w:val="24"/>
                <w:highlight w:val="none"/>
              </w:rPr>
            </w:pPr>
          </w:p>
        </w:tc>
        <w:tc>
          <w:tcPr>
            <w:tcW w:w="1064" w:type="dxa"/>
          </w:tcPr>
          <w:p w14:paraId="0320FE3D">
            <w:pPr>
              <w:wordWrap w:val="0"/>
              <w:topLinePunct/>
              <w:spacing w:line="500" w:lineRule="exact"/>
              <w:jc w:val="center"/>
              <w:rPr>
                <w:rFonts w:ascii="宋体" w:hAnsi="宋体" w:eastAsia="宋体"/>
                <w:szCs w:val="24"/>
                <w:highlight w:val="none"/>
              </w:rPr>
            </w:pPr>
          </w:p>
        </w:tc>
      </w:tr>
      <w:tr w14:paraId="6FC8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7158AB88">
            <w:pPr>
              <w:wordWrap w:val="0"/>
              <w:topLinePunct/>
              <w:spacing w:line="500" w:lineRule="exact"/>
              <w:jc w:val="center"/>
              <w:rPr>
                <w:rFonts w:ascii="宋体" w:hAnsi="宋体" w:eastAsia="宋体"/>
                <w:szCs w:val="24"/>
                <w:highlight w:val="none"/>
              </w:rPr>
            </w:pPr>
          </w:p>
        </w:tc>
        <w:tc>
          <w:tcPr>
            <w:tcW w:w="892" w:type="dxa"/>
          </w:tcPr>
          <w:p w14:paraId="1F8034C9">
            <w:pPr>
              <w:wordWrap w:val="0"/>
              <w:topLinePunct/>
              <w:spacing w:line="500" w:lineRule="exact"/>
              <w:jc w:val="center"/>
              <w:rPr>
                <w:rFonts w:ascii="宋体" w:hAnsi="宋体" w:eastAsia="宋体"/>
                <w:szCs w:val="24"/>
                <w:highlight w:val="none"/>
              </w:rPr>
            </w:pPr>
          </w:p>
        </w:tc>
        <w:tc>
          <w:tcPr>
            <w:tcW w:w="1066" w:type="dxa"/>
          </w:tcPr>
          <w:p w14:paraId="78759581">
            <w:pPr>
              <w:wordWrap w:val="0"/>
              <w:topLinePunct/>
              <w:spacing w:line="500" w:lineRule="exact"/>
              <w:jc w:val="center"/>
              <w:rPr>
                <w:rFonts w:ascii="宋体" w:hAnsi="宋体" w:eastAsia="宋体"/>
                <w:szCs w:val="24"/>
                <w:highlight w:val="none"/>
              </w:rPr>
            </w:pPr>
          </w:p>
        </w:tc>
        <w:tc>
          <w:tcPr>
            <w:tcW w:w="1066" w:type="dxa"/>
          </w:tcPr>
          <w:p w14:paraId="0FE68C8F">
            <w:pPr>
              <w:wordWrap w:val="0"/>
              <w:topLinePunct/>
              <w:spacing w:line="500" w:lineRule="exact"/>
              <w:jc w:val="center"/>
              <w:rPr>
                <w:rFonts w:ascii="宋体" w:hAnsi="宋体" w:eastAsia="宋体"/>
                <w:szCs w:val="24"/>
                <w:highlight w:val="none"/>
              </w:rPr>
            </w:pPr>
          </w:p>
        </w:tc>
        <w:tc>
          <w:tcPr>
            <w:tcW w:w="1066" w:type="dxa"/>
          </w:tcPr>
          <w:p w14:paraId="23E6D512">
            <w:pPr>
              <w:wordWrap w:val="0"/>
              <w:topLinePunct/>
              <w:spacing w:line="500" w:lineRule="exact"/>
              <w:jc w:val="center"/>
              <w:rPr>
                <w:rFonts w:ascii="宋体" w:hAnsi="宋体" w:eastAsia="宋体"/>
                <w:szCs w:val="24"/>
                <w:highlight w:val="none"/>
              </w:rPr>
            </w:pPr>
          </w:p>
        </w:tc>
        <w:tc>
          <w:tcPr>
            <w:tcW w:w="1066" w:type="dxa"/>
          </w:tcPr>
          <w:p w14:paraId="4F08F04B">
            <w:pPr>
              <w:wordWrap w:val="0"/>
              <w:topLinePunct/>
              <w:spacing w:line="500" w:lineRule="exact"/>
              <w:jc w:val="center"/>
              <w:rPr>
                <w:rFonts w:ascii="宋体" w:hAnsi="宋体" w:eastAsia="宋体"/>
                <w:szCs w:val="24"/>
                <w:highlight w:val="none"/>
              </w:rPr>
            </w:pPr>
          </w:p>
        </w:tc>
        <w:tc>
          <w:tcPr>
            <w:tcW w:w="1066" w:type="dxa"/>
          </w:tcPr>
          <w:p w14:paraId="6FF3C612">
            <w:pPr>
              <w:wordWrap w:val="0"/>
              <w:topLinePunct/>
              <w:spacing w:line="500" w:lineRule="exact"/>
              <w:jc w:val="center"/>
              <w:rPr>
                <w:rFonts w:ascii="宋体" w:hAnsi="宋体" w:eastAsia="宋体"/>
                <w:szCs w:val="24"/>
                <w:highlight w:val="none"/>
              </w:rPr>
            </w:pPr>
          </w:p>
        </w:tc>
        <w:tc>
          <w:tcPr>
            <w:tcW w:w="1064" w:type="dxa"/>
          </w:tcPr>
          <w:p w14:paraId="5086A84E">
            <w:pPr>
              <w:wordWrap w:val="0"/>
              <w:topLinePunct/>
              <w:spacing w:line="500" w:lineRule="exact"/>
              <w:jc w:val="center"/>
              <w:rPr>
                <w:rFonts w:ascii="宋体" w:hAnsi="宋体" w:eastAsia="宋体"/>
                <w:szCs w:val="24"/>
                <w:highlight w:val="none"/>
              </w:rPr>
            </w:pPr>
          </w:p>
        </w:tc>
      </w:tr>
      <w:tr w14:paraId="5229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13593651">
            <w:pPr>
              <w:wordWrap w:val="0"/>
              <w:topLinePunct/>
              <w:spacing w:line="500" w:lineRule="exact"/>
              <w:jc w:val="center"/>
              <w:rPr>
                <w:rFonts w:ascii="宋体" w:hAnsi="宋体" w:eastAsia="宋体"/>
                <w:szCs w:val="24"/>
                <w:highlight w:val="none"/>
              </w:rPr>
            </w:pPr>
          </w:p>
        </w:tc>
        <w:tc>
          <w:tcPr>
            <w:tcW w:w="892" w:type="dxa"/>
          </w:tcPr>
          <w:p w14:paraId="25F24D54">
            <w:pPr>
              <w:wordWrap w:val="0"/>
              <w:topLinePunct/>
              <w:spacing w:line="500" w:lineRule="exact"/>
              <w:jc w:val="center"/>
              <w:rPr>
                <w:rFonts w:ascii="宋体" w:hAnsi="宋体" w:eastAsia="宋体"/>
                <w:szCs w:val="24"/>
                <w:highlight w:val="none"/>
              </w:rPr>
            </w:pPr>
          </w:p>
        </w:tc>
        <w:tc>
          <w:tcPr>
            <w:tcW w:w="1066" w:type="dxa"/>
          </w:tcPr>
          <w:p w14:paraId="642C210B">
            <w:pPr>
              <w:wordWrap w:val="0"/>
              <w:topLinePunct/>
              <w:spacing w:line="500" w:lineRule="exact"/>
              <w:jc w:val="center"/>
              <w:rPr>
                <w:rFonts w:ascii="宋体" w:hAnsi="宋体" w:eastAsia="宋体"/>
                <w:szCs w:val="24"/>
                <w:highlight w:val="none"/>
              </w:rPr>
            </w:pPr>
          </w:p>
        </w:tc>
        <w:tc>
          <w:tcPr>
            <w:tcW w:w="1066" w:type="dxa"/>
          </w:tcPr>
          <w:p w14:paraId="55258D68">
            <w:pPr>
              <w:wordWrap w:val="0"/>
              <w:topLinePunct/>
              <w:spacing w:line="500" w:lineRule="exact"/>
              <w:jc w:val="center"/>
              <w:rPr>
                <w:rFonts w:ascii="宋体" w:hAnsi="宋体" w:eastAsia="宋体"/>
                <w:szCs w:val="24"/>
                <w:highlight w:val="none"/>
              </w:rPr>
            </w:pPr>
          </w:p>
        </w:tc>
        <w:tc>
          <w:tcPr>
            <w:tcW w:w="1066" w:type="dxa"/>
          </w:tcPr>
          <w:p w14:paraId="24EF1FEA">
            <w:pPr>
              <w:wordWrap w:val="0"/>
              <w:topLinePunct/>
              <w:spacing w:line="500" w:lineRule="exact"/>
              <w:jc w:val="center"/>
              <w:rPr>
                <w:rFonts w:ascii="宋体" w:hAnsi="宋体" w:eastAsia="宋体"/>
                <w:szCs w:val="24"/>
                <w:highlight w:val="none"/>
              </w:rPr>
            </w:pPr>
          </w:p>
        </w:tc>
        <w:tc>
          <w:tcPr>
            <w:tcW w:w="1066" w:type="dxa"/>
          </w:tcPr>
          <w:p w14:paraId="0409EAFA">
            <w:pPr>
              <w:wordWrap w:val="0"/>
              <w:topLinePunct/>
              <w:spacing w:line="500" w:lineRule="exact"/>
              <w:jc w:val="center"/>
              <w:rPr>
                <w:rFonts w:ascii="宋体" w:hAnsi="宋体" w:eastAsia="宋体"/>
                <w:szCs w:val="24"/>
                <w:highlight w:val="none"/>
              </w:rPr>
            </w:pPr>
          </w:p>
        </w:tc>
        <w:tc>
          <w:tcPr>
            <w:tcW w:w="1066" w:type="dxa"/>
          </w:tcPr>
          <w:p w14:paraId="7C832EC0">
            <w:pPr>
              <w:wordWrap w:val="0"/>
              <w:topLinePunct/>
              <w:spacing w:line="500" w:lineRule="exact"/>
              <w:jc w:val="center"/>
              <w:rPr>
                <w:rFonts w:ascii="宋体" w:hAnsi="宋体" w:eastAsia="宋体"/>
                <w:szCs w:val="24"/>
                <w:highlight w:val="none"/>
              </w:rPr>
            </w:pPr>
          </w:p>
        </w:tc>
        <w:tc>
          <w:tcPr>
            <w:tcW w:w="1064" w:type="dxa"/>
          </w:tcPr>
          <w:p w14:paraId="16A0E7F4">
            <w:pPr>
              <w:wordWrap w:val="0"/>
              <w:topLinePunct/>
              <w:spacing w:line="500" w:lineRule="exact"/>
              <w:jc w:val="center"/>
              <w:rPr>
                <w:rFonts w:ascii="宋体" w:hAnsi="宋体" w:eastAsia="宋体"/>
                <w:szCs w:val="24"/>
                <w:highlight w:val="none"/>
              </w:rPr>
            </w:pPr>
          </w:p>
        </w:tc>
      </w:tr>
      <w:tr w14:paraId="755B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70CDE415">
            <w:pPr>
              <w:wordWrap w:val="0"/>
              <w:topLinePunct/>
              <w:spacing w:line="500" w:lineRule="exact"/>
              <w:jc w:val="center"/>
              <w:rPr>
                <w:rFonts w:ascii="宋体" w:hAnsi="宋体" w:eastAsia="宋体"/>
                <w:szCs w:val="24"/>
                <w:highlight w:val="none"/>
              </w:rPr>
            </w:pPr>
          </w:p>
        </w:tc>
        <w:tc>
          <w:tcPr>
            <w:tcW w:w="892" w:type="dxa"/>
          </w:tcPr>
          <w:p w14:paraId="682EFA7B">
            <w:pPr>
              <w:wordWrap w:val="0"/>
              <w:topLinePunct/>
              <w:spacing w:line="500" w:lineRule="exact"/>
              <w:jc w:val="center"/>
              <w:rPr>
                <w:rFonts w:ascii="宋体" w:hAnsi="宋体" w:eastAsia="宋体"/>
                <w:szCs w:val="24"/>
                <w:highlight w:val="none"/>
              </w:rPr>
            </w:pPr>
          </w:p>
        </w:tc>
        <w:tc>
          <w:tcPr>
            <w:tcW w:w="1066" w:type="dxa"/>
          </w:tcPr>
          <w:p w14:paraId="001AC644">
            <w:pPr>
              <w:wordWrap w:val="0"/>
              <w:topLinePunct/>
              <w:spacing w:line="500" w:lineRule="exact"/>
              <w:jc w:val="center"/>
              <w:rPr>
                <w:rFonts w:ascii="宋体" w:hAnsi="宋体" w:eastAsia="宋体"/>
                <w:szCs w:val="24"/>
                <w:highlight w:val="none"/>
              </w:rPr>
            </w:pPr>
          </w:p>
        </w:tc>
        <w:tc>
          <w:tcPr>
            <w:tcW w:w="1066" w:type="dxa"/>
          </w:tcPr>
          <w:p w14:paraId="5003737C">
            <w:pPr>
              <w:wordWrap w:val="0"/>
              <w:topLinePunct/>
              <w:spacing w:line="500" w:lineRule="exact"/>
              <w:jc w:val="center"/>
              <w:rPr>
                <w:rFonts w:ascii="宋体" w:hAnsi="宋体" w:eastAsia="宋体"/>
                <w:szCs w:val="24"/>
                <w:highlight w:val="none"/>
              </w:rPr>
            </w:pPr>
          </w:p>
        </w:tc>
        <w:tc>
          <w:tcPr>
            <w:tcW w:w="1066" w:type="dxa"/>
          </w:tcPr>
          <w:p w14:paraId="10A11371">
            <w:pPr>
              <w:wordWrap w:val="0"/>
              <w:topLinePunct/>
              <w:spacing w:line="500" w:lineRule="exact"/>
              <w:jc w:val="center"/>
              <w:rPr>
                <w:rFonts w:ascii="宋体" w:hAnsi="宋体" w:eastAsia="宋体"/>
                <w:szCs w:val="24"/>
                <w:highlight w:val="none"/>
              </w:rPr>
            </w:pPr>
          </w:p>
        </w:tc>
        <w:tc>
          <w:tcPr>
            <w:tcW w:w="1066" w:type="dxa"/>
          </w:tcPr>
          <w:p w14:paraId="0806D0FB">
            <w:pPr>
              <w:wordWrap w:val="0"/>
              <w:topLinePunct/>
              <w:spacing w:line="500" w:lineRule="exact"/>
              <w:jc w:val="center"/>
              <w:rPr>
                <w:rFonts w:ascii="宋体" w:hAnsi="宋体" w:eastAsia="宋体"/>
                <w:szCs w:val="24"/>
                <w:highlight w:val="none"/>
              </w:rPr>
            </w:pPr>
          </w:p>
        </w:tc>
        <w:tc>
          <w:tcPr>
            <w:tcW w:w="1066" w:type="dxa"/>
          </w:tcPr>
          <w:p w14:paraId="6A72E082">
            <w:pPr>
              <w:wordWrap w:val="0"/>
              <w:topLinePunct/>
              <w:spacing w:line="500" w:lineRule="exact"/>
              <w:jc w:val="center"/>
              <w:rPr>
                <w:rFonts w:ascii="宋体" w:hAnsi="宋体" w:eastAsia="宋体"/>
                <w:szCs w:val="24"/>
                <w:highlight w:val="none"/>
              </w:rPr>
            </w:pPr>
          </w:p>
        </w:tc>
        <w:tc>
          <w:tcPr>
            <w:tcW w:w="1064" w:type="dxa"/>
          </w:tcPr>
          <w:p w14:paraId="10BF188B">
            <w:pPr>
              <w:wordWrap w:val="0"/>
              <w:topLinePunct/>
              <w:spacing w:line="500" w:lineRule="exact"/>
              <w:jc w:val="center"/>
              <w:rPr>
                <w:rFonts w:ascii="宋体" w:hAnsi="宋体" w:eastAsia="宋体"/>
                <w:szCs w:val="24"/>
                <w:highlight w:val="none"/>
              </w:rPr>
            </w:pPr>
          </w:p>
        </w:tc>
      </w:tr>
      <w:tr w14:paraId="7A99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36F03D6A">
            <w:pPr>
              <w:wordWrap w:val="0"/>
              <w:topLinePunct/>
              <w:spacing w:line="500" w:lineRule="exact"/>
              <w:jc w:val="center"/>
              <w:rPr>
                <w:rFonts w:ascii="宋体" w:hAnsi="宋体" w:eastAsia="宋体"/>
                <w:szCs w:val="24"/>
                <w:highlight w:val="none"/>
              </w:rPr>
            </w:pPr>
          </w:p>
        </w:tc>
        <w:tc>
          <w:tcPr>
            <w:tcW w:w="892" w:type="dxa"/>
          </w:tcPr>
          <w:p w14:paraId="0BAF6607">
            <w:pPr>
              <w:wordWrap w:val="0"/>
              <w:topLinePunct/>
              <w:spacing w:line="500" w:lineRule="exact"/>
              <w:jc w:val="center"/>
              <w:rPr>
                <w:rFonts w:ascii="宋体" w:hAnsi="宋体" w:eastAsia="宋体"/>
                <w:szCs w:val="24"/>
                <w:highlight w:val="none"/>
              </w:rPr>
            </w:pPr>
          </w:p>
        </w:tc>
        <w:tc>
          <w:tcPr>
            <w:tcW w:w="1066" w:type="dxa"/>
          </w:tcPr>
          <w:p w14:paraId="72C6E8DF">
            <w:pPr>
              <w:wordWrap w:val="0"/>
              <w:topLinePunct/>
              <w:spacing w:line="500" w:lineRule="exact"/>
              <w:jc w:val="center"/>
              <w:rPr>
                <w:rFonts w:ascii="宋体" w:hAnsi="宋体" w:eastAsia="宋体"/>
                <w:szCs w:val="24"/>
                <w:highlight w:val="none"/>
              </w:rPr>
            </w:pPr>
          </w:p>
        </w:tc>
        <w:tc>
          <w:tcPr>
            <w:tcW w:w="1066" w:type="dxa"/>
          </w:tcPr>
          <w:p w14:paraId="3D80F833">
            <w:pPr>
              <w:wordWrap w:val="0"/>
              <w:topLinePunct/>
              <w:spacing w:line="500" w:lineRule="exact"/>
              <w:jc w:val="center"/>
              <w:rPr>
                <w:rFonts w:ascii="宋体" w:hAnsi="宋体" w:eastAsia="宋体"/>
                <w:szCs w:val="24"/>
                <w:highlight w:val="none"/>
              </w:rPr>
            </w:pPr>
          </w:p>
        </w:tc>
        <w:tc>
          <w:tcPr>
            <w:tcW w:w="1066" w:type="dxa"/>
          </w:tcPr>
          <w:p w14:paraId="754849B7">
            <w:pPr>
              <w:wordWrap w:val="0"/>
              <w:topLinePunct/>
              <w:spacing w:line="500" w:lineRule="exact"/>
              <w:jc w:val="center"/>
              <w:rPr>
                <w:rFonts w:ascii="宋体" w:hAnsi="宋体" w:eastAsia="宋体"/>
                <w:szCs w:val="24"/>
                <w:highlight w:val="none"/>
              </w:rPr>
            </w:pPr>
          </w:p>
        </w:tc>
        <w:tc>
          <w:tcPr>
            <w:tcW w:w="1066" w:type="dxa"/>
          </w:tcPr>
          <w:p w14:paraId="4C6E046D">
            <w:pPr>
              <w:wordWrap w:val="0"/>
              <w:topLinePunct/>
              <w:spacing w:line="500" w:lineRule="exact"/>
              <w:jc w:val="center"/>
              <w:rPr>
                <w:rFonts w:ascii="宋体" w:hAnsi="宋体" w:eastAsia="宋体"/>
                <w:szCs w:val="24"/>
                <w:highlight w:val="none"/>
              </w:rPr>
            </w:pPr>
          </w:p>
        </w:tc>
        <w:tc>
          <w:tcPr>
            <w:tcW w:w="1066" w:type="dxa"/>
          </w:tcPr>
          <w:p w14:paraId="2C7ED6ED">
            <w:pPr>
              <w:wordWrap w:val="0"/>
              <w:topLinePunct/>
              <w:spacing w:line="500" w:lineRule="exact"/>
              <w:jc w:val="center"/>
              <w:rPr>
                <w:rFonts w:ascii="宋体" w:hAnsi="宋体" w:eastAsia="宋体"/>
                <w:szCs w:val="24"/>
                <w:highlight w:val="none"/>
              </w:rPr>
            </w:pPr>
          </w:p>
        </w:tc>
        <w:tc>
          <w:tcPr>
            <w:tcW w:w="1064" w:type="dxa"/>
          </w:tcPr>
          <w:p w14:paraId="32EB7A75">
            <w:pPr>
              <w:wordWrap w:val="0"/>
              <w:topLinePunct/>
              <w:spacing w:line="500" w:lineRule="exact"/>
              <w:jc w:val="center"/>
              <w:rPr>
                <w:rFonts w:ascii="宋体" w:hAnsi="宋体" w:eastAsia="宋体"/>
                <w:szCs w:val="24"/>
                <w:highlight w:val="none"/>
              </w:rPr>
            </w:pPr>
          </w:p>
        </w:tc>
      </w:tr>
      <w:tr w14:paraId="58A4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42BCE0CB">
            <w:pPr>
              <w:wordWrap w:val="0"/>
              <w:topLinePunct/>
              <w:spacing w:line="500" w:lineRule="exact"/>
              <w:jc w:val="center"/>
              <w:rPr>
                <w:rFonts w:ascii="宋体" w:hAnsi="宋体" w:eastAsia="宋体"/>
                <w:szCs w:val="24"/>
                <w:highlight w:val="none"/>
              </w:rPr>
            </w:pPr>
          </w:p>
        </w:tc>
        <w:tc>
          <w:tcPr>
            <w:tcW w:w="892" w:type="dxa"/>
          </w:tcPr>
          <w:p w14:paraId="6ED1B25B">
            <w:pPr>
              <w:wordWrap w:val="0"/>
              <w:topLinePunct/>
              <w:spacing w:line="500" w:lineRule="exact"/>
              <w:jc w:val="center"/>
              <w:rPr>
                <w:rFonts w:ascii="宋体" w:hAnsi="宋体" w:eastAsia="宋体"/>
                <w:szCs w:val="24"/>
                <w:highlight w:val="none"/>
              </w:rPr>
            </w:pPr>
          </w:p>
        </w:tc>
        <w:tc>
          <w:tcPr>
            <w:tcW w:w="1066" w:type="dxa"/>
          </w:tcPr>
          <w:p w14:paraId="29E9AF47">
            <w:pPr>
              <w:wordWrap w:val="0"/>
              <w:topLinePunct/>
              <w:spacing w:line="500" w:lineRule="exact"/>
              <w:jc w:val="center"/>
              <w:rPr>
                <w:rFonts w:ascii="宋体" w:hAnsi="宋体" w:eastAsia="宋体"/>
                <w:szCs w:val="24"/>
                <w:highlight w:val="none"/>
              </w:rPr>
            </w:pPr>
          </w:p>
        </w:tc>
        <w:tc>
          <w:tcPr>
            <w:tcW w:w="1066" w:type="dxa"/>
          </w:tcPr>
          <w:p w14:paraId="1C740C4D">
            <w:pPr>
              <w:wordWrap w:val="0"/>
              <w:topLinePunct/>
              <w:spacing w:line="500" w:lineRule="exact"/>
              <w:jc w:val="center"/>
              <w:rPr>
                <w:rFonts w:ascii="宋体" w:hAnsi="宋体" w:eastAsia="宋体"/>
                <w:szCs w:val="24"/>
                <w:highlight w:val="none"/>
              </w:rPr>
            </w:pPr>
          </w:p>
        </w:tc>
        <w:tc>
          <w:tcPr>
            <w:tcW w:w="1066" w:type="dxa"/>
          </w:tcPr>
          <w:p w14:paraId="644D434D">
            <w:pPr>
              <w:wordWrap w:val="0"/>
              <w:topLinePunct/>
              <w:spacing w:line="500" w:lineRule="exact"/>
              <w:jc w:val="center"/>
              <w:rPr>
                <w:rFonts w:ascii="宋体" w:hAnsi="宋体" w:eastAsia="宋体"/>
                <w:szCs w:val="24"/>
                <w:highlight w:val="none"/>
              </w:rPr>
            </w:pPr>
          </w:p>
        </w:tc>
        <w:tc>
          <w:tcPr>
            <w:tcW w:w="1066" w:type="dxa"/>
          </w:tcPr>
          <w:p w14:paraId="000333F8">
            <w:pPr>
              <w:wordWrap w:val="0"/>
              <w:topLinePunct/>
              <w:spacing w:line="500" w:lineRule="exact"/>
              <w:jc w:val="center"/>
              <w:rPr>
                <w:rFonts w:ascii="宋体" w:hAnsi="宋体" w:eastAsia="宋体"/>
                <w:szCs w:val="24"/>
                <w:highlight w:val="none"/>
              </w:rPr>
            </w:pPr>
          </w:p>
        </w:tc>
        <w:tc>
          <w:tcPr>
            <w:tcW w:w="1066" w:type="dxa"/>
          </w:tcPr>
          <w:p w14:paraId="6B5CE739">
            <w:pPr>
              <w:wordWrap w:val="0"/>
              <w:topLinePunct/>
              <w:spacing w:line="500" w:lineRule="exact"/>
              <w:jc w:val="center"/>
              <w:rPr>
                <w:rFonts w:ascii="宋体" w:hAnsi="宋体" w:eastAsia="宋体"/>
                <w:szCs w:val="24"/>
                <w:highlight w:val="none"/>
              </w:rPr>
            </w:pPr>
          </w:p>
        </w:tc>
        <w:tc>
          <w:tcPr>
            <w:tcW w:w="1064" w:type="dxa"/>
          </w:tcPr>
          <w:p w14:paraId="356B1365">
            <w:pPr>
              <w:wordWrap w:val="0"/>
              <w:topLinePunct/>
              <w:spacing w:line="500" w:lineRule="exact"/>
              <w:jc w:val="center"/>
              <w:rPr>
                <w:rFonts w:ascii="宋体" w:hAnsi="宋体" w:eastAsia="宋体"/>
                <w:szCs w:val="24"/>
                <w:highlight w:val="none"/>
              </w:rPr>
            </w:pPr>
          </w:p>
        </w:tc>
      </w:tr>
      <w:tr w14:paraId="032F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70307D78">
            <w:pPr>
              <w:wordWrap w:val="0"/>
              <w:topLinePunct/>
              <w:spacing w:line="500" w:lineRule="exact"/>
              <w:jc w:val="center"/>
              <w:rPr>
                <w:rFonts w:ascii="宋体" w:hAnsi="宋体" w:eastAsia="宋体"/>
                <w:szCs w:val="24"/>
                <w:highlight w:val="none"/>
              </w:rPr>
            </w:pPr>
          </w:p>
        </w:tc>
        <w:tc>
          <w:tcPr>
            <w:tcW w:w="892" w:type="dxa"/>
          </w:tcPr>
          <w:p w14:paraId="7B01E179">
            <w:pPr>
              <w:wordWrap w:val="0"/>
              <w:topLinePunct/>
              <w:spacing w:line="500" w:lineRule="exact"/>
              <w:jc w:val="center"/>
              <w:rPr>
                <w:rFonts w:ascii="宋体" w:hAnsi="宋体" w:eastAsia="宋体"/>
                <w:szCs w:val="24"/>
                <w:highlight w:val="none"/>
              </w:rPr>
            </w:pPr>
          </w:p>
        </w:tc>
        <w:tc>
          <w:tcPr>
            <w:tcW w:w="1066" w:type="dxa"/>
          </w:tcPr>
          <w:p w14:paraId="43BDD50A">
            <w:pPr>
              <w:wordWrap w:val="0"/>
              <w:topLinePunct/>
              <w:spacing w:line="500" w:lineRule="exact"/>
              <w:jc w:val="center"/>
              <w:rPr>
                <w:rFonts w:ascii="宋体" w:hAnsi="宋体" w:eastAsia="宋体"/>
                <w:szCs w:val="24"/>
                <w:highlight w:val="none"/>
              </w:rPr>
            </w:pPr>
          </w:p>
        </w:tc>
        <w:tc>
          <w:tcPr>
            <w:tcW w:w="1066" w:type="dxa"/>
          </w:tcPr>
          <w:p w14:paraId="55EBAFC5">
            <w:pPr>
              <w:wordWrap w:val="0"/>
              <w:topLinePunct/>
              <w:spacing w:line="500" w:lineRule="exact"/>
              <w:jc w:val="center"/>
              <w:rPr>
                <w:rFonts w:ascii="宋体" w:hAnsi="宋体" w:eastAsia="宋体"/>
                <w:szCs w:val="24"/>
                <w:highlight w:val="none"/>
              </w:rPr>
            </w:pPr>
          </w:p>
        </w:tc>
        <w:tc>
          <w:tcPr>
            <w:tcW w:w="1066" w:type="dxa"/>
          </w:tcPr>
          <w:p w14:paraId="6E52C3E5">
            <w:pPr>
              <w:wordWrap w:val="0"/>
              <w:topLinePunct/>
              <w:spacing w:line="500" w:lineRule="exact"/>
              <w:jc w:val="center"/>
              <w:rPr>
                <w:rFonts w:ascii="宋体" w:hAnsi="宋体" w:eastAsia="宋体"/>
                <w:szCs w:val="24"/>
                <w:highlight w:val="none"/>
              </w:rPr>
            </w:pPr>
          </w:p>
        </w:tc>
        <w:tc>
          <w:tcPr>
            <w:tcW w:w="1066" w:type="dxa"/>
          </w:tcPr>
          <w:p w14:paraId="367FBD9A">
            <w:pPr>
              <w:wordWrap w:val="0"/>
              <w:topLinePunct/>
              <w:spacing w:line="500" w:lineRule="exact"/>
              <w:jc w:val="center"/>
              <w:rPr>
                <w:rFonts w:ascii="宋体" w:hAnsi="宋体" w:eastAsia="宋体"/>
                <w:szCs w:val="24"/>
                <w:highlight w:val="none"/>
              </w:rPr>
            </w:pPr>
          </w:p>
        </w:tc>
        <w:tc>
          <w:tcPr>
            <w:tcW w:w="1066" w:type="dxa"/>
          </w:tcPr>
          <w:p w14:paraId="3618B3E0">
            <w:pPr>
              <w:wordWrap w:val="0"/>
              <w:topLinePunct/>
              <w:spacing w:line="500" w:lineRule="exact"/>
              <w:jc w:val="center"/>
              <w:rPr>
                <w:rFonts w:ascii="宋体" w:hAnsi="宋体" w:eastAsia="宋体"/>
                <w:szCs w:val="24"/>
                <w:highlight w:val="none"/>
              </w:rPr>
            </w:pPr>
          </w:p>
        </w:tc>
        <w:tc>
          <w:tcPr>
            <w:tcW w:w="1064" w:type="dxa"/>
          </w:tcPr>
          <w:p w14:paraId="22A06F3A">
            <w:pPr>
              <w:wordWrap w:val="0"/>
              <w:topLinePunct/>
              <w:spacing w:line="500" w:lineRule="exact"/>
              <w:jc w:val="center"/>
              <w:rPr>
                <w:rFonts w:ascii="宋体" w:hAnsi="宋体" w:eastAsia="宋体"/>
                <w:szCs w:val="24"/>
                <w:highlight w:val="none"/>
              </w:rPr>
            </w:pPr>
          </w:p>
        </w:tc>
      </w:tr>
      <w:tr w14:paraId="7D84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4D03F16C">
            <w:pPr>
              <w:wordWrap w:val="0"/>
              <w:topLinePunct/>
              <w:spacing w:line="500" w:lineRule="exact"/>
              <w:jc w:val="center"/>
              <w:rPr>
                <w:rFonts w:ascii="宋体" w:hAnsi="宋体" w:eastAsia="宋体"/>
                <w:szCs w:val="24"/>
                <w:highlight w:val="none"/>
              </w:rPr>
            </w:pPr>
          </w:p>
        </w:tc>
        <w:tc>
          <w:tcPr>
            <w:tcW w:w="892" w:type="dxa"/>
          </w:tcPr>
          <w:p w14:paraId="3FB0B5B9">
            <w:pPr>
              <w:wordWrap w:val="0"/>
              <w:topLinePunct/>
              <w:spacing w:line="500" w:lineRule="exact"/>
              <w:jc w:val="center"/>
              <w:rPr>
                <w:rFonts w:ascii="宋体" w:hAnsi="宋体" w:eastAsia="宋体"/>
                <w:szCs w:val="24"/>
                <w:highlight w:val="none"/>
              </w:rPr>
            </w:pPr>
          </w:p>
        </w:tc>
        <w:tc>
          <w:tcPr>
            <w:tcW w:w="1066" w:type="dxa"/>
          </w:tcPr>
          <w:p w14:paraId="0EC01448">
            <w:pPr>
              <w:wordWrap w:val="0"/>
              <w:topLinePunct/>
              <w:spacing w:line="500" w:lineRule="exact"/>
              <w:jc w:val="center"/>
              <w:rPr>
                <w:rFonts w:ascii="宋体" w:hAnsi="宋体" w:eastAsia="宋体"/>
                <w:szCs w:val="24"/>
                <w:highlight w:val="none"/>
              </w:rPr>
            </w:pPr>
          </w:p>
        </w:tc>
        <w:tc>
          <w:tcPr>
            <w:tcW w:w="1066" w:type="dxa"/>
          </w:tcPr>
          <w:p w14:paraId="2E7F85F4">
            <w:pPr>
              <w:wordWrap w:val="0"/>
              <w:topLinePunct/>
              <w:spacing w:line="500" w:lineRule="exact"/>
              <w:jc w:val="center"/>
              <w:rPr>
                <w:rFonts w:ascii="宋体" w:hAnsi="宋体" w:eastAsia="宋体"/>
                <w:szCs w:val="24"/>
                <w:highlight w:val="none"/>
              </w:rPr>
            </w:pPr>
          </w:p>
        </w:tc>
        <w:tc>
          <w:tcPr>
            <w:tcW w:w="1066" w:type="dxa"/>
          </w:tcPr>
          <w:p w14:paraId="2B7B9B6F">
            <w:pPr>
              <w:wordWrap w:val="0"/>
              <w:topLinePunct/>
              <w:spacing w:line="500" w:lineRule="exact"/>
              <w:jc w:val="center"/>
              <w:rPr>
                <w:rFonts w:ascii="宋体" w:hAnsi="宋体" w:eastAsia="宋体"/>
                <w:szCs w:val="24"/>
                <w:highlight w:val="none"/>
              </w:rPr>
            </w:pPr>
          </w:p>
        </w:tc>
        <w:tc>
          <w:tcPr>
            <w:tcW w:w="1066" w:type="dxa"/>
          </w:tcPr>
          <w:p w14:paraId="2E1D7C7E">
            <w:pPr>
              <w:wordWrap w:val="0"/>
              <w:topLinePunct/>
              <w:spacing w:line="500" w:lineRule="exact"/>
              <w:jc w:val="center"/>
              <w:rPr>
                <w:rFonts w:ascii="宋体" w:hAnsi="宋体" w:eastAsia="宋体"/>
                <w:szCs w:val="24"/>
                <w:highlight w:val="none"/>
              </w:rPr>
            </w:pPr>
          </w:p>
        </w:tc>
        <w:tc>
          <w:tcPr>
            <w:tcW w:w="1066" w:type="dxa"/>
          </w:tcPr>
          <w:p w14:paraId="4DEF168C">
            <w:pPr>
              <w:wordWrap w:val="0"/>
              <w:topLinePunct/>
              <w:spacing w:line="500" w:lineRule="exact"/>
              <w:jc w:val="center"/>
              <w:rPr>
                <w:rFonts w:ascii="宋体" w:hAnsi="宋体" w:eastAsia="宋体"/>
                <w:szCs w:val="24"/>
                <w:highlight w:val="none"/>
              </w:rPr>
            </w:pPr>
          </w:p>
        </w:tc>
        <w:tc>
          <w:tcPr>
            <w:tcW w:w="1064" w:type="dxa"/>
          </w:tcPr>
          <w:p w14:paraId="2FC950C0">
            <w:pPr>
              <w:wordWrap w:val="0"/>
              <w:topLinePunct/>
              <w:spacing w:line="500" w:lineRule="exact"/>
              <w:jc w:val="center"/>
              <w:rPr>
                <w:rFonts w:ascii="宋体" w:hAnsi="宋体" w:eastAsia="宋体"/>
                <w:szCs w:val="24"/>
                <w:highlight w:val="none"/>
              </w:rPr>
            </w:pPr>
          </w:p>
        </w:tc>
      </w:tr>
      <w:tr w14:paraId="651C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69A5090E">
            <w:pPr>
              <w:wordWrap w:val="0"/>
              <w:topLinePunct/>
              <w:spacing w:line="500" w:lineRule="exact"/>
              <w:jc w:val="center"/>
              <w:rPr>
                <w:rFonts w:ascii="宋体" w:hAnsi="宋体" w:eastAsia="宋体"/>
                <w:szCs w:val="24"/>
                <w:highlight w:val="none"/>
              </w:rPr>
            </w:pPr>
          </w:p>
        </w:tc>
        <w:tc>
          <w:tcPr>
            <w:tcW w:w="892" w:type="dxa"/>
          </w:tcPr>
          <w:p w14:paraId="7E1F7C09">
            <w:pPr>
              <w:wordWrap w:val="0"/>
              <w:topLinePunct/>
              <w:spacing w:line="500" w:lineRule="exact"/>
              <w:jc w:val="center"/>
              <w:rPr>
                <w:rFonts w:ascii="宋体" w:hAnsi="宋体" w:eastAsia="宋体"/>
                <w:szCs w:val="24"/>
                <w:highlight w:val="none"/>
              </w:rPr>
            </w:pPr>
          </w:p>
        </w:tc>
        <w:tc>
          <w:tcPr>
            <w:tcW w:w="1066" w:type="dxa"/>
          </w:tcPr>
          <w:p w14:paraId="497B572A">
            <w:pPr>
              <w:wordWrap w:val="0"/>
              <w:topLinePunct/>
              <w:spacing w:line="500" w:lineRule="exact"/>
              <w:jc w:val="center"/>
              <w:rPr>
                <w:rFonts w:ascii="宋体" w:hAnsi="宋体" w:eastAsia="宋体"/>
                <w:szCs w:val="24"/>
                <w:highlight w:val="none"/>
              </w:rPr>
            </w:pPr>
          </w:p>
        </w:tc>
        <w:tc>
          <w:tcPr>
            <w:tcW w:w="1066" w:type="dxa"/>
          </w:tcPr>
          <w:p w14:paraId="2836F95A">
            <w:pPr>
              <w:wordWrap w:val="0"/>
              <w:topLinePunct/>
              <w:spacing w:line="500" w:lineRule="exact"/>
              <w:jc w:val="center"/>
              <w:rPr>
                <w:rFonts w:ascii="宋体" w:hAnsi="宋体" w:eastAsia="宋体"/>
                <w:szCs w:val="24"/>
                <w:highlight w:val="none"/>
              </w:rPr>
            </w:pPr>
          </w:p>
        </w:tc>
        <w:tc>
          <w:tcPr>
            <w:tcW w:w="1066" w:type="dxa"/>
          </w:tcPr>
          <w:p w14:paraId="1C8968A5">
            <w:pPr>
              <w:wordWrap w:val="0"/>
              <w:topLinePunct/>
              <w:spacing w:line="500" w:lineRule="exact"/>
              <w:jc w:val="center"/>
              <w:rPr>
                <w:rFonts w:ascii="宋体" w:hAnsi="宋体" w:eastAsia="宋体"/>
                <w:szCs w:val="24"/>
                <w:highlight w:val="none"/>
              </w:rPr>
            </w:pPr>
          </w:p>
        </w:tc>
        <w:tc>
          <w:tcPr>
            <w:tcW w:w="1066" w:type="dxa"/>
          </w:tcPr>
          <w:p w14:paraId="52427AEE">
            <w:pPr>
              <w:wordWrap w:val="0"/>
              <w:topLinePunct/>
              <w:spacing w:line="500" w:lineRule="exact"/>
              <w:jc w:val="center"/>
              <w:rPr>
                <w:rFonts w:ascii="宋体" w:hAnsi="宋体" w:eastAsia="宋体"/>
                <w:szCs w:val="24"/>
                <w:highlight w:val="none"/>
              </w:rPr>
            </w:pPr>
          </w:p>
        </w:tc>
        <w:tc>
          <w:tcPr>
            <w:tcW w:w="1066" w:type="dxa"/>
          </w:tcPr>
          <w:p w14:paraId="76BC67DE">
            <w:pPr>
              <w:wordWrap w:val="0"/>
              <w:topLinePunct/>
              <w:spacing w:line="500" w:lineRule="exact"/>
              <w:jc w:val="center"/>
              <w:rPr>
                <w:rFonts w:ascii="宋体" w:hAnsi="宋体" w:eastAsia="宋体"/>
                <w:szCs w:val="24"/>
                <w:highlight w:val="none"/>
              </w:rPr>
            </w:pPr>
          </w:p>
        </w:tc>
        <w:tc>
          <w:tcPr>
            <w:tcW w:w="1064" w:type="dxa"/>
          </w:tcPr>
          <w:p w14:paraId="2775D90F">
            <w:pPr>
              <w:wordWrap w:val="0"/>
              <w:topLinePunct/>
              <w:spacing w:line="500" w:lineRule="exact"/>
              <w:jc w:val="center"/>
              <w:rPr>
                <w:rFonts w:ascii="宋体" w:hAnsi="宋体" w:eastAsia="宋体"/>
                <w:szCs w:val="24"/>
                <w:highlight w:val="none"/>
              </w:rPr>
            </w:pPr>
          </w:p>
        </w:tc>
      </w:tr>
      <w:tr w14:paraId="7240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088C94E0">
            <w:pPr>
              <w:wordWrap w:val="0"/>
              <w:topLinePunct/>
              <w:spacing w:line="500" w:lineRule="exact"/>
              <w:jc w:val="center"/>
              <w:rPr>
                <w:rFonts w:ascii="宋体" w:hAnsi="宋体" w:eastAsia="宋体"/>
                <w:szCs w:val="24"/>
                <w:highlight w:val="none"/>
              </w:rPr>
            </w:pPr>
          </w:p>
        </w:tc>
        <w:tc>
          <w:tcPr>
            <w:tcW w:w="892" w:type="dxa"/>
          </w:tcPr>
          <w:p w14:paraId="0B5EEE8E">
            <w:pPr>
              <w:wordWrap w:val="0"/>
              <w:topLinePunct/>
              <w:spacing w:line="500" w:lineRule="exact"/>
              <w:jc w:val="center"/>
              <w:rPr>
                <w:rFonts w:ascii="宋体" w:hAnsi="宋体" w:eastAsia="宋体"/>
                <w:szCs w:val="24"/>
                <w:highlight w:val="none"/>
              </w:rPr>
            </w:pPr>
          </w:p>
        </w:tc>
        <w:tc>
          <w:tcPr>
            <w:tcW w:w="1066" w:type="dxa"/>
          </w:tcPr>
          <w:p w14:paraId="3403B62B">
            <w:pPr>
              <w:wordWrap w:val="0"/>
              <w:topLinePunct/>
              <w:spacing w:line="500" w:lineRule="exact"/>
              <w:jc w:val="center"/>
              <w:rPr>
                <w:rFonts w:ascii="宋体" w:hAnsi="宋体" w:eastAsia="宋体"/>
                <w:szCs w:val="24"/>
                <w:highlight w:val="none"/>
              </w:rPr>
            </w:pPr>
          </w:p>
        </w:tc>
        <w:tc>
          <w:tcPr>
            <w:tcW w:w="1066" w:type="dxa"/>
          </w:tcPr>
          <w:p w14:paraId="40A32D95">
            <w:pPr>
              <w:wordWrap w:val="0"/>
              <w:topLinePunct/>
              <w:spacing w:line="500" w:lineRule="exact"/>
              <w:jc w:val="center"/>
              <w:rPr>
                <w:rFonts w:ascii="宋体" w:hAnsi="宋体" w:eastAsia="宋体"/>
                <w:szCs w:val="24"/>
                <w:highlight w:val="none"/>
              </w:rPr>
            </w:pPr>
          </w:p>
        </w:tc>
        <w:tc>
          <w:tcPr>
            <w:tcW w:w="1066" w:type="dxa"/>
          </w:tcPr>
          <w:p w14:paraId="4C2A930F">
            <w:pPr>
              <w:wordWrap w:val="0"/>
              <w:topLinePunct/>
              <w:spacing w:line="500" w:lineRule="exact"/>
              <w:jc w:val="center"/>
              <w:rPr>
                <w:rFonts w:ascii="宋体" w:hAnsi="宋体" w:eastAsia="宋体"/>
                <w:szCs w:val="24"/>
                <w:highlight w:val="none"/>
              </w:rPr>
            </w:pPr>
          </w:p>
        </w:tc>
        <w:tc>
          <w:tcPr>
            <w:tcW w:w="1066" w:type="dxa"/>
          </w:tcPr>
          <w:p w14:paraId="440A8AB0">
            <w:pPr>
              <w:wordWrap w:val="0"/>
              <w:topLinePunct/>
              <w:spacing w:line="500" w:lineRule="exact"/>
              <w:jc w:val="center"/>
              <w:rPr>
                <w:rFonts w:ascii="宋体" w:hAnsi="宋体" w:eastAsia="宋体"/>
                <w:szCs w:val="24"/>
                <w:highlight w:val="none"/>
              </w:rPr>
            </w:pPr>
          </w:p>
        </w:tc>
        <w:tc>
          <w:tcPr>
            <w:tcW w:w="1066" w:type="dxa"/>
          </w:tcPr>
          <w:p w14:paraId="3AFAF8CC">
            <w:pPr>
              <w:wordWrap w:val="0"/>
              <w:topLinePunct/>
              <w:spacing w:line="500" w:lineRule="exact"/>
              <w:jc w:val="center"/>
              <w:rPr>
                <w:rFonts w:ascii="宋体" w:hAnsi="宋体" w:eastAsia="宋体"/>
                <w:szCs w:val="24"/>
                <w:highlight w:val="none"/>
              </w:rPr>
            </w:pPr>
          </w:p>
        </w:tc>
        <w:tc>
          <w:tcPr>
            <w:tcW w:w="1064" w:type="dxa"/>
          </w:tcPr>
          <w:p w14:paraId="7EEDB443">
            <w:pPr>
              <w:wordWrap w:val="0"/>
              <w:topLinePunct/>
              <w:spacing w:line="500" w:lineRule="exact"/>
              <w:jc w:val="center"/>
              <w:rPr>
                <w:rFonts w:ascii="宋体" w:hAnsi="宋体" w:eastAsia="宋体"/>
                <w:szCs w:val="24"/>
                <w:highlight w:val="none"/>
              </w:rPr>
            </w:pPr>
          </w:p>
        </w:tc>
      </w:tr>
      <w:tr w14:paraId="3EB9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573C62B6">
            <w:pPr>
              <w:wordWrap w:val="0"/>
              <w:topLinePunct/>
              <w:spacing w:line="500" w:lineRule="exact"/>
              <w:jc w:val="center"/>
              <w:rPr>
                <w:rFonts w:ascii="宋体" w:hAnsi="宋体" w:eastAsia="宋体"/>
                <w:szCs w:val="24"/>
                <w:highlight w:val="none"/>
              </w:rPr>
            </w:pPr>
          </w:p>
        </w:tc>
        <w:tc>
          <w:tcPr>
            <w:tcW w:w="892" w:type="dxa"/>
          </w:tcPr>
          <w:p w14:paraId="1F7499E7">
            <w:pPr>
              <w:wordWrap w:val="0"/>
              <w:topLinePunct/>
              <w:spacing w:line="500" w:lineRule="exact"/>
              <w:jc w:val="center"/>
              <w:rPr>
                <w:rFonts w:ascii="宋体" w:hAnsi="宋体" w:eastAsia="宋体"/>
                <w:szCs w:val="24"/>
                <w:highlight w:val="none"/>
              </w:rPr>
            </w:pPr>
          </w:p>
        </w:tc>
        <w:tc>
          <w:tcPr>
            <w:tcW w:w="1066" w:type="dxa"/>
          </w:tcPr>
          <w:p w14:paraId="5AB2BE4A">
            <w:pPr>
              <w:wordWrap w:val="0"/>
              <w:topLinePunct/>
              <w:spacing w:line="500" w:lineRule="exact"/>
              <w:jc w:val="center"/>
              <w:rPr>
                <w:rFonts w:ascii="宋体" w:hAnsi="宋体" w:eastAsia="宋体"/>
                <w:szCs w:val="24"/>
                <w:highlight w:val="none"/>
              </w:rPr>
            </w:pPr>
          </w:p>
        </w:tc>
        <w:tc>
          <w:tcPr>
            <w:tcW w:w="1066" w:type="dxa"/>
          </w:tcPr>
          <w:p w14:paraId="6AA68E3B">
            <w:pPr>
              <w:wordWrap w:val="0"/>
              <w:topLinePunct/>
              <w:spacing w:line="500" w:lineRule="exact"/>
              <w:jc w:val="center"/>
              <w:rPr>
                <w:rFonts w:ascii="宋体" w:hAnsi="宋体" w:eastAsia="宋体"/>
                <w:szCs w:val="24"/>
                <w:highlight w:val="none"/>
              </w:rPr>
            </w:pPr>
          </w:p>
        </w:tc>
        <w:tc>
          <w:tcPr>
            <w:tcW w:w="1066" w:type="dxa"/>
          </w:tcPr>
          <w:p w14:paraId="68F8A7C6">
            <w:pPr>
              <w:wordWrap w:val="0"/>
              <w:topLinePunct/>
              <w:spacing w:line="500" w:lineRule="exact"/>
              <w:jc w:val="center"/>
              <w:rPr>
                <w:rFonts w:ascii="宋体" w:hAnsi="宋体" w:eastAsia="宋体"/>
                <w:szCs w:val="24"/>
                <w:highlight w:val="none"/>
              </w:rPr>
            </w:pPr>
          </w:p>
        </w:tc>
        <w:tc>
          <w:tcPr>
            <w:tcW w:w="1066" w:type="dxa"/>
          </w:tcPr>
          <w:p w14:paraId="14BD9EBE">
            <w:pPr>
              <w:wordWrap w:val="0"/>
              <w:topLinePunct/>
              <w:spacing w:line="500" w:lineRule="exact"/>
              <w:jc w:val="center"/>
              <w:rPr>
                <w:rFonts w:ascii="宋体" w:hAnsi="宋体" w:eastAsia="宋体"/>
                <w:szCs w:val="24"/>
                <w:highlight w:val="none"/>
              </w:rPr>
            </w:pPr>
          </w:p>
        </w:tc>
        <w:tc>
          <w:tcPr>
            <w:tcW w:w="1066" w:type="dxa"/>
          </w:tcPr>
          <w:p w14:paraId="0CF35F15">
            <w:pPr>
              <w:wordWrap w:val="0"/>
              <w:topLinePunct/>
              <w:spacing w:line="500" w:lineRule="exact"/>
              <w:jc w:val="center"/>
              <w:rPr>
                <w:rFonts w:ascii="宋体" w:hAnsi="宋体" w:eastAsia="宋体"/>
                <w:szCs w:val="24"/>
                <w:highlight w:val="none"/>
              </w:rPr>
            </w:pPr>
          </w:p>
        </w:tc>
        <w:tc>
          <w:tcPr>
            <w:tcW w:w="1064" w:type="dxa"/>
          </w:tcPr>
          <w:p w14:paraId="18BA59A2">
            <w:pPr>
              <w:wordWrap w:val="0"/>
              <w:topLinePunct/>
              <w:spacing w:line="500" w:lineRule="exact"/>
              <w:jc w:val="center"/>
              <w:rPr>
                <w:rFonts w:ascii="宋体" w:hAnsi="宋体" w:eastAsia="宋体"/>
                <w:szCs w:val="24"/>
                <w:highlight w:val="none"/>
              </w:rPr>
            </w:pPr>
          </w:p>
        </w:tc>
      </w:tr>
    </w:tbl>
    <w:p w14:paraId="66772EDD">
      <w:pPr>
        <w:keepNext/>
        <w:keepLines/>
        <w:wordWrap w:val="0"/>
        <w:topLinePunct/>
        <w:spacing w:line="500" w:lineRule="exact"/>
        <w:outlineLvl w:val="2"/>
        <w:rPr>
          <w:rFonts w:ascii="宋体" w:hAnsi="宋体" w:eastAsia="宋体" w:cs="宋体"/>
          <w:sz w:val="24"/>
          <w:szCs w:val="20"/>
          <w:highlight w:val="none"/>
        </w:rPr>
      </w:pPr>
      <w:bookmarkStart w:id="1096" w:name="_Toc12997"/>
      <w:bookmarkStart w:id="1097" w:name="_Toc10820"/>
      <w:bookmarkStart w:id="1098" w:name="_Toc502396528"/>
      <w:bookmarkStart w:id="1099" w:name="_Toc485740295"/>
    </w:p>
    <w:bookmarkEnd w:id="1096"/>
    <w:bookmarkEnd w:id="1097"/>
    <w:bookmarkEnd w:id="1098"/>
    <w:bookmarkEnd w:id="1099"/>
    <w:p w14:paraId="5804F42C">
      <w:pPr>
        <w:wordWrap w:val="0"/>
        <w:topLinePunct/>
        <w:spacing w:line="500" w:lineRule="exact"/>
        <w:jc w:val="center"/>
        <w:rPr>
          <w:rFonts w:ascii="宋体" w:hAnsi="宋体" w:eastAsia="宋体"/>
          <w:b/>
          <w:sz w:val="28"/>
          <w:szCs w:val="28"/>
          <w:highlight w:val="none"/>
        </w:rPr>
      </w:pPr>
    </w:p>
    <w:p w14:paraId="5B8FC9EF">
      <w:pPr>
        <w:wordWrap w:val="0"/>
        <w:topLinePunct/>
        <w:spacing w:line="500" w:lineRule="exact"/>
        <w:jc w:val="center"/>
        <w:rPr>
          <w:rFonts w:ascii="宋体" w:hAnsi="宋体" w:eastAsia="宋体"/>
          <w:b/>
          <w:sz w:val="28"/>
          <w:szCs w:val="28"/>
          <w:highlight w:val="none"/>
        </w:rPr>
      </w:pPr>
    </w:p>
    <w:p w14:paraId="75448773">
      <w:pPr>
        <w:keepNext/>
        <w:keepLines/>
        <w:wordWrap w:val="0"/>
        <w:topLinePunct/>
        <w:spacing w:line="500" w:lineRule="exact"/>
        <w:outlineLvl w:val="2"/>
        <w:rPr>
          <w:rFonts w:ascii="宋体" w:hAnsi="宋体" w:eastAsia="宋体" w:cs="宋体"/>
          <w:sz w:val="28"/>
          <w:szCs w:val="28"/>
          <w:highlight w:val="none"/>
        </w:rPr>
      </w:pPr>
      <w:r>
        <w:rPr>
          <w:rFonts w:ascii="宋体" w:hAnsi="宋体" w:eastAsia="宋体" w:cs="宋体"/>
          <w:sz w:val="28"/>
          <w:szCs w:val="28"/>
          <w:highlight w:val="none"/>
        </w:rPr>
        <w:br w:type="page"/>
      </w:r>
      <w:r>
        <w:rPr>
          <w:rFonts w:ascii="宋体" w:hAnsi="宋体" w:eastAsia="宋体" w:cs="宋体"/>
          <w:sz w:val="28"/>
          <w:szCs w:val="28"/>
          <w:highlight w:val="none"/>
        </w:rPr>
        <w:t>附表</w:t>
      </w:r>
      <w:r>
        <w:rPr>
          <w:rFonts w:hint="eastAsia" w:ascii="宋体" w:hAnsi="宋体" w:eastAsia="宋体" w:cs="宋体"/>
          <w:sz w:val="28"/>
          <w:szCs w:val="28"/>
          <w:highlight w:val="none"/>
        </w:rPr>
        <w:t>四</w:t>
      </w:r>
      <w:r>
        <w:rPr>
          <w:rFonts w:ascii="宋体" w:hAnsi="宋体" w:eastAsia="宋体" w:cs="宋体"/>
          <w:sz w:val="28"/>
          <w:szCs w:val="28"/>
          <w:highlight w:val="none"/>
        </w:rPr>
        <w:t>：</w:t>
      </w:r>
      <w:r>
        <w:rPr>
          <w:rFonts w:hint="eastAsia" w:ascii="宋体" w:hAnsi="宋体" w:eastAsia="宋体" w:cs="宋体"/>
          <w:sz w:val="28"/>
          <w:szCs w:val="28"/>
          <w:highlight w:val="none"/>
        </w:rPr>
        <w:t>计划开工日期、完工日期和施工进度网络图</w:t>
      </w:r>
    </w:p>
    <w:p w14:paraId="24FDE1E6">
      <w:pPr>
        <w:wordWrap w:val="0"/>
        <w:topLinePunct/>
        <w:spacing w:line="500" w:lineRule="exact"/>
        <w:jc w:val="center"/>
        <w:rPr>
          <w:rFonts w:ascii="宋体" w:hAnsi="宋体" w:eastAsia="宋体"/>
          <w:b/>
          <w:sz w:val="28"/>
          <w:szCs w:val="28"/>
          <w:highlight w:val="none"/>
        </w:rPr>
      </w:pPr>
    </w:p>
    <w:p w14:paraId="427EEDCF">
      <w:pPr>
        <w:wordWrap w:val="0"/>
        <w:topLinePunct/>
        <w:spacing w:line="500" w:lineRule="exact"/>
        <w:jc w:val="center"/>
        <w:rPr>
          <w:rFonts w:ascii="宋体" w:hAnsi="宋体" w:eastAsia="宋体"/>
          <w:b/>
          <w:sz w:val="28"/>
          <w:szCs w:val="28"/>
          <w:highlight w:val="none"/>
        </w:rPr>
      </w:pPr>
      <w:r>
        <w:rPr>
          <w:rFonts w:ascii="宋体" w:hAnsi="宋体" w:eastAsia="宋体"/>
          <w:b/>
          <w:sz w:val="28"/>
          <w:szCs w:val="28"/>
          <w:highlight w:val="none"/>
        </w:rPr>
        <w:t>计划开</w:t>
      </w:r>
      <w:r>
        <w:rPr>
          <w:rFonts w:hint="eastAsia" w:ascii="宋体" w:hAnsi="宋体" w:eastAsia="宋体"/>
          <w:b/>
          <w:sz w:val="28"/>
          <w:szCs w:val="28"/>
          <w:highlight w:val="none"/>
        </w:rPr>
        <w:t>工日期</w:t>
      </w:r>
      <w:r>
        <w:rPr>
          <w:rFonts w:ascii="宋体" w:hAnsi="宋体" w:eastAsia="宋体"/>
          <w:b/>
          <w:sz w:val="28"/>
          <w:szCs w:val="28"/>
          <w:highlight w:val="none"/>
        </w:rPr>
        <w:t>、</w:t>
      </w:r>
      <w:r>
        <w:rPr>
          <w:rFonts w:hint="eastAsia" w:ascii="宋体" w:hAnsi="宋体" w:eastAsia="宋体"/>
          <w:b/>
          <w:sz w:val="28"/>
          <w:szCs w:val="28"/>
          <w:highlight w:val="none"/>
        </w:rPr>
        <w:t>完工</w:t>
      </w:r>
      <w:r>
        <w:rPr>
          <w:rFonts w:ascii="宋体" w:hAnsi="宋体" w:eastAsia="宋体"/>
          <w:b/>
          <w:sz w:val="28"/>
          <w:szCs w:val="28"/>
          <w:highlight w:val="none"/>
        </w:rPr>
        <w:t>日期和施工进度网络图</w:t>
      </w:r>
    </w:p>
    <w:p w14:paraId="100FBCE9">
      <w:pPr>
        <w:wordWrap w:val="0"/>
        <w:topLinePunct/>
        <w:spacing w:line="500" w:lineRule="exact"/>
        <w:jc w:val="center"/>
        <w:rPr>
          <w:rFonts w:ascii="宋体" w:hAnsi="宋体" w:eastAsia="宋体"/>
          <w:sz w:val="20"/>
          <w:szCs w:val="20"/>
          <w:highlight w:val="none"/>
        </w:rPr>
      </w:pPr>
    </w:p>
    <w:p w14:paraId="435EAE3E">
      <w:pPr>
        <w:wordWrap w:val="0"/>
        <w:topLinePunct/>
        <w:spacing w:line="500" w:lineRule="exact"/>
        <w:ind w:firstLine="480" w:firstLineChars="200"/>
        <w:rPr>
          <w:rFonts w:ascii="宋体" w:hAnsi="宋体" w:eastAsia="宋体"/>
          <w:sz w:val="24"/>
          <w:szCs w:val="24"/>
          <w:highlight w:val="none"/>
        </w:rPr>
      </w:pPr>
      <w:r>
        <w:rPr>
          <w:rFonts w:ascii="宋体" w:hAnsi="宋体" w:eastAsia="宋体"/>
          <w:sz w:val="24"/>
          <w:szCs w:val="24"/>
          <w:highlight w:val="none"/>
        </w:rPr>
        <w:t xml:space="preserve">1. </w:t>
      </w:r>
      <w:r>
        <w:rPr>
          <w:rFonts w:hint="eastAsia" w:ascii="宋体" w:hAnsi="宋体" w:eastAsia="宋体"/>
          <w:sz w:val="24"/>
          <w:szCs w:val="24"/>
          <w:highlight w:val="none"/>
        </w:rPr>
        <w:t>供应商</w:t>
      </w:r>
      <w:r>
        <w:rPr>
          <w:rFonts w:ascii="宋体" w:hAnsi="宋体" w:eastAsia="宋体"/>
          <w:sz w:val="24"/>
          <w:szCs w:val="24"/>
          <w:highlight w:val="none"/>
        </w:rPr>
        <w:t>应递交施工进度网络图或施工进度表，说明按磋商文件要求的计划工期进行施工的各个关键日期。</w:t>
      </w:r>
    </w:p>
    <w:p w14:paraId="7876CE4D">
      <w:pPr>
        <w:wordWrap w:val="0"/>
        <w:topLinePunct/>
        <w:spacing w:line="500" w:lineRule="exact"/>
        <w:ind w:firstLine="480" w:firstLineChars="200"/>
        <w:rPr>
          <w:rFonts w:ascii="宋体" w:hAnsi="宋体" w:eastAsia="宋体"/>
          <w:sz w:val="24"/>
          <w:szCs w:val="24"/>
          <w:highlight w:val="none"/>
        </w:rPr>
      </w:pPr>
      <w:r>
        <w:rPr>
          <w:rFonts w:ascii="宋体" w:hAnsi="宋体" w:eastAsia="宋体"/>
          <w:sz w:val="24"/>
          <w:szCs w:val="24"/>
          <w:highlight w:val="none"/>
        </w:rPr>
        <w:t>2. 施工进度表可采用横道图表示。</w:t>
      </w:r>
    </w:p>
    <w:p w14:paraId="6DAD1EFC">
      <w:pPr>
        <w:widowControl/>
        <w:jc w:val="left"/>
        <w:rPr>
          <w:rFonts w:ascii="宋体" w:hAnsi="宋体" w:eastAsia="宋体" w:cs="宋体"/>
          <w:sz w:val="28"/>
          <w:szCs w:val="28"/>
          <w:highlight w:val="none"/>
        </w:rPr>
      </w:pPr>
      <w:bookmarkStart w:id="1100" w:name="_Toc485740296"/>
      <w:bookmarkStart w:id="1101" w:name="_Toc502396529"/>
      <w:bookmarkStart w:id="1102" w:name="_Toc266885760"/>
      <w:bookmarkStart w:id="1103" w:name="_Toc23373"/>
      <w:bookmarkStart w:id="1104" w:name="_Toc11726"/>
      <w:bookmarkStart w:id="1105" w:name="_Toc281418005"/>
      <w:bookmarkStart w:id="1106" w:name="_Toc144974869"/>
      <w:bookmarkStart w:id="1107" w:name="_Toc168475928"/>
      <w:bookmarkStart w:id="1108" w:name="_Toc221952108"/>
      <w:bookmarkStart w:id="1109" w:name="_Toc168476331"/>
      <w:r>
        <w:rPr>
          <w:rFonts w:ascii="宋体" w:hAnsi="宋体" w:eastAsia="宋体" w:cs="宋体"/>
          <w:sz w:val="28"/>
          <w:szCs w:val="28"/>
          <w:highlight w:val="none"/>
        </w:rPr>
        <w:br w:type="page"/>
      </w:r>
    </w:p>
    <w:p w14:paraId="03954936">
      <w:pPr>
        <w:keepNext/>
        <w:keepLines/>
        <w:wordWrap w:val="0"/>
        <w:topLinePunct/>
        <w:spacing w:line="500" w:lineRule="exact"/>
        <w:outlineLvl w:val="2"/>
        <w:rPr>
          <w:rFonts w:ascii="宋体" w:hAnsi="宋体" w:eastAsia="宋体" w:cs="宋体"/>
          <w:sz w:val="28"/>
          <w:szCs w:val="28"/>
          <w:highlight w:val="none"/>
        </w:rPr>
      </w:pPr>
      <w:r>
        <w:rPr>
          <w:rFonts w:ascii="宋体" w:hAnsi="宋体" w:eastAsia="宋体" w:cs="宋体"/>
          <w:sz w:val="28"/>
          <w:szCs w:val="28"/>
          <w:highlight w:val="none"/>
        </w:rPr>
        <w:t>附表五：</w:t>
      </w:r>
      <w:r>
        <w:rPr>
          <w:rFonts w:hint="eastAsia" w:ascii="宋体" w:hAnsi="宋体" w:eastAsia="宋体" w:cs="宋体"/>
          <w:sz w:val="28"/>
          <w:szCs w:val="28"/>
          <w:highlight w:val="none"/>
        </w:rPr>
        <w:t>施工总平面图</w:t>
      </w:r>
      <w:bookmarkEnd w:id="1100"/>
      <w:bookmarkEnd w:id="1101"/>
      <w:bookmarkEnd w:id="1102"/>
      <w:bookmarkEnd w:id="1103"/>
      <w:bookmarkEnd w:id="1104"/>
      <w:bookmarkEnd w:id="1105"/>
    </w:p>
    <w:p w14:paraId="7CA1C765">
      <w:pPr>
        <w:wordWrap w:val="0"/>
        <w:topLinePunct/>
        <w:spacing w:line="500" w:lineRule="exact"/>
        <w:jc w:val="center"/>
        <w:rPr>
          <w:rFonts w:ascii="宋体" w:hAnsi="宋体" w:eastAsia="宋体"/>
          <w:b/>
          <w:sz w:val="28"/>
          <w:szCs w:val="28"/>
          <w:highlight w:val="none"/>
        </w:rPr>
      </w:pPr>
      <w:bookmarkStart w:id="1110" w:name="_Toc266524776"/>
      <w:bookmarkStart w:id="1111" w:name="_Toc266113460"/>
      <w:r>
        <w:rPr>
          <w:rFonts w:ascii="宋体" w:hAnsi="宋体" w:eastAsia="宋体"/>
          <w:b/>
          <w:sz w:val="28"/>
          <w:szCs w:val="28"/>
          <w:highlight w:val="none"/>
        </w:rPr>
        <w:t>施工总平面图</w:t>
      </w:r>
      <w:bookmarkEnd w:id="1106"/>
      <w:bookmarkEnd w:id="1107"/>
      <w:bookmarkEnd w:id="1108"/>
      <w:bookmarkEnd w:id="1109"/>
      <w:bookmarkEnd w:id="1110"/>
      <w:bookmarkEnd w:id="1111"/>
    </w:p>
    <w:p w14:paraId="6C9D477D">
      <w:pPr>
        <w:wordWrap w:val="0"/>
        <w:topLinePunct/>
        <w:spacing w:line="500" w:lineRule="exact"/>
        <w:rPr>
          <w:rFonts w:ascii="宋体" w:hAnsi="宋体" w:eastAsia="宋体"/>
          <w:sz w:val="24"/>
          <w:szCs w:val="24"/>
          <w:highlight w:val="none"/>
        </w:rPr>
      </w:pPr>
      <w:r>
        <w:rPr>
          <w:rFonts w:ascii="宋体" w:hAnsi="宋体" w:eastAsia="宋体"/>
          <w:sz w:val="24"/>
          <w:szCs w:val="24"/>
          <w:highlight w:val="none"/>
        </w:rPr>
        <w:tab/>
      </w:r>
    </w:p>
    <w:p w14:paraId="4B2FDDEF">
      <w:pPr>
        <w:autoSpaceDE w:val="0"/>
        <w:autoSpaceDN w:val="0"/>
        <w:adjustRightInd w:val="0"/>
        <w:spacing w:line="360" w:lineRule="auto"/>
        <w:ind w:firstLine="566" w:firstLineChars="236"/>
        <w:jc w:val="left"/>
        <w:rPr>
          <w:rFonts w:ascii="宋体" w:hAnsi="宋体" w:eastAsia="宋体" w:cs="黑体"/>
          <w:b/>
          <w:kern w:val="0"/>
          <w:sz w:val="28"/>
          <w:szCs w:val="28"/>
          <w:highlight w:val="none"/>
        </w:rPr>
      </w:pPr>
      <w:bookmarkStart w:id="1112" w:name="_Toc221952109"/>
      <w:r>
        <w:rPr>
          <w:rFonts w:hint="eastAsia" w:ascii="宋体" w:hAnsi="宋体" w:eastAsia="宋体" w:cs="宋体"/>
          <w:sz w:val="24"/>
          <w:szCs w:val="24"/>
          <w:highlight w:val="none"/>
        </w:rPr>
        <w:t>供应商</w:t>
      </w:r>
      <w:r>
        <w:rPr>
          <w:rFonts w:ascii="宋体" w:hAnsi="宋体" w:eastAsia="宋体" w:cs="宋体"/>
          <w:sz w:val="24"/>
          <w:szCs w:val="24"/>
          <w:highlight w:val="none"/>
        </w:rPr>
        <w:t>应递交一份施工总平面图，绘出现场临时设施布置图</w:t>
      </w:r>
      <w:r>
        <w:rPr>
          <w:rFonts w:hint="eastAsia" w:ascii="宋体" w:hAnsi="宋体" w:eastAsia="宋体" w:cs="宋体"/>
          <w:sz w:val="24"/>
          <w:szCs w:val="24"/>
          <w:highlight w:val="none"/>
        </w:rPr>
        <w:t>及</w:t>
      </w:r>
      <w:r>
        <w:rPr>
          <w:rFonts w:ascii="宋体" w:hAnsi="宋体" w:eastAsia="宋体" w:cs="宋体"/>
          <w:sz w:val="24"/>
          <w:szCs w:val="24"/>
          <w:highlight w:val="none"/>
        </w:rPr>
        <w:t>表并附文字说明，说明临时设施、加工车间、现场办公、设备及仓储、供电、供水、卫生、生活、道路、消防等设施的情况和布置。</w:t>
      </w:r>
      <w:bookmarkEnd w:id="1112"/>
    </w:p>
    <w:p w14:paraId="6F8E2C4F">
      <w:pPr>
        <w:spacing w:line="360" w:lineRule="auto"/>
        <w:rPr>
          <w:rFonts w:ascii="宋体" w:hAnsi="宋体" w:eastAsia="宋体" w:cs="宋体"/>
          <w:sz w:val="28"/>
          <w:szCs w:val="28"/>
          <w:highlight w:val="none"/>
        </w:rPr>
      </w:pPr>
      <w:bookmarkStart w:id="1113" w:name="_Toc23774498"/>
      <w:r>
        <w:rPr>
          <w:rFonts w:ascii="宋体" w:hAnsi="宋体" w:eastAsia="宋体" w:cs="宋体"/>
          <w:szCs w:val="21"/>
          <w:highlight w:val="none"/>
        </w:rPr>
        <w:br w:type="page"/>
      </w:r>
    </w:p>
    <w:p w14:paraId="0DF9B033">
      <w:pPr>
        <w:widowControl/>
        <w:jc w:val="left"/>
        <w:rPr>
          <w:rFonts w:ascii="宋体" w:hAnsi="宋体" w:eastAsia="宋体" w:cs="宋体"/>
          <w:szCs w:val="21"/>
          <w:highlight w:val="none"/>
        </w:rPr>
      </w:pPr>
    </w:p>
    <w:p w14:paraId="7B005A46">
      <w:pPr>
        <w:keepNext/>
        <w:keepLines/>
        <w:numPr>
          <w:ilvl w:val="0"/>
          <w:numId w:val="13"/>
        </w:numPr>
        <w:tabs>
          <w:tab w:val="left" w:pos="840"/>
        </w:tabs>
        <w:wordWrap w:val="0"/>
        <w:topLinePunct/>
        <w:spacing w:line="360" w:lineRule="auto"/>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项目管理机构</w:t>
      </w:r>
      <w:bookmarkEnd w:id="1113"/>
    </w:p>
    <w:p w14:paraId="22F71EBD">
      <w:pPr>
        <w:wordWrap w:val="0"/>
        <w:topLinePunct/>
        <w:spacing w:line="360" w:lineRule="auto"/>
        <w:rPr>
          <w:rFonts w:ascii="宋体" w:hAnsi="宋体" w:eastAsia="宋体" w:cs="宋体"/>
          <w:b/>
          <w:sz w:val="28"/>
          <w:szCs w:val="28"/>
          <w:highlight w:val="none"/>
        </w:rPr>
      </w:pPr>
      <w:r>
        <w:rPr>
          <w:rFonts w:hint="eastAsia" w:ascii="宋体" w:hAnsi="宋体" w:eastAsia="宋体" w:cs="宋体"/>
          <w:b/>
          <w:sz w:val="28"/>
          <w:szCs w:val="28"/>
          <w:highlight w:val="none"/>
        </w:rPr>
        <w:t>（一）项目管理机构组成表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71"/>
        <w:gridCol w:w="770"/>
        <w:gridCol w:w="1743"/>
        <w:gridCol w:w="1134"/>
        <w:gridCol w:w="993"/>
        <w:gridCol w:w="2290"/>
        <w:gridCol w:w="769"/>
      </w:tblGrid>
      <w:tr w14:paraId="131F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Merge w:val="restart"/>
            <w:vAlign w:val="center"/>
          </w:tcPr>
          <w:p w14:paraId="5210C6AF">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职务</w:t>
            </w:r>
          </w:p>
        </w:tc>
        <w:tc>
          <w:tcPr>
            <w:tcW w:w="771" w:type="dxa"/>
            <w:vMerge w:val="restart"/>
            <w:vAlign w:val="center"/>
          </w:tcPr>
          <w:p w14:paraId="5F55F05A">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770" w:type="dxa"/>
            <w:vMerge w:val="restart"/>
            <w:vAlign w:val="center"/>
          </w:tcPr>
          <w:p w14:paraId="39334972">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职称</w:t>
            </w:r>
          </w:p>
        </w:tc>
        <w:tc>
          <w:tcPr>
            <w:tcW w:w="6160" w:type="dxa"/>
            <w:gridSpan w:val="4"/>
            <w:vAlign w:val="center"/>
          </w:tcPr>
          <w:p w14:paraId="4C5CB064">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执业或职业资格证明</w:t>
            </w:r>
          </w:p>
        </w:tc>
        <w:tc>
          <w:tcPr>
            <w:tcW w:w="769" w:type="dxa"/>
            <w:vMerge w:val="restart"/>
            <w:vAlign w:val="center"/>
          </w:tcPr>
          <w:p w14:paraId="65577A56">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备注</w:t>
            </w:r>
          </w:p>
        </w:tc>
      </w:tr>
      <w:tr w14:paraId="2624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Merge w:val="continue"/>
            <w:vAlign w:val="center"/>
          </w:tcPr>
          <w:p w14:paraId="43BD9F6B">
            <w:pPr>
              <w:wordWrap w:val="0"/>
              <w:topLinePunct/>
              <w:spacing w:line="360" w:lineRule="auto"/>
              <w:jc w:val="center"/>
              <w:rPr>
                <w:rFonts w:ascii="宋体" w:hAnsi="宋体" w:eastAsia="宋体" w:cs="宋体"/>
                <w:sz w:val="28"/>
                <w:szCs w:val="28"/>
                <w:highlight w:val="none"/>
              </w:rPr>
            </w:pPr>
          </w:p>
        </w:tc>
        <w:tc>
          <w:tcPr>
            <w:tcW w:w="771" w:type="dxa"/>
            <w:vMerge w:val="continue"/>
            <w:vAlign w:val="center"/>
          </w:tcPr>
          <w:p w14:paraId="4D98E086">
            <w:pPr>
              <w:wordWrap w:val="0"/>
              <w:topLinePunct/>
              <w:spacing w:line="360" w:lineRule="auto"/>
              <w:jc w:val="center"/>
              <w:rPr>
                <w:rFonts w:ascii="宋体" w:hAnsi="宋体" w:eastAsia="宋体" w:cs="宋体"/>
                <w:sz w:val="28"/>
                <w:szCs w:val="28"/>
                <w:highlight w:val="none"/>
              </w:rPr>
            </w:pPr>
          </w:p>
        </w:tc>
        <w:tc>
          <w:tcPr>
            <w:tcW w:w="770" w:type="dxa"/>
            <w:vMerge w:val="continue"/>
            <w:vAlign w:val="center"/>
          </w:tcPr>
          <w:p w14:paraId="67418749">
            <w:pPr>
              <w:wordWrap w:val="0"/>
              <w:topLinePunct/>
              <w:spacing w:line="360" w:lineRule="auto"/>
              <w:jc w:val="center"/>
              <w:rPr>
                <w:rFonts w:ascii="宋体" w:hAnsi="宋体" w:eastAsia="宋体" w:cs="宋体"/>
                <w:sz w:val="28"/>
                <w:szCs w:val="28"/>
                <w:highlight w:val="none"/>
              </w:rPr>
            </w:pPr>
          </w:p>
        </w:tc>
        <w:tc>
          <w:tcPr>
            <w:tcW w:w="1743" w:type="dxa"/>
            <w:vAlign w:val="center"/>
          </w:tcPr>
          <w:p w14:paraId="6D0B934E">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证书名称</w:t>
            </w:r>
          </w:p>
        </w:tc>
        <w:tc>
          <w:tcPr>
            <w:tcW w:w="1134" w:type="dxa"/>
            <w:vAlign w:val="center"/>
          </w:tcPr>
          <w:p w14:paraId="742EC337">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级别</w:t>
            </w:r>
          </w:p>
        </w:tc>
        <w:tc>
          <w:tcPr>
            <w:tcW w:w="993" w:type="dxa"/>
            <w:vAlign w:val="center"/>
          </w:tcPr>
          <w:p w14:paraId="3943BBFF">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证号</w:t>
            </w:r>
          </w:p>
        </w:tc>
        <w:tc>
          <w:tcPr>
            <w:tcW w:w="2290" w:type="dxa"/>
            <w:vAlign w:val="center"/>
          </w:tcPr>
          <w:p w14:paraId="257D4357">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专业 </w:t>
            </w:r>
          </w:p>
        </w:tc>
        <w:tc>
          <w:tcPr>
            <w:tcW w:w="769" w:type="dxa"/>
            <w:vMerge w:val="continue"/>
            <w:vAlign w:val="center"/>
          </w:tcPr>
          <w:p w14:paraId="1B3394A5">
            <w:pPr>
              <w:wordWrap w:val="0"/>
              <w:topLinePunct/>
              <w:spacing w:line="360" w:lineRule="auto"/>
              <w:jc w:val="center"/>
              <w:rPr>
                <w:rFonts w:ascii="宋体" w:hAnsi="宋体" w:eastAsia="宋体" w:cs="宋体"/>
                <w:sz w:val="28"/>
                <w:szCs w:val="28"/>
                <w:highlight w:val="none"/>
              </w:rPr>
            </w:pPr>
          </w:p>
        </w:tc>
      </w:tr>
      <w:tr w14:paraId="692D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5CD493F3">
            <w:pPr>
              <w:wordWrap w:val="0"/>
              <w:topLinePunct/>
              <w:spacing w:line="360" w:lineRule="auto"/>
              <w:jc w:val="center"/>
              <w:rPr>
                <w:rFonts w:ascii="宋体" w:hAnsi="宋体" w:eastAsia="宋体" w:cs="宋体"/>
                <w:sz w:val="28"/>
                <w:szCs w:val="28"/>
                <w:highlight w:val="none"/>
              </w:rPr>
            </w:pPr>
          </w:p>
        </w:tc>
        <w:tc>
          <w:tcPr>
            <w:tcW w:w="771" w:type="dxa"/>
            <w:vAlign w:val="center"/>
          </w:tcPr>
          <w:p w14:paraId="0A777262">
            <w:pPr>
              <w:wordWrap w:val="0"/>
              <w:topLinePunct/>
              <w:spacing w:line="360" w:lineRule="auto"/>
              <w:jc w:val="center"/>
              <w:rPr>
                <w:rFonts w:ascii="宋体" w:hAnsi="宋体" w:eastAsia="宋体" w:cs="宋体"/>
                <w:sz w:val="28"/>
                <w:szCs w:val="28"/>
                <w:highlight w:val="none"/>
              </w:rPr>
            </w:pPr>
          </w:p>
        </w:tc>
        <w:tc>
          <w:tcPr>
            <w:tcW w:w="770" w:type="dxa"/>
            <w:vAlign w:val="center"/>
          </w:tcPr>
          <w:p w14:paraId="7FFB1C05">
            <w:pPr>
              <w:wordWrap w:val="0"/>
              <w:topLinePunct/>
              <w:spacing w:line="360" w:lineRule="auto"/>
              <w:jc w:val="center"/>
              <w:rPr>
                <w:rFonts w:ascii="宋体" w:hAnsi="宋体" w:eastAsia="宋体" w:cs="宋体"/>
                <w:sz w:val="28"/>
                <w:szCs w:val="28"/>
                <w:highlight w:val="none"/>
              </w:rPr>
            </w:pPr>
          </w:p>
        </w:tc>
        <w:tc>
          <w:tcPr>
            <w:tcW w:w="1743" w:type="dxa"/>
            <w:vAlign w:val="center"/>
          </w:tcPr>
          <w:p w14:paraId="780B805F">
            <w:pPr>
              <w:wordWrap w:val="0"/>
              <w:topLinePunct/>
              <w:spacing w:line="360" w:lineRule="auto"/>
              <w:jc w:val="center"/>
              <w:rPr>
                <w:rFonts w:ascii="宋体" w:hAnsi="宋体" w:eastAsia="宋体" w:cs="宋体"/>
                <w:sz w:val="28"/>
                <w:szCs w:val="28"/>
                <w:highlight w:val="none"/>
              </w:rPr>
            </w:pPr>
          </w:p>
        </w:tc>
        <w:tc>
          <w:tcPr>
            <w:tcW w:w="1134" w:type="dxa"/>
            <w:vAlign w:val="center"/>
          </w:tcPr>
          <w:p w14:paraId="686EEC4A">
            <w:pPr>
              <w:wordWrap w:val="0"/>
              <w:topLinePunct/>
              <w:spacing w:line="360" w:lineRule="auto"/>
              <w:jc w:val="center"/>
              <w:rPr>
                <w:rFonts w:ascii="宋体" w:hAnsi="宋体" w:eastAsia="宋体" w:cs="宋体"/>
                <w:sz w:val="28"/>
                <w:szCs w:val="28"/>
                <w:highlight w:val="none"/>
              </w:rPr>
            </w:pPr>
          </w:p>
        </w:tc>
        <w:tc>
          <w:tcPr>
            <w:tcW w:w="993" w:type="dxa"/>
            <w:vAlign w:val="center"/>
          </w:tcPr>
          <w:p w14:paraId="3D3D010A">
            <w:pPr>
              <w:wordWrap w:val="0"/>
              <w:topLinePunct/>
              <w:spacing w:line="360" w:lineRule="auto"/>
              <w:jc w:val="center"/>
              <w:rPr>
                <w:rFonts w:ascii="宋体" w:hAnsi="宋体" w:eastAsia="宋体" w:cs="宋体"/>
                <w:sz w:val="28"/>
                <w:szCs w:val="28"/>
                <w:highlight w:val="none"/>
              </w:rPr>
            </w:pPr>
          </w:p>
        </w:tc>
        <w:tc>
          <w:tcPr>
            <w:tcW w:w="2290" w:type="dxa"/>
            <w:vAlign w:val="center"/>
          </w:tcPr>
          <w:p w14:paraId="228372CE">
            <w:pPr>
              <w:wordWrap w:val="0"/>
              <w:topLinePunct/>
              <w:spacing w:line="360" w:lineRule="auto"/>
              <w:jc w:val="center"/>
              <w:rPr>
                <w:rFonts w:ascii="宋体" w:hAnsi="宋体" w:eastAsia="宋体" w:cs="宋体"/>
                <w:sz w:val="28"/>
                <w:szCs w:val="28"/>
                <w:highlight w:val="none"/>
              </w:rPr>
            </w:pPr>
          </w:p>
        </w:tc>
        <w:tc>
          <w:tcPr>
            <w:tcW w:w="769" w:type="dxa"/>
            <w:vAlign w:val="center"/>
          </w:tcPr>
          <w:p w14:paraId="01D719C7">
            <w:pPr>
              <w:wordWrap w:val="0"/>
              <w:topLinePunct/>
              <w:spacing w:line="360" w:lineRule="auto"/>
              <w:jc w:val="center"/>
              <w:rPr>
                <w:rFonts w:ascii="宋体" w:hAnsi="宋体" w:eastAsia="宋体" w:cs="宋体"/>
                <w:sz w:val="28"/>
                <w:szCs w:val="28"/>
                <w:highlight w:val="none"/>
              </w:rPr>
            </w:pPr>
          </w:p>
        </w:tc>
      </w:tr>
      <w:tr w14:paraId="757F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7FB9F2C7">
            <w:pPr>
              <w:wordWrap w:val="0"/>
              <w:topLinePunct/>
              <w:spacing w:line="360" w:lineRule="auto"/>
              <w:jc w:val="center"/>
              <w:rPr>
                <w:rFonts w:ascii="宋体" w:hAnsi="宋体" w:eastAsia="宋体" w:cs="宋体"/>
                <w:sz w:val="28"/>
                <w:szCs w:val="28"/>
                <w:highlight w:val="none"/>
              </w:rPr>
            </w:pPr>
          </w:p>
        </w:tc>
        <w:tc>
          <w:tcPr>
            <w:tcW w:w="771" w:type="dxa"/>
            <w:vAlign w:val="center"/>
          </w:tcPr>
          <w:p w14:paraId="712DE3F5">
            <w:pPr>
              <w:wordWrap w:val="0"/>
              <w:topLinePunct/>
              <w:spacing w:line="360" w:lineRule="auto"/>
              <w:jc w:val="center"/>
              <w:rPr>
                <w:rFonts w:ascii="宋体" w:hAnsi="宋体" w:eastAsia="宋体" w:cs="宋体"/>
                <w:sz w:val="28"/>
                <w:szCs w:val="28"/>
                <w:highlight w:val="none"/>
              </w:rPr>
            </w:pPr>
          </w:p>
        </w:tc>
        <w:tc>
          <w:tcPr>
            <w:tcW w:w="770" w:type="dxa"/>
            <w:vAlign w:val="center"/>
          </w:tcPr>
          <w:p w14:paraId="4C690BE6">
            <w:pPr>
              <w:wordWrap w:val="0"/>
              <w:topLinePunct/>
              <w:spacing w:line="360" w:lineRule="auto"/>
              <w:jc w:val="center"/>
              <w:rPr>
                <w:rFonts w:ascii="宋体" w:hAnsi="宋体" w:eastAsia="宋体" w:cs="宋体"/>
                <w:sz w:val="28"/>
                <w:szCs w:val="28"/>
                <w:highlight w:val="none"/>
              </w:rPr>
            </w:pPr>
          </w:p>
        </w:tc>
        <w:tc>
          <w:tcPr>
            <w:tcW w:w="1743" w:type="dxa"/>
            <w:vAlign w:val="center"/>
          </w:tcPr>
          <w:p w14:paraId="652C4108">
            <w:pPr>
              <w:wordWrap w:val="0"/>
              <w:topLinePunct/>
              <w:spacing w:line="360" w:lineRule="auto"/>
              <w:jc w:val="center"/>
              <w:rPr>
                <w:rFonts w:ascii="宋体" w:hAnsi="宋体" w:eastAsia="宋体" w:cs="宋体"/>
                <w:sz w:val="28"/>
                <w:szCs w:val="28"/>
                <w:highlight w:val="none"/>
              </w:rPr>
            </w:pPr>
          </w:p>
        </w:tc>
        <w:tc>
          <w:tcPr>
            <w:tcW w:w="1134" w:type="dxa"/>
            <w:vAlign w:val="center"/>
          </w:tcPr>
          <w:p w14:paraId="6A114DCA">
            <w:pPr>
              <w:wordWrap w:val="0"/>
              <w:topLinePunct/>
              <w:spacing w:line="360" w:lineRule="auto"/>
              <w:jc w:val="center"/>
              <w:rPr>
                <w:rFonts w:ascii="宋体" w:hAnsi="宋体" w:eastAsia="宋体" w:cs="宋体"/>
                <w:sz w:val="28"/>
                <w:szCs w:val="28"/>
                <w:highlight w:val="none"/>
              </w:rPr>
            </w:pPr>
          </w:p>
        </w:tc>
        <w:tc>
          <w:tcPr>
            <w:tcW w:w="993" w:type="dxa"/>
            <w:vAlign w:val="center"/>
          </w:tcPr>
          <w:p w14:paraId="6E2A27BE">
            <w:pPr>
              <w:wordWrap w:val="0"/>
              <w:topLinePunct/>
              <w:spacing w:line="360" w:lineRule="auto"/>
              <w:jc w:val="center"/>
              <w:rPr>
                <w:rFonts w:ascii="宋体" w:hAnsi="宋体" w:eastAsia="宋体" w:cs="宋体"/>
                <w:sz w:val="28"/>
                <w:szCs w:val="28"/>
                <w:highlight w:val="none"/>
              </w:rPr>
            </w:pPr>
          </w:p>
        </w:tc>
        <w:tc>
          <w:tcPr>
            <w:tcW w:w="2290" w:type="dxa"/>
            <w:vAlign w:val="center"/>
          </w:tcPr>
          <w:p w14:paraId="2A27AAA2">
            <w:pPr>
              <w:wordWrap w:val="0"/>
              <w:topLinePunct/>
              <w:spacing w:line="360" w:lineRule="auto"/>
              <w:jc w:val="center"/>
              <w:rPr>
                <w:rFonts w:ascii="宋体" w:hAnsi="宋体" w:eastAsia="宋体" w:cs="宋体"/>
                <w:sz w:val="28"/>
                <w:szCs w:val="28"/>
                <w:highlight w:val="none"/>
              </w:rPr>
            </w:pPr>
          </w:p>
        </w:tc>
        <w:tc>
          <w:tcPr>
            <w:tcW w:w="769" w:type="dxa"/>
            <w:vAlign w:val="center"/>
          </w:tcPr>
          <w:p w14:paraId="35FD87C0">
            <w:pPr>
              <w:wordWrap w:val="0"/>
              <w:topLinePunct/>
              <w:spacing w:line="360" w:lineRule="auto"/>
              <w:jc w:val="center"/>
              <w:rPr>
                <w:rFonts w:ascii="宋体" w:hAnsi="宋体" w:eastAsia="宋体" w:cs="宋体"/>
                <w:sz w:val="28"/>
                <w:szCs w:val="28"/>
                <w:highlight w:val="none"/>
              </w:rPr>
            </w:pPr>
          </w:p>
        </w:tc>
      </w:tr>
      <w:tr w14:paraId="0E63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1ADCA9CA">
            <w:pPr>
              <w:wordWrap w:val="0"/>
              <w:topLinePunct/>
              <w:spacing w:line="360" w:lineRule="auto"/>
              <w:jc w:val="center"/>
              <w:rPr>
                <w:rFonts w:ascii="宋体" w:hAnsi="宋体" w:eastAsia="宋体" w:cs="宋体"/>
                <w:sz w:val="28"/>
                <w:szCs w:val="28"/>
                <w:highlight w:val="none"/>
              </w:rPr>
            </w:pPr>
          </w:p>
        </w:tc>
        <w:tc>
          <w:tcPr>
            <w:tcW w:w="771" w:type="dxa"/>
            <w:vAlign w:val="center"/>
          </w:tcPr>
          <w:p w14:paraId="15042E08">
            <w:pPr>
              <w:wordWrap w:val="0"/>
              <w:topLinePunct/>
              <w:spacing w:line="360" w:lineRule="auto"/>
              <w:jc w:val="center"/>
              <w:rPr>
                <w:rFonts w:ascii="宋体" w:hAnsi="宋体" w:eastAsia="宋体" w:cs="宋体"/>
                <w:sz w:val="28"/>
                <w:szCs w:val="28"/>
                <w:highlight w:val="none"/>
              </w:rPr>
            </w:pPr>
          </w:p>
        </w:tc>
        <w:tc>
          <w:tcPr>
            <w:tcW w:w="770" w:type="dxa"/>
            <w:vAlign w:val="center"/>
          </w:tcPr>
          <w:p w14:paraId="32FC7B91">
            <w:pPr>
              <w:wordWrap w:val="0"/>
              <w:topLinePunct/>
              <w:spacing w:line="360" w:lineRule="auto"/>
              <w:jc w:val="center"/>
              <w:rPr>
                <w:rFonts w:ascii="宋体" w:hAnsi="宋体" w:eastAsia="宋体" w:cs="宋体"/>
                <w:sz w:val="28"/>
                <w:szCs w:val="28"/>
                <w:highlight w:val="none"/>
              </w:rPr>
            </w:pPr>
          </w:p>
        </w:tc>
        <w:tc>
          <w:tcPr>
            <w:tcW w:w="1743" w:type="dxa"/>
            <w:vAlign w:val="center"/>
          </w:tcPr>
          <w:p w14:paraId="04BB1B77">
            <w:pPr>
              <w:wordWrap w:val="0"/>
              <w:topLinePunct/>
              <w:spacing w:line="360" w:lineRule="auto"/>
              <w:jc w:val="center"/>
              <w:rPr>
                <w:rFonts w:ascii="宋体" w:hAnsi="宋体" w:eastAsia="宋体" w:cs="宋体"/>
                <w:sz w:val="28"/>
                <w:szCs w:val="28"/>
                <w:highlight w:val="none"/>
              </w:rPr>
            </w:pPr>
          </w:p>
        </w:tc>
        <w:tc>
          <w:tcPr>
            <w:tcW w:w="1134" w:type="dxa"/>
            <w:vAlign w:val="center"/>
          </w:tcPr>
          <w:p w14:paraId="020494DD">
            <w:pPr>
              <w:wordWrap w:val="0"/>
              <w:topLinePunct/>
              <w:spacing w:line="360" w:lineRule="auto"/>
              <w:jc w:val="center"/>
              <w:rPr>
                <w:rFonts w:ascii="宋体" w:hAnsi="宋体" w:eastAsia="宋体" w:cs="宋体"/>
                <w:sz w:val="28"/>
                <w:szCs w:val="28"/>
                <w:highlight w:val="none"/>
              </w:rPr>
            </w:pPr>
          </w:p>
        </w:tc>
        <w:tc>
          <w:tcPr>
            <w:tcW w:w="993" w:type="dxa"/>
            <w:vAlign w:val="center"/>
          </w:tcPr>
          <w:p w14:paraId="67A7B2D5">
            <w:pPr>
              <w:wordWrap w:val="0"/>
              <w:topLinePunct/>
              <w:spacing w:line="360" w:lineRule="auto"/>
              <w:jc w:val="center"/>
              <w:rPr>
                <w:rFonts w:ascii="宋体" w:hAnsi="宋体" w:eastAsia="宋体" w:cs="宋体"/>
                <w:sz w:val="28"/>
                <w:szCs w:val="28"/>
                <w:highlight w:val="none"/>
              </w:rPr>
            </w:pPr>
          </w:p>
        </w:tc>
        <w:tc>
          <w:tcPr>
            <w:tcW w:w="2290" w:type="dxa"/>
            <w:vAlign w:val="center"/>
          </w:tcPr>
          <w:p w14:paraId="245931F2">
            <w:pPr>
              <w:wordWrap w:val="0"/>
              <w:topLinePunct/>
              <w:spacing w:line="360" w:lineRule="auto"/>
              <w:jc w:val="center"/>
              <w:rPr>
                <w:rFonts w:ascii="宋体" w:hAnsi="宋体" w:eastAsia="宋体" w:cs="宋体"/>
                <w:sz w:val="28"/>
                <w:szCs w:val="28"/>
                <w:highlight w:val="none"/>
              </w:rPr>
            </w:pPr>
          </w:p>
        </w:tc>
        <w:tc>
          <w:tcPr>
            <w:tcW w:w="769" w:type="dxa"/>
            <w:vAlign w:val="center"/>
          </w:tcPr>
          <w:p w14:paraId="191EC8D5">
            <w:pPr>
              <w:wordWrap w:val="0"/>
              <w:topLinePunct/>
              <w:spacing w:line="360" w:lineRule="auto"/>
              <w:jc w:val="center"/>
              <w:rPr>
                <w:rFonts w:ascii="宋体" w:hAnsi="宋体" w:eastAsia="宋体" w:cs="宋体"/>
                <w:sz w:val="28"/>
                <w:szCs w:val="28"/>
                <w:highlight w:val="none"/>
              </w:rPr>
            </w:pPr>
          </w:p>
        </w:tc>
      </w:tr>
      <w:tr w14:paraId="5196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2066C322">
            <w:pPr>
              <w:wordWrap w:val="0"/>
              <w:topLinePunct/>
              <w:spacing w:line="360" w:lineRule="auto"/>
              <w:jc w:val="center"/>
              <w:rPr>
                <w:rFonts w:ascii="宋体" w:hAnsi="宋体" w:eastAsia="宋体" w:cs="宋体"/>
                <w:sz w:val="28"/>
                <w:szCs w:val="28"/>
                <w:highlight w:val="none"/>
              </w:rPr>
            </w:pPr>
          </w:p>
        </w:tc>
        <w:tc>
          <w:tcPr>
            <w:tcW w:w="771" w:type="dxa"/>
            <w:vAlign w:val="center"/>
          </w:tcPr>
          <w:p w14:paraId="54A7A071">
            <w:pPr>
              <w:wordWrap w:val="0"/>
              <w:topLinePunct/>
              <w:spacing w:line="360" w:lineRule="auto"/>
              <w:jc w:val="center"/>
              <w:rPr>
                <w:rFonts w:ascii="宋体" w:hAnsi="宋体" w:eastAsia="宋体" w:cs="宋体"/>
                <w:sz w:val="28"/>
                <w:szCs w:val="28"/>
                <w:highlight w:val="none"/>
              </w:rPr>
            </w:pPr>
          </w:p>
        </w:tc>
        <w:tc>
          <w:tcPr>
            <w:tcW w:w="770" w:type="dxa"/>
            <w:vAlign w:val="center"/>
          </w:tcPr>
          <w:p w14:paraId="7D68B9AC">
            <w:pPr>
              <w:wordWrap w:val="0"/>
              <w:topLinePunct/>
              <w:spacing w:line="360" w:lineRule="auto"/>
              <w:jc w:val="center"/>
              <w:rPr>
                <w:rFonts w:ascii="宋体" w:hAnsi="宋体" w:eastAsia="宋体" w:cs="宋体"/>
                <w:sz w:val="28"/>
                <w:szCs w:val="28"/>
                <w:highlight w:val="none"/>
              </w:rPr>
            </w:pPr>
          </w:p>
        </w:tc>
        <w:tc>
          <w:tcPr>
            <w:tcW w:w="1743" w:type="dxa"/>
            <w:vAlign w:val="center"/>
          </w:tcPr>
          <w:p w14:paraId="43A61E14">
            <w:pPr>
              <w:wordWrap w:val="0"/>
              <w:topLinePunct/>
              <w:spacing w:line="360" w:lineRule="auto"/>
              <w:jc w:val="center"/>
              <w:rPr>
                <w:rFonts w:ascii="宋体" w:hAnsi="宋体" w:eastAsia="宋体" w:cs="宋体"/>
                <w:sz w:val="28"/>
                <w:szCs w:val="28"/>
                <w:highlight w:val="none"/>
              </w:rPr>
            </w:pPr>
          </w:p>
        </w:tc>
        <w:tc>
          <w:tcPr>
            <w:tcW w:w="1134" w:type="dxa"/>
            <w:vAlign w:val="center"/>
          </w:tcPr>
          <w:p w14:paraId="7B3AFE53">
            <w:pPr>
              <w:wordWrap w:val="0"/>
              <w:topLinePunct/>
              <w:spacing w:line="360" w:lineRule="auto"/>
              <w:jc w:val="center"/>
              <w:rPr>
                <w:rFonts w:ascii="宋体" w:hAnsi="宋体" w:eastAsia="宋体" w:cs="宋体"/>
                <w:sz w:val="28"/>
                <w:szCs w:val="28"/>
                <w:highlight w:val="none"/>
              </w:rPr>
            </w:pPr>
          </w:p>
        </w:tc>
        <w:tc>
          <w:tcPr>
            <w:tcW w:w="993" w:type="dxa"/>
            <w:vAlign w:val="center"/>
          </w:tcPr>
          <w:p w14:paraId="4797F653">
            <w:pPr>
              <w:wordWrap w:val="0"/>
              <w:topLinePunct/>
              <w:spacing w:line="360" w:lineRule="auto"/>
              <w:jc w:val="center"/>
              <w:rPr>
                <w:rFonts w:ascii="宋体" w:hAnsi="宋体" w:eastAsia="宋体" w:cs="宋体"/>
                <w:sz w:val="28"/>
                <w:szCs w:val="28"/>
                <w:highlight w:val="none"/>
              </w:rPr>
            </w:pPr>
          </w:p>
        </w:tc>
        <w:tc>
          <w:tcPr>
            <w:tcW w:w="2290" w:type="dxa"/>
            <w:vAlign w:val="center"/>
          </w:tcPr>
          <w:p w14:paraId="5CA93F26">
            <w:pPr>
              <w:wordWrap w:val="0"/>
              <w:topLinePunct/>
              <w:spacing w:line="360" w:lineRule="auto"/>
              <w:jc w:val="center"/>
              <w:rPr>
                <w:rFonts w:ascii="宋体" w:hAnsi="宋体" w:eastAsia="宋体" w:cs="宋体"/>
                <w:sz w:val="28"/>
                <w:szCs w:val="28"/>
                <w:highlight w:val="none"/>
              </w:rPr>
            </w:pPr>
          </w:p>
        </w:tc>
        <w:tc>
          <w:tcPr>
            <w:tcW w:w="769" w:type="dxa"/>
            <w:vAlign w:val="center"/>
          </w:tcPr>
          <w:p w14:paraId="75025DE5">
            <w:pPr>
              <w:wordWrap w:val="0"/>
              <w:topLinePunct/>
              <w:spacing w:line="360" w:lineRule="auto"/>
              <w:jc w:val="center"/>
              <w:rPr>
                <w:rFonts w:ascii="宋体" w:hAnsi="宋体" w:eastAsia="宋体" w:cs="宋体"/>
                <w:sz w:val="28"/>
                <w:szCs w:val="28"/>
                <w:highlight w:val="none"/>
              </w:rPr>
            </w:pPr>
          </w:p>
        </w:tc>
      </w:tr>
      <w:tr w14:paraId="47C0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2561A0AF">
            <w:pPr>
              <w:wordWrap w:val="0"/>
              <w:topLinePunct/>
              <w:spacing w:line="360" w:lineRule="auto"/>
              <w:jc w:val="center"/>
              <w:rPr>
                <w:rFonts w:ascii="宋体" w:hAnsi="宋体" w:eastAsia="宋体" w:cs="宋体"/>
                <w:sz w:val="28"/>
                <w:szCs w:val="28"/>
                <w:highlight w:val="none"/>
              </w:rPr>
            </w:pPr>
          </w:p>
        </w:tc>
        <w:tc>
          <w:tcPr>
            <w:tcW w:w="771" w:type="dxa"/>
            <w:vAlign w:val="center"/>
          </w:tcPr>
          <w:p w14:paraId="5DD56879">
            <w:pPr>
              <w:wordWrap w:val="0"/>
              <w:topLinePunct/>
              <w:spacing w:line="360" w:lineRule="auto"/>
              <w:jc w:val="center"/>
              <w:rPr>
                <w:rFonts w:ascii="宋体" w:hAnsi="宋体" w:eastAsia="宋体" w:cs="宋体"/>
                <w:sz w:val="28"/>
                <w:szCs w:val="28"/>
                <w:highlight w:val="none"/>
              </w:rPr>
            </w:pPr>
          </w:p>
        </w:tc>
        <w:tc>
          <w:tcPr>
            <w:tcW w:w="770" w:type="dxa"/>
            <w:vAlign w:val="center"/>
          </w:tcPr>
          <w:p w14:paraId="73A27015">
            <w:pPr>
              <w:wordWrap w:val="0"/>
              <w:topLinePunct/>
              <w:spacing w:line="360" w:lineRule="auto"/>
              <w:jc w:val="center"/>
              <w:rPr>
                <w:rFonts w:ascii="宋体" w:hAnsi="宋体" w:eastAsia="宋体" w:cs="宋体"/>
                <w:sz w:val="28"/>
                <w:szCs w:val="28"/>
                <w:highlight w:val="none"/>
              </w:rPr>
            </w:pPr>
          </w:p>
        </w:tc>
        <w:tc>
          <w:tcPr>
            <w:tcW w:w="1743" w:type="dxa"/>
            <w:vAlign w:val="center"/>
          </w:tcPr>
          <w:p w14:paraId="085DBF90">
            <w:pPr>
              <w:wordWrap w:val="0"/>
              <w:topLinePunct/>
              <w:spacing w:line="360" w:lineRule="auto"/>
              <w:jc w:val="center"/>
              <w:rPr>
                <w:rFonts w:ascii="宋体" w:hAnsi="宋体" w:eastAsia="宋体" w:cs="宋体"/>
                <w:sz w:val="28"/>
                <w:szCs w:val="28"/>
                <w:highlight w:val="none"/>
              </w:rPr>
            </w:pPr>
          </w:p>
        </w:tc>
        <w:tc>
          <w:tcPr>
            <w:tcW w:w="1134" w:type="dxa"/>
            <w:vAlign w:val="center"/>
          </w:tcPr>
          <w:p w14:paraId="5B3C1311">
            <w:pPr>
              <w:wordWrap w:val="0"/>
              <w:topLinePunct/>
              <w:spacing w:line="360" w:lineRule="auto"/>
              <w:jc w:val="center"/>
              <w:rPr>
                <w:rFonts w:ascii="宋体" w:hAnsi="宋体" w:eastAsia="宋体" w:cs="宋体"/>
                <w:sz w:val="28"/>
                <w:szCs w:val="28"/>
                <w:highlight w:val="none"/>
              </w:rPr>
            </w:pPr>
          </w:p>
        </w:tc>
        <w:tc>
          <w:tcPr>
            <w:tcW w:w="993" w:type="dxa"/>
            <w:vAlign w:val="center"/>
          </w:tcPr>
          <w:p w14:paraId="2F6A95A6">
            <w:pPr>
              <w:wordWrap w:val="0"/>
              <w:topLinePunct/>
              <w:spacing w:line="360" w:lineRule="auto"/>
              <w:jc w:val="center"/>
              <w:rPr>
                <w:rFonts w:ascii="宋体" w:hAnsi="宋体" w:eastAsia="宋体" w:cs="宋体"/>
                <w:sz w:val="28"/>
                <w:szCs w:val="28"/>
                <w:highlight w:val="none"/>
              </w:rPr>
            </w:pPr>
          </w:p>
        </w:tc>
        <w:tc>
          <w:tcPr>
            <w:tcW w:w="2290" w:type="dxa"/>
            <w:vAlign w:val="center"/>
          </w:tcPr>
          <w:p w14:paraId="35CD5509">
            <w:pPr>
              <w:wordWrap w:val="0"/>
              <w:topLinePunct/>
              <w:spacing w:line="360" w:lineRule="auto"/>
              <w:jc w:val="center"/>
              <w:rPr>
                <w:rFonts w:ascii="宋体" w:hAnsi="宋体" w:eastAsia="宋体" w:cs="宋体"/>
                <w:sz w:val="28"/>
                <w:szCs w:val="28"/>
                <w:highlight w:val="none"/>
              </w:rPr>
            </w:pPr>
          </w:p>
        </w:tc>
        <w:tc>
          <w:tcPr>
            <w:tcW w:w="769" w:type="dxa"/>
            <w:vAlign w:val="center"/>
          </w:tcPr>
          <w:p w14:paraId="28CEBF2E">
            <w:pPr>
              <w:wordWrap w:val="0"/>
              <w:topLinePunct/>
              <w:spacing w:line="360" w:lineRule="auto"/>
              <w:jc w:val="center"/>
              <w:rPr>
                <w:rFonts w:ascii="宋体" w:hAnsi="宋体" w:eastAsia="宋体" w:cs="宋体"/>
                <w:sz w:val="28"/>
                <w:szCs w:val="28"/>
                <w:highlight w:val="none"/>
              </w:rPr>
            </w:pPr>
          </w:p>
        </w:tc>
      </w:tr>
      <w:tr w14:paraId="69D2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61386CA7">
            <w:pPr>
              <w:wordWrap w:val="0"/>
              <w:topLinePunct/>
              <w:spacing w:line="360" w:lineRule="auto"/>
              <w:jc w:val="center"/>
              <w:rPr>
                <w:rFonts w:ascii="宋体" w:hAnsi="宋体" w:eastAsia="宋体" w:cs="宋体"/>
                <w:sz w:val="28"/>
                <w:szCs w:val="28"/>
                <w:highlight w:val="none"/>
              </w:rPr>
            </w:pPr>
          </w:p>
        </w:tc>
        <w:tc>
          <w:tcPr>
            <w:tcW w:w="771" w:type="dxa"/>
            <w:vAlign w:val="center"/>
          </w:tcPr>
          <w:p w14:paraId="1FC59AD5">
            <w:pPr>
              <w:wordWrap w:val="0"/>
              <w:topLinePunct/>
              <w:spacing w:line="360" w:lineRule="auto"/>
              <w:jc w:val="center"/>
              <w:rPr>
                <w:rFonts w:ascii="宋体" w:hAnsi="宋体" w:eastAsia="宋体" w:cs="宋体"/>
                <w:sz w:val="28"/>
                <w:szCs w:val="28"/>
                <w:highlight w:val="none"/>
              </w:rPr>
            </w:pPr>
          </w:p>
        </w:tc>
        <w:tc>
          <w:tcPr>
            <w:tcW w:w="770" w:type="dxa"/>
            <w:vAlign w:val="center"/>
          </w:tcPr>
          <w:p w14:paraId="4A28A133">
            <w:pPr>
              <w:wordWrap w:val="0"/>
              <w:topLinePunct/>
              <w:spacing w:line="360" w:lineRule="auto"/>
              <w:jc w:val="center"/>
              <w:rPr>
                <w:rFonts w:ascii="宋体" w:hAnsi="宋体" w:eastAsia="宋体" w:cs="宋体"/>
                <w:sz w:val="28"/>
                <w:szCs w:val="28"/>
                <w:highlight w:val="none"/>
              </w:rPr>
            </w:pPr>
          </w:p>
        </w:tc>
        <w:tc>
          <w:tcPr>
            <w:tcW w:w="1743" w:type="dxa"/>
            <w:vAlign w:val="center"/>
          </w:tcPr>
          <w:p w14:paraId="675BFCEC">
            <w:pPr>
              <w:wordWrap w:val="0"/>
              <w:topLinePunct/>
              <w:spacing w:line="360" w:lineRule="auto"/>
              <w:jc w:val="center"/>
              <w:rPr>
                <w:rFonts w:ascii="宋体" w:hAnsi="宋体" w:eastAsia="宋体" w:cs="宋体"/>
                <w:sz w:val="28"/>
                <w:szCs w:val="28"/>
                <w:highlight w:val="none"/>
              </w:rPr>
            </w:pPr>
          </w:p>
        </w:tc>
        <w:tc>
          <w:tcPr>
            <w:tcW w:w="1134" w:type="dxa"/>
            <w:vAlign w:val="center"/>
          </w:tcPr>
          <w:p w14:paraId="6B89088D">
            <w:pPr>
              <w:wordWrap w:val="0"/>
              <w:topLinePunct/>
              <w:spacing w:line="360" w:lineRule="auto"/>
              <w:jc w:val="center"/>
              <w:rPr>
                <w:rFonts w:ascii="宋体" w:hAnsi="宋体" w:eastAsia="宋体" w:cs="宋体"/>
                <w:sz w:val="28"/>
                <w:szCs w:val="28"/>
                <w:highlight w:val="none"/>
              </w:rPr>
            </w:pPr>
          </w:p>
        </w:tc>
        <w:tc>
          <w:tcPr>
            <w:tcW w:w="993" w:type="dxa"/>
            <w:vAlign w:val="center"/>
          </w:tcPr>
          <w:p w14:paraId="63BC4A71">
            <w:pPr>
              <w:wordWrap w:val="0"/>
              <w:topLinePunct/>
              <w:spacing w:line="360" w:lineRule="auto"/>
              <w:jc w:val="center"/>
              <w:rPr>
                <w:rFonts w:ascii="宋体" w:hAnsi="宋体" w:eastAsia="宋体" w:cs="宋体"/>
                <w:sz w:val="28"/>
                <w:szCs w:val="28"/>
                <w:highlight w:val="none"/>
              </w:rPr>
            </w:pPr>
          </w:p>
        </w:tc>
        <w:tc>
          <w:tcPr>
            <w:tcW w:w="2290" w:type="dxa"/>
            <w:vAlign w:val="center"/>
          </w:tcPr>
          <w:p w14:paraId="02B3F3A2">
            <w:pPr>
              <w:wordWrap w:val="0"/>
              <w:topLinePunct/>
              <w:spacing w:line="360" w:lineRule="auto"/>
              <w:jc w:val="center"/>
              <w:rPr>
                <w:rFonts w:ascii="宋体" w:hAnsi="宋体" w:eastAsia="宋体" w:cs="宋体"/>
                <w:sz w:val="28"/>
                <w:szCs w:val="28"/>
                <w:highlight w:val="none"/>
              </w:rPr>
            </w:pPr>
          </w:p>
        </w:tc>
        <w:tc>
          <w:tcPr>
            <w:tcW w:w="769" w:type="dxa"/>
            <w:vAlign w:val="center"/>
          </w:tcPr>
          <w:p w14:paraId="258CFA62">
            <w:pPr>
              <w:wordWrap w:val="0"/>
              <w:topLinePunct/>
              <w:spacing w:line="360" w:lineRule="auto"/>
              <w:jc w:val="center"/>
              <w:rPr>
                <w:rFonts w:ascii="宋体" w:hAnsi="宋体" w:eastAsia="宋体" w:cs="宋体"/>
                <w:sz w:val="28"/>
                <w:szCs w:val="28"/>
                <w:highlight w:val="none"/>
              </w:rPr>
            </w:pPr>
          </w:p>
        </w:tc>
      </w:tr>
      <w:tr w14:paraId="1787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1FA3CBE5">
            <w:pPr>
              <w:wordWrap w:val="0"/>
              <w:topLinePunct/>
              <w:spacing w:line="360" w:lineRule="auto"/>
              <w:jc w:val="center"/>
              <w:rPr>
                <w:rFonts w:ascii="宋体" w:hAnsi="宋体" w:eastAsia="宋体" w:cs="宋体"/>
                <w:sz w:val="28"/>
                <w:szCs w:val="28"/>
                <w:highlight w:val="none"/>
              </w:rPr>
            </w:pPr>
          </w:p>
        </w:tc>
        <w:tc>
          <w:tcPr>
            <w:tcW w:w="771" w:type="dxa"/>
            <w:vAlign w:val="center"/>
          </w:tcPr>
          <w:p w14:paraId="15536BB8">
            <w:pPr>
              <w:wordWrap w:val="0"/>
              <w:topLinePunct/>
              <w:spacing w:line="360" w:lineRule="auto"/>
              <w:jc w:val="center"/>
              <w:rPr>
                <w:rFonts w:ascii="宋体" w:hAnsi="宋体" w:eastAsia="宋体" w:cs="宋体"/>
                <w:sz w:val="28"/>
                <w:szCs w:val="28"/>
                <w:highlight w:val="none"/>
              </w:rPr>
            </w:pPr>
          </w:p>
        </w:tc>
        <w:tc>
          <w:tcPr>
            <w:tcW w:w="770" w:type="dxa"/>
            <w:vAlign w:val="center"/>
          </w:tcPr>
          <w:p w14:paraId="0EBFC600">
            <w:pPr>
              <w:wordWrap w:val="0"/>
              <w:topLinePunct/>
              <w:spacing w:line="360" w:lineRule="auto"/>
              <w:jc w:val="center"/>
              <w:rPr>
                <w:rFonts w:ascii="宋体" w:hAnsi="宋体" w:eastAsia="宋体" w:cs="宋体"/>
                <w:sz w:val="28"/>
                <w:szCs w:val="28"/>
                <w:highlight w:val="none"/>
              </w:rPr>
            </w:pPr>
          </w:p>
        </w:tc>
        <w:tc>
          <w:tcPr>
            <w:tcW w:w="1743" w:type="dxa"/>
            <w:vAlign w:val="center"/>
          </w:tcPr>
          <w:p w14:paraId="2338AFC4">
            <w:pPr>
              <w:wordWrap w:val="0"/>
              <w:topLinePunct/>
              <w:spacing w:line="360" w:lineRule="auto"/>
              <w:jc w:val="center"/>
              <w:rPr>
                <w:rFonts w:ascii="宋体" w:hAnsi="宋体" w:eastAsia="宋体" w:cs="宋体"/>
                <w:sz w:val="28"/>
                <w:szCs w:val="28"/>
                <w:highlight w:val="none"/>
              </w:rPr>
            </w:pPr>
          </w:p>
        </w:tc>
        <w:tc>
          <w:tcPr>
            <w:tcW w:w="1134" w:type="dxa"/>
            <w:vAlign w:val="center"/>
          </w:tcPr>
          <w:p w14:paraId="1B056A35">
            <w:pPr>
              <w:wordWrap w:val="0"/>
              <w:topLinePunct/>
              <w:spacing w:line="360" w:lineRule="auto"/>
              <w:jc w:val="center"/>
              <w:rPr>
                <w:rFonts w:ascii="宋体" w:hAnsi="宋体" w:eastAsia="宋体" w:cs="宋体"/>
                <w:sz w:val="28"/>
                <w:szCs w:val="28"/>
                <w:highlight w:val="none"/>
              </w:rPr>
            </w:pPr>
          </w:p>
        </w:tc>
        <w:tc>
          <w:tcPr>
            <w:tcW w:w="993" w:type="dxa"/>
            <w:vAlign w:val="center"/>
          </w:tcPr>
          <w:p w14:paraId="1631A727">
            <w:pPr>
              <w:wordWrap w:val="0"/>
              <w:topLinePunct/>
              <w:spacing w:line="360" w:lineRule="auto"/>
              <w:jc w:val="center"/>
              <w:rPr>
                <w:rFonts w:ascii="宋体" w:hAnsi="宋体" w:eastAsia="宋体" w:cs="宋体"/>
                <w:sz w:val="28"/>
                <w:szCs w:val="28"/>
                <w:highlight w:val="none"/>
              </w:rPr>
            </w:pPr>
          </w:p>
        </w:tc>
        <w:tc>
          <w:tcPr>
            <w:tcW w:w="2290" w:type="dxa"/>
            <w:vAlign w:val="center"/>
          </w:tcPr>
          <w:p w14:paraId="75C67FCA">
            <w:pPr>
              <w:wordWrap w:val="0"/>
              <w:topLinePunct/>
              <w:spacing w:line="360" w:lineRule="auto"/>
              <w:jc w:val="center"/>
              <w:rPr>
                <w:rFonts w:ascii="宋体" w:hAnsi="宋体" w:eastAsia="宋体" w:cs="宋体"/>
                <w:sz w:val="28"/>
                <w:szCs w:val="28"/>
                <w:highlight w:val="none"/>
              </w:rPr>
            </w:pPr>
          </w:p>
        </w:tc>
        <w:tc>
          <w:tcPr>
            <w:tcW w:w="769" w:type="dxa"/>
            <w:vAlign w:val="center"/>
          </w:tcPr>
          <w:p w14:paraId="6060FBDB">
            <w:pPr>
              <w:wordWrap w:val="0"/>
              <w:topLinePunct/>
              <w:spacing w:line="360" w:lineRule="auto"/>
              <w:jc w:val="center"/>
              <w:rPr>
                <w:rFonts w:ascii="宋体" w:hAnsi="宋体" w:eastAsia="宋体" w:cs="宋体"/>
                <w:sz w:val="28"/>
                <w:szCs w:val="28"/>
                <w:highlight w:val="none"/>
              </w:rPr>
            </w:pPr>
          </w:p>
        </w:tc>
      </w:tr>
      <w:tr w14:paraId="6C5B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1EC2B800">
            <w:pPr>
              <w:wordWrap w:val="0"/>
              <w:topLinePunct/>
              <w:spacing w:line="360" w:lineRule="auto"/>
              <w:jc w:val="center"/>
              <w:rPr>
                <w:rFonts w:ascii="宋体" w:hAnsi="宋体" w:eastAsia="宋体" w:cs="宋体"/>
                <w:sz w:val="28"/>
                <w:szCs w:val="28"/>
                <w:highlight w:val="none"/>
              </w:rPr>
            </w:pPr>
          </w:p>
        </w:tc>
        <w:tc>
          <w:tcPr>
            <w:tcW w:w="771" w:type="dxa"/>
            <w:vAlign w:val="center"/>
          </w:tcPr>
          <w:p w14:paraId="0F2CE8ED">
            <w:pPr>
              <w:wordWrap w:val="0"/>
              <w:topLinePunct/>
              <w:spacing w:line="360" w:lineRule="auto"/>
              <w:jc w:val="center"/>
              <w:rPr>
                <w:rFonts w:ascii="宋体" w:hAnsi="宋体" w:eastAsia="宋体" w:cs="宋体"/>
                <w:sz w:val="28"/>
                <w:szCs w:val="28"/>
                <w:highlight w:val="none"/>
              </w:rPr>
            </w:pPr>
          </w:p>
        </w:tc>
        <w:tc>
          <w:tcPr>
            <w:tcW w:w="770" w:type="dxa"/>
            <w:vAlign w:val="center"/>
          </w:tcPr>
          <w:p w14:paraId="2B12B1C0">
            <w:pPr>
              <w:wordWrap w:val="0"/>
              <w:topLinePunct/>
              <w:spacing w:line="360" w:lineRule="auto"/>
              <w:jc w:val="center"/>
              <w:rPr>
                <w:rFonts w:ascii="宋体" w:hAnsi="宋体" w:eastAsia="宋体" w:cs="宋体"/>
                <w:sz w:val="28"/>
                <w:szCs w:val="28"/>
                <w:highlight w:val="none"/>
              </w:rPr>
            </w:pPr>
          </w:p>
        </w:tc>
        <w:tc>
          <w:tcPr>
            <w:tcW w:w="1743" w:type="dxa"/>
            <w:vAlign w:val="center"/>
          </w:tcPr>
          <w:p w14:paraId="341692E9">
            <w:pPr>
              <w:wordWrap w:val="0"/>
              <w:topLinePunct/>
              <w:spacing w:line="360" w:lineRule="auto"/>
              <w:jc w:val="center"/>
              <w:rPr>
                <w:rFonts w:ascii="宋体" w:hAnsi="宋体" w:eastAsia="宋体" w:cs="宋体"/>
                <w:sz w:val="28"/>
                <w:szCs w:val="28"/>
                <w:highlight w:val="none"/>
              </w:rPr>
            </w:pPr>
          </w:p>
        </w:tc>
        <w:tc>
          <w:tcPr>
            <w:tcW w:w="1134" w:type="dxa"/>
            <w:vAlign w:val="center"/>
          </w:tcPr>
          <w:p w14:paraId="28563FAF">
            <w:pPr>
              <w:wordWrap w:val="0"/>
              <w:topLinePunct/>
              <w:spacing w:line="360" w:lineRule="auto"/>
              <w:jc w:val="center"/>
              <w:rPr>
                <w:rFonts w:ascii="宋体" w:hAnsi="宋体" w:eastAsia="宋体" w:cs="宋体"/>
                <w:sz w:val="28"/>
                <w:szCs w:val="28"/>
                <w:highlight w:val="none"/>
              </w:rPr>
            </w:pPr>
          </w:p>
        </w:tc>
        <w:tc>
          <w:tcPr>
            <w:tcW w:w="993" w:type="dxa"/>
            <w:vAlign w:val="center"/>
          </w:tcPr>
          <w:p w14:paraId="4AB5AB70">
            <w:pPr>
              <w:wordWrap w:val="0"/>
              <w:topLinePunct/>
              <w:spacing w:line="360" w:lineRule="auto"/>
              <w:jc w:val="center"/>
              <w:rPr>
                <w:rFonts w:ascii="宋体" w:hAnsi="宋体" w:eastAsia="宋体" w:cs="宋体"/>
                <w:sz w:val="28"/>
                <w:szCs w:val="28"/>
                <w:highlight w:val="none"/>
              </w:rPr>
            </w:pPr>
          </w:p>
        </w:tc>
        <w:tc>
          <w:tcPr>
            <w:tcW w:w="2290" w:type="dxa"/>
            <w:vAlign w:val="center"/>
          </w:tcPr>
          <w:p w14:paraId="0DB7793F">
            <w:pPr>
              <w:wordWrap w:val="0"/>
              <w:topLinePunct/>
              <w:spacing w:line="360" w:lineRule="auto"/>
              <w:jc w:val="center"/>
              <w:rPr>
                <w:rFonts w:ascii="宋体" w:hAnsi="宋体" w:eastAsia="宋体" w:cs="宋体"/>
                <w:sz w:val="28"/>
                <w:szCs w:val="28"/>
                <w:highlight w:val="none"/>
              </w:rPr>
            </w:pPr>
          </w:p>
        </w:tc>
        <w:tc>
          <w:tcPr>
            <w:tcW w:w="769" w:type="dxa"/>
            <w:vAlign w:val="center"/>
          </w:tcPr>
          <w:p w14:paraId="4B46DF1F">
            <w:pPr>
              <w:wordWrap w:val="0"/>
              <w:topLinePunct/>
              <w:spacing w:line="360" w:lineRule="auto"/>
              <w:jc w:val="center"/>
              <w:rPr>
                <w:rFonts w:ascii="宋体" w:hAnsi="宋体" w:eastAsia="宋体" w:cs="宋体"/>
                <w:sz w:val="28"/>
                <w:szCs w:val="28"/>
                <w:highlight w:val="none"/>
              </w:rPr>
            </w:pPr>
          </w:p>
        </w:tc>
      </w:tr>
      <w:tr w14:paraId="2F73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2BA5C4F4">
            <w:pPr>
              <w:wordWrap w:val="0"/>
              <w:topLinePunct/>
              <w:spacing w:line="360" w:lineRule="auto"/>
              <w:jc w:val="center"/>
              <w:rPr>
                <w:rFonts w:ascii="宋体" w:hAnsi="宋体" w:eastAsia="宋体" w:cs="宋体"/>
                <w:sz w:val="28"/>
                <w:szCs w:val="28"/>
                <w:highlight w:val="none"/>
              </w:rPr>
            </w:pPr>
          </w:p>
        </w:tc>
        <w:tc>
          <w:tcPr>
            <w:tcW w:w="771" w:type="dxa"/>
            <w:vAlign w:val="center"/>
          </w:tcPr>
          <w:p w14:paraId="785979D6">
            <w:pPr>
              <w:wordWrap w:val="0"/>
              <w:topLinePunct/>
              <w:spacing w:line="360" w:lineRule="auto"/>
              <w:jc w:val="center"/>
              <w:rPr>
                <w:rFonts w:ascii="宋体" w:hAnsi="宋体" w:eastAsia="宋体" w:cs="宋体"/>
                <w:sz w:val="28"/>
                <w:szCs w:val="28"/>
                <w:highlight w:val="none"/>
              </w:rPr>
            </w:pPr>
          </w:p>
        </w:tc>
        <w:tc>
          <w:tcPr>
            <w:tcW w:w="770" w:type="dxa"/>
            <w:vAlign w:val="center"/>
          </w:tcPr>
          <w:p w14:paraId="5A1ACCC2">
            <w:pPr>
              <w:wordWrap w:val="0"/>
              <w:topLinePunct/>
              <w:spacing w:line="360" w:lineRule="auto"/>
              <w:jc w:val="center"/>
              <w:rPr>
                <w:rFonts w:ascii="宋体" w:hAnsi="宋体" w:eastAsia="宋体" w:cs="宋体"/>
                <w:sz w:val="28"/>
                <w:szCs w:val="28"/>
                <w:highlight w:val="none"/>
              </w:rPr>
            </w:pPr>
          </w:p>
        </w:tc>
        <w:tc>
          <w:tcPr>
            <w:tcW w:w="1743" w:type="dxa"/>
            <w:vAlign w:val="center"/>
          </w:tcPr>
          <w:p w14:paraId="62E73C6F">
            <w:pPr>
              <w:wordWrap w:val="0"/>
              <w:topLinePunct/>
              <w:spacing w:line="360" w:lineRule="auto"/>
              <w:jc w:val="center"/>
              <w:rPr>
                <w:rFonts w:ascii="宋体" w:hAnsi="宋体" w:eastAsia="宋体" w:cs="宋体"/>
                <w:sz w:val="28"/>
                <w:szCs w:val="28"/>
                <w:highlight w:val="none"/>
              </w:rPr>
            </w:pPr>
          </w:p>
        </w:tc>
        <w:tc>
          <w:tcPr>
            <w:tcW w:w="1134" w:type="dxa"/>
            <w:vAlign w:val="center"/>
          </w:tcPr>
          <w:p w14:paraId="6D0EC17D">
            <w:pPr>
              <w:wordWrap w:val="0"/>
              <w:topLinePunct/>
              <w:spacing w:line="360" w:lineRule="auto"/>
              <w:jc w:val="center"/>
              <w:rPr>
                <w:rFonts w:ascii="宋体" w:hAnsi="宋体" w:eastAsia="宋体" w:cs="宋体"/>
                <w:sz w:val="28"/>
                <w:szCs w:val="28"/>
                <w:highlight w:val="none"/>
              </w:rPr>
            </w:pPr>
          </w:p>
        </w:tc>
        <w:tc>
          <w:tcPr>
            <w:tcW w:w="993" w:type="dxa"/>
            <w:vAlign w:val="center"/>
          </w:tcPr>
          <w:p w14:paraId="49DD67B1">
            <w:pPr>
              <w:wordWrap w:val="0"/>
              <w:topLinePunct/>
              <w:spacing w:line="360" w:lineRule="auto"/>
              <w:jc w:val="center"/>
              <w:rPr>
                <w:rFonts w:ascii="宋体" w:hAnsi="宋体" w:eastAsia="宋体" w:cs="宋体"/>
                <w:sz w:val="28"/>
                <w:szCs w:val="28"/>
                <w:highlight w:val="none"/>
              </w:rPr>
            </w:pPr>
          </w:p>
        </w:tc>
        <w:tc>
          <w:tcPr>
            <w:tcW w:w="2290" w:type="dxa"/>
            <w:vAlign w:val="center"/>
          </w:tcPr>
          <w:p w14:paraId="6067A957">
            <w:pPr>
              <w:wordWrap w:val="0"/>
              <w:topLinePunct/>
              <w:spacing w:line="360" w:lineRule="auto"/>
              <w:jc w:val="center"/>
              <w:rPr>
                <w:rFonts w:ascii="宋体" w:hAnsi="宋体" w:eastAsia="宋体" w:cs="宋体"/>
                <w:sz w:val="28"/>
                <w:szCs w:val="28"/>
                <w:highlight w:val="none"/>
              </w:rPr>
            </w:pPr>
          </w:p>
        </w:tc>
        <w:tc>
          <w:tcPr>
            <w:tcW w:w="769" w:type="dxa"/>
            <w:vAlign w:val="center"/>
          </w:tcPr>
          <w:p w14:paraId="32D6665A">
            <w:pPr>
              <w:wordWrap w:val="0"/>
              <w:topLinePunct/>
              <w:spacing w:line="360" w:lineRule="auto"/>
              <w:jc w:val="center"/>
              <w:rPr>
                <w:rFonts w:ascii="宋体" w:hAnsi="宋体" w:eastAsia="宋体" w:cs="宋体"/>
                <w:sz w:val="28"/>
                <w:szCs w:val="28"/>
                <w:highlight w:val="none"/>
              </w:rPr>
            </w:pPr>
          </w:p>
        </w:tc>
      </w:tr>
      <w:tr w14:paraId="4FF9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2B7FE93E">
            <w:pPr>
              <w:wordWrap w:val="0"/>
              <w:topLinePunct/>
              <w:spacing w:line="360" w:lineRule="auto"/>
              <w:jc w:val="center"/>
              <w:rPr>
                <w:rFonts w:ascii="宋体" w:hAnsi="宋体" w:eastAsia="宋体" w:cs="宋体"/>
                <w:sz w:val="28"/>
                <w:szCs w:val="28"/>
                <w:highlight w:val="none"/>
              </w:rPr>
            </w:pPr>
          </w:p>
        </w:tc>
        <w:tc>
          <w:tcPr>
            <w:tcW w:w="771" w:type="dxa"/>
            <w:vAlign w:val="center"/>
          </w:tcPr>
          <w:p w14:paraId="17DE75D5">
            <w:pPr>
              <w:wordWrap w:val="0"/>
              <w:topLinePunct/>
              <w:spacing w:line="360" w:lineRule="auto"/>
              <w:jc w:val="center"/>
              <w:rPr>
                <w:rFonts w:ascii="宋体" w:hAnsi="宋体" w:eastAsia="宋体" w:cs="宋体"/>
                <w:sz w:val="28"/>
                <w:szCs w:val="28"/>
                <w:highlight w:val="none"/>
              </w:rPr>
            </w:pPr>
          </w:p>
        </w:tc>
        <w:tc>
          <w:tcPr>
            <w:tcW w:w="770" w:type="dxa"/>
            <w:vAlign w:val="center"/>
          </w:tcPr>
          <w:p w14:paraId="38E1BA66">
            <w:pPr>
              <w:wordWrap w:val="0"/>
              <w:topLinePunct/>
              <w:spacing w:line="360" w:lineRule="auto"/>
              <w:jc w:val="center"/>
              <w:rPr>
                <w:rFonts w:ascii="宋体" w:hAnsi="宋体" w:eastAsia="宋体" w:cs="宋体"/>
                <w:sz w:val="28"/>
                <w:szCs w:val="28"/>
                <w:highlight w:val="none"/>
              </w:rPr>
            </w:pPr>
          </w:p>
        </w:tc>
        <w:tc>
          <w:tcPr>
            <w:tcW w:w="1743" w:type="dxa"/>
            <w:vAlign w:val="center"/>
          </w:tcPr>
          <w:p w14:paraId="6F60659C">
            <w:pPr>
              <w:wordWrap w:val="0"/>
              <w:topLinePunct/>
              <w:spacing w:line="360" w:lineRule="auto"/>
              <w:jc w:val="center"/>
              <w:rPr>
                <w:rFonts w:ascii="宋体" w:hAnsi="宋体" w:eastAsia="宋体" w:cs="宋体"/>
                <w:sz w:val="28"/>
                <w:szCs w:val="28"/>
                <w:highlight w:val="none"/>
              </w:rPr>
            </w:pPr>
          </w:p>
        </w:tc>
        <w:tc>
          <w:tcPr>
            <w:tcW w:w="1134" w:type="dxa"/>
            <w:vAlign w:val="center"/>
          </w:tcPr>
          <w:p w14:paraId="43529D9B">
            <w:pPr>
              <w:wordWrap w:val="0"/>
              <w:topLinePunct/>
              <w:spacing w:line="360" w:lineRule="auto"/>
              <w:jc w:val="center"/>
              <w:rPr>
                <w:rFonts w:ascii="宋体" w:hAnsi="宋体" w:eastAsia="宋体" w:cs="宋体"/>
                <w:sz w:val="28"/>
                <w:szCs w:val="28"/>
                <w:highlight w:val="none"/>
              </w:rPr>
            </w:pPr>
          </w:p>
        </w:tc>
        <w:tc>
          <w:tcPr>
            <w:tcW w:w="993" w:type="dxa"/>
            <w:vAlign w:val="center"/>
          </w:tcPr>
          <w:p w14:paraId="6152E2A3">
            <w:pPr>
              <w:wordWrap w:val="0"/>
              <w:topLinePunct/>
              <w:spacing w:line="360" w:lineRule="auto"/>
              <w:jc w:val="center"/>
              <w:rPr>
                <w:rFonts w:ascii="宋体" w:hAnsi="宋体" w:eastAsia="宋体" w:cs="宋体"/>
                <w:sz w:val="28"/>
                <w:szCs w:val="28"/>
                <w:highlight w:val="none"/>
              </w:rPr>
            </w:pPr>
          </w:p>
        </w:tc>
        <w:tc>
          <w:tcPr>
            <w:tcW w:w="2290" w:type="dxa"/>
            <w:vAlign w:val="center"/>
          </w:tcPr>
          <w:p w14:paraId="5F209C60">
            <w:pPr>
              <w:wordWrap w:val="0"/>
              <w:topLinePunct/>
              <w:spacing w:line="360" w:lineRule="auto"/>
              <w:jc w:val="center"/>
              <w:rPr>
                <w:rFonts w:ascii="宋体" w:hAnsi="宋体" w:eastAsia="宋体" w:cs="宋体"/>
                <w:sz w:val="28"/>
                <w:szCs w:val="28"/>
                <w:highlight w:val="none"/>
              </w:rPr>
            </w:pPr>
          </w:p>
        </w:tc>
        <w:tc>
          <w:tcPr>
            <w:tcW w:w="769" w:type="dxa"/>
            <w:vAlign w:val="center"/>
          </w:tcPr>
          <w:p w14:paraId="51FD1C57">
            <w:pPr>
              <w:wordWrap w:val="0"/>
              <w:topLinePunct/>
              <w:spacing w:line="360" w:lineRule="auto"/>
              <w:jc w:val="center"/>
              <w:rPr>
                <w:rFonts w:ascii="宋体" w:hAnsi="宋体" w:eastAsia="宋体" w:cs="宋体"/>
                <w:sz w:val="28"/>
                <w:szCs w:val="28"/>
                <w:highlight w:val="none"/>
              </w:rPr>
            </w:pPr>
          </w:p>
        </w:tc>
      </w:tr>
      <w:tr w14:paraId="7308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1A0863AB">
            <w:pPr>
              <w:wordWrap w:val="0"/>
              <w:topLinePunct/>
              <w:spacing w:line="360" w:lineRule="auto"/>
              <w:jc w:val="center"/>
              <w:rPr>
                <w:rFonts w:ascii="宋体" w:hAnsi="宋体" w:eastAsia="宋体" w:cs="宋体"/>
                <w:sz w:val="28"/>
                <w:szCs w:val="28"/>
                <w:highlight w:val="none"/>
              </w:rPr>
            </w:pPr>
          </w:p>
        </w:tc>
        <w:tc>
          <w:tcPr>
            <w:tcW w:w="771" w:type="dxa"/>
            <w:vAlign w:val="center"/>
          </w:tcPr>
          <w:p w14:paraId="0C9D5166">
            <w:pPr>
              <w:wordWrap w:val="0"/>
              <w:topLinePunct/>
              <w:spacing w:line="360" w:lineRule="auto"/>
              <w:jc w:val="center"/>
              <w:rPr>
                <w:rFonts w:ascii="宋体" w:hAnsi="宋体" w:eastAsia="宋体" w:cs="宋体"/>
                <w:sz w:val="28"/>
                <w:szCs w:val="28"/>
                <w:highlight w:val="none"/>
              </w:rPr>
            </w:pPr>
          </w:p>
        </w:tc>
        <w:tc>
          <w:tcPr>
            <w:tcW w:w="770" w:type="dxa"/>
            <w:vAlign w:val="center"/>
          </w:tcPr>
          <w:p w14:paraId="29824E49">
            <w:pPr>
              <w:wordWrap w:val="0"/>
              <w:topLinePunct/>
              <w:spacing w:line="360" w:lineRule="auto"/>
              <w:jc w:val="center"/>
              <w:rPr>
                <w:rFonts w:ascii="宋体" w:hAnsi="宋体" w:eastAsia="宋体" w:cs="宋体"/>
                <w:sz w:val="28"/>
                <w:szCs w:val="28"/>
                <w:highlight w:val="none"/>
              </w:rPr>
            </w:pPr>
          </w:p>
        </w:tc>
        <w:tc>
          <w:tcPr>
            <w:tcW w:w="1743" w:type="dxa"/>
            <w:vAlign w:val="center"/>
          </w:tcPr>
          <w:p w14:paraId="09037022">
            <w:pPr>
              <w:wordWrap w:val="0"/>
              <w:topLinePunct/>
              <w:spacing w:line="360" w:lineRule="auto"/>
              <w:jc w:val="center"/>
              <w:rPr>
                <w:rFonts w:ascii="宋体" w:hAnsi="宋体" w:eastAsia="宋体" w:cs="宋体"/>
                <w:sz w:val="28"/>
                <w:szCs w:val="28"/>
                <w:highlight w:val="none"/>
              </w:rPr>
            </w:pPr>
          </w:p>
        </w:tc>
        <w:tc>
          <w:tcPr>
            <w:tcW w:w="1134" w:type="dxa"/>
            <w:vAlign w:val="center"/>
          </w:tcPr>
          <w:p w14:paraId="05DDE80C">
            <w:pPr>
              <w:wordWrap w:val="0"/>
              <w:topLinePunct/>
              <w:spacing w:line="360" w:lineRule="auto"/>
              <w:jc w:val="center"/>
              <w:rPr>
                <w:rFonts w:ascii="宋体" w:hAnsi="宋体" w:eastAsia="宋体" w:cs="宋体"/>
                <w:sz w:val="28"/>
                <w:szCs w:val="28"/>
                <w:highlight w:val="none"/>
              </w:rPr>
            </w:pPr>
          </w:p>
        </w:tc>
        <w:tc>
          <w:tcPr>
            <w:tcW w:w="993" w:type="dxa"/>
            <w:vAlign w:val="center"/>
          </w:tcPr>
          <w:p w14:paraId="4900ACFF">
            <w:pPr>
              <w:wordWrap w:val="0"/>
              <w:topLinePunct/>
              <w:spacing w:line="360" w:lineRule="auto"/>
              <w:jc w:val="center"/>
              <w:rPr>
                <w:rFonts w:ascii="宋体" w:hAnsi="宋体" w:eastAsia="宋体" w:cs="宋体"/>
                <w:sz w:val="28"/>
                <w:szCs w:val="28"/>
                <w:highlight w:val="none"/>
              </w:rPr>
            </w:pPr>
          </w:p>
        </w:tc>
        <w:tc>
          <w:tcPr>
            <w:tcW w:w="2290" w:type="dxa"/>
            <w:vAlign w:val="center"/>
          </w:tcPr>
          <w:p w14:paraId="7BA0DCDF">
            <w:pPr>
              <w:wordWrap w:val="0"/>
              <w:topLinePunct/>
              <w:spacing w:line="360" w:lineRule="auto"/>
              <w:jc w:val="center"/>
              <w:rPr>
                <w:rFonts w:ascii="宋体" w:hAnsi="宋体" w:eastAsia="宋体" w:cs="宋体"/>
                <w:sz w:val="28"/>
                <w:szCs w:val="28"/>
                <w:highlight w:val="none"/>
              </w:rPr>
            </w:pPr>
          </w:p>
        </w:tc>
        <w:tc>
          <w:tcPr>
            <w:tcW w:w="769" w:type="dxa"/>
            <w:vAlign w:val="center"/>
          </w:tcPr>
          <w:p w14:paraId="5DA864A5">
            <w:pPr>
              <w:wordWrap w:val="0"/>
              <w:topLinePunct/>
              <w:spacing w:line="360" w:lineRule="auto"/>
              <w:jc w:val="center"/>
              <w:rPr>
                <w:rFonts w:ascii="宋体" w:hAnsi="宋体" w:eastAsia="宋体" w:cs="宋体"/>
                <w:sz w:val="28"/>
                <w:szCs w:val="28"/>
                <w:highlight w:val="none"/>
              </w:rPr>
            </w:pPr>
          </w:p>
        </w:tc>
      </w:tr>
      <w:tr w14:paraId="1D21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6661D03B">
            <w:pPr>
              <w:wordWrap w:val="0"/>
              <w:topLinePunct/>
              <w:spacing w:line="360" w:lineRule="auto"/>
              <w:jc w:val="center"/>
              <w:rPr>
                <w:rFonts w:ascii="宋体" w:hAnsi="宋体" w:eastAsia="宋体" w:cs="宋体"/>
                <w:sz w:val="28"/>
                <w:szCs w:val="28"/>
                <w:highlight w:val="none"/>
              </w:rPr>
            </w:pPr>
          </w:p>
        </w:tc>
        <w:tc>
          <w:tcPr>
            <w:tcW w:w="771" w:type="dxa"/>
            <w:vAlign w:val="center"/>
          </w:tcPr>
          <w:p w14:paraId="2AD62A56">
            <w:pPr>
              <w:wordWrap w:val="0"/>
              <w:topLinePunct/>
              <w:spacing w:line="360" w:lineRule="auto"/>
              <w:jc w:val="center"/>
              <w:rPr>
                <w:rFonts w:ascii="宋体" w:hAnsi="宋体" w:eastAsia="宋体" w:cs="宋体"/>
                <w:sz w:val="28"/>
                <w:szCs w:val="28"/>
                <w:highlight w:val="none"/>
              </w:rPr>
            </w:pPr>
          </w:p>
        </w:tc>
        <w:tc>
          <w:tcPr>
            <w:tcW w:w="770" w:type="dxa"/>
            <w:vAlign w:val="center"/>
          </w:tcPr>
          <w:p w14:paraId="541217AD">
            <w:pPr>
              <w:wordWrap w:val="0"/>
              <w:topLinePunct/>
              <w:spacing w:line="360" w:lineRule="auto"/>
              <w:jc w:val="center"/>
              <w:rPr>
                <w:rFonts w:ascii="宋体" w:hAnsi="宋体" w:eastAsia="宋体" w:cs="宋体"/>
                <w:sz w:val="28"/>
                <w:szCs w:val="28"/>
                <w:highlight w:val="none"/>
              </w:rPr>
            </w:pPr>
          </w:p>
        </w:tc>
        <w:tc>
          <w:tcPr>
            <w:tcW w:w="1743" w:type="dxa"/>
            <w:vAlign w:val="center"/>
          </w:tcPr>
          <w:p w14:paraId="604FBD69">
            <w:pPr>
              <w:wordWrap w:val="0"/>
              <w:topLinePunct/>
              <w:spacing w:line="360" w:lineRule="auto"/>
              <w:jc w:val="center"/>
              <w:rPr>
                <w:rFonts w:ascii="宋体" w:hAnsi="宋体" w:eastAsia="宋体" w:cs="宋体"/>
                <w:sz w:val="28"/>
                <w:szCs w:val="28"/>
                <w:highlight w:val="none"/>
              </w:rPr>
            </w:pPr>
          </w:p>
        </w:tc>
        <w:tc>
          <w:tcPr>
            <w:tcW w:w="1134" w:type="dxa"/>
            <w:vAlign w:val="center"/>
          </w:tcPr>
          <w:p w14:paraId="6FDCBC6A">
            <w:pPr>
              <w:wordWrap w:val="0"/>
              <w:topLinePunct/>
              <w:spacing w:line="360" w:lineRule="auto"/>
              <w:jc w:val="center"/>
              <w:rPr>
                <w:rFonts w:ascii="宋体" w:hAnsi="宋体" w:eastAsia="宋体" w:cs="宋体"/>
                <w:sz w:val="28"/>
                <w:szCs w:val="28"/>
                <w:highlight w:val="none"/>
              </w:rPr>
            </w:pPr>
          </w:p>
        </w:tc>
        <w:tc>
          <w:tcPr>
            <w:tcW w:w="993" w:type="dxa"/>
            <w:vAlign w:val="center"/>
          </w:tcPr>
          <w:p w14:paraId="2FB3E47B">
            <w:pPr>
              <w:wordWrap w:val="0"/>
              <w:topLinePunct/>
              <w:spacing w:line="360" w:lineRule="auto"/>
              <w:jc w:val="center"/>
              <w:rPr>
                <w:rFonts w:ascii="宋体" w:hAnsi="宋体" w:eastAsia="宋体" w:cs="宋体"/>
                <w:sz w:val="28"/>
                <w:szCs w:val="28"/>
                <w:highlight w:val="none"/>
              </w:rPr>
            </w:pPr>
          </w:p>
        </w:tc>
        <w:tc>
          <w:tcPr>
            <w:tcW w:w="2290" w:type="dxa"/>
            <w:vAlign w:val="center"/>
          </w:tcPr>
          <w:p w14:paraId="73D27AE7">
            <w:pPr>
              <w:wordWrap w:val="0"/>
              <w:topLinePunct/>
              <w:spacing w:line="360" w:lineRule="auto"/>
              <w:jc w:val="center"/>
              <w:rPr>
                <w:rFonts w:ascii="宋体" w:hAnsi="宋体" w:eastAsia="宋体" w:cs="宋体"/>
                <w:sz w:val="28"/>
                <w:szCs w:val="28"/>
                <w:highlight w:val="none"/>
              </w:rPr>
            </w:pPr>
          </w:p>
        </w:tc>
        <w:tc>
          <w:tcPr>
            <w:tcW w:w="769" w:type="dxa"/>
            <w:vAlign w:val="center"/>
          </w:tcPr>
          <w:p w14:paraId="4A8A8592">
            <w:pPr>
              <w:wordWrap w:val="0"/>
              <w:topLinePunct/>
              <w:spacing w:line="360" w:lineRule="auto"/>
              <w:jc w:val="center"/>
              <w:rPr>
                <w:rFonts w:ascii="宋体" w:hAnsi="宋体" w:eastAsia="宋体" w:cs="宋体"/>
                <w:sz w:val="28"/>
                <w:szCs w:val="28"/>
                <w:highlight w:val="none"/>
              </w:rPr>
            </w:pPr>
          </w:p>
        </w:tc>
      </w:tr>
      <w:tr w14:paraId="6B04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625009C1">
            <w:pPr>
              <w:wordWrap w:val="0"/>
              <w:topLinePunct/>
              <w:spacing w:line="360" w:lineRule="auto"/>
              <w:jc w:val="center"/>
              <w:rPr>
                <w:rFonts w:ascii="宋体" w:hAnsi="宋体" w:eastAsia="宋体" w:cs="宋体"/>
                <w:sz w:val="28"/>
                <w:szCs w:val="28"/>
                <w:highlight w:val="none"/>
              </w:rPr>
            </w:pPr>
          </w:p>
        </w:tc>
        <w:tc>
          <w:tcPr>
            <w:tcW w:w="771" w:type="dxa"/>
            <w:vAlign w:val="center"/>
          </w:tcPr>
          <w:p w14:paraId="4980D23A">
            <w:pPr>
              <w:wordWrap w:val="0"/>
              <w:topLinePunct/>
              <w:spacing w:line="360" w:lineRule="auto"/>
              <w:jc w:val="center"/>
              <w:rPr>
                <w:rFonts w:ascii="宋体" w:hAnsi="宋体" w:eastAsia="宋体" w:cs="宋体"/>
                <w:sz w:val="28"/>
                <w:szCs w:val="28"/>
                <w:highlight w:val="none"/>
              </w:rPr>
            </w:pPr>
          </w:p>
        </w:tc>
        <w:tc>
          <w:tcPr>
            <w:tcW w:w="770" w:type="dxa"/>
            <w:vAlign w:val="center"/>
          </w:tcPr>
          <w:p w14:paraId="12B63202">
            <w:pPr>
              <w:wordWrap w:val="0"/>
              <w:topLinePunct/>
              <w:spacing w:line="360" w:lineRule="auto"/>
              <w:jc w:val="center"/>
              <w:rPr>
                <w:rFonts w:ascii="宋体" w:hAnsi="宋体" w:eastAsia="宋体" w:cs="宋体"/>
                <w:sz w:val="28"/>
                <w:szCs w:val="28"/>
                <w:highlight w:val="none"/>
              </w:rPr>
            </w:pPr>
          </w:p>
        </w:tc>
        <w:tc>
          <w:tcPr>
            <w:tcW w:w="1743" w:type="dxa"/>
            <w:vAlign w:val="center"/>
          </w:tcPr>
          <w:p w14:paraId="5C9BDC0F">
            <w:pPr>
              <w:wordWrap w:val="0"/>
              <w:topLinePunct/>
              <w:spacing w:line="360" w:lineRule="auto"/>
              <w:jc w:val="center"/>
              <w:rPr>
                <w:rFonts w:ascii="宋体" w:hAnsi="宋体" w:eastAsia="宋体" w:cs="宋体"/>
                <w:sz w:val="28"/>
                <w:szCs w:val="28"/>
                <w:highlight w:val="none"/>
              </w:rPr>
            </w:pPr>
          </w:p>
        </w:tc>
        <w:tc>
          <w:tcPr>
            <w:tcW w:w="1134" w:type="dxa"/>
            <w:vAlign w:val="center"/>
          </w:tcPr>
          <w:p w14:paraId="0CBA68C1">
            <w:pPr>
              <w:wordWrap w:val="0"/>
              <w:topLinePunct/>
              <w:spacing w:line="360" w:lineRule="auto"/>
              <w:jc w:val="center"/>
              <w:rPr>
                <w:rFonts w:ascii="宋体" w:hAnsi="宋体" w:eastAsia="宋体" w:cs="宋体"/>
                <w:sz w:val="28"/>
                <w:szCs w:val="28"/>
                <w:highlight w:val="none"/>
              </w:rPr>
            </w:pPr>
          </w:p>
        </w:tc>
        <w:tc>
          <w:tcPr>
            <w:tcW w:w="993" w:type="dxa"/>
            <w:vAlign w:val="center"/>
          </w:tcPr>
          <w:p w14:paraId="10CD1CC0">
            <w:pPr>
              <w:wordWrap w:val="0"/>
              <w:topLinePunct/>
              <w:spacing w:line="360" w:lineRule="auto"/>
              <w:jc w:val="center"/>
              <w:rPr>
                <w:rFonts w:ascii="宋体" w:hAnsi="宋体" w:eastAsia="宋体" w:cs="宋体"/>
                <w:sz w:val="28"/>
                <w:szCs w:val="28"/>
                <w:highlight w:val="none"/>
              </w:rPr>
            </w:pPr>
          </w:p>
        </w:tc>
        <w:tc>
          <w:tcPr>
            <w:tcW w:w="2290" w:type="dxa"/>
            <w:vAlign w:val="center"/>
          </w:tcPr>
          <w:p w14:paraId="1735B039">
            <w:pPr>
              <w:wordWrap w:val="0"/>
              <w:topLinePunct/>
              <w:spacing w:line="360" w:lineRule="auto"/>
              <w:jc w:val="center"/>
              <w:rPr>
                <w:rFonts w:ascii="宋体" w:hAnsi="宋体" w:eastAsia="宋体" w:cs="宋体"/>
                <w:sz w:val="28"/>
                <w:szCs w:val="28"/>
                <w:highlight w:val="none"/>
              </w:rPr>
            </w:pPr>
          </w:p>
        </w:tc>
        <w:tc>
          <w:tcPr>
            <w:tcW w:w="769" w:type="dxa"/>
            <w:vAlign w:val="center"/>
          </w:tcPr>
          <w:p w14:paraId="38996A30">
            <w:pPr>
              <w:wordWrap w:val="0"/>
              <w:topLinePunct/>
              <w:spacing w:line="360" w:lineRule="auto"/>
              <w:jc w:val="center"/>
              <w:rPr>
                <w:rFonts w:ascii="宋体" w:hAnsi="宋体" w:eastAsia="宋体" w:cs="宋体"/>
                <w:sz w:val="28"/>
                <w:szCs w:val="28"/>
                <w:highlight w:val="none"/>
              </w:rPr>
            </w:pPr>
          </w:p>
        </w:tc>
      </w:tr>
      <w:tr w14:paraId="2B26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68B3483C">
            <w:pPr>
              <w:wordWrap w:val="0"/>
              <w:topLinePunct/>
              <w:spacing w:line="360" w:lineRule="auto"/>
              <w:jc w:val="center"/>
              <w:rPr>
                <w:rFonts w:ascii="宋体" w:hAnsi="宋体" w:eastAsia="宋体" w:cs="宋体"/>
                <w:sz w:val="28"/>
                <w:szCs w:val="28"/>
                <w:highlight w:val="none"/>
              </w:rPr>
            </w:pPr>
          </w:p>
        </w:tc>
        <w:tc>
          <w:tcPr>
            <w:tcW w:w="771" w:type="dxa"/>
            <w:vAlign w:val="center"/>
          </w:tcPr>
          <w:p w14:paraId="39186658">
            <w:pPr>
              <w:wordWrap w:val="0"/>
              <w:topLinePunct/>
              <w:spacing w:line="360" w:lineRule="auto"/>
              <w:jc w:val="center"/>
              <w:rPr>
                <w:rFonts w:ascii="宋体" w:hAnsi="宋体" w:eastAsia="宋体" w:cs="宋体"/>
                <w:sz w:val="28"/>
                <w:szCs w:val="28"/>
                <w:highlight w:val="none"/>
              </w:rPr>
            </w:pPr>
          </w:p>
        </w:tc>
        <w:tc>
          <w:tcPr>
            <w:tcW w:w="770" w:type="dxa"/>
            <w:vAlign w:val="center"/>
          </w:tcPr>
          <w:p w14:paraId="3CC18A20">
            <w:pPr>
              <w:wordWrap w:val="0"/>
              <w:topLinePunct/>
              <w:spacing w:line="360" w:lineRule="auto"/>
              <w:jc w:val="center"/>
              <w:rPr>
                <w:rFonts w:ascii="宋体" w:hAnsi="宋体" w:eastAsia="宋体" w:cs="宋体"/>
                <w:sz w:val="28"/>
                <w:szCs w:val="28"/>
                <w:highlight w:val="none"/>
              </w:rPr>
            </w:pPr>
          </w:p>
        </w:tc>
        <w:tc>
          <w:tcPr>
            <w:tcW w:w="1743" w:type="dxa"/>
            <w:vAlign w:val="center"/>
          </w:tcPr>
          <w:p w14:paraId="2F3FF638">
            <w:pPr>
              <w:wordWrap w:val="0"/>
              <w:topLinePunct/>
              <w:spacing w:line="360" w:lineRule="auto"/>
              <w:jc w:val="center"/>
              <w:rPr>
                <w:rFonts w:ascii="宋体" w:hAnsi="宋体" w:eastAsia="宋体" w:cs="宋体"/>
                <w:sz w:val="28"/>
                <w:szCs w:val="28"/>
                <w:highlight w:val="none"/>
              </w:rPr>
            </w:pPr>
          </w:p>
        </w:tc>
        <w:tc>
          <w:tcPr>
            <w:tcW w:w="1134" w:type="dxa"/>
            <w:vAlign w:val="center"/>
          </w:tcPr>
          <w:p w14:paraId="09BBFE24">
            <w:pPr>
              <w:wordWrap w:val="0"/>
              <w:topLinePunct/>
              <w:spacing w:line="360" w:lineRule="auto"/>
              <w:jc w:val="center"/>
              <w:rPr>
                <w:rFonts w:ascii="宋体" w:hAnsi="宋体" w:eastAsia="宋体" w:cs="宋体"/>
                <w:sz w:val="28"/>
                <w:szCs w:val="28"/>
                <w:highlight w:val="none"/>
              </w:rPr>
            </w:pPr>
          </w:p>
        </w:tc>
        <w:tc>
          <w:tcPr>
            <w:tcW w:w="993" w:type="dxa"/>
            <w:vAlign w:val="center"/>
          </w:tcPr>
          <w:p w14:paraId="7A6A5E72">
            <w:pPr>
              <w:wordWrap w:val="0"/>
              <w:topLinePunct/>
              <w:spacing w:line="360" w:lineRule="auto"/>
              <w:jc w:val="center"/>
              <w:rPr>
                <w:rFonts w:ascii="宋体" w:hAnsi="宋体" w:eastAsia="宋体" w:cs="宋体"/>
                <w:sz w:val="28"/>
                <w:szCs w:val="28"/>
                <w:highlight w:val="none"/>
              </w:rPr>
            </w:pPr>
          </w:p>
        </w:tc>
        <w:tc>
          <w:tcPr>
            <w:tcW w:w="2290" w:type="dxa"/>
            <w:vAlign w:val="center"/>
          </w:tcPr>
          <w:p w14:paraId="042683FD">
            <w:pPr>
              <w:wordWrap w:val="0"/>
              <w:topLinePunct/>
              <w:spacing w:line="360" w:lineRule="auto"/>
              <w:jc w:val="center"/>
              <w:rPr>
                <w:rFonts w:ascii="宋体" w:hAnsi="宋体" w:eastAsia="宋体" w:cs="宋体"/>
                <w:sz w:val="28"/>
                <w:szCs w:val="28"/>
                <w:highlight w:val="none"/>
              </w:rPr>
            </w:pPr>
          </w:p>
        </w:tc>
        <w:tc>
          <w:tcPr>
            <w:tcW w:w="769" w:type="dxa"/>
            <w:vAlign w:val="center"/>
          </w:tcPr>
          <w:p w14:paraId="39F4F6D4">
            <w:pPr>
              <w:wordWrap w:val="0"/>
              <w:topLinePunct/>
              <w:spacing w:line="360" w:lineRule="auto"/>
              <w:jc w:val="center"/>
              <w:rPr>
                <w:rFonts w:ascii="宋体" w:hAnsi="宋体" w:eastAsia="宋体" w:cs="宋体"/>
                <w:sz w:val="28"/>
                <w:szCs w:val="28"/>
                <w:highlight w:val="none"/>
              </w:rPr>
            </w:pPr>
          </w:p>
        </w:tc>
      </w:tr>
      <w:tr w14:paraId="17B8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0" w:type="dxa"/>
            <w:vAlign w:val="center"/>
          </w:tcPr>
          <w:p w14:paraId="177667DB">
            <w:pPr>
              <w:wordWrap w:val="0"/>
              <w:topLinePunct/>
              <w:spacing w:line="360" w:lineRule="auto"/>
              <w:jc w:val="center"/>
              <w:rPr>
                <w:rFonts w:ascii="宋体" w:hAnsi="宋体" w:eastAsia="宋体" w:cs="宋体"/>
                <w:sz w:val="28"/>
                <w:szCs w:val="28"/>
                <w:highlight w:val="none"/>
              </w:rPr>
            </w:pPr>
          </w:p>
        </w:tc>
        <w:tc>
          <w:tcPr>
            <w:tcW w:w="771" w:type="dxa"/>
            <w:vAlign w:val="center"/>
          </w:tcPr>
          <w:p w14:paraId="41B0DC70">
            <w:pPr>
              <w:wordWrap w:val="0"/>
              <w:topLinePunct/>
              <w:spacing w:line="360" w:lineRule="auto"/>
              <w:jc w:val="center"/>
              <w:rPr>
                <w:rFonts w:ascii="宋体" w:hAnsi="宋体" w:eastAsia="宋体" w:cs="宋体"/>
                <w:sz w:val="28"/>
                <w:szCs w:val="28"/>
                <w:highlight w:val="none"/>
              </w:rPr>
            </w:pPr>
          </w:p>
        </w:tc>
        <w:tc>
          <w:tcPr>
            <w:tcW w:w="770" w:type="dxa"/>
            <w:vAlign w:val="center"/>
          </w:tcPr>
          <w:p w14:paraId="36734ED8">
            <w:pPr>
              <w:wordWrap w:val="0"/>
              <w:topLinePunct/>
              <w:spacing w:line="360" w:lineRule="auto"/>
              <w:jc w:val="center"/>
              <w:rPr>
                <w:rFonts w:ascii="宋体" w:hAnsi="宋体" w:eastAsia="宋体" w:cs="宋体"/>
                <w:sz w:val="28"/>
                <w:szCs w:val="28"/>
                <w:highlight w:val="none"/>
              </w:rPr>
            </w:pPr>
          </w:p>
        </w:tc>
        <w:tc>
          <w:tcPr>
            <w:tcW w:w="1743" w:type="dxa"/>
            <w:vAlign w:val="center"/>
          </w:tcPr>
          <w:p w14:paraId="4704DF3E">
            <w:pPr>
              <w:wordWrap w:val="0"/>
              <w:topLinePunct/>
              <w:spacing w:line="360" w:lineRule="auto"/>
              <w:jc w:val="center"/>
              <w:rPr>
                <w:rFonts w:ascii="宋体" w:hAnsi="宋体" w:eastAsia="宋体" w:cs="宋体"/>
                <w:sz w:val="28"/>
                <w:szCs w:val="28"/>
                <w:highlight w:val="none"/>
              </w:rPr>
            </w:pPr>
          </w:p>
        </w:tc>
        <w:tc>
          <w:tcPr>
            <w:tcW w:w="1134" w:type="dxa"/>
            <w:vAlign w:val="center"/>
          </w:tcPr>
          <w:p w14:paraId="5FE3CEF7">
            <w:pPr>
              <w:wordWrap w:val="0"/>
              <w:topLinePunct/>
              <w:spacing w:line="360" w:lineRule="auto"/>
              <w:jc w:val="center"/>
              <w:rPr>
                <w:rFonts w:ascii="宋体" w:hAnsi="宋体" w:eastAsia="宋体" w:cs="宋体"/>
                <w:sz w:val="28"/>
                <w:szCs w:val="28"/>
                <w:highlight w:val="none"/>
              </w:rPr>
            </w:pPr>
          </w:p>
        </w:tc>
        <w:tc>
          <w:tcPr>
            <w:tcW w:w="993" w:type="dxa"/>
            <w:vAlign w:val="center"/>
          </w:tcPr>
          <w:p w14:paraId="68E05A0C">
            <w:pPr>
              <w:wordWrap w:val="0"/>
              <w:topLinePunct/>
              <w:spacing w:line="360" w:lineRule="auto"/>
              <w:jc w:val="center"/>
              <w:rPr>
                <w:rFonts w:ascii="宋体" w:hAnsi="宋体" w:eastAsia="宋体" w:cs="宋体"/>
                <w:sz w:val="28"/>
                <w:szCs w:val="28"/>
                <w:highlight w:val="none"/>
              </w:rPr>
            </w:pPr>
          </w:p>
        </w:tc>
        <w:tc>
          <w:tcPr>
            <w:tcW w:w="2290" w:type="dxa"/>
            <w:vAlign w:val="center"/>
          </w:tcPr>
          <w:p w14:paraId="37FB7484">
            <w:pPr>
              <w:wordWrap w:val="0"/>
              <w:topLinePunct/>
              <w:spacing w:line="360" w:lineRule="auto"/>
              <w:jc w:val="center"/>
              <w:rPr>
                <w:rFonts w:ascii="宋体" w:hAnsi="宋体" w:eastAsia="宋体" w:cs="宋体"/>
                <w:sz w:val="28"/>
                <w:szCs w:val="28"/>
                <w:highlight w:val="none"/>
              </w:rPr>
            </w:pPr>
          </w:p>
        </w:tc>
        <w:tc>
          <w:tcPr>
            <w:tcW w:w="769" w:type="dxa"/>
            <w:vAlign w:val="center"/>
          </w:tcPr>
          <w:p w14:paraId="44CA4BBB">
            <w:pPr>
              <w:wordWrap w:val="0"/>
              <w:topLinePunct/>
              <w:spacing w:line="360" w:lineRule="auto"/>
              <w:jc w:val="center"/>
              <w:rPr>
                <w:rFonts w:ascii="宋体" w:hAnsi="宋体" w:eastAsia="宋体" w:cs="宋体"/>
                <w:sz w:val="28"/>
                <w:szCs w:val="28"/>
                <w:highlight w:val="none"/>
              </w:rPr>
            </w:pPr>
          </w:p>
        </w:tc>
      </w:tr>
    </w:tbl>
    <w:p w14:paraId="323D8E07">
      <w:pPr>
        <w:wordWrap w:val="0"/>
        <w:topLinePunct/>
        <w:spacing w:line="360" w:lineRule="auto"/>
        <w:rPr>
          <w:rFonts w:ascii="宋体" w:hAnsi="宋体" w:eastAsia="宋体" w:cs="宋体"/>
          <w:szCs w:val="21"/>
          <w:highlight w:val="none"/>
        </w:rPr>
      </w:pPr>
    </w:p>
    <w:p w14:paraId="5A58E924">
      <w:pPr>
        <w:wordWrap w:val="0"/>
        <w:topLinePunct/>
        <w:spacing w:line="360" w:lineRule="auto"/>
        <w:rPr>
          <w:rFonts w:ascii="宋体" w:hAnsi="宋体" w:eastAsia="宋体" w:cs="宋体"/>
          <w:b/>
          <w:sz w:val="28"/>
          <w:szCs w:val="28"/>
          <w:highlight w:val="none"/>
        </w:rPr>
      </w:pPr>
      <w:r>
        <w:rPr>
          <w:rFonts w:ascii="宋体" w:hAnsi="宋体" w:eastAsia="宋体" w:cs="宋体"/>
          <w:szCs w:val="21"/>
          <w:highlight w:val="none"/>
        </w:rPr>
        <w:br w:type="page"/>
      </w:r>
      <w:r>
        <w:rPr>
          <w:rFonts w:hint="eastAsia" w:ascii="宋体" w:hAnsi="宋体" w:eastAsia="宋体" w:cs="宋体"/>
          <w:b/>
          <w:sz w:val="28"/>
          <w:szCs w:val="28"/>
          <w:highlight w:val="none"/>
        </w:rPr>
        <w:t>（二）主要人员简历表</w:t>
      </w:r>
    </w:p>
    <w:p w14:paraId="579FB393">
      <w:pPr>
        <w:wordWrap w:val="0"/>
        <w:topLinePunct/>
        <w:spacing w:beforeLines="50" w:afterLines="100" w:line="360" w:lineRule="auto"/>
        <w:rPr>
          <w:rFonts w:ascii="宋体" w:hAnsi="宋体" w:eastAsia="宋体" w:cs="宋体"/>
          <w:b/>
          <w:bCs/>
          <w:sz w:val="28"/>
          <w:szCs w:val="28"/>
          <w:highlight w:val="none"/>
        </w:rPr>
      </w:pPr>
      <w:r>
        <w:rPr>
          <w:rFonts w:hint="eastAsia" w:ascii="宋体" w:hAnsi="宋体" w:eastAsia="宋体" w:cs="宋体"/>
          <w:b/>
          <w:bCs/>
          <w:sz w:val="28"/>
          <w:szCs w:val="28"/>
          <w:highlight w:val="none"/>
        </w:rPr>
        <w:t>项目经理简历表</w:t>
      </w:r>
    </w:p>
    <w:p w14:paraId="02441295">
      <w:pPr>
        <w:adjustRightInd w:val="0"/>
        <w:snapToGrid w:val="0"/>
        <w:spacing w:line="360" w:lineRule="auto"/>
        <w:ind w:firstLine="560" w:firstLineChars="200"/>
        <w:rPr>
          <w:rFonts w:ascii="宋体" w:hAnsi="宋体" w:eastAsia="宋体" w:cs="宋体"/>
          <w:sz w:val="28"/>
          <w:szCs w:val="28"/>
          <w:highlight w:val="none"/>
        </w:rPr>
      </w:pPr>
      <w:r>
        <w:rPr>
          <w:rFonts w:hint="eastAsia" w:ascii="宋体" w:hAnsi="宋体" w:eastAsia="宋体" w:cs="宋体"/>
          <w:bCs/>
          <w:sz w:val="28"/>
          <w:szCs w:val="28"/>
          <w:highlight w:val="none"/>
        </w:rPr>
        <w:t>“主要人员简历表”中的项目经理应附注册建造师证、安全生产考核合格证、无在建工程承诺书等扫描件。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054"/>
        <w:gridCol w:w="1155"/>
        <w:gridCol w:w="1299"/>
        <w:gridCol w:w="1876"/>
        <w:gridCol w:w="2165"/>
      </w:tblGrid>
      <w:tr w14:paraId="3313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2" w:type="dxa"/>
            <w:vAlign w:val="center"/>
          </w:tcPr>
          <w:p w14:paraId="4B40C7ED">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姓  名</w:t>
            </w:r>
          </w:p>
        </w:tc>
        <w:tc>
          <w:tcPr>
            <w:tcW w:w="1054" w:type="dxa"/>
            <w:vAlign w:val="center"/>
          </w:tcPr>
          <w:p w14:paraId="0D7276CE">
            <w:pPr>
              <w:wordWrap w:val="0"/>
              <w:topLinePunct/>
              <w:spacing w:line="360" w:lineRule="auto"/>
              <w:jc w:val="center"/>
              <w:rPr>
                <w:rFonts w:ascii="宋体" w:hAnsi="宋体" w:eastAsia="宋体" w:cs="宋体"/>
                <w:sz w:val="28"/>
                <w:szCs w:val="28"/>
                <w:highlight w:val="none"/>
              </w:rPr>
            </w:pPr>
          </w:p>
        </w:tc>
        <w:tc>
          <w:tcPr>
            <w:tcW w:w="1155" w:type="dxa"/>
            <w:vAlign w:val="center"/>
          </w:tcPr>
          <w:p w14:paraId="22685583">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年  龄</w:t>
            </w:r>
          </w:p>
        </w:tc>
        <w:tc>
          <w:tcPr>
            <w:tcW w:w="1299" w:type="dxa"/>
            <w:vAlign w:val="center"/>
          </w:tcPr>
          <w:p w14:paraId="21F59EB5">
            <w:pPr>
              <w:wordWrap w:val="0"/>
              <w:topLinePunct/>
              <w:spacing w:line="360" w:lineRule="auto"/>
              <w:jc w:val="center"/>
              <w:rPr>
                <w:rFonts w:ascii="宋体" w:hAnsi="宋体" w:eastAsia="宋体" w:cs="宋体"/>
                <w:sz w:val="28"/>
                <w:szCs w:val="28"/>
                <w:highlight w:val="none"/>
              </w:rPr>
            </w:pPr>
          </w:p>
        </w:tc>
        <w:tc>
          <w:tcPr>
            <w:tcW w:w="1876" w:type="dxa"/>
            <w:vAlign w:val="center"/>
          </w:tcPr>
          <w:p w14:paraId="5846E209">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学历</w:t>
            </w:r>
          </w:p>
        </w:tc>
        <w:tc>
          <w:tcPr>
            <w:tcW w:w="2165" w:type="dxa"/>
            <w:vAlign w:val="center"/>
          </w:tcPr>
          <w:p w14:paraId="665A44C4">
            <w:pPr>
              <w:wordWrap w:val="0"/>
              <w:topLinePunct/>
              <w:spacing w:line="360" w:lineRule="auto"/>
              <w:jc w:val="center"/>
              <w:rPr>
                <w:rFonts w:ascii="宋体" w:hAnsi="宋体" w:eastAsia="宋体" w:cs="宋体"/>
                <w:sz w:val="28"/>
                <w:szCs w:val="28"/>
                <w:highlight w:val="none"/>
              </w:rPr>
            </w:pPr>
          </w:p>
        </w:tc>
      </w:tr>
      <w:tr w14:paraId="2698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2" w:type="dxa"/>
            <w:vAlign w:val="center"/>
          </w:tcPr>
          <w:p w14:paraId="22C8D03E">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职  称</w:t>
            </w:r>
          </w:p>
        </w:tc>
        <w:tc>
          <w:tcPr>
            <w:tcW w:w="1054" w:type="dxa"/>
            <w:vAlign w:val="center"/>
          </w:tcPr>
          <w:p w14:paraId="4F40B650">
            <w:pPr>
              <w:wordWrap w:val="0"/>
              <w:topLinePunct/>
              <w:spacing w:line="360" w:lineRule="auto"/>
              <w:jc w:val="center"/>
              <w:rPr>
                <w:rFonts w:ascii="宋体" w:hAnsi="宋体" w:eastAsia="宋体" w:cs="宋体"/>
                <w:sz w:val="28"/>
                <w:szCs w:val="28"/>
                <w:highlight w:val="none"/>
              </w:rPr>
            </w:pPr>
          </w:p>
        </w:tc>
        <w:tc>
          <w:tcPr>
            <w:tcW w:w="1155" w:type="dxa"/>
            <w:vAlign w:val="center"/>
          </w:tcPr>
          <w:p w14:paraId="4CDA8D2A">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职  务</w:t>
            </w:r>
          </w:p>
        </w:tc>
        <w:tc>
          <w:tcPr>
            <w:tcW w:w="1299" w:type="dxa"/>
            <w:vAlign w:val="center"/>
          </w:tcPr>
          <w:p w14:paraId="6182A5B6">
            <w:pPr>
              <w:wordWrap w:val="0"/>
              <w:topLinePunct/>
              <w:spacing w:line="360" w:lineRule="auto"/>
              <w:jc w:val="center"/>
              <w:rPr>
                <w:rFonts w:ascii="宋体" w:hAnsi="宋体" w:eastAsia="宋体" w:cs="宋体"/>
                <w:sz w:val="28"/>
                <w:szCs w:val="28"/>
                <w:highlight w:val="none"/>
              </w:rPr>
            </w:pPr>
          </w:p>
        </w:tc>
        <w:tc>
          <w:tcPr>
            <w:tcW w:w="1876" w:type="dxa"/>
            <w:vAlign w:val="center"/>
          </w:tcPr>
          <w:p w14:paraId="7B729BEA">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拟在本工程任职</w:t>
            </w:r>
          </w:p>
        </w:tc>
        <w:tc>
          <w:tcPr>
            <w:tcW w:w="2165" w:type="dxa"/>
            <w:vAlign w:val="center"/>
          </w:tcPr>
          <w:p w14:paraId="61E66ED5">
            <w:pPr>
              <w:wordWrap w:val="0"/>
              <w:topLinePunct/>
              <w:spacing w:line="360" w:lineRule="auto"/>
              <w:jc w:val="center"/>
              <w:rPr>
                <w:rFonts w:ascii="宋体" w:hAnsi="宋体" w:eastAsia="宋体" w:cs="宋体"/>
                <w:sz w:val="28"/>
                <w:szCs w:val="28"/>
                <w:highlight w:val="none"/>
              </w:rPr>
            </w:pPr>
          </w:p>
        </w:tc>
      </w:tr>
      <w:tr w14:paraId="5887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321" w:type="dxa"/>
            <w:gridSpan w:val="3"/>
            <w:vAlign w:val="center"/>
          </w:tcPr>
          <w:p w14:paraId="0508E56D">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注册建造师执业资格等级</w:t>
            </w:r>
          </w:p>
        </w:tc>
        <w:tc>
          <w:tcPr>
            <w:tcW w:w="1299" w:type="dxa"/>
            <w:vAlign w:val="center"/>
          </w:tcPr>
          <w:p w14:paraId="67164750">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tc>
        <w:tc>
          <w:tcPr>
            <w:tcW w:w="1876" w:type="dxa"/>
            <w:vAlign w:val="center"/>
          </w:tcPr>
          <w:p w14:paraId="211DAE27">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建造师专业</w:t>
            </w:r>
          </w:p>
        </w:tc>
        <w:tc>
          <w:tcPr>
            <w:tcW w:w="2165" w:type="dxa"/>
            <w:vAlign w:val="center"/>
          </w:tcPr>
          <w:p w14:paraId="6D12486D">
            <w:pPr>
              <w:wordWrap w:val="0"/>
              <w:topLinePunct/>
              <w:spacing w:line="360" w:lineRule="auto"/>
              <w:jc w:val="center"/>
              <w:rPr>
                <w:rFonts w:ascii="宋体" w:hAnsi="宋体" w:eastAsia="宋体" w:cs="宋体"/>
                <w:sz w:val="28"/>
                <w:szCs w:val="28"/>
                <w:highlight w:val="none"/>
              </w:rPr>
            </w:pPr>
          </w:p>
        </w:tc>
      </w:tr>
      <w:tr w14:paraId="1BBD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321" w:type="dxa"/>
            <w:gridSpan w:val="3"/>
            <w:vAlign w:val="center"/>
          </w:tcPr>
          <w:p w14:paraId="33B7B6CE">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安全生产考核合格证书</w:t>
            </w:r>
          </w:p>
        </w:tc>
        <w:tc>
          <w:tcPr>
            <w:tcW w:w="5340" w:type="dxa"/>
            <w:gridSpan w:val="3"/>
            <w:vAlign w:val="center"/>
          </w:tcPr>
          <w:p w14:paraId="1EC33209">
            <w:pPr>
              <w:wordWrap w:val="0"/>
              <w:topLinePunct/>
              <w:spacing w:line="360" w:lineRule="auto"/>
              <w:jc w:val="center"/>
              <w:rPr>
                <w:rFonts w:ascii="宋体" w:hAnsi="宋体" w:eastAsia="宋体" w:cs="宋体"/>
                <w:sz w:val="28"/>
                <w:szCs w:val="28"/>
                <w:highlight w:val="none"/>
              </w:rPr>
            </w:pPr>
          </w:p>
        </w:tc>
      </w:tr>
      <w:tr w14:paraId="4BB9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2" w:type="dxa"/>
            <w:vAlign w:val="center"/>
          </w:tcPr>
          <w:p w14:paraId="02061835">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毕业学校</w:t>
            </w:r>
          </w:p>
        </w:tc>
        <w:tc>
          <w:tcPr>
            <w:tcW w:w="7549" w:type="dxa"/>
            <w:gridSpan w:val="5"/>
            <w:vAlign w:val="center"/>
          </w:tcPr>
          <w:p w14:paraId="4E2A8B39">
            <w:pPr>
              <w:wordWrap w:val="0"/>
              <w:topLinePunct/>
              <w:spacing w:line="360" w:lineRule="auto"/>
              <w:ind w:firstLine="1120" w:firstLineChars="400"/>
              <w:rPr>
                <w:rFonts w:ascii="宋体" w:hAnsi="宋体" w:eastAsia="宋体" w:cs="宋体"/>
                <w:sz w:val="28"/>
                <w:szCs w:val="28"/>
                <w:highlight w:val="none"/>
              </w:rPr>
            </w:pPr>
            <w:r>
              <w:rPr>
                <w:rFonts w:hint="eastAsia" w:ascii="宋体" w:hAnsi="宋体" w:eastAsia="宋体" w:cs="宋体"/>
                <w:sz w:val="28"/>
                <w:szCs w:val="28"/>
                <w:highlight w:val="none"/>
              </w:rPr>
              <w:t>年毕业于                  学校            专业</w:t>
            </w:r>
          </w:p>
        </w:tc>
      </w:tr>
      <w:tr w14:paraId="2579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661" w:type="dxa"/>
            <w:gridSpan w:val="6"/>
            <w:vAlign w:val="center"/>
          </w:tcPr>
          <w:p w14:paraId="35949FC8">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主要工作经历</w:t>
            </w:r>
          </w:p>
        </w:tc>
      </w:tr>
      <w:tr w14:paraId="5E64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2" w:type="dxa"/>
            <w:vAlign w:val="center"/>
          </w:tcPr>
          <w:p w14:paraId="1EBB5CAA">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时  间</w:t>
            </w:r>
          </w:p>
        </w:tc>
        <w:tc>
          <w:tcPr>
            <w:tcW w:w="3508" w:type="dxa"/>
            <w:gridSpan w:val="3"/>
            <w:vAlign w:val="center"/>
          </w:tcPr>
          <w:p w14:paraId="452C6FC8">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参加过的类似项目名称</w:t>
            </w:r>
          </w:p>
        </w:tc>
        <w:tc>
          <w:tcPr>
            <w:tcW w:w="1876" w:type="dxa"/>
            <w:vAlign w:val="center"/>
          </w:tcPr>
          <w:p w14:paraId="318D6D1F">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工程概况说明</w:t>
            </w:r>
          </w:p>
        </w:tc>
        <w:tc>
          <w:tcPr>
            <w:tcW w:w="2165" w:type="dxa"/>
            <w:vAlign w:val="center"/>
          </w:tcPr>
          <w:p w14:paraId="5A9995EA">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发包人及联系电话</w:t>
            </w:r>
          </w:p>
        </w:tc>
      </w:tr>
      <w:tr w14:paraId="6F25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12" w:type="dxa"/>
            <w:vAlign w:val="center"/>
          </w:tcPr>
          <w:p w14:paraId="09F5C6A8">
            <w:pPr>
              <w:wordWrap w:val="0"/>
              <w:topLinePunct/>
              <w:spacing w:line="360" w:lineRule="auto"/>
              <w:jc w:val="center"/>
              <w:rPr>
                <w:rFonts w:ascii="宋体" w:hAnsi="宋体" w:eastAsia="宋体" w:cs="宋体"/>
                <w:sz w:val="28"/>
                <w:szCs w:val="28"/>
                <w:highlight w:val="none"/>
              </w:rPr>
            </w:pPr>
          </w:p>
        </w:tc>
        <w:tc>
          <w:tcPr>
            <w:tcW w:w="1054" w:type="dxa"/>
            <w:vAlign w:val="center"/>
          </w:tcPr>
          <w:p w14:paraId="45DC751C">
            <w:pPr>
              <w:wordWrap w:val="0"/>
              <w:topLinePunct/>
              <w:spacing w:line="360" w:lineRule="auto"/>
              <w:jc w:val="center"/>
              <w:rPr>
                <w:rFonts w:ascii="宋体" w:hAnsi="宋体" w:eastAsia="宋体" w:cs="宋体"/>
                <w:sz w:val="28"/>
                <w:szCs w:val="28"/>
                <w:highlight w:val="none"/>
              </w:rPr>
            </w:pPr>
          </w:p>
        </w:tc>
        <w:tc>
          <w:tcPr>
            <w:tcW w:w="1155" w:type="dxa"/>
            <w:vAlign w:val="center"/>
          </w:tcPr>
          <w:p w14:paraId="3E6CDDD2">
            <w:pPr>
              <w:wordWrap w:val="0"/>
              <w:topLinePunct/>
              <w:spacing w:line="360" w:lineRule="auto"/>
              <w:jc w:val="center"/>
              <w:rPr>
                <w:rFonts w:ascii="宋体" w:hAnsi="宋体" w:eastAsia="宋体" w:cs="宋体"/>
                <w:sz w:val="28"/>
                <w:szCs w:val="28"/>
                <w:highlight w:val="none"/>
              </w:rPr>
            </w:pPr>
          </w:p>
        </w:tc>
        <w:tc>
          <w:tcPr>
            <w:tcW w:w="1299" w:type="dxa"/>
            <w:vAlign w:val="center"/>
          </w:tcPr>
          <w:p w14:paraId="4CE1D618">
            <w:pPr>
              <w:wordWrap w:val="0"/>
              <w:topLinePunct/>
              <w:spacing w:line="360" w:lineRule="auto"/>
              <w:jc w:val="center"/>
              <w:rPr>
                <w:rFonts w:ascii="宋体" w:hAnsi="宋体" w:eastAsia="宋体" w:cs="宋体"/>
                <w:sz w:val="28"/>
                <w:szCs w:val="28"/>
                <w:highlight w:val="none"/>
              </w:rPr>
            </w:pPr>
          </w:p>
        </w:tc>
        <w:tc>
          <w:tcPr>
            <w:tcW w:w="1876" w:type="dxa"/>
            <w:vAlign w:val="center"/>
          </w:tcPr>
          <w:p w14:paraId="501A2CFF">
            <w:pPr>
              <w:wordWrap w:val="0"/>
              <w:topLinePunct/>
              <w:spacing w:line="360" w:lineRule="auto"/>
              <w:jc w:val="center"/>
              <w:rPr>
                <w:rFonts w:ascii="宋体" w:hAnsi="宋体" w:eastAsia="宋体" w:cs="宋体"/>
                <w:sz w:val="28"/>
                <w:szCs w:val="28"/>
                <w:highlight w:val="none"/>
              </w:rPr>
            </w:pPr>
          </w:p>
        </w:tc>
        <w:tc>
          <w:tcPr>
            <w:tcW w:w="2165" w:type="dxa"/>
            <w:vAlign w:val="center"/>
          </w:tcPr>
          <w:p w14:paraId="70406197">
            <w:pPr>
              <w:wordWrap w:val="0"/>
              <w:topLinePunct/>
              <w:spacing w:line="360" w:lineRule="auto"/>
              <w:jc w:val="center"/>
              <w:rPr>
                <w:rFonts w:ascii="宋体" w:hAnsi="宋体" w:eastAsia="宋体" w:cs="宋体"/>
                <w:sz w:val="28"/>
                <w:szCs w:val="28"/>
                <w:highlight w:val="none"/>
              </w:rPr>
            </w:pPr>
          </w:p>
        </w:tc>
      </w:tr>
      <w:tr w14:paraId="2F52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12" w:type="dxa"/>
            <w:vAlign w:val="center"/>
          </w:tcPr>
          <w:p w14:paraId="781F571C">
            <w:pPr>
              <w:wordWrap w:val="0"/>
              <w:topLinePunct/>
              <w:spacing w:line="360" w:lineRule="auto"/>
              <w:jc w:val="center"/>
              <w:rPr>
                <w:rFonts w:ascii="宋体" w:hAnsi="宋体" w:eastAsia="宋体" w:cs="宋体"/>
                <w:sz w:val="28"/>
                <w:szCs w:val="28"/>
                <w:highlight w:val="none"/>
              </w:rPr>
            </w:pPr>
          </w:p>
        </w:tc>
        <w:tc>
          <w:tcPr>
            <w:tcW w:w="1054" w:type="dxa"/>
            <w:vAlign w:val="center"/>
          </w:tcPr>
          <w:p w14:paraId="5164481D">
            <w:pPr>
              <w:wordWrap w:val="0"/>
              <w:topLinePunct/>
              <w:spacing w:line="360" w:lineRule="auto"/>
              <w:jc w:val="center"/>
              <w:rPr>
                <w:rFonts w:ascii="宋体" w:hAnsi="宋体" w:eastAsia="宋体" w:cs="宋体"/>
                <w:sz w:val="28"/>
                <w:szCs w:val="28"/>
                <w:highlight w:val="none"/>
              </w:rPr>
            </w:pPr>
          </w:p>
        </w:tc>
        <w:tc>
          <w:tcPr>
            <w:tcW w:w="1155" w:type="dxa"/>
            <w:vAlign w:val="center"/>
          </w:tcPr>
          <w:p w14:paraId="0376D59A">
            <w:pPr>
              <w:wordWrap w:val="0"/>
              <w:topLinePunct/>
              <w:spacing w:line="360" w:lineRule="auto"/>
              <w:jc w:val="center"/>
              <w:rPr>
                <w:rFonts w:ascii="宋体" w:hAnsi="宋体" w:eastAsia="宋体" w:cs="宋体"/>
                <w:sz w:val="28"/>
                <w:szCs w:val="28"/>
                <w:highlight w:val="none"/>
              </w:rPr>
            </w:pPr>
          </w:p>
        </w:tc>
        <w:tc>
          <w:tcPr>
            <w:tcW w:w="1299" w:type="dxa"/>
            <w:vAlign w:val="center"/>
          </w:tcPr>
          <w:p w14:paraId="265EC61D">
            <w:pPr>
              <w:wordWrap w:val="0"/>
              <w:topLinePunct/>
              <w:spacing w:line="360" w:lineRule="auto"/>
              <w:jc w:val="center"/>
              <w:rPr>
                <w:rFonts w:ascii="宋体" w:hAnsi="宋体" w:eastAsia="宋体" w:cs="宋体"/>
                <w:sz w:val="28"/>
                <w:szCs w:val="28"/>
                <w:highlight w:val="none"/>
              </w:rPr>
            </w:pPr>
          </w:p>
        </w:tc>
        <w:tc>
          <w:tcPr>
            <w:tcW w:w="1876" w:type="dxa"/>
            <w:vAlign w:val="center"/>
          </w:tcPr>
          <w:p w14:paraId="56ABB03C">
            <w:pPr>
              <w:wordWrap w:val="0"/>
              <w:topLinePunct/>
              <w:spacing w:line="360" w:lineRule="auto"/>
              <w:jc w:val="center"/>
              <w:rPr>
                <w:rFonts w:ascii="宋体" w:hAnsi="宋体" w:eastAsia="宋体" w:cs="宋体"/>
                <w:sz w:val="28"/>
                <w:szCs w:val="28"/>
                <w:highlight w:val="none"/>
              </w:rPr>
            </w:pPr>
          </w:p>
        </w:tc>
        <w:tc>
          <w:tcPr>
            <w:tcW w:w="2165" w:type="dxa"/>
            <w:vAlign w:val="center"/>
          </w:tcPr>
          <w:p w14:paraId="4E473AB0">
            <w:pPr>
              <w:wordWrap w:val="0"/>
              <w:topLinePunct/>
              <w:spacing w:line="360" w:lineRule="auto"/>
              <w:jc w:val="center"/>
              <w:rPr>
                <w:rFonts w:ascii="宋体" w:hAnsi="宋体" w:eastAsia="宋体" w:cs="宋体"/>
                <w:sz w:val="28"/>
                <w:szCs w:val="28"/>
                <w:highlight w:val="none"/>
              </w:rPr>
            </w:pPr>
          </w:p>
        </w:tc>
      </w:tr>
      <w:tr w14:paraId="2A42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12" w:type="dxa"/>
            <w:vAlign w:val="center"/>
          </w:tcPr>
          <w:p w14:paraId="6EA09EE2">
            <w:pPr>
              <w:wordWrap w:val="0"/>
              <w:topLinePunct/>
              <w:spacing w:line="360" w:lineRule="auto"/>
              <w:jc w:val="center"/>
              <w:rPr>
                <w:rFonts w:ascii="宋体" w:hAnsi="宋体" w:eastAsia="宋体" w:cs="宋体"/>
                <w:sz w:val="28"/>
                <w:szCs w:val="28"/>
                <w:highlight w:val="none"/>
              </w:rPr>
            </w:pPr>
          </w:p>
        </w:tc>
        <w:tc>
          <w:tcPr>
            <w:tcW w:w="1054" w:type="dxa"/>
            <w:vAlign w:val="center"/>
          </w:tcPr>
          <w:p w14:paraId="261898BA">
            <w:pPr>
              <w:wordWrap w:val="0"/>
              <w:topLinePunct/>
              <w:spacing w:line="360" w:lineRule="auto"/>
              <w:jc w:val="center"/>
              <w:rPr>
                <w:rFonts w:ascii="宋体" w:hAnsi="宋体" w:eastAsia="宋体" w:cs="宋体"/>
                <w:sz w:val="28"/>
                <w:szCs w:val="28"/>
                <w:highlight w:val="none"/>
              </w:rPr>
            </w:pPr>
          </w:p>
        </w:tc>
        <w:tc>
          <w:tcPr>
            <w:tcW w:w="1155" w:type="dxa"/>
            <w:vAlign w:val="center"/>
          </w:tcPr>
          <w:p w14:paraId="3FCEC3EA">
            <w:pPr>
              <w:wordWrap w:val="0"/>
              <w:topLinePunct/>
              <w:spacing w:line="360" w:lineRule="auto"/>
              <w:jc w:val="center"/>
              <w:rPr>
                <w:rFonts w:ascii="宋体" w:hAnsi="宋体" w:eastAsia="宋体" w:cs="宋体"/>
                <w:sz w:val="28"/>
                <w:szCs w:val="28"/>
                <w:highlight w:val="none"/>
              </w:rPr>
            </w:pPr>
          </w:p>
        </w:tc>
        <w:tc>
          <w:tcPr>
            <w:tcW w:w="1299" w:type="dxa"/>
            <w:vAlign w:val="center"/>
          </w:tcPr>
          <w:p w14:paraId="1EE6E52B">
            <w:pPr>
              <w:wordWrap w:val="0"/>
              <w:topLinePunct/>
              <w:spacing w:line="360" w:lineRule="auto"/>
              <w:jc w:val="center"/>
              <w:rPr>
                <w:rFonts w:ascii="宋体" w:hAnsi="宋体" w:eastAsia="宋体" w:cs="宋体"/>
                <w:sz w:val="28"/>
                <w:szCs w:val="28"/>
                <w:highlight w:val="none"/>
              </w:rPr>
            </w:pPr>
          </w:p>
        </w:tc>
        <w:tc>
          <w:tcPr>
            <w:tcW w:w="1876" w:type="dxa"/>
            <w:vAlign w:val="center"/>
          </w:tcPr>
          <w:p w14:paraId="6A15AB0D">
            <w:pPr>
              <w:wordWrap w:val="0"/>
              <w:topLinePunct/>
              <w:spacing w:line="360" w:lineRule="auto"/>
              <w:jc w:val="center"/>
              <w:rPr>
                <w:rFonts w:ascii="宋体" w:hAnsi="宋体" w:eastAsia="宋体" w:cs="宋体"/>
                <w:sz w:val="28"/>
                <w:szCs w:val="28"/>
                <w:highlight w:val="none"/>
              </w:rPr>
            </w:pPr>
          </w:p>
        </w:tc>
        <w:tc>
          <w:tcPr>
            <w:tcW w:w="2165" w:type="dxa"/>
            <w:vAlign w:val="center"/>
          </w:tcPr>
          <w:p w14:paraId="13E1AA28">
            <w:pPr>
              <w:wordWrap w:val="0"/>
              <w:topLinePunct/>
              <w:spacing w:line="360" w:lineRule="auto"/>
              <w:jc w:val="center"/>
              <w:rPr>
                <w:rFonts w:ascii="宋体" w:hAnsi="宋体" w:eastAsia="宋体" w:cs="宋体"/>
                <w:sz w:val="28"/>
                <w:szCs w:val="28"/>
                <w:highlight w:val="none"/>
              </w:rPr>
            </w:pPr>
          </w:p>
        </w:tc>
      </w:tr>
    </w:tbl>
    <w:p w14:paraId="14BD115C">
      <w:pPr>
        <w:wordWrap w:val="0"/>
        <w:topLinePunct/>
        <w:spacing w:line="360" w:lineRule="auto"/>
        <w:rPr>
          <w:rFonts w:ascii="宋体" w:hAnsi="宋体" w:eastAsia="宋体" w:cs="宋体"/>
          <w:b/>
          <w:bCs/>
          <w:sz w:val="28"/>
          <w:szCs w:val="28"/>
          <w:highlight w:val="none"/>
        </w:rPr>
      </w:pPr>
      <w:r>
        <w:rPr>
          <w:rFonts w:ascii="宋体" w:hAnsi="宋体" w:eastAsia="宋体" w:cs="宋体"/>
          <w:szCs w:val="21"/>
          <w:highlight w:val="none"/>
        </w:rPr>
        <w:br w:type="page"/>
      </w:r>
      <w:r>
        <w:rPr>
          <w:rFonts w:hint="eastAsia" w:ascii="宋体" w:hAnsi="宋体" w:eastAsia="宋体" w:cs="宋体"/>
          <w:b/>
          <w:bCs/>
          <w:sz w:val="28"/>
          <w:szCs w:val="28"/>
          <w:highlight w:val="none"/>
        </w:rPr>
        <w:t>附2：主要项目管理人员简历表</w:t>
      </w:r>
    </w:p>
    <w:tbl>
      <w:tblPr>
        <w:tblStyle w:val="4"/>
        <w:tblW w:w="0" w:type="auto"/>
        <w:tblInd w:w="164" w:type="dxa"/>
        <w:tblLayout w:type="fixed"/>
        <w:tblCellMar>
          <w:top w:w="0" w:type="dxa"/>
          <w:left w:w="0" w:type="dxa"/>
          <w:bottom w:w="0" w:type="dxa"/>
          <w:right w:w="0" w:type="dxa"/>
        </w:tblCellMar>
      </w:tblPr>
      <w:tblGrid>
        <w:gridCol w:w="1253"/>
        <w:gridCol w:w="352"/>
        <w:gridCol w:w="1612"/>
        <w:gridCol w:w="1074"/>
        <w:gridCol w:w="893"/>
        <w:gridCol w:w="536"/>
        <w:gridCol w:w="1244"/>
        <w:gridCol w:w="723"/>
        <w:gridCol w:w="1493"/>
      </w:tblGrid>
      <w:tr w14:paraId="5F5FC471">
        <w:tblPrEx>
          <w:tblCellMar>
            <w:top w:w="0" w:type="dxa"/>
            <w:left w:w="0" w:type="dxa"/>
            <w:bottom w:w="0" w:type="dxa"/>
            <w:right w:w="0" w:type="dxa"/>
          </w:tblCellMar>
        </w:tblPrEx>
        <w:trPr>
          <w:trHeight w:val="567" w:hRule="atLeast"/>
        </w:trPr>
        <w:tc>
          <w:tcPr>
            <w:tcW w:w="1605" w:type="dxa"/>
            <w:gridSpan w:val="2"/>
            <w:tcBorders>
              <w:top w:val="single" w:color="000000" w:sz="4" w:space="0"/>
              <w:left w:val="single" w:color="000000" w:sz="4" w:space="0"/>
              <w:bottom w:val="single" w:color="000000" w:sz="4" w:space="0"/>
              <w:right w:val="single" w:color="000000" w:sz="4" w:space="0"/>
            </w:tcBorders>
          </w:tcPr>
          <w:p w14:paraId="2A5575DE">
            <w:pPr>
              <w:tabs>
                <w:tab w:val="left" w:pos="906"/>
              </w:tabs>
              <w:kinsoku w:val="0"/>
              <w:overflowPunct w:val="0"/>
              <w:autoSpaceDE w:val="0"/>
              <w:autoSpaceDN w:val="0"/>
              <w:adjustRightInd w:val="0"/>
              <w:spacing w:before="81"/>
              <w:ind w:left="486"/>
              <w:jc w:val="left"/>
              <w:rPr>
                <w:rFonts w:ascii="宋体" w:hAnsi="宋体" w:eastAsia="宋体" w:cs="宋体"/>
                <w:kern w:val="0"/>
                <w:szCs w:val="21"/>
                <w:highlight w:val="none"/>
              </w:rPr>
            </w:pPr>
            <w:r>
              <w:rPr>
                <w:rFonts w:hint="eastAsia" w:ascii="宋体" w:hAnsi="宋体" w:eastAsia="宋体" w:cs="宋体"/>
                <w:kern w:val="0"/>
                <w:szCs w:val="21"/>
                <w:highlight w:val="none"/>
              </w:rPr>
              <w:t>姓</w:t>
            </w:r>
            <w:r>
              <w:rPr>
                <w:rFonts w:ascii="宋体" w:hAnsi="宋体" w:eastAsia="宋体" w:cs="宋体"/>
                <w:kern w:val="0"/>
                <w:szCs w:val="21"/>
                <w:highlight w:val="none"/>
              </w:rPr>
              <w:tab/>
            </w:r>
            <w:r>
              <w:rPr>
                <w:rFonts w:hint="eastAsia" w:ascii="宋体" w:hAnsi="宋体" w:eastAsia="宋体" w:cs="宋体"/>
                <w:kern w:val="0"/>
                <w:szCs w:val="21"/>
                <w:highlight w:val="none"/>
              </w:rPr>
              <w:t>名</w:t>
            </w:r>
          </w:p>
        </w:tc>
        <w:tc>
          <w:tcPr>
            <w:tcW w:w="1612" w:type="dxa"/>
            <w:tcBorders>
              <w:top w:val="single" w:color="000000" w:sz="4" w:space="0"/>
              <w:left w:val="single" w:color="000000" w:sz="4" w:space="0"/>
              <w:bottom w:val="single" w:color="000000" w:sz="4" w:space="0"/>
              <w:right w:val="single" w:color="000000" w:sz="4" w:space="0"/>
            </w:tcBorders>
          </w:tcPr>
          <w:p w14:paraId="461B9046">
            <w:pPr>
              <w:kinsoku w:val="0"/>
              <w:overflowPunct w:val="0"/>
              <w:autoSpaceDE w:val="0"/>
              <w:autoSpaceDN w:val="0"/>
              <w:adjustRightInd w:val="0"/>
              <w:jc w:val="left"/>
              <w:rPr>
                <w:rFonts w:ascii="宋体" w:hAnsi="宋体" w:eastAsia="宋体"/>
                <w:kern w:val="0"/>
                <w:sz w:val="20"/>
                <w:szCs w:val="20"/>
                <w:highlight w:val="none"/>
              </w:rPr>
            </w:pPr>
          </w:p>
        </w:tc>
        <w:tc>
          <w:tcPr>
            <w:tcW w:w="1074" w:type="dxa"/>
            <w:tcBorders>
              <w:top w:val="single" w:color="000000" w:sz="4" w:space="0"/>
              <w:left w:val="single" w:color="000000" w:sz="4" w:space="0"/>
              <w:bottom w:val="single" w:color="000000" w:sz="4" w:space="0"/>
              <w:right w:val="single" w:color="000000" w:sz="4" w:space="0"/>
            </w:tcBorders>
          </w:tcPr>
          <w:p w14:paraId="15167E9B">
            <w:pPr>
              <w:tabs>
                <w:tab w:val="left" w:pos="427"/>
              </w:tabs>
              <w:kinsoku w:val="0"/>
              <w:overflowPunct w:val="0"/>
              <w:autoSpaceDE w:val="0"/>
              <w:autoSpaceDN w:val="0"/>
              <w:adjustRightInd w:val="0"/>
              <w:spacing w:before="81"/>
              <w:ind w:left="7"/>
              <w:jc w:val="center"/>
              <w:rPr>
                <w:rFonts w:ascii="宋体" w:hAnsi="宋体" w:eastAsia="宋体" w:cs="宋体"/>
                <w:kern w:val="0"/>
                <w:szCs w:val="21"/>
                <w:highlight w:val="none"/>
              </w:rPr>
            </w:pPr>
            <w:r>
              <w:rPr>
                <w:rFonts w:hint="eastAsia" w:ascii="宋体" w:hAnsi="宋体" w:eastAsia="宋体" w:cs="宋体"/>
                <w:kern w:val="0"/>
                <w:szCs w:val="21"/>
                <w:highlight w:val="none"/>
              </w:rPr>
              <w:t>年</w:t>
            </w:r>
            <w:r>
              <w:rPr>
                <w:rFonts w:ascii="宋体" w:hAnsi="宋体" w:eastAsia="宋体" w:cs="宋体"/>
                <w:kern w:val="0"/>
                <w:szCs w:val="21"/>
                <w:highlight w:val="none"/>
              </w:rPr>
              <w:tab/>
            </w:r>
            <w:r>
              <w:rPr>
                <w:rFonts w:hint="eastAsia" w:ascii="宋体" w:hAnsi="宋体" w:eastAsia="宋体" w:cs="宋体"/>
                <w:kern w:val="0"/>
                <w:szCs w:val="21"/>
                <w:highlight w:val="none"/>
              </w:rPr>
              <w:t>龄</w:t>
            </w:r>
          </w:p>
        </w:tc>
        <w:tc>
          <w:tcPr>
            <w:tcW w:w="1429" w:type="dxa"/>
            <w:gridSpan w:val="2"/>
            <w:tcBorders>
              <w:top w:val="single" w:color="000000" w:sz="4" w:space="0"/>
              <w:left w:val="single" w:color="000000" w:sz="4" w:space="0"/>
              <w:bottom w:val="single" w:color="000000" w:sz="4" w:space="0"/>
              <w:right w:val="single" w:color="000000" w:sz="4" w:space="0"/>
            </w:tcBorders>
          </w:tcPr>
          <w:p w14:paraId="63A4C527">
            <w:pPr>
              <w:kinsoku w:val="0"/>
              <w:overflowPunct w:val="0"/>
              <w:autoSpaceDE w:val="0"/>
              <w:autoSpaceDN w:val="0"/>
              <w:adjustRightInd w:val="0"/>
              <w:jc w:val="left"/>
              <w:rPr>
                <w:rFonts w:ascii="宋体" w:hAnsi="宋体" w:eastAsia="宋体"/>
                <w:kern w:val="0"/>
                <w:sz w:val="20"/>
                <w:szCs w:val="20"/>
                <w:highlight w:val="none"/>
              </w:rPr>
            </w:pPr>
          </w:p>
        </w:tc>
        <w:tc>
          <w:tcPr>
            <w:tcW w:w="1967" w:type="dxa"/>
            <w:gridSpan w:val="2"/>
            <w:tcBorders>
              <w:top w:val="single" w:color="000000" w:sz="4" w:space="0"/>
              <w:left w:val="single" w:color="000000" w:sz="4" w:space="0"/>
              <w:bottom w:val="single" w:color="000000" w:sz="4" w:space="0"/>
              <w:right w:val="single" w:color="000000" w:sz="4" w:space="0"/>
            </w:tcBorders>
          </w:tcPr>
          <w:p w14:paraId="6D61C090">
            <w:pPr>
              <w:kinsoku w:val="0"/>
              <w:overflowPunct w:val="0"/>
              <w:autoSpaceDE w:val="0"/>
              <w:autoSpaceDN w:val="0"/>
              <w:adjustRightInd w:val="0"/>
              <w:spacing w:before="81"/>
              <w:ind w:left="752" w:right="745"/>
              <w:jc w:val="center"/>
              <w:rPr>
                <w:rFonts w:ascii="宋体" w:hAnsi="宋体" w:eastAsia="宋体" w:cs="宋体"/>
                <w:kern w:val="0"/>
                <w:szCs w:val="21"/>
                <w:highlight w:val="none"/>
              </w:rPr>
            </w:pPr>
            <w:r>
              <w:rPr>
                <w:rFonts w:hint="eastAsia" w:ascii="宋体" w:hAnsi="宋体" w:eastAsia="宋体" w:cs="宋体"/>
                <w:kern w:val="0"/>
                <w:szCs w:val="21"/>
                <w:highlight w:val="none"/>
              </w:rPr>
              <w:t>学历</w:t>
            </w:r>
          </w:p>
        </w:tc>
        <w:tc>
          <w:tcPr>
            <w:tcW w:w="1493" w:type="dxa"/>
            <w:tcBorders>
              <w:top w:val="single" w:color="000000" w:sz="4" w:space="0"/>
              <w:left w:val="single" w:color="000000" w:sz="4" w:space="0"/>
              <w:bottom w:val="single" w:color="000000" w:sz="4" w:space="0"/>
              <w:right w:val="single" w:color="000000" w:sz="4" w:space="0"/>
            </w:tcBorders>
          </w:tcPr>
          <w:p w14:paraId="7ECDE75A">
            <w:pPr>
              <w:kinsoku w:val="0"/>
              <w:overflowPunct w:val="0"/>
              <w:autoSpaceDE w:val="0"/>
              <w:autoSpaceDN w:val="0"/>
              <w:adjustRightInd w:val="0"/>
              <w:jc w:val="left"/>
              <w:rPr>
                <w:rFonts w:ascii="宋体" w:hAnsi="宋体" w:eastAsia="宋体"/>
                <w:kern w:val="0"/>
                <w:sz w:val="20"/>
                <w:szCs w:val="20"/>
                <w:highlight w:val="none"/>
              </w:rPr>
            </w:pPr>
          </w:p>
        </w:tc>
      </w:tr>
      <w:tr w14:paraId="264091ED">
        <w:tblPrEx>
          <w:tblCellMar>
            <w:top w:w="0" w:type="dxa"/>
            <w:left w:w="0" w:type="dxa"/>
            <w:bottom w:w="0" w:type="dxa"/>
            <w:right w:w="0" w:type="dxa"/>
          </w:tblCellMar>
        </w:tblPrEx>
        <w:trPr>
          <w:trHeight w:val="567" w:hRule="atLeast"/>
        </w:trPr>
        <w:tc>
          <w:tcPr>
            <w:tcW w:w="1605" w:type="dxa"/>
            <w:gridSpan w:val="2"/>
            <w:tcBorders>
              <w:top w:val="single" w:color="000000" w:sz="4" w:space="0"/>
              <w:left w:val="single" w:color="000000" w:sz="4" w:space="0"/>
              <w:bottom w:val="single" w:color="000000" w:sz="4" w:space="0"/>
              <w:right w:val="single" w:color="000000" w:sz="4" w:space="0"/>
            </w:tcBorders>
          </w:tcPr>
          <w:p w14:paraId="508EB1EF">
            <w:pPr>
              <w:tabs>
                <w:tab w:val="left" w:pos="906"/>
              </w:tabs>
              <w:kinsoku w:val="0"/>
              <w:overflowPunct w:val="0"/>
              <w:autoSpaceDE w:val="0"/>
              <w:autoSpaceDN w:val="0"/>
              <w:adjustRightInd w:val="0"/>
              <w:spacing w:before="80"/>
              <w:ind w:left="486"/>
              <w:jc w:val="left"/>
              <w:rPr>
                <w:rFonts w:ascii="宋体" w:hAnsi="宋体" w:eastAsia="宋体" w:cs="宋体"/>
                <w:kern w:val="0"/>
                <w:szCs w:val="21"/>
                <w:highlight w:val="none"/>
              </w:rPr>
            </w:pPr>
            <w:r>
              <w:rPr>
                <w:rFonts w:hint="eastAsia" w:ascii="宋体" w:hAnsi="宋体" w:eastAsia="宋体" w:cs="宋体"/>
                <w:kern w:val="0"/>
                <w:szCs w:val="21"/>
                <w:highlight w:val="none"/>
              </w:rPr>
              <w:t>职</w:t>
            </w:r>
            <w:r>
              <w:rPr>
                <w:rFonts w:ascii="宋体" w:hAnsi="宋体" w:eastAsia="宋体" w:cs="宋体"/>
                <w:kern w:val="0"/>
                <w:szCs w:val="21"/>
                <w:highlight w:val="none"/>
              </w:rPr>
              <w:tab/>
            </w:r>
            <w:r>
              <w:rPr>
                <w:rFonts w:hint="eastAsia" w:ascii="宋体" w:hAnsi="宋体" w:eastAsia="宋体" w:cs="宋体"/>
                <w:kern w:val="0"/>
                <w:szCs w:val="21"/>
                <w:highlight w:val="none"/>
              </w:rPr>
              <w:t>称</w:t>
            </w:r>
          </w:p>
        </w:tc>
        <w:tc>
          <w:tcPr>
            <w:tcW w:w="1612" w:type="dxa"/>
            <w:tcBorders>
              <w:top w:val="single" w:color="000000" w:sz="4" w:space="0"/>
              <w:left w:val="single" w:color="000000" w:sz="4" w:space="0"/>
              <w:bottom w:val="single" w:color="000000" w:sz="4" w:space="0"/>
              <w:right w:val="single" w:color="000000" w:sz="4" w:space="0"/>
            </w:tcBorders>
          </w:tcPr>
          <w:p w14:paraId="7F01F55B">
            <w:pPr>
              <w:kinsoku w:val="0"/>
              <w:overflowPunct w:val="0"/>
              <w:autoSpaceDE w:val="0"/>
              <w:autoSpaceDN w:val="0"/>
              <w:adjustRightInd w:val="0"/>
              <w:jc w:val="left"/>
              <w:rPr>
                <w:rFonts w:ascii="宋体" w:hAnsi="宋体" w:eastAsia="宋体"/>
                <w:kern w:val="0"/>
                <w:sz w:val="20"/>
                <w:szCs w:val="20"/>
                <w:highlight w:val="none"/>
              </w:rPr>
            </w:pPr>
          </w:p>
        </w:tc>
        <w:tc>
          <w:tcPr>
            <w:tcW w:w="1074" w:type="dxa"/>
            <w:tcBorders>
              <w:top w:val="single" w:color="000000" w:sz="4" w:space="0"/>
              <w:left w:val="single" w:color="000000" w:sz="4" w:space="0"/>
              <w:bottom w:val="single" w:color="000000" w:sz="4" w:space="0"/>
              <w:right w:val="single" w:color="000000" w:sz="4" w:space="0"/>
            </w:tcBorders>
          </w:tcPr>
          <w:p w14:paraId="1A988F5E">
            <w:pPr>
              <w:tabs>
                <w:tab w:val="left" w:pos="427"/>
              </w:tabs>
              <w:kinsoku w:val="0"/>
              <w:overflowPunct w:val="0"/>
              <w:autoSpaceDE w:val="0"/>
              <w:autoSpaceDN w:val="0"/>
              <w:adjustRightInd w:val="0"/>
              <w:spacing w:before="80"/>
              <w:ind w:left="7"/>
              <w:jc w:val="center"/>
              <w:rPr>
                <w:rFonts w:ascii="宋体" w:hAnsi="宋体" w:eastAsia="宋体" w:cs="宋体"/>
                <w:kern w:val="0"/>
                <w:szCs w:val="21"/>
                <w:highlight w:val="none"/>
              </w:rPr>
            </w:pPr>
            <w:r>
              <w:rPr>
                <w:rFonts w:hint="eastAsia" w:ascii="宋体" w:hAnsi="宋体" w:eastAsia="宋体" w:cs="宋体"/>
                <w:kern w:val="0"/>
                <w:szCs w:val="21"/>
                <w:highlight w:val="none"/>
              </w:rPr>
              <w:t>职</w:t>
            </w:r>
            <w:r>
              <w:rPr>
                <w:rFonts w:ascii="宋体" w:hAnsi="宋体" w:eastAsia="宋体" w:cs="宋体"/>
                <w:kern w:val="0"/>
                <w:szCs w:val="21"/>
                <w:highlight w:val="none"/>
              </w:rPr>
              <w:tab/>
            </w:r>
            <w:r>
              <w:rPr>
                <w:rFonts w:hint="eastAsia" w:ascii="宋体" w:hAnsi="宋体" w:eastAsia="宋体" w:cs="宋体"/>
                <w:kern w:val="0"/>
                <w:szCs w:val="21"/>
                <w:highlight w:val="none"/>
              </w:rPr>
              <w:t>务</w:t>
            </w:r>
          </w:p>
        </w:tc>
        <w:tc>
          <w:tcPr>
            <w:tcW w:w="1429" w:type="dxa"/>
            <w:gridSpan w:val="2"/>
            <w:tcBorders>
              <w:top w:val="single" w:color="000000" w:sz="4" w:space="0"/>
              <w:left w:val="single" w:color="000000" w:sz="4" w:space="0"/>
              <w:bottom w:val="single" w:color="000000" w:sz="4" w:space="0"/>
              <w:right w:val="single" w:color="000000" w:sz="4" w:space="0"/>
            </w:tcBorders>
          </w:tcPr>
          <w:p w14:paraId="0870E0EB">
            <w:pPr>
              <w:kinsoku w:val="0"/>
              <w:overflowPunct w:val="0"/>
              <w:autoSpaceDE w:val="0"/>
              <w:autoSpaceDN w:val="0"/>
              <w:adjustRightInd w:val="0"/>
              <w:jc w:val="left"/>
              <w:rPr>
                <w:rFonts w:ascii="宋体" w:hAnsi="宋体" w:eastAsia="宋体"/>
                <w:kern w:val="0"/>
                <w:sz w:val="20"/>
                <w:szCs w:val="20"/>
                <w:highlight w:val="none"/>
              </w:rPr>
            </w:pPr>
          </w:p>
        </w:tc>
        <w:tc>
          <w:tcPr>
            <w:tcW w:w="1967" w:type="dxa"/>
            <w:gridSpan w:val="2"/>
            <w:tcBorders>
              <w:top w:val="single" w:color="000000" w:sz="4" w:space="0"/>
              <w:left w:val="single" w:color="000000" w:sz="4" w:space="0"/>
              <w:bottom w:val="single" w:color="000000" w:sz="4" w:space="0"/>
              <w:right w:val="single" w:color="000000" w:sz="4" w:space="0"/>
            </w:tcBorders>
          </w:tcPr>
          <w:p w14:paraId="212ED7A9">
            <w:pPr>
              <w:kinsoku w:val="0"/>
              <w:overflowPunct w:val="0"/>
              <w:autoSpaceDE w:val="0"/>
              <w:autoSpaceDN w:val="0"/>
              <w:adjustRightInd w:val="0"/>
              <w:spacing w:before="80"/>
              <w:ind w:left="247"/>
              <w:jc w:val="left"/>
              <w:rPr>
                <w:rFonts w:ascii="宋体" w:hAnsi="宋体" w:eastAsia="宋体" w:cs="宋体"/>
                <w:kern w:val="0"/>
                <w:szCs w:val="21"/>
                <w:highlight w:val="none"/>
              </w:rPr>
            </w:pPr>
            <w:r>
              <w:rPr>
                <w:rFonts w:hint="eastAsia" w:ascii="宋体" w:hAnsi="宋体" w:eastAsia="宋体" w:cs="宋体"/>
                <w:kern w:val="0"/>
                <w:szCs w:val="21"/>
                <w:highlight w:val="none"/>
              </w:rPr>
              <w:t>拟在本合同任职</w:t>
            </w:r>
          </w:p>
        </w:tc>
        <w:tc>
          <w:tcPr>
            <w:tcW w:w="1493" w:type="dxa"/>
            <w:tcBorders>
              <w:top w:val="single" w:color="000000" w:sz="4" w:space="0"/>
              <w:left w:val="single" w:color="000000" w:sz="4" w:space="0"/>
              <w:bottom w:val="single" w:color="000000" w:sz="4" w:space="0"/>
              <w:right w:val="single" w:color="000000" w:sz="4" w:space="0"/>
            </w:tcBorders>
          </w:tcPr>
          <w:p w14:paraId="705964EF">
            <w:pPr>
              <w:kinsoku w:val="0"/>
              <w:overflowPunct w:val="0"/>
              <w:autoSpaceDE w:val="0"/>
              <w:autoSpaceDN w:val="0"/>
              <w:adjustRightInd w:val="0"/>
              <w:jc w:val="left"/>
              <w:rPr>
                <w:rFonts w:ascii="宋体" w:hAnsi="宋体" w:eastAsia="宋体"/>
                <w:kern w:val="0"/>
                <w:sz w:val="20"/>
                <w:szCs w:val="20"/>
                <w:highlight w:val="none"/>
              </w:rPr>
            </w:pPr>
          </w:p>
        </w:tc>
      </w:tr>
      <w:tr w14:paraId="62205EB3">
        <w:tblPrEx>
          <w:tblCellMar>
            <w:top w:w="0" w:type="dxa"/>
            <w:left w:w="0" w:type="dxa"/>
            <w:bottom w:w="0" w:type="dxa"/>
            <w:right w:w="0" w:type="dxa"/>
          </w:tblCellMar>
        </w:tblPrEx>
        <w:trPr>
          <w:trHeight w:val="567" w:hRule="atLeast"/>
        </w:trPr>
        <w:tc>
          <w:tcPr>
            <w:tcW w:w="1605" w:type="dxa"/>
            <w:gridSpan w:val="2"/>
            <w:tcBorders>
              <w:top w:val="single" w:color="000000" w:sz="4" w:space="0"/>
              <w:left w:val="single" w:color="000000" w:sz="4" w:space="0"/>
              <w:bottom w:val="single" w:color="000000" w:sz="4" w:space="0"/>
              <w:right w:val="single" w:color="000000" w:sz="4" w:space="0"/>
            </w:tcBorders>
          </w:tcPr>
          <w:p w14:paraId="20D42D4C">
            <w:pPr>
              <w:kinsoku w:val="0"/>
              <w:overflowPunct w:val="0"/>
              <w:autoSpaceDE w:val="0"/>
              <w:autoSpaceDN w:val="0"/>
              <w:adjustRightInd w:val="0"/>
              <w:spacing w:before="79"/>
              <w:ind w:left="380"/>
              <w:jc w:val="left"/>
              <w:rPr>
                <w:rFonts w:ascii="宋体" w:hAnsi="宋体" w:eastAsia="宋体" w:cs="宋体"/>
                <w:kern w:val="0"/>
                <w:szCs w:val="21"/>
                <w:highlight w:val="none"/>
              </w:rPr>
            </w:pPr>
            <w:r>
              <w:rPr>
                <w:rFonts w:hint="eastAsia" w:ascii="宋体" w:hAnsi="宋体" w:eastAsia="宋体" w:cs="宋体"/>
                <w:kern w:val="0"/>
                <w:szCs w:val="21"/>
                <w:highlight w:val="none"/>
              </w:rPr>
              <w:t>毕业学校</w:t>
            </w:r>
          </w:p>
        </w:tc>
        <w:tc>
          <w:tcPr>
            <w:tcW w:w="7575" w:type="dxa"/>
            <w:gridSpan w:val="7"/>
            <w:tcBorders>
              <w:top w:val="single" w:color="000000" w:sz="4" w:space="0"/>
              <w:left w:val="single" w:color="000000" w:sz="4" w:space="0"/>
              <w:bottom w:val="single" w:color="000000" w:sz="4" w:space="0"/>
              <w:right w:val="single" w:color="000000" w:sz="4" w:space="0"/>
            </w:tcBorders>
          </w:tcPr>
          <w:p w14:paraId="2976AD1C">
            <w:pPr>
              <w:tabs>
                <w:tab w:val="left" w:pos="1055"/>
                <w:tab w:val="left" w:pos="1789"/>
              </w:tabs>
              <w:kinsoku w:val="0"/>
              <w:overflowPunct w:val="0"/>
              <w:autoSpaceDE w:val="0"/>
              <w:autoSpaceDN w:val="0"/>
              <w:adjustRightInd w:val="0"/>
              <w:spacing w:before="79"/>
              <w:ind w:left="6"/>
              <w:jc w:val="center"/>
              <w:rPr>
                <w:rFonts w:ascii="宋体" w:hAnsi="宋体" w:eastAsia="宋体" w:cs="宋体"/>
                <w:kern w:val="0"/>
                <w:szCs w:val="21"/>
                <w:highlight w:val="none"/>
              </w:rPr>
            </w:pPr>
            <w:r>
              <w:rPr>
                <w:rFonts w:hint="eastAsia" w:ascii="宋体" w:hAnsi="宋体" w:eastAsia="宋体" w:cs="宋体"/>
                <w:kern w:val="0"/>
                <w:szCs w:val="21"/>
                <w:highlight w:val="none"/>
              </w:rPr>
              <w:t>毕业于</w:t>
            </w:r>
            <w:r>
              <w:rPr>
                <w:rFonts w:ascii="宋体" w:hAnsi="宋体" w:eastAsia="宋体" w:cs="宋体"/>
                <w:kern w:val="0"/>
                <w:szCs w:val="21"/>
                <w:highlight w:val="none"/>
              </w:rPr>
              <w:tab/>
            </w:r>
            <w:r>
              <w:rPr>
                <w:rFonts w:hint="eastAsia" w:ascii="宋体" w:hAnsi="宋体" w:eastAsia="宋体" w:cs="宋体"/>
                <w:kern w:val="0"/>
                <w:szCs w:val="21"/>
                <w:highlight w:val="none"/>
              </w:rPr>
              <w:t>学校</w:t>
            </w:r>
            <w:r>
              <w:rPr>
                <w:rFonts w:ascii="宋体" w:hAnsi="宋体" w:eastAsia="宋体" w:cs="宋体"/>
                <w:kern w:val="0"/>
                <w:szCs w:val="21"/>
                <w:highlight w:val="none"/>
              </w:rPr>
              <w:tab/>
            </w:r>
            <w:r>
              <w:rPr>
                <w:rFonts w:hint="eastAsia" w:ascii="宋体" w:hAnsi="宋体" w:eastAsia="宋体" w:cs="宋体"/>
                <w:kern w:val="0"/>
                <w:szCs w:val="21"/>
                <w:highlight w:val="none"/>
              </w:rPr>
              <w:t>专业</w:t>
            </w:r>
          </w:p>
        </w:tc>
      </w:tr>
      <w:tr w14:paraId="3B7F1B3F">
        <w:tblPrEx>
          <w:tblCellMar>
            <w:top w:w="0" w:type="dxa"/>
            <w:left w:w="0" w:type="dxa"/>
            <w:bottom w:w="0" w:type="dxa"/>
            <w:right w:w="0" w:type="dxa"/>
          </w:tblCellMar>
        </w:tblPrEx>
        <w:trPr>
          <w:trHeight w:val="566" w:hRule="atLeast"/>
        </w:trPr>
        <w:tc>
          <w:tcPr>
            <w:tcW w:w="9180" w:type="dxa"/>
            <w:gridSpan w:val="9"/>
            <w:tcBorders>
              <w:top w:val="single" w:color="000000" w:sz="4" w:space="0"/>
              <w:left w:val="single" w:color="000000" w:sz="4" w:space="0"/>
              <w:bottom w:val="single" w:color="000000" w:sz="4" w:space="0"/>
              <w:right w:val="single" w:color="000000" w:sz="4" w:space="0"/>
            </w:tcBorders>
          </w:tcPr>
          <w:p w14:paraId="63524F42">
            <w:pPr>
              <w:kinsoku w:val="0"/>
              <w:overflowPunct w:val="0"/>
              <w:autoSpaceDE w:val="0"/>
              <w:autoSpaceDN w:val="0"/>
              <w:adjustRightInd w:val="0"/>
              <w:spacing w:before="80"/>
              <w:ind w:left="3938" w:right="3932"/>
              <w:jc w:val="center"/>
              <w:rPr>
                <w:rFonts w:ascii="宋体" w:hAnsi="宋体" w:eastAsia="宋体" w:cs="宋体"/>
                <w:kern w:val="0"/>
                <w:szCs w:val="21"/>
                <w:highlight w:val="none"/>
              </w:rPr>
            </w:pPr>
            <w:r>
              <w:rPr>
                <w:rFonts w:hint="eastAsia" w:ascii="宋体" w:hAnsi="宋体" w:eastAsia="宋体" w:cs="宋体"/>
                <w:kern w:val="0"/>
                <w:szCs w:val="21"/>
                <w:highlight w:val="none"/>
              </w:rPr>
              <w:t>主要工作经历</w:t>
            </w:r>
          </w:p>
        </w:tc>
      </w:tr>
      <w:tr w14:paraId="604FA23F">
        <w:tblPrEx>
          <w:tblCellMar>
            <w:top w:w="0" w:type="dxa"/>
            <w:left w:w="0" w:type="dxa"/>
            <w:bottom w:w="0" w:type="dxa"/>
            <w:right w:w="0" w:type="dxa"/>
          </w:tblCellMar>
        </w:tblPrEx>
        <w:trPr>
          <w:trHeight w:val="567" w:hRule="atLeast"/>
        </w:trPr>
        <w:tc>
          <w:tcPr>
            <w:tcW w:w="1253" w:type="dxa"/>
            <w:tcBorders>
              <w:top w:val="single" w:color="000000" w:sz="4" w:space="0"/>
              <w:left w:val="single" w:color="000000" w:sz="4" w:space="0"/>
              <w:bottom w:val="single" w:color="000000" w:sz="4" w:space="0"/>
              <w:right w:val="single" w:color="000000" w:sz="4" w:space="0"/>
            </w:tcBorders>
          </w:tcPr>
          <w:p w14:paraId="323D0BBE">
            <w:pPr>
              <w:kinsoku w:val="0"/>
              <w:overflowPunct w:val="0"/>
              <w:autoSpaceDE w:val="0"/>
              <w:autoSpaceDN w:val="0"/>
              <w:adjustRightInd w:val="0"/>
              <w:spacing w:before="79"/>
              <w:ind w:left="416"/>
              <w:jc w:val="left"/>
              <w:rPr>
                <w:rFonts w:ascii="宋体" w:hAnsi="宋体" w:eastAsia="宋体" w:cs="宋体"/>
                <w:kern w:val="0"/>
                <w:szCs w:val="21"/>
                <w:highlight w:val="none"/>
              </w:rPr>
            </w:pPr>
            <w:r>
              <w:rPr>
                <w:rFonts w:hint="eastAsia" w:ascii="宋体" w:hAnsi="宋体" w:eastAsia="宋体" w:cs="宋体"/>
                <w:kern w:val="0"/>
                <w:szCs w:val="21"/>
                <w:highlight w:val="none"/>
              </w:rPr>
              <w:t>时间</w:t>
            </w:r>
          </w:p>
        </w:tc>
        <w:tc>
          <w:tcPr>
            <w:tcW w:w="3931" w:type="dxa"/>
            <w:gridSpan w:val="4"/>
            <w:tcBorders>
              <w:top w:val="single" w:color="000000" w:sz="4" w:space="0"/>
              <w:left w:val="single" w:color="000000" w:sz="4" w:space="0"/>
              <w:bottom w:val="single" w:color="000000" w:sz="4" w:space="0"/>
              <w:right w:val="single" w:color="000000" w:sz="4" w:space="0"/>
            </w:tcBorders>
          </w:tcPr>
          <w:p w14:paraId="5DE67885">
            <w:pPr>
              <w:kinsoku w:val="0"/>
              <w:overflowPunct w:val="0"/>
              <w:autoSpaceDE w:val="0"/>
              <w:autoSpaceDN w:val="0"/>
              <w:adjustRightInd w:val="0"/>
              <w:spacing w:before="79"/>
              <w:ind w:left="1124"/>
              <w:jc w:val="left"/>
              <w:rPr>
                <w:rFonts w:ascii="宋体" w:hAnsi="宋体" w:eastAsia="宋体" w:cs="宋体"/>
                <w:kern w:val="0"/>
                <w:szCs w:val="21"/>
                <w:highlight w:val="none"/>
              </w:rPr>
            </w:pPr>
            <w:r>
              <w:rPr>
                <w:rFonts w:hint="eastAsia" w:ascii="宋体" w:hAnsi="宋体" w:eastAsia="宋体" w:cs="宋体"/>
                <w:kern w:val="0"/>
                <w:szCs w:val="21"/>
                <w:highlight w:val="none"/>
              </w:rPr>
              <w:t>参加过的类似项目</w:t>
            </w:r>
          </w:p>
        </w:tc>
        <w:tc>
          <w:tcPr>
            <w:tcW w:w="1780" w:type="dxa"/>
            <w:gridSpan w:val="2"/>
            <w:tcBorders>
              <w:top w:val="single" w:color="000000" w:sz="4" w:space="0"/>
              <w:left w:val="single" w:color="000000" w:sz="4" w:space="0"/>
              <w:bottom w:val="single" w:color="000000" w:sz="4" w:space="0"/>
              <w:right w:val="single" w:color="000000" w:sz="4" w:space="0"/>
            </w:tcBorders>
          </w:tcPr>
          <w:p w14:paraId="3E46310B">
            <w:pPr>
              <w:kinsoku w:val="0"/>
              <w:overflowPunct w:val="0"/>
              <w:autoSpaceDE w:val="0"/>
              <w:autoSpaceDN w:val="0"/>
              <w:adjustRightInd w:val="0"/>
              <w:spacing w:before="79"/>
              <w:ind w:left="469"/>
              <w:jc w:val="left"/>
              <w:rPr>
                <w:rFonts w:ascii="宋体" w:hAnsi="宋体" w:eastAsia="宋体" w:cs="宋体"/>
                <w:kern w:val="0"/>
                <w:szCs w:val="21"/>
                <w:highlight w:val="none"/>
              </w:rPr>
            </w:pPr>
            <w:r>
              <w:rPr>
                <w:rFonts w:hint="eastAsia" w:ascii="宋体" w:hAnsi="宋体" w:eastAsia="宋体" w:cs="宋体"/>
                <w:kern w:val="0"/>
                <w:szCs w:val="21"/>
                <w:highlight w:val="none"/>
              </w:rPr>
              <w:t>担任职务</w:t>
            </w:r>
          </w:p>
        </w:tc>
        <w:tc>
          <w:tcPr>
            <w:tcW w:w="2216" w:type="dxa"/>
            <w:gridSpan w:val="2"/>
            <w:tcBorders>
              <w:top w:val="single" w:color="000000" w:sz="4" w:space="0"/>
              <w:left w:val="single" w:color="000000" w:sz="4" w:space="0"/>
              <w:bottom w:val="single" w:color="000000" w:sz="4" w:space="0"/>
              <w:right w:val="single" w:color="000000" w:sz="4" w:space="0"/>
            </w:tcBorders>
          </w:tcPr>
          <w:p w14:paraId="1C6F1199">
            <w:pPr>
              <w:kinsoku w:val="0"/>
              <w:overflowPunct w:val="0"/>
              <w:autoSpaceDE w:val="0"/>
              <w:autoSpaceDN w:val="0"/>
              <w:adjustRightInd w:val="0"/>
              <w:spacing w:before="79"/>
              <w:ind w:left="771" w:right="765"/>
              <w:jc w:val="center"/>
              <w:rPr>
                <w:rFonts w:ascii="宋体" w:hAnsi="宋体" w:eastAsia="宋体" w:cs="宋体"/>
                <w:kern w:val="0"/>
                <w:szCs w:val="21"/>
                <w:highlight w:val="none"/>
              </w:rPr>
            </w:pPr>
            <w:r>
              <w:rPr>
                <w:rFonts w:hint="eastAsia" w:ascii="宋体" w:hAnsi="宋体" w:eastAsia="宋体" w:cs="宋体"/>
                <w:kern w:val="0"/>
                <w:szCs w:val="21"/>
                <w:highlight w:val="none"/>
              </w:rPr>
              <w:t>发包人</w:t>
            </w:r>
          </w:p>
        </w:tc>
      </w:tr>
      <w:tr w14:paraId="2CF95FA4">
        <w:tblPrEx>
          <w:tblCellMar>
            <w:top w:w="0" w:type="dxa"/>
            <w:left w:w="0" w:type="dxa"/>
            <w:bottom w:w="0" w:type="dxa"/>
            <w:right w:w="0" w:type="dxa"/>
          </w:tblCellMar>
        </w:tblPrEx>
        <w:trPr>
          <w:trHeight w:val="567" w:hRule="atLeast"/>
        </w:trPr>
        <w:tc>
          <w:tcPr>
            <w:tcW w:w="1253" w:type="dxa"/>
            <w:tcBorders>
              <w:top w:val="single" w:color="000000" w:sz="4" w:space="0"/>
              <w:left w:val="single" w:color="000000" w:sz="4" w:space="0"/>
              <w:bottom w:val="single" w:color="000000" w:sz="4" w:space="0"/>
              <w:right w:val="single" w:color="000000" w:sz="4" w:space="0"/>
            </w:tcBorders>
          </w:tcPr>
          <w:p w14:paraId="3063129E">
            <w:pPr>
              <w:kinsoku w:val="0"/>
              <w:overflowPunct w:val="0"/>
              <w:autoSpaceDE w:val="0"/>
              <w:autoSpaceDN w:val="0"/>
              <w:adjustRightInd w:val="0"/>
              <w:jc w:val="left"/>
              <w:rPr>
                <w:rFonts w:ascii="宋体" w:hAnsi="宋体" w:eastAsia="宋体"/>
                <w:kern w:val="0"/>
                <w:sz w:val="20"/>
                <w:szCs w:val="20"/>
                <w:highlight w:val="none"/>
              </w:rPr>
            </w:pPr>
          </w:p>
        </w:tc>
        <w:tc>
          <w:tcPr>
            <w:tcW w:w="3931" w:type="dxa"/>
            <w:gridSpan w:val="4"/>
            <w:tcBorders>
              <w:top w:val="single" w:color="000000" w:sz="4" w:space="0"/>
              <w:left w:val="single" w:color="000000" w:sz="4" w:space="0"/>
              <w:bottom w:val="single" w:color="000000" w:sz="4" w:space="0"/>
              <w:right w:val="single" w:color="000000" w:sz="4" w:space="0"/>
            </w:tcBorders>
          </w:tcPr>
          <w:p w14:paraId="618301A1">
            <w:pPr>
              <w:kinsoku w:val="0"/>
              <w:overflowPunct w:val="0"/>
              <w:autoSpaceDE w:val="0"/>
              <w:autoSpaceDN w:val="0"/>
              <w:adjustRightInd w:val="0"/>
              <w:jc w:val="left"/>
              <w:rPr>
                <w:rFonts w:ascii="宋体" w:hAnsi="宋体" w:eastAsia="宋体"/>
                <w:kern w:val="0"/>
                <w:sz w:val="20"/>
                <w:szCs w:val="20"/>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Pr>
          <w:p w14:paraId="3B392B19">
            <w:pPr>
              <w:kinsoku w:val="0"/>
              <w:overflowPunct w:val="0"/>
              <w:autoSpaceDE w:val="0"/>
              <w:autoSpaceDN w:val="0"/>
              <w:adjustRightInd w:val="0"/>
              <w:jc w:val="left"/>
              <w:rPr>
                <w:rFonts w:ascii="宋体" w:hAnsi="宋体" w:eastAsia="宋体"/>
                <w:kern w:val="0"/>
                <w:sz w:val="20"/>
                <w:szCs w:val="20"/>
                <w:highlight w:val="none"/>
              </w:rPr>
            </w:pPr>
          </w:p>
        </w:tc>
        <w:tc>
          <w:tcPr>
            <w:tcW w:w="2216" w:type="dxa"/>
            <w:gridSpan w:val="2"/>
            <w:tcBorders>
              <w:top w:val="single" w:color="000000" w:sz="4" w:space="0"/>
              <w:left w:val="single" w:color="000000" w:sz="4" w:space="0"/>
              <w:bottom w:val="single" w:color="000000" w:sz="4" w:space="0"/>
              <w:right w:val="single" w:color="000000" w:sz="4" w:space="0"/>
            </w:tcBorders>
          </w:tcPr>
          <w:p w14:paraId="04BB8A3A">
            <w:pPr>
              <w:kinsoku w:val="0"/>
              <w:overflowPunct w:val="0"/>
              <w:autoSpaceDE w:val="0"/>
              <w:autoSpaceDN w:val="0"/>
              <w:adjustRightInd w:val="0"/>
              <w:jc w:val="left"/>
              <w:rPr>
                <w:rFonts w:ascii="宋体" w:hAnsi="宋体" w:eastAsia="宋体"/>
                <w:kern w:val="0"/>
                <w:sz w:val="20"/>
                <w:szCs w:val="20"/>
                <w:highlight w:val="none"/>
              </w:rPr>
            </w:pPr>
          </w:p>
        </w:tc>
      </w:tr>
      <w:tr w14:paraId="0316A465">
        <w:tblPrEx>
          <w:tblCellMar>
            <w:top w:w="0" w:type="dxa"/>
            <w:left w:w="0" w:type="dxa"/>
            <w:bottom w:w="0" w:type="dxa"/>
            <w:right w:w="0" w:type="dxa"/>
          </w:tblCellMar>
        </w:tblPrEx>
        <w:trPr>
          <w:trHeight w:val="566" w:hRule="atLeast"/>
        </w:trPr>
        <w:tc>
          <w:tcPr>
            <w:tcW w:w="1253" w:type="dxa"/>
            <w:tcBorders>
              <w:top w:val="single" w:color="000000" w:sz="4" w:space="0"/>
              <w:left w:val="single" w:color="000000" w:sz="4" w:space="0"/>
              <w:bottom w:val="single" w:color="000000" w:sz="4" w:space="0"/>
              <w:right w:val="single" w:color="000000" w:sz="4" w:space="0"/>
            </w:tcBorders>
          </w:tcPr>
          <w:p w14:paraId="41E5CF71">
            <w:pPr>
              <w:kinsoku w:val="0"/>
              <w:overflowPunct w:val="0"/>
              <w:autoSpaceDE w:val="0"/>
              <w:autoSpaceDN w:val="0"/>
              <w:adjustRightInd w:val="0"/>
              <w:jc w:val="left"/>
              <w:rPr>
                <w:rFonts w:ascii="宋体" w:hAnsi="宋体" w:eastAsia="宋体"/>
                <w:kern w:val="0"/>
                <w:sz w:val="20"/>
                <w:szCs w:val="20"/>
                <w:highlight w:val="none"/>
              </w:rPr>
            </w:pPr>
          </w:p>
        </w:tc>
        <w:tc>
          <w:tcPr>
            <w:tcW w:w="3931" w:type="dxa"/>
            <w:gridSpan w:val="4"/>
            <w:tcBorders>
              <w:top w:val="single" w:color="000000" w:sz="4" w:space="0"/>
              <w:left w:val="single" w:color="000000" w:sz="4" w:space="0"/>
              <w:bottom w:val="single" w:color="000000" w:sz="4" w:space="0"/>
              <w:right w:val="single" w:color="000000" w:sz="4" w:space="0"/>
            </w:tcBorders>
          </w:tcPr>
          <w:p w14:paraId="71FB9E38">
            <w:pPr>
              <w:kinsoku w:val="0"/>
              <w:overflowPunct w:val="0"/>
              <w:autoSpaceDE w:val="0"/>
              <w:autoSpaceDN w:val="0"/>
              <w:adjustRightInd w:val="0"/>
              <w:jc w:val="left"/>
              <w:rPr>
                <w:rFonts w:ascii="宋体" w:hAnsi="宋体" w:eastAsia="宋体"/>
                <w:kern w:val="0"/>
                <w:sz w:val="20"/>
                <w:szCs w:val="20"/>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Pr>
          <w:p w14:paraId="1CBCF6D4">
            <w:pPr>
              <w:kinsoku w:val="0"/>
              <w:overflowPunct w:val="0"/>
              <w:autoSpaceDE w:val="0"/>
              <w:autoSpaceDN w:val="0"/>
              <w:adjustRightInd w:val="0"/>
              <w:jc w:val="left"/>
              <w:rPr>
                <w:rFonts w:ascii="宋体" w:hAnsi="宋体" w:eastAsia="宋体"/>
                <w:kern w:val="0"/>
                <w:sz w:val="20"/>
                <w:szCs w:val="20"/>
                <w:highlight w:val="none"/>
              </w:rPr>
            </w:pPr>
          </w:p>
        </w:tc>
        <w:tc>
          <w:tcPr>
            <w:tcW w:w="2216" w:type="dxa"/>
            <w:gridSpan w:val="2"/>
            <w:tcBorders>
              <w:top w:val="single" w:color="000000" w:sz="4" w:space="0"/>
              <w:left w:val="single" w:color="000000" w:sz="4" w:space="0"/>
              <w:bottom w:val="single" w:color="000000" w:sz="4" w:space="0"/>
              <w:right w:val="single" w:color="000000" w:sz="4" w:space="0"/>
            </w:tcBorders>
          </w:tcPr>
          <w:p w14:paraId="65E35C4F">
            <w:pPr>
              <w:kinsoku w:val="0"/>
              <w:overflowPunct w:val="0"/>
              <w:autoSpaceDE w:val="0"/>
              <w:autoSpaceDN w:val="0"/>
              <w:adjustRightInd w:val="0"/>
              <w:jc w:val="left"/>
              <w:rPr>
                <w:rFonts w:ascii="宋体" w:hAnsi="宋体" w:eastAsia="宋体"/>
                <w:kern w:val="0"/>
                <w:sz w:val="20"/>
                <w:szCs w:val="20"/>
                <w:highlight w:val="none"/>
              </w:rPr>
            </w:pPr>
          </w:p>
        </w:tc>
      </w:tr>
      <w:tr w14:paraId="78AE2FD1">
        <w:tblPrEx>
          <w:tblCellMar>
            <w:top w:w="0" w:type="dxa"/>
            <w:left w:w="0" w:type="dxa"/>
            <w:bottom w:w="0" w:type="dxa"/>
            <w:right w:w="0" w:type="dxa"/>
          </w:tblCellMar>
        </w:tblPrEx>
        <w:trPr>
          <w:trHeight w:val="567" w:hRule="atLeast"/>
        </w:trPr>
        <w:tc>
          <w:tcPr>
            <w:tcW w:w="1253" w:type="dxa"/>
            <w:tcBorders>
              <w:top w:val="single" w:color="000000" w:sz="4" w:space="0"/>
              <w:left w:val="single" w:color="000000" w:sz="4" w:space="0"/>
              <w:bottom w:val="single" w:color="000000" w:sz="4" w:space="0"/>
              <w:right w:val="single" w:color="000000" w:sz="4" w:space="0"/>
            </w:tcBorders>
          </w:tcPr>
          <w:p w14:paraId="2B90C02E">
            <w:pPr>
              <w:kinsoku w:val="0"/>
              <w:overflowPunct w:val="0"/>
              <w:autoSpaceDE w:val="0"/>
              <w:autoSpaceDN w:val="0"/>
              <w:adjustRightInd w:val="0"/>
              <w:jc w:val="left"/>
              <w:rPr>
                <w:rFonts w:ascii="宋体" w:hAnsi="宋体" w:eastAsia="宋体"/>
                <w:kern w:val="0"/>
                <w:sz w:val="20"/>
                <w:szCs w:val="20"/>
                <w:highlight w:val="none"/>
              </w:rPr>
            </w:pPr>
          </w:p>
        </w:tc>
        <w:tc>
          <w:tcPr>
            <w:tcW w:w="3931" w:type="dxa"/>
            <w:gridSpan w:val="4"/>
            <w:tcBorders>
              <w:top w:val="single" w:color="000000" w:sz="4" w:space="0"/>
              <w:left w:val="single" w:color="000000" w:sz="4" w:space="0"/>
              <w:bottom w:val="single" w:color="000000" w:sz="4" w:space="0"/>
              <w:right w:val="single" w:color="000000" w:sz="4" w:space="0"/>
            </w:tcBorders>
          </w:tcPr>
          <w:p w14:paraId="60FEE5DD">
            <w:pPr>
              <w:kinsoku w:val="0"/>
              <w:overflowPunct w:val="0"/>
              <w:autoSpaceDE w:val="0"/>
              <w:autoSpaceDN w:val="0"/>
              <w:adjustRightInd w:val="0"/>
              <w:jc w:val="left"/>
              <w:rPr>
                <w:rFonts w:ascii="宋体" w:hAnsi="宋体" w:eastAsia="宋体"/>
                <w:kern w:val="0"/>
                <w:sz w:val="20"/>
                <w:szCs w:val="20"/>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Pr>
          <w:p w14:paraId="2CB2547D">
            <w:pPr>
              <w:kinsoku w:val="0"/>
              <w:overflowPunct w:val="0"/>
              <w:autoSpaceDE w:val="0"/>
              <w:autoSpaceDN w:val="0"/>
              <w:adjustRightInd w:val="0"/>
              <w:jc w:val="left"/>
              <w:rPr>
                <w:rFonts w:ascii="宋体" w:hAnsi="宋体" w:eastAsia="宋体"/>
                <w:kern w:val="0"/>
                <w:sz w:val="20"/>
                <w:szCs w:val="20"/>
                <w:highlight w:val="none"/>
              </w:rPr>
            </w:pPr>
          </w:p>
        </w:tc>
        <w:tc>
          <w:tcPr>
            <w:tcW w:w="2216" w:type="dxa"/>
            <w:gridSpan w:val="2"/>
            <w:tcBorders>
              <w:top w:val="single" w:color="000000" w:sz="4" w:space="0"/>
              <w:left w:val="single" w:color="000000" w:sz="4" w:space="0"/>
              <w:bottom w:val="single" w:color="000000" w:sz="4" w:space="0"/>
              <w:right w:val="single" w:color="000000" w:sz="4" w:space="0"/>
            </w:tcBorders>
          </w:tcPr>
          <w:p w14:paraId="63CF4CD6">
            <w:pPr>
              <w:kinsoku w:val="0"/>
              <w:overflowPunct w:val="0"/>
              <w:autoSpaceDE w:val="0"/>
              <w:autoSpaceDN w:val="0"/>
              <w:adjustRightInd w:val="0"/>
              <w:jc w:val="left"/>
              <w:rPr>
                <w:rFonts w:ascii="宋体" w:hAnsi="宋体" w:eastAsia="宋体"/>
                <w:kern w:val="0"/>
                <w:sz w:val="20"/>
                <w:szCs w:val="20"/>
                <w:highlight w:val="none"/>
              </w:rPr>
            </w:pPr>
          </w:p>
        </w:tc>
      </w:tr>
      <w:tr w14:paraId="2F564D95">
        <w:tblPrEx>
          <w:tblCellMar>
            <w:top w:w="0" w:type="dxa"/>
            <w:left w:w="0" w:type="dxa"/>
            <w:bottom w:w="0" w:type="dxa"/>
            <w:right w:w="0" w:type="dxa"/>
          </w:tblCellMar>
        </w:tblPrEx>
        <w:trPr>
          <w:trHeight w:val="566" w:hRule="atLeast"/>
        </w:trPr>
        <w:tc>
          <w:tcPr>
            <w:tcW w:w="1253" w:type="dxa"/>
            <w:tcBorders>
              <w:top w:val="single" w:color="000000" w:sz="4" w:space="0"/>
              <w:left w:val="single" w:color="000000" w:sz="4" w:space="0"/>
              <w:bottom w:val="single" w:color="000000" w:sz="4" w:space="0"/>
              <w:right w:val="single" w:color="000000" w:sz="4" w:space="0"/>
            </w:tcBorders>
          </w:tcPr>
          <w:p w14:paraId="0639BAA1">
            <w:pPr>
              <w:kinsoku w:val="0"/>
              <w:overflowPunct w:val="0"/>
              <w:autoSpaceDE w:val="0"/>
              <w:autoSpaceDN w:val="0"/>
              <w:adjustRightInd w:val="0"/>
              <w:jc w:val="left"/>
              <w:rPr>
                <w:rFonts w:ascii="宋体" w:hAnsi="宋体" w:eastAsia="宋体"/>
                <w:kern w:val="0"/>
                <w:sz w:val="20"/>
                <w:szCs w:val="20"/>
                <w:highlight w:val="none"/>
              </w:rPr>
            </w:pPr>
          </w:p>
        </w:tc>
        <w:tc>
          <w:tcPr>
            <w:tcW w:w="3931" w:type="dxa"/>
            <w:gridSpan w:val="4"/>
            <w:tcBorders>
              <w:top w:val="single" w:color="000000" w:sz="4" w:space="0"/>
              <w:left w:val="single" w:color="000000" w:sz="4" w:space="0"/>
              <w:bottom w:val="single" w:color="000000" w:sz="4" w:space="0"/>
              <w:right w:val="single" w:color="000000" w:sz="4" w:space="0"/>
            </w:tcBorders>
          </w:tcPr>
          <w:p w14:paraId="23257448">
            <w:pPr>
              <w:kinsoku w:val="0"/>
              <w:overflowPunct w:val="0"/>
              <w:autoSpaceDE w:val="0"/>
              <w:autoSpaceDN w:val="0"/>
              <w:adjustRightInd w:val="0"/>
              <w:jc w:val="left"/>
              <w:rPr>
                <w:rFonts w:ascii="宋体" w:hAnsi="宋体" w:eastAsia="宋体"/>
                <w:kern w:val="0"/>
                <w:sz w:val="20"/>
                <w:szCs w:val="20"/>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Pr>
          <w:p w14:paraId="3B6ACA75">
            <w:pPr>
              <w:kinsoku w:val="0"/>
              <w:overflowPunct w:val="0"/>
              <w:autoSpaceDE w:val="0"/>
              <w:autoSpaceDN w:val="0"/>
              <w:adjustRightInd w:val="0"/>
              <w:jc w:val="left"/>
              <w:rPr>
                <w:rFonts w:ascii="宋体" w:hAnsi="宋体" w:eastAsia="宋体"/>
                <w:kern w:val="0"/>
                <w:sz w:val="20"/>
                <w:szCs w:val="20"/>
                <w:highlight w:val="none"/>
              </w:rPr>
            </w:pPr>
          </w:p>
        </w:tc>
        <w:tc>
          <w:tcPr>
            <w:tcW w:w="2216" w:type="dxa"/>
            <w:gridSpan w:val="2"/>
            <w:tcBorders>
              <w:top w:val="single" w:color="000000" w:sz="4" w:space="0"/>
              <w:left w:val="single" w:color="000000" w:sz="4" w:space="0"/>
              <w:bottom w:val="single" w:color="000000" w:sz="4" w:space="0"/>
              <w:right w:val="single" w:color="000000" w:sz="4" w:space="0"/>
            </w:tcBorders>
          </w:tcPr>
          <w:p w14:paraId="4365E8B9">
            <w:pPr>
              <w:kinsoku w:val="0"/>
              <w:overflowPunct w:val="0"/>
              <w:autoSpaceDE w:val="0"/>
              <w:autoSpaceDN w:val="0"/>
              <w:adjustRightInd w:val="0"/>
              <w:jc w:val="left"/>
              <w:rPr>
                <w:rFonts w:ascii="宋体" w:hAnsi="宋体" w:eastAsia="宋体"/>
                <w:kern w:val="0"/>
                <w:sz w:val="20"/>
                <w:szCs w:val="20"/>
                <w:highlight w:val="none"/>
              </w:rPr>
            </w:pPr>
          </w:p>
        </w:tc>
      </w:tr>
    </w:tbl>
    <w:p w14:paraId="063F7039">
      <w:pPr>
        <w:wordWrap w:val="0"/>
        <w:topLinePunct/>
        <w:spacing w:after="120"/>
        <w:ind w:left="420" w:leftChars="200" w:firstLine="420" w:firstLineChars="200"/>
        <w:rPr>
          <w:rFonts w:ascii="宋体" w:hAnsi="宋体" w:eastAsia="宋体" w:cs="宋体"/>
          <w:szCs w:val="21"/>
          <w:highlight w:val="none"/>
        </w:rPr>
      </w:pPr>
    </w:p>
    <w:p w14:paraId="66931434">
      <w:pPr>
        <w:keepNext/>
        <w:keepLines/>
        <w:numPr>
          <w:ilvl w:val="0"/>
          <w:numId w:val="13"/>
        </w:numPr>
        <w:tabs>
          <w:tab w:val="left" w:pos="840"/>
        </w:tabs>
        <w:wordWrap w:val="0"/>
        <w:topLinePunct/>
        <w:spacing w:line="360" w:lineRule="auto"/>
        <w:outlineLvl w:val="1"/>
        <w:rPr>
          <w:rFonts w:ascii="宋体" w:hAnsi="宋体" w:eastAsia="宋体" w:cs="宋体"/>
          <w:b/>
          <w:bCs/>
          <w:sz w:val="28"/>
          <w:szCs w:val="28"/>
          <w:highlight w:val="none"/>
        </w:rPr>
      </w:pPr>
      <w:r>
        <w:rPr>
          <w:rFonts w:hint="eastAsia" w:ascii="宋体" w:hAnsi="宋体" w:eastAsia="宋体" w:cs="宋体"/>
          <w:b/>
          <w:bCs/>
          <w:sz w:val="24"/>
          <w:szCs w:val="21"/>
          <w:highlight w:val="none"/>
        </w:rPr>
        <w:br w:type="page"/>
      </w:r>
      <w:bookmarkStart w:id="1114" w:name="_Toc23774499"/>
      <w:r>
        <w:rPr>
          <w:rFonts w:hint="eastAsia" w:ascii="宋体" w:hAnsi="宋体" w:eastAsia="宋体" w:cs="宋体"/>
          <w:b/>
          <w:bCs/>
          <w:sz w:val="28"/>
          <w:szCs w:val="28"/>
          <w:highlight w:val="none"/>
        </w:rPr>
        <w:t>近年完成的类似项目清单</w:t>
      </w:r>
      <w:bookmarkEnd w:id="1081"/>
      <w:bookmarkEnd w:id="1114"/>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239D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3FD0F95">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6094" w:type="dxa"/>
            <w:vAlign w:val="center"/>
          </w:tcPr>
          <w:p w14:paraId="357F8E7F">
            <w:pPr>
              <w:wordWrap w:val="0"/>
              <w:topLinePunct/>
              <w:spacing w:line="360" w:lineRule="auto"/>
              <w:jc w:val="center"/>
              <w:rPr>
                <w:rFonts w:ascii="宋体" w:hAnsi="宋体" w:eastAsia="宋体" w:cs="宋体"/>
                <w:sz w:val="28"/>
                <w:szCs w:val="28"/>
                <w:highlight w:val="none"/>
              </w:rPr>
            </w:pPr>
          </w:p>
        </w:tc>
      </w:tr>
      <w:tr w14:paraId="0A93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48D23DC">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项目所在地</w:t>
            </w:r>
          </w:p>
        </w:tc>
        <w:tc>
          <w:tcPr>
            <w:tcW w:w="6094" w:type="dxa"/>
            <w:vAlign w:val="center"/>
          </w:tcPr>
          <w:p w14:paraId="52E33539">
            <w:pPr>
              <w:wordWrap w:val="0"/>
              <w:topLinePunct/>
              <w:spacing w:line="360" w:lineRule="auto"/>
              <w:jc w:val="center"/>
              <w:rPr>
                <w:rFonts w:ascii="宋体" w:hAnsi="宋体" w:eastAsia="宋体" w:cs="宋体"/>
                <w:sz w:val="28"/>
                <w:szCs w:val="28"/>
                <w:highlight w:val="none"/>
              </w:rPr>
            </w:pPr>
          </w:p>
        </w:tc>
      </w:tr>
      <w:tr w14:paraId="2FD6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D769A5D">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发包人名称</w:t>
            </w:r>
          </w:p>
        </w:tc>
        <w:tc>
          <w:tcPr>
            <w:tcW w:w="6094" w:type="dxa"/>
            <w:vAlign w:val="center"/>
          </w:tcPr>
          <w:p w14:paraId="41F1F134">
            <w:pPr>
              <w:wordWrap w:val="0"/>
              <w:topLinePunct/>
              <w:spacing w:line="360" w:lineRule="auto"/>
              <w:jc w:val="center"/>
              <w:rPr>
                <w:rFonts w:ascii="宋体" w:hAnsi="宋体" w:eastAsia="宋体" w:cs="宋体"/>
                <w:sz w:val="28"/>
                <w:szCs w:val="28"/>
                <w:highlight w:val="none"/>
              </w:rPr>
            </w:pPr>
          </w:p>
        </w:tc>
      </w:tr>
      <w:tr w14:paraId="31D1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67BA8AB">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发包人地址</w:t>
            </w:r>
          </w:p>
        </w:tc>
        <w:tc>
          <w:tcPr>
            <w:tcW w:w="6094" w:type="dxa"/>
            <w:vAlign w:val="center"/>
          </w:tcPr>
          <w:p w14:paraId="6193CFA5">
            <w:pPr>
              <w:wordWrap w:val="0"/>
              <w:topLinePunct/>
              <w:spacing w:line="360" w:lineRule="auto"/>
              <w:jc w:val="center"/>
              <w:rPr>
                <w:rFonts w:ascii="宋体" w:hAnsi="宋体" w:eastAsia="宋体" w:cs="宋体"/>
                <w:sz w:val="28"/>
                <w:szCs w:val="28"/>
                <w:highlight w:val="none"/>
              </w:rPr>
            </w:pPr>
          </w:p>
        </w:tc>
      </w:tr>
      <w:tr w14:paraId="2E17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58A9515">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发包人联系人及电话</w:t>
            </w:r>
          </w:p>
        </w:tc>
        <w:tc>
          <w:tcPr>
            <w:tcW w:w="6094" w:type="dxa"/>
            <w:vAlign w:val="center"/>
          </w:tcPr>
          <w:p w14:paraId="1105DA00">
            <w:pPr>
              <w:wordWrap w:val="0"/>
              <w:topLinePunct/>
              <w:spacing w:line="360" w:lineRule="auto"/>
              <w:jc w:val="center"/>
              <w:rPr>
                <w:rFonts w:ascii="宋体" w:hAnsi="宋体" w:eastAsia="宋体" w:cs="宋体"/>
                <w:sz w:val="28"/>
                <w:szCs w:val="28"/>
                <w:highlight w:val="none"/>
              </w:rPr>
            </w:pPr>
          </w:p>
        </w:tc>
      </w:tr>
      <w:tr w14:paraId="4228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8D6C32D">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合同价格</w:t>
            </w:r>
          </w:p>
        </w:tc>
        <w:tc>
          <w:tcPr>
            <w:tcW w:w="6094" w:type="dxa"/>
            <w:vAlign w:val="center"/>
          </w:tcPr>
          <w:p w14:paraId="29238B19">
            <w:pPr>
              <w:wordWrap w:val="0"/>
              <w:topLinePunct/>
              <w:spacing w:line="360" w:lineRule="auto"/>
              <w:jc w:val="center"/>
              <w:rPr>
                <w:rFonts w:ascii="宋体" w:hAnsi="宋体" w:eastAsia="宋体" w:cs="宋体"/>
                <w:sz w:val="28"/>
                <w:szCs w:val="28"/>
                <w:highlight w:val="none"/>
              </w:rPr>
            </w:pPr>
          </w:p>
        </w:tc>
      </w:tr>
      <w:tr w14:paraId="65DB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FEA0FD7">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开工日期</w:t>
            </w:r>
          </w:p>
        </w:tc>
        <w:tc>
          <w:tcPr>
            <w:tcW w:w="6094" w:type="dxa"/>
            <w:vAlign w:val="center"/>
          </w:tcPr>
          <w:p w14:paraId="4780F66E">
            <w:pPr>
              <w:wordWrap w:val="0"/>
              <w:topLinePunct/>
              <w:spacing w:line="360" w:lineRule="auto"/>
              <w:jc w:val="center"/>
              <w:rPr>
                <w:rFonts w:ascii="宋体" w:hAnsi="宋体" w:eastAsia="宋体" w:cs="宋体"/>
                <w:sz w:val="28"/>
                <w:szCs w:val="28"/>
                <w:highlight w:val="none"/>
              </w:rPr>
            </w:pPr>
          </w:p>
        </w:tc>
      </w:tr>
      <w:tr w14:paraId="48C5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FCA2D7C">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竣工日期</w:t>
            </w:r>
          </w:p>
        </w:tc>
        <w:tc>
          <w:tcPr>
            <w:tcW w:w="6094" w:type="dxa"/>
            <w:vAlign w:val="center"/>
          </w:tcPr>
          <w:p w14:paraId="7E7C9D37">
            <w:pPr>
              <w:wordWrap w:val="0"/>
              <w:topLinePunct/>
              <w:spacing w:line="360" w:lineRule="auto"/>
              <w:jc w:val="center"/>
              <w:rPr>
                <w:rFonts w:ascii="宋体" w:hAnsi="宋体" w:eastAsia="宋体" w:cs="宋体"/>
                <w:sz w:val="28"/>
                <w:szCs w:val="28"/>
                <w:highlight w:val="none"/>
              </w:rPr>
            </w:pPr>
          </w:p>
        </w:tc>
      </w:tr>
      <w:tr w14:paraId="68D3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FACF4F4">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承担的工作</w:t>
            </w:r>
          </w:p>
        </w:tc>
        <w:tc>
          <w:tcPr>
            <w:tcW w:w="6094" w:type="dxa"/>
            <w:vAlign w:val="center"/>
          </w:tcPr>
          <w:p w14:paraId="0EFFA105">
            <w:pPr>
              <w:wordWrap w:val="0"/>
              <w:topLinePunct/>
              <w:spacing w:line="360" w:lineRule="auto"/>
              <w:jc w:val="center"/>
              <w:rPr>
                <w:rFonts w:ascii="宋体" w:hAnsi="宋体" w:eastAsia="宋体" w:cs="宋体"/>
                <w:sz w:val="28"/>
                <w:szCs w:val="28"/>
                <w:highlight w:val="none"/>
              </w:rPr>
            </w:pPr>
          </w:p>
        </w:tc>
      </w:tr>
      <w:tr w14:paraId="4992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F3401EC">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工程质量</w:t>
            </w:r>
          </w:p>
        </w:tc>
        <w:tc>
          <w:tcPr>
            <w:tcW w:w="6094" w:type="dxa"/>
            <w:vAlign w:val="center"/>
          </w:tcPr>
          <w:p w14:paraId="5B9F37DF">
            <w:pPr>
              <w:wordWrap w:val="0"/>
              <w:topLinePunct/>
              <w:spacing w:line="360" w:lineRule="auto"/>
              <w:jc w:val="center"/>
              <w:rPr>
                <w:rFonts w:ascii="宋体" w:hAnsi="宋体" w:eastAsia="宋体" w:cs="宋体"/>
                <w:sz w:val="28"/>
                <w:szCs w:val="28"/>
                <w:highlight w:val="none"/>
              </w:rPr>
            </w:pPr>
          </w:p>
        </w:tc>
      </w:tr>
      <w:tr w14:paraId="6740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3F57DCF">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项目经理</w:t>
            </w:r>
          </w:p>
        </w:tc>
        <w:tc>
          <w:tcPr>
            <w:tcW w:w="6094" w:type="dxa"/>
            <w:vAlign w:val="center"/>
          </w:tcPr>
          <w:p w14:paraId="72CB3D69">
            <w:pPr>
              <w:wordWrap w:val="0"/>
              <w:topLinePunct/>
              <w:spacing w:line="360" w:lineRule="auto"/>
              <w:jc w:val="center"/>
              <w:rPr>
                <w:rFonts w:ascii="宋体" w:hAnsi="宋体" w:eastAsia="宋体" w:cs="宋体"/>
                <w:sz w:val="28"/>
                <w:szCs w:val="28"/>
                <w:highlight w:val="none"/>
              </w:rPr>
            </w:pPr>
          </w:p>
        </w:tc>
      </w:tr>
      <w:tr w14:paraId="1800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4B5FA5F">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技术负责人</w:t>
            </w:r>
          </w:p>
        </w:tc>
        <w:tc>
          <w:tcPr>
            <w:tcW w:w="6094" w:type="dxa"/>
            <w:vAlign w:val="center"/>
          </w:tcPr>
          <w:p w14:paraId="2DE8D1D0">
            <w:pPr>
              <w:wordWrap w:val="0"/>
              <w:topLinePunct/>
              <w:spacing w:line="360" w:lineRule="auto"/>
              <w:jc w:val="center"/>
              <w:rPr>
                <w:rFonts w:ascii="宋体" w:hAnsi="宋体" w:eastAsia="宋体" w:cs="宋体"/>
                <w:sz w:val="28"/>
                <w:szCs w:val="28"/>
                <w:highlight w:val="none"/>
              </w:rPr>
            </w:pPr>
          </w:p>
        </w:tc>
      </w:tr>
      <w:tr w14:paraId="56DF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2411" w:type="dxa"/>
            <w:vAlign w:val="center"/>
          </w:tcPr>
          <w:p w14:paraId="2106FD1E">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项目描述</w:t>
            </w:r>
          </w:p>
        </w:tc>
        <w:tc>
          <w:tcPr>
            <w:tcW w:w="6094" w:type="dxa"/>
            <w:vAlign w:val="center"/>
          </w:tcPr>
          <w:p w14:paraId="538BFFE2">
            <w:pPr>
              <w:wordWrap w:val="0"/>
              <w:topLinePunct/>
              <w:spacing w:line="360" w:lineRule="auto"/>
              <w:jc w:val="center"/>
              <w:rPr>
                <w:rFonts w:ascii="宋体" w:hAnsi="宋体" w:eastAsia="宋体" w:cs="宋体"/>
                <w:sz w:val="28"/>
                <w:szCs w:val="28"/>
                <w:highlight w:val="none"/>
              </w:rPr>
            </w:pPr>
          </w:p>
        </w:tc>
      </w:tr>
      <w:tr w14:paraId="235B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9079E71">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备注</w:t>
            </w:r>
          </w:p>
        </w:tc>
        <w:tc>
          <w:tcPr>
            <w:tcW w:w="6094" w:type="dxa"/>
            <w:vAlign w:val="center"/>
          </w:tcPr>
          <w:p w14:paraId="204C8F04">
            <w:pPr>
              <w:wordWrap w:val="0"/>
              <w:topLinePunct/>
              <w:spacing w:line="360" w:lineRule="auto"/>
              <w:jc w:val="center"/>
              <w:rPr>
                <w:rFonts w:ascii="宋体" w:hAnsi="宋体" w:eastAsia="宋体" w:cs="宋体"/>
                <w:sz w:val="28"/>
                <w:szCs w:val="28"/>
                <w:highlight w:val="none"/>
              </w:rPr>
            </w:pPr>
          </w:p>
        </w:tc>
      </w:tr>
    </w:tbl>
    <w:p w14:paraId="2BD6B3AC">
      <w:pPr>
        <w:keepNext/>
        <w:keepLines/>
        <w:tabs>
          <w:tab w:val="left" w:pos="840"/>
        </w:tabs>
        <w:wordWrap w:val="0"/>
        <w:topLinePunct/>
        <w:spacing w:line="360" w:lineRule="auto"/>
        <w:jc w:val="center"/>
        <w:outlineLvl w:val="1"/>
        <w:rPr>
          <w:rFonts w:ascii="宋体" w:hAnsi="宋体" w:eastAsia="宋体" w:cs="宋体"/>
          <w:b/>
          <w:bCs/>
          <w:sz w:val="28"/>
          <w:szCs w:val="28"/>
          <w:highlight w:val="none"/>
        </w:rPr>
      </w:pPr>
      <w:bookmarkStart w:id="1115" w:name="_Toc23774500"/>
      <w:r>
        <w:rPr>
          <w:rFonts w:ascii="宋体" w:hAnsi="宋体" w:eastAsia="宋体" w:cs="宋体"/>
          <w:b/>
          <w:bCs/>
          <w:sz w:val="28"/>
          <w:szCs w:val="28"/>
          <w:highlight w:val="none"/>
        </w:rPr>
        <w:br w:type="page"/>
      </w:r>
      <w:r>
        <w:rPr>
          <w:rFonts w:hint="eastAsia" w:ascii="宋体" w:hAnsi="宋体" w:eastAsia="宋体" w:cs="宋体"/>
          <w:b/>
          <w:bCs/>
          <w:sz w:val="28"/>
          <w:szCs w:val="28"/>
          <w:highlight w:val="none"/>
        </w:rPr>
        <w:t>九、服务承诺</w:t>
      </w:r>
      <w:bookmarkEnd w:id="1115"/>
    </w:p>
    <w:p w14:paraId="195A82A8">
      <w:pPr>
        <w:widowControl/>
        <w:jc w:val="left"/>
        <w:rPr>
          <w:rFonts w:ascii="宋体" w:hAnsi="宋体" w:eastAsia="宋体" w:cs="宋体"/>
          <w:b/>
          <w:bCs/>
          <w:sz w:val="28"/>
          <w:szCs w:val="28"/>
          <w:highlight w:val="none"/>
        </w:rPr>
      </w:pPr>
      <w:bookmarkStart w:id="1116" w:name="_Toc23774501"/>
      <w:r>
        <w:rPr>
          <w:rFonts w:ascii="宋体" w:hAnsi="宋体" w:eastAsia="宋体" w:cs="宋体"/>
          <w:b/>
          <w:bCs/>
          <w:sz w:val="28"/>
          <w:szCs w:val="28"/>
          <w:highlight w:val="none"/>
        </w:rPr>
        <w:br w:type="page"/>
      </w:r>
    </w:p>
    <w:p w14:paraId="7547B3ED">
      <w:pPr>
        <w:keepNext/>
        <w:keepLines/>
        <w:tabs>
          <w:tab w:val="left" w:pos="840"/>
        </w:tabs>
        <w:wordWrap w:val="0"/>
        <w:topLinePunct/>
        <w:spacing w:line="360" w:lineRule="auto"/>
        <w:jc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十、磋商文件要求提供的其它资料</w:t>
      </w:r>
      <w:bookmarkEnd w:id="1116"/>
      <w:bookmarkStart w:id="1117" w:name="_Toc20487"/>
      <w:bookmarkStart w:id="1118" w:name="_Toc275795959"/>
      <w:bookmarkStart w:id="1119" w:name="_Toc28100"/>
      <w:bookmarkStart w:id="1120" w:name="_Toc339972632"/>
      <w:bookmarkStart w:id="1121" w:name="_Toc355809725"/>
    </w:p>
    <w:bookmarkEnd w:id="1117"/>
    <w:bookmarkEnd w:id="1118"/>
    <w:bookmarkEnd w:id="1119"/>
    <w:bookmarkEnd w:id="1120"/>
    <w:bookmarkEnd w:id="1121"/>
    <w:p w14:paraId="4049964E">
      <w:pPr>
        <w:keepNext/>
        <w:keepLines/>
        <w:tabs>
          <w:tab w:val="left" w:pos="420"/>
          <w:tab w:val="left" w:pos="840"/>
        </w:tabs>
        <w:spacing w:line="360" w:lineRule="auto"/>
        <w:outlineLvl w:val="1"/>
        <w:rPr>
          <w:rFonts w:ascii="宋体" w:hAnsi="宋体" w:eastAsia="宋体"/>
          <w:b/>
          <w:bCs/>
          <w:sz w:val="24"/>
          <w:szCs w:val="28"/>
          <w:highlight w:val="none"/>
        </w:rPr>
      </w:pPr>
      <w:r>
        <w:rPr>
          <w:rFonts w:hint="eastAsia" w:ascii="宋体" w:hAnsi="宋体" w:eastAsia="宋体"/>
          <w:b/>
          <w:bCs/>
          <w:sz w:val="24"/>
          <w:szCs w:val="28"/>
          <w:highlight w:val="none"/>
        </w:rPr>
        <w:t>磋商文件要求提供的其他内容。</w:t>
      </w:r>
    </w:p>
    <w:p w14:paraId="354D3E53">
      <w:pPr>
        <w:widowControl/>
        <w:jc w:val="left"/>
        <w:rPr>
          <w:rFonts w:ascii="宋体" w:hAnsi="宋体" w:eastAsia="宋体" w:cs="宋体"/>
          <w:b/>
          <w:bCs/>
          <w:szCs w:val="21"/>
          <w:highlight w:val="none"/>
        </w:rPr>
      </w:pPr>
      <w:r>
        <w:rPr>
          <w:rFonts w:ascii="宋体" w:hAnsi="宋体" w:eastAsia="宋体" w:cs="宋体"/>
          <w:szCs w:val="21"/>
          <w:highlight w:val="none"/>
        </w:rPr>
        <w:br w:type="page"/>
      </w:r>
      <w:r>
        <w:rPr>
          <w:rFonts w:hint="eastAsia" w:ascii="宋体" w:hAnsi="宋体" w:eastAsia="宋体" w:cs="宋体"/>
          <w:b/>
          <w:bCs/>
          <w:szCs w:val="21"/>
          <w:highlight w:val="none"/>
        </w:rPr>
        <w:t>附件1：</w:t>
      </w:r>
    </w:p>
    <w:p w14:paraId="36B07660">
      <w:pPr>
        <w:snapToGrid w:val="0"/>
        <w:spacing w:line="480" w:lineRule="exact"/>
        <w:jc w:val="center"/>
        <w:rPr>
          <w:rFonts w:ascii="宋体" w:hAnsi="宋体" w:eastAsia="宋体" w:cs="宋体"/>
          <w:b/>
          <w:bCs/>
          <w:kern w:val="10"/>
          <w:sz w:val="32"/>
          <w:szCs w:val="32"/>
          <w:highlight w:val="none"/>
        </w:rPr>
      </w:pPr>
      <w:r>
        <w:rPr>
          <w:rFonts w:hint="eastAsia" w:ascii="宋体" w:hAnsi="宋体" w:eastAsia="宋体" w:cs="宋体"/>
          <w:b/>
          <w:bCs/>
          <w:kern w:val="10"/>
          <w:sz w:val="32"/>
          <w:szCs w:val="32"/>
          <w:highlight w:val="none"/>
        </w:rPr>
        <w:t>中小微企业声明函</w:t>
      </w:r>
    </w:p>
    <w:p w14:paraId="62AB112F">
      <w:pPr>
        <w:jc w:val="center"/>
        <w:rPr>
          <w:rFonts w:ascii="宋体" w:hAnsi="宋体" w:eastAsia="宋体" w:cs="宋体"/>
          <w:b/>
          <w:bCs/>
          <w:iCs/>
          <w:sz w:val="24"/>
          <w:szCs w:val="24"/>
          <w:highlight w:val="none"/>
        </w:rPr>
      </w:pPr>
      <w:r>
        <w:rPr>
          <w:rFonts w:hint="eastAsia" w:ascii="宋体" w:hAnsi="宋体" w:eastAsia="宋体" w:cs="宋体"/>
          <w:b/>
          <w:bCs/>
          <w:iCs/>
          <w:sz w:val="24"/>
          <w:szCs w:val="24"/>
          <w:highlight w:val="none"/>
        </w:rPr>
        <w:t>（属于中小微企业的填写，不属于的无需填写此项内容）</w:t>
      </w:r>
    </w:p>
    <w:p w14:paraId="23AE72E3">
      <w:pPr>
        <w:spacing w:line="360" w:lineRule="auto"/>
        <w:ind w:firstLine="480" w:firstLineChars="200"/>
        <w:rPr>
          <w:rFonts w:ascii="宋体" w:hAnsi="宋体" w:eastAsia="宋体"/>
          <w:sz w:val="24"/>
          <w:szCs w:val="24"/>
          <w:highlight w:val="none"/>
        </w:rPr>
      </w:pPr>
    </w:p>
    <w:p w14:paraId="70B84C7E">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本公司（联合体） 郑重声明， 根据《政府采购促进中小企业发展管理办法》（财库﹝ 2020﹞ 46 号） 的规定， 本公司（联合体） 参加</w:t>
      </w:r>
      <w:r>
        <w:rPr>
          <w:rFonts w:hint="eastAsia" w:ascii="宋体" w:hAnsi="宋体" w:eastAsia="宋体"/>
          <w:sz w:val="24"/>
          <w:szCs w:val="24"/>
          <w:highlight w:val="none"/>
          <w:u w:val="single"/>
        </w:rPr>
        <w:t>（单位名称）</w:t>
      </w:r>
      <w:r>
        <w:rPr>
          <w:rFonts w:hint="eastAsia" w:ascii="宋体" w:hAnsi="宋体" w:eastAsia="宋体"/>
          <w:sz w:val="24"/>
          <w:szCs w:val="24"/>
          <w:highlight w:val="none"/>
        </w:rPr>
        <w:t xml:space="preserve"> 的</w:t>
      </w:r>
      <w:r>
        <w:rPr>
          <w:rFonts w:hint="eastAsia" w:ascii="宋体" w:hAnsi="宋体" w:eastAsia="宋体"/>
          <w:sz w:val="24"/>
          <w:szCs w:val="24"/>
          <w:highlight w:val="none"/>
          <w:u w:val="single"/>
        </w:rPr>
        <w:t>（项目名称）</w:t>
      </w:r>
      <w:r>
        <w:rPr>
          <w:rFonts w:hint="eastAsia" w:ascii="宋体" w:hAnsi="宋体" w:eastAsia="宋体"/>
          <w:sz w:val="24"/>
          <w:szCs w:val="24"/>
          <w:highlight w:val="none"/>
        </w:rPr>
        <w:t xml:space="preserve"> 采购活动， 工程的施工单位全部为符合政策要求的中小企业。具体情况如下：</w:t>
      </w:r>
    </w:p>
    <w:p w14:paraId="12C5902D">
      <w:pPr>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u w:val="single"/>
        </w:rPr>
        <w:t>（标的名称）</w:t>
      </w:r>
      <w:r>
        <w:rPr>
          <w:rFonts w:hint="eastAsia" w:ascii="宋体" w:hAnsi="宋体" w:eastAsia="宋体"/>
          <w:sz w:val="24"/>
          <w:szCs w:val="24"/>
          <w:highlight w:val="none"/>
        </w:rPr>
        <w:t xml:space="preserve"> ， 属于</w:t>
      </w:r>
      <w:r>
        <w:rPr>
          <w:rFonts w:hint="eastAsia" w:ascii="宋体" w:hAnsi="宋体" w:eastAsia="宋体"/>
          <w:sz w:val="24"/>
          <w:szCs w:val="24"/>
          <w:highlight w:val="none"/>
          <w:u w:val="single"/>
        </w:rPr>
        <w:t>（建筑业）</w:t>
      </w:r>
      <w:r>
        <w:rPr>
          <w:rFonts w:hint="eastAsia" w:ascii="宋体" w:hAnsi="宋体" w:eastAsia="宋体"/>
          <w:sz w:val="24"/>
          <w:szCs w:val="24"/>
          <w:highlight w:val="none"/>
        </w:rPr>
        <w:t>； 承建（承接）企业为</w:t>
      </w:r>
      <w:r>
        <w:rPr>
          <w:rFonts w:hint="eastAsia" w:ascii="宋体" w:hAnsi="宋体" w:eastAsia="宋体"/>
          <w:sz w:val="24"/>
          <w:szCs w:val="24"/>
          <w:highlight w:val="none"/>
          <w:u w:val="single"/>
        </w:rPr>
        <w:t>（ 企业名称）</w:t>
      </w:r>
      <w:r>
        <w:rPr>
          <w:rFonts w:hint="eastAsia" w:ascii="宋体" w:hAnsi="宋体" w:eastAsia="宋体"/>
          <w:sz w:val="24"/>
          <w:szCs w:val="24"/>
          <w:highlight w:val="none"/>
        </w:rPr>
        <w:t>， 从业人员</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人， 营业收入为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 资产总额为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 属于</w:t>
      </w:r>
      <w:r>
        <w:rPr>
          <w:rFonts w:hint="eastAsia" w:ascii="宋体" w:hAnsi="宋体" w:eastAsia="宋体"/>
          <w:sz w:val="24"/>
          <w:szCs w:val="24"/>
          <w:highlight w:val="none"/>
          <w:u w:val="single"/>
        </w:rPr>
        <w:t>（中型企业、 小型企业、 微型企业）</w:t>
      </w:r>
      <w:r>
        <w:rPr>
          <w:rFonts w:hint="eastAsia" w:ascii="宋体" w:hAnsi="宋体" w:eastAsia="宋体"/>
          <w:sz w:val="24"/>
          <w:szCs w:val="24"/>
          <w:highlight w:val="none"/>
        </w:rPr>
        <w:t>；</w:t>
      </w:r>
    </w:p>
    <w:p w14:paraId="627772F6">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本企业不属于大企业的分支机构， 不存在控股股东为大企业的情形， 也不存在与大企业的负责人为同一人的情形。</w:t>
      </w:r>
    </w:p>
    <w:p w14:paraId="247C2450">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本企业对上述声明内容的真实性负责。 如有虚假， 将依法承担相应责任。</w:t>
      </w:r>
    </w:p>
    <w:p w14:paraId="6AEC8744">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企业名称（盖章）：</w:t>
      </w:r>
    </w:p>
    <w:p w14:paraId="2B764DC5">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日 期：</w:t>
      </w:r>
    </w:p>
    <w:p w14:paraId="200BAB51">
      <w:pPr>
        <w:spacing w:line="360" w:lineRule="auto"/>
        <w:ind w:firstLine="480" w:firstLineChars="200"/>
        <w:rPr>
          <w:rFonts w:ascii="宋体" w:hAnsi="宋体" w:eastAsia="宋体" w:cs="宋体"/>
          <w:iCs/>
          <w:sz w:val="24"/>
          <w:szCs w:val="24"/>
          <w:highlight w:val="none"/>
        </w:rPr>
      </w:pPr>
      <w:r>
        <w:rPr>
          <w:rFonts w:hint="eastAsia" w:ascii="宋体" w:hAnsi="宋体" w:eastAsia="宋体"/>
          <w:sz w:val="24"/>
          <w:szCs w:val="24"/>
          <w:highlight w:val="none"/>
        </w:rPr>
        <w:t>注：从业人员、 营业收入、 资产总额填报上一年度数据， 无上一年度数据的新成立企业可不填报。</w:t>
      </w:r>
    </w:p>
    <w:p w14:paraId="68280EEA">
      <w:pPr>
        <w:wordWrap w:val="0"/>
        <w:topLinePunct/>
        <w:spacing w:line="360" w:lineRule="auto"/>
        <w:rPr>
          <w:rFonts w:ascii="宋体" w:hAnsi="宋体" w:eastAsia="宋体" w:cs="宋体"/>
          <w:szCs w:val="21"/>
          <w:highlight w:val="none"/>
        </w:rPr>
      </w:pPr>
    </w:p>
    <w:p w14:paraId="0A15BE70">
      <w:pPr>
        <w:wordWrap w:val="0"/>
        <w:topLinePunct/>
        <w:spacing w:line="360" w:lineRule="auto"/>
        <w:jc w:val="left"/>
        <w:rPr>
          <w:rFonts w:ascii="宋体" w:hAnsi="宋体" w:eastAsia="宋体" w:cs="宋体"/>
          <w:b/>
          <w:bCs/>
          <w:szCs w:val="21"/>
          <w:highlight w:val="none"/>
        </w:rPr>
      </w:pPr>
      <w:r>
        <w:rPr>
          <w:rFonts w:ascii="宋体" w:hAnsi="宋体" w:eastAsia="宋体" w:cs="宋体"/>
          <w:szCs w:val="21"/>
          <w:highlight w:val="none"/>
        </w:rPr>
        <w:br w:type="page"/>
      </w:r>
      <w:bookmarkStart w:id="1122" w:name="_Toc28975"/>
      <w:bookmarkStart w:id="1123" w:name="_Toc9983"/>
      <w:r>
        <w:rPr>
          <w:rFonts w:hint="eastAsia" w:ascii="宋体" w:hAnsi="宋体" w:eastAsia="宋体" w:cs="宋体"/>
          <w:b/>
          <w:bCs/>
          <w:szCs w:val="21"/>
          <w:highlight w:val="none"/>
        </w:rPr>
        <w:t>附件</w:t>
      </w:r>
      <w:r>
        <w:rPr>
          <w:rFonts w:ascii="宋体" w:hAnsi="宋体" w:eastAsia="宋体" w:cs="宋体"/>
          <w:b/>
          <w:bCs/>
          <w:szCs w:val="21"/>
          <w:highlight w:val="none"/>
        </w:rPr>
        <w:t>2</w:t>
      </w:r>
      <w:r>
        <w:rPr>
          <w:rFonts w:hint="eastAsia" w:ascii="宋体" w:hAnsi="宋体" w:eastAsia="宋体" w:cs="宋体"/>
          <w:b/>
          <w:bCs/>
          <w:szCs w:val="21"/>
          <w:highlight w:val="none"/>
        </w:rPr>
        <w:t>：</w:t>
      </w:r>
    </w:p>
    <w:p w14:paraId="44D02A94">
      <w:pPr>
        <w:wordWrap w:val="0"/>
        <w:topLinePunct/>
        <w:spacing w:line="360" w:lineRule="auto"/>
        <w:jc w:val="center"/>
        <w:rPr>
          <w:rFonts w:ascii="宋体" w:hAnsi="宋体" w:eastAsia="宋体" w:cs="宋体"/>
          <w:sz w:val="32"/>
          <w:szCs w:val="32"/>
          <w:highlight w:val="none"/>
        </w:rPr>
      </w:pPr>
      <w:r>
        <w:rPr>
          <w:rFonts w:hint="eastAsia" w:ascii="宋体" w:hAnsi="宋体" w:eastAsia="宋体" w:cs="宋体"/>
          <w:b/>
          <w:bCs/>
          <w:sz w:val="32"/>
          <w:szCs w:val="32"/>
          <w:highlight w:val="none"/>
        </w:rPr>
        <w:t>承诺书</w:t>
      </w:r>
    </w:p>
    <w:p w14:paraId="303D5FCF">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致（采购人及采购代理公司）：</w:t>
      </w:r>
    </w:p>
    <w:p w14:paraId="16155792">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我公司不存在以下情况：</w:t>
      </w:r>
    </w:p>
    <w:p w14:paraId="0C0116C9">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1、与采购人存在利害关系且可能影响磋商公正性；</w:t>
      </w:r>
    </w:p>
    <w:p w14:paraId="37E41650">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2、与本磋商项目的其他供应商为同一个单位负责人；</w:t>
      </w:r>
    </w:p>
    <w:p w14:paraId="6F001984">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3、与本磋商项目的其他供应商存在控股、管理关系；</w:t>
      </w:r>
    </w:p>
    <w:p w14:paraId="371DA71B">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4、为本项目的监理人；</w:t>
      </w:r>
    </w:p>
    <w:p w14:paraId="68B2749B">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5、为本项目的代建人；</w:t>
      </w:r>
    </w:p>
    <w:p w14:paraId="3A2974CE">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6、与本项目的监理人或代建人或采购代理机构同为一个法定代表人；</w:t>
      </w:r>
    </w:p>
    <w:p w14:paraId="363B56F1">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7、与本项目的监理人或代建人或采购代理机构存在控股或参股关系；</w:t>
      </w:r>
    </w:p>
    <w:p w14:paraId="1585A591">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8、为本磋商项目的采购代理机构；</w:t>
      </w:r>
    </w:p>
    <w:p w14:paraId="19D9749E">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9、供应商以他人名义投标、串通投标、以行贿手段牟取中标，或在投标中弄虚作假的；</w:t>
      </w:r>
    </w:p>
    <w:p w14:paraId="28EC6F7F">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10、法律法规规定的其他情形。</w:t>
      </w:r>
    </w:p>
    <w:p w14:paraId="05996EC4">
      <w:pPr>
        <w:spacing w:line="360" w:lineRule="auto"/>
        <w:ind w:firstLine="3960" w:firstLineChars="1650"/>
        <w:rPr>
          <w:rFonts w:ascii="宋体" w:hAnsi="宋体" w:eastAsia="宋体" w:cs="宋体"/>
          <w:sz w:val="24"/>
          <w:szCs w:val="32"/>
          <w:highlight w:val="none"/>
        </w:rPr>
      </w:pPr>
      <w:r>
        <w:rPr>
          <w:rFonts w:hint="eastAsia" w:ascii="宋体" w:hAnsi="宋体" w:eastAsia="宋体" w:cs="宋体"/>
          <w:sz w:val="24"/>
          <w:szCs w:val="32"/>
          <w:highlight w:val="none"/>
        </w:rPr>
        <w:t>承诺单位（盖章）：</w:t>
      </w:r>
    </w:p>
    <w:p w14:paraId="49E7D120">
      <w:pPr>
        <w:spacing w:line="360" w:lineRule="auto"/>
        <w:ind w:firstLine="3960" w:firstLineChars="1650"/>
        <w:rPr>
          <w:rFonts w:ascii="宋体" w:hAnsi="宋体" w:eastAsia="宋体" w:cs="宋体"/>
          <w:sz w:val="24"/>
          <w:szCs w:val="32"/>
          <w:highlight w:val="none"/>
        </w:rPr>
      </w:pPr>
      <w:r>
        <w:rPr>
          <w:rFonts w:hint="eastAsia" w:ascii="宋体" w:hAnsi="宋体" w:eastAsia="宋体" w:cs="宋体"/>
          <w:sz w:val="24"/>
          <w:szCs w:val="32"/>
          <w:highlight w:val="none"/>
        </w:rPr>
        <w:t>法定代表人或</w:t>
      </w:r>
      <w:r>
        <w:rPr>
          <w:rFonts w:hint="eastAsia" w:ascii="宋体" w:hAnsi="宋体" w:eastAsia="宋体"/>
          <w:sz w:val="24"/>
          <w:highlight w:val="none"/>
        </w:rPr>
        <w:t>授权委托人</w:t>
      </w:r>
      <w:r>
        <w:rPr>
          <w:rFonts w:hint="eastAsia" w:ascii="宋体" w:hAnsi="宋体" w:eastAsia="宋体" w:cs="宋体"/>
          <w:sz w:val="24"/>
          <w:szCs w:val="32"/>
          <w:highlight w:val="none"/>
        </w:rPr>
        <w:t xml:space="preserve">（签字或盖章）： </w:t>
      </w:r>
    </w:p>
    <w:p w14:paraId="75C50A88">
      <w:pPr>
        <w:spacing w:line="360" w:lineRule="auto"/>
        <w:ind w:firstLine="3960" w:firstLineChars="1650"/>
        <w:rPr>
          <w:rFonts w:ascii="宋体" w:hAnsi="宋体" w:eastAsia="宋体" w:cs="宋体"/>
          <w:b/>
          <w:bCs/>
          <w:kern w:val="0"/>
          <w:sz w:val="44"/>
          <w:szCs w:val="44"/>
          <w:highlight w:val="none"/>
        </w:rPr>
      </w:pPr>
      <w:r>
        <w:rPr>
          <w:rFonts w:hint="eastAsia" w:ascii="宋体" w:hAnsi="宋体" w:eastAsia="宋体" w:cs="宋体"/>
          <w:sz w:val="24"/>
          <w:szCs w:val="32"/>
          <w:highlight w:val="none"/>
        </w:rPr>
        <w:t>日期： 年  月  日</w:t>
      </w:r>
    </w:p>
    <w:bookmarkEnd w:id="1122"/>
    <w:bookmarkEnd w:id="1123"/>
    <w:p w14:paraId="1CCC0F00">
      <w:pPr>
        <w:keepNext/>
        <w:keepLines/>
        <w:tabs>
          <w:tab w:val="left" w:pos="840"/>
        </w:tabs>
        <w:wordWrap w:val="0"/>
        <w:topLinePunct/>
        <w:spacing w:line="360" w:lineRule="auto"/>
        <w:jc w:val="center"/>
        <w:outlineLvl w:val="1"/>
        <w:rPr>
          <w:rFonts w:ascii="宋体" w:hAnsi="宋体" w:eastAsia="宋体" w:cs="宋体"/>
          <w:b/>
          <w:bCs/>
          <w:sz w:val="28"/>
          <w:szCs w:val="28"/>
          <w:highlight w:val="none"/>
        </w:rPr>
      </w:pPr>
      <w:bookmarkStart w:id="1124" w:name="_Toc23774502"/>
    </w:p>
    <w:p w14:paraId="3BB7DFC7">
      <w:pPr>
        <w:widowControl/>
        <w:jc w:val="left"/>
        <w:rPr>
          <w:rFonts w:ascii="宋体" w:hAnsi="宋体" w:eastAsia="宋体" w:cs="宋体"/>
          <w:b/>
          <w:bCs/>
          <w:sz w:val="28"/>
          <w:szCs w:val="28"/>
          <w:highlight w:val="none"/>
        </w:rPr>
      </w:pPr>
      <w:r>
        <w:rPr>
          <w:rFonts w:ascii="宋体" w:hAnsi="宋体" w:eastAsia="宋体" w:cs="宋体"/>
          <w:b/>
          <w:bCs/>
          <w:sz w:val="28"/>
          <w:szCs w:val="28"/>
          <w:highlight w:val="none"/>
        </w:rPr>
        <w:br w:type="page"/>
      </w:r>
    </w:p>
    <w:p w14:paraId="11E11F96">
      <w:pPr>
        <w:keepNext/>
        <w:keepLines/>
        <w:tabs>
          <w:tab w:val="left" w:pos="840"/>
        </w:tabs>
        <w:wordWrap w:val="0"/>
        <w:topLinePunct/>
        <w:spacing w:line="360" w:lineRule="auto"/>
        <w:jc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十一、供应商认为有必要提供的其它资料</w:t>
      </w:r>
      <w:bookmarkEnd w:id="1068"/>
      <w:bookmarkEnd w:id="1124"/>
    </w:p>
    <w:p w14:paraId="5F8F0166">
      <w:pPr>
        <w:widowControl/>
        <w:jc w:val="left"/>
        <w:rPr>
          <w:rFonts w:ascii="宋体" w:hAnsi="宋体" w:eastAsia="宋体" w:cs="宋体"/>
          <w:b/>
          <w:bCs/>
          <w:sz w:val="24"/>
          <w:szCs w:val="24"/>
          <w:highlight w:val="none"/>
        </w:rPr>
      </w:pPr>
      <w:r>
        <w:rPr>
          <w:rFonts w:ascii="宋体" w:hAnsi="宋体" w:eastAsia="宋体" w:cs="宋体"/>
          <w:b/>
          <w:bCs/>
          <w:sz w:val="24"/>
          <w:szCs w:val="24"/>
          <w:highlight w:val="none"/>
        </w:rPr>
        <w:br w:type="page"/>
      </w:r>
    </w:p>
    <w:p w14:paraId="0199D703">
      <w:pPr>
        <w:widowControl/>
        <w:spacing w:line="500" w:lineRule="exact"/>
        <w:jc w:val="left"/>
        <w:rPr>
          <w:rFonts w:ascii="宋体" w:hAnsi="宋体" w:eastAsia="宋体" w:cs="宋体"/>
          <w:b/>
          <w:bCs/>
          <w:sz w:val="24"/>
          <w:szCs w:val="24"/>
          <w:highlight w:val="none"/>
        </w:rPr>
      </w:pPr>
    </w:p>
    <w:p w14:paraId="5D44667A">
      <w:pPr>
        <w:widowControl/>
        <w:spacing w:line="500" w:lineRule="exact"/>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附件</w:t>
      </w:r>
      <w:r>
        <w:rPr>
          <w:rFonts w:ascii="宋体" w:hAnsi="宋体" w:eastAsia="宋体" w:cs="宋体"/>
          <w:b/>
          <w:bCs/>
          <w:sz w:val="24"/>
          <w:szCs w:val="24"/>
          <w:highlight w:val="none"/>
        </w:rPr>
        <w:t>3</w:t>
      </w:r>
      <w:r>
        <w:rPr>
          <w:rFonts w:hint="eastAsia" w:ascii="宋体" w:hAnsi="宋体" w:eastAsia="宋体" w:cs="宋体"/>
          <w:b/>
          <w:bCs/>
          <w:sz w:val="24"/>
          <w:szCs w:val="24"/>
          <w:highlight w:val="none"/>
        </w:rPr>
        <w:t>：</w:t>
      </w:r>
    </w:p>
    <w:p w14:paraId="4A72A16A">
      <w:pPr>
        <w:widowControl/>
        <w:spacing w:line="500" w:lineRule="exact"/>
        <w:jc w:val="center"/>
        <w:rPr>
          <w:rFonts w:ascii="宋体" w:hAnsi="宋体" w:eastAsia="宋体"/>
          <w:sz w:val="28"/>
          <w:szCs w:val="28"/>
          <w:highlight w:val="none"/>
        </w:rPr>
      </w:pPr>
      <w:r>
        <w:rPr>
          <w:rFonts w:hint="eastAsia" w:ascii="宋体" w:hAnsi="宋体" w:eastAsia="宋体"/>
          <w:sz w:val="28"/>
          <w:szCs w:val="28"/>
          <w:highlight w:val="none"/>
        </w:rPr>
        <w:t>工业和信息化部、国家统计局、国家发展和改革委员会、财政部</w:t>
      </w:r>
    </w:p>
    <w:p w14:paraId="02EDA58B">
      <w:pPr>
        <w:widowControl/>
        <w:spacing w:line="500" w:lineRule="exact"/>
        <w:jc w:val="center"/>
        <w:rPr>
          <w:rFonts w:ascii="宋体" w:hAnsi="宋体" w:eastAsia="宋体"/>
          <w:sz w:val="28"/>
          <w:szCs w:val="28"/>
          <w:highlight w:val="none"/>
        </w:rPr>
      </w:pPr>
      <w:r>
        <w:rPr>
          <w:rFonts w:hint="eastAsia" w:ascii="宋体" w:hAnsi="宋体" w:eastAsia="宋体"/>
          <w:sz w:val="28"/>
          <w:szCs w:val="28"/>
          <w:highlight w:val="none"/>
        </w:rPr>
        <w:t>《关于印发中小企业划型标准规定的通知》</w:t>
      </w:r>
    </w:p>
    <w:p w14:paraId="75086BC2">
      <w:pPr>
        <w:widowControl/>
        <w:spacing w:line="500" w:lineRule="exact"/>
        <w:jc w:val="center"/>
        <w:rPr>
          <w:rFonts w:ascii="宋体" w:hAnsi="宋体" w:eastAsia="宋体"/>
          <w:sz w:val="28"/>
          <w:szCs w:val="28"/>
          <w:highlight w:val="none"/>
        </w:rPr>
      </w:pPr>
      <w:r>
        <w:rPr>
          <w:rFonts w:hint="eastAsia" w:ascii="宋体" w:hAnsi="宋体" w:eastAsia="宋体"/>
          <w:sz w:val="28"/>
          <w:szCs w:val="28"/>
          <w:highlight w:val="none"/>
        </w:rPr>
        <w:t>工信部联企业〔2011〕300号</w:t>
      </w:r>
    </w:p>
    <w:p w14:paraId="40ADD961">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各省、自治区、直辖市人民政府，国务院各部委、各直属机构及有关单位： </w:t>
      </w:r>
    </w:p>
    <w:p w14:paraId="190B0E92">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23847FF1">
      <w:pPr>
        <w:widowControl/>
        <w:spacing w:line="500" w:lineRule="exact"/>
        <w:jc w:val="right"/>
        <w:rPr>
          <w:rFonts w:ascii="宋体" w:hAnsi="宋体" w:eastAsia="宋体"/>
          <w:sz w:val="24"/>
          <w:szCs w:val="24"/>
          <w:highlight w:val="none"/>
        </w:rPr>
      </w:pPr>
      <w:r>
        <w:rPr>
          <w:rFonts w:hint="eastAsia" w:ascii="宋体" w:hAnsi="宋体" w:eastAsia="宋体"/>
          <w:sz w:val="24"/>
          <w:szCs w:val="24"/>
          <w:highlight w:val="none"/>
        </w:rPr>
        <w:t xml:space="preserve">工业和信息化部 国家统计局 国家发展和改革委员会 财政部 </w:t>
      </w:r>
    </w:p>
    <w:p w14:paraId="37760027">
      <w:pPr>
        <w:widowControl/>
        <w:spacing w:line="500" w:lineRule="exact"/>
        <w:jc w:val="right"/>
        <w:rPr>
          <w:rFonts w:ascii="宋体" w:hAnsi="宋体" w:eastAsia="宋体"/>
          <w:sz w:val="24"/>
          <w:szCs w:val="24"/>
          <w:highlight w:val="none"/>
        </w:rPr>
      </w:pPr>
      <w:r>
        <w:rPr>
          <w:rFonts w:hint="eastAsia" w:ascii="宋体" w:hAnsi="宋体" w:eastAsia="宋体"/>
          <w:sz w:val="24"/>
          <w:szCs w:val="24"/>
          <w:highlight w:val="none"/>
        </w:rPr>
        <w:t xml:space="preserve">二○一一年六月十八日 </w:t>
      </w:r>
    </w:p>
    <w:p w14:paraId="4CDD3180">
      <w:pPr>
        <w:widowControl/>
        <w:spacing w:line="500" w:lineRule="exact"/>
        <w:jc w:val="center"/>
        <w:rPr>
          <w:rFonts w:ascii="宋体" w:hAnsi="宋体" w:eastAsia="宋体"/>
          <w:b/>
          <w:bCs/>
          <w:sz w:val="24"/>
          <w:szCs w:val="24"/>
          <w:highlight w:val="none"/>
        </w:rPr>
      </w:pPr>
      <w:r>
        <w:rPr>
          <w:rFonts w:hint="eastAsia" w:ascii="宋体" w:hAnsi="宋体" w:eastAsia="宋体"/>
          <w:b/>
          <w:bCs/>
          <w:sz w:val="24"/>
          <w:szCs w:val="24"/>
          <w:highlight w:val="none"/>
        </w:rPr>
        <w:t>中小企业划型标准规定</w:t>
      </w:r>
    </w:p>
    <w:p w14:paraId="4E029996">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一、根据《中华人民共和国中小企业促进法》和《国务院关于进一步促进中小企业发展的若干意见》(国发〔2009〕36号)，制定本规定。 </w:t>
      </w:r>
    </w:p>
    <w:p w14:paraId="50D1DD49">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二、中小企业划分为中型、小型、微型三种类型，具体标准根据企业从业人员、营业收入、资产总额等指标，结合行业特点制定。 </w:t>
      </w:r>
    </w:p>
    <w:p w14:paraId="26AD5020">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03E53D5E">
      <w:pPr>
        <w:widowControl/>
        <w:spacing w:line="500" w:lineRule="exact"/>
        <w:ind w:firstLine="480" w:firstLineChars="200"/>
        <w:jc w:val="left"/>
        <w:outlineLvl w:val="1"/>
        <w:rPr>
          <w:rFonts w:ascii="宋体" w:hAnsi="宋体" w:eastAsia="宋体"/>
          <w:sz w:val="24"/>
          <w:szCs w:val="24"/>
          <w:highlight w:val="none"/>
        </w:rPr>
      </w:pPr>
      <w:r>
        <w:rPr>
          <w:rFonts w:hint="eastAsia" w:ascii="宋体" w:hAnsi="宋体" w:eastAsia="宋体"/>
          <w:sz w:val="24"/>
          <w:szCs w:val="24"/>
          <w:highlight w:val="none"/>
        </w:rPr>
        <w:t>四、各行业划型标准为</w:t>
      </w:r>
    </w:p>
    <w:p w14:paraId="61351CCE">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0A36ECEC">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038CBF8">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E43D2A8">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537EDF">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BAA38C2">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594BBA9">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9E963E">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3C25302">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8C4ACC">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91677C">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34B64A4">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3A9994D">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06A7130">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12838CE">
      <w:pPr>
        <w:widowControl/>
        <w:spacing w:line="500" w:lineRule="exact"/>
        <w:ind w:firstLine="480" w:firstLineChars="200"/>
        <w:jc w:val="left"/>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C5D4A05">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cs="宋体"/>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3C668E01">
      <w:pPr>
        <w:widowControl/>
        <w:spacing w:line="500" w:lineRule="exact"/>
        <w:jc w:val="left"/>
        <w:outlineLvl w:val="1"/>
        <w:rPr>
          <w:rFonts w:ascii="宋体" w:hAnsi="宋体" w:eastAsia="宋体"/>
          <w:sz w:val="24"/>
          <w:szCs w:val="24"/>
          <w:highlight w:val="none"/>
        </w:rPr>
      </w:pPr>
      <w:r>
        <w:rPr>
          <w:rFonts w:hint="eastAsia" w:ascii="宋体" w:hAnsi="宋体" w:eastAsia="宋体"/>
          <w:sz w:val="24"/>
          <w:szCs w:val="24"/>
          <w:highlight w:val="none"/>
        </w:rPr>
        <w:t xml:space="preserve">五、企业类型的划分以统计部门的统计数据为依据。 </w:t>
      </w:r>
    </w:p>
    <w:p w14:paraId="408880A6">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六、本规定适用于在中华人民共和国境内依法设立的各类所有制和各种组织形式的企业。个体工商户和本规定以外的行业，参照本规定进行划型。 </w:t>
      </w:r>
    </w:p>
    <w:p w14:paraId="39CAA156">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426489B">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八、本规定由工业和信息化部、国家统计局会同有关部门根据《国民经济行业分类》修订情况和企业发展变化情况适时修订。 </w:t>
      </w:r>
    </w:p>
    <w:p w14:paraId="3B6C7DC2">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九、本规定由工业和信息化部、国家统计局会同有关部门负责解释。 </w:t>
      </w:r>
    </w:p>
    <w:p w14:paraId="33070FF5">
      <w:pPr>
        <w:widowControl/>
        <w:spacing w:line="500" w:lineRule="exact"/>
        <w:rPr>
          <w:rFonts w:ascii="宋体" w:hAnsi="宋体" w:eastAsia="宋体"/>
          <w:sz w:val="24"/>
          <w:szCs w:val="24"/>
          <w:highlight w:val="none"/>
        </w:rPr>
      </w:pPr>
      <w:r>
        <w:rPr>
          <w:rFonts w:hint="eastAsia" w:ascii="宋体" w:hAnsi="宋体" w:eastAsia="宋体"/>
          <w:sz w:val="24"/>
          <w:szCs w:val="24"/>
          <w:highlight w:val="none"/>
        </w:rPr>
        <w:t xml:space="preserve">十、本规定自发布之日起执行，原国家经贸委、原国家计委、财政部和国家统计局2003年颁布的《中小企业标准暂行规定》同时废止。 </w:t>
      </w:r>
    </w:p>
    <w:p w14:paraId="23581043">
      <w:pPr>
        <w:rPr>
          <w:rFonts w:ascii="Calibri" w:hAnsi="Calibri" w:eastAsia="宋体"/>
          <w:highlight w:val="none"/>
        </w:rPr>
      </w:pPr>
    </w:p>
    <w:p w14:paraId="0A960F64">
      <w:pPr>
        <w:rPr>
          <w:highlight w:val="none"/>
        </w:rPr>
      </w:pPr>
    </w:p>
    <w:p w14:paraId="6294CFA1">
      <w:pPr>
        <w:rPr>
          <w:highlight w:val="none"/>
        </w:rPr>
      </w:pPr>
    </w:p>
    <w:p w14:paraId="5F170DAB">
      <w:pPr>
        <w:rPr>
          <w:highlight w:val="none"/>
        </w:rPr>
      </w:pPr>
    </w:p>
    <w:sectPr>
      <w:footerReference r:id="rId5" w:type="default"/>
      <w:pgSz w:w="11907" w:h="16840"/>
      <w:pgMar w:top="1400" w:right="1418" w:bottom="1089" w:left="1418" w:header="624" w:footer="74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794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723835">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9723835">
                    <w:pPr>
                      <w:pStyle w:val="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014A">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511FD7">
                          <w:pPr>
                            <w:pStyle w:val="2"/>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8511FD7">
                    <w:pPr>
                      <w:pStyle w:val="2"/>
                    </w:pPr>
                    <w:r>
                      <w:fldChar w:fldCharType="begin"/>
                    </w:r>
                    <w:r>
                      <w:instrText xml:space="preserve"> PAGE  \* MERGEFORMAT </w:instrText>
                    </w:r>
                    <w:r>
                      <w:fldChar w:fldCharType="separate"/>
                    </w:r>
                    <w:r>
                      <w:t>87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03C1">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7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D806B66"/>
    <w:multiLevelType w:val="singleLevel"/>
    <w:tmpl w:val="CD806B66"/>
    <w:lvl w:ilvl="0" w:tentative="0">
      <w:start w:val="1"/>
      <w:numFmt w:val="decimal"/>
      <w:lvlText w:val="(%1)"/>
      <w:lvlJc w:val="left"/>
      <w:pPr>
        <w:ind w:left="425" w:hanging="425"/>
      </w:pPr>
      <w:rPr>
        <w:rFonts w:hint="default"/>
      </w:rPr>
    </w:lvl>
  </w:abstractNum>
  <w:abstractNum w:abstractNumId="3">
    <w:nsid w:val="23C26398"/>
    <w:multiLevelType w:val="singleLevel"/>
    <w:tmpl w:val="23C26398"/>
    <w:lvl w:ilvl="0" w:tentative="0">
      <w:start w:val="2"/>
      <w:numFmt w:val="chineseCounting"/>
      <w:suff w:val="space"/>
      <w:lvlText w:val="第%1章"/>
      <w:lvlJc w:val="left"/>
      <w:rPr>
        <w:rFonts w:hint="eastAsia"/>
      </w:rPr>
    </w:lvl>
  </w:abstractNum>
  <w:abstractNum w:abstractNumId="4">
    <w:nsid w:val="2D6A2507"/>
    <w:multiLevelType w:val="singleLevel"/>
    <w:tmpl w:val="2D6A2507"/>
    <w:lvl w:ilvl="0" w:tentative="0">
      <w:start w:val="1"/>
      <w:numFmt w:val="decimal"/>
      <w:lvlText w:val="(%1)"/>
      <w:lvlJc w:val="left"/>
      <w:pPr>
        <w:ind w:left="425" w:hanging="425"/>
      </w:pPr>
      <w:rPr>
        <w:rFonts w:hint="default"/>
      </w:rPr>
    </w:lvl>
  </w:abstractNum>
  <w:abstractNum w:abstractNumId="5">
    <w:nsid w:val="3C22C461"/>
    <w:multiLevelType w:val="singleLevel"/>
    <w:tmpl w:val="3C22C461"/>
    <w:lvl w:ilvl="0" w:tentative="0">
      <w:start w:val="1"/>
      <w:numFmt w:val="decimal"/>
      <w:suff w:val="nothing"/>
      <w:lvlText w:val="%1、"/>
      <w:lvlJc w:val="left"/>
    </w:lvl>
  </w:abstractNum>
  <w:abstractNum w:abstractNumId="6">
    <w:nsid w:val="54A48C29"/>
    <w:multiLevelType w:val="singleLevel"/>
    <w:tmpl w:val="54A48C29"/>
    <w:lvl w:ilvl="0" w:tentative="0">
      <w:start w:val="1"/>
      <w:numFmt w:val="decimal"/>
      <w:lvlText w:val="(%1)"/>
      <w:lvlJc w:val="left"/>
      <w:pPr>
        <w:ind w:left="425" w:hanging="425"/>
      </w:pPr>
      <w:rPr>
        <w:rFonts w:hint="default"/>
      </w:rPr>
    </w:lvl>
  </w:abstractNum>
  <w:abstractNum w:abstractNumId="7">
    <w:nsid w:val="570C9FE6"/>
    <w:multiLevelType w:val="singleLevel"/>
    <w:tmpl w:val="570C9FE6"/>
    <w:lvl w:ilvl="0" w:tentative="0">
      <w:start w:val="1"/>
      <w:numFmt w:val="decimal"/>
      <w:lvlText w:val="(%1)"/>
      <w:lvlJc w:val="left"/>
      <w:pPr>
        <w:ind w:left="425" w:hanging="425"/>
      </w:pPr>
      <w:rPr>
        <w:rFonts w:hint="default"/>
      </w:rPr>
    </w:lvl>
  </w:abstractNum>
  <w:abstractNum w:abstractNumId="8">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77E0E1F"/>
    <w:multiLevelType w:val="multilevel"/>
    <w:tmpl w:val="677E0E1F"/>
    <w:lvl w:ilvl="0" w:tentative="0">
      <w:start w:val="1"/>
      <w:numFmt w:val="chineseCountingThousand"/>
      <w:lvlText w:val="%1、"/>
      <w:lvlJc w:val="left"/>
      <w:pPr>
        <w:tabs>
          <w:tab w:val="left" w:pos="420"/>
        </w:tabs>
        <w:ind w:left="357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BDA4796"/>
    <w:multiLevelType w:val="singleLevel"/>
    <w:tmpl w:val="6BDA4796"/>
    <w:lvl w:ilvl="0" w:tentative="0">
      <w:start w:val="1"/>
      <w:numFmt w:val="decimal"/>
      <w:lvlText w:val="(%1)"/>
      <w:lvlJc w:val="left"/>
      <w:pPr>
        <w:ind w:left="425" w:hanging="425"/>
      </w:pPr>
      <w:rPr>
        <w:rFonts w:hint="default"/>
      </w:rPr>
    </w:lvl>
  </w:abstractNum>
  <w:abstractNum w:abstractNumId="11">
    <w:nsid w:val="726197DD"/>
    <w:multiLevelType w:val="singleLevel"/>
    <w:tmpl w:val="726197DD"/>
    <w:lvl w:ilvl="0" w:tentative="0">
      <w:start w:val="4"/>
      <w:numFmt w:val="decimal"/>
      <w:lvlText w:val="%1."/>
      <w:lvlJc w:val="left"/>
      <w:pPr>
        <w:tabs>
          <w:tab w:val="left" w:pos="312"/>
        </w:tabs>
      </w:pPr>
    </w:lvl>
  </w:abstractNum>
  <w:abstractNum w:abstractNumId="12">
    <w:nsid w:val="75BB5789"/>
    <w:multiLevelType w:val="singleLevel"/>
    <w:tmpl w:val="75BB5789"/>
    <w:lvl w:ilvl="0" w:tentative="0">
      <w:start w:val="1"/>
      <w:numFmt w:val="decimal"/>
      <w:lvlText w:val="(%1)"/>
      <w:lvlJc w:val="left"/>
      <w:pPr>
        <w:ind w:left="425" w:hanging="425"/>
      </w:pPr>
      <w:rPr>
        <w:rFonts w:hint="default"/>
      </w:rPr>
    </w:lvl>
  </w:abstractNum>
  <w:abstractNum w:abstractNumId="13">
    <w:nsid w:val="7A1A81EF"/>
    <w:multiLevelType w:val="multilevel"/>
    <w:tmpl w:val="7A1A81EF"/>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14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1"/>
  </w:num>
  <w:num w:numId="2">
    <w:abstractNumId w:val="3"/>
  </w:num>
  <w:num w:numId="3">
    <w:abstractNumId w:val="13"/>
  </w:num>
  <w:num w:numId="4">
    <w:abstractNumId w:val="1"/>
  </w:num>
  <w:num w:numId="5">
    <w:abstractNumId w:val="6"/>
  </w:num>
  <w:num w:numId="6">
    <w:abstractNumId w:val="12"/>
  </w:num>
  <w:num w:numId="7">
    <w:abstractNumId w:val="10"/>
  </w:num>
  <w:num w:numId="8">
    <w:abstractNumId w:val="5"/>
  </w:num>
  <w:num w:numId="9">
    <w:abstractNumId w:val="0"/>
  </w:num>
  <w:num w:numId="10">
    <w:abstractNumId w:val="4"/>
  </w:num>
  <w:num w:numId="11">
    <w:abstractNumId w:val="2"/>
  </w:num>
  <w:num w:numId="12">
    <w:abstractNumId w:val="7"/>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YTc3Y2JhOTBiOGVjNzA3YWU0NTQ4OWE0Y2NiMDcifQ=="/>
    <w:docVar w:name="KSO_WPS_MARK_KEY" w:val="f57ee11e-4991-434e-8734-2b791c3037fd"/>
  </w:docVars>
  <w:rsids>
    <w:rsidRoot w:val="482258BE"/>
    <w:rsid w:val="01910A08"/>
    <w:rsid w:val="02815917"/>
    <w:rsid w:val="02ED1C6E"/>
    <w:rsid w:val="04E90B5B"/>
    <w:rsid w:val="06021ED4"/>
    <w:rsid w:val="09D74B85"/>
    <w:rsid w:val="0C85560D"/>
    <w:rsid w:val="0CAD06C0"/>
    <w:rsid w:val="0E193DDB"/>
    <w:rsid w:val="0EDB1514"/>
    <w:rsid w:val="102B7629"/>
    <w:rsid w:val="12B83C37"/>
    <w:rsid w:val="14885C9A"/>
    <w:rsid w:val="1A451613"/>
    <w:rsid w:val="1E324932"/>
    <w:rsid w:val="20F871F2"/>
    <w:rsid w:val="21787096"/>
    <w:rsid w:val="22F4099F"/>
    <w:rsid w:val="283A28F0"/>
    <w:rsid w:val="2B652EE7"/>
    <w:rsid w:val="308476A8"/>
    <w:rsid w:val="3850604A"/>
    <w:rsid w:val="3A3413F0"/>
    <w:rsid w:val="3B4262F3"/>
    <w:rsid w:val="3CB0118C"/>
    <w:rsid w:val="3D605157"/>
    <w:rsid w:val="3F0F2990"/>
    <w:rsid w:val="414D1209"/>
    <w:rsid w:val="427113AE"/>
    <w:rsid w:val="452B24C8"/>
    <w:rsid w:val="482258BE"/>
    <w:rsid w:val="493A4AAE"/>
    <w:rsid w:val="4A9B4975"/>
    <w:rsid w:val="4C72305B"/>
    <w:rsid w:val="4F7F3DFA"/>
    <w:rsid w:val="4F98754A"/>
    <w:rsid w:val="5139564B"/>
    <w:rsid w:val="56244B1C"/>
    <w:rsid w:val="58B15C8D"/>
    <w:rsid w:val="593B4A91"/>
    <w:rsid w:val="595F7590"/>
    <w:rsid w:val="5A534D92"/>
    <w:rsid w:val="5D3802A5"/>
    <w:rsid w:val="60791F08"/>
    <w:rsid w:val="651E00C5"/>
    <w:rsid w:val="66473792"/>
    <w:rsid w:val="6E290AC9"/>
    <w:rsid w:val="71BE2165"/>
    <w:rsid w:val="721B4BCD"/>
    <w:rsid w:val="739509AF"/>
    <w:rsid w:val="73B250BD"/>
    <w:rsid w:val="77CF650E"/>
    <w:rsid w:val="797D7F1B"/>
    <w:rsid w:val="798D0331"/>
    <w:rsid w:val="7C012A23"/>
    <w:rsid w:val="7C8D4639"/>
    <w:rsid w:val="7D364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styleId="7">
    <w:name w:val="FollowedHyperlink"/>
    <w:basedOn w:val="5"/>
    <w:qFormat/>
    <w:uiPriority w:val="0"/>
    <w:rPr>
      <w:color w:val="800080"/>
      <w:u w:val="none"/>
    </w:rPr>
  </w:style>
  <w:style w:type="character" w:styleId="8">
    <w:name w:val="Emphasis"/>
    <w:basedOn w:val="5"/>
    <w:qFormat/>
    <w:uiPriority w:val="0"/>
    <w:rPr>
      <w:b/>
      <w:bCs/>
    </w:rPr>
  </w:style>
  <w:style w:type="character" w:styleId="9">
    <w:name w:val="HTML Definition"/>
    <w:basedOn w:val="5"/>
    <w:qFormat/>
    <w:uiPriority w:val="0"/>
  </w:style>
  <w:style w:type="character" w:styleId="10">
    <w:name w:val="HTML Typewriter"/>
    <w:basedOn w:val="5"/>
    <w:qFormat/>
    <w:uiPriority w:val="0"/>
    <w:rPr>
      <w:rFonts w:hint="default" w:ascii="monospace" w:hAnsi="monospace" w:eastAsia="monospace" w:cs="monospace"/>
      <w:sz w:val="20"/>
      <w:shd w:val="clear" w:fill="FFFFFF"/>
    </w:rPr>
  </w:style>
  <w:style w:type="character" w:styleId="11">
    <w:name w:val="HTML Acronym"/>
    <w:basedOn w:val="5"/>
    <w:qFormat/>
    <w:uiPriority w:val="0"/>
  </w:style>
  <w:style w:type="character" w:styleId="12">
    <w:name w:val="HTML Variable"/>
    <w:basedOn w:val="5"/>
    <w:qFormat/>
    <w:uiPriority w:val="0"/>
  </w:style>
  <w:style w:type="character" w:styleId="13">
    <w:name w:val="Hyperlink"/>
    <w:basedOn w:val="5"/>
    <w:qFormat/>
    <w:uiPriority w:val="0"/>
    <w:rPr>
      <w:color w:val="0000FF"/>
      <w:u w:val="none"/>
    </w:rPr>
  </w:style>
  <w:style w:type="character" w:styleId="14">
    <w:name w:val="HTML Code"/>
    <w:basedOn w:val="5"/>
    <w:qFormat/>
    <w:uiPriority w:val="0"/>
    <w:rPr>
      <w:rFonts w:ascii="monospace" w:hAnsi="monospace" w:eastAsia="monospace" w:cs="monospace"/>
      <w:sz w:val="20"/>
      <w:bdr w:val="single" w:color="D2D2D2" w:sz="6" w:space="0"/>
      <w:shd w:val="clear" w:fill="FFFFFF"/>
    </w:rPr>
  </w:style>
  <w:style w:type="character" w:styleId="15">
    <w:name w:val="HTML Cite"/>
    <w:basedOn w:val="5"/>
    <w:qFormat/>
    <w:uiPriority w:val="0"/>
  </w:style>
  <w:style w:type="character" w:styleId="16">
    <w:name w:val="HTML Keyboard"/>
    <w:basedOn w:val="5"/>
    <w:qFormat/>
    <w:uiPriority w:val="0"/>
    <w:rPr>
      <w:rFonts w:hint="default" w:ascii="monospace" w:hAnsi="monospace" w:eastAsia="monospace" w:cs="monospace"/>
      <w:sz w:val="20"/>
    </w:rPr>
  </w:style>
  <w:style w:type="character" w:styleId="17">
    <w:name w:val="HTML Sample"/>
    <w:basedOn w:val="5"/>
    <w:qFormat/>
    <w:uiPriority w:val="0"/>
    <w:rPr>
      <w:rFonts w:hint="default" w:ascii="monospace" w:hAnsi="monospace" w:eastAsia="monospace" w:cs="monospace"/>
    </w:rPr>
  </w:style>
  <w:style w:type="character" w:customStyle="1" w:styleId="18">
    <w:name w:val="hover"/>
    <w:basedOn w:val="5"/>
    <w:qFormat/>
    <w:uiPriority w:val="0"/>
  </w:style>
  <w:style w:type="character" w:customStyle="1" w:styleId="19">
    <w:name w:val="hover1"/>
    <w:basedOn w:val="5"/>
    <w:qFormat/>
    <w:uiPriority w:val="0"/>
    <w:rPr>
      <w:color w:val="2590EB"/>
    </w:rPr>
  </w:style>
  <w:style w:type="character" w:customStyle="1" w:styleId="20">
    <w:name w:val="hover2"/>
    <w:basedOn w:val="5"/>
    <w:qFormat/>
    <w:uiPriority w:val="0"/>
    <w:rPr>
      <w:color w:val="2590EB"/>
    </w:rPr>
  </w:style>
  <w:style w:type="character" w:customStyle="1" w:styleId="21">
    <w:name w:val="mini-outputtext1"/>
    <w:basedOn w:val="5"/>
    <w:qFormat/>
    <w:uiPriority w:val="0"/>
  </w:style>
  <w:style w:type="character" w:customStyle="1" w:styleId="22">
    <w:name w:val="hover3"/>
    <w:basedOn w:val="5"/>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32271</Words>
  <Characters>34839</Characters>
  <Lines>0</Lines>
  <Paragraphs>0</Paragraphs>
  <TotalTime>2</TotalTime>
  <ScaleCrop>false</ScaleCrop>
  <LinksUpToDate>false</LinksUpToDate>
  <CharactersWithSpaces>44605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2025-05-16T11:27:00Z</dcterms:created>
  <dc:creator>WPS_1747300371</dc:creator>
  <cp:lastModifiedBy>NTKO</cp:lastModifiedBy>
  <dcterms:modified xsi:type="dcterms:W3CDTF">2026-01-27T08:50:51Z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3A71E8185C734907885D3ECFFA8CAAF1_13</vt:lpwstr>
  </property>
  <property fmtid="{D5CDD505-2E9C-101B-9397-08002B2CF9AE}" pid="4" name="KSOTemplateDocerSaveRecord">
    <vt:lpwstr>eyJoZGlkIjoiZDE2YTc3Y2JhOTBiOGVjNzA3YWU0NTQ4OWE0Y2NiMDciLCJ1c2VySWQiOiIxMDMzOTI4MjU2In0=</vt:lpwstr>
  </property>
</Properties>
</file>