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7561A">
      <w:pPr>
        <w:numPr>
          <w:ilvl w:val="0"/>
          <w:numId w:val="0"/>
        </w:numPr>
        <w:rPr>
          <w:rFonts w:ascii="仿宋" w:hAnsi="仿宋" w:eastAsia="仿宋"/>
          <w:sz w:val="28"/>
          <w:szCs w:val="28"/>
        </w:rPr>
      </w:pPr>
      <w:r>
        <w:rPr>
          <w:rFonts w:hint="eastAsia" w:ascii="仿宋" w:hAnsi="仿宋" w:eastAsia="仿宋"/>
          <w:sz w:val="28"/>
          <w:szCs w:val="28"/>
          <w:lang w:val="en-US" w:eastAsia="zh-CN"/>
        </w:rPr>
        <w:t>一、投标人</w:t>
      </w:r>
      <w:r>
        <w:rPr>
          <w:rFonts w:hint="eastAsia" w:ascii="仿宋" w:hAnsi="仿宋" w:eastAsia="仿宋"/>
          <w:sz w:val="28"/>
          <w:szCs w:val="28"/>
        </w:rPr>
        <w:t>得分情况：</w:t>
      </w:r>
    </w:p>
    <w:p w14:paraId="5C60E471">
      <w:pPr>
        <w:keepNext w:val="0"/>
        <w:keepLines w:val="0"/>
        <w:widowControl/>
        <w:suppressLineNumbers w:val="0"/>
        <w:jc w:val="left"/>
        <w:rPr>
          <w:rFonts w:hint="eastAsia" w:ascii="仿宋" w:hAnsi="仿宋" w:eastAsia="仿宋"/>
          <w:sz w:val="28"/>
          <w:szCs w:val="28"/>
        </w:rPr>
      </w:pPr>
      <w:r>
        <w:rPr>
          <w:rFonts w:hint="eastAsia" w:ascii="仿宋" w:hAnsi="仿宋" w:eastAsia="仿宋"/>
          <w:sz w:val="28"/>
          <w:szCs w:val="28"/>
        </w:rPr>
        <w:t>1、投标单位：</w:t>
      </w:r>
      <w:r>
        <w:rPr>
          <w:rFonts w:hint="eastAsia" w:ascii="仿宋" w:hAnsi="仿宋" w:eastAsia="仿宋"/>
          <w:sz w:val="28"/>
          <w:szCs w:val="28"/>
          <w:lang w:val="en-US" w:eastAsia="zh-CN"/>
        </w:rPr>
        <w:t>洛阳东之信办公家具有限公司</w:t>
      </w:r>
      <w:r>
        <w:rPr>
          <w:rFonts w:hint="eastAsia" w:ascii="仿宋" w:hAnsi="仿宋" w:eastAsia="仿宋"/>
          <w:sz w:val="28"/>
          <w:szCs w:val="28"/>
        </w:rPr>
        <w:t>；主观因素评分：</w:t>
      </w:r>
      <w:r>
        <w:rPr>
          <w:rFonts w:hint="eastAsia" w:ascii="仿宋" w:hAnsi="仿宋" w:eastAsia="仿宋"/>
          <w:sz w:val="28"/>
          <w:szCs w:val="28"/>
          <w:lang w:val="en-US" w:eastAsia="zh-CN"/>
        </w:rPr>
        <w:t>6.4</w:t>
      </w:r>
      <w:r>
        <w:rPr>
          <w:rFonts w:hint="eastAsia" w:ascii="仿宋" w:hAnsi="仿宋" w:eastAsia="仿宋"/>
          <w:sz w:val="28"/>
          <w:szCs w:val="28"/>
        </w:rPr>
        <w:t>分；客观因素评分：</w:t>
      </w:r>
      <w:r>
        <w:rPr>
          <w:rFonts w:hint="eastAsia" w:ascii="仿宋" w:hAnsi="仿宋" w:eastAsia="仿宋"/>
          <w:sz w:val="28"/>
          <w:szCs w:val="28"/>
          <w:lang w:val="en-US" w:eastAsia="zh-CN"/>
        </w:rPr>
        <w:t>40</w:t>
      </w:r>
      <w:r>
        <w:rPr>
          <w:rFonts w:hint="eastAsia" w:ascii="仿宋" w:hAnsi="仿宋" w:eastAsia="仿宋"/>
          <w:sz w:val="28"/>
          <w:szCs w:val="28"/>
        </w:rPr>
        <w:t>分；投标报价算分：</w:t>
      </w:r>
      <w:r>
        <w:rPr>
          <w:rFonts w:hint="eastAsia" w:ascii="仿宋" w:hAnsi="仿宋" w:eastAsia="仿宋"/>
          <w:sz w:val="28"/>
          <w:szCs w:val="28"/>
          <w:lang w:val="en-US" w:eastAsia="zh-CN"/>
        </w:rPr>
        <w:t>49.04</w:t>
      </w:r>
      <w:r>
        <w:rPr>
          <w:rFonts w:hint="eastAsia" w:ascii="仿宋" w:hAnsi="仿宋" w:eastAsia="仿宋"/>
          <w:sz w:val="28"/>
          <w:szCs w:val="28"/>
        </w:rPr>
        <w:t>分；最终得分：</w:t>
      </w:r>
      <w:r>
        <w:rPr>
          <w:rFonts w:hint="eastAsia" w:ascii="仿宋" w:hAnsi="仿宋" w:eastAsia="仿宋"/>
          <w:sz w:val="28"/>
          <w:szCs w:val="28"/>
          <w:lang w:val="en-US" w:eastAsia="zh-CN"/>
        </w:rPr>
        <w:t>95.44</w:t>
      </w:r>
      <w:r>
        <w:rPr>
          <w:rFonts w:hint="eastAsia" w:ascii="仿宋" w:hAnsi="仿宋" w:eastAsia="仿宋"/>
          <w:sz w:val="28"/>
          <w:szCs w:val="28"/>
        </w:rPr>
        <w:t>分；</w:t>
      </w:r>
    </w:p>
    <w:p w14:paraId="4AE4706E">
      <w:pPr>
        <w:keepNext w:val="0"/>
        <w:keepLines w:val="0"/>
        <w:widowControl/>
        <w:suppressLineNumbers w:val="0"/>
        <w:jc w:val="left"/>
        <w:rPr>
          <w:rFonts w:hint="eastAsia" w:ascii="仿宋" w:hAnsi="仿宋" w:eastAsia="仿宋"/>
          <w:sz w:val="28"/>
          <w:szCs w:val="28"/>
        </w:rPr>
      </w:pPr>
      <w:r>
        <w:rPr>
          <w:rFonts w:hint="eastAsia" w:ascii="仿宋" w:hAnsi="仿宋" w:eastAsia="仿宋"/>
          <w:sz w:val="28"/>
          <w:szCs w:val="28"/>
        </w:rPr>
        <w:t>2、投标单位：</w:t>
      </w:r>
      <w:r>
        <w:rPr>
          <w:rFonts w:hint="eastAsia" w:ascii="仿宋" w:hAnsi="仿宋" w:eastAsia="仿宋"/>
          <w:sz w:val="28"/>
          <w:szCs w:val="28"/>
          <w:lang w:val="en-US" w:eastAsia="zh-CN"/>
        </w:rPr>
        <w:t>江西万友实业有限公司</w:t>
      </w:r>
      <w:r>
        <w:rPr>
          <w:rFonts w:hint="eastAsia" w:ascii="仿宋" w:hAnsi="仿宋" w:eastAsia="仿宋"/>
          <w:sz w:val="28"/>
          <w:szCs w:val="28"/>
        </w:rPr>
        <w:t>；主观因素评分：</w:t>
      </w:r>
      <w:r>
        <w:rPr>
          <w:rFonts w:hint="eastAsia" w:ascii="仿宋" w:hAnsi="仿宋" w:eastAsia="仿宋"/>
          <w:sz w:val="28"/>
          <w:szCs w:val="28"/>
          <w:lang w:val="en-US" w:eastAsia="zh-CN"/>
        </w:rPr>
        <w:t>7</w:t>
      </w:r>
      <w:r>
        <w:rPr>
          <w:rFonts w:hint="eastAsia" w:ascii="仿宋" w:hAnsi="仿宋" w:eastAsia="仿宋"/>
          <w:sz w:val="28"/>
          <w:szCs w:val="28"/>
        </w:rPr>
        <w:t>分；客观因素评分：</w:t>
      </w:r>
      <w:r>
        <w:rPr>
          <w:rFonts w:hint="eastAsia" w:ascii="仿宋" w:hAnsi="仿宋" w:eastAsia="仿宋"/>
          <w:sz w:val="28"/>
          <w:szCs w:val="28"/>
          <w:lang w:val="en-US" w:eastAsia="zh-CN"/>
        </w:rPr>
        <w:t>40</w:t>
      </w:r>
      <w:r>
        <w:rPr>
          <w:rFonts w:hint="eastAsia" w:ascii="仿宋" w:hAnsi="仿宋" w:eastAsia="仿宋"/>
          <w:sz w:val="28"/>
          <w:szCs w:val="28"/>
        </w:rPr>
        <w:t>分；投标报价算分：</w:t>
      </w:r>
      <w:r>
        <w:rPr>
          <w:rFonts w:hint="eastAsia" w:ascii="仿宋" w:hAnsi="仿宋" w:eastAsia="仿宋"/>
          <w:sz w:val="28"/>
          <w:szCs w:val="28"/>
          <w:lang w:val="en-US" w:eastAsia="zh-CN"/>
        </w:rPr>
        <w:t>48.12</w:t>
      </w:r>
      <w:r>
        <w:rPr>
          <w:rFonts w:hint="eastAsia" w:ascii="仿宋" w:hAnsi="仿宋" w:eastAsia="仿宋"/>
          <w:sz w:val="28"/>
          <w:szCs w:val="28"/>
        </w:rPr>
        <w:t>分；最终得分：</w:t>
      </w:r>
      <w:r>
        <w:rPr>
          <w:rFonts w:hint="eastAsia" w:ascii="仿宋" w:hAnsi="仿宋" w:eastAsia="仿宋"/>
          <w:sz w:val="28"/>
          <w:szCs w:val="28"/>
          <w:lang w:val="en-US" w:eastAsia="zh-CN"/>
        </w:rPr>
        <w:t>95.12</w:t>
      </w:r>
      <w:r>
        <w:rPr>
          <w:rFonts w:hint="eastAsia" w:ascii="仿宋" w:hAnsi="仿宋" w:eastAsia="仿宋"/>
          <w:sz w:val="28"/>
          <w:szCs w:val="28"/>
        </w:rPr>
        <w:t>分；</w:t>
      </w:r>
    </w:p>
    <w:p w14:paraId="76913D45">
      <w:pPr>
        <w:keepNext w:val="0"/>
        <w:keepLines w:val="0"/>
        <w:widowControl/>
        <w:suppressLineNumbers w:val="0"/>
        <w:jc w:val="left"/>
        <w:rPr>
          <w:rFonts w:hint="eastAsia" w:ascii="仿宋" w:hAnsi="仿宋" w:eastAsia="仿宋"/>
          <w:sz w:val="28"/>
          <w:szCs w:val="28"/>
        </w:rPr>
      </w:pPr>
      <w:r>
        <w:rPr>
          <w:rFonts w:hint="eastAsia" w:ascii="仿宋" w:hAnsi="仿宋" w:eastAsia="仿宋"/>
          <w:sz w:val="28"/>
          <w:szCs w:val="28"/>
        </w:rPr>
        <w:t>3、投标单位：</w:t>
      </w:r>
      <w:r>
        <w:rPr>
          <w:rFonts w:hint="eastAsia" w:ascii="仿宋" w:hAnsi="仿宋" w:eastAsia="仿宋"/>
          <w:sz w:val="28"/>
          <w:szCs w:val="28"/>
          <w:lang w:val="en-US" w:eastAsia="zh-CN"/>
        </w:rPr>
        <w:t>江西赣东钢木制品有限公司</w:t>
      </w:r>
      <w:r>
        <w:rPr>
          <w:rFonts w:hint="eastAsia" w:ascii="仿宋" w:hAnsi="仿宋" w:eastAsia="仿宋"/>
          <w:sz w:val="28"/>
          <w:szCs w:val="28"/>
        </w:rPr>
        <w:t>；主观因素评分：</w:t>
      </w:r>
      <w:r>
        <w:rPr>
          <w:rFonts w:hint="eastAsia" w:ascii="仿宋" w:hAnsi="仿宋" w:eastAsia="仿宋"/>
          <w:sz w:val="28"/>
          <w:szCs w:val="28"/>
          <w:lang w:val="en-US" w:eastAsia="zh-CN"/>
        </w:rPr>
        <w:t>8.6</w:t>
      </w:r>
      <w:r>
        <w:rPr>
          <w:rFonts w:hint="eastAsia" w:ascii="仿宋" w:hAnsi="仿宋" w:eastAsia="仿宋"/>
          <w:sz w:val="28"/>
          <w:szCs w:val="28"/>
        </w:rPr>
        <w:t>分；客观因素评分：</w:t>
      </w:r>
      <w:r>
        <w:rPr>
          <w:rFonts w:hint="eastAsia" w:ascii="仿宋" w:hAnsi="仿宋" w:eastAsia="仿宋"/>
          <w:sz w:val="28"/>
          <w:szCs w:val="28"/>
          <w:lang w:val="en-US" w:eastAsia="zh-CN"/>
        </w:rPr>
        <w:t>40</w:t>
      </w:r>
      <w:r>
        <w:rPr>
          <w:rFonts w:hint="eastAsia" w:ascii="仿宋" w:hAnsi="仿宋" w:eastAsia="仿宋"/>
          <w:sz w:val="28"/>
          <w:szCs w:val="28"/>
        </w:rPr>
        <w:t>分；投标报价算分：</w:t>
      </w:r>
      <w:r>
        <w:rPr>
          <w:rFonts w:hint="eastAsia" w:ascii="仿宋" w:hAnsi="仿宋" w:eastAsia="仿宋"/>
          <w:sz w:val="28"/>
          <w:szCs w:val="28"/>
          <w:lang w:val="en-US" w:eastAsia="zh-CN"/>
        </w:rPr>
        <w:t>45.85</w:t>
      </w:r>
      <w:r>
        <w:rPr>
          <w:rFonts w:hint="eastAsia" w:ascii="仿宋" w:hAnsi="仿宋" w:eastAsia="仿宋"/>
          <w:sz w:val="28"/>
          <w:szCs w:val="28"/>
        </w:rPr>
        <w:t>分；最终得分：</w:t>
      </w:r>
      <w:r>
        <w:rPr>
          <w:rFonts w:hint="eastAsia" w:ascii="仿宋" w:hAnsi="仿宋" w:eastAsia="仿宋"/>
          <w:sz w:val="28"/>
          <w:szCs w:val="28"/>
          <w:lang w:val="en-US" w:eastAsia="zh-CN"/>
        </w:rPr>
        <w:t>94.45</w:t>
      </w:r>
      <w:r>
        <w:rPr>
          <w:rFonts w:hint="eastAsia" w:ascii="仿宋" w:hAnsi="仿宋" w:eastAsia="仿宋"/>
          <w:sz w:val="28"/>
          <w:szCs w:val="28"/>
        </w:rPr>
        <w:t>分；</w:t>
      </w:r>
    </w:p>
    <w:p w14:paraId="73C96554">
      <w:pPr>
        <w:keepNext w:val="0"/>
        <w:keepLines w:val="0"/>
        <w:widowControl/>
        <w:suppressLineNumbers w:val="0"/>
        <w:jc w:val="left"/>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、投标单位：</w:t>
      </w:r>
      <w:r>
        <w:rPr>
          <w:rFonts w:hint="eastAsia" w:ascii="仿宋" w:hAnsi="仿宋" w:eastAsia="仿宋"/>
          <w:sz w:val="28"/>
          <w:szCs w:val="28"/>
          <w:lang w:val="en-US" w:eastAsia="zh-CN"/>
        </w:rPr>
        <w:t>江西田南教育装备集团有限公司</w:t>
      </w:r>
      <w:r>
        <w:rPr>
          <w:rFonts w:hint="eastAsia" w:ascii="仿宋" w:hAnsi="仿宋" w:eastAsia="仿宋"/>
          <w:sz w:val="28"/>
          <w:szCs w:val="28"/>
        </w:rPr>
        <w:t>；主观因素评分：</w:t>
      </w:r>
      <w:r>
        <w:rPr>
          <w:rFonts w:hint="eastAsia" w:ascii="仿宋" w:hAnsi="仿宋" w:eastAsia="仿宋"/>
          <w:sz w:val="28"/>
          <w:szCs w:val="28"/>
          <w:lang w:val="en-US" w:eastAsia="zh-CN"/>
        </w:rPr>
        <w:t>6.8</w:t>
      </w:r>
      <w:r>
        <w:rPr>
          <w:rFonts w:hint="eastAsia" w:ascii="仿宋" w:hAnsi="仿宋" w:eastAsia="仿宋"/>
          <w:sz w:val="28"/>
          <w:szCs w:val="28"/>
        </w:rPr>
        <w:t>分；客观因素评分：</w:t>
      </w:r>
      <w:r>
        <w:rPr>
          <w:rFonts w:hint="eastAsia" w:ascii="仿宋" w:hAnsi="仿宋" w:eastAsia="仿宋"/>
          <w:sz w:val="28"/>
          <w:szCs w:val="28"/>
          <w:lang w:val="en-US" w:eastAsia="zh-CN"/>
        </w:rPr>
        <w:t>40</w:t>
      </w:r>
      <w:r>
        <w:rPr>
          <w:rFonts w:hint="eastAsia" w:ascii="仿宋" w:hAnsi="仿宋" w:eastAsia="仿宋"/>
          <w:sz w:val="28"/>
          <w:szCs w:val="28"/>
        </w:rPr>
        <w:t>分；投标报价算分：</w:t>
      </w:r>
      <w:r>
        <w:rPr>
          <w:rFonts w:hint="eastAsia" w:ascii="仿宋" w:hAnsi="仿宋" w:eastAsia="仿宋"/>
          <w:sz w:val="28"/>
          <w:szCs w:val="28"/>
          <w:lang w:val="en-US" w:eastAsia="zh-CN"/>
        </w:rPr>
        <w:t>47.64</w:t>
      </w:r>
      <w:r>
        <w:rPr>
          <w:rFonts w:hint="eastAsia" w:ascii="仿宋" w:hAnsi="仿宋" w:eastAsia="仿宋"/>
          <w:sz w:val="28"/>
          <w:szCs w:val="28"/>
        </w:rPr>
        <w:t>分；最终得分：</w:t>
      </w:r>
      <w:r>
        <w:rPr>
          <w:rFonts w:hint="eastAsia" w:ascii="仿宋" w:hAnsi="仿宋" w:eastAsia="仿宋"/>
          <w:sz w:val="28"/>
          <w:szCs w:val="28"/>
          <w:lang w:val="en-US" w:eastAsia="zh-CN"/>
        </w:rPr>
        <w:t>94.44</w:t>
      </w:r>
      <w:r>
        <w:rPr>
          <w:rFonts w:hint="eastAsia" w:ascii="仿宋" w:hAnsi="仿宋" w:eastAsia="仿宋"/>
          <w:sz w:val="28"/>
          <w:szCs w:val="28"/>
        </w:rPr>
        <w:t>分；</w:t>
      </w:r>
    </w:p>
    <w:p w14:paraId="36ADD483">
      <w:pPr>
        <w:keepNext w:val="0"/>
        <w:keepLines w:val="0"/>
        <w:widowControl/>
        <w:suppressLineNumbers w:val="0"/>
        <w:jc w:val="left"/>
        <w:rPr>
          <w:rFonts w:hint="eastAsia" w:ascii="仿宋" w:hAnsi="仿宋" w:eastAsia="仿宋"/>
          <w:sz w:val="28"/>
          <w:szCs w:val="28"/>
          <w:lang w:val="en-US" w:eastAsia="zh-CN"/>
        </w:rPr>
      </w:pPr>
      <w:r>
        <w:rPr>
          <w:rFonts w:hint="eastAsia" w:ascii="仿宋" w:hAnsi="仿宋" w:eastAsia="仿宋"/>
          <w:sz w:val="28"/>
          <w:szCs w:val="28"/>
          <w:lang w:val="en-US" w:eastAsia="zh-CN"/>
        </w:rPr>
        <w:t>5、</w:t>
      </w:r>
      <w:r>
        <w:rPr>
          <w:rFonts w:hint="eastAsia" w:ascii="仿宋" w:hAnsi="仿宋" w:eastAsia="仿宋"/>
          <w:sz w:val="28"/>
          <w:szCs w:val="28"/>
        </w:rPr>
        <w:t>投标单位：</w:t>
      </w:r>
      <w:r>
        <w:rPr>
          <w:rFonts w:hint="eastAsia" w:ascii="仿宋" w:hAnsi="仿宋" w:eastAsia="仿宋"/>
          <w:sz w:val="28"/>
          <w:szCs w:val="28"/>
          <w:lang w:val="en-US" w:eastAsia="zh-CN"/>
        </w:rPr>
        <w:t>南城县恒昌教学设备有限公司</w:t>
      </w:r>
      <w:r>
        <w:rPr>
          <w:rFonts w:hint="eastAsia" w:ascii="仿宋" w:hAnsi="仿宋" w:eastAsia="仿宋"/>
          <w:sz w:val="28"/>
          <w:szCs w:val="28"/>
        </w:rPr>
        <w:t>；主观因素评分：</w:t>
      </w:r>
      <w:r>
        <w:rPr>
          <w:rFonts w:hint="eastAsia" w:ascii="仿宋" w:hAnsi="仿宋" w:eastAsia="仿宋"/>
          <w:sz w:val="28"/>
          <w:szCs w:val="28"/>
          <w:lang w:val="en-US" w:eastAsia="zh-CN"/>
        </w:rPr>
        <w:t>5.8</w:t>
      </w:r>
      <w:r>
        <w:rPr>
          <w:rFonts w:hint="eastAsia" w:ascii="仿宋" w:hAnsi="仿宋" w:eastAsia="仿宋"/>
          <w:sz w:val="28"/>
          <w:szCs w:val="28"/>
        </w:rPr>
        <w:t>分；客观因素评分：</w:t>
      </w:r>
      <w:r>
        <w:rPr>
          <w:rFonts w:hint="eastAsia" w:ascii="仿宋" w:hAnsi="仿宋" w:eastAsia="仿宋"/>
          <w:sz w:val="28"/>
          <w:szCs w:val="28"/>
          <w:lang w:val="en-US" w:eastAsia="zh-CN"/>
        </w:rPr>
        <w:t>40</w:t>
      </w:r>
      <w:r>
        <w:rPr>
          <w:rFonts w:hint="eastAsia" w:ascii="仿宋" w:hAnsi="仿宋" w:eastAsia="仿宋"/>
          <w:sz w:val="28"/>
          <w:szCs w:val="28"/>
        </w:rPr>
        <w:t>分；投标报价算分：</w:t>
      </w:r>
      <w:r>
        <w:rPr>
          <w:rFonts w:hint="eastAsia" w:ascii="仿宋" w:hAnsi="仿宋" w:eastAsia="仿宋"/>
          <w:sz w:val="28"/>
          <w:szCs w:val="28"/>
          <w:lang w:val="en-US" w:eastAsia="zh-CN"/>
        </w:rPr>
        <w:t>45.5</w:t>
      </w:r>
      <w:r>
        <w:rPr>
          <w:rFonts w:hint="eastAsia" w:ascii="仿宋" w:hAnsi="仿宋" w:eastAsia="仿宋"/>
          <w:sz w:val="28"/>
          <w:szCs w:val="28"/>
        </w:rPr>
        <w:t>分；最终得分：</w:t>
      </w:r>
      <w:r>
        <w:rPr>
          <w:rFonts w:hint="eastAsia" w:ascii="仿宋" w:hAnsi="仿宋" w:eastAsia="仿宋"/>
          <w:sz w:val="28"/>
          <w:szCs w:val="28"/>
          <w:lang w:val="en-US" w:eastAsia="zh-CN"/>
        </w:rPr>
        <w:t>91.3</w:t>
      </w:r>
      <w:r>
        <w:rPr>
          <w:rFonts w:hint="eastAsia" w:ascii="仿宋" w:hAnsi="仿宋" w:eastAsia="仿宋"/>
          <w:sz w:val="28"/>
          <w:szCs w:val="28"/>
        </w:rPr>
        <w:t>分；</w:t>
      </w:r>
    </w:p>
    <w:p w14:paraId="1EA03EE0">
      <w:pPr>
        <w:keepNext w:val="0"/>
        <w:keepLines w:val="0"/>
        <w:widowControl/>
        <w:suppressLineNumbers w:val="0"/>
        <w:jc w:val="left"/>
        <w:rPr>
          <w:rFonts w:hint="eastAsia" w:ascii="仿宋" w:hAnsi="仿宋" w:eastAsia="仿宋"/>
          <w:sz w:val="28"/>
          <w:szCs w:val="28"/>
          <w:lang w:val="en-US" w:eastAsia="zh-CN"/>
        </w:rPr>
      </w:pPr>
      <w:r>
        <w:rPr>
          <w:rFonts w:hint="eastAsia" w:ascii="仿宋" w:hAnsi="仿宋" w:eastAsia="仿宋"/>
          <w:sz w:val="28"/>
          <w:szCs w:val="28"/>
          <w:lang w:val="en-US" w:eastAsia="zh-CN"/>
        </w:rPr>
        <w:t>6、</w:t>
      </w:r>
      <w:r>
        <w:rPr>
          <w:rFonts w:hint="eastAsia" w:ascii="仿宋" w:hAnsi="仿宋" w:eastAsia="仿宋"/>
          <w:sz w:val="28"/>
          <w:szCs w:val="28"/>
        </w:rPr>
        <w:t>投标单位：</w:t>
      </w:r>
      <w:r>
        <w:rPr>
          <w:rFonts w:hint="eastAsia" w:ascii="仿宋" w:hAnsi="仿宋" w:eastAsia="仿宋"/>
          <w:sz w:val="28"/>
          <w:szCs w:val="28"/>
          <w:lang w:val="en-US" w:eastAsia="zh-CN"/>
        </w:rPr>
        <w:t>江西志超教育装备集团有限公司</w:t>
      </w:r>
      <w:r>
        <w:rPr>
          <w:rFonts w:hint="eastAsia" w:ascii="仿宋" w:hAnsi="仿宋" w:eastAsia="仿宋"/>
          <w:sz w:val="28"/>
          <w:szCs w:val="28"/>
        </w:rPr>
        <w:t>；主观因素评分：</w:t>
      </w:r>
      <w:r>
        <w:rPr>
          <w:rFonts w:hint="eastAsia" w:ascii="仿宋" w:hAnsi="仿宋" w:eastAsia="仿宋"/>
          <w:sz w:val="28"/>
          <w:szCs w:val="28"/>
          <w:lang w:val="en-US" w:eastAsia="zh-CN"/>
        </w:rPr>
        <w:t>7</w:t>
      </w:r>
      <w:r>
        <w:rPr>
          <w:rFonts w:hint="eastAsia" w:ascii="仿宋" w:hAnsi="仿宋" w:eastAsia="仿宋"/>
          <w:sz w:val="28"/>
          <w:szCs w:val="28"/>
        </w:rPr>
        <w:t>分；客观因素评分：</w:t>
      </w:r>
      <w:r>
        <w:rPr>
          <w:rFonts w:hint="eastAsia" w:ascii="仿宋" w:hAnsi="仿宋" w:eastAsia="仿宋"/>
          <w:sz w:val="28"/>
          <w:szCs w:val="28"/>
          <w:lang w:val="en-US" w:eastAsia="zh-CN"/>
        </w:rPr>
        <w:t>37</w:t>
      </w:r>
      <w:r>
        <w:rPr>
          <w:rFonts w:hint="eastAsia" w:ascii="仿宋" w:hAnsi="仿宋" w:eastAsia="仿宋"/>
          <w:sz w:val="28"/>
          <w:szCs w:val="28"/>
        </w:rPr>
        <w:t>分；投标报价算分：</w:t>
      </w:r>
      <w:r>
        <w:rPr>
          <w:rFonts w:hint="eastAsia" w:ascii="仿宋" w:hAnsi="仿宋" w:eastAsia="仿宋"/>
          <w:sz w:val="28"/>
          <w:szCs w:val="28"/>
          <w:lang w:val="en-US" w:eastAsia="zh-CN"/>
        </w:rPr>
        <w:t>46.52</w:t>
      </w:r>
      <w:r>
        <w:rPr>
          <w:rFonts w:hint="eastAsia" w:ascii="仿宋" w:hAnsi="仿宋" w:eastAsia="仿宋"/>
          <w:sz w:val="28"/>
          <w:szCs w:val="28"/>
        </w:rPr>
        <w:t>分；最终得分：</w:t>
      </w:r>
      <w:r>
        <w:rPr>
          <w:rFonts w:hint="eastAsia" w:ascii="仿宋" w:hAnsi="仿宋" w:eastAsia="仿宋"/>
          <w:sz w:val="28"/>
          <w:szCs w:val="28"/>
          <w:lang w:val="en-US" w:eastAsia="zh-CN"/>
        </w:rPr>
        <w:t>90.52</w:t>
      </w:r>
      <w:r>
        <w:rPr>
          <w:rFonts w:hint="eastAsia" w:ascii="仿宋" w:hAnsi="仿宋" w:eastAsia="仿宋"/>
          <w:sz w:val="28"/>
          <w:szCs w:val="28"/>
        </w:rPr>
        <w:t>分；</w:t>
      </w:r>
    </w:p>
    <w:p w14:paraId="6AC6674E">
      <w:pPr>
        <w:keepNext w:val="0"/>
        <w:keepLines w:val="0"/>
        <w:widowControl/>
        <w:suppressLineNumbers w:val="0"/>
        <w:jc w:val="left"/>
        <w:rPr>
          <w:rFonts w:hint="eastAsia" w:ascii="仿宋" w:hAnsi="仿宋" w:eastAsia="仿宋"/>
          <w:sz w:val="28"/>
          <w:szCs w:val="28"/>
          <w:lang w:val="en-US" w:eastAsia="zh-CN"/>
        </w:rPr>
      </w:pPr>
      <w:r>
        <w:rPr>
          <w:rFonts w:hint="eastAsia" w:ascii="仿宋" w:hAnsi="仿宋" w:eastAsia="仿宋"/>
          <w:sz w:val="28"/>
          <w:szCs w:val="28"/>
          <w:lang w:val="en-US" w:eastAsia="zh-CN"/>
        </w:rPr>
        <w:t>7、</w:t>
      </w:r>
      <w:r>
        <w:rPr>
          <w:rFonts w:hint="eastAsia" w:ascii="仿宋" w:hAnsi="仿宋" w:eastAsia="仿宋"/>
          <w:sz w:val="28"/>
          <w:szCs w:val="28"/>
        </w:rPr>
        <w:t>投标单位：</w:t>
      </w:r>
      <w:r>
        <w:rPr>
          <w:rFonts w:hint="eastAsia" w:ascii="仿宋" w:hAnsi="仿宋" w:eastAsia="仿宋"/>
          <w:sz w:val="28"/>
          <w:szCs w:val="28"/>
          <w:lang w:val="en-US" w:eastAsia="zh-CN"/>
        </w:rPr>
        <w:t>洛阳市九都金柜有限公司</w:t>
      </w:r>
      <w:r>
        <w:rPr>
          <w:rFonts w:hint="eastAsia" w:ascii="仿宋" w:hAnsi="仿宋" w:eastAsia="仿宋"/>
          <w:sz w:val="28"/>
          <w:szCs w:val="28"/>
        </w:rPr>
        <w:t>；主观因素评分：</w:t>
      </w:r>
      <w:r>
        <w:rPr>
          <w:rFonts w:hint="eastAsia" w:ascii="仿宋" w:hAnsi="仿宋" w:eastAsia="仿宋"/>
          <w:sz w:val="28"/>
          <w:szCs w:val="28"/>
          <w:lang w:val="en-US" w:eastAsia="zh-CN"/>
        </w:rPr>
        <w:t>8</w:t>
      </w:r>
      <w:r>
        <w:rPr>
          <w:rFonts w:hint="eastAsia" w:ascii="仿宋" w:hAnsi="仿宋" w:eastAsia="仿宋"/>
          <w:sz w:val="28"/>
          <w:szCs w:val="28"/>
        </w:rPr>
        <w:t>分；客观因素评分：</w:t>
      </w:r>
      <w:r>
        <w:rPr>
          <w:rFonts w:hint="eastAsia" w:ascii="仿宋" w:hAnsi="仿宋" w:eastAsia="仿宋"/>
          <w:sz w:val="28"/>
          <w:szCs w:val="28"/>
          <w:lang w:val="en-US" w:eastAsia="zh-CN"/>
        </w:rPr>
        <w:t>37</w:t>
      </w:r>
      <w:r>
        <w:rPr>
          <w:rFonts w:hint="eastAsia" w:ascii="仿宋" w:hAnsi="仿宋" w:eastAsia="仿宋"/>
          <w:sz w:val="28"/>
          <w:szCs w:val="28"/>
        </w:rPr>
        <w:t>分；投标报价算分：</w:t>
      </w:r>
      <w:r>
        <w:rPr>
          <w:rFonts w:hint="eastAsia" w:ascii="仿宋" w:hAnsi="仿宋" w:eastAsia="仿宋"/>
          <w:sz w:val="28"/>
          <w:szCs w:val="28"/>
          <w:lang w:val="en-US" w:eastAsia="zh-CN"/>
        </w:rPr>
        <w:t>44.34</w:t>
      </w:r>
      <w:r>
        <w:rPr>
          <w:rFonts w:hint="eastAsia" w:ascii="仿宋" w:hAnsi="仿宋" w:eastAsia="仿宋"/>
          <w:sz w:val="28"/>
          <w:szCs w:val="28"/>
        </w:rPr>
        <w:t>分；最终得分：</w:t>
      </w:r>
      <w:r>
        <w:rPr>
          <w:rFonts w:hint="eastAsia" w:ascii="仿宋" w:hAnsi="仿宋" w:eastAsia="仿宋"/>
          <w:sz w:val="28"/>
          <w:szCs w:val="28"/>
          <w:lang w:val="en-US" w:eastAsia="zh-CN"/>
        </w:rPr>
        <w:t>89.34</w:t>
      </w:r>
      <w:r>
        <w:rPr>
          <w:rFonts w:hint="eastAsia" w:ascii="仿宋" w:hAnsi="仿宋" w:eastAsia="仿宋"/>
          <w:sz w:val="28"/>
          <w:szCs w:val="28"/>
        </w:rPr>
        <w:t>分；</w:t>
      </w:r>
    </w:p>
    <w:p w14:paraId="41FB2B3A">
      <w:pPr>
        <w:keepNext w:val="0"/>
        <w:keepLines w:val="0"/>
        <w:widowControl/>
        <w:suppressLineNumbers w:val="0"/>
        <w:jc w:val="left"/>
        <w:rPr>
          <w:rFonts w:hint="eastAsia" w:ascii="仿宋" w:hAnsi="仿宋" w:eastAsia="仿宋"/>
          <w:sz w:val="28"/>
          <w:szCs w:val="28"/>
          <w:lang w:val="en-US" w:eastAsia="zh-CN"/>
        </w:rPr>
      </w:pPr>
      <w:r>
        <w:rPr>
          <w:rFonts w:hint="eastAsia" w:ascii="仿宋" w:hAnsi="仿宋" w:eastAsia="仿宋"/>
          <w:sz w:val="28"/>
          <w:szCs w:val="28"/>
          <w:lang w:val="en-US" w:eastAsia="zh-CN"/>
        </w:rPr>
        <w:t>8、</w:t>
      </w:r>
      <w:r>
        <w:rPr>
          <w:rFonts w:hint="eastAsia" w:ascii="仿宋" w:hAnsi="仿宋" w:eastAsia="仿宋"/>
          <w:sz w:val="28"/>
          <w:szCs w:val="28"/>
        </w:rPr>
        <w:t>投标单位：</w:t>
      </w:r>
      <w:r>
        <w:rPr>
          <w:rFonts w:hint="eastAsia" w:ascii="仿宋" w:hAnsi="仿宋" w:eastAsia="仿宋"/>
          <w:sz w:val="28"/>
          <w:szCs w:val="28"/>
          <w:lang w:val="en-US" w:eastAsia="zh-CN"/>
        </w:rPr>
        <w:t>河南三欣教育科技有限公司</w:t>
      </w:r>
      <w:r>
        <w:rPr>
          <w:rFonts w:hint="eastAsia" w:ascii="仿宋" w:hAnsi="仿宋" w:eastAsia="仿宋"/>
          <w:sz w:val="28"/>
          <w:szCs w:val="28"/>
        </w:rPr>
        <w:t>；主观因素评分：</w:t>
      </w:r>
      <w:r>
        <w:rPr>
          <w:rFonts w:hint="eastAsia" w:ascii="仿宋" w:hAnsi="仿宋" w:eastAsia="仿宋"/>
          <w:sz w:val="28"/>
          <w:szCs w:val="28"/>
          <w:lang w:val="en-US" w:eastAsia="zh-CN"/>
        </w:rPr>
        <w:t>7.2</w:t>
      </w:r>
      <w:r>
        <w:rPr>
          <w:rFonts w:hint="eastAsia" w:ascii="仿宋" w:hAnsi="仿宋" w:eastAsia="仿宋"/>
          <w:sz w:val="28"/>
          <w:szCs w:val="28"/>
        </w:rPr>
        <w:t>分；客观因素评分：</w:t>
      </w:r>
      <w:r>
        <w:rPr>
          <w:rFonts w:hint="eastAsia" w:ascii="仿宋" w:hAnsi="仿宋" w:eastAsia="仿宋"/>
          <w:sz w:val="28"/>
          <w:szCs w:val="28"/>
          <w:lang w:val="en-US" w:eastAsia="zh-CN"/>
        </w:rPr>
        <w:t>37</w:t>
      </w:r>
      <w:r>
        <w:rPr>
          <w:rFonts w:hint="eastAsia" w:ascii="仿宋" w:hAnsi="仿宋" w:eastAsia="仿宋"/>
          <w:sz w:val="28"/>
          <w:szCs w:val="28"/>
        </w:rPr>
        <w:t>分；投标报价算分：</w:t>
      </w:r>
      <w:r>
        <w:rPr>
          <w:rFonts w:hint="eastAsia" w:ascii="仿宋" w:hAnsi="仿宋" w:eastAsia="仿宋"/>
          <w:sz w:val="28"/>
          <w:szCs w:val="28"/>
          <w:lang w:val="en-US" w:eastAsia="zh-CN"/>
        </w:rPr>
        <w:t>45.12</w:t>
      </w:r>
      <w:r>
        <w:rPr>
          <w:rFonts w:hint="eastAsia" w:ascii="仿宋" w:hAnsi="仿宋" w:eastAsia="仿宋"/>
          <w:sz w:val="28"/>
          <w:szCs w:val="28"/>
        </w:rPr>
        <w:t>分；最终得分：</w:t>
      </w:r>
      <w:r>
        <w:rPr>
          <w:rFonts w:hint="eastAsia" w:ascii="仿宋" w:hAnsi="仿宋" w:eastAsia="仿宋"/>
          <w:sz w:val="28"/>
          <w:szCs w:val="28"/>
          <w:lang w:val="en-US" w:eastAsia="zh-CN"/>
        </w:rPr>
        <w:t>89.32</w:t>
      </w:r>
      <w:r>
        <w:rPr>
          <w:rFonts w:hint="eastAsia" w:ascii="仿宋" w:hAnsi="仿宋" w:eastAsia="仿宋"/>
          <w:sz w:val="28"/>
          <w:szCs w:val="28"/>
        </w:rPr>
        <w:t>分；</w:t>
      </w:r>
    </w:p>
    <w:p w14:paraId="0923B015">
      <w:pPr>
        <w:keepNext w:val="0"/>
        <w:keepLines w:val="0"/>
        <w:widowControl/>
        <w:suppressLineNumbers w:val="0"/>
        <w:jc w:val="left"/>
        <w:rPr>
          <w:rFonts w:hint="eastAsia" w:ascii="仿宋" w:hAnsi="仿宋" w:eastAsia="仿宋"/>
          <w:sz w:val="28"/>
          <w:szCs w:val="28"/>
        </w:rPr>
      </w:pPr>
      <w:r>
        <w:rPr>
          <w:rFonts w:hint="eastAsia" w:ascii="仿宋" w:hAnsi="仿宋" w:eastAsia="仿宋"/>
          <w:sz w:val="28"/>
          <w:szCs w:val="28"/>
          <w:lang w:val="en-US" w:eastAsia="zh-CN"/>
        </w:rPr>
        <w:t>9、</w:t>
      </w:r>
      <w:r>
        <w:rPr>
          <w:rFonts w:hint="eastAsia" w:ascii="仿宋" w:hAnsi="仿宋" w:eastAsia="仿宋"/>
          <w:sz w:val="28"/>
          <w:szCs w:val="28"/>
        </w:rPr>
        <w:t>投标单位：</w:t>
      </w:r>
      <w:r>
        <w:rPr>
          <w:rFonts w:hint="eastAsia" w:ascii="仿宋" w:hAnsi="仿宋" w:eastAsia="仿宋"/>
          <w:sz w:val="28"/>
          <w:szCs w:val="28"/>
          <w:lang w:val="en-US" w:eastAsia="zh-CN"/>
        </w:rPr>
        <w:t>河南华都柜业集团有限公司</w:t>
      </w:r>
      <w:r>
        <w:rPr>
          <w:rFonts w:hint="eastAsia" w:ascii="仿宋" w:hAnsi="仿宋" w:eastAsia="仿宋"/>
          <w:sz w:val="28"/>
          <w:szCs w:val="28"/>
        </w:rPr>
        <w:t>；主观因素评分：</w:t>
      </w:r>
      <w:r>
        <w:rPr>
          <w:rFonts w:hint="eastAsia" w:ascii="仿宋" w:hAnsi="仿宋" w:eastAsia="仿宋"/>
          <w:sz w:val="28"/>
          <w:szCs w:val="28"/>
          <w:lang w:val="en-US" w:eastAsia="zh-CN"/>
        </w:rPr>
        <w:t>6</w:t>
      </w:r>
      <w:r>
        <w:rPr>
          <w:rFonts w:hint="eastAsia" w:ascii="仿宋" w:hAnsi="仿宋" w:eastAsia="仿宋"/>
          <w:sz w:val="28"/>
          <w:szCs w:val="28"/>
        </w:rPr>
        <w:t>分；客观因素评分：</w:t>
      </w:r>
      <w:r>
        <w:rPr>
          <w:rFonts w:hint="eastAsia" w:ascii="仿宋" w:hAnsi="仿宋" w:eastAsia="仿宋"/>
          <w:sz w:val="28"/>
          <w:szCs w:val="28"/>
          <w:lang w:val="en-US" w:eastAsia="zh-CN"/>
        </w:rPr>
        <w:t>33</w:t>
      </w:r>
      <w:r>
        <w:rPr>
          <w:rFonts w:hint="eastAsia" w:ascii="仿宋" w:hAnsi="仿宋" w:eastAsia="仿宋"/>
          <w:sz w:val="28"/>
          <w:szCs w:val="28"/>
        </w:rPr>
        <w:t>分；投标报价算分：</w:t>
      </w:r>
      <w:r>
        <w:rPr>
          <w:rFonts w:hint="eastAsia" w:ascii="仿宋" w:hAnsi="仿宋" w:eastAsia="仿宋"/>
          <w:sz w:val="28"/>
          <w:szCs w:val="28"/>
          <w:lang w:val="en-US" w:eastAsia="zh-CN"/>
        </w:rPr>
        <w:t>50</w:t>
      </w:r>
      <w:r>
        <w:rPr>
          <w:rFonts w:hint="eastAsia" w:ascii="仿宋" w:hAnsi="仿宋" w:eastAsia="仿宋"/>
          <w:sz w:val="28"/>
          <w:szCs w:val="28"/>
        </w:rPr>
        <w:t>分；最终得分：</w:t>
      </w:r>
      <w:r>
        <w:rPr>
          <w:rFonts w:hint="eastAsia" w:ascii="仿宋" w:hAnsi="仿宋" w:eastAsia="仿宋"/>
          <w:sz w:val="28"/>
          <w:szCs w:val="28"/>
          <w:lang w:val="en-US" w:eastAsia="zh-CN"/>
        </w:rPr>
        <w:t>89</w:t>
      </w:r>
      <w:r>
        <w:rPr>
          <w:rFonts w:hint="eastAsia" w:ascii="仿宋" w:hAnsi="仿宋" w:eastAsia="仿宋"/>
          <w:sz w:val="28"/>
          <w:szCs w:val="28"/>
        </w:rPr>
        <w:t>分；</w:t>
      </w:r>
    </w:p>
    <w:p w14:paraId="6F4FC33C">
      <w:pPr>
        <w:keepNext w:val="0"/>
        <w:keepLines w:val="0"/>
        <w:widowControl/>
        <w:suppressLineNumbers w:val="0"/>
        <w:jc w:val="left"/>
        <w:rPr>
          <w:rFonts w:hint="eastAsia" w:ascii="仿宋" w:hAnsi="仿宋" w:eastAsia="仿宋"/>
          <w:sz w:val="28"/>
          <w:szCs w:val="28"/>
        </w:rPr>
      </w:pPr>
      <w:r>
        <w:rPr>
          <w:rFonts w:hint="eastAsia" w:ascii="仿宋" w:hAnsi="仿宋" w:eastAsia="仿宋"/>
          <w:sz w:val="28"/>
          <w:szCs w:val="28"/>
          <w:lang w:val="en-US" w:eastAsia="zh-CN"/>
        </w:rPr>
        <w:t>10、</w:t>
      </w:r>
      <w:r>
        <w:rPr>
          <w:rFonts w:hint="eastAsia" w:ascii="仿宋" w:hAnsi="仿宋" w:eastAsia="仿宋"/>
          <w:sz w:val="28"/>
          <w:szCs w:val="28"/>
        </w:rPr>
        <w:t>投标单位：</w:t>
      </w:r>
      <w:r>
        <w:rPr>
          <w:rFonts w:hint="eastAsia" w:ascii="仿宋" w:hAnsi="仿宋" w:eastAsia="仿宋"/>
          <w:sz w:val="28"/>
          <w:szCs w:val="28"/>
          <w:lang w:val="en-US" w:eastAsia="zh-CN"/>
        </w:rPr>
        <w:t>京泰控股集团有限公司</w:t>
      </w:r>
      <w:r>
        <w:rPr>
          <w:rFonts w:hint="eastAsia" w:ascii="仿宋" w:hAnsi="仿宋" w:eastAsia="仿宋"/>
          <w:sz w:val="28"/>
          <w:szCs w:val="28"/>
        </w:rPr>
        <w:t>；主观因素评分：</w:t>
      </w:r>
      <w:r>
        <w:rPr>
          <w:rFonts w:hint="eastAsia" w:ascii="仿宋" w:hAnsi="仿宋" w:eastAsia="仿宋"/>
          <w:sz w:val="28"/>
          <w:szCs w:val="28"/>
          <w:lang w:val="en-US" w:eastAsia="zh-CN"/>
        </w:rPr>
        <w:t>7.4</w:t>
      </w:r>
      <w:r>
        <w:rPr>
          <w:rFonts w:hint="eastAsia" w:ascii="仿宋" w:hAnsi="仿宋" w:eastAsia="仿宋"/>
          <w:sz w:val="28"/>
          <w:szCs w:val="28"/>
        </w:rPr>
        <w:t>分；客观因素评分：</w:t>
      </w:r>
      <w:r>
        <w:rPr>
          <w:rFonts w:hint="eastAsia" w:ascii="仿宋" w:hAnsi="仿宋" w:eastAsia="仿宋"/>
          <w:sz w:val="28"/>
          <w:szCs w:val="28"/>
          <w:lang w:val="en-US" w:eastAsia="zh-CN"/>
        </w:rPr>
        <w:t>35</w:t>
      </w:r>
      <w:r>
        <w:rPr>
          <w:rFonts w:hint="eastAsia" w:ascii="仿宋" w:hAnsi="仿宋" w:eastAsia="仿宋"/>
          <w:sz w:val="28"/>
          <w:szCs w:val="28"/>
        </w:rPr>
        <w:t>分；投标报价算分：</w:t>
      </w:r>
      <w:r>
        <w:rPr>
          <w:rFonts w:hint="eastAsia" w:ascii="仿宋" w:hAnsi="仿宋" w:eastAsia="仿宋"/>
          <w:sz w:val="28"/>
          <w:szCs w:val="28"/>
          <w:lang w:val="en-US" w:eastAsia="zh-CN"/>
        </w:rPr>
        <w:t>46.46</w:t>
      </w:r>
      <w:r>
        <w:rPr>
          <w:rFonts w:hint="eastAsia" w:ascii="仿宋" w:hAnsi="仿宋" w:eastAsia="仿宋"/>
          <w:sz w:val="28"/>
          <w:szCs w:val="28"/>
        </w:rPr>
        <w:t>分；最终得分：</w:t>
      </w:r>
      <w:r>
        <w:rPr>
          <w:rFonts w:hint="eastAsia" w:ascii="仿宋" w:hAnsi="仿宋" w:eastAsia="仿宋"/>
          <w:sz w:val="28"/>
          <w:szCs w:val="28"/>
          <w:lang w:val="en-US" w:eastAsia="zh-CN"/>
        </w:rPr>
        <w:t>88.86</w:t>
      </w:r>
      <w:r>
        <w:rPr>
          <w:rFonts w:hint="eastAsia" w:ascii="仿宋" w:hAnsi="仿宋" w:eastAsia="仿宋"/>
          <w:sz w:val="28"/>
          <w:szCs w:val="28"/>
        </w:rPr>
        <w:t>分；</w:t>
      </w:r>
    </w:p>
    <w:p w14:paraId="56C1A389">
      <w:pPr>
        <w:keepNext w:val="0"/>
        <w:keepLines w:val="0"/>
        <w:widowControl/>
        <w:suppressLineNumbers w:val="0"/>
        <w:jc w:val="left"/>
        <w:rPr>
          <w:rFonts w:hint="eastAsia" w:ascii="仿宋" w:hAnsi="仿宋" w:eastAsia="仿宋"/>
          <w:sz w:val="28"/>
          <w:szCs w:val="28"/>
        </w:rPr>
      </w:pPr>
      <w:r>
        <w:rPr>
          <w:rFonts w:hint="eastAsia" w:ascii="仿宋" w:hAnsi="仿宋" w:eastAsia="仿宋"/>
          <w:sz w:val="28"/>
          <w:szCs w:val="28"/>
          <w:lang w:val="en-US" w:eastAsia="zh-CN"/>
        </w:rPr>
        <w:t>11、</w:t>
      </w:r>
      <w:r>
        <w:rPr>
          <w:rFonts w:hint="eastAsia" w:ascii="仿宋" w:hAnsi="仿宋" w:eastAsia="仿宋"/>
          <w:sz w:val="28"/>
          <w:szCs w:val="28"/>
        </w:rPr>
        <w:t>投标单位：</w:t>
      </w:r>
      <w:r>
        <w:rPr>
          <w:rFonts w:hint="eastAsia" w:ascii="仿宋" w:hAnsi="仿宋" w:eastAsia="仿宋"/>
          <w:sz w:val="28"/>
          <w:szCs w:val="28"/>
          <w:lang w:val="en-US" w:eastAsia="zh-CN"/>
        </w:rPr>
        <w:t>河南玮诚图书有限公司</w:t>
      </w:r>
      <w:r>
        <w:rPr>
          <w:rFonts w:hint="eastAsia" w:ascii="仿宋" w:hAnsi="仿宋" w:eastAsia="仿宋"/>
          <w:sz w:val="28"/>
          <w:szCs w:val="28"/>
        </w:rPr>
        <w:t>；主观因素评分：</w:t>
      </w:r>
      <w:r>
        <w:rPr>
          <w:rFonts w:hint="eastAsia" w:ascii="仿宋" w:hAnsi="仿宋" w:eastAsia="仿宋"/>
          <w:sz w:val="28"/>
          <w:szCs w:val="28"/>
          <w:lang w:val="en-US" w:eastAsia="zh-CN"/>
        </w:rPr>
        <w:t>7</w:t>
      </w:r>
      <w:r>
        <w:rPr>
          <w:rFonts w:hint="eastAsia" w:ascii="仿宋" w:hAnsi="仿宋" w:eastAsia="仿宋"/>
          <w:sz w:val="28"/>
          <w:szCs w:val="28"/>
        </w:rPr>
        <w:t>分；客观因素评分：</w:t>
      </w:r>
      <w:r>
        <w:rPr>
          <w:rFonts w:hint="eastAsia" w:ascii="仿宋" w:hAnsi="仿宋" w:eastAsia="仿宋"/>
          <w:sz w:val="28"/>
          <w:szCs w:val="28"/>
          <w:lang w:val="en-US" w:eastAsia="zh-CN"/>
        </w:rPr>
        <w:t>33</w:t>
      </w:r>
      <w:r>
        <w:rPr>
          <w:rFonts w:hint="eastAsia" w:ascii="仿宋" w:hAnsi="仿宋" w:eastAsia="仿宋"/>
          <w:sz w:val="28"/>
          <w:szCs w:val="28"/>
        </w:rPr>
        <w:t>分；投标报价算分：</w:t>
      </w:r>
      <w:r>
        <w:rPr>
          <w:rFonts w:hint="eastAsia" w:ascii="仿宋" w:hAnsi="仿宋" w:eastAsia="仿宋"/>
          <w:sz w:val="28"/>
          <w:szCs w:val="28"/>
          <w:lang w:val="en-US" w:eastAsia="zh-CN"/>
        </w:rPr>
        <w:t>48.77</w:t>
      </w:r>
      <w:r>
        <w:rPr>
          <w:rFonts w:hint="eastAsia" w:ascii="仿宋" w:hAnsi="仿宋" w:eastAsia="仿宋"/>
          <w:sz w:val="28"/>
          <w:szCs w:val="28"/>
        </w:rPr>
        <w:t>分；最终得分：</w:t>
      </w:r>
      <w:r>
        <w:rPr>
          <w:rFonts w:hint="eastAsia" w:ascii="仿宋" w:hAnsi="仿宋" w:eastAsia="仿宋"/>
          <w:sz w:val="28"/>
          <w:szCs w:val="28"/>
          <w:lang w:val="en-US" w:eastAsia="zh-CN"/>
        </w:rPr>
        <w:t>88.77</w:t>
      </w:r>
      <w:r>
        <w:rPr>
          <w:rFonts w:hint="eastAsia" w:ascii="仿宋" w:hAnsi="仿宋" w:eastAsia="仿宋"/>
          <w:sz w:val="28"/>
          <w:szCs w:val="28"/>
        </w:rPr>
        <w:t>分；</w:t>
      </w:r>
    </w:p>
    <w:p w14:paraId="354BA1CF">
      <w:pPr>
        <w:keepNext w:val="0"/>
        <w:keepLines w:val="0"/>
        <w:widowControl/>
        <w:suppressLineNumbers w:val="0"/>
        <w:jc w:val="left"/>
        <w:rPr>
          <w:rFonts w:hint="eastAsia" w:ascii="仿宋" w:hAnsi="仿宋" w:eastAsia="仿宋"/>
          <w:sz w:val="28"/>
          <w:szCs w:val="28"/>
        </w:rPr>
      </w:pPr>
      <w:r>
        <w:rPr>
          <w:rFonts w:hint="eastAsia" w:ascii="仿宋" w:hAnsi="仿宋" w:eastAsia="仿宋"/>
          <w:sz w:val="28"/>
          <w:szCs w:val="28"/>
          <w:lang w:val="en-US" w:eastAsia="zh-CN"/>
        </w:rPr>
        <w:t>12、</w:t>
      </w:r>
      <w:r>
        <w:rPr>
          <w:rFonts w:hint="eastAsia" w:ascii="仿宋" w:hAnsi="仿宋" w:eastAsia="仿宋"/>
          <w:sz w:val="28"/>
          <w:szCs w:val="28"/>
        </w:rPr>
        <w:t>投标单位：</w:t>
      </w:r>
      <w:r>
        <w:rPr>
          <w:rFonts w:hint="eastAsia" w:ascii="仿宋" w:hAnsi="仿宋" w:eastAsia="仿宋"/>
          <w:sz w:val="28"/>
          <w:szCs w:val="28"/>
          <w:lang w:val="en-US" w:eastAsia="zh-CN"/>
        </w:rPr>
        <w:t>精卓科技股份有限公司</w:t>
      </w:r>
      <w:r>
        <w:rPr>
          <w:rFonts w:hint="eastAsia" w:ascii="仿宋" w:hAnsi="仿宋" w:eastAsia="仿宋"/>
          <w:sz w:val="28"/>
          <w:szCs w:val="28"/>
        </w:rPr>
        <w:t>；主观因素评分：</w:t>
      </w:r>
      <w:r>
        <w:rPr>
          <w:rFonts w:hint="eastAsia" w:ascii="仿宋" w:hAnsi="仿宋" w:eastAsia="仿宋"/>
          <w:sz w:val="28"/>
          <w:szCs w:val="28"/>
          <w:lang w:val="en-US" w:eastAsia="zh-CN"/>
        </w:rPr>
        <w:t>6.4</w:t>
      </w:r>
      <w:r>
        <w:rPr>
          <w:rFonts w:hint="eastAsia" w:ascii="仿宋" w:hAnsi="仿宋" w:eastAsia="仿宋"/>
          <w:sz w:val="28"/>
          <w:szCs w:val="28"/>
        </w:rPr>
        <w:t>分；客观因素评分：</w:t>
      </w:r>
      <w:r>
        <w:rPr>
          <w:rFonts w:hint="eastAsia" w:ascii="仿宋" w:hAnsi="仿宋" w:eastAsia="仿宋"/>
          <w:sz w:val="28"/>
          <w:szCs w:val="28"/>
          <w:lang w:val="en-US" w:eastAsia="zh-CN"/>
        </w:rPr>
        <w:t>38</w:t>
      </w:r>
      <w:r>
        <w:rPr>
          <w:rFonts w:hint="eastAsia" w:ascii="仿宋" w:hAnsi="仿宋" w:eastAsia="仿宋"/>
          <w:sz w:val="28"/>
          <w:szCs w:val="28"/>
        </w:rPr>
        <w:t>分；投标报价算分：</w:t>
      </w:r>
      <w:r>
        <w:rPr>
          <w:rFonts w:hint="eastAsia" w:ascii="仿宋" w:hAnsi="仿宋" w:eastAsia="仿宋"/>
          <w:sz w:val="28"/>
          <w:szCs w:val="28"/>
          <w:lang w:val="en-US" w:eastAsia="zh-CN"/>
        </w:rPr>
        <w:t>43.79</w:t>
      </w:r>
      <w:r>
        <w:rPr>
          <w:rFonts w:hint="eastAsia" w:ascii="仿宋" w:hAnsi="仿宋" w:eastAsia="仿宋"/>
          <w:sz w:val="28"/>
          <w:szCs w:val="28"/>
        </w:rPr>
        <w:t>分；最终得分：</w:t>
      </w:r>
      <w:r>
        <w:rPr>
          <w:rFonts w:hint="eastAsia" w:ascii="仿宋" w:hAnsi="仿宋" w:eastAsia="仿宋"/>
          <w:sz w:val="28"/>
          <w:szCs w:val="28"/>
          <w:lang w:val="en-US" w:eastAsia="zh-CN"/>
        </w:rPr>
        <w:t>88.19</w:t>
      </w:r>
      <w:r>
        <w:rPr>
          <w:rFonts w:hint="eastAsia" w:ascii="仿宋" w:hAnsi="仿宋" w:eastAsia="仿宋"/>
          <w:sz w:val="28"/>
          <w:szCs w:val="28"/>
        </w:rPr>
        <w:t>分；</w:t>
      </w:r>
    </w:p>
    <w:p w14:paraId="31A9F1D4">
      <w:pPr>
        <w:keepNext w:val="0"/>
        <w:keepLines w:val="0"/>
        <w:widowControl/>
        <w:suppressLineNumbers w:val="0"/>
        <w:jc w:val="left"/>
        <w:rPr>
          <w:rFonts w:hint="eastAsia" w:ascii="仿宋" w:hAnsi="仿宋" w:eastAsia="仿宋"/>
          <w:sz w:val="28"/>
          <w:szCs w:val="28"/>
        </w:rPr>
      </w:pPr>
      <w:r>
        <w:rPr>
          <w:rFonts w:hint="eastAsia" w:ascii="仿宋" w:hAnsi="仿宋" w:eastAsia="仿宋"/>
          <w:sz w:val="28"/>
          <w:szCs w:val="28"/>
          <w:lang w:val="en-US" w:eastAsia="zh-CN"/>
        </w:rPr>
        <w:t>13、</w:t>
      </w:r>
      <w:r>
        <w:rPr>
          <w:rFonts w:hint="eastAsia" w:ascii="仿宋" w:hAnsi="仿宋" w:eastAsia="仿宋"/>
          <w:sz w:val="28"/>
          <w:szCs w:val="28"/>
        </w:rPr>
        <w:t>投标单位：</w:t>
      </w:r>
      <w:r>
        <w:rPr>
          <w:rFonts w:hint="eastAsia" w:ascii="仿宋" w:hAnsi="仿宋" w:eastAsia="仿宋"/>
          <w:sz w:val="28"/>
          <w:szCs w:val="28"/>
          <w:lang w:val="en-US" w:eastAsia="zh-CN"/>
        </w:rPr>
        <w:t>江西北极智星教育装备有限公司</w:t>
      </w:r>
      <w:r>
        <w:rPr>
          <w:rFonts w:hint="eastAsia" w:ascii="仿宋" w:hAnsi="仿宋" w:eastAsia="仿宋"/>
          <w:sz w:val="28"/>
          <w:szCs w:val="28"/>
        </w:rPr>
        <w:t>；主观因素评分：</w:t>
      </w:r>
      <w:r>
        <w:rPr>
          <w:rFonts w:hint="eastAsia" w:ascii="仿宋" w:hAnsi="仿宋" w:eastAsia="仿宋"/>
          <w:sz w:val="28"/>
          <w:szCs w:val="28"/>
          <w:lang w:val="en-US" w:eastAsia="zh-CN"/>
        </w:rPr>
        <w:t>7.8</w:t>
      </w:r>
      <w:r>
        <w:rPr>
          <w:rFonts w:hint="eastAsia" w:ascii="仿宋" w:hAnsi="仿宋" w:eastAsia="仿宋"/>
          <w:sz w:val="28"/>
          <w:szCs w:val="28"/>
        </w:rPr>
        <w:t>分；客观因素评分：</w:t>
      </w:r>
      <w:r>
        <w:rPr>
          <w:rFonts w:hint="eastAsia" w:ascii="仿宋" w:hAnsi="仿宋" w:eastAsia="仿宋"/>
          <w:sz w:val="28"/>
          <w:szCs w:val="28"/>
          <w:lang w:val="en-US" w:eastAsia="zh-CN"/>
        </w:rPr>
        <w:t>37</w:t>
      </w:r>
      <w:r>
        <w:rPr>
          <w:rFonts w:hint="eastAsia" w:ascii="仿宋" w:hAnsi="仿宋" w:eastAsia="仿宋"/>
          <w:sz w:val="28"/>
          <w:szCs w:val="28"/>
        </w:rPr>
        <w:t>分；投标报价算分：</w:t>
      </w:r>
      <w:r>
        <w:rPr>
          <w:rFonts w:hint="eastAsia" w:ascii="仿宋" w:hAnsi="仿宋" w:eastAsia="仿宋"/>
          <w:sz w:val="28"/>
          <w:szCs w:val="28"/>
          <w:lang w:val="en-US" w:eastAsia="zh-CN"/>
        </w:rPr>
        <w:t>42.81</w:t>
      </w:r>
      <w:r>
        <w:rPr>
          <w:rFonts w:hint="eastAsia" w:ascii="仿宋" w:hAnsi="仿宋" w:eastAsia="仿宋"/>
          <w:sz w:val="28"/>
          <w:szCs w:val="28"/>
        </w:rPr>
        <w:t>分；最终得分：</w:t>
      </w:r>
      <w:r>
        <w:rPr>
          <w:rFonts w:hint="eastAsia" w:ascii="仿宋" w:hAnsi="仿宋" w:eastAsia="仿宋"/>
          <w:sz w:val="28"/>
          <w:szCs w:val="28"/>
          <w:lang w:val="en-US" w:eastAsia="zh-CN"/>
        </w:rPr>
        <w:t>87.61</w:t>
      </w:r>
      <w:r>
        <w:rPr>
          <w:rFonts w:hint="eastAsia" w:ascii="仿宋" w:hAnsi="仿宋" w:eastAsia="仿宋"/>
          <w:sz w:val="28"/>
          <w:szCs w:val="28"/>
        </w:rPr>
        <w:t>分；</w:t>
      </w:r>
    </w:p>
    <w:p w14:paraId="60D93D02">
      <w:pPr>
        <w:keepNext w:val="0"/>
        <w:keepLines w:val="0"/>
        <w:widowControl/>
        <w:suppressLineNumbers w:val="0"/>
        <w:jc w:val="left"/>
        <w:rPr>
          <w:rFonts w:hint="eastAsia" w:ascii="仿宋" w:hAnsi="仿宋" w:eastAsia="仿宋"/>
          <w:sz w:val="28"/>
          <w:szCs w:val="28"/>
        </w:rPr>
      </w:pPr>
      <w:r>
        <w:rPr>
          <w:rFonts w:hint="eastAsia" w:ascii="仿宋" w:hAnsi="仿宋" w:eastAsia="仿宋"/>
          <w:sz w:val="28"/>
          <w:szCs w:val="28"/>
          <w:lang w:val="en-US" w:eastAsia="zh-CN"/>
        </w:rPr>
        <w:t>14、</w:t>
      </w:r>
      <w:r>
        <w:rPr>
          <w:rFonts w:hint="eastAsia" w:ascii="仿宋" w:hAnsi="仿宋" w:eastAsia="仿宋"/>
          <w:sz w:val="28"/>
          <w:szCs w:val="28"/>
        </w:rPr>
        <w:t>投标单位：</w:t>
      </w:r>
      <w:r>
        <w:rPr>
          <w:rFonts w:hint="eastAsia" w:ascii="仿宋" w:hAnsi="仿宋" w:eastAsia="仿宋"/>
          <w:sz w:val="28"/>
          <w:szCs w:val="28"/>
          <w:lang w:val="en-US" w:eastAsia="zh-CN"/>
        </w:rPr>
        <w:t>洛阳市中宝柜业有限公司</w:t>
      </w:r>
      <w:r>
        <w:rPr>
          <w:rFonts w:hint="eastAsia" w:ascii="仿宋" w:hAnsi="仿宋" w:eastAsia="仿宋"/>
          <w:sz w:val="28"/>
          <w:szCs w:val="28"/>
        </w:rPr>
        <w:t>；主观因素评分：</w:t>
      </w:r>
      <w:r>
        <w:rPr>
          <w:rFonts w:hint="eastAsia" w:ascii="仿宋" w:hAnsi="仿宋" w:eastAsia="仿宋"/>
          <w:sz w:val="28"/>
          <w:szCs w:val="28"/>
          <w:lang w:val="en-US" w:eastAsia="zh-CN"/>
        </w:rPr>
        <w:t>7.8</w:t>
      </w:r>
      <w:r>
        <w:rPr>
          <w:rFonts w:hint="eastAsia" w:ascii="仿宋" w:hAnsi="仿宋" w:eastAsia="仿宋"/>
          <w:sz w:val="28"/>
          <w:szCs w:val="28"/>
        </w:rPr>
        <w:t>分；客观因素评分：</w:t>
      </w:r>
      <w:r>
        <w:rPr>
          <w:rFonts w:hint="eastAsia" w:ascii="仿宋" w:hAnsi="仿宋" w:eastAsia="仿宋"/>
          <w:sz w:val="28"/>
          <w:szCs w:val="28"/>
          <w:lang w:val="en-US" w:eastAsia="zh-CN"/>
        </w:rPr>
        <w:t>37</w:t>
      </w:r>
      <w:r>
        <w:rPr>
          <w:rFonts w:hint="eastAsia" w:ascii="仿宋" w:hAnsi="仿宋" w:eastAsia="仿宋"/>
          <w:sz w:val="28"/>
          <w:szCs w:val="28"/>
        </w:rPr>
        <w:t>分；投标报价算分：</w:t>
      </w:r>
      <w:r>
        <w:rPr>
          <w:rFonts w:hint="eastAsia" w:ascii="仿宋" w:hAnsi="仿宋" w:eastAsia="仿宋"/>
          <w:sz w:val="28"/>
          <w:szCs w:val="28"/>
          <w:lang w:val="en-US" w:eastAsia="zh-CN"/>
        </w:rPr>
        <w:t>42.79</w:t>
      </w:r>
      <w:r>
        <w:rPr>
          <w:rFonts w:hint="eastAsia" w:ascii="仿宋" w:hAnsi="仿宋" w:eastAsia="仿宋"/>
          <w:sz w:val="28"/>
          <w:szCs w:val="28"/>
        </w:rPr>
        <w:t>分；最终得分：</w:t>
      </w:r>
      <w:r>
        <w:rPr>
          <w:rFonts w:hint="eastAsia" w:ascii="仿宋" w:hAnsi="仿宋" w:eastAsia="仿宋"/>
          <w:sz w:val="28"/>
          <w:szCs w:val="28"/>
          <w:lang w:val="en-US" w:eastAsia="zh-CN"/>
        </w:rPr>
        <w:t>87.59</w:t>
      </w:r>
      <w:r>
        <w:rPr>
          <w:rFonts w:hint="eastAsia" w:ascii="仿宋" w:hAnsi="仿宋" w:eastAsia="仿宋"/>
          <w:sz w:val="28"/>
          <w:szCs w:val="28"/>
        </w:rPr>
        <w:t>分；</w:t>
      </w:r>
    </w:p>
    <w:p w14:paraId="51CE4F92">
      <w:pPr>
        <w:keepNext w:val="0"/>
        <w:keepLines w:val="0"/>
        <w:widowControl/>
        <w:suppressLineNumbers w:val="0"/>
        <w:jc w:val="left"/>
        <w:rPr>
          <w:rFonts w:hint="eastAsia" w:ascii="仿宋" w:hAnsi="仿宋" w:eastAsia="仿宋"/>
          <w:sz w:val="28"/>
          <w:szCs w:val="28"/>
        </w:rPr>
      </w:pPr>
      <w:r>
        <w:rPr>
          <w:rFonts w:hint="eastAsia" w:ascii="仿宋" w:hAnsi="仿宋" w:eastAsia="仿宋"/>
          <w:sz w:val="28"/>
          <w:szCs w:val="28"/>
          <w:lang w:val="en-US" w:eastAsia="zh-CN"/>
        </w:rPr>
        <w:t>15、</w:t>
      </w:r>
      <w:r>
        <w:rPr>
          <w:rFonts w:hint="eastAsia" w:ascii="仿宋" w:hAnsi="仿宋" w:eastAsia="仿宋"/>
          <w:sz w:val="28"/>
          <w:szCs w:val="28"/>
        </w:rPr>
        <w:t>投标单位：</w:t>
      </w:r>
      <w:r>
        <w:rPr>
          <w:rFonts w:hint="eastAsia" w:ascii="仿宋" w:hAnsi="仿宋" w:eastAsia="仿宋"/>
          <w:sz w:val="28"/>
          <w:szCs w:val="28"/>
          <w:lang w:val="en-US" w:eastAsia="zh-CN"/>
        </w:rPr>
        <w:t>江西由校教育装备集团有限公司</w:t>
      </w:r>
      <w:r>
        <w:rPr>
          <w:rFonts w:hint="eastAsia" w:ascii="仿宋" w:hAnsi="仿宋" w:eastAsia="仿宋"/>
          <w:sz w:val="28"/>
          <w:szCs w:val="28"/>
        </w:rPr>
        <w:t>；主观因素评分：</w:t>
      </w:r>
      <w:r>
        <w:rPr>
          <w:rFonts w:hint="eastAsia" w:ascii="仿宋" w:hAnsi="仿宋" w:eastAsia="仿宋"/>
          <w:sz w:val="28"/>
          <w:szCs w:val="28"/>
          <w:lang w:val="en-US" w:eastAsia="zh-CN"/>
        </w:rPr>
        <w:t>6.8</w:t>
      </w:r>
      <w:r>
        <w:rPr>
          <w:rFonts w:hint="eastAsia" w:ascii="仿宋" w:hAnsi="仿宋" w:eastAsia="仿宋"/>
          <w:sz w:val="28"/>
          <w:szCs w:val="28"/>
        </w:rPr>
        <w:t>分；客观因素评分：</w:t>
      </w:r>
      <w:r>
        <w:rPr>
          <w:rFonts w:hint="eastAsia" w:ascii="仿宋" w:hAnsi="仿宋" w:eastAsia="仿宋"/>
          <w:sz w:val="28"/>
          <w:szCs w:val="28"/>
          <w:lang w:val="en-US" w:eastAsia="zh-CN"/>
        </w:rPr>
        <w:t>37</w:t>
      </w:r>
      <w:r>
        <w:rPr>
          <w:rFonts w:hint="eastAsia" w:ascii="仿宋" w:hAnsi="仿宋" w:eastAsia="仿宋"/>
          <w:sz w:val="28"/>
          <w:szCs w:val="28"/>
        </w:rPr>
        <w:t>分；投标报价算分：</w:t>
      </w:r>
      <w:r>
        <w:rPr>
          <w:rFonts w:hint="eastAsia" w:ascii="仿宋" w:hAnsi="仿宋" w:eastAsia="仿宋"/>
          <w:sz w:val="28"/>
          <w:szCs w:val="28"/>
          <w:lang w:val="en-US" w:eastAsia="zh-CN"/>
        </w:rPr>
        <w:t>43.38</w:t>
      </w:r>
      <w:r>
        <w:rPr>
          <w:rFonts w:hint="eastAsia" w:ascii="仿宋" w:hAnsi="仿宋" w:eastAsia="仿宋"/>
          <w:sz w:val="28"/>
          <w:szCs w:val="28"/>
        </w:rPr>
        <w:t>分；最终得分：</w:t>
      </w:r>
      <w:r>
        <w:rPr>
          <w:rFonts w:hint="eastAsia" w:ascii="仿宋" w:hAnsi="仿宋" w:eastAsia="仿宋"/>
          <w:sz w:val="28"/>
          <w:szCs w:val="28"/>
          <w:lang w:val="en-US" w:eastAsia="zh-CN"/>
        </w:rPr>
        <w:t>87.18</w:t>
      </w:r>
      <w:r>
        <w:rPr>
          <w:rFonts w:hint="eastAsia" w:ascii="仿宋" w:hAnsi="仿宋" w:eastAsia="仿宋"/>
          <w:sz w:val="28"/>
          <w:szCs w:val="28"/>
        </w:rPr>
        <w:t>分；</w:t>
      </w:r>
    </w:p>
    <w:p w14:paraId="0CE9F895">
      <w:pPr>
        <w:keepNext w:val="0"/>
        <w:keepLines w:val="0"/>
        <w:widowControl/>
        <w:suppressLineNumbers w:val="0"/>
        <w:jc w:val="left"/>
        <w:rPr>
          <w:rFonts w:hint="eastAsia" w:ascii="仿宋" w:hAnsi="仿宋" w:eastAsia="仿宋"/>
          <w:sz w:val="28"/>
          <w:szCs w:val="28"/>
        </w:rPr>
      </w:pPr>
      <w:r>
        <w:rPr>
          <w:rFonts w:hint="eastAsia" w:ascii="仿宋" w:hAnsi="仿宋" w:eastAsia="仿宋"/>
          <w:sz w:val="28"/>
          <w:szCs w:val="28"/>
          <w:lang w:val="en-US" w:eastAsia="zh-CN"/>
        </w:rPr>
        <w:t>16、</w:t>
      </w:r>
      <w:r>
        <w:rPr>
          <w:rFonts w:hint="eastAsia" w:ascii="仿宋" w:hAnsi="仿宋" w:eastAsia="仿宋"/>
          <w:sz w:val="28"/>
          <w:szCs w:val="28"/>
        </w:rPr>
        <w:t>投标单位：</w:t>
      </w:r>
      <w:r>
        <w:rPr>
          <w:rFonts w:hint="eastAsia" w:ascii="仿宋" w:hAnsi="仿宋" w:eastAsia="仿宋"/>
          <w:sz w:val="28"/>
          <w:szCs w:val="28"/>
          <w:lang w:val="en-US" w:eastAsia="zh-CN"/>
        </w:rPr>
        <w:t>重庆市恒洪教学设备有限公司</w:t>
      </w:r>
      <w:r>
        <w:rPr>
          <w:rFonts w:hint="eastAsia" w:ascii="仿宋" w:hAnsi="仿宋" w:eastAsia="仿宋"/>
          <w:sz w:val="28"/>
          <w:szCs w:val="28"/>
        </w:rPr>
        <w:t>；主观因素评分：</w:t>
      </w:r>
      <w:r>
        <w:rPr>
          <w:rFonts w:hint="eastAsia" w:ascii="仿宋" w:hAnsi="仿宋" w:eastAsia="仿宋"/>
          <w:sz w:val="28"/>
          <w:szCs w:val="28"/>
          <w:lang w:val="en-US" w:eastAsia="zh-CN"/>
        </w:rPr>
        <w:t>7.6</w:t>
      </w:r>
      <w:r>
        <w:rPr>
          <w:rFonts w:hint="eastAsia" w:ascii="仿宋" w:hAnsi="仿宋" w:eastAsia="仿宋"/>
          <w:sz w:val="28"/>
          <w:szCs w:val="28"/>
        </w:rPr>
        <w:t>分；客观因素评分：</w:t>
      </w:r>
      <w:r>
        <w:rPr>
          <w:rFonts w:hint="eastAsia" w:ascii="仿宋" w:hAnsi="仿宋" w:eastAsia="仿宋"/>
          <w:sz w:val="28"/>
          <w:szCs w:val="28"/>
          <w:lang w:val="en-US" w:eastAsia="zh-CN"/>
        </w:rPr>
        <w:t>35</w:t>
      </w:r>
      <w:r>
        <w:rPr>
          <w:rFonts w:hint="eastAsia" w:ascii="仿宋" w:hAnsi="仿宋" w:eastAsia="仿宋"/>
          <w:sz w:val="28"/>
          <w:szCs w:val="28"/>
        </w:rPr>
        <w:t>分；投标报价算分：</w:t>
      </w:r>
      <w:r>
        <w:rPr>
          <w:rFonts w:hint="eastAsia" w:ascii="仿宋" w:hAnsi="仿宋" w:eastAsia="仿宋"/>
          <w:sz w:val="28"/>
          <w:szCs w:val="28"/>
          <w:lang w:val="en-US" w:eastAsia="zh-CN"/>
        </w:rPr>
        <w:t>44.52</w:t>
      </w:r>
      <w:r>
        <w:rPr>
          <w:rFonts w:hint="eastAsia" w:ascii="仿宋" w:hAnsi="仿宋" w:eastAsia="仿宋"/>
          <w:sz w:val="28"/>
          <w:szCs w:val="28"/>
        </w:rPr>
        <w:t>分；最终得分：</w:t>
      </w:r>
      <w:r>
        <w:rPr>
          <w:rFonts w:hint="eastAsia" w:ascii="仿宋" w:hAnsi="仿宋" w:eastAsia="仿宋"/>
          <w:sz w:val="28"/>
          <w:szCs w:val="28"/>
          <w:lang w:val="en-US" w:eastAsia="zh-CN"/>
        </w:rPr>
        <w:t>87.12</w:t>
      </w:r>
      <w:r>
        <w:rPr>
          <w:rFonts w:hint="eastAsia" w:ascii="仿宋" w:hAnsi="仿宋" w:eastAsia="仿宋"/>
          <w:sz w:val="28"/>
          <w:szCs w:val="28"/>
        </w:rPr>
        <w:t>分；</w:t>
      </w:r>
    </w:p>
    <w:p w14:paraId="65C8DC0C">
      <w:pPr>
        <w:keepNext w:val="0"/>
        <w:keepLines w:val="0"/>
        <w:widowControl/>
        <w:suppressLineNumbers w:val="0"/>
        <w:jc w:val="left"/>
        <w:rPr>
          <w:rFonts w:hint="eastAsia" w:ascii="仿宋" w:hAnsi="仿宋" w:eastAsia="仿宋"/>
          <w:sz w:val="28"/>
          <w:szCs w:val="28"/>
        </w:rPr>
      </w:pPr>
      <w:r>
        <w:rPr>
          <w:rFonts w:hint="eastAsia" w:ascii="仿宋" w:hAnsi="仿宋" w:eastAsia="仿宋"/>
          <w:sz w:val="28"/>
          <w:szCs w:val="28"/>
          <w:lang w:val="en-US" w:eastAsia="zh-CN"/>
        </w:rPr>
        <w:t>17、</w:t>
      </w:r>
      <w:r>
        <w:rPr>
          <w:rFonts w:hint="eastAsia" w:ascii="仿宋" w:hAnsi="仿宋" w:eastAsia="仿宋"/>
          <w:sz w:val="28"/>
          <w:szCs w:val="28"/>
        </w:rPr>
        <w:t>投标单位：</w:t>
      </w:r>
      <w:r>
        <w:rPr>
          <w:rFonts w:hint="eastAsia" w:ascii="仿宋" w:hAnsi="仿宋" w:eastAsia="仿宋"/>
          <w:sz w:val="28"/>
          <w:szCs w:val="28"/>
          <w:lang w:val="en-US" w:eastAsia="zh-CN"/>
        </w:rPr>
        <w:t>江西杨梅欣诚实业集团有限公司</w:t>
      </w:r>
      <w:r>
        <w:rPr>
          <w:rFonts w:hint="eastAsia" w:ascii="仿宋" w:hAnsi="仿宋" w:eastAsia="仿宋"/>
          <w:sz w:val="28"/>
          <w:szCs w:val="28"/>
        </w:rPr>
        <w:t>；主观因素评分：</w:t>
      </w:r>
      <w:r>
        <w:rPr>
          <w:rFonts w:hint="eastAsia" w:ascii="仿宋" w:hAnsi="仿宋" w:eastAsia="仿宋"/>
          <w:sz w:val="28"/>
          <w:szCs w:val="28"/>
          <w:lang w:val="en-US" w:eastAsia="zh-CN"/>
        </w:rPr>
        <w:t>6.6</w:t>
      </w:r>
      <w:r>
        <w:rPr>
          <w:rFonts w:hint="eastAsia" w:ascii="仿宋" w:hAnsi="仿宋" w:eastAsia="仿宋"/>
          <w:sz w:val="28"/>
          <w:szCs w:val="28"/>
        </w:rPr>
        <w:t>分；客观因素评分：</w:t>
      </w:r>
      <w:r>
        <w:rPr>
          <w:rFonts w:hint="eastAsia" w:ascii="仿宋" w:hAnsi="仿宋" w:eastAsia="仿宋"/>
          <w:sz w:val="28"/>
          <w:szCs w:val="28"/>
          <w:lang w:val="en-US" w:eastAsia="zh-CN"/>
        </w:rPr>
        <w:t>35</w:t>
      </w:r>
      <w:r>
        <w:rPr>
          <w:rFonts w:hint="eastAsia" w:ascii="仿宋" w:hAnsi="仿宋" w:eastAsia="仿宋"/>
          <w:sz w:val="28"/>
          <w:szCs w:val="28"/>
        </w:rPr>
        <w:t>分；投标报价算分：</w:t>
      </w:r>
      <w:r>
        <w:rPr>
          <w:rFonts w:hint="eastAsia" w:ascii="仿宋" w:hAnsi="仿宋" w:eastAsia="仿宋"/>
          <w:sz w:val="28"/>
          <w:szCs w:val="28"/>
          <w:lang w:val="en-US" w:eastAsia="zh-CN"/>
        </w:rPr>
        <w:t>43.12</w:t>
      </w:r>
      <w:r>
        <w:rPr>
          <w:rFonts w:hint="eastAsia" w:ascii="仿宋" w:hAnsi="仿宋" w:eastAsia="仿宋"/>
          <w:sz w:val="28"/>
          <w:szCs w:val="28"/>
        </w:rPr>
        <w:t>分；最终得分：</w:t>
      </w:r>
      <w:r>
        <w:rPr>
          <w:rFonts w:hint="eastAsia" w:ascii="仿宋" w:hAnsi="仿宋" w:eastAsia="仿宋"/>
          <w:sz w:val="28"/>
          <w:szCs w:val="28"/>
          <w:lang w:val="en-US" w:eastAsia="zh-CN"/>
        </w:rPr>
        <w:t>84.72</w:t>
      </w:r>
      <w:r>
        <w:rPr>
          <w:rFonts w:hint="eastAsia" w:ascii="仿宋" w:hAnsi="仿宋" w:eastAsia="仿宋"/>
          <w:sz w:val="28"/>
          <w:szCs w:val="28"/>
        </w:rPr>
        <w:t>分；</w:t>
      </w:r>
    </w:p>
    <w:p w14:paraId="26DBA1BC">
      <w:pPr>
        <w:keepNext w:val="0"/>
        <w:keepLines w:val="0"/>
        <w:widowControl/>
        <w:suppressLineNumbers w:val="0"/>
        <w:jc w:val="left"/>
        <w:rPr>
          <w:rFonts w:hint="eastAsia" w:ascii="仿宋" w:hAnsi="仿宋" w:eastAsia="仿宋"/>
          <w:sz w:val="28"/>
          <w:szCs w:val="28"/>
        </w:rPr>
      </w:pPr>
      <w:r>
        <w:rPr>
          <w:rFonts w:hint="eastAsia" w:ascii="仿宋" w:hAnsi="仿宋" w:eastAsia="仿宋"/>
          <w:sz w:val="28"/>
          <w:szCs w:val="28"/>
          <w:lang w:val="en-US" w:eastAsia="zh-CN"/>
        </w:rPr>
        <w:t>18、</w:t>
      </w:r>
      <w:r>
        <w:rPr>
          <w:rFonts w:hint="eastAsia" w:ascii="仿宋" w:hAnsi="仿宋" w:eastAsia="仿宋"/>
          <w:sz w:val="28"/>
          <w:szCs w:val="28"/>
        </w:rPr>
        <w:t>投标单位：</w:t>
      </w:r>
      <w:r>
        <w:rPr>
          <w:rFonts w:hint="eastAsia" w:ascii="仿宋" w:hAnsi="仿宋" w:eastAsia="仿宋"/>
          <w:sz w:val="28"/>
          <w:szCs w:val="28"/>
          <w:lang w:val="en-US" w:eastAsia="zh-CN"/>
        </w:rPr>
        <w:t>河南凯旋家具有限公司</w:t>
      </w:r>
      <w:r>
        <w:rPr>
          <w:rFonts w:hint="eastAsia" w:ascii="仿宋" w:hAnsi="仿宋" w:eastAsia="仿宋"/>
          <w:sz w:val="28"/>
          <w:szCs w:val="28"/>
        </w:rPr>
        <w:t>；主观因素评分：</w:t>
      </w:r>
      <w:r>
        <w:rPr>
          <w:rFonts w:hint="eastAsia" w:ascii="仿宋" w:hAnsi="仿宋" w:eastAsia="仿宋"/>
          <w:sz w:val="28"/>
          <w:szCs w:val="28"/>
          <w:lang w:val="en-US" w:eastAsia="zh-CN"/>
        </w:rPr>
        <w:t>6.4</w:t>
      </w:r>
      <w:r>
        <w:rPr>
          <w:rFonts w:hint="eastAsia" w:ascii="仿宋" w:hAnsi="仿宋" w:eastAsia="仿宋"/>
          <w:sz w:val="28"/>
          <w:szCs w:val="28"/>
        </w:rPr>
        <w:t>分；客观因素评分：</w:t>
      </w:r>
      <w:r>
        <w:rPr>
          <w:rFonts w:hint="eastAsia" w:ascii="仿宋" w:hAnsi="仿宋" w:eastAsia="仿宋"/>
          <w:sz w:val="28"/>
          <w:szCs w:val="28"/>
          <w:lang w:val="en-US" w:eastAsia="zh-CN"/>
        </w:rPr>
        <w:t>35</w:t>
      </w:r>
      <w:r>
        <w:rPr>
          <w:rFonts w:hint="eastAsia" w:ascii="仿宋" w:hAnsi="仿宋" w:eastAsia="仿宋"/>
          <w:sz w:val="28"/>
          <w:szCs w:val="28"/>
        </w:rPr>
        <w:t>分；投标报价算分：</w:t>
      </w:r>
      <w:r>
        <w:rPr>
          <w:rFonts w:hint="eastAsia" w:ascii="仿宋" w:hAnsi="仿宋" w:eastAsia="仿宋"/>
          <w:sz w:val="28"/>
          <w:szCs w:val="28"/>
          <w:lang w:val="en-US" w:eastAsia="zh-CN"/>
        </w:rPr>
        <w:t>42.28</w:t>
      </w:r>
      <w:r>
        <w:rPr>
          <w:rFonts w:hint="eastAsia" w:ascii="仿宋" w:hAnsi="仿宋" w:eastAsia="仿宋"/>
          <w:sz w:val="28"/>
          <w:szCs w:val="28"/>
        </w:rPr>
        <w:t>分；最终得分：</w:t>
      </w:r>
      <w:r>
        <w:rPr>
          <w:rFonts w:hint="eastAsia" w:ascii="仿宋" w:hAnsi="仿宋" w:eastAsia="仿宋"/>
          <w:sz w:val="28"/>
          <w:szCs w:val="28"/>
          <w:lang w:val="en-US" w:eastAsia="zh-CN"/>
        </w:rPr>
        <w:t>83.68</w:t>
      </w:r>
      <w:r>
        <w:rPr>
          <w:rFonts w:hint="eastAsia" w:ascii="仿宋" w:hAnsi="仿宋" w:eastAsia="仿宋"/>
          <w:sz w:val="28"/>
          <w:szCs w:val="28"/>
        </w:rPr>
        <w:t>分；</w:t>
      </w:r>
    </w:p>
    <w:p w14:paraId="498FE07D">
      <w:pPr>
        <w:keepNext w:val="0"/>
        <w:keepLines w:val="0"/>
        <w:widowControl/>
        <w:suppressLineNumbers w:val="0"/>
        <w:jc w:val="left"/>
        <w:rPr>
          <w:rFonts w:hint="eastAsia" w:ascii="仿宋" w:hAnsi="仿宋" w:eastAsia="仿宋"/>
          <w:sz w:val="28"/>
          <w:szCs w:val="28"/>
        </w:rPr>
      </w:pPr>
      <w:r>
        <w:rPr>
          <w:rFonts w:hint="eastAsia" w:ascii="仿宋" w:hAnsi="仿宋" w:eastAsia="仿宋"/>
          <w:sz w:val="28"/>
          <w:szCs w:val="28"/>
          <w:lang w:val="en-US" w:eastAsia="zh-CN"/>
        </w:rPr>
        <w:t>19、</w:t>
      </w:r>
      <w:r>
        <w:rPr>
          <w:rFonts w:hint="eastAsia" w:ascii="仿宋" w:hAnsi="仿宋" w:eastAsia="仿宋"/>
          <w:sz w:val="28"/>
          <w:szCs w:val="28"/>
        </w:rPr>
        <w:t>投标单位：</w:t>
      </w:r>
      <w:r>
        <w:rPr>
          <w:rFonts w:hint="eastAsia" w:ascii="仿宋" w:hAnsi="仿宋" w:eastAsia="仿宋"/>
          <w:sz w:val="28"/>
          <w:szCs w:val="28"/>
          <w:lang w:val="en-US" w:eastAsia="zh-CN"/>
        </w:rPr>
        <w:t>陕西福瑞办公设备有限责任公司</w:t>
      </w:r>
      <w:r>
        <w:rPr>
          <w:rFonts w:hint="eastAsia" w:ascii="仿宋" w:hAnsi="仿宋" w:eastAsia="仿宋"/>
          <w:sz w:val="28"/>
          <w:szCs w:val="28"/>
        </w:rPr>
        <w:t>；主观因素评分：</w:t>
      </w:r>
      <w:r>
        <w:rPr>
          <w:rFonts w:hint="eastAsia" w:ascii="仿宋" w:hAnsi="仿宋" w:eastAsia="仿宋"/>
          <w:sz w:val="28"/>
          <w:szCs w:val="28"/>
          <w:lang w:val="en-US" w:eastAsia="zh-CN"/>
        </w:rPr>
        <w:t>7.2</w:t>
      </w:r>
      <w:r>
        <w:rPr>
          <w:rFonts w:hint="eastAsia" w:ascii="仿宋" w:hAnsi="仿宋" w:eastAsia="仿宋"/>
          <w:sz w:val="28"/>
          <w:szCs w:val="28"/>
        </w:rPr>
        <w:t>分；客观因素评分：</w:t>
      </w:r>
      <w:r>
        <w:rPr>
          <w:rFonts w:hint="eastAsia" w:ascii="仿宋" w:hAnsi="仿宋" w:eastAsia="仿宋"/>
          <w:sz w:val="28"/>
          <w:szCs w:val="28"/>
          <w:lang w:val="en-US" w:eastAsia="zh-CN"/>
        </w:rPr>
        <w:t>33</w:t>
      </w:r>
      <w:r>
        <w:rPr>
          <w:rFonts w:hint="eastAsia" w:ascii="仿宋" w:hAnsi="仿宋" w:eastAsia="仿宋"/>
          <w:sz w:val="28"/>
          <w:szCs w:val="28"/>
        </w:rPr>
        <w:t>分；投标报价算分：</w:t>
      </w:r>
      <w:r>
        <w:rPr>
          <w:rFonts w:hint="eastAsia" w:ascii="仿宋" w:hAnsi="仿宋" w:eastAsia="仿宋"/>
          <w:sz w:val="28"/>
          <w:szCs w:val="28"/>
          <w:lang w:val="en-US" w:eastAsia="zh-CN"/>
        </w:rPr>
        <w:t>43.05</w:t>
      </w:r>
      <w:r>
        <w:rPr>
          <w:rFonts w:hint="eastAsia" w:ascii="仿宋" w:hAnsi="仿宋" w:eastAsia="仿宋"/>
          <w:sz w:val="28"/>
          <w:szCs w:val="28"/>
        </w:rPr>
        <w:t>分；最终得分：</w:t>
      </w:r>
      <w:r>
        <w:rPr>
          <w:rFonts w:hint="eastAsia" w:ascii="仿宋" w:hAnsi="仿宋" w:eastAsia="仿宋"/>
          <w:sz w:val="28"/>
          <w:szCs w:val="28"/>
          <w:lang w:val="en-US" w:eastAsia="zh-CN"/>
        </w:rPr>
        <w:t>83.25</w:t>
      </w:r>
      <w:r>
        <w:rPr>
          <w:rFonts w:hint="eastAsia" w:ascii="仿宋" w:hAnsi="仿宋" w:eastAsia="仿宋"/>
          <w:sz w:val="28"/>
          <w:szCs w:val="28"/>
        </w:rPr>
        <w:t>分；</w:t>
      </w:r>
    </w:p>
    <w:p w14:paraId="04DB8EB1">
      <w:pPr>
        <w:keepNext w:val="0"/>
        <w:keepLines w:val="0"/>
        <w:widowControl/>
        <w:suppressLineNumbers w:val="0"/>
        <w:jc w:val="left"/>
        <w:rPr>
          <w:rFonts w:hint="eastAsia" w:ascii="仿宋" w:hAnsi="仿宋" w:eastAsia="仿宋"/>
          <w:sz w:val="28"/>
          <w:szCs w:val="28"/>
        </w:rPr>
      </w:pPr>
      <w:r>
        <w:rPr>
          <w:rFonts w:hint="eastAsia" w:ascii="仿宋" w:hAnsi="仿宋" w:eastAsia="仿宋"/>
          <w:sz w:val="28"/>
          <w:szCs w:val="28"/>
          <w:lang w:val="en-US" w:eastAsia="zh-CN"/>
        </w:rPr>
        <w:t>20、</w:t>
      </w:r>
      <w:r>
        <w:rPr>
          <w:rFonts w:hint="eastAsia" w:ascii="仿宋" w:hAnsi="仿宋" w:eastAsia="仿宋"/>
          <w:sz w:val="28"/>
          <w:szCs w:val="28"/>
        </w:rPr>
        <w:t>投标单位：</w:t>
      </w:r>
      <w:r>
        <w:rPr>
          <w:rFonts w:hint="eastAsia" w:ascii="仿宋" w:hAnsi="仿宋" w:eastAsia="仿宋"/>
          <w:sz w:val="28"/>
          <w:szCs w:val="28"/>
          <w:lang w:val="en-US" w:eastAsia="zh-CN"/>
        </w:rPr>
        <w:t>河南乐凡办公家具有限公司</w:t>
      </w:r>
      <w:r>
        <w:rPr>
          <w:rFonts w:hint="eastAsia" w:ascii="仿宋" w:hAnsi="仿宋" w:eastAsia="仿宋"/>
          <w:sz w:val="28"/>
          <w:szCs w:val="28"/>
        </w:rPr>
        <w:t>；主观因素评分：</w:t>
      </w:r>
      <w:r>
        <w:rPr>
          <w:rFonts w:hint="eastAsia" w:ascii="仿宋" w:hAnsi="仿宋" w:eastAsia="仿宋"/>
          <w:sz w:val="28"/>
          <w:szCs w:val="28"/>
          <w:lang w:val="en-US" w:eastAsia="zh-CN"/>
        </w:rPr>
        <w:t>7.4</w:t>
      </w:r>
      <w:r>
        <w:rPr>
          <w:rFonts w:hint="eastAsia" w:ascii="仿宋" w:hAnsi="仿宋" w:eastAsia="仿宋"/>
          <w:sz w:val="28"/>
          <w:szCs w:val="28"/>
        </w:rPr>
        <w:t>分；客观因素评分：</w:t>
      </w:r>
      <w:r>
        <w:rPr>
          <w:rFonts w:hint="eastAsia" w:ascii="仿宋" w:hAnsi="仿宋" w:eastAsia="仿宋"/>
          <w:sz w:val="28"/>
          <w:szCs w:val="28"/>
          <w:lang w:val="en-US" w:eastAsia="zh-CN"/>
        </w:rPr>
        <w:t>35</w:t>
      </w:r>
      <w:r>
        <w:rPr>
          <w:rFonts w:hint="eastAsia" w:ascii="仿宋" w:hAnsi="仿宋" w:eastAsia="仿宋"/>
          <w:sz w:val="28"/>
          <w:szCs w:val="28"/>
        </w:rPr>
        <w:t>分；投标报价算分：</w:t>
      </w:r>
      <w:r>
        <w:rPr>
          <w:rFonts w:hint="eastAsia" w:ascii="仿宋" w:hAnsi="仿宋" w:eastAsia="仿宋"/>
          <w:sz w:val="28"/>
          <w:szCs w:val="28"/>
          <w:lang w:val="en-US" w:eastAsia="zh-CN"/>
        </w:rPr>
        <w:t>39.28</w:t>
      </w:r>
      <w:r>
        <w:rPr>
          <w:rFonts w:hint="eastAsia" w:ascii="仿宋" w:hAnsi="仿宋" w:eastAsia="仿宋"/>
          <w:sz w:val="28"/>
          <w:szCs w:val="28"/>
        </w:rPr>
        <w:t>分；最终得分：</w:t>
      </w:r>
      <w:r>
        <w:rPr>
          <w:rFonts w:hint="eastAsia" w:ascii="仿宋" w:hAnsi="仿宋" w:eastAsia="仿宋"/>
          <w:sz w:val="28"/>
          <w:szCs w:val="28"/>
          <w:lang w:val="en-US" w:eastAsia="zh-CN"/>
        </w:rPr>
        <w:t>81.68</w:t>
      </w:r>
      <w:r>
        <w:rPr>
          <w:rFonts w:hint="eastAsia" w:ascii="仿宋" w:hAnsi="仿宋" w:eastAsia="仿宋"/>
          <w:sz w:val="28"/>
          <w:szCs w:val="28"/>
        </w:rPr>
        <w:t>分；</w:t>
      </w:r>
    </w:p>
    <w:p w14:paraId="72BA7092">
      <w:pPr>
        <w:rPr>
          <w:rFonts w:hint="eastAsia" w:ascii="仿宋" w:hAnsi="仿宋" w:eastAsia="仿宋"/>
          <w:sz w:val="28"/>
          <w:szCs w:val="28"/>
          <w:lang w:val="en-US" w:eastAsia="zh-CN"/>
        </w:rPr>
      </w:pPr>
      <w:r>
        <w:rPr>
          <w:rFonts w:hint="eastAsia" w:ascii="仿宋" w:hAnsi="仿宋" w:eastAsia="仿宋"/>
          <w:sz w:val="28"/>
          <w:szCs w:val="28"/>
          <w:lang w:val="en-US" w:eastAsia="zh-CN"/>
        </w:rPr>
        <w:t>二、资格审查未通过及原因：</w:t>
      </w:r>
    </w:p>
    <w:p w14:paraId="5A26C491">
      <w:pPr>
        <w:ind w:firstLine="560" w:firstLineChars="200"/>
        <w:rPr>
          <w:rFonts w:hint="default" w:ascii="仿宋" w:hAnsi="仿宋" w:eastAsia="仿宋"/>
          <w:sz w:val="28"/>
          <w:szCs w:val="28"/>
          <w:lang w:val="en-US" w:eastAsia="zh-CN"/>
        </w:rPr>
      </w:pPr>
      <w:r>
        <w:rPr>
          <w:rFonts w:hint="eastAsia" w:ascii="仿宋" w:hAnsi="仿宋" w:eastAsia="仿宋"/>
          <w:sz w:val="28"/>
          <w:szCs w:val="28"/>
        </w:rPr>
        <w:t>资格审查由采购人组成的资格审核小组根据招标文件要求对</w:t>
      </w:r>
      <w:r>
        <w:rPr>
          <w:rFonts w:hint="default" w:ascii="仿宋" w:hAnsi="仿宋" w:eastAsia="仿宋"/>
          <w:sz w:val="28"/>
          <w:szCs w:val="28"/>
        </w:rPr>
        <w:t>各投标企业资格证明文件等进行严格审查，其中</w:t>
      </w:r>
      <w:r>
        <w:rPr>
          <w:rFonts w:hint="eastAsia" w:ascii="仿宋" w:hAnsi="仿宋" w:eastAsia="仿宋"/>
          <w:sz w:val="28"/>
          <w:szCs w:val="28"/>
        </w:rPr>
        <w:t>江西圣大实业有限公司主体库营业执照未按招标文件要求加盖公章</w:t>
      </w:r>
      <w:r>
        <w:rPr>
          <w:rFonts w:hint="default" w:ascii="仿宋" w:hAnsi="仿宋" w:eastAsia="仿宋"/>
          <w:sz w:val="28"/>
          <w:szCs w:val="28"/>
        </w:rPr>
        <w:t>；</w:t>
      </w:r>
      <w:r>
        <w:rPr>
          <w:rFonts w:hint="eastAsia" w:ascii="仿宋" w:hAnsi="仿宋" w:eastAsia="仿宋"/>
          <w:sz w:val="28"/>
          <w:szCs w:val="28"/>
        </w:rPr>
        <w:t>江西阿童船长智能家具有限公司未按招标文件要求在主体库上传最近</w:t>
      </w:r>
      <w:r>
        <w:rPr>
          <w:rFonts w:hint="eastAsia" w:ascii="仿宋" w:hAnsi="仿宋" w:eastAsia="仿宋"/>
          <w:sz w:val="28"/>
          <w:szCs w:val="28"/>
          <w:lang w:val="en-US" w:eastAsia="zh-CN"/>
        </w:rPr>
        <w:t>6</w:t>
      </w:r>
      <w:r>
        <w:rPr>
          <w:rFonts w:hint="eastAsia" w:ascii="仿宋" w:hAnsi="仿宋" w:eastAsia="仿宋"/>
          <w:sz w:val="28"/>
          <w:szCs w:val="28"/>
        </w:rPr>
        <w:t>个月任意月份依法缴纳</w:t>
      </w:r>
      <w:r>
        <w:rPr>
          <w:rFonts w:hint="default" w:ascii="仿宋" w:hAnsi="仿宋" w:eastAsia="仿宋"/>
          <w:sz w:val="28"/>
          <w:szCs w:val="28"/>
        </w:rPr>
        <w:t>社保资金、依法纳税的证明材料或承诺函</w:t>
      </w:r>
      <w:r>
        <w:rPr>
          <w:rFonts w:hint="eastAsia" w:ascii="仿宋" w:hAnsi="仿宋" w:eastAsia="仿宋"/>
          <w:sz w:val="28"/>
          <w:szCs w:val="28"/>
          <w:lang w:eastAsia="zh-CN"/>
        </w:rPr>
        <w:t>；</w:t>
      </w:r>
      <w:r>
        <w:rPr>
          <w:rFonts w:hint="eastAsia" w:ascii="仿宋" w:hAnsi="仿宋" w:eastAsia="仿宋"/>
          <w:sz w:val="28"/>
          <w:szCs w:val="28"/>
        </w:rPr>
        <w:t>河南花旭科技有限公司</w:t>
      </w:r>
      <w:r>
        <w:rPr>
          <w:rFonts w:hint="eastAsia" w:ascii="仿宋" w:hAnsi="仿宋" w:eastAsia="仿宋"/>
          <w:sz w:val="28"/>
          <w:szCs w:val="28"/>
          <w:lang w:eastAsia="zh-CN"/>
        </w:rPr>
        <w:t>、</w:t>
      </w:r>
      <w:r>
        <w:rPr>
          <w:rFonts w:hint="eastAsia" w:ascii="仿宋" w:hAnsi="仿宋" w:eastAsia="仿宋"/>
          <w:sz w:val="28"/>
          <w:szCs w:val="28"/>
        </w:rPr>
        <w:t>洛阳丰龙办公家具有限公司主体库</w:t>
      </w:r>
      <w:r>
        <w:rPr>
          <w:rFonts w:hint="eastAsia" w:ascii="仿宋" w:hAnsi="仿宋" w:eastAsia="仿宋"/>
          <w:sz w:val="28"/>
          <w:szCs w:val="28"/>
          <w:lang w:val="en-US" w:eastAsia="zh-CN"/>
        </w:rPr>
        <w:t>上传的</w:t>
      </w:r>
      <w:r>
        <w:rPr>
          <w:rFonts w:hint="eastAsia" w:ascii="仿宋" w:hAnsi="仿宋" w:eastAsia="仿宋"/>
          <w:sz w:val="28"/>
          <w:szCs w:val="28"/>
        </w:rPr>
        <w:t>营业执照、纳税、社保证明文件未按招标文件要求加</w:t>
      </w:r>
      <w:r>
        <w:rPr>
          <w:rFonts w:hint="default" w:ascii="仿宋" w:hAnsi="仿宋" w:eastAsia="仿宋"/>
          <w:sz w:val="28"/>
          <w:szCs w:val="28"/>
        </w:rPr>
        <w:t>盖公章</w:t>
      </w:r>
      <w:r>
        <w:rPr>
          <w:rFonts w:hint="eastAsia" w:ascii="仿宋" w:hAnsi="仿宋" w:eastAsia="仿宋"/>
          <w:sz w:val="28"/>
          <w:szCs w:val="28"/>
          <w:lang w:eastAsia="zh-CN"/>
        </w:rPr>
        <w:t>；</w:t>
      </w:r>
      <w:r>
        <w:rPr>
          <w:rFonts w:hint="eastAsia" w:ascii="仿宋" w:hAnsi="仿宋" w:eastAsia="仿宋"/>
          <w:sz w:val="28"/>
          <w:szCs w:val="28"/>
        </w:rPr>
        <w:t>洛阳佰佑办公家具有限公司未按招标文件要求将具有良好的商业信誉和健全的财务会计</w:t>
      </w:r>
      <w:r>
        <w:rPr>
          <w:rFonts w:hint="default" w:ascii="仿宋" w:hAnsi="仿宋" w:eastAsia="仿宋"/>
          <w:sz w:val="28"/>
          <w:szCs w:val="28"/>
        </w:rPr>
        <w:t>制度的证明文件或承诺函上传至主体库</w:t>
      </w:r>
      <w:r>
        <w:rPr>
          <w:rFonts w:hint="eastAsia" w:ascii="仿宋" w:hAnsi="仿宋" w:eastAsia="仿宋"/>
          <w:sz w:val="28"/>
          <w:szCs w:val="28"/>
          <w:lang w:eastAsia="zh-CN"/>
        </w:rPr>
        <w:t>；</w:t>
      </w:r>
      <w:r>
        <w:rPr>
          <w:rFonts w:hint="default" w:ascii="仿宋" w:hAnsi="仿宋" w:eastAsia="仿宋"/>
          <w:sz w:val="28"/>
          <w:szCs w:val="28"/>
        </w:rPr>
        <w:t>没有通过资格审查，剩余所有供应商均通过资格审查。</w:t>
      </w:r>
    </w:p>
    <w:p w14:paraId="691A48F6">
      <w:pPr>
        <w:keepNext w:val="0"/>
        <w:keepLines w:val="0"/>
        <w:widowControl/>
        <w:suppressLineNumbers w:val="0"/>
        <w:jc w:val="left"/>
        <w:rPr>
          <w:rFonts w:hint="eastAsia" w:ascii="仿宋" w:hAnsi="仿宋" w:eastAsia="仿宋"/>
          <w:sz w:val="28"/>
          <w:szCs w:val="28"/>
          <w:lang w:val="en-US" w:eastAsia="zh-CN"/>
        </w:rPr>
      </w:pPr>
      <w:bookmarkStart w:id="0" w:name="_GoBack"/>
      <w:bookmarkEnd w:id="0"/>
    </w:p>
    <w:p w14:paraId="3B1C21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65366"/>
    <w:rsid w:val="28385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1171</Words>
  <Characters>1384</Characters>
  <Lines>0</Lines>
  <Paragraphs>0</Paragraphs>
  <TotalTime>0</TotalTime>
  <ScaleCrop>false</ScaleCrop>
  <LinksUpToDate>false</LinksUpToDate>
  <CharactersWithSpaces>1384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2025-12-04T06:48:00Z</dcterms:created>
  <dc:creator>Administrator</dc:creator>
  <cp:lastModifiedBy>Darling li</cp:lastModifiedBy>
  <dcterms:modified xsi:type="dcterms:W3CDTF">2025-12-04T06:57:33Z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eyJoZGlkIjoiNzQ4MjJhMWM2YWRmNDI3OWY1NzNhYTA5NzMxMTFhMWUiLCJ1c2VySWQiOiIzODc0NzIxODMifQ==</vt:lpwstr>
  </property>
  <property fmtid="{D5CDD505-2E9C-101B-9397-08002B2CF9AE}" pid="4" name="ICV">
    <vt:lpwstr>AC5D79727C8E48C39D00C4D3AC238A28_12</vt:lpwstr>
  </property>
</Properties>
</file>