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1ACE8">
      <w:pPr>
        <w:pStyle w:val="3"/>
        <w:spacing w:line="480" w:lineRule="exact"/>
        <w:ind w:right="-72" w:rightChars="-30"/>
        <w:jc w:val="center"/>
        <w:rPr>
          <w:rFonts w:hint="eastAsia" w:ascii="宋体" w:hAnsi="宋体" w:cs="宋体"/>
        </w:rPr>
      </w:pPr>
      <w:bookmarkStart w:id="0" w:name="_GoBack"/>
      <w:bookmarkEnd w:id="0"/>
      <w:r>
        <w:rPr>
          <w:rFonts w:hint="eastAsia" w:ascii="宋体" w:hAnsi="宋体" w:cs="宋体"/>
        </w:rPr>
        <w:t>采购需求</w:t>
      </w:r>
    </w:p>
    <w:p w14:paraId="0D57A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1" w:line="360" w:lineRule="auto"/>
        <w:ind w:left="567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一、相关说明</w:t>
      </w:r>
    </w:p>
    <w:p w14:paraId="1AE74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8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1.项目概况：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武陟县2025年农业社会化服务项目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主要采购武陟县玉米作物生产社会化服务，重点支持玉米生产托管服务（玉米生产过程中播种、机收、深耕整地等服务）。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武陟县2025年农业社会化服务项目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（五包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涉及三阳乡、小董乡的项目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</w:rPr>
        <w:t>村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  <w:lang w:eastAsia="zh-CN"/>
        </w:rPr>
        <w:t>。</w:t>
      </w:r>
    </w:p>
    <w:p w14:paraId="7C146C24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2.本次采购内容如果要求的某些技术标准低于国家标准，均以最新的国家标准为准。招标技术要求中未明确的技术标准也均不得低于国家标准；</w:t>
      </w:r>
    </w:p>
    <w:p w14:paraId="05B36F2E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3.本采购项目为交钥匙项目，验收合格前所需的一切费用均包含在报价之中，采购人不承担成交价格以外的任何费用。</w:t>
      </w:r>
    </w:p>
    <w:p w14:paraId="07D7FD94">
      <w:pPr>
        <w:spacing w:before="191" w:line="219" w:lineRule="auto"/>
        <w:ind w:left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二、商务要求：</w:t>
      </w:r>
    </w:p>
    <w:p w14:paraId="438FCFF1">
      <w:pPr>
        <w:spacing w:before="328" w:line="217" w:lineRule="auto"/>
        <w:ind w:firstLine="464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1.合同履行期限：签订合同之日起</w:t>
      </w:r>
      <w:r>
        <w:rPr>
          <w:rFonts w:hint="eastAsia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210日历天</w:t>
      </w:r>
    </w:p>
    <w:p w14:paraId="54AA53F3">
      <w:pPr>
        <w:spacing w:before="229" w:line="219" w:lineRule="auto"/>
        <w:ind w:firstLine="476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2.服务地点：武陟县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三阳乡、小董乡的项目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</w:rPr>
        <w:t>村</w:t>
      </w:r>
    </w:p>
    <w:p w14:paraId="42BAC7AA">
      <w:pPr>
        <w:spacing w:before="231" w:line="217" w:lineRule="auto"/>
        <w:ind w:firstLine="47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3.质量要求：合格，符合采购人要求及相关规范要求</w:t>
      </w:r>
    </w:p>
    <w:p w14:paraId="474CF88B">
      <w:pPr>
        <w:spacing w:before="230" w:line="216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4.付款方式：服务周期结束验收合格后支付合同款的100%。</w:t>
      </w:r>
    </w:p>
    <w:p w14:paraId="700126B9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5.供应商参与本次招标以单价（元/亩）的方式进行投标报价，中标供应商按要求实施服务后享受托管补贴（详见本章第三条第3款《补助方式和补助标准》），最高补贴总金额不超过920000元（玖拾贰万元整）。</w:t>
      </w:r>
    </w:p>
    <w:p w14:paraId="3F9D452D">
      <w:pPr>
        <w:spacing w:line="520" w:lineRule="exact"/>
        <w:ind w:firstLine="468" w:firstLineChars="200"/>
        <w:jc w:val="left"/>
        <w:rPr>
          <w:rFonts w:hint="default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6.供应商须确保完成该标段的托管服务亩数要求（托管服务亩数= 最高补贴总金额/成交单价），否则，自愿接受采购人的相关处罚。</w:t>
      </w:r>
    </w:p>
    <w:p w14:paraId="77338858">
      <w:pPr>
        <w:spacing w:before="231" w:line="219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三、技术（服务）要求：</w:t>
      </w:r>
    </w:p>
    <w:p w14:paraId="6E85406E">
      <w:pPr>
        <w:spacing w:before="230" w:line="217" w:lineRule="auto"/>
        <w:ind w:left="56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注：本项目所属的行业：农业</w:t>
      </w:r>
    </w:p>
    <w:p w14:paraId="318F8E85">
      <w:pPr>
        <w:spacing w:before="229" w:line="219" w:lineRule="auto"/>
        <w:ind w:left="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1、服务组织标准</w:t>
      </w:r>
    </w:p>
    <w:p w14:paraId="495C7452">
      <w:pPr>
        <w:spacing w:before="231" w:line="369" w:lineRule="auto"/>
        <w:ind w:right="211" w:firstLine="563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具有与其服务内容、服务能力相匹配的专业农业机械和设备，内部管理制度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健全，财务管理规范。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每个参与作业的机械安装北斗作业监测应用终端。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能够接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受社会化服务行业管理部门的监管，在农民群众中享有良好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的社会信誉，投标供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应商提供证明材料。</w:t>
      </w:r>
    </w:p>
    <w:p w14:paraId="0C98095D">
      <w:pPr>
        <w:spacing w:before="227" w:line="218" w:lineRule="auto"/>
        <w:ind w:left="566"/>
        <w:rPr>
          <w:rFonts w:hint="eastAsia" w:ascii="仿宋" w:hAnsi="仿宋" w:eastAsia="仿宋" w:cs="仿宋"/>
          <w:b/>
          <w:bCs/>
          <w:spacing w:val="-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5"/>
          <w:sz w:val="28"/>
          <w:szCs w:val="28"/>
        </w:rPr>
        <w:t>2、服务效果标准</w:t>
      </w:r>
    </w:p>
    <w:p w14:paraId="3640B28C">
      <w:pPr>
        <w:spacing w:before="216" w:line="219" w:lineRule="auto"/>
        <w:ind w:firstLine="488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①播种标准:根据品种适密性定株距，实行精密播种，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spacing w:val="2"/>
          <w:sz w:val="24"/>
          <w:szCs w:val="24"/>
        </w:rPr>
        <w:t>种肥同播，播种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深度</w:t>
      </w:r>
      <w:r>
        <w:rPr>
          <w:rFonts w:hint="eastAsia"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3-5cm。</w:t>
      </w:r>
    </w:p>
    <w:p w14:paraId="2BA2B258">
      <w:pPr>
        <w:spacing w:before="229" w:line="319" w:lineRule="auto"/>
        <w:ind w:right="256" w:firstLine="55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②收获标准：果穗收获总损失率≤3.5%，籽粒破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碎率≤0.8%，苞叶剥净率≥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85%，果穗含杂率≤1.0%；籽粒收获总损失率≤ 4.0%，籽粒破碎率≤5.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0%，籽粒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含杂率≤2.5%。</w:t>
      </w:r>
    </w:p>
    <w:p w14:paraId="350C470A">
      <w:pPr>
        <w:spacing w:before="227" w:line="294" w:lineRule="auto"/>
        <w:ind w:left="9" w:right="155" w:firstLine="547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t>③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深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耕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地标准：秸秆粉碎还田2次，秸秆粉碎长度≤10cm、根茬粉碎长度≤10cm； 深耕 1 次，深度≥25cm，不留生茬；旋耕</w:t>
      </w:r>
      <w:r>
        <w:rPr>
          <w:rFonts w:hint="eastAsia" w:ascii="宋体" w:hAnsi="宋体" w:eastAsia="宋体" w:cs="宋体"/>
          <w:spacing w:val="-5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</w:t>
      </w:r>
      <w:r>
        <w:rPr>
          <w:rFonts w:hint="eastAsia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次，深度≥15cm，旋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细耙平。</w:t>
      </w:r>
    </w:p>
    <w:p w14:paraId="070A8796">
      <w:pPr>
        <w:spacing w:before="227" w:line="218" w:lineRule="auto"/>
        <w:ind w:firstLine="542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3、补助方式和补助标准</w:t>
      </w:r>
    </w:p>
    <w:p w14:paraId="67A96A7E">
      <w:pPr>
        <w:spacing w:before="231" w:line="369" w:lineRule="auto"/>
        <w:ind w:left="6" w:firstLine="56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通过先服务后补贴的支持方式，按照财政补助占服务价格的比例不超过</w:t>
      </w:r>
      <w:r>
        <w:rPr>
          <w:rFonts w:hint="eastAsia" w:ascii="宋体" w:hAnsi="宋体" w:eastAsia="宋体" w:cs="宋体"/>
          <w:spacing w:val="-4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对承担项目的服务组织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（中标单位）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进行补贴，农户只需支付按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中标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价扣除补贴费用后的差价。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服务小农户农业生产社会化服务的补助资金占比应高于</w:t>
      </w:r>
      <w:r>
        <w:rPr>
          <w:rFonts w:hint="eastAsia" w:ascii="宋体" w:hAnsi="宋体" w:eastAsia="宋体" w:cs="宋体"/>
          <w:spacing w:val="-4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60%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。根据我县实际情况，确定</w:t>
      </w:r>
      <w:r>
        <w:rPr>
          <w:rFonts w:hint="eastAsia" w:ascii="宋体" w:hAnsi="宋体" w:eastAsia="宋体" w:cs="宋体"/>
          <w:spacing w:val="-3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亩以上的为大户，大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户补助标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准为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中标价的</w:t>
      </w:r>
      <w:r>
        <w:rPr>
          <w:rFonts w:hint="eastAsia" w:ascii="宋体" w:hAnsi="宋体" w:eastAsia="宋体" w:cs="宋体"/>
          <w:spacing w:val="-5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25%，5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亩(含5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亩)以下的小农户补助标准为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中标价的</w:t>
      </w:r>
      <w:r>
        <w:rPr>
          <w:rFonts w:hint="eastAsia" w:ascii="宋体" w:hAnsi="宋体" w:eastAsia="宋体" w:cs="宋体"/>
          <w:spacing w:val="-55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30%。原则上对单个生产主体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的年补助总额不超过</w:t>
      </w:r>
      <w:r>
        <w:rPr>
          <w:rFonts w:hint="eastAsia" w:ascii="宋体" w:hAnsi="宋体" w:eastAsia="宋体" w:cs="宋体"/>
          <w:spacing w:val="-2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10</w:t>
      </w:r>
      <w:r>
        <w:rPr>
          <w:rFonts w:hint="eastAsia" w:ascii="宋体" w:hAnsi="宋体" w:eastAsia="宋体" w:cs="宋体"/>
          <w:spacing w:val="-5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万元。</w:t>
      </w:r>
    </w:p>
    <w:p w14:paraId="05EA8D03">
      <w:pPr>
        <w:spacing w:before="2" w:line="369" w:lineRule="auto"/>
        <w:ind w:left="7" w:right="154" w:firstLine="57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多环节托管补贴标准: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-3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37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 xml:space="preserve"> 月-12 月，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对单季玉米进行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播种、机收、深耕整地三个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环节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开展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服务，对实施项目的小农户按照每亩补贴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30%的标准</w:t>
      </w:r>
      <w:r>
        <w:rPr>
          <w:rFonts w:hint="eastAsia" w:ascii="宋体" w:hAnsi="宋体" w:eastAsia="宋体" w:cs="宋体"/>
          <w:color w:val="FF0000"/>
          <w:spacing w:val="-4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大户按照每亩补贴</w:t>
      </w:r>
      <w:r>
        <w:rPr>
          <w:rFonts w:hint="eastAsia" w:ascii="宋体" w:hAnsi="宋体" w:eastAsia="宋体" w:cs="宋体"/>
          <w:spacing w:val="-5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中标价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25%的标准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eastAsia="zh-CN"/>
        </w:rPr>
        <w:t>本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包成交供应商按“Σ中标单价*补贴比例*验收合格亩数”据实结算，总补贴金额最多不超过本包预算金额（920000元）。</w:t>
      </w:r>
    </w:p>
    <w:p w14:paraId="55CB3176">
      <w:pPr>
        <w:spacing w:before="2" w:line="369" w:lineRule="auto"/>
        <w:ind w:left="7" w:right="154" w:firstLine="57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4A20ECB">
      <w:pPr>
        <w:spacing w:line="216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4、检查验收</w:t>
      </w:r>
    </w:p>
    <w:p w14:paraId="23AABD8F">
      <w:pPr>
        <w:spacing w:before="231" w:line="369" w:lineRule="auto"/>
        <w:ind w:left="6" w:firstLine="566"/>
        <w:jc w:val="both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以服务对象的满意度、作业质量、服务面积作为衡量社会化服务质量的重要标准。在项目实施期间，每一个服务环节结束后，服务组织都要向项目领导小组办公室汇报情况，项目领导小组通知项目乡镇（办事处）、村及时对项目进度、作业质量等进行验收；项目领导小组对项目实施区域、服务对象、作业环节、作业面积、作业质量等进行实地抽验，并通过问卷调查、电话抽查等方式进行满意度调查，抽验合格率、满意度达到 95%以上。社会化服务组织项目实施后要及时报送详细数据，项目领导小组组织有关人员以第三方监测单位数据监测报告、抽检表及公示结果进行验收。以实际完成达标面积进行付款。</w:t>
      </w:r>
    </w:p>
    <w:p w14:paraId="6017CBB3">
      <w:pPr>
        <w:numPr>
          <w:ilvl w:val="0"/>
          <w:numId w:val="1"/>
        </w:numPr>
        <w:spacing w:line="216" w:lineRule="auto"/>
        <w:ind w:left="559"/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  <w:t>其他要求</w:t>
      </w:r>
    </w:p>
    <w:p w14:paraId="608E404A">
      <w:pPr>
        <w:spacing w:before="231" w:line="369" w:lineRule="auto"/>
        <w:ind w:firstLine="464" w:firstLineChars="200"/>
        <w:jc w:val="both"/>
        <w:rPr>
          <w:rFonts w:hint="default" w:ascii="仿宋" w:hAnsi="仿宋" w:eastAsia="仿宋" w:cs="仿宋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签订服务合同。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成交供应商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要参照农业农村部《农业生产托管服务合同示范文本》,在开展服务前与服务对象签订服务合同，明确双方的责任和义务、服务地块、服务面积、服务内容、作业时间、质量要求、收费标准、补助标准、质检验收和违规责任等内容。发挥农村集体经济组织居间作用，组织小农户接受农业社会化服务。</w:t>
      </w:r>
    </w:p>
    <w:p w14:paraId="0213B7AE">
      <w:pPr>
        <w:spacing w:before="231" w:line="369" w:lineRule="auto"/>
        <w:ind w:left="6" w:firstLine="566"/>
        <w:jc w:val="both"/>
        <w:rPr>
          <w:rFonts w:hint="eastAsia" w:ascii="仿宋" w:hAnsi="仿宋" w:eastAsia="仿宋" w:cs="仿宋"/>
          <w:b/>
          <w:bCs/>
          <w:spacing w:val="-1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3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pacing w:val="-13"/>
          <w:sz w:val="28"/>
          <w:szCs w:val="28"/>
        </w:rPr>
        <w:t>、需要落实的政府采购政策</w:t>
      </w:r>
    </w:p>
    <w:p w14:paraId="5CAF9C44">
      <w:pPr>
        <w:numPr>
          <w:ilvl w:val="0"/>
          <w:numId w:val="0"/>
        </w:numPr>
        <w:spacing w:line="500" w:lineRule="exac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（一）</w:t>
      </w:r>
      <w:r>
        <w:rPr>
          <w:rFonts w:hint="eastAsia" w:ascii="宋体" w:hAnsi="宋体"/>
          <w:b/>
          <w:bCs/>
          <w:sz w:val="24"/>
          <w:szCs w:val="24"/>
        </w:rPr>
        <w:t>促进中小企业、监狱企业和残疾人福利性单位发展扶持政策</w:t>
      </w:r>
    </w:p>
    <w:p w14:paraId="4AFBE530">
      <w:pPr>
        <w:spacing w:line="500" w:lineRule="exact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促进中小企业发展扶持政策</w:t>
      </w:r>
      <w:r>
        <w:rPr>
          <w:rFonts w:hint="eastAsia" w:ascii="宋体" w:hAnsi="宋体"/>
          <w:bCs/>
          <w:color w:val="auto"/>
          <w:sz w:val="24"/>
          <w:szCs w:val="24"/>
        </w:rPr>
        <w:t>：</w:t>
      </w:r>
    </w:p>
    <w:p w14:paraId="204E3687"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b w:val="0"/>
          <w:bCs/>
          <w:color w:val="auto"/>
          <w:sz w:val="24"/>
          <w:szCs w:val="24"/>
        </w:rPr>
        <w:t>中小企业认定：</w:t>
      </w:r>
    </w:p>
    <w:p w14:paraId="5B503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（1）本文件所称中小企业，是指在中华人民共和国境内依法设立，依据国务院批准的中小企业划分标准确定的中型企业、小型企业和微型企业，但与大企业的负责人为同一人，或者与大企业存在直接控股、管理关系的除外。</w:t>
      </w:r>
    </w:p>
    <w:p w14:paraId="2C57E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符合中小企业划分标准的个体工商户，在政府采购活动中视同中小企业。</w:t>
      </w:r>
    </w:p>
    <w:p w14:paraId="7F127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中小企业划分标准见《关于印发中小企业划型标准规定的通知》（工信部联企业〔2011〕300号）</w:t>
      </w:r>
    </w:p>
    <w:p w14:paraId="17F1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（2）</w:t>
      </w:r>
      <w:r>
        <w:rPr>
          <w:rFonts w:hint="eastAsia" w:ascii="宋体" w:hAnsi="宋体"/>
          <w:bCs/>
          <w:color w:val="auto"/>
          <w:sz w:val="24"/>
          <w:szCs w:val="24"/>
        </w:rPr>
        <w:t>在服务采购项目中，服务由中小企业承接，即提供服务的人员为中小企业依照《中华人民共和国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民</w:t>
      </w:r>
      <w:r>
        <w:rPr>
          <w:rFonts w:hint="eastAsia" w:ascii="宋体" w:hAnsi="宋体"/>
          <w:bCs/>
          <w:color w:val="auto"/>
          <w:sz w:val="24"/>
          <w:szCs w:val="24"/>
        </w:rPr>
        <w:t>法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典</w:t>
      </w:r>
      <w:r>
        <w:rPr>
          <w:rFonts w:hint="eastAsia" w:ascii="宋体" w:hAnsi="宋体"/>
          <w:bCs/>
          <w:color w:val="auto"/>
          <w:sz w:val="24"/>
          <w:szCs w:val="24"/>
        </w:rPr>
        <w:t>》订立劳动合同的从业人员。</w:t>
      </w:r>
    </w:p>
    <w:p w14:paraId="65870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以联合体形式参加政府采购活动，联合体各方均为中小企业的，联合体视同中小企业。其中，联合体各方均为小微企业的，联合体视同小微企业。</w:t>
      </w:r>
    </w:p>
    <w:p w14:paraId="0923E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投标人当按照招标文件规定出具《</w:t>
      </w:r>
      <w:r>
        <w:rPr>
          <w:rFonts w:hint="eastAsia" w:ascii="宋体" w:hAnsi="宋体"/>
          <w:bCs/>
          <w:color w:val="auto"/>
          <w:sz w:val="24"/>
          <w:szCs w:val="24"/>
        </w:rPr>
        <w:t>中小企业声明函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》，否则不享受相关扶持政策</w:t>
      </w:r>
      <w:r>
        <w:rPr>
          <w:rFonts w:hint="eastAsia" w:ascii="宋体" w:hAnsi="宋体"/>
          <w:bCs/>
          <w:color w:val="auto"/>
          <w:sz w:val="24"/>
          <w:szCs w:val="24"/>
        </w:rPr>
        <w:t>；</w:t>
      </w:r>
    </w:p>
    <w:p w14:paraId="4DC649A8">
      <w:pPr>
        <w:spacing w:line="500" w:lineRule="exac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　　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Cs/>
          <w:sz w:val="24"/>
          <w:szCs w:val="24"/>
        </w:rPr>
        <w:t>.根据财库〔2014〕68号《财政部司法部关于政府采购支持监狱企业发展有关问题的通知》，监狱企业视同小微企业。提供由省级以上监狱管理局、戒毒管理局(含新疆生产建设兵团)出具的属于监狱企业的证明文</w:t>
      </w:r>
      <w:r>
        <w:rPr>
          <w:rFonts w:hint="eastAsia" w:ascii="宋体" w:hAnsi="宋体"/>
          <w:bCs/>
          <w:color w:val="000000"/>
          <w:sz w:val="24"/>
          <w:szCs w:val="24"/>
        </w:rPr>
        <w:t>件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投标文件中附扫描件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lang w:eastAsia="zh-CN"/>
        </w:rPr>
        <w:t>或复印件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</w:rPr>
        <w:t>不再提供《中小企业声明函》，投标人出具的监狱企业证明文件如有虚假，其成交资格将被取消，并根据相关规定进行处罚。</w:t>
      </w:r>
    </w:p>
    <w:p w14:paraId="3BBD6888">
      <w:pPr>
        <w:spacing w:line="500" w:lineRule="exact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Cs/>
          <w:sz w:val="24"/>
          <w:szCs w:val="24"/>
        </w:rPr>
        <w:t>.根据财库〔2017〕141号《三部门联合发布关于促进残疾人就业政府采购政策的通知》残疾人福利性单位视同小型、微型企业，残疾人福利性单位在参加政府采购活动时提供《残疾人福利性单位声明函》，不再提供《中小企业声明函》，投标人在《残疾人福利性单位声明函》中的承诺如有虚假，其成交资格将被取消，并根据相关规定进行处罚。</w:t>
      </w:r>
    </w:p>
    <w:p w14:paraId="73B5C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  <w:t>采购人根据投标人提供的《</w:t>
      </w:r>
      <w:r>
        <w:rPr>
          <w:rFonts w:hint="eastAsia" w:ascii="宋体" w:hAnsi="宋体" w:eastAsia="宋体"/>
          <w:b/>
          <w:bCs w:val="0"/>
          <w:sz w:val="24"/>
          <w:szCs w:val="24"/>
        </w:rPr>
        <w:t>中小企业声明函</w:t>
      </w:r>
      <w:r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  <w:t>》认定该投标人是否属于中小企业，监狱企业和残疾人福利性单位视同小型、微型企业。不属于中小企业、监狱企业或残疾人福利性单位的拒绝参与本项目投标</w:t>
      </w:r>
      <w:r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  <w:t>。</w:t>
      </w:r>
    </w:p>
    <w:p w14:paraId="6087AB11">
      <w:pPr>
        <w:pStyle w:val="6"/>
        <w:rPr>
          <w:rFonts w:hint="eastAsia"/>
        </w:rPr>
      </w:pPr>
    </w:p>
    <w:p w14:paraId="60FC97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B12261"/>
    <w:multiLevelType w:val="singleLevel"/>
    <w:tmpl w:val="71B12261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167D1"/>
    <w:rsid w:val="528E3FB2"/>
    <w:rsid w:val="67C010B4"/>
    <w:rsid w:val="6F2A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宋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3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customStyle="1" w:styleId="6">
    <w:name w:val="无间隔1"/>
    <w:basedOn w:val="1"/>
    <w:qFormat/>
    <w:uiPriority w:val="0"/>
    <w:pPr>
      <w:spacing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2022-03-16T00:18:00Z</dcterms:created>
  <dc:creator>Administrator</dc:creator>
  <cp:lastModifiedBy>琳琳0111</cp:lastModifiedBy>
  <dcterms:modified xsi:type="dcterms:W3CDTF">2025-04-28T02:28:30Z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67DD022B95214D739076131F40D33943</vt:lpwstr>
  </property>
  <property fmtid="{D5CDD505-2E9C-101B-9397-08002B2CF9AE}" pid="4" name="KSOTemplateDocerSaveRecord">
    <vt:lpwstr>eyJoZGlkIjoiZjlmMjJhYmExNWM5YjQ5OWI2YTMwNDA5ODRlZWI0NGMiLCJ1c2VySWQiOiIyMDgyNjE0ODAifQ==</vt:lpwstr>
  </property>
</Properties>
</file>