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9339">
      <w:pPr>
        <w:pStyle w:val="3"/>
        <w:spacing w:line="480" w:lineRule="exact"/>
        <w:ind w:right="-72" w:rightChars="-30"/>
        <w:jc w:val="center"/>
        <w:rPr>
          <w:rFonts w:hint="eastAsia"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</w:rPr>
        <w:t xml:space="preserve"> 采购需求</w:t>
      </w:r>
    </w:p>
    <w:p w14:paraId="627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360" w:lineRule="auto"/>
        <w:ind w:left="567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一、相关说明</w:t>
      </w:r>
    </w:p>
    <w:p w14:paraId="47C08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1.项目概况：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主要采购武陟县玉米作物生产社会化服务，重点支持玉米生产托管服务（玉米生产过程中播种、机收、深耕整地等服务）。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（三包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涉及大虹桥乡的项目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  <w:lang w:eastAsia="zh-CN"/>
        </w:rPr>
        <w:t>。</w:t>
      </w:r>
    </w:p>
    <w:p w14:paraId="412C0BBA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2.本次采购内容如果要求的某些技术标准低于国家标准，均以最新的国家标准为准。招标技术要求中未明确的技术标准也均不得低于国家标准；</w:t>
      </w:r>
    </w:p>
    <w:p w14:paraId="1028A3B7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3.本采购项目为交钥匙项目，验收合格前所需的一切费用均包含在报价之中，采购人不承担成交价格以外的任何费用。</w:t>
      </w:r>
    </w:p>
    <w:p w14:paraId="7E3354AC">
      <w:pPr>
        <w:spacing w:before="191" w:line="219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二、商务要求：</w:t>
      </w:r>
    </w:p>
    <w:p w14:paraId="49B7B687">
      <w:pPr>
        <w:spacing w:before="328" w:line="217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1.合同履行期限：签订合同之日起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210日历天</w:t>
      </w:r>
    </w:p>
    <w:p w14:paraId="07CB810E">
      <w:pPr>
        <w:spacing w:before="229" w:line="219" w:lineRule="auto"/>
        <w:ind w:firstLine="47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2.服务地点：武陟县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大虹桥乡的项目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</w:p>
    <w:p w14:paraId="0132F89E">
      <w:pPr>
        <w:spacing w:before="231" w:line="217" w:lineRule="auto"/>
        <w:ind w:firstLine="47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3.质量要求：合格，符合采购人要求及相关规范要求</w:t>
      </w:r>
    </w:p>
    <w:p w14:paraId="675F1615">
      <w:pPr>
        <w:spacing w:before="230" w:line="216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4.付款方式：服务周期结束验收合格后支付合同款的100%。</w:t>
      </w:r>
    </w:p>
    <w:p w14:paraId="5540FC89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5.供应商参与本次招标以单价（元/亩）的方式进行投标报价，中标供应商按要求实施服务后享受托管补贴（详见本章第三条第3款《补助方式和补助标准》），最高补贴总金额不超过920000元（玖拾贰万元整）。</w:t>
      </w:r>
    </w:p>
    <w:p w14:paraId="56B5E697">
      <w:pPr>
        <w:spacing w:line="520" w:lineRule="exact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6.供应商须确保完成该标段的托管服务亩数要求（托管服务亩数= 最高补贴总金额/成交单价），否则，自愿接受采购人的相关处罚。</w:t>
      </w:r>
    </w:p>
    <w:p w14:paraId="46C316E8">
      <w:pPr>
        <w:spacing w:before="231" w:line="21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三、技术（服务）要求：</w:t>
      </w:r>
    </w:p>
    <w:p w14:paraId="3A890CC3">
      <w:pPr>
        <w:spacing w:before="230" w:line="217" w:lineRule="auto"/>
        <w:ind w:left="56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注：本项目所属的行业：农业</w:t>
      </w:r>
    </w:p>
    <w:p w14:paraId="7793CFED">
      <w:pPr>
        <w:spacing w:before="229" w:line="219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1、服务组织标准</w:t>
      </w:r>
    </w:p>
    <w:p w14:paraId="57613A74">
      <w:pPr>
        <w:spacing w:before="231" w:line="369" w:lineRule="auto"/>
        <w:ind w:right="211" w:firstLine="56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具有与其服务内容、服务能力相匹配的专业农业机械和设备，内部管理制度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健全，财务管理规范。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每个参与作业的机械安装北斗作业监测应用终端。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能够接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受社会化服务行业管理部门的监管，在农民群众中享有良好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的社会信誉，投标供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应商提供证明材料。</w:t>
      </w:r>
    </w:p>
    <w:p w14:paraId="001C3E21">
      <w:pPr>
        <w:spacing w:before="227" w:line="218" w:lineRule="auto"/>
        <w:ind w:left="566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2、服务效果标准</w:t>
      </w:r>
    </w:p>
    <w:p w14:paraId="4F311191">
      <w:pPr>
        <w:spacing w:before="216" w:line="219" w:lineRule="auto"/>
        <w:ind w:firstLine="48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①播种标准:根据品种适密性定株距，实行精密播种，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种肥同播，播种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深度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3-5cm。</w:t>
      </w:r>
    </w:p>
    <w:p w14:paraId="41A9567B">
      <w:pPr>
        <w:spacing w:before="229" w:line="319" w:lineRule="auto"/>
        <w:ind w:right="256" w:firstLine="5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②收获标准：果穗收获总损失率≤3.5%，籽粒破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碎率≤0.8%，苞叶剥净率≥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85%，果穗含杂率≤1.0%；籽粒收获总损失率≤ 4.0%，籽粒破碎率≤5.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0%，籽粒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含杂率≤2.5%。</w:t>
      </w:r>
    </w:p>
    <w:p w14:paraId="15C80A82">
      <w:pPr>
        <w:spacing w:before="227" w:line="294" w:lineRule="auto"/>
        <w:ind w:left="9" w:right="155" w:firstLine="547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深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耕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地标准：秸秆粉碎还田2次，秸秆粉碎长度≤10cm、根茬粉碎长度≤10cm； 深耕 1 次，深度≥25cm，不留生茬；旋耕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次，深度≥15cm，旋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细耙平。</w:t>
      </w:r>
    </w:p>
    <w:p w14:paraId="220E938E">
      <w:pPr>
        <w:spacing w:before="227" w:line="218" w:lineRule="auto"/>
        <w:ind w:firstLine="54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3、补助方式和补助标准</w:t>
      </w:r>
    </w:p>
    <w:p w14:paraId="33A27D66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通过先服务后补贴的支持方式，按照财政补助占服务价格的比例不超过</w:t>
      </w:r>
      <w:r>
        <w:rPr>
          <w:rFonts w:hint="eastAsia" w:ascii="宋体" w:hAnsi="宋体" w:eastAsia="宋体" w:cs="宋体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对承担项目的服务组织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（中标单位）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进行补贴，农户只需支付按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价扣除补贴费用后的差价。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服务小农户农业生产社会化服务的补助资金占比应高于</w:t>
      </w:r>
      <w:r>
        <w:rPr>
          <w:rFonts w:hint="eastAsia" w:ascii="宋体" w:hAnsi="宋体" w:eastAsia="宋体" w:cs="宋体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60%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。根据我县实际情况，确定</w:t>
      </w:r>
      <w:r>
        <w:rPr>
          <w:rFonts w:hint="eastAsia" w:ascii="宋体" w:hAnsi="宋体" w:eastAsia="宋体" w:cs="宋体"/>
          <w:spacing w:val="-3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亩以上的为大户，大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户补助标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25%，5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亩(含5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亩)以下的小农户补助标准为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30%。原则上对单个生产主体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的年补助总额不超过</w:t>
      </w:r>
      <w:r>
        <w:rPr>
          <w:rFonts w:hint="eastAsia" w:ascii="宋体" w:hAnsi="宋体" w:eastAsia="宋体" w:cs="宋体"/>
          <w:spacing w:val="-2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万元。</w:t>
      </w:r>
    </w:p>
    <w:p w14:paraId="4558FD2A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多环节托管补贴标准: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 xml:space="preserve"> 月-12 月，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对单季玉米进行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播种、机收、深耕整地三个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环节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服务，对实施项目的小农户按照每亩补贴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30%的标准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大户按照每亩补贴</w:t>
      </w:r>
      <w:r>
        <w:rPr>
          <w:rFonts w:hint="eastAsia" w:ascii="宋体" w:hAnsi="宋体" w:eastAsia="宋体" w:cs="宋体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25%的标准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包成交供应商按“Σ中标单价*补贴比例*验收合格亩数”据实结算，总补贴金额最多不超过本包预算金额（920000元）。</w:t>
      </w:r>
    </w:p>
    <w:p w14:paraId="0BABDE1F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77CC0B1">
      <w:pPr>
        <w:spacing w:line="216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4、检查验收</w:t>
      </w:r>
    </w:p>
    <w:p w14:paraId="315BFE1C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 w14:paraId="0CB2742E">
      <w:pPr>
        <w:numPr>
          <w:ilvl w:val="0"/>
          <w:numId w:val="1"/>
        </w:numPr>
        <w:spacing w:line="216" w:lineRule="auto"/>
        <w:ind w:left="559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其他要求</w:t>
      </w:r>
    </w:p>
    <w:p w14:paraId="4ABBD6C1">
      <w:pPr>
        <w:spacing w:before="231" w:line="369" w:lineRule="auto"/>
        <w:ind w:firstLine="464" w:firstLineChars="200"/>
        <w:jc w:val="both"/>
        <w:rPr>
          <w:rFonts w:hint="default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签订服务合同。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参照农业农村部《农业生产托管服务合同示范文本》,在开展服务前与服务对象签订服务合同，明确双方的责任和义务、服务地块、服务面积、服务内容、作业时间、质量要求、收费标准、补助标准、质检验收和违规责任等内容。发挥农村集体经济组织居间作用，组织小农户接受农业社会化服务。</w:t>
      </w:r>
    </w:p>
    <w:p w14:paraId="03A75276">
      <w:pPr>
        <w:spacing w:before="231" w:line="369" w:lineRule="auto"/>
        <w:ind w:left="6" w:firstLine="566"/>
        <w:jc w:val="both"/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、需要落实的政府采购政策</w:t>
      </w:r>
    </w:p>
    <w:p w14:paraId="5E129EC8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/>
          <w:b/>
          <w:bCs/>
          <w:sz w:val="24"/>
          <w:szCs w:val="24"/>
        </w:rPr>
        <w:t>促进中小企业、监狱企业和残疾人福利性单位发展扶持政策</w:t>
      </w:r>
    </w:p>
    <w:p w14:paraId="4DAC361D">
      <w:pPr>
        <w:spacing w:line="500" w:lineRule="exact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促进中小企业发展扶持政策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23B1C146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中小企业认定：</w:t>
      </w:r>
    </w:p>
    <w:p w14:paraId="7B18B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0F9F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符合中小企业划分标准的个体工商户，在政府采购活动中视同中小企业。</w:t>
      </w:r>
    </w:p>
    <w:p w14:paraId="473D8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中小企业划分标准见《关于印发中小企业划型标准规定的通知》（工信部联企业〔2011〕300号）</w:t>
      </w:r>
    </w:p>
    <w:p w14:paraId="4A48A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4"/>
          <w:szCs w:val="24"/>
        </w:rPr>
        <w:t>在服务采购项目中，服务由中小企业承接，即提供服务的人员为中小企业依照《中华人民共和国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民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典</w:t>
      </w:r>
      <w:r>
        <w:rPr>
          <w:rFonts w:hint="eastAsia" w:ascii="宋体" w:hAnsi="宋体"/>
          <w:bCs/>
          <w:color w:val="auto"/>
          <w:sz w:val="24"/>
          <w:szCs w:val="24"/>
        </w:rPr>
        <w:t>》订立劳动合同的从业人员。</w:t>
      </w:r>
    </w:p>
    <w:p w14:paraId="0EC6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以联合体形式参加政府采购活动，联合体各方均为中小企业的，联合体视同中小企业。其中，联合体各方均为小微企业的，联合体视同小微企业。</w:t>
      </w:r>
    </w:p>
    <w:p w14:paraId="20EC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4"/>
          <w:szCs w:val="24"/>
        </w:rPr>
        <w:t>中小企业声明函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4"/>
          <w:szCs w:val="24"/>
        </w:rPr>
        <w:t>；</w:t>
      </w:r>
    </w:p>
    <w:p w14:paraId="16CA353B">
      <w:pPr>
        <w:spacing w:line="50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　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4"/>
          <w:szCs w:val="24"/>
        </w:rPr>
        <w:t>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不再提供《中小企业声明函》，投标人出具的监狱企业证明文件如有虚假，其成交资格将被取消，并根据相关规定进行处罚。</w:t>
      </w:r>
    </w:p>
    <w:p w14:paraId="0D677537">
      <w:pPr>
        <w:spacing w:line="50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014F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4"/>
          <w:szCs w:val="24"/>
        </w:rPr>
        <w:t>中小企业声明函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。</w:t>
      </w:r>
    </w:p>
    <w:p w14:paraId="7DC31F2F">
      <w:pPr>
        <w:pStyle w:val="6"/>
        <w:rPr>
          <w:rFonts w:hint="eastAsia"/>
        </w:rPr>
      </w:pPr>
    </w:p>
    <w:p w14:paraId="6909BA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12261"/>
    <w:multiLevelType w:val="singleLevel"/>
    <w:tmpl w:val="71B1226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67D1"/>
    <w:rsid w:val="528E3FB2"/>
    <w:rsid w:val="56AA544A"/>
    <w:rsid w:val="67C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customStyle="1" w:styleId="6">
    <w:name w:val="无间隔1"/>
    <w:basedOn w:val="1"/>
    <w:qFormat/>
    <w:uiPriority w:val="0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2022-03-16T00:18:00Z</dcterms:created>
  <dc:creator>Administrator</dc:creator>
  <cp:lastModifiedBy>琳琳0111</cp:lastModifiedBy>
  <dcterms:modified xsi:type="dcterms:W3CDTF">2025-04-28T02:26:50Z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67DD022B95214D739076131F40D33943</vt:lpwstr>
  </property>
  <property fmtid="{D5CDD505-2E9C-101B-9397-08002B2CF9AE}" pid="4" name="KSOTemplateDocerSaveRecord">
    <vt:lpwstr>eyJoZGlkIjoiZjlmMjJhYmExNWM5YjQ5OWI2YTMwNDA5ODRlZWI0NGMiLCJ1c2VySWQiOiIyMDgyNjE0ODAifQ==</vt:lpwstr>
  </property>
</Properties>
</file>