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75B1">
      <w:pPr>
        <w:pStyle w:val="2"/>
        <w:spacing w:line="480" w:lineRule="exact"/>
        <w:ind w:right="-72" w:rightChars="-30"/>
        <w:rPr>
          <w:rFonts w:hint="eastAsia" w:ascii="宋体" w:hAnsi="宋体" w:cs="宋体"/>
        </w:rPr>
      </w:pPr>
      <w:bookmarkStart w:id="3" w:name="_GoBack"/>
      <w:bookmarkEnd w:id="3"/>
      <w:bookmarkStart w:id="0" w:name="_Toc458698253"/>
      <w:bookmarkStart w:id="1" w:name="_Toc477166579"/>
      <w:bookmarkStart w:id="2" w:name="_Toc20971"/>
      <w:r>
        <w:rPr>
          <w:rFonts w:hint="eastAsia" w:ascii="宋体" w:hAnsi="宋体" w:cs="宋体"/>
        </w:rPr>
        <w:t xml:space="preserve"> 采购需求</w:t>
      </w:r>
      <w:bookmarkEnd w:id="0"/>
      <w:bookmarkEnd w:id="1"/>
      <w:bookmarkEnd w:id="2"/>
    </w:p>
    <w:p w14:paraId="74192B45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</w:p>
    <w:p w14:paraId="4002091B">
      <w:pPr>
        <w:widowControl/>
        <w:adjustRightInd w:val="0"/>
        <w:spacing w:line="360" w:lineRule="auto"/>
        <w:rPr>
          <w:rFonts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一、</w:t>
      </w:r>
      <w:r>
        <w:rPr>
          <w:rFonts w:ascii="宋体" w:hAnsi="宋体"/>
          <w:b/>
          <w:kern w:val="0"/>
          <w:sz w:val="21"/>
          <w:szCs w:val="21"/>
        </w:rPr>
        <w:t>相关说明</w:t>
      </w:r>
    </w:p>
    <w:p w14:paraId="68F18BE6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本次采购内容如果要求的某些技术标准低于国家标准，均以最新的国家标准为准。招标技术要求中未明确的技术标准也均不得低于国家标准；</w:t>
      </w:r>
    </w:p>
    <w:p w14:paraId="2B9BBCDE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本采购项目为交钥匙项目，</w:t>
      </w:r>
      <w:r>
        <w:rPr>
          <w:rFonts w:hint="eastAsia" w:ascii="宋体" w:hAnsi="宋体"/>
          <w:kern w:val="0"/>
          <w:sz w:val="21"/>
          <w:szCs w:val="21"/>
        </w:rPr>
        <w:t>验收合格前</w:t>
      </w:r>
      <w:r>
        <w:rPr>
          <w:rFonts w:ascii="宋体" w:hAnsi="宋体"/>
          <w:kern w:val="0"/>
          <w:sz w:val="21"/>
          <w:szCs w:val="21"/>
        </w:rPr>
        <w:t>所需的一切费用</w:t>
      </w:r>
      <w:r>
        <w:rPr>
          <w:rFonts w:hint="eastAsia" w:ascii="宋体" w:hAnsi="宋体"/>
          <w:kern w:val="0"/>
          <w:sz w:val="21"/>
          <w:szCs w:val="21"/>
        </w:rPr>
        <w:t>均</w:t>
      </w:r>
      <w:r>
        <w:rPr>
          <w:rFonts w:ascii="宋体" w:hAnsi="宋体"/>
          <w:kern w:val="0"/>
          <w:sz w:val="21"/>
          <w:szCs w:val="21"/>
        </w:rPr>
        <w:t>包含在报价之中，采购人不</w:t>
      </w:r>
      <w:r>
        <w:rPr>
          <w:rFonts w:hint="eastAsia" w:ascii="宋体" w:hAnsi="宋体"/>
          <w:kern w:val="0"/>
          <w:sz w:val="21"/>
          <w:szCs w:val="21"/>
        </w:rPr>
        <w:t>承担成交价格以外的</w:t>
      </w:r>
      <w:r>
        <w:rPr>
          <w:rFonts w:ascii="宋体" w:hAnsi="宋体"/>
          <w:kern w:val="0"/>
          <w:sz w:val="21"/>
          <w:szCs w:val="21"/>
        </w:rPr>
        <w:t>任何费用。</w:t>
      </w:r>
    </w:p>
    <w:p w14:paraId="1985D5F4">
      <w:pPr>
        <w:widowControl/>
        <w:adjustRightInd w:val="0"/>
        <w:spacing w:line="360" w:lineRule="auto"/>
        <w:rPr>
          <w:rFonts w:hint="eastAsia" w:ascii="宋体" w:hAnsi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二</w:t>
      </w:r>
      <w:r>
        <w:rPr>
          <w:rFonts w:hint="eastAsia" w:ascii="宋体" w:hAnsi="宋体"/>
          <w:b/>
          <w:color w:val="auto"/>
          <w:kern w:val="0"/>
          <w:sz w:val="21"/>
          <w:szCs w:val="21"/>
        </w:rPr>
        <w:t xml:space="preserve">、商务要求： </w:t>
      </w:r>
    </w:p>
    <w:p w14:paraId="49E2806D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合同履行期限：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90日历天。</w:t>
      </w:r>
    </w:p>
    <w:p w14:paraId="3D334DB5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供货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（服务）</w:t>
      </w:r>
      <w:r>
        <w:rPr>
          <w:rFonts w:hint="eastAsia" w:ascii="宋体" w:hAnsi="宋体"/>
          <w:color w:val="auto"/>
          <w:sz w:val="21"/>
          <w:szCs w:val="21"/>
        </w:rPr>
        <w:t>地点：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河南省焦作市武陟县谢旗营镇。</w:t>
      </w:r>
    </w:p>
    <w:p w14:paraId="49D3C7EF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</w:rPr>
        <w:t>质量标准：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合格。</w:t>
      </w:r>
    </w:p>
    <w:p w14:paraId="3740CFD2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/>
          <w:color w:val="auto"/>
          <w:sz w:val="21"/>
          <w:szCs w:val="21"/>
        </w:rPr>
        <w:t>质量保证期：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1年。</w:t>
      </w:r>
    </w:p>
    <w:p w14:paraId="441AF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付款方式：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签订合同后支付合同金额的30%,设备全部进场后支付至合同总价的60%,设备全部安装调试后支付至合同总价的80%,验收合格后付至合同金额的100%。</w:t>
      </w:r>
    </w:p>
    <w:p w14:paraId="454DAE80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三、其他要求：</w:t>
      </w:r>
    </w:p>
    <w:p w14:paraId="30AEE54F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1、验收要求：</w:t>
      </w:r>
    </w:p>
    <w:p w14:paraId="0694EF4E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1.1 在采购人需要时由成交人送货至采购人指定地点；</w:t>
      </w:r>
    </w:p>
    <w:p w14:paraId="4B2DC9A5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1.2 采购人负责验收，成立验收小组。成交供应商提供产品检验合格证、使用说明书以及相关的技术资料。</w:t>
      </w:r>
    </w:p>
    <w:p w14:paraId="07C571A9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2、售后服务及培训要求：</w:t>
      </w:r>
    </w:p>
    <w:p w14:paraId="3760DC76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2.1 供应商提供详细的售后服务承诺。</w:t>
      </w:r>
    </w:p>
    <w:p w14:paraId="7C7BC77F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2.2 供应商免费提供所供设备的安装服务并现场培训采购人学会使用。</w:t>
      </w:r>
    </w:p>
    <w:p w14:paraId="4A54D5B0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3、本项目为两栋鹌鹑养殖舍采购配套设备，每栋鹌鹑养殖舍基本数据如下：</w:t>
      </w:r>
    </w:p>
    <w:p w14:paraId="0C30D8A4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3.1 单栋棚舍规格：净尺寸 长*宽=74米*14米，房边至地面高3.7米；</w:t>
      </w:r>
    </w:p>
    <w:p w14:paraId="2F605A34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3.2单组笼具尺寸：1.2米（长）×0.66米（宽）；</w:t>
      </w:r>
    </w:p>
    <w:p w14:paraId="3FED5B57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3.3单栋列数/组数/总组数：6列×53组=318组；</w:t>
      </w:r>
    </w:p>
    <w:p w14:paraId="2049AA00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3.4单栋饲养量：165360只。</w:t>
      </w:r>
    </w:p>
    <w:p w14:paraId="5F5C2775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四、采购内容及技术要求</w:t>
      </w:r>
    </w:p>
    <w:p w14:paraId="5A76B4B2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1.本项目的核心产品为：</w:t>
      </w:r>
      <w:r>
        <w:rPr>
          <w:rFonts w:hint="eastAsia" w:ascii="宋体" w:hAnsi="宋体"/>
          <w:b/>
          <w:bCs/>
          <w:sz w:val="21"/>
          <w:szCs w:val="21"/>
          <w:u w:val="single"/>
          <w:lang w:val="en-US" w:eastAsia="zh-CN"/>
        </w:rPr>
        <w:t>笼具骨架：</w:t>
      </w:r>
      <w:r>
        <w:rPr>
          <w:rFonts w:hint="eastAsia" w:ascii="宋体" w:hAnsi="宋体"/>
          <w:sz w:val="21"/>
          <w:szCs w:val="21"/>
          <w:u w:val="single"/>
        </w:rPr>
        <w:t xml:space="preserve">1.2米长0.66米宽2门鹌鹑笼 </w:t>
      </w:r>
      <w:r>
        <w:rPr>
          <w:rFonts w:hint="eastAsia" w:ascii="宋体" w:hAnsi="宋体"/>
          <w:sz w:val="21"/>
          <w:szCs w:val="21"/>
        </w:rPr>
        <w:t>（核心产品仅适用于本项目同一品牌的认定，同一品牌的认定详见投标人须知）</w:t>
      </w:r>
    </w:p>
    <w:tbl>
      <w:tblPr>
        <w:tblStyle w:val="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6"/>
        <w:gridCol w:w="4224"/>
        <w:gridCol w:w="1193"/>
        <w:gridCol w:w="1164"/>
      </w:tblGrid>
      <w:tr w14:paraId="579C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277B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FED1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  <w:lang w:eastAsia="zh-CN"/>
              </w:rPr>
              <w:t>标的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DE15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57E0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数量/单位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FB34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所属行业</w:t>
            </w:r>
          </w:p>
        </w:tc>
      </w:tr>
      <w:tr w14:paraId="19C8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1DAE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BD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笼具骨架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1.2米长0.66米宽2门鹌鹑笼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70F8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网片锌铝铪金丝，饮水为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20mm*20mm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方管乳头，食槽为锌镁铝板制作 自制工艺，杜绝抛料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含清洁刷 ，塑料笼门，传送带，捡蛋带，托轮，减压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阀调节前后端水压力，水位更稳定，C型钉等。框架用275g高锌板。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3552">
            <w:pPr>
              <w:widowControl/>
              <w:spacing w:line="400" w:lineRule="exact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636组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0895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580D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166B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1F7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清粪系统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：纵向输粪头尾架及动力传动装置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EE7A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配置CV32-160S-1.5KW齿轮电机，主架用275g高锌板激光切割一体成型,横向出粪配置CH32-25S-1.5KW电机，横向出粪直接送至棚舍外，配防雨防晒盖板，杜绝雨水淋湿粪便。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7D0C"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12套纵向4套横向出粪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8245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04F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94CA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0B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喂料系统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：整栋上料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1095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275g高锌板制作背斗式上料机,均匀下料、回料器防止饲料浪费，配RV75-100s-0.75KW，125绞龙高碳锰钢材质，配纯铜电机，料满自动启停，料塔配备称重系统连接环控可远程实时检测采食状态。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C1E9"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6套上料机，4套主料线配2个20吨料塔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2275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06A7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4D38">
            <w:pPr>
              <w:widowControl/>
              <w:spacing w:line="400" w:lineRule="exact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99F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捡蛋系统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：捡蛋机系统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F2B6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升降式捡蛋机，275g高锌板制作,配制纯铜1.5KW电机, 中央集蛋系统ABS棒，配伸缩百叶门捡蛋系统，自动升降感应开关确定位置，一键启停，配收蛋平台。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0B98"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12套纵向2套横向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B58B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71F8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6BEC">
            <w:pPr>
              <w:widowControl/>
              <w:spacing w:line="400" w:lineRule="exact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DC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环控系统：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环控设备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2674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控制柜供电源电缆；压力传感器，温度传感器，湿度传感器，二氧化碳传感器，智能报警器，笼养主副柜10寸显示屏，含隔离压器。缺相 短路 停电报警 温度副压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 照明调光 风机控制，水帘，小窗自动开合，三面水帘布局配备保温板，根据棚舍温度自动开合角度，控制进风量。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2BB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DAF9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6CB2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1A4B">
            <w:pPr>
              <w:widowControl/>
              <w:spacing w:line="400" w:lineRule="exact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A7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整栋照明：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照明电箱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D38D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高亮度，低光衰，可调光，寿命达50000H以上，二次防水设计，防护等级IP67,耐高压水枪冲洗，配合调光控制柜可以实现渐变调光，按需补光更合理。LED光源+国标纯铜芯RVV护套电线。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32FC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2125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  <w:tr w14:paraId="311F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EB2A">
            <w:pPr>
              <w:widowControl/>
              <w:spacing w:line="400" w:lineRule="exact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2DA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配套辅料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5D32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含上料机导轨，PVC管，清粪机角铁，30mm*50mm方管 40mm*40mm角铁  3*1.5电缆线 3*1.0电缆线，2*0.5信号线，95料线125PVC管 10#槽钢  25主水管  水桶  75#圆管  25#圆管  水管配件等。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067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D8B1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工业</w:t>
            </w:r>
          </w:p>
        </w:tc>
      </w:tr>
    </w:tbl>
    <w:p w14:paraId="0F0ECBA1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</w:p>
    <w:p w14:paraId="702A76B5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五、需要落实的政府采购政策</w:t>
      </w:r>
    </w:p>
    <w:p w14:paraId="2DFA73BC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（一）</w:t>
      </w:r>
      <w:r>
        <w:rPr>
          <w:rFonts w:hint="eastAsia" w:ascii="宋体" w:hAnsi="宋体"/>
          <w:b/>
          <w:bCs/>
          <w:sz w:val="21"/>
          <w:szCs w:val="21"/>
        </w:rPr>
        <w:t>促进中小企业、监狱企业和残疾人福利性单位发展扶持政策</w:t>
      </w:r>
    </w:p>
    <w:p w14:paraId="58475844">
      <w:pPr>
        <w:spacing w:line="500" w:lineRule="exact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促进中小企业发展扶持政策</w:t>
      </w:r>
      <w:r>
        <w:rPr>
          <w:rFonts w:hint="eastAsia" w:ascii="宋体" w:hAnsi="宋体"/>
          <w:bCs/>
          <w:color w:val="auto"/>
          <w:sz w:val="21"/>
          <w:szCs w:val="21"/>
        </w:rPr>
        <w:t>：</w:t>
      </w:r>
    </w:p>
    <w:p w14:paraId="2CCFE93A">
      <w:pPr>
        <w:numPr>
          <w:ilvl w:val="0"/>
          <w:numId w:val="0"/>
        </w:numPr>
        <w:spacing w:line="500" w:lineRule="exact"/>
        <w:ind w:firstLine="420" w:firstLineChars="200"/>
        <w:rPr>
          <w:rFonts w:hint="eastAsia" w:ascii="宋体" w:hAnsi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1"/>
          <w:szCs w:val="21"/>
        </w:rPr>
        <w:t>中小企业认定：</w:t>
      </w:r>
    </w:p>
    <w:p w14:paraId="7D54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1E5C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符合中小企业划分标准的个体工商户，在政府采购活动中视同中小企业。</w:t>
      </w:r>
    </w:p>
    <w:p w14:paraId="107C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中小企业划分标准见《关于印发中小企业划型标准规定的通知》（工信部联企业〔2011〕300号）</w:t>
      </w:r>
    </w:p>
    <w:p w14:paraId="7A2E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1"/>
          <w:szCs w:val="21"/>
        </w:rPr>
        <w:t>在货物采购项目中，货物由中小企业制造，即货物由中小企业生产且使用该中小企业商号或者注册商标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；投标人</w:t>
      </w:r>
      <w:r>
        <w:rPr>
          <w:rFonts w:hint="eastAsia" w:ascii="宋体" w:hAnsi="宋体"/>
          <w:bCs/>
          <w:color w:val="auto"/>
          <w:sz w:val="21"/>
          <w:szCs w:val="21"/>
        </w:rPr>
        <w:t>提供的货物既有中小企业制造货物，也有大型企业制造货物的，不享受本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招标文件</w:t>
      </w:r>
      <w:r>
        <w:rPr>
          <w:rFonts w:hint="eastAsia" w:ascii="宋体" w:hAnsi="宋体"/>
          <w:bCs/>
          <w:color w:val="auto"/>
          <w:sz w:val="21"/>
          <w:szCs w:val="21"/>
        </w:rPr>
        <w:t>规定的中小企业扶持政策。</w:t>
      </w:r>
    </w:p>
    <w:p w14:paraId="0B98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以联合体形式参加政府采购活动，联合体各方均为中小企业的，联合体视同中小企业。其中，联合体各方均为小微企业的，联合体视同小微企业。</w:t>
      </w:r>
    </w:p>
    <w:p w14:paraId="41B7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1"/>
          <w:szCs w:val="21"/>
        </w:rPr>
        <w:t>中小企业声明函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1"/>
          <w:szCs w:val="21"/>
        </w:rPr>
        <w:t>；</w:t>
      </w:r>
    </w:p>
    <w:p w14:paraId="63601B37">
      <w:pPr>
        <w:spacing w:line="500" w:lineRule="exac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　　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1"/>
          <w:szCs w:val="21"/>
        </w:rPr>
        <w:t>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不再提供《中小企业声明函》，投标人出具的监狱企业证明文件如有虚假，其成交资格将被取消，并根据相关规定进行处罚。</w:t>
      </w:r>
    </w:p>
    <w:p w14:paraId="2F2E921E">
      <w:pPr>
        <w:spacing w:line="500" w:lineRule="exact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2D19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1"/>
          <w:szCs w:val="21"/>
        </w:rPr>
        <w:t>中小企业声明函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 w14:paraId="70A2D832">
      <w:pPr>
        <w:numPr>
          <w:ilvl w:val="0"/>
          <w:numId w:val="0"/>
        </w:numPr>
        <w:spacing w:line="500" w:lineRule="exact"/>
        <w:ind w:leftChars="200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（二）</w:t>
      </w:r>
      <w:r>
        <w:rPr>
          <w:rFonts w:hint="eastAsia" w:ascii="宋体" w:hAnsi="宋体"/>
          <w:b/>
          <w:bCs/>
          <w:sz w:val="21"/>
          <w:szCs w:val="21"/>
        </w:rPr>
        <w:t>节能产品、环境标志产品</w:t>
      </w:r>
    </w:p>
    <w:p w14:paraId="5A59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根据《财政部 发展改革委 生态环境部 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属于政府优先采购产品类别的，须按照要求提供依据国家确定的认证机构出具的、处于有效期之内的节能产品或环境标志产品认证证</w:t>
      </w:r>
      <w:r>
        <w:rPr>
          <w:rFonts w:hint="eastAsia" w:ascii="宋体" w:hAnsi="宋体"/>
          <w:bCs/>
          <w:color w:val="000000"/>
          <w:sz w:val="21"/>
          <w:szCs w:val="21"/>
        </w:rPr>
        <w:t>书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否则不予认定。</w:t>
      </w:r>
    </w:p>
    <w:p w14:paraId="4648E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0841"/>
    <w:rsid w:val="303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2025-05-29T03:28:00Z</dcterms:created>
  <dc:creator>琳琳0111</dc:creator>
  <cp:lastModifiedBy>琳琳0111</cp:lastModifiedBy>
  <dcterms:modified xsi:type="dcterms:W3CDTF">2025-05-29T03:28:29Z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0C4621E6D2544D109D16B3DD3CB25BF8_11</vt:lpwstr>
  </property>
  <property fmtid="{D5CDD505-2E9C-101B-9397-08002B2CF9AE}" pid="4" name="KSOTemplateDocerSaveRecord">
    <vt:lpwstr>eyJoZGlkIjoiYjFhZjUyYWZmMjQyNTM5ZjkxNzQyY2EzMjUyZGJlNzciLCJ1c2VySWQiOiIyMDgyNjE0ODAifQ==</vt:lpwstr>
  </property>
</Properties>
</file>