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jc w:val="center"/>
        <w:rPr>
          <w:rFonts w:hint="eastAsia" w:ascii="宋体" w:hAnsi="宋体" w:cs="宋体"/>
          <w:b/>
          <w:bCs/>
          <w:color w:val="auto"/>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line="720" w:lineRule="auto"/>
        <w:jc w:val="center"/>
        <w:textAlignment w:val="auto"/>
        <w:rPr>
          <w:rFonts w:hint="eastAsia" w:ascii="宋体" w:hAnsi="宋体" w:eastAsia="宋体" w:cs="宋体"/>
          <w:b/>
          <w:bCs/>
          <w:color w:val="auto"/>
          <w:sz w:val="52"/>
          <w:szCs w:val="52"/>
          <w:highlight w:val="none"/>
          <w:lang w:val="en-US" w:eastAsia="zh-CN"/>
        </w:rPr>
      </w:pPr>
      <w:bookmarkStart w:id="0" w:name="_Toc30083"/>
      <w:bookmarkStart w:id="1" w:name="_Toc1262"/>
      <w:r>
        <w:rPr>
          <w:rFonts w:hint="eastAsia" w:ascii="宋体" w:hAnsi="宋体" w:eastAsia="宋体" w:cs="宋体"/>
          <w:b/>
          <w:bCs/>
          <w:color w:val="auto"/>
          <w:sz w:val="52"/>
          <w:szCs w:val="52"/>
          <w:highlight w:val="none"/>
          <w:lang w:val="en-US" w:eastAsia="zh-CN"/>
        </w:rPr>
        <w:t>荥阳市中医院高清电子胃肠镜系统</w:t>
      </w:r>
    </w:p>
    <w:p>
      <w:pPr>
        <w:keepNext w:val="0"/>
        <w:keepLines w:val="0"/>
        <w:pageBreakBefore w:val="0"/>
        <w:widowControl w:val="0"/>
        <w:kinsoku/>
        <w:wordWrap/>
        <w:overflowPunct/>
        <w:topLinePunct w:val="0"/>
        <w:autoSpaceDE/>
        <w:autoSpaceDN/>
        <w:bidi w:val="0"/>
        <w:adjustRightInd/>
        <w:snapToGrid/>
        <w:spacing w:before="0" w:line="720" w:lineRule="auto"/>
        <w:jc w:val="center"/>
        <w:textAlignment w:val="auto"/>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采购项目</w:t>
      </w:r>
    </w:p>
    <w:p>
      <w:pPr>
        <w:pStyle w:val="43"/>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before="157" w:beforeLines="50" w:line="1000" w:lineRule="exact"/>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color w:val="auto"/>
          <w:kern w:val="2"/>
          <w:sz w:val="84"/>
          <w:szCs w:val="84"/>
          <w:highlight w:val="none"/>
          <w14:shadow w14:blurRad="50800" w14:dist="38100" w14:dir="2700000" w14:sx="100000" w14:sy="100000" w14:kx="0" w14:ky="0" w14:algn="tl">
            <w14:srgbClr w14:val="000000">
              <w14:alpha w14:val="60000"/>
            </w14:srgbClr>
          </w14:shadow>
        </w:rPr>
        <w:t>招</w:t>
      </w:r>
      <w:r>
        <w:rPr>
          <w:rFonts w:hint="eastAsia" w:ascii="宋体" w:hAnsi="宋体" w:eastAsia="宋体" w:cs="宋体"/>
          <w:b/>
          <w:color w:val="auto"/>
          <w:kern w:val="2"/>
          <w:sz w:val="84"/>
          <w:szCs w:val="84"/>
          <w:highlight w:val="none"/>
          <w:lang w:val="en-US" w:eastAsia="zh-CN"/>
          <w14:shadow w14:blurRad="50800" w14:dist="38100" w14:dir="2700000" w14:sx="100000" w14:sy="100000" w14:kx="0" w14:ky="0" w14:algn="tl">
            <w14:srgbClr w14:val="000000">
              <w14:alpha w14:val="60000"/>
            </w14:srgbClr>
          </w14:shadow>
        </w:rPr>
        <w:t xml:space="preserve"> </w:t>
      </w:r>
      <w:r>
        <w:rPr>
          <w:rFonts w:hint="eastAsia" w:ascii="宋体" w:hAnsi="宋体" w:eastAsia="宋体" w:cs="宋体"/>
          <w:b/>
          <w:color w:val="auto"/>
          <w:kern w:val="2"/>
          <w:sz w:val="84"/>
          <w:szCs w:val="84"/>
          <w:highlight w:val="none"/>
          <w14:shadow w14:blurRad="50800" w14:dist="38100" w14:dir="2700000" w14:sx="100000" w14:sy="100000" w14:kx="0" w14:ky="0" w14:algn="tl">
            <w14:srgbClr w14:val="000000">
              <w14:alpha w14:val="60000"/>
            </w14:srgbClr>
          </w14:shadow>
        </w:rPr>
        <w:t>标</w:t>
      </w:r>
      <w:r>
        <w:rPr>
          <w:rFonts w:hint="eastAsia" w:ascii="宋体" w:hAnsi="宋体" w:eastAsia="宋体" w:cs="宋体"/>
          <w:b/>
          <w:color w:val="auto"/>
          <w:kern w:val="2"/>
          <w:sz w:val="84"/>
          <w:szCs w:val="84"/>
          <w:highlight w:val="none"/>
          <w:lang w:val="en-US" w:eastAsia="zh-CN"/>
          <w14:shadow w14:blurRad="50800" w14:dist="38100" w14:dir="2700000" w14:sx="100000" w14:sy="100000" w14:kx="0" w14:ky="0" w14:algn="tl">
            <w14:srgbClr w14:val="000000">
              <w14:alpha w14:val="60000"/>
            </w14:srgbClr>
          </w14:shadow>
        </w:rPr>
        <w:t xml:space="preserve"> </w:t>
      </w:r>
      <w:r>
        <w:rPr>
          <w:rFonts w:hint="eastAsia" w:ascii="宋体" w:hAnsi="宋体" w:eastAsia="宋体" w:cs="宋体"/>
          <w:b/>
          <w:color w:val="auto"/>
          <w:kern w:val="2"/>
          <w:sz w:val="84"/>
          <w:szCs w:val="84"/>
          <w:highlight w:val="none"/>
          <w14:shadow w14:blurRad="50800" w14:dist="38100" w14:dir="2700000" w14:sx="100000" w14:sy="100000" w14:kx="0" w14:ky="0" w14:algn="tl">
            <w14:srgbClr w14:val="000000">
              <w14:alpha w14:val="60000"/>
            </w14:srgbClr>
          </w14:shadow>
        </w:rPr>
        <w:t>文</w:t>
      </w:r>
      <w:r>
        <w:rPr>
          <w:rFonts w:hint="eastAsia" w:ascii="宋体" w:hAnsi="宋体" w:eastAsia="宋体" w:cs="宋体"/>
          <w:b/>
          <w:color w:val="auto"/>
          <w:kern w:val="2"/>
          <w:sz w:val="84"/>
          <w:szCs w:val="84"/>
          <w:highlight w:val="none"/>
          <w:lang w:val="en-US" w:eastAsia="zh-CN"/>
          <w14:shadow w14:blurRad="50800" w14:dist="38100" w14:dir="2700000" w14:sx="100000" w14:sy="100000" w14:kx="0" w14:ky="0" w14:algn="tl">
            <w14:srgbClr w14:val="000000">
              <w14:alpha w14:val="60000"/>
            </w14:srgbClr>
          </w14:shadow>
        </w:rPr>
        <w:t xml:space="preserve"> </w:t>
      </w:r>
      <w:r>
        <w:rPr>
          <w:rFonts w:hint="eastAsia" w:ascii="宋体" w:hAnsi="宋体" w:eastAsia="宋体" w:cs="宋体"/>
          <w:b/>
          <w:color w:val="auto"/>
          <w:kern w:val="2"/>
          <w:sz w:val="84"/>
          <w:szCs w:val="84"/>
          <w:highlight w:val="none"/>
          <w14:shadow w14:blurRad="50800" w14:dist="38100" w14:dir="2700000" w14:sx="100000" w14:sy="100000" w14:kx="0" w14:ky="0" w14:algn="tl">
            <w14:srgbClr w14:val="000000">
              <w14:alpha w14:val="60000"/>
            </w14:srgbClr>
          </w14:shadow>
        </w:rPr>
        <w:t>件</w:t>
      </w:r>
      <w:bookmarkEnd w:id="0"/>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900" w:lineRule="exact"/>
        <w:jc w:val="center"/>
        <w:textAlignment w:val="auto"/>
        <w:rPr>
          <w:rFonts w:hint="default" w:ascii="宋体" w:hAnsi="宋体" w:eastAsia="宋体" w:cs="宋体"/>
          <w:b/>
          <w:bCs/>
          <w:color w:val="auto"/>
          <w:sz w:val="36"/>
          <w:szCs w:val="36"/>
          <w:highlight w:val="none"/>
          <w:lang w:val="en-US"/>
        </w:rPr>
      </w:pPr>
      <w:r>
        <w:rPr>
          <w:rFonts w:hint="eastAsia" w:ascii="仿宋_GB2312" w:hAnsi="仿宋_GB2312" w:eastAsia="仿宋_GB2312" w:cs="仿宋_GB2312"/>
          <w:color w:val="auto"/>
          <w:sz w:val="44"/>
          <w:szCs w:val="44"/>
        </w:rPr>
        <w:drawing>
          <wp:anchor distT="0" distB="0" distL="114300" distR="114300" simplePos="0" relativeHeight="251662336" behindDoc="1" locked="0" layoutInCell="1" allowOverlap="1">
            <wp:simplePos x="0" y="0"/>
            <wp:positionH relativeFrom="column">
              <wp:posOffset>1597025</wp:posOffset>
            </wp:positionH>
            <wp:positionV relativeFrom="paragraph">
              <wp:posOffset>549910</wp:posOffset>
            </wp:positionV>
            <wp:extent cx="2574290" cy="2574290"/>
            <wp:effectExtent l="0" t="0" r="0" b="0"/>
            <wp:wrapNone/>
            <wp:docPr id="3" name="图片 2076" descr="天易咨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76" descr="天易咨询LOGO"/>
                    <pic:cNvPicPr>
                      <a:picLocks noChangeAspect="1"/>
                    </pic:cNvPicPr>
                  </pic:nvPicPr>
                  <pic:blipFill>
                    <a:blip r:embed="rId11"/>
                    <a:stretch>
                      <a:fillRect/>
                    </a:stretch>
                  </pic:blipFill>
                  <pic:spPr>
                    <a:xfrm>
                      <a:off x="0" y="0"/>
                      <a:ext cx="2574290" cy="2574290"/>
                    </a:xfrm>
                    <a:prstGeom prst="rect">
                      <a:avLst/>
                    </a:prstGeom>
                    <a:noFill/>
                    <a:ln>
                      <a:noFill/>
                    </a:ln>
                  </pic:spPr>
                </pic:pic>
              </a:graphicData>
            </a:graphic>
          </wp:anchor>
        </w:drawing>
      </w:r>
      <w:r>
        <w:rPr>
          <w:rFonts w:hint="eastAsia" w:cs="宋体"/>
          <w:b/>
          <w:bCs/>
          <w:color w:val="auto"/>
          <w:sz w:val="36"/>
          <w:szCs w:val="36"/>
          <w:highlight w:val="none"/>
          <w:lang w:val="en-US" w:eastAsia="zh-CN"/>
        </w:rPr>
        <w:t>项目</w:t>
      </w:r>
      <w:r>
        <w:rPr>
          <w:rFonts w:hint="eastAsia" w:ascii="宋体" w:hAnsi="宋体" w:eastAsia="宋体" w:cs="宋体"/>
          <w:b/>
          <w:bCs/>
          <w:color w:val="auto"/>
          <w:sz w:val="36"/>
          <w:szCs w:val="36"/>
          <w:highlight w:val="none"/>
        </w:rPr>
        <w:t>编</w:t>
      </w:r>
      <w:r>
        <w:rPr>
          <w:rFonts w:hint="eastAsia" w:ascii="宋体" w:hAnsi="宋体" w:eastAsia="宋体" w:cs="宋体"/>
          <w:b/>
          <w:bCs/>
          <w:color w:val="auto"/>
          <w:sz w:val="36"/>
          <w:szCs w:val="36"/>
          <w:highlight w:val="none"/>
          <w:lang w:val="en-US" w:eastAsia="zh-CN"/>
        </w:rPr>
        <w:t>号：荥财公开-202</w:t>
      </w:r>
      <w:r>
        <w:rPr>
          <w:rFonts w:hint="eastAsia" w:cs="宋体"/>
          <w:b/>
          <w:bCs/>
          <w:color w:val="auto"/>
          <w:sz w:val="36"/>
          <w:szCs w:val="36"/>
          <w:highlight w:val="none"/>
          <w:lang w:val="en-US" w:eastAsia="zh-CN"/>
        </w:rPr>
        <w:t>4</w:t>
      </w:r>
      <w:r>
        <w:rPr>
          <w:rFonts w:hint="eastAsia" w:ascii="宋体" w:hAnsi="宋体" w:eastAsia="宋体" w:cs="宋体"/>
          <w:b/>
          <w:bCs/>
          <w:color w:val="auto"/>
          <w:sz w:val="36"/>
          <w:szCs w:val="36"/>
          <w:highlight w:val="none"/>
          <w:lang w:val="en-US" w:eastAsia="zh-CN"/>
        </w:rPr>
        <w:t>-</w:t>
      </w:r>
      <w:r>
        <w:rPr>
          <w:rFonts w:hint="eastAsia" w:cs="宋体"/>
          <w:b/>
          <w:bCs/>
          <w:color w:val="auto"/>
          <w:sz w:val="36"/>
          <w:szCs w:val="36"/>
          <w:highlight w:val="none"/>
          <w:lang w:val="en-US" w:eastAsia="zh-CN"/>
        </w:rPr>
        <w:t>1</w:t>
      </w:r>
    </w:p>
    <w:p>
      <w:pPr>
        <w:rPr>
          <w:rFonts w:ascii="宋体" w:hAnsi="宋体" w:cs="宋体"/>
          <w:color w:val="auto"/>
          <w:sz w:val="28"/>
        </w:rPr>
      </w:pPr>
    </w:p>
    <w:p>
      <w:pPr>
        <w:jc w:val="left"/>
        <w:rPr>
          <w:rFonts w:ascii="宋体" w:hAnsi="宋体" w:cs="宋体"/>
          <w:color w:val="auto"/>
          <w:sz w:val="28"/>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hint="eastAsia" w:ascii="宋体" w:hAnsi="宋体" w:eastAsia="宋体" w:cs="宋体"/>
          <w:color w:val="auto"/>
          <w:lang w:eastAsia="zh-CN"/>
        </w:rPr>
      </w:pPr>
    </w:p>
    <w:p>
      <w:pPr>
        <w:pStyle w:val="43"/>
        <w:rPr>
          <w:rFonts w:hint="eastAsia"/>
          <w:color w:val="auto"/>
          <w:lang w:eastAsia="zh-CN"/>
        </w:rPr>
      </w:pPr>
    </w:p>
    <w:p>
      <w:pPr>
        <w:pStyle w:val="11"/>
        <w:rPr>
          <w:rFonts w:ascii="宋体" w:hAnsi="宋体" w:cs="宋体"/>
          <w:color w:val="auto"/>
          <w:sz w:val="28"/>
        </w:rPr>
      </w:pPr>
    </w:p>
    <w:p>
      <w:pPr>
        <w:spacing w:line="600" w:lineRule="auto"/>
        <w:rPr>
          <w:rFonts w:ascii="宋体" w:hAnsi="宋体" w:cs="宋体"/>
          <w:b/>
          <w:color w:val="auto"/>
          <w:sz w:val="36"/>
          <w:szCs w:val="36"/>
        </w:rPr>
      </w:pPr>
    </w:p>
    <w:p>
      <w:pPr>
        <w:spacing w:line="600" w:lineRule="auto"/>
        <w:rPr>
          <w:rFonts w:hint="eastAsia" w:ascii="宋体" w:hAnsi="宋体" w:eastAsia="宋体" w:cs="宋体"/>
          <w:b/>
          <w:color w:val="auto"/>
          <w:kern w:val="0"/>
          <w:sz w:val="36"/>
          <w:szCs w:val="36"/>
          <w:lang w:val="en-US" w:eastAsia="zh-CN"/>
        </w:rPr>
      </w:pPr>
    </w:p>
    <w:p>
      <w:pPr>
        <w:spacing w:line="600" w:lineRule="auto"/>
        <w:ind w:firstLine="1084" w:firstLineChars="300"/>
        <w:rPr>
          <w:rFonts w:hint="default" w:ascii="宋体" w:hAnsi="宋体" w:eastAsia="宋体" w:cs="宋体"/>
          <w:b/>
          <w:color w:val="auto"/>
          <w:kern w:val="2"/>
          <w:sz w:val="36"/>
          <w:szCs w:val="36"/>
          <w:lang w:val="en-US" w:eastAsia="zh-CN" w:bidi="ar-SA"/>
        </w:rPr>
      </w:pPr>
      <w:r>
        <w:rPr>
          <w:rFonts w:hint="eastAsia" w:ascii="宋体" w:hAnsi="宋体" w:eastAsia="宋体" w:cs="宋体"/>
          <w:b/>
          <w:color w:val="auto"/>
          <w:kern w:val="0"/>
          <w:sz w:val="36"/>
          <w:szCs w:val="36"/>
          <w:lang w:val="en-US" w:eastAsia="zh-CN"/>
        </w:rPr>
        <w:t>采   购   人</w:t>
      </w:r>
      <w:r>
        <w:rPr>
          <w:rFonts w:hint="eastAsia" w:ascii="宋体" w:hAnsi="宋体" w:eastAsia="宋体" w:cs="宋体"/>
          <w:b/>
          <w:color w:val="auto"/>
          <w:kern w:val="2"/>
          <w:sz w:val="36"/>
          <w:szCs w:val="36"/>
          <w:lang w:val="en-US" w:eastAsia="zh-CN" w:bidi="ar-SA"/>
        </w:rPr>
        <w:t>：</w:t>
      </w:r>
      <w:r>
        <w:rPr>
          <w:rFonts w:hint="eastAsia" w:ascii="宋体" w:hAnsi="宋体" w:cs="宋体" w:eastAsiaTheme="minorEastAsia"/>
          <w:b/>
          <w:color w:val="auto"/>
          <w:spacing w:val="432"/>
          <w:kern w:val="0"/>
          <w:sz w:val="36"/>
          <w:szCs w:val="36"/>
          <w:highlight w:val="none"/>
          <w:fitText w:val="4320" w:id="495137324"/>
          <w:lang w:val="en-US" w:eastAsia="zh-CN" w:bidi="ar-SA"/>
        </w:rPr>
        <w:t>荥阳市中医</w:t>
      </w:r>
      <w:r>
        <w:rPr>
          <w:rFonts w:hint="eastAsia" w:ascii="宋体" w:hAnsi="宋体" w:cs="宋体" w:eastAsiaTheme="minorEastAsia"/>
          <w:b/>
          <w:color w:val="auto"/>
          <w:spacing w:val="0"/>
          <w:kern w:val="0"/>
          <w:sz w:val="36"/>
          <w:szCs w:val="36"/>
          <w:highlight w:val="none"/>
          <w:fitText w:val="4320" w:id="495137324"/>
          <w:lang w:val="en-US" w:eastAsia="zh-CN" w:bidi="ar-SA"/>
        </w:rPr>
        <w:t>院</w:t>
      </w:r>
    </w:p>
    <w:p>
      <w:pPr>
        <w:spacing w:line="600" w:lineRule="auto"/>
        <w:ind w:firstLine="1084" w:firstLineChars="300"/>
        <w:rPr>
          <w:rFonts w:hint="eastAsia" w:ascii="宋体" w:hAnsi="宋体" w:eastAsia="宋体" w:cs="宋体"/>
          <w:b/>
          <w:color w:val="auto"/>
          <w:sz w:val="36"/>
          <w:szCs w:val="36"/>
        </w:rPr>
      </w:pPr>
      <w:r>
        <w:rPr>
          <w:rFonts w:hint="eastAsia" w:ascii="宋体" w:hAnsi="宋体" w:eastAsia="宋体" w:cs="宋体"/>
          <w:b/>
          <w:color w:val="auto"/>
          <w:kern w:val="0"/>
          <w:sz w:val="36"/>
          <w:szCs w:val="36"/>
        </w:rPr>
        <w:t>采购代理机构</w:t>
      </w:r>
      <w:r>
        <w:rPr>
          <w:rFonts w:hint="eastAsia" w:ascii="宋体" w:hAnsi="宋体" w:eastAsia="宋体" w:cs="宋体"/>
          <w:b/>
          <w:color w:val="auto"/>
          <w:sz w:val="36"/>
          <w:szCs w:val="36"/>
        </w:rPr>
        <w:t>：</w:t>
      </w:r>
      <w:r>
        <w:rPr>
          <w:rFonts w:hint="eastAsia" w:ascii="宋体" w:hAnsi="宋体" w:eastAsia="宋体" w:cs="宋体"/>
          <w:b/>
          <w:color w:val="auto"/>
          <w:kern w:val="0"/>
          <w:sz w:val="36"/>
          <w:szCs w:val="36"/>
          <w:lang w:val="en-US" w:eastAsia="zh-CN" w:bidi="ar-SA"/>
        </w:rPr>
        <w:t>河南天易工程咨询有限公司</w:t>
      </w:r>
    </w:p>
    <w:p>
      <w:pPr>
        <w:tabs>
          <w:tab w:val="left" w:pos="1665"/>
        </w:tabs>
        <w:bidi w:val="0"/>
        <w:spacing w:line="600" w:lineRule="auto"/>
        <w:ind w:firstLine="1084" w:firstLineChars="300"/>
        <w:jc w:val="both"/>
        <w:rPr>
          <w:rFonts w:hint="eastAsia" w:ascii="宋体" w:hAnsi="宋体" w:eastAsia="宋体" w:cs="宋体"/>
          <w:color w:val="auto"/>
          <w:sz w:val="22"/>
          <w:szCs w:val="22"/>
          <w:lang w:val="en-US" w:eastAsia="zh-CN" w:bidi="zh-CN"/>
        </w:rPr>
      </w:pPr>
      <w:r>
        <w:rPr>
          <w:rFonts w:hint="eastAsia" w:ascii="宋体" w:hAnsi="宋体" w:eastAsia="宋体" w:cs="宋体"/>
          <w:b/>
          <w:color w:val="auto"/>
          <w:kern w:val="0"/>
          <w:sz w:val="36"/>
          <w:szCs w:val="36"/>
          <w:lang w:val="en-US" w:eastAsia="zh-CN"/>
        </w:rPr>
        <w:t>日        期</w:t>
      </w:r>
      <w:r>
        <w:rPr>
          <w:rFonts w:hint="eastAsia" w:ascii="宋体" w:hAnsi="宋体" w:eastAsia="宋体" w:cs="宋体"/>
          <w:b/>
          <w:color w:val="auto"/>
          <w:sz w:val="36"/>
          <w:szCs w:val="36"/>
        </w:rPr>
        <w:t>：</w:t>
      </w:r>
      <w:r>
        <w:rPr>
          <w:rFonts w:hint="eastAsia" w:ascii="宋体" w:hAnsi="宋体" w:eastAsia="宋体" w:cs="宋体"/>
          <w:b/>
          <w:color w:val="auto"/>
          <w:kern w:val="0"/>
          <w:sz w:val="36"/>
          <w:szCs w:val="36"/>
          <w:lang w:val="en-US" w:eastAsia="zh-CN" w:bidi="ar-SA"/>
        </w:rPr>
        <w:t xml:space="preserve"> 二〇二</w:t>
      </w:r>
      <w:r>
        <w:rPr>
          <w:rFonts w:hint="eastAsia" w:cs="宋体"/>
          <w:b/>
          <w:color w:val="auto"/>
          <w:kern w:val="0"/>
          <w:sz w:val="36"/>
          <w:szCs w:val="36"/>
          <w:lang w:val="en-US" w:eastAsia="zh-CN" w:bidi="ar-SA"/>
        </w:rPr>
        <w:t>四</w:t>
      </w:r>
      <w:r>
        <w:rPr>
          <w:rFonts w:hint="eastAsia" w:ascii="宋体" w:hAnsi="宋体" w:eastAsia="宋体" w:cs="宋体"/>
          <w:b/>
          <w:color w:val="auto"/>
          <w:kern w:val="0"/>
          <w:sz w:val="36"/>
          <w:szCs w:val="36"/>
          <w:lang w:val="en-US" w:eastAsia="zh-CN" w:bidi="ar-SA"/>
        </w:rPr>
        <w:t xml:space="preserve"> 年 </w:t>
      </w:r>
      <w:r>
        <w:rPr>
          <w:rFonts w:hint="eastAsia" w:cs="宋体"/>
          <w:b/>
          <w:color w:val="auto"/>
          <w:kern w:val="0"/>
          <w:sz w:val="36"/>
          <w:szCs w:val="36"/>
          <w:lang w:val="en-US" w:eastAsia="zh-CN" w:bidi="ar-SA"/>
        </w:rPr>
        <w:t>一</w:t>
      </w:r>
      <w:r>
        <w:rPr>
          <w:rFonts w:hint="eastAsia" w:ascii="宋体" w:hAnsi="宋体" w:eastAsia="宋体" w:cs="宋体"/>
          <w:b/>
          <w:color w:val="auto"/>
          <w:kern w:val="0"/>
          <w:sz w:val="36"/>
          <w:szCs w:val="36"/>
          <w:lang w:val="en-US" w:eastAsia="zh-CN" w:bidi="ar-SA"/>
        </w:rPr>
        <w:t xml:space="preserve"> 月</w:t>
      </w:r>
    </w:p>
    <w:p>
      <w:pPr>
        <w:tabs>
          <w:tab w:val="left" w:pos="370"/>
        </w:tabs>
        <w:bidi w:val="0"/>
        <w:jc w:val="left"/>
        <w:rPr>
          <w:rFonts w:hint="eastAsia"/>
          <w:color w:val="auto"/>
          <w:lang w:val="en-US" w:eastAsia="zh-CN"/>
        </w:rPr>
        <w:sectPr>
          <w:headerReference r:id="rId6" w:type="first"/>
          <w:headerReference r:id="rId5" w:type="default"/>
          <w:footerReference r:id="rId7"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before="0" w:line="360" w:lineRule="exact"/>
        <w:ind w:left="0" w:leftChars="0" w:firstLine="0" w:firstLineChars="0"/>
        <w:jc w:val="center"/>
        <w:textAlignment w:val="auto"/>
        <w:outlineLvl w:val="9"/>
        <w:rPr>
          <w:rFonts w:hint="eastAsia"/>
          <w:b/>
          <w:bCs/>
          <w:color w:val="auto"/>
          <w:kern w:val="0"/>
          <w:sz w:val="32"/>
          <w:szCs w:val="32"/>
          <w:highlight w:val="none"/>
          <w:lang w:val="en-US" w:eastAsia="zh-CN"/>
        </w:rPr>
      </w:pPr>
      <w:bookmarkStart w:id="2" w:name="_Toc21646"/>
      <w:bookmarkStart w:id="3" w:name="_Toc22699"/>
      <w:bookmarkStart w:id="4" w:name="_Toc6970"/>
      <w:bookmarkStart w:id="5" w:name="_Toc18115"/>
      <w:bookmarkStart w:id="6" w:name="_Toc29884"/>
      <w:bookmarkStart w:id="7" w:name="_Toc748"/>
      <w:bookmarkStart w:id="8" w:name="_Toc8178"/>
      <w:bookmarkStart w:id="9" w:name="_Toc17545"/>
      <w:bookmarkStart w:id="10" w:name="_Toc10297"/>
      <w:bookmarkStart w:id="11" w:name="_Toc8667"/>
      <w:bookmarkStart w:id="12" w:name="_Toc23134"/>
      <w:bookmarkStart w:id="13" w:name="_Toc16673"/>
      <w:bookmarkStart w:id="14" w:name="_Toc21711"/>
      <w:bookmarkStart w:id="15" w:name="_Toc14831"/>
      <w:bookmarkStart w:id="16" w:name="_Toc11119"/>
      <w:bookmarkStart w:id="17" w:name="_Toc25335"/>
      <w:bookmarkStart w:id="18" w:name="_Toc20157"/>
      <w:r>
        <w:rPr>
          <w:rFonts w:hint="eastAsia"/>
          <w:b/>
          <w:bCs/>
          <w:color w:val="auto"/>
          <w:kern w:val="0"/>
          <w:sz w:val="32"/>
          <w:szCs w:val="32"/>
          <w:highlight w:val="none"/>
          <w:lang w:val="en-US" w:eastAsia="zh-CN"/>
        </w:rPr>
        <w:t>目  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Start w:id="19" w:name="_Toc11712"/>
      <w:bookmarkStart w:id="20" w:name="_Toc10030"/>
      <w:bookmarkStart w:id="21" w:name="_Toc9896"/>
      <w:bookmarkStart w:id="22" w:name="_Toc7318"/>
      <w:bookmarkStart w:id="23" w:name="_Toc29217"/>
      <w:bookmarkStart w:id="24" w:name="_Toc7321"/>
      <w:bookmarkStart w:id="25" w:name="_Toc12398"/>
      <w:bookmarkStart w:id="26" w:name="_Toc16548"/>
      <w:bookmarkStart w:id="27" w:name="_Toc31211"/>
      <w:bookmarkStart w:id="28" w:name="_Toc26069"/>
      <w:bookmarkStart w:id="29" w:name="_Toc8482"/>
      <w:bookmarkStart w:id="30" w:name="_Toc905"/>
    </w:p>
    <w:p>
      <w:pPr>
        <w:pStyle w:val="20"/>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b/>
          <w:bCs/>
          <w:color w:val="auto"/>
          <w:sz w:val="21"/>
          <w:szCs w:val="21"/>
        </w:rPr>
      </w:pPr>
      <w:bookmarkStart w:id="660" w:name="_GoBack"/>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"1-3" \h \u </w:instrText>
      </w:r>
      <w:r>
        <w:rPr>
          <w:rFonts w:hint="eastAsia" w:ascii="宋体" w:hAnsi="宋体" w:eastAsia="宋体" w:cs="宋体"/>
          <w:color w:val="auto"/>
          <w:sz w:val="21"/>
          <w:szCs w:val="21"/>
        </w:rPr>
        <w:fldChar w:fldCharType="separate"/>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_Toc21723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highlight w:val="none"/>
          <w:lang w:val="zh-CN" w:eastAsia="zh-CN" w:bidi="zh-CN"/>
        </w:rPr>
        <w:t>第一章</w:t>
      </w:r>
      <w:r>
        <w:rPr>
          <w:rFonts w:hint="eastAsia" w:ascii="宋体" w:hAnsi="宋体" w:eastAsia="宋体" w:cs="宋体"/>
          <w:b/>
          <w:bCs/>
          <w:color w:val="auto"/>
          <w:sz w:val="21"/>
          <w:szCs w:val="21"/>
          <w:highlight w:val="none"/>
          <w:lang w:val="en-US" w:eastAsia="zh-CN" w:bidi="zh-CN"/>
        </w:rPr>
        <w:t xml:space="preserve">  招标</w:t>
      </w:r>
      <w:r>
        <w:rPr>
          <w:rFonts w:hint="eastAsia" w:ascii="宋体" w:hAnsi="宋体" w:eastAsia="宋体" w:cs="宋体"/>
          <w:b/>
          <w:bCs/>
          <w:color w:val="auto"/>
          <w:sz w:val="21"/>
          <w:szCs w:val="21"/>
          <w:highlight w:val="none"/>
          <w:lang w:val="zh-CN" w:eastAsia="zh-CN" w:bidi="zh-CN"/>
        </w:rPr>
        <w:t>公告</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_Toc21723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3</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pPr>
        <w:pStyle w:val="20"/>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_Toc16751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highlight w:val="none"/>
          <w:lang w:eastAsia="zh-CN"/>
        </w:rPr>
        <w:t>第二章</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供应商须知</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_Toc16751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7</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_Toc23480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eastAsia="zh-CN"/>
        </w:rPr>
        <w:t>供应商须知前附表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_Toc23480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_Toc10277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eastAsia="zh-CN"/>
        </w:rPr>
        <w:t>1.总则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_Toc10277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_Toc3943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eastAsia="zh-CN"/>
        </w:rPr>
        <w:t>2.</w:t>
      </w:r>
      <w:r>
        <w:rPr>
          <w:rFonts w:hint="eastAsia" w:ascii="宋体" w:hAnsi="宋体" w:eastAsia="宋体" w:cs="宋体"/>
          <w:bCs/>
          <w:color w:val="auto"/>
          <w:sz w:val="21"/>
          <w:szCs w:val="21"/>
          <w:highlight w:val="none"/>
          <w:lang w:val="en-US" w:eastAsia="zh-CN"/>
        </w:rPr>
        <w:t>招标</w:t>
      </w:r>
      <w:r>
        <w:rPr>
          <w:rFonts w:hint="eastAsia" w:ascii="宋体" w:hAnsi="宋体" w:eastAsia="宋体" w:cs="宋体"/>
          <w:bCs/>
          <w:color w:val="auto"/>
          <w:sz w:val="21"/>
          <w:szCs w:val="21"/>
          <w:highlight w:val="none"/>
          <w:lang w:eastAsia="zh-CN"/>
        </w:rPr>
        <w:t>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_Toc3943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_Toc6749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eastAsia="zh-CN"/>
        </w:rPr>
        <w:t>3.</w:t>
      </w: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lang w:eastAsia="zh-CN"/>
        </w:rPr>
        <w:t>文件的编制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_Toc6749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_Toc10199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eastAsia="zh-CN"/>
        </w:rPr>
        <w:t>4.</w:t>
      </w: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lang w:eastAsia="zh-CN"/>
        </w:rPr>
        <w:t>文件的递交</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_Toc10199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_Toc24631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lang w:val="en-US" w:eastAsia="zh-CN"/>
        </w:rPr>
        <w:t>开标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_Toc24631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_Toc2266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en-US" w:eastAsia="zh-CN"/>
        </w:rPr>
        <w:t>6.评标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_Toc2266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_Toc32028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7.合同授予</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_Toc32028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_Toc27527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.纪律和监督</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_Toc27527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_Toc15775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eastAsia="zh-CN"/>
        </w:rPr>
        <w:t>9.</w:t>
      </w:r>
      <w:r>
        <w:rPr>
          <w:rFonts w:hint="eastAsia" w:ascii="宋体" w:hAnsi="宋体" w:eastAsia="宋体" w:cs="宋体"/>
          <w:bCs/>
          <w:color w:val="auto"/>
          <w:sz w:val="21"/>
          <w:szCs w:val="21"/>
          <w:highlight w:val="none"/>
          <w:lang w:val="en-US" w:eastAsia="zh-CN"/>
        </w:rPr>
        <w:t>是否采用电子招投标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_Toc15775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_Toc12930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eastAsia="zh-CN"/>
        </w:rPr>
        <w:t>10.需要补充的其他内容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_Toc12930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0"/>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_Toc2247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 xml:space="preserve">第三章 </w:t>
      </w:r>
      <w:r>
        <w:rPr>
          <w:rFonts w:hint="eastAsia" w:ascii="宋体" w:hAnsi="宋体" w:eastAsia="宋体" w:cs="宋体"/>
          <w:b/>
          <w:bCs/>
          <w:color w:val="auto"/>
          <w:sz w:val="21"/>
          <w:szCs w:val="21"/>
          <w:lang w:val="en-US" w:eastAsia="zh-CN"/>
        </w:rPr>
        <w:t>评标办法和标准</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_Toc2247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26</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_Toc17372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en-US" w:eastAsia="zh-CN" w:bidi="ar-SA"/>
        </w:rPr>
        <w:t>1.评标依据</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_Toc17372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_Toc743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en-US" w:eastAsia="zh-CN"/>
        </w:rPr>
        <w:t>2.评标办法与标准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_Toc743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0"/>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_Toc14100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highlight w:val="none"/>
          <w:lang w:eastAsia="zh-CN"/>
        </w:rPr>
        <w:t>第</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章 合同</w:t>
      </w:r>
      <w:r>
        <w:rPr>
          <w:rFonts w:hint="eastAsia" w:ascii="宋体" w:hAnsi="宋体" w:eastAsia="宋体" w:cs="宋体"/>
          <w:b/>
          <w:bCs/>
          <w:color w:val="auto"/>
          <w:sz w:val="21"/>
          <w:szCs w:val="21"/>
          <w:highlight w:val="none"/>
          <w:lang w:val="en-US" w:eastAsia="zh-CN"/>
        </w:rPr>
        <w:t>条款及格式</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_Toc14100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34</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pPr>
        <w:pStyle w:val="20"/>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_Toc16398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 xml:space="preserve">第五章 </w:t>
      </w:r>
      <w:r>
        <w:rPr>
          <w:rFonts w:hint="eastAsia" w:ascii="宋体" w:hAnsi="宋体" w:eastAsia="宋体" w:cs="宋体"/>
          <w:b/>
          <w:bCs/>
          <w:color w:val="auto"/>
          <w:sz w:val="21"/>
          <w:szCs w:val="21"/>
          <w:highlight w:val="none"/>
          <w:lang w:val="en-US" w:eastAsia="zh-CN"/>
        </w:rPr>
        <w:t>采购需求</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_Toc16398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41</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pPr>
        <w:pStyle w:val="20"/>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_Toc2126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highlight w:val="none"/>
          <w:lang w:eastAsia="zh-CN"/>
        </w:rPr>
        <w:t>第</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eastAsia="zh-CN"/>
        </w:rPr>
        <w:t xml:space="preserve">章 </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lang w:eastAsia="zh-CN"/>
        </w:rPr>
        <w:t>文件格式</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_Toc2126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43</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_Toc19193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zh-CN"/>
        </w:rPr>
        <w:t>一、</w:t>
      </w: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rPr>
        <w:t>函</w:t>
      </w:r>
      <w:r>
        <w:rPr>
          <w:rFonts w:hint="eastAsia" w:ascii="宋体" w:hAnsi="宋体" w:eastAsia="宋体" w:cs="宋体"/>
          <w:bCs/>
          <w:color w:val="auto"/>
          <w:sz w:val="21"/>
          <w:szCs w:val="21"/>
          <w:highlight w:val="none"/>
          <w:lang w:val="zh-CN"/>
        </w:rPr>
        <w:t>及</w:t>
      </w:r>
      <w:r>
        <w:rPr>
          <w:rFonts w:hint="eastAsia" w:ascii="宋体" w:hAnsi="宋体" w:eastAsia="宋体" w:cs="宋体"/>
          <w:bCs/>
          <w:color w:val="auto"/>
          <w:sz w:val="21"/>
          <w:szCs w:val="21"/>
          <w:highlight w:val="none"/>
          <w:lang w:val="en-US" w:eastAsia="zh-CN"/>
        </w:rPr>
        <w:t>投标函</w:t>
      </w:r>
      <w:r>
        <w:rPr>
          <w:rFonts w:hint="eastAsia" w:ascii="宋体" w:hAnsi="宋体" w:eastAsia="宋体" w:cs="宋体"/>
          <w:bCs/>
          <w:color w:val="auto"/>
          <w:sz w:val="21"/>
          <w:szCs w:val="21"/>
          <w:highlight w:val="none"/>
        </w:rPr>
        <w:t>附录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_Toc19193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_Toc8680 </w:instrText>
      </w:r>
      <w:r>
        <w:rPr>
          <w:rFonts w:hint="eastAsia" w:ascii="宋体" w:hAnsi="宋体" w:eastAsia="宋体" w:cs="宋体"/>
          <w:color w:val="auto"/>
          <w:sz w:val="21"/>
          <w:szCs w:val="21"/>
        </w:rPr>
        <w:fldChar w:fldCharType="separate"/>
      </w:r>
      <w:r>
        <w:rPr>
          <w:rFonts w:hint="eastAsia" w:ascii="宋体" w:hAnsi="宋体" w:eastAsia="宋体" w:cs="宋体"/>
          <w:bCs w:val="0"/>
          <w:color w:val="auto"/>
          <w:sz w:val="21"/>
          <w:szCs w:val="21"/>
          <w:highlight w:val="none"/>
        </w:rPr>
        <w:t>（一）</w:t>
      </w:r>
      <w:r>
        <w:rPr>
          <w:rFonts w:hint="eastAsia" w:ascii="宋体" w:hAnsi="宋体" w:eastAsia="宋体" w:cs="宋体"/>
          <w:bCs w:val="0"/>
          <w:color w:val="auto"/>
          <w:sz w:val="21"/>
          <w:szCs w:val="21"/>
          <w:highlight w:val="none"/>
          <w:lang w:val="en-US" w:eastAsia="zh-CN"/>
        </w:rPr>
        <w:t>投标</w:t>
      </w:r>
      <w:r>
        <w:rPr>
          <w:rFonts w:hint="eastAsia" w:ascii="宋体" w:hAnsi="宋体" w:eastAsia="宋体" w:cs="宋体"/>
          <w:bCs w:val="0"/>
          <w:color w:val="auto"/>
          <w:sz w:val="21"/>
          <w:szCs w:val="21"/>
          <w:highlight w:val="none"/>
        </w:rPr>
        <w:t>函</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_Toc8680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_Toc11448 </w:instrText>
      </w:r>
      <w:r>
        <w:rPr>
          <w:rFonts w:hint="eastAsia" w:ascii="宋体" w:hAnsi="宋体" w:eastAsia="宋体" w:cs="宋体"/>
          <w:color w:val="auto"/>
          <w:sz w:val="21"/>
          <w:szCs w:val="21"/>
        </w:rPr>
        <w:fldChar w:fldCharType="separate"/>
      </w:r>
      <w:r>
        <w:rPr>
          <w:rFonts w:hint="eastAsia" w:ascii="宋体" w:hAnsi="宋体" w:eastAsia="宋体" w:cs="宋体"/>
          <w:bCs w:val="0"/>
          <w:color w:val="auto"/>
          <w:sz w:val="21"/>
          <w:szCs w:val="21"/>
          <w:highlight w:val="none"/>
          <w:lang w:val="zh-CN"/>
        </w:rPr>
        <w:t>（二）</w:t>
      </w:r>
      <w:r>
        <w:rPr>
          <w:rFonts w:hint="eastAsia" w:ascii="宋体" w:hAnsi="宋体" w:eastAsia="宋体" w:cs="宋体"/>
          <w:bCs w:val="0"/>
          <w:color w:val="auto"/>
          <w:sz w:val="21"/>
          <w:szCs w:val="21"/>
          <w:highlight w:val="none"/>
          <w:lang w:val="en-US" w:eastAsia="zh-CN"/>
        </w:rPr>
        <w:t>投标函</w:t>
      </w:r>
      <w:r>
        <w:rPr>
          <w:rFonts w:hint="eastAsia" w:ascii="宋体" w:hAnsi="宋体" w:eastAsia="宋体" w:cs="宋体"/>
          <w:bCs w:val="0"/>
          <w:color w:val="auto"/>
          <w:sz w:val="21"/>
          <w:szCs w:val="21"/>
          <w:highlight w:val="none"/>
          <w:lang w:val="zh-CN"/>
        </w:rPr>
        <w:t>附录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_Toc11448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_Toc22555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lang w:val="zh-CN" w:eastAsia="zh-CN"/>
        </w:rPr>
        <w:t>、法定代表人身份证明</w:t>
      </w:r>
      <w:r>
        <w:rPr>
          <w:rFonts w:hint="eastAsia" w:ascii="宋体" w:hAnsi="宋体" w:eastAsia="宋体" w:cs="宋体"/>
          <w:bCs/>
          <w:color w:val="auto"/>
          <w:sz w:val="21"/>
          <w:szCs w:val="21"/>
          <w:highlight w:val="none"/>
          <w:lang w:val="en-US" w:eastAsia="zh-CN"/>
        </w:rPr>
        <w:t>或</w:t>
      </w:r>
      <w:r>
        <w:rPr>
          <w:rFonts w:hint="eastAsia" w:ascii="宋体" w:hAnsi="宋体" w:eastAsia="宋体" w:cs="宋体"/>
          <w:bCs/>
          <w:color w:val="auto"/>
          <w:sz w:val="21"/>
          <w:szCs w:val="21"/>
          <w:highlight w:val="none"/>
          <w:lang w:val="zh-CN" w:eastAsia="zh-CN"/>
        </w:rPr>
        <w:t>附有法定代表人身份证明的授权委托书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_Toc22555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_Toc17000 </w:instrText>
      </w:r>
      <w:r>
        <w:rPr>
          <w:rFonts w:hint="eastAsia" w:ascii="宋体" w:hAnsi="宋体" w:eastAsia="宋体" w:cs="宋体"/>
          <w:color w:val="auto"/>
          <w:sz w:val="21"/>
          <w:szCs w:val="21"/>
        </w:rPr>
        <w:fldChar w:fldCharType="separate"/>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一</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zh-CN" w:eastAsia="zh-CN"/>
        </w:rPr>
        <w:t>法定代表人身份证明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_Toc17000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_Toc3663 </w:instrText>
      </w:r>
      <w:r>
        <w:rPr>
          <w:rFonts w:hint="eastAsia" w:ascii="宋体" w:hAnsi="宋体" w:eastAsia="宋体" w:cs="宋体"/>
          <w:color w:val="auto"/>
          <w:sz w:val="21"/>
          <w:szCs w:val="21"/>
        </w:rPr>
        <w:fldChar w:fldCharType="separate"/>
      </w:r>
      <w:r>
        <w:rPr>
          <w:rFonts w:hint="eastAsia" w:ascii="宋体" w:hAnsi="宋体" w:eastAsia="宋体" w:cs="宋体"/>
          <w:bCs w:val="0"/>
          <w:color w:val="auto"/>
          <w:kern w:val="0"/>
          <w:sz w:val="21"/>
          <w:szCs w:val="21"/>
          <w:highlight w:val="none"/>
          <w:lang w:val="en-US" w:eastAsia="zh-CN" w:bidi="ar-SA"/>
        </w:rPr>
        <w:t>（二）</w:t>
      </w:r>
      <w:r>
        <w:rPr>
          <w:rFonts w:hint="eastAsia" w:ascii="宋体" w:hAnsi="宋体" w:eastAsia="宋体" w:cs="宋体"/>
          <w:bCs w:val="0"/>
          <w:color w:val="auto"/>
          <w:kern w:val="0"/>
          <w:sz w:val="21"/>
          <w:szCs w:val="21"/>
          <w:highlight w:val="none"/>
          <w:lang w:val="zh-CN" w:eastAsia="zh-CN" w:bidi="ar-SA"/>
        </w:rPr>
        <w:t>授权委托书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_Toc3663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_Toc22947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en-US" w:eastAsia="zh-CN" w:bidi="zh-CN"/>
        </w:rPr>
        <w:t>三、投标承诺函及招标代理服务费承诺函</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_Toc22947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_Toc15421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0"/>
          <w:sz w:val="21"/>
          <w:szCs w:val="21"/>
          <w:highlight w:val="none"/>
          <w:lang w:val="en-US" w:eastAsia="zh-CN" w:bidi="zh-CN"/>
        </w:rPr>
        <w:t>（一）投标承诺函</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_Toc15421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_Toc4508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0"/>
          <w:sz w:val="21"/>
          <w:szCs w:val="21"/>
          <w:highlight w:val="none"/>
          <w:lang w:val="en-US" w:eastAsia="zh-CN" w:bidi="zh-CN"/>
        </w:rPr>
        <w:t>（二）招标代理服务费承诺函</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_Toc4508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_Toc31014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en-US" w:eastAsia="zh-CN" w:bidi="zh-CN"/>
        </w:rPr>
        <w:t>四、投标报价明细表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_Toc31014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_Toc11782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en-US" w:eastAsia="zh-CN" w:bidi="zh-CN"/>
        </w:rPr>
        <w:t>五、商务和技术偏离表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_Toc11782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_Toc9626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en-US" w:eastAsia="zh-CN"/>
        </w:rPr>
        <w:t>（一）</w:t>
      </w:r>
      <w:r>
        <w:rPr>
          <w:rFonts w:hint="eastAsia" w:ascii="宋体" w:hAnsi="宋体" w:eastAsia="宋体" w:cs="宋体"/>
          <w:bCs/>
          <w:color w:val="auto"/>
          <w:sz w:val="21"/>
          <w:szCs w:val="21"/>
          <w:highlight w:val="none"/>
          <w:lang w:val="zh-CN"/>
        </w:rPr>
        <w:t>商务偏离表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_Toc9626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_Toc12848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en-US" w:eastAsia="zh-CN"/>
        </w:rPr>
        <w:t>（二）技术偏离表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_Toc12848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_Toc20651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en-US" w:eastAsia="zh-CN" w:bidi="zh-CN"/>
        </w:rPr>
        <w:t>六、资格审查资料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_Toc20651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_Toc3578 </w:instrText>
      </w:r>
      <w:r>
        <w:rPr>
          <w:rFonts w:hint="eastAsia" w:ascii="宋体" w:hAnsi="宋体" w:eastAsia="宋体" w:cs="宋体"/>
          <w:color w:val="auto"/>
          <w:sz w:val="21"/>
          <w:szCs w:val="21"/>
        </w:rPr>
        <w:fldChar w:fldCharType="separate"/>
      </w:r>
      <w:r>
        <w:rPr>
          <w:rFonts w:hint="eastAsia" w:ascii="宋体" w:hAnsi="宋体" w:eastAsia="宋体" w:cs="宋体"/>
          <w:bCs w:val="0"/>
          <w:color w:val="auto"/>
          <w:kern w:val="0"/>
          <w:sz w:val="21"/>
          <w:szCs w:val="21"/>
          <w:highlight w:val="none"/>
          <w:lang w:val="en-US" w:eastAsia="zh-CN" w:bidi="ar-SA"/>
        </w:rPr>
        <w:t>（一）供应商基本情况表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_Toc3578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_Toc7036 </w:instrText>
      </w:r>
      <w:r>
        <w:rPr>
          <w:rFonts w:hint="eastAsia" w:ascii="宋体" w:hAnsi="宋体" w:eastAsia="宋体" w:cs="宋体"/>
          <w:color w:val="auto"/>
          <w:sz w:val="21"/>
          <w:szCs w:val="21"/>
        </w:rPr>
        <w:fldChar w:fldCharType="separate"/>
      </w:r>
      <w:r>
        <w:rPr>
          <w:rFonts w:hint="eastAsia" w:ascii="宋体" w:hAnsi="宋体" w:eastAsia="宋体" w:cs="宋体"/>
          <w:bCs w:val="0"/>
          <w:color w:val="auto"/>
          <w:kern w:val="0"/>
          <w:sz w:val="21"/>
          <w:szCs w:val="21"/>
          <w:highlight w:val="none"/>
          <w:lang w:val="en-US" w:eastAsia="zh-CN" w:bidi="ar-SA"/>
        </w:rPr>
        <w:t>（二）资格证明文件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_Toc7036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_Toc13208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en-US" w:eastAsia="zh-CN" w:bidi="zh-CN"/>
        </w:rPr>
        <w:t>七、企业业绩汇总表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_Toc13208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_Toc13967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en-US" w:eastAsia="zh-CN" w:bidi="zh-CN"/>
        </w:rPr>
        <w:t>八、技术部分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_Toc13967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_Toc25657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en-US" w:eastAsia="zh-CN" w:bidi="zh-CN"/>
        </w:rPr>
        <w:t>九、服务承诺</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_Toc25657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0"/>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_Toc11840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rPr>
        <w:t>反商业贿赂承诺书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_Toc11840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0"/>
        <w:keepNext w:val="0"/>
        <w:keepLines w:val="0"/>
        <w:pageBreakBefore w:val="0"/>
        <w:widowControl w:val="0"/>
        <w:tabs>
          <w:tab w:val="right" w:leader="dot" w:pos="9076"/>
        </w:tabs>
        <w:kinsoku/>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_Toc13063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en-US" w:eastAsia="zh-CN"/>
        </w:rPr>
        <w:t>十一、其他材料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_Toc13063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color w:val="auto"/>
        </w:rPr>
      </w:pPr>
      <w:r>
        <w:rPr>
          <w:rFonts w:hint="eastAsia" w:ascii="宋体" w:hAnsi="宋体" w:eastAsia="宋体" w:cs="宋体"/>
          <w:color w:val="auto"/>
          <w:sz w:val="21"/>
          <w:szCs w:val="21"/>
        </w:rPr>
        <w:fldChar w:fldCharType="end"/>
      </w:r>
      <w:bookmarkEnd w:id="660"/>
    </w:p>
    <w:p>
      <w:pPr>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br w:type="page"/>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right="363" w:rightChars="0"/>
        <w:jc w:val="center"/>
        <w:textAlignment w:val="auto"/>
        <w:outlineLvl w:val="0"/>
        <w:rPr>
          <w:rFonts w:hint="eastAsia" w:ascii="宋体" w:hAnsi="宋体" w:eastAsia="宋体" w:cs="宋体"/>
          <w:b/>
          <w:bCs w:val="0"/>
          <w:color w:val="auto"/>
          <w:spacing w:val="20"/>
          <w:sz w:val="32"/>
          <w:szCs w:val="32"/>
          <w:highlight w:val="none"/>
        </w:rPr>
      </w:pPr>
      <w:bookmarkStart w:id="31" w:name="_Toc5614"/>
      <w:bookmarkStart w:id="32" w:name="_Toc21723"/>
      <w:r>
        <w:rPr>
          <w:rFonts w:hint="eastAsia" w:ascii="宋体" w:hAnsi="宋体" w:eastAsia="宋体" w:cs="宋体"/>
          <w:b/>
          <w:bCs/>
          <w:color w:val="auto"/>
          <w:sz w:val="32"/>
          <w:szCs w:val="36"/>
          <w:highlight w:val="none"/>
          <w:lang w:val="zh-CN" w:eastAsia="zh-CN" w:bidi="zh-CN"/>
        </w:rPr>
        <w:t>第一章</w:t>
      </w:r>
      <w:r>
        <w:rPr>
          <w:rFonts w:hint="eastAsia" w:ascii="宋体" w:hAnsi="宋体" w:eastAsia="宋体" w:cs="宋体"/>
          <w:b/>
          <w:bCs/>
          <w:color w:val="auto"/>
          <w:sz w:val="32"/>
          <w:szCs w:val="36"/>
          <w:highlight w:val="none"/>
          <w:lang w:val="en-US" w:eastAsia="zh-CN" w:bidi="zh-CN"/>
        </w:rPr>
        <w:t xml:space="preserve">  </w:t>
      </w:r>
      <w:r>
        <w:rPr>
          <w:rFonts w:hint="eastAsia" w:cs="宋体"/>
          <w:b/>
          <w:bCs/>
          <w:color w:val="auto"/>
          <w:sz w:val="32"/>
          <w:szCs w:val="36"/>
          <w:highlight w:val="none"/>
          <w:lang w:val="en-US" w:eastAsia="zh-CN" w:bidi="zh-CN"/>
        </w:rPr>
        <w:t>招标</w:t>
      </w:r>
      <w:r>
        <w:rPr>
          <w:rFonts w:hint="eastAsia" w:ascii="宋体" w:hAnsi="宋体" w:eastAsia="宋体" w:cs="宋体"/>
          <w:b/>
          <w:bCs/>
          <w:color w:val="auto"/>
          <w:sz w:val="32"/>
          <w:szCs w:val="36"/>
          <w:highlight w:val="none"/>
          <w:lang w:val="zh-CN" w:eastAsia="zh-CN" w:bidi="zh-CN"/>
        </w:rPr>
        <w:t>公告</w:t>
      </w:r>
      <w:bookmarkEnd w:id="19"/>
      <w:bookmarkEnd w:id="20"/>
      <w:bookmarkEnd w:id="21"/>
      <w:bookmarkEnd w:id="22"/>
      <w:bookmarkEnd w:id="23"/>
      <w:bookmarkEnd w:id="24"/>
      <w:bookmarkEnd w:id="25"/>
      <w:bookmarkEnd w:id="26"/>
      <w:bookmarkEnd w:id="27"/>
      <w:bookmarkEnd w:id="28"/>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before="0" w:after="0" w:line="500" w:lineRule="exact"/>
        <w:jc w:val="center"/>
        <w:textAlignment w:val="auto"/>
        <w:outlineLvl w:val="9"/>
        <w:rPr>
          <w:rFonts w:hint="eastAsia" w:asciiTheme="minorEastAsia" w:hAnsiTheme="minorEastAsia" w:eastAsiaTheme="minorEastAsia" w:cstheme="minorEastAsia"/>
          <w:b w:val="0"/>
          <w:bCs/>
          <w:color w:val="auto"/>
          <w:sz w:val="21"/>
          <w:szCs w:val="21"/>
          <w:highlight w:val="none"/>
          <w:lang w:eastAsia="zh-CN"/>
        </w:rPr>
      </w:pPr>
      <w:bookmarkStart w:id="33" w:name="_Toc29408"/>
      <w:bookmarkStart w:id="34" w:name="_Toc4917"/>
      <w:r>
        <w:rPr>
          <w:rFonts w:hint="eastAsia" w:ascii="宋体" w:hAnsi="宋体" w:eastAsia="宋体" w:cs="宋体"/>
          <w:b/>
          <w:bCs/>
          <w:color w:val="auto"/>
          <w:sz w:val="32"/>
          <w:szCs w:val="22"/>
          <w:highlight w:val="none"/>
          <w:lang w:val="en-US" w:eastAsia="zh-CN"/>
        </w:rPr>
        <w:t xml:space="preserve"> </w:t>
      </w:r>
      <w:r>
        <w:rPr>
          <w:rFonts w:hint="eastAsia" w:cs="宋体"/>
          <w:b/>
          <w:bCs/>
          <w:color w:val="auto"/>
          <w:sz w:val="32"/>
          <w:szCs w:val="22"/>
          <w:highlight w:val="none"/>
          <w:lang w:val="en-US" w:eastAsia="zh-CN"/>
        </w:rPr>
        <w:t>荥阳市中医院高清电子胃肠镜系统采购项目-公开招标</w:t>
      </w:r>
      <w:r>
        <w:rPr>
          <w:rFonts w:hint="eastAsia" w:ascii="宋体" w:hAnsi="宋体" w:eastAsia="宋体" w:cs="宋体"/>
          <w:b/>
          <w:bCs/>
          <w:color w:val="auto"/>
          <w:sz w:val="32"/>
          <w:szCs w:val="22"/>
          <w:highlight w:val="none"/>
        </w:rPr>
        <w:t>公告</w:t>
      </w:r>
      <w:bookmarkEnd w:id="33"/>
      <w:bookmarkEnd w:id="34"/>
    </w:p>
    <w:p>
      <w:pPr>
        <w:keepNext w:val="0"/>
        <w:keepLines w:val="0"/>
        <w:pageBreakBefore w:val="0"/>
        <w:widowControl w:val="0"/>
        <w:shd w:val="clear" w:color="auto" w:fill="auto"/>
        <w:kinsoku/>
        <w:wordWrap w:val="0"/>
        <w:overflowPunct/>
        <w:topLinePunct w:val="0"/>
        <w:autoSpaceDE/>
        <w:autoSpaceDN/>
        <w:bidi w:val="0"/>
        <w:adjustRightInd/>
        <w:snapToGrid/>
        <w:spacing w:line="500" w:lineRule="exact"/>
        <w:jc w:val="left"/>
        <w:textAlignment w:val="auto"/>
        <w:rPr>
          <w:rFonts w:hint="eastAsia" w:ascii="宋体" w:hAnsi="宋体" w:eastAsia="宋体" w:cs="宋体"/>
          <w:b/>
          <w:bCs/>
          <w:i w:val="0"/>
          <w:iCs w:val="0"/>
          <w:color w:val="auto"/>
          <w:sz w:val="21"/>
          <w:szCs w:val="21"/>
          <w:highlight w:val="none"/>
          <w:lang w:eastAsia="zh-CN"/>
        </w:rPr>
      </w:pPr>
      <w:bookmarkStart w:id="35" w:name="_Toc35393798"/>
      <w:bookmarkStart w:id="36" w:name="_Toc2691"/>
      <w:bookmarkStart w:id="37" w:name="_Toc22667"/>
      <w:bookmarkStart w:id="38" w:name="_Toc11740"/>
      <w:bookmarkStart w:id="39" w:name="_Toc18829"/>
      <w:bookmarkStart w:id="40" w:name="_Toc28359012"/>
      <w:bookmarkStart w:id="41" w:name="_Toc28359089"/>
      <w:bookmarkStart w:id="42" w:name="_Toc23622"/>
      <w:bookmarkStart w:id="43" w:name="_Toc25954"/>
      <w:bookmarkStart w:id="44" w:name="_Toc18421"/>
      <w:bookmarkStart w:id="45" w:name="_Toc35393629"/>
      <w:r>
        <w:rPr>
          <w:rFonts w:hint="eastAsia" w:ascii="宋体" w:hAnsi="宋体" w:eastAsia="宋体" w:cs="宋体"/>
          <w:b/>
          <w:bCs/>
          <w:i w:val="0"/>
          <w:iCs w:val="0"/>
          <w:color w:val="auto"/>
          <w:sz w:val="21"/>
          <w:szCs w:val="21"/>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color w:val="auto"/>
          <w:sz w:val="21"/>
          <w:szCs w:val="21"/>
          <w:highlight w:val="none"/>
        </w:rPr>
      </w:pPr>
      <w:r>
        <w:rPr>
          <w:rFonts w:hint="eastAsia" w:cs="宋体"/>
          <w:b w:val="0"/>
          <w:bCs/>
          <w:color w:val="auto"/>
          <w:sz w:val="21"/>
          <w:szCs w:val="21"/>
          <w:highlight w:val="none"/>
          <w:lang w:val="en-US" w:eastAsia="zh-CN"/>
        </w:rPr>
        <w:t>荥阳市中医院高清电子胃肠镜系统采购项目招标项目</w:t>
      </w:r>
      <w:r>
        <w:rPr>
          <w:rFonts w:hint="eastAsia" w:ascii="宋体" w:hAnsi="宋体" w:eastAsia="宋体" w:cs="宋体"/>
          <w:i w:val="0"/>
          <w:iCs w:val="0"/>
          <w:caps w:val="0"/>
          <w:color w:val="auto"/>
          <w:spacing w:val="0"/>
          <w:sz w:val="21"/>
          <w:szCs w:val="21"/>
        </w:rPr>
        <w:t>的潜在</w:t>
      </w:r>
      <w:r>
        <w:rPr>
          <w:rFonts w:hint="eastAsia" w:cs="宋体"/>
          <w:i w:val="0"/>
          <w:iCs w:val="0"/>
          <w:caps w:val="0"/>
          <w:color w:val="auto"/>
          <w:spacing w:val="0"/>
          <w:sz w:val="21"/>
          <w:szCs w:val="21"/>
          <w:lang w:val="en-US" w:eastAsia="zh-CN"/>
        </w:rPr>
        <w:t>投标人</w:t>
      </w:r>
      <w:r>
        <w:rPr>
          <w:rFonts w:hint="eastAsia" w:ascii="宋体" w:hAnsi="宋体" w:eastAsia="宋体" w:cs="宋体"/>
          <w:i w:val="0"/>
          <w:iCs w:val="0"/>
          <w:caps w:val="0"/>
          <w:color w:val="auto"/>
          <w:spacing w:val="0"/>
          <w:sz w:val="21"/>
          <w:szCs w:val="21"/>
        </w:rPr>
        <w:t>应</w:t>
      </w:r>
      <w:r>
        <w:rPr>
          <w:rFonts w:hint="eastAsia" w:cs="宋体"/>
          <w:i w:val="0"/>
          <w:iCs w:val="0"/>
          <w:caps w:val="0"/>
          <w:color w:val="auto"/>
          <w:spacing w:val="0"/>
          <w:sz w:val="21"/>
          <w:szCs w:val="21"/>
          <w:lang w:val="en-US" w:eastAsia="zh-CN"/>
        </w:rPr>
        <w:t>在</w:t>
      </w:r>
      <w:r>
        <w:rPr>
          <w:rFonts w:hint="eastAsia" w:ascii="宋体" w:hAnsi="宋体" w:eastAsia="宋体" w:cs="宋体"/>
          <w:i w:val="0"/>
          <w:iCs w:val="0"/>
          <w:caps w:val="0"/>
          <w:color w:val="auto"/>
          <w:spacing w:val="0"/>
          <w:sz w:val="21"/>
          <w:szCs w:val="21"/>
        </w:rPr>
        <w:t>荥阳市公共资源交易</w:t>
      </w:r>
      <w:r>
        <w:rPr>
          <w:rFonts w:hint="eastAsia" w:cs="宋体"/>
          <w:i w:val="0"/>
          <w:iCs w:val="0"/>
          <w:caps w:val="0"/>
          <w:color w:val="auto"/>
          <w:spacing w:val="0"/>
          <w:sz w:val="21"/>
          <w:szCs w:val="21"/>
          <w:lang w:val="en-US" w:eastAsia="zh-CN"/>
        </w:rPr>
        <w:t>平台</w:t>
      </w:r>
      <w:r>
        <w:rPr>
          <w:rFonts w:hint="eastAsia" w:ascii="宋体" w:hAnsi="宋体" w:eastAsia="宋体" w:cs="宋体"/>
          <w:i w:val="0"/>
          <w:iCs w:val="0"/>
          <w:caps w:val="0"/>
          <w:color w:val="auto"/>
          <w:spacing w:val="0"/>
          <w:sz w:val="21"/>
          <w:szCs w:val="21"/>
          <w:u w:val="none"/>
        </w:rPr>
        <w:fldChar w:fldCharType="begin"/>
      </w:r>
      <w:r>
        <w:rPr>
          <w:rFonts w:hint="eastAsia" w:ascii="宋体" w:hAnsi="宋体" w:eastAsia="宋体" w:cs="宋体"/>
          <w:i w:val="0"/>
          <w:iCs w:val="0"/>
          <w:caps w:val="0"/>
          <w:color w:val="auto"/>
          <w:spacing w:val="0"/>
          <w:sz w:val="21"/>
          <w:szCs w:val="21"/>
          <w:u w:val="none"/>
        </w:rPr>
        <w:instrText xml:space="preserve"> HYPERLINK "http://www.xyggzyjyzx.xn--com,2021-m20mp7ah60bd64aua734w7p7hiw5afmq/" </w:instrText>
      </w:r>
      <w:r>
        <w:rPr>
          <w:rFonts w:hint="eastAsia" w:ascii="宋体" w:hAnsi="宋体" w:eastAsia="宋体" w:cs="宋体"/>
          <w:i w:val="0"/>
          <w:iCs w:val="0"/>
          <w:caps w:val="0"/>
          <w:color w:val="auto"/>
          <w:spacing w:val="0"/>
          <w:sz w:val="21"/>
          <w:szCs w:val="21"/>
          <w:u w:val="none"/>
        </w:rPr>
        <w:fldChar w:fldCharType="separate"/>
      </w:r>
      <w:r>
        <w:rPr>
          <w:rStyle w:val="38"/>
          <w:rFonts w:hint="eastAsia" w:ascii="宋体" w:hAnsi="宋体" w:eastAsia="宋体" w:cs="宋体"/>
          <w:i w:val="0"/>
          <w:iCs w:val="0"/>
          <w:caps w:val="0"/>
          <w:color w:val="auto"/>
          <w:spacing w:val="0"/>
          <w:sz w:val="21"/>
          <w:szCs w:val="21"/>
          <w:u w:val="none"/>
        </w:rPr>
        <w:t>获取</w:t>
      </w:r>
      <w:r>
        <w:rPr>
          <w:rStyle w:val="38"/>
          <w:rFonts w:hint="eastAsia" w:cs="宋体"/>
          <w:i w:val="0"/>
          <w:iCs w:val="0"/>
          <w:caps w:val="0"/>
          <w:color w:val="auto"/>
          <w:spacing w:val="0"/>
          <w:sz w:val="21"/>
          <w:szCs w:val="21"/>
          <w:u w:val="none"/>
          <w:lang w:val="en-US" w:eastAsia="zh-CN"/>
        </w:rPr>
        <w:t>招标</w:t>
      </w:r>
      <w:r>
        <w:rPr>
          <w:rStyle w:val="38"/>
          <w:rFonts w:hint="eastAsia" w:ascii="宋体" w:hAnsi="宋体" w:eastAsia="宋体" w:cs="宋体"/>
          <w:i w:val="0"/>
          <w:iCs w:val="0"/>
          <w:caps w:val="0"/>
          <w:color w:val="auto"/>
          <w:spacing w:val="0"/>
          <w:sz w:val="21"/>
          <w:szCs w:val="21"/>
          <w:u w:val="none"/>
        </w:rPr>
        <w:t>文件，并于</w:t>
      </w:r>
      <w:r>
        <w:rPr>
          <w:rStyle w:val="38"/>
          <w:rFonts w:hint="eastAsia" w:cs="宋体"/>
          <w:i w:val="0"/>
          <w:iCs w:val="0"/>
          <w:caps w:val="0"/>
          <w:color w:val="auto"/>
          <w:spacing w:val="0"/>
          <w:sz w:val="21"/>
          <w:szCs w:val="21"/>
          <w:u w:val="none"/>
          <w:lang w:val="en-US" w:eastAsia="zh-CN"/>
        </w:rPr>
        <w:t>2024</w:t>
      </w:r>
      <w:r>
        <w:rPr>
          <w:rStyle w:val="38"/>
          <w:rFonts w:hint="eastAsia" w:ascii="宋体" w:hAnsi="宋体" w:eastAsia="宋体" w:cs="宋体"/>
          <w:i w:val="0"/>
          <w:iCs w:val="0"/>
          <w:caps w:val="0"/>
          <w:color w:val="auto"/>
          <w:spacing w:val="0"/>
          <w:sz w:val="21"/>
          <w:szCs w:val="21"/>
          <w:u w:val="none"/>
        </w:rPr>
        <w:t>年</w:t>
      </w:r>
      <w:r>
        <w:rPr>
          <w:rFonts w:hint="eastAsia" w:ascii="宋体" w:hAnsi="宋体" w:eastAsia="宋体" w:cs="宋体"/>
          <w:i w:val="0"/>
          <w:iCs w:val="0"/>
          <w:caps w:val="0"/>
          <w:color w:val="auto"/>
          <w:spacing w:val="0"/>
          <w:sz w:val="21"/>
          <w:szCs w:val="21"/>
          <w:u w:val="none"/>
        </w:rPr>
        <w:fldChar w:fldCharType="end"/>
      </w:r>
      <w:r>
        <w:rPr>
          <w:rFonts w:hint="eastAsia" w:cs="宋体"/>
          <w:i w:val="0"/>
          <w:iCs w:val="0"/>
          <w:caps w:val="0"/>
          <w:color w:val="auto"/>
          <w:spacing w:val="0"/>
          <w:sz w:val="21"/>
          <w:szCs w:val="21"/>
          <w:u w:val="none"/>
          <w:lang w:val="en-US" w:eastAsia="zh-CN"/>
        </w:rPr>
        <w:t>02</w:t>
      </w:r>
      <w:r>
        <w:rPr>
          <w:rFonts w:hint="eastAsia" w:ascii="宋体" w:hAnsi="宋体" w:eastAsia="宋体" w:cs="宋体"/>
          <w:i w:val="0"/>
          <w:iCs w:val="0"/>
          <w:caps w:val="0"/>
          <w:color w:val="auto"/>
          <w:spacing w:val="0"/>
          <w:sz w:val="21"/>
          <w:szCs w:val="21"/>
        </w:rPr>
        <w:t>月</w:t>
      </w:r>
      <w:r>
        <w:rPr>
          <w:rFonts w:hint="eastAsia" w:cs="宋体"/>
          <w:i w:val="0"/>
          <w:iCs w:val="0"/>
          <w:caps w:val="0"/>
          <w:color w:val="auto"/>
          <w:spacing w:val="0"/>
          <w:sz w:val="21"/>
          <w:szCs w:val="21"/>
          <w:lang w:val="en-US" w:eastAsia="zh-CN"/>
        </w:rPr>
        <w:t>07</w:t>
      </w:r>
      <w:r>
        <w:rPr>
          <w:rFonts w:hint="eastAsia" w:ascii="宋体" w:hAnsi="宋体" w:eastAsia="宋体" w:cs="宋体"/>
          <w:i w:val="0"/>
          <w:iCs w:val="0"/>
          <w:caps w:val="0"/>
          <w:color w:val="auto"/>
          <w:spacing w:val="0"/>
          <w:sz w:val="21"/>
          <w:szCs w:val="21"/>
        </w:rPr>
        <w:t>日</w:t>
      </w:r>
      <w:r>
        <w:rPr>
          <w:rFonts w:hint="eastAsia" w:cs="宋体"/>
          <w:i w:val="0"/>
          <w:iCs w:val="0"/>
          <w:caps w:val="0"/>
          <w:color w:val="auto"/>
          <w:spacing w:val="0"/>
          <w:sz w:val="21"/>
          <w:szCs w:val="21"/>
          <w:lang w:val="en-US" w:eastAsia="zh-CN"/>
        </w:rPr>
        <w:t>09</w:t>
      </w:r>
      <w:r>
        <w:rPr>
          <w:rFonts w:hint="eastAsia" w:ascii="宋体" w:hAnsi="宋体" w:eastAsia="宋体" w:cs="宋体"/>
          <w:i w:val="0"/>
          <w:iCs w:val="0"/>
          <w:caps w:val="0"/>
          <w:color w:val="auto"/>
          <w:spacing w:val="0"/>
          <w:sz w:val="21"/>
          <w:szCs w:val="21"/>
        </w:rPr>
        <w:t>时</w:t>
      </w:r>
      <w:r>
        <w:rPr>
          <w:rFonts w:hint="eastAsia" w:cs="宋体"/>
          <w:i w:val="0"/>
          <w:iCs w:val="0"/>
          <w:caps w:val="0"/>
          <w:color w:val="auto"/>
          <w:spacing w:val="0"/>
          <w:sz w:val="21"/>
          <w:szCs w:val="21"/>
          <w:lang w:val="en-US" w:eastAsia="zh-CN"/>
        </w:rPr>
        <w:t>00</w:t>
      </w:r>
      <w:r>
        <w:rPr>
          <w:rFonts w:hint="eastAsia" w:ascii="宋体" w:hAnsi="宋体" w:eastAsia="宋体" w:cs="宋体"/>
          <w:i w:val="0"/>
          <w:iCs w:val="0"/>
          <w:caps w:val="0"/>
          <w:color w:val="auto"/>
          <w:spacing w:val="0"/>
          <w:sz w:val="21"/>
          <w:szCs w:val="21"/>
        </w:rPr>
        <w:t>分（北京时间）前提交</w:t>
      </w:r>
      <w:r>
        <w:rPr>
          <w:rFonts w:hint="eastAsia" w:cs="宋体"/>
          <w:i w:val="0"/>
          <w:iCs w:val="0"/>
          <w:caps w:val="0"/>
          <w:color w:val="auto"/>
          <w:spacing w:val="0"/>
          <w:sz w:val="21"/>
          <w:szCs w:val="21"/>
          <w:lang w:val="en-US" w:eastAsia="zh-CN"/>
        </w:rPr>
        <w:t>投标</w:t>
      </w:r>
      <w:r>
        <w:rPr>
          <w:rFonts w:hint="eastAsia" w:ascii="宋体" w:hAnsi="宋体" w:eastAsia="宋体" w:cs="宋体"/>
          <w:i w:val="0"/>
          <w:iCs w:val="0"/>
          <w:caps w:val="0"/>
          <w:color w:val="auto"/>
          <w:spacing w:val="0"/>
          <w:sz w:val="21"/>
          <w:szCs w:val="21"/>
        </w:rPr>
        <w:t>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一</w:t>
      </w:r>
      <w:r>
        <w:rPr>
          <w:rFonts w:hint="eastAsia" w:ascii="宋体" w:hAnsi="宋体" w:eastAsia="宋体" w:cs="宋体"/>
          <w:b/>
          <w:color w:val="auto"/>
          <w:sz w:val="21"/>
          <w:szCs w:val="21"/>
          <w:highlight w:val="none"/>
        </w:rPr>
        <w:t>、项目基本情况</w:t>
      </w:r>
      <w:bookmarkEnd w:id="35"/>
      <w:bookmarkEnd w:id="36"/>
      <w:bookmarkEnd w:id="37"/>
      <w:bookmarkEnd w:id="38"/>
      <w:bookmarkEnd w:id="39"/>
      <w:bookmarkEnd w:id="40"/>
      <w:bookmarkEnd w:id="41"/>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r>
        <w:rPr>
          <w:rFonts w:hint="eastAsia"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编号：</w:t>
      </w:r>
      <w:r>
        <w:rPr>
          <w:rFonts w:hint="eastAsia" w:cs="宋体"/>
          <w:b w:val="0"/>
          <w:bCs/>
          <w:color w:val="auto"/>
          <w:sz w:val="21"/>
          <w:szCs w:val="21"/>
          <w:highlight w:val="none"/>
          <w:lang w:val="en-US" w:eastAsia="zh-CN"/>
        </w:rPr>
        <w:t>荥财公开-2024-1</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2.项目名称：</w:t>
      </w:r>
      <w:r>
        <w:rPr>
          <w:rFonts w:hint="eastAsia" w:cs="宋体"/>
          <w:b w:val="0"/>
          <w:bCs/>
          <w:color w:val="auto"/>
          <w:sz w:val="21"/>
          <w:szCs w:val="21"/>
          <w:highlight w:val="none"/>
          <w:lang w:val="en-US" w:eastAsia="zh-CN"/>
        </w:rPr>
        <w:t>荥阳市中医院高清电子胃肠镜系统采购项目</w:t>
      </w:r>
      <w:r>
        <w:rPr>
          <w:rFonts w:hint="eastAsia" w:ascii="宋体" w:hAnsi="宋体" w:eastAsia="宋体" w:cs="宋体"/>
          <w:b w:val="0"/>
          <w:b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3.采购方式：</w:t>
      </w:r>
      <w:r>
        <w:rPr>
          <w:rFonts w:hint="eastAsia" w:cs="宋体"/>
          <w:b w:val="0"/>
          <w:bCs/>
          <w:color w:val="auto"/>
          <w:sz w:val="21"/>
          <w:szCs w:val="21"/>
          <w:highlight w:val="none"/>
          <w:lang w:val="en-US" w:eastAsia="zh-CN"/>
        </w:rPr>
        <w:t>公开招标；</w:t>
      </w:r>
    </w:p>
    <w:p>
      <w:pPr>
        <w:keepNext w:val="0"/>
        <w:keepLines w:val="0"/>
        <w:pageBreakBefore w:val="0"/>
        <w:widowControl w:val="0"/>
        <w:shd w:val="clear" w:color="auto" w:fill="auto"/>
        <w:kinsoku/>
        <w:wordWrap w:val="0"/>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4、</w:t>
      </w:r>
      <w:r>
        <w:rPr>
          <w:rFonts w:hint="eastAsia" w:ascii="宋体" w:hAnsi="宋体" w:eastAsia="宋体" w:cs="宋体"/>
          <w:b w:val="0"/>
          <w:bCs w:val="0"/>
          <w:i w:val="0"/>
          <w:iCs w:val="0"/>
          <w:color w:val="auto"/>
          <w:sz w:val="21"/>
          <w:szCs w:val="21"/>
          <w:highlight w:val="none"/>
        </w:rPr>
        <w:t>预算金额</w:t>
      </w:r>
      <w:r>
        <w:rPr>
          <w:rFonts w:hint="eastAsia" w:ascii="宋体" w:hAnsi="宋体" w:cs="宋体"/>
          <w:color w:val="auto"/>
          <w:sz w:val="21"/>
          <w:szCs w:val="21"/>
          <w:highlight w:val="none"/>
          <w:lang w:val="en-US" w:eastAsia="zh-CN"/>
        </w:rPr>
        <w:t>：2650000.00元，</w:t>
      </w:r>
    </w:p>
    <w:p>
      <w:pPr>
        <w:keepNext w:val="0"/>
        <w:keepLines w:val="0"/>
        <w:pageBreakBefore w:val="0"/>
        <w:widowControl w:val="0"/>
        <w:shd w:val="clear" w:color="auto" w:fill="auto"/>
        <w:kinsoku/>
        <w:wordWrap w:val="0"/>
        <w:overflowPunct/>
        <w:topLinePunct w:val="0"/>
        <w:autoSpaceDE/>
        <w:autoSpaceDN/>
        <w:bidi w:val="0"/>
        <w:adjustRightInd/>
        <w:snapToGrid/>
        <w:spacing w:line="500" w:lineRule="exact"/>
        <w:ind w:firstLine="840" w:firstLineChars="400"/>
        <w:jc w:val="left"/>
        <w:textAlignment w:val="auto"/>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rPr>
        <w:t>最高限价：</w:t>
      </w:r>
      <w:r>
        <w:rPr>
          <w:rFonts w:hint="eastAsia" w:ascii="宋体" w:hAnsi="宋体" w:cs="宋体"/>
          <w:color w:val="auto"/>
          <w:sz w:val="21"/>
          <w:szCs w:val="21"/>
          <w:highlight w:val="none"/>
          <w:lang w:val="en-US" w:eastAsia="zh-CN"/>
        </w:rPr>
        <w:t>2650000.00</w:t>
      </w:r>
      <w:r>
        <w:rPr>
          <w:rFonts w:hint="eastAsia" w:ascii="宋体" w:hAnsi="宋体" w:eastAsia="宋体" w:cs="宋体"/>
          <w:b w:val="0"/>
          <w:bCs w:val="0"/>
          <w:i w:val="0"/>
          <w:iCs w:val="0"/>
          <w:color w:val="auto"/>
          <w:sz w:val="21"/>
          <w:szCs w:val="21"/>
          <w:highlight w:val="none"/>
          <w:lang w:val="en-US" w:eastAsia="zh-CN"/>
        </w:rPr>
        <w:t>元；</w:t>
      </w:r>
    </w:p>
    <w:tbl>
      <w:tblPr>
        <w:tblStyle w:val="28"/>
        <w:tblW w:w="919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26"/>
        <w:gridCol w:w="3309"/>
        <w:gridCol w:w="1807"/>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40" w:type="dxa"/>
            <w:tcBorders>
              <w:top w:val="single" w:color="auto" w:sz="12" w:space="0"/>
              <w:left w:val="single" w:color="auto" w:sz="12" w:space="0"/>
              <w:right w:val="single" w:color="auto" w:sz="4" w:space="0"/>
            </w:tcBorders>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1426" w:type="dxa"/>
            <w:tcBorders>
              <w:top w:val="single" w:color="auto" w:sz="12" w:space="0"/>
              <w:left w:val="single" w:color="auto" w:sz="4" w:space="0"/>
              <w:right w:val="single" w:color="auto" w:sz="4" w:space="0"/>
            </w:tcBorders>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包号</w:t>
            </w:r>
          </w:p>
        </w:tc>
        <w:tc>
          <w:tcPr>
            <w:tcW w:w="3309" w:type="dxa"/>
            <w:tcBorders>
              <w:top w:val="single" w:color="auto" w:sz="12" w:space="0"/>
              <w:left w:val="single" w:color="auto" w:sz="4" w:space="0"/>
              <w:right w:val="single" w:color="auto" w:sz="4" w:space="0"/>
            </w:tcBorders>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包名称</w:t>
            </w:r>
          </w:p>
        </w:tc>
        <w:tc>
          <w:tcPr>
            <w:tcW w:w="1807" w:type="dxa"/>
            <w:tcBorders>
              <w:top w:val="single" w:color="auto" w:sz="12" w:space="0"/>
              <w:left w:val="single" w:color="auto" w:sz="4" w:space="0"/>
              <w:right w:val="single" w:color="auto" w:sz="4" w:space="0"/>
            </w:tcBorders>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包预算（元）</w:t>
            </w:r>
          </w:p>
        </w:tc>
        <w:tc>
          <w:tcPr>
            <w:tcW w:w="1915" w:type="dxa"/>
            <w:tcBorders>
              <w:top w:val="single" w:color="auto" w:sz="12" w:space="0"/>
              <w:left w:val="single" w:color="auto" w:sz="4" w:space="0"/>
              <w:right w:val="single" w:color="auto" w:sz="12" w:space="0"/>
            </w:tcBorders>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40" w:type="dxa"/>
            <w:tcBorders>
              <w:left w:val="single" w:color="auto" w:sz="12" w:space="0"/>
              <w:bottom w:val="single" w:color="auto" w:sz="12" w:space="0"/>
              <w:right w:val="single" w:color="auto" w:sz="4" w:space="0"/>
            </w:tcBorders>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p>
        </w:tc>
        <w:tc>
          <w:tcPr>
            <w:tcW w:w="1426" w:type="dxa"/>
            <w:tcBorders>
              <w:left w:val="single" w:color="auto" w:sz="4" w:space="0"/>
              <w:bottom w:val="single" w:color="auto" w:sz="12" w:space="0"/>
              <w:right w:val="single" w:color="auto" w:sz="4" w:space="0"/>
            </w:tcBorders>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荥财公开-2024-1</w:t>
            </w:r>
            <w:r>
              <w:rPr>
                <w:rFonts w:hint="eastAsia" w:cs="宋体"/>
                <w:b w:val="0"/>
                <w:bCs w:val="0"/>
                <w:color w:val="auto"/>
                <w:sz w:val="21"/>
                <w:szCs w:val="21"/>
                <w:lang w:val="en-US" w:eastAsia="zh-CN"/>
              </w:rPr>
              <w:t>-1</w:t>
            </w:r>
          </w:p>
        </w:tc>
        <w:tc>
          <w:tcPr>
            <w:tcW w:w="3309" w:type="dxa"/>
            <w:tcBorders>
              <w:left w:val="single" w:color="auto" w:sz="4" w:space="0"/>
              <w:bottom w:val="single" w:color="auto" w:sz="12" w:space="0"/>
              <w:right w:val="single" w:color="auto" w:sz="4" w:space="0"/>
            </w:tcBorders>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auto"/>
                <w:sz w:val="21"/>
                <w:szCs w:val="21"/>
              </w:rPr>
            </w:pPr>
            <w:r>
              <w:rPr>
                <w:rFonts w:hint="eastAsia" w:cs="宋体"/>
                <w:b w:val="0"/>
                <w:bCs/>
                <w:color w:val="auto"/>
                <w:sz w:val="21"/>
                <w:szCs w:val="21"/>
                <w:highlight w:val="none"/>
                <w:lang w:val="en-US" w:eastAsia="zh-CN"/>
              </w:rPr>
              <w:t>荥阳市中医院高清电子胃肠镜系统采购项目</w:t>
            </w:r>
          </w:p>
        </w:tc>
        <w:tc>
          <w:tcPr>
            <w:tcW w:w="1807" w:type="dxa"/>
            <w:tcBorders>
              <w:left w:val="single" w:color="auto" w:sz="4" w:space="0"/>
              <w:bottom w:val="single" w:color="auto" w:sz="12" w:space="0"/>
              <w:right w:val="single" w:color="auto" w:sz="4" w:space="0"/>
            </w:tcBorders>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default" w:ascii="宋体" w:hAnsi="宋体" w:eastAsia="宋体" w:cs="宋体"/>
                <w:b w:val="0"/>
                <w:bCs w:val="0"/>
                <w:color w:val="auto"/>
                <w:sz w:val="21"/>
                <w:szCs w:val="21"/>
                <w:lang w:val="en-US"/>
              </w:rPr>
            </w:pPr>
            <w:r>
              <w:rPr>
                <w:rFonts w:hint="eastAsia" w:ascii="宋体" w:hAnsi="宋体" w:cs="宋体"/>
                <w:color w:val="auto"/>
                <w:sz w:val="21"/>
                <w:szCs w:val="21"/>
                <w:highlight w:val="none"/>
                <w:lang w:val="en-US" w:eastAsia="zh-CN"/>
              </w:rPr>
              <w:t>2650000.00</w:t>
            </w:r>
          </w:p>
        </w:tc>
        <w:tc>
          <w:tcPr>
            <w:tcW w:w="1915" w:type="dxa"/>
            <w:tcBorders>
              <w:left w:val="single" w:color="auto" w:sz="4" w:space="0"/>
              <w:bottom w:val="single" w:color="auto" w:sz="12" w:space="0"/>
              <w:right w:val="single" w:color="auto" w:sz="12" w:space="0"/>
            </w:tcBorders>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auto"/>
                <w:sz w:val="21"/>
                <w:szCs w:val="21"/>
              </w:rPr>
            </w:pPr>
            <w:r>
              <w:rPr>
                <w:rFonts w:hint="eastAsia" w:ascii="宋体" w:hAnsi="宋体" w:cs="宋体"/>
                <w:color w:val="auto"/>
                <w:sz w:val="21"/>
                <w:szCs w:val="21"/>
                <w:highlight w:val="none"/>
                <w:lang w:val="en-US" w:eastAsia="zh-CN"/>
              </w:rPr>
              <w:t>2650000.00</w:t>
            </w:r>
          </w:p>
        </w:tc>
      </w:tr>
    </w:tbl>
    <w:p>
      <w:pPr>
        <w:keepNext w:val="0"/>
        <w:keepLines w:val="0"/>
        <w:pageBreakBefore w:val="0"/>
        <w:widowControl w:val="0"/>
        <w:shd w:val="clear" w:color="auto" w:fill="auto"/>
        <w:kinsoku/>
        <w:wordWrap w:val="0"/>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5、采购需求（包括但不限于标的名称、数量、简要技术需求或服务要求等）</w:t>
      </w:r>
    </w:p>
    <w:p>
      <w:pPr>
        <w:keepNext w:val="0"/>
        <w:keepLines w:val="0"/>
        <w:pageBreakBefore w:val="0"/>
        <w:widowControl w:val="0"/>
        <w:shd w:val="clear" w:color="auto" w:fill="auto"/>
        <w:kinsoku/>
        <w:wordWrap w:val="0"/>
        <w:overflowPunct/>
        <w:topLinePunct w:val="0"/>
        <w:autoSpaceDE/>
        <w:autoSpaceDN/>
        <w:bidi w:val="0"/>
        <w:adjustRightInd/>
        <w:snapToGrid/>
        <w:spacing w:line="500" w:lineRule="exact"/>
        <w:ind w:left="0" w:leftChars="0" w:firstLine="630" w:firstLineChars="300"/>
        <w:jc w:val="left"/>
        <w:textAlignment w:val="auto"/>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5.1采购内容：采购</w:t>
      </w:r>
      <w:r>
        <w:rPr>
          <w:rFonts w:hint="eastAsia" w:cs="宋体"/>
          <w:b w:val="0"/>
          <w:bCs/>
          <w:color w:val="auto"/>
          <w:sz w:val="21"/>
          <w:szCs w:val="21"/>
          <w:highlight w:val="none"/>
          <w:lang w:val="en-US" w:eastAsia="zh-CN"/>
        </w:rPr>
        <w:t>高清电子胃肠镜系统1套</w:t>
      </w:r>
      <w:r>
        <w:rPr>
          <w:rFonts w:hint="eastAsia" w:ascii="宋体" w:hAnsi="宋体" w:eastAsia="宋体" w:cs="宋体"/>
          <w:b w:val="0"/>
          <w:bCs/>
          <w:color w:val="auto"/>
          <w:sz w:val="21"/>
          <w:szCs w:val="21"/>
          <w:highlight w:val="none"/>
          <w:lang w:val="en-US" w:eastAsia="zh-CN"/>
        </w:rPr>
        <w:t>，包含</w:t>
      </w:r>
      <w:r>
        <w:rPr>
          <w:rFonts w:hint="eastAsia" w:ascii="宋体" w:hAnsi="宋体" w:eastAsia="宋体" w:cs="宋体"/>
          <w:b w:val="0"/>
          <w:bCs/>
          <w:i w:val="0"/>
          <w:iCs w:val="0"/>
          <w:caps w:val="0"/>
          <w:color w:val="auto"/>
          <w:spacing w:val="0"/>
          <w:sz w:val="21"/>
          <w:szCs w:val="21"/>
        </w:rPr>
        <w:t>设备</w:t>
      </w:r>
      <w:r>
        <w:rPr>
          <w:rFonts w:hint="eastAsia" w:ascii="宋体" w:hAnsi="宋体" w:eastAsia="宋体" w:cs="宋体"/>
          <w:b w:val="0"/>
          <w:bCs/>
          <w:i w:val="0"/>
          <w:iCs w:val="0"/>
          <w:caps w:val="0"/>
          <w:color w:val="auto"/>
          <w:spacing w:val="0"/>
          <w:sz w:val="21"/>
          <w:szCs w:val="21"/>
          <w:lang w:val="en-US" w:eastAsia="zh-CN"/>
        </w:rPr>
        <w:t>的</w:t>
      </w:r>
      <w:r>
        <w:rPr>
          <w:rFonts w:hint="eastAsia" w:ascii="宋体" w:hAnsi="宋体" w:eastAsia="宋体" w:cs="宋体"/>
          <w:b w:val="0"/>
          <w:bCs/>
          <w:i w:val="0"/>
          <w:iCs w:val="0"/>
          <w:caps w:val="0"/>
          <w:color w:val="auto"/>
          <w:spacing w:val="0"/>
          <w:sz w:val="21"/>
          <w:szCs w:val="21"/>
        </w:rPr>
        <w:t>采购、安装、调试、运行及相关伴随服务和质保服务等</w:t>
      </w:r>
      <w:r>
        <w:rPr>
          <w:rFonts w:hint="eastAsia" w:ascii="宋体" w:hAnsi="宋体" w:eastAsia="宋体" w:cs="宋体"/>
          <w:b w:val="0"/>
          <w:bCs w:val="0"/>
          <w:i w:val="0"/>
          <w:iCs w:val="0"/>
          <w:color w:val="auto"/>
          <w:sz w:val="21"/>
          <w:szCs w:val="21"/>
          <w:highlight w:val="none"/>
          <w:lang w:val="en-US" w:eastAsia="zh-CN"/>
        </w:rPr>
        <w:t>；</w:t>
      </w:r>
    </w:p>
    <w:p>
      <w:pPr>
        <w:keepNext w:val="0"/>
        <w:keepLines w:val="0"/>
        <w:pageBreakBefore w:val="0"/>
        <w:widowControl w:val="0"/>
        <w:shd w:val="clear" w:color="auto" w:fill="auto"/>
        <w:kinsoku/>
        <w:wordWrap w:val="0"/>
        <w:overflowPunct/>
        <w:topLinePunct w:val="0"/>
        <w:autoSpaceDE/>
        <w:autoSpaceDN/>
        <w:bidi w:val="0"/>
        <w:adjustRightInd/>
        <w:snapToGrid/>
        <w:spacing w:line="500" w:lineRule="exact"/>
        <w:ind w:left="0" w:leftChars="0" w:firstLine="630" w:firstLineChars="300"/>
        <w:jc w:val="left"/>
        <w:textAlignment w:val="auto"/>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5.2质量要求：</w:t>
      </w:r>
      <w:r>
        <w:rPr>
          <w:rFonts w:hint="eastAsia"/>
          <w:b w:val="0"/>
          <w:bCs w:val="0"/>
          <w:color w:val="auto"/>
          <w:sz w:val="21"/>
          <w:szCs w:val="21"/>
          <w:highlight w:val="none"/>
        </w:rPr>
        <w:t>合格，符合国家、地方现行相关规范要求，通过相关部门审查</w:t>
      </w:r>
      <w:r>
        <w:rPr>
          <w:rFonts w:hint="eastAsia" w:ascii="宋体" w:hAnsi="宋体" w:eastAsia="宋体" w:cs="宋体"/>
          <w:b w:val="0"/>
          <w:bCs w:val="0"/>
          <w:i w:val="0"/>
          <w:iCs w:val="0"/>
          <w:color w:val="auto"/>
          <w:sz w:val="21"/>
          <w:szCs w:val="21"/>
          <w:highlight w:val="none"/>
          <w:lang w:val="en-US" w:eastAsia="zh-CN"/>
        </w:rPr>
        <w:t>；</w:t>
      </w:r>
    </w:p>
    <w:p>
      <w:pPr>
        <w:keepNext w:val="0"/>
        <w:keepLines w:val="0"/>
        <w:pageBreakBefore w:val="0"/>
        <w:widowControl w:val="0"/>
        <w:shd w:val="clear" w:color="auto" w:fill="auto"/>
        <w:kinsoku/>
        <w:wordWrap w:val="0"/>
        <w:overflowPunct/>
        <w:topLinePunct w:val="0"/>
        <w:autoSpaceDE/>
        <w:autoSpaceDN/>
        <w:bidi w:val="0"/>
        <w:adjustRightInd/>
        <w:snapToGrid/>
        <w:spacing w:line="500" w:lineRule="exact"/>
        <w:ind w:left="0" w:leftChars="0" w:firstLine="630" w:firstLineChars="300"/>
        <w:jc w:val="left"/>
        <w:textAlignment w:val="auto"/>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5.3交货期及安装调试期：合同签订后30日历天内；</w:t>
      </w:r>
    </w:p>
    <w:p>
      <w:pPr>
        <w:keepNext w:val="0"/>
        <w:keepLines w:val="0"/>
        <w:pageBreakBefore w:val="0"/>
        <w:widowControl w:val="0"/>
        <w:shd w:val="clear" w:color="auto" w:fill="auto"/>
        <w:kinsoku/>
        <w:wordWrap w:val="0"/>
        <w:overflowPunct/>
        <w:topLinePunct w:val="0"/>
        <w:autoSpaceDE/>
        <w:autoSpaceDN/>
        <w:bidi w:val="0"/>
        <w:adjustRightInd/>
        <w:snapToGrid/>
        <w:spacing w:line="500" w:lineRule="exact"/>
        <w:ind w:left="0" w:leftChars="0" w:firstLine="630" w:firstLineChars="300"/>
        <w:jc w:val="left"/>
        <w:textAlignment w:val="auto"/>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5.4交货地点：</w:t>
      </w:r>
      <w:r>
        <w:rPr>
          <w:rFonts w:hint="eastAsia"/>
          <w:b w:val="0"/>
          <w:bCs w:val="0"/>
          <w:color w:val="auto"/>
          <w:sz w:val="21"/>
          <w:szCs w:val="21"/>
          <w:highlight w:val="none"/>
          <w:lang w:val="en-US" w:eastAsia="zh-CN"/>
        </w:rPr>
        <w:t>采购人指定地点</w:t>
      </w:r>
      <w:r>
        <w:rPr>
          <w:rFonts w:hint="eastAsia" w:ascii="宋体" w:hAnsi="宋体" w:eastAsia="宋体" w:cs="宋体"/>
          <w:b w:val="0"/>
          <w:bCs w:val="0"/>
          <w:i w:val="0"/>
          <w:iCs w:val="0"/>
          <w:color w:val="auto"/>
          <w:sz w:val="21"/>
          <w:szCs w:val="21"/>
          <w:highlight w:val="none"/>
          <w:lang w:val="en-US" w:eastAsia="zh-CN"/>
        </w:rPr>
        <w:t>；</w:t>
      </w:r>
    </w:p>
    <w:p>
      <w:pPr>
        <w:keepNext w:val="0"/>
        <w:keepLines w:val="0"/>
        <w:pageBreakBefore w:val="0"/>
        <w:widowControl w:val="0"/>
        <w:shd w:val="clear" w:color="auto" w:fill="auto"/>
        <w:kinsoku/>
        <w:wordWrap w:val="0"/>
        <w:overflowPunct/>
        <w:topLinePunct w:val="0"/>
        <w:autoSpaceDE/>
        <w:autoSpaceDN/>
        <w:bidi w:val="0"/>
        <w:adjustRightInd/>
        <w:snapToGrid/>
        <w:spacing w:line="500" w:lineRule="exact"/>
        <w:ind w:left="0" w:leftChars="0" w:firstLine="420" w:firstLineChars="200"/>
        <w:jc w:val="left"/>
        <w:textAlignment w:val="auto"/>
        <w:rPr>
          <w:rFonts w:hint="default"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6、合同履行期限：</w:t>
      </w:r>
      <w:r>
        <w:rPr>
          <w:rFonts w:hint="eastAsia" w:ascii="宋体" w:hAnsi="宋体" w:eastAsia="宋体" w:cs="宋体"/>
          <w:b w:val="0"/>
          <w:bCs w:val="0"/>
          <w:i w:val="0"/>
          <w:iCs w:val="0"/>
          <w:color w:val="auto"/>
          <w:sz w:val="21"/>
          <w:szCs w:val="21"/>
          <w:highlight w:val="none"/>
          <w:lang w:val="en-US" w:eastAsia="zh-CN"/>
        </w:rPr>
        <w:t>合同签订后30日历天内</w:t>
      </w:r>
      <w:r>
        <w:rPr>
          <w:rFonts w:hint="eastAsia" w:cs="宋体"/>
          <w:i w:val="0"/>
          <w:iCs w:val="0"/>
          <w:color w:val="auto"/>
          <w:sz w:val="21"/>
          <w:szCs w:val="21"/>
          <w:highlight w:val="none"/>
          <w:lang w:val="en-US" w:eastAsia="zh-CN"/>
        </w:rPr>
        <w:t>；</w:t>
      </w:r>
    </w:p>
    <w:p>
      <w:pPr>
        <w:keepNext w:val="0"/>
        <w:keepLines w:val="0"/>
        <w:pageBreakBefore w:val="0"/>
        <w:widowControl w:val="0"/>
        <w:shd w:val="clear" w:color="auto" w:fill="auto"/>
        <w:kinsoku/>
        <w:wordWrap w:val="0"/>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lang w:val="en-US" w:eastAsia="zh-CN"/>
        </w:rPr>
        <w:t>、本项目是否接受联合体投标：否；</w:t>
      </w:r>
    </w:p>
    <w:p>
      <w:pPr>
        <w:keepNext w:val="0"/>
        <w:keepLines w:val="0"/>
        <w:pageBreakBefore w:val="0"/>
        <w:widowControl w:val="0"/>
        <w:shd w:val="clear" w:color="auto" w:fill="auto"/>
        <w:kinsoku/>
        <w:wordWrap w:val="0"/>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8</w:t>
      </w:r>
      <w:r>
        <w:rPr>
          <w:rFonts w:hint="eastAsia" w:ascii="宋体" w:hAnsi="宋体" w:eastAsia="宋体" w:cs="宋体"/>
          <w:i w:val="0"/>
          <w:iCs w:val="0"/>
          <w:color w:val="auto"/>
          <w:sz w:val="21"/>
          <w:szCs w:val="21"/>
          <w:highlight w:val="none"/>
          <w:lang w:val="en-US" w:eastAsia="zh-CN"/>
        </w:rPr>
        <w:t>、是否接受进口产品：是</w:t>
      </w:r>
      <w:r>
        <w:rPr>
          <w:rFonts w:hint="eastAsia" w:ascii="宋体" w:hAnsi="宋体" w:cs="宋体"/>
          <w:i w:val="0"/>
          <w:iCs w:val="0"/>
          <w:color w:val="auto"/>
          <w:sz w:val="21"/>
          <w:szCs w:val="21"/>
          <w:highlight w:val="none"/>
          <w:lang w:val="en-US" w:eastAsia="zh-CN"/>
        </w:rPr>
        <w:t>；</w:t>
      </w:r>
    </w:p>
    <w:p>
      <w:pPr>
        <w:keepNext w:val="0"/>
        <w:keepLines w:val="0"/>
        <w:pageBreakBefore w:val="0"/>
        <w:widowControl w:val="0"/>
        <w:shd w:val="clear" w:color="auto" w:fill="auto"/>
        <w:kinsoku/>
        <w:wordWrap w:val="0"/>
        <w:overflowPunct/>
        <w:topLinePunct w:val="0"/>
        <w:autoSpaceDE/>
        <w:autoSpaceDN/>
        <w:bidi w:val="0"/>
        <w:adjustRightInd/>
        <w:snapToGrid/>
        <w:spacing w:line="480" w:lineRule="exact"/>
        <w:ind w:firstLine="420" w:firstLineChars="200"/>
        <w:jc w:val="left"/>
        <w:textAlignment w:val="auto"/>
        <w:rPr>
          <w:rFonts w:hint="eastAsia"/>
          <w:color w:val="auto"/>
          <w:lang w:val="en-US" w:eastAsia="zh-CN"/>
        </w:rPr>
      </w:pPr>
      <w:r>
        <w:rPr>
          <w:rFonts w:hint="eastAsia" w:cs="宋体"/>
          <w:b w:val="0"/>
          <w:bCs w:val="0"/>
          <w:i w:val="0"/>
          <w:iCs w:val="0"/>
          <w:color w:val="auto"/>
          <w:sz w:val="21"/>
          <w:szCs w:val="21"/>
          <w:highlight w:val="none"/>
          <w:lang w:val="en-US" w:eastAsia="zh-CN"/>
        </w:rPr>
        <w:t>9</w:t>
      </w:r>
      <w:r>
        <w:rPr>
          <w:rFonts w:hint="eastAsia" w:ascii="宋体" w:hAnsi="宋体" w:eastAsia="宋体" w:cs="宋体"/>
          <w:b w:val="0"/>
          <w:bCs w:val="0"/>
          <w:i w:val="0"/>
          <w:iCs w:val="0"/>
          <w:color w:val="auto"/>
          <w:sz w:val="21"/>
          <w:szCs w:val="21"/>
          <w:highlight w:val="none"/>
          <w:lang w:val="en-US" w:eastAsia="zh-CN"/>
        </w:rPr>
        <w:t>、是否专门面向中小企业：</w:t>
      </w:r>
      <w:r>
        <w:rPr>
          <w:rFonts w:hint="eastAsia" w:ascii="宋体" w:hAnsi="宋体" w:eastAsia="宋体" w:cs="宋体"/>
          <w:i w:val="0"/>
          <w:iCs w:val="0"/>
          <w:color w:val="auto"/>
          <w:sz w:val="21"/>
          <w:szCs w:val="21"/>
          <w:highlight w:val="none"/>
          <w:lang w:val="en-US" w:eastAsia="zh-CN"/>
        </w:rPr>
        <w:t>否</w:t>
      </w:r>
      <w:r>
        <w:rPr>
          <w:rFonts w:hint="eastAsia" w:ascii="宋体" w:hAnsi="宋体" w:eastAsia="宋体" w:cs="宋体"/>
          <w:b w:val="0"/>
          <w:bCs w:val="0"/>
          <w:i w:val="0"/>
          <w:iCs w:val="0"/>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二</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申请人的</w:t>
      </w:r>
      <w:r>
        <w:rPr>
          <w:rFonts w:hint="eastAsia" w:ascii="宋体" w:hAnsi="宋体" w:eastAsia="宋体" w:cs="宋体"/>
          <w:b/>
          <w:bCs w:val="0"/>
          <w:color w:val="auto"/>
          <w:sz w:val="21"/>
          <w:szCs w:val="21"/>
          <w:highlight w:val="none"/>
        </w:rPr>
        <w:t>资格</w:t>
      </w:r>
      <w:r>
        <w:rPr>
          <w:rFonts w:hint="eastAsia" w:ascii="宋体" w:hAnsi="宋体" w:eastAsia="宋体" w:cs="宋体"/>
          <w:b/>
          <w:bCs w:val="0"/>
          <w:color w:val="auto"/>
          <w:sz w:val="21"/>
          <w:szCs w:val="21"/>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lang w:val="en-US" w:eastAsia="zh-CN"/>
        </w:rPr>
      </w:pPr>
      <w:bookmarkStart w:id="46" w:name="_Toc5782"/>
      <w:bookmarkStart w:id="47" w:name="_Toc3483"/>
      <w:bookmarkStart w:id="48" w:name="_Toc1546"/>
      <w:r>
        <w:rPr>
          <w:rFonts w:hint="eastAsia" w:ascii="宋体" w:hAnsi="宋体" w:eastAsia="宋体" w:cs="宋体"/>
          <w:b w:val="0"/>
          <w:bCs/>
          <w:color w:val="auto"/>
          <w:sz w:val="21"/>
          <w:szCs w:val="21"/>
          <w:highlight w:val="none"/>
          <w:lang w:val="en-US" w:eastAsia="zh-CN"/>
        </w:rPr>
        <w:t>1.满足《中华人民共和国政府采购法》第二十二条规定；</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00" w:lineRule="exact"/>
        <w:ind w:right="0" w:firstLine="420" w:firstLineChars="200"/>
        <w:jc w:val="left"/>
        <w:textAlignment w:val="auto"/>
        <w:rPr>
          <w:rFonts w:hint="eastAsia" w:ascii="宋体" w:hAnsi="宋体" w:eastAsia="宋体" w:cs="宋体"/>
          <w:i w:val="0"/>
          <w:iCs w:val="0"/>
          <w:color w:val="auto"/>
          <w:kern w:val="0"/>
          <w:sz w:val="21"/>
          <w:szCs w:val="21"/>
          <w:highlight w:val="none"/>
          <w:lang w:val="en-US" w:eastAsia="zh-CN" w:bidi="zh-CN"/>
        </w:rPr>
      </w:pPr>
      <w:r>
        <w:rPr>
          <w:rFonts w:hint="eastAsia" w:asciiTheme="minorEastAsia" w:hAnsiTheme="minorEastAsia" w:eastAsiaTheme="minorEastAsia" w:cstheme="minorEastAsia"/>
          <w:b w:val="0"/>
          <w:bCs/>
          <w:color w:val="auto"/>
          <w:sz w:val="21"/>
          <w:szCs w:val="21"/>
          <w:highlight w:val="none"/>
          <w:lang w:val="en-US" w:eastAsia="zh-CN"/>
        </w:rPr>
        <w:t>2.落实政府采购政策需满足的资格要</w:t>
      </w:r>
      <w:r>
        <w:rPr>
          <w:rFonts w:hint="eastAsia" w:ascii="宋体" w:hAnsi="宋体" w:eastAsia="宋体" w:cs="宋体"/>
          <w:b w:val="0"/>
          <w:bCs/>
          <w:color w:val="auto"/>
          <w:kern w:val="0"/>
          <w:sz w:val="21"/>
          <w:szCs w:val="21"/>
          <w:highlight w:val="none"/>
          <w:lang w:val="en-US" w:eastAsia="zh-CN" w:bidi="zh-CN"/>
        </w:rPr>
        <w:t>求：无。</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olor w:val="auto"/>
          <w:kern w:val="0"/>
          <w:sz w:val="21"/>
          <w:szCs w:val="21"/>
          <w:highlight w:val="none"/>
          <w:lang w:val="en-US" w:eastAsia="zh-CN" w:bidi="zh-CN"/>
        </w:rPr>
      </w:pPr>
      <w:r>
        <w:rPr>
          <w:rFonts w:hint="eastAsia" w:ascii="宋体" w:hAnsi="宋体" w:eastAsia="宋体" w:cs="宋体"/>
          <w:i w:val="0"/>
          <w:iCs w:val="0"/>
          <w:color w:val="auto"/>
          <w:kern w:val="0"/>
          <w:sz w:val="21"/>
          <w:szCs w:val="21"/>
          <w:highlight w:val="none"/>
          <w:lang w:val="en-US" w:eastAsia="zh-CN" w:bidi="zh-CN"/>
        </w:rPr>
        <w:t>3.本项目的特定资格要求：</w:t>
      </w:r>
    </w:p>
    <w:p>
      <w:pPr>
        <w:pStyle w:val="24"/>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30" w:firstLineChars="300"/>
        <w:jc w:val="left"/>
        <w:textAlignment w:val="auto"/>
        <w:rPr>
          <w:rFonts w:hint="eastAsia" w:ascii="宋体" w:hAnsi="宋体" w:eastAsia="宋体" w:cs="宋体"/>
          <w:i w:val="0"/>
          <w:iCs w:val="0"/>
          <w:color w:val="auto"/>
          <w:kern w:val="0"/>
          <w:sz w:val="21"/>
          <w:szCs w:val="21"/>
          <w:highlight w:val="none"/>
          <w:lang w:val="en-US" w:eastAsia="zh-CN" w:bidi="zh-CN"/>
        </w:rPr>
      </w:pPr>
      <w:r>
        <w:rPr>
          <w:rFonts w:hint="eastAsia" w:ascii="宋体" w:hAnsi="宋体" w:eastAsia="宋体" w:cs="宋体"/>
          <w:i w:val="0"/>
          <w:iCs w:val="0"/>
          <w:color w:val="auto"/>
          <w:kern w:val="0"/>
          <w:sz w:val="21"/>
          <w:szCs w:val="21"/>
          <w:highlight w:val="none"/>
          <w:lang w:val="en-US" w:eastAsia="zh-CN" w:bidi="zh-CN"/>
        </w:rPr>
        <w:t>3.1 所投产品必须符合《医疗器械监督管理条例》相关规定，提供《医疗器械注册证》或医疗器械产品相关备案凭证；</w:t>
      </w:r>
    </w:p>
    <w:p>
      <w:pPr>
        <w:pStyle w:val="24"/>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30" w:firstLineChars="300"/>
        <w:jc w:val="both"/>
        <w:textAlignment w:val="auto"/>
        <w:rPr>
          <w:rFonts w:hint="eastAsia" w:ascii="宋体" w:hAnsi="宋体" w:eastAsia="宋体" w:cs="宋体"/>
          <w:i w:val="0"/>
          <w:iCs w:val="0"/>
          <w:color w:val="auto"/>
          <w:kern w:val="0"/>
          <w:sz w:val="21"/>
          <w:szCs w:val="21"/>
          <w:highlight w:val="none"/>
          <w:lang w:val="en-US" w:eastAsia="zh-CN" w:bidi="zh-CN"/>
        </w:rPr>
      </w:pPr>
      <w:r>
        <w:rPr>
          <w:rFonts w:hint="eastAsia" w:ascii="宋体" w:hAnsi="宋体" w:eastAsia="宋体" w:cs="宋体"/>
          <w:i w:val="0"/>
          <w:iCs w:val="0"/>
          <w:color w:val="auto"/>
          <w:kern w:val="0"/>
          <w:sz w:val="21"/>
          <w:szCs w:val="21"/>
          <w:highlight w:val="none"/>
          <w:lang w:val="en-US" w:eastAsia="zh-CN" w:bidi="zh-CN"/>
        </w:rPr>
        <w:t>3.2 供应商若为制造商，须具有监督管理部门颁发的《医疗器械生产许可证》；若为代理商或经销商，须具有监督管理部门颁发的《医疗器械经营许可证》或《医疗器械备案凭证》；供应商所投的产品为进口产品需提供生产制造商或该产品生产制造商中国区总代理出具的授权函</w:t>
      </w:r>
      <w:r>
        <w:rPr>
          <w:rFonts w:hint="eastAsia" w:cs="宋体"/>
          <w:i w:val="0"/>
          <w:iCs w:val="0"/>
          <w:color w:val="auto"/>
          <w:kern w:val="0"/>
          <w:sz w:val="21"/>
          <w:szCs w:val="21"/>
          <w:highlight w:val="none"/>
          <w:lang w:val="en-US" w:eastAsia="zh-CN" w:bidi="zh-CN"/>
        </w:rPr>
        <w:t>；</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3.3供应商根据财政部《关于在政府采购活动中查询及使用信用记录有关问题的通知》（财库〔2016〕125号）规定，列入“中国执行信息公开网”网站的“失信被执行人”和“信用中国”网站的“重大税收违法失信主体”、“中国政府采购网”网站的“政府采购严重违法失信行为记录名单”的供应商，将拒绝参</w:t>
      </w:r>
      <w:r>
        <w:rPr>
          <w:rFonts w:hint="eastAsia" w:ascii="宋体" w:hAnsi="宋体" w:eastAsia="宋体" w:cs="宋体"/>
          <w:color w:val="auto"/>
          <w:sz w:val="21"/>
          <w:szCs w:val="21"/>
          <w:highlight w:val="none"/>
        </w:rPr>
        <w:t>与本次政府采购活动。</w:t>
      </w:r>
      <w:r>
        <w:rPr>
          <w:rFonts w:hint="eastAsia" w:ascii="宋体" w:hAnsi="宋体" w:eastAsia="宋体" w:cs="宋体"/>
          <w:i w:val="0"/>
          <w:iCs w:val="0"/>
          <w:color w:val="auto"/>
          <w:sz w:val="21"/>
          <w:szCs w:val="21"/>
          <w:highlight w:val="none"/>
          <w:lang w:val="en-US" w:eastAsia="zh-CN"/>
        </w:rPr>
        <w:t>（供应商应提供查询内容相关网页截图，此网页截图仅作为评标时参考依据，具体以采购人或采购代理机构查询为准，信用信息查询记录及相关证据与其他采购文件一并保存。查询时间：本项目评标结束之前。）；</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3.4 </w:t>
      </w:r>
      <w:r>
        <w:rPr>
          <w:rFonts w:hint="eastAsia" w:ascii="宋体" w:hAnsi="宋体" w:eastAsia="宋体" w:cs="宋体"/>
          <w:color w:val="auto"/>
          <w:sz w:val="21"/>
          <w:szCs w:val="21"/>
          <w:highlight w:val="none"/>
        </w:rPr>
        <w:t>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，不得参加同一合同项下的政府采购活动</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 xml:space="preserve">3.5 </w:t>
      </w:r>
      <w:r>
        <w:rPr>
          <w:rFonts w:hint="eastAsia" w:ascii="宋体" w:hAnsi="宋体" w:eastAsia="宋体" w:cs="宋体"/>
          <w:color w:val="auto"/>
          <w:sz w:val="21"/>
          <w:szCs w:val="21"/>
          <w:highlight w:val="none"/>
          <w:u w:val="none"/>
        </w:rPr>
        <w:t>不允许转包和违法分包</w:t>
      </w:r>
      <w:r>
        <w:rPr>
          <w:rFonts w:hint="eastAsia" w:cs="宋体"/>
          <w:color w:val="auto"/>
          <w:sz w:val="21"/>
          <w:szCs w:val="21"/>
          <w:highlight w:val="none"/>
          <w:u w:val="none"/>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、获取</w:t>
      </w:r>
      <w:r>
        <w:rPr>
          <w:rFonts w:hint="eastAsia" w:cs="宋体"/>
          <w:b/>
          <w:color w:val="auto"/>
          <w:sz w:val="21"/>
          <w:szCs w:val="21"/>
          <w:highlight w:val="none"/>
          <w:lang w:val="en-US" w:eastAsia="zh-CN"/>
        </w:rPr>
        <w:t>招标</w:t>
      </w:r>
      <w:r>
        <w:rPr>
          <w:rFonts w:hint="eastAsia" w:ascii="宋体" w:hAnsi="宋体" w:eastAsia="宋体" w:cs="宋体"/>
          <w:b/>
          <w:color w:val="auto"/>
          <w:sz w:val="21"/>
          <w:szCs w:val="21"/>
          <w:highlight w:val="none"/>
          <w:lang w:val="en-US" w:eastAsia="zh-CN"/>
        </w:rPr>
        <w:t>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1.时间：20</w:t>
      </w:r>
      <w:r>
        <w:rPr>
          <w:rFonts w:hint="eastAsia" w:cs="宋体"/>
          <w:i w:val="0"/>
          <w:iCs w:val="0"/>
          <w:caps w:val="0"/>
          <w:color w:val="auto"/>
          <w:spacing w:val="0"/>
          <w:kern w:val="0"/>
          <w:sz w:val="21"/>
          <w:szCs w:val="21"/>
          <w:lang w:val="en-US" w:eastAsia="zh-CN" w:bidi="ar"/>
        </w:rPr>
        <w:t>24</w:t>
      </w:r>
      <w:r>
        <w:rPr>
          <w:rFonts w:hint="eastAsia" w:ascii="宋体" w:hAnsi="宋体" w:eastAsia="宋体" w:cs="宋体"/>
          <w:i w:val="0"/>
          <w:iCs w:val="0"/>
          <w:caps w:val="0"/>
          <w:color w:val="auto"/>
          <w:spacing w:val="0"/>
          <w:kern w:val="0"/>
          <w:sz w:val="21"/>
          <w:szCs w:val="21"/>
          <w:lang w:val="en-US" w:eastAsia="zh-CN" w:bidi="ar"/>
        </w:rPr>
        <w:t>年</w:t>
      </w:r>
      <w:r>
        <w:rPr>
          <w:rFonts w:hint="eastAsia" w:cs="宋体"/>
          <w:i w:val="0"/>
          <w:iCs w:val="0"/>
          <w:caps w:val="0"/>
          <w:color w:val="auto"/>
          <w:spacing w:val="0"/>
          <w:kern w:val="0"/>
          <w:sz w:val="21"/>
          <w:szCs w:val="21"/>
          <w:lang w:val="en-US" w:eastAsia="zh-CN" w:bidi="ar"/>
        </w:rPr>
        <w:t>01</w:t>
      </w:r>
      <w:r>
        <w:rPr>
          <w:rFonts w:hint="eastAsia" w:ascii="宋体" w:hAnsi="宋体" w:eastAsia="宋体" w:cs="宋体"/>
          <w:i w:val="0"/>
          <w:iCs w:val="0"/>
          <w:caps w:val="0"/>
          <w:color w:val="auto"/>
          <w:spacing w:val="0"/>
          <w:kern w:val="0"/>
          <w:sz w:val="21"/>
          <w:szCs w:val="21"/>
          <w:lang w:val="en-US" w:eastAsia="zh-CN" w:bidi="ar"/>
        </w:rPr>
        <w:t>月</w:t>
      </w:r>
      <w:r>
        <w:rPr>
          <w:rFonts w:hint="eastAsia" w:cs="宋体"/>
          <w:i w:val="0"/>
          <w:iCs w:val="0"/>
          <w:caps w:val="0"/>
          <w:color w:val="auto"/>
          <w:spacing w:val="0"/>
          <w:kern w:val="0"/>
          <w:sz w:val="21"/>
          <w:szCs w:val="21"/>
          <w:lang w:val="en-US" w:eastAsia="zh-CN" w:bidi="ar"/>
        </w:rPr>
        <w:t>18</w:t>
      </w:r>
      <w:r>
        <w:rPr>
          <w:rFonts w:hint="eastAsia" w:ascii="宋体" w:hAnsi="宋体" w:eastAsia="宋体" w:cs="宋体"/>
          <w:i w:val="0"/>
          <w:iCs w:val="0"/>
          <w:caps w:val="0"/>
          <w:color w:val="auto"/>
          <w:spacing w:val="0"/>
          <w:kern w:val="0"/>
          <w:sz w:val="21"/>
          <w:szCs w:val="21"/>
          <w:lang w:val="en-US" w:eastAsia="zh-CN" w:bidi="ar"/>
        </w:rPr>
        <w:t>日至202</w:t>
      </w:r>
      <w:r>
        <w:rPr>
          <w:rFonts w:hint="eastAsia" w:cs="宋体"/>
          <w:i w:val="0"/>
          <w:iCs w:val="0"/>
          <w:caps w:val="0"/>
          <w:color w:val="auto"/>
          <w:spacing w:val="0"/>
          <w:kern w:val="0"/>
          <w:sz w:val="21"/>
          <w:szCs w:val="21"/>
          <w:lang w:val="en-US" w:eastAsia="zh-CN" w:bidi="ar"/>
        </w:rPr>
        <w:t>4</w:t>
      </w:r>
      <w:r>
        <w:rPr>
          <w:rFonts w:hint="eastAsia" w:ascii="宋体" w:hAnsi="宋体" w:eastAsia="宋体" w:cs="宋体"/>
          <w:i w:val="0"/>
          <w:iCs w:val="0"/>
          <w:caps w:val="0"/>
          <w:color w:val="auto"/>
          <w:spacing w:val="0"/>
          <w:kern w:val="0"/>
          <w:sz w:val="21"/>
          <w:szCs w:val="21"/>
          <w:lang w:val="en-US" w:eastAsia="zh-CN" w:bidi="ar"/>
        </w:rPr>
        <w:t>年</w:t>
      </w:r>
      <w:r>
        <w:rPr>
          <w:rFonts w:hint="eastAsia" w:cs="宋体"/>
          <w:i w:val="0"/>
          <w:iCs w:val="0"/>
          <w:caps w:val="0"/>
          <w:color w:val="auto"/>
          <w:spacing w:val="0"/>
          <w:kern w:val="0"/>
          <w:sz w:val="21"/>
          <w:szCs w:val="21"/>
          <w:lang w:val="en-US" w:eastAsia="zh-CN" w:bidi="ar"/>
        </w:rPr>
        <w:t>01</w:t>
      </w:r>
      <w:r>
        <w:rPr>
          <w:rFonts w:hint="eastAsia" w:ascii="宋体" w:hAnsi="宋体" w:eastAsia="宋体" w:cs="宋体"/>
          <w:i w:val="0"/>
          <w:iCs w:val="0"/>
          <w:caps w:val="0"/>
          <w:color w:val="auto"/>
          <w:spacing w:val="0"/>
          <w:kern w:val="0"/>
          <w:sz w:val="21"/>
          <w:szCs w:val="21"/>
          <w:lang w:val="en-US" w:eastAsia="zh-CN" w:bidi="ar"/>
        </w:rPr>
        <w:t>月</w:t>
      </w:r>
      <w:r>
        <w:rPr>
          <w:rFonts w:hint="eastAsia" w:cs="宋体"/>
          <w:i w:val="0"/>
          <w:iCs w:val="0"/>
          <w:caps w:val="0"/>
          <w:color w:val="auto"/>
          <w:spacing w:val="0"/>
          <w:kern w:val="0"/>
          <w:sz w:val="21"/>
          <w:szCs w:val="21"/>
          <w:lang w:val="en-US" w:eastAsia="zh-CN" w:bidi="ar"/>
        </w:rPr>
        <w:t>24</w:t>
      </w:r>
      <w:r>
        <w:rPr>
          <w:rFonts w:hint="eastAsia" w:ascii="宋体" w:hAnsi="宋体" w:eastAsia="宋体" w:cs="宋体"/>
          <w:i w:val="0"/>
          <w:iCs w:val="0"/>
          <w:caps w:val="0"/>
          <w:color w:val="auto"/>
          <w:spacing w:val="0"/>
          <w:kern w:val="0"/>
          <w:sz w:val="21"/>
          <w:szCs w:val="21"/>
          <w:lang w:val="en-US" w:eastAsia="zh-CN" w:bidi="ar"/>
        </w:rPr>
        <w:t>日，</w:t>
      </w:r>
      <w:r>
        <w:rPr>
          <w:rFonts w:hint="eastAsia" w:ascii="宋体" w:hAnsi="宋体" w:eastAsia="宋体" w:cs="宋体"/>
          <w:b w:val="0"/>
          <w:bCs w:val="0"/>
          <w:color w:val="auto"/>
          <w:sz w:val="21"/>
          <w:szCs w:val="21"/>
          <w:highlight w:val="none"/>
          <w:lang w:val="en-US" w:eastAsia="zh-CN"/>
        </w:rPr>
        <w:t>每天上午 00:00 至 12:00，下午12:00 至 23:59（北京时间，法定节假日除外）</w:t>
      </w:r>
      <w:r>
        <w:rPr>
          <w:rFonts w:hint="eastAsia" w:cs="宋体"/>
          <w:b w:val="0"/>
          <w:bCs w:val="0"/>
          <w:color w:val="auto"/>
          <w:sz w:val="21"/>
          <w:szCs w:val="21"/>
          <w:highlight w:val="none"/>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2.地点：荥阳市公共资源交易平台；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kern w:val="0"/>
          <w:sz w:val="21"/>
          <w:szCs w:val="21"/>
          <w:lang w:val="en-US" w:eastAsia="zh-CN" w:bidi="ar"/>
        </w:rPr>
        <w:t>4.售价：0元。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投标截止时间及地点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left="0" w:right="0" w:firstLine="561"/>
        <w:jc w:val="left"/>
        <w:textAlignment w:val="auto"/>
        <w:rPr>
          <w:rFonts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1</w:t>
      </w:r>
      <w:r>
        <w:rPr>
          <w:rFonts w:hint="eastAsia" w:cs="宋体"/>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时间：202</w:t>
      </w:r>
      <w:r>
        <w:rPr>
          <w:rFonts w:hint="eastAsia" w:cs="宋体"/>
          <w:i w:val="0"/>
          <w:iCs w:val="0"/>
          <w:caps w:val="0"/>
          <w:color w:val="auto"/>
          <w:spacing w:val="0"/>
          <w:kern w:val="0"/>
          <w:sz w:val="21"/>
          <w:szCs w:val="21"/>
          <w:lang w:val="en-US" w:eastAsia="zh-CN" w:bidi="ar"/>
        </w:rPr>
        <w:t>4</w:t>
      </w:r>
      <w:r>
        <w:rPr>
          <w:rFonts w:hint="eastAsia" w:ascii="宋体" w:hAnsi="宋体" w:eastAsia="宋体" w:cs="宋体"/>
          <w:i w:val="0"/>
          <w:iCs w:val="0"/>
          <w:caps w:val="0"/>
          <w:color w:val="auto"/>
          <w:spacing w:val="0"/>
          <w:kern w:val="0"/>
          <w:sz w:val="21"/>
          <w:szCs w:val="21"/>
          <w:lang w:val="en-US" w:eastAsia="zh-CN" w:bidi="ar"/>
        </w:rPr>
        <w:t>年</w:t>
      </w:r>
      <w:r>
        <w:rPr>
          <w:rFonts w:hint="eastAsia" w:cs="宋体"/>
          <w:i w:val="0"/>
          <w:iCs w:val="0"/>
          <w:caps w:val="0"/>
          <w:color w:val="auto"/>
          <w:spacing w:val="0"/>
          <w:kern w:val="0"/>
          <w:sz w:val="21"/>
          <w:szCs w:val="21"/>
          <w:lang w:val="en-US" w:eastAsia="zh-CN" w:bidi="ar"/>
        </w:rPr>
        <w:t>02</w:t>
      </w:r>
      <w:r>
        <w:rPr>
          <w:rFonts w:hint="eastAsia" w:ascii="宋体" w:hAnsi="宋体" w:eastAsia="宋体" w:cs="宋体"/>
          <w:i w:val="0"/>
          <w:iCs w:val="0"/>
          <w:caps w:val="0"/>
          <w:color w:val="auto"/>
          <w:spacing w:val="0"/>
          <w:kern w:val="0"/>
          <w:sz w:val="21"/>
          <w:szCs w:val="21"/>
          <w:lang w:val="en-US" w:eastAsia="zh-CN" w:bidi="ar"/>
        </w:rPr>
        <w:t>月</w:t>
      </w:r>
      <w:r>
        <w:rPr>
          <w:rFonts w:hint="eastAsia" w:cs="宋体"/>
          <w:i w:val="0"/>
          <w:iCs w:val="0"/>
          <w:caps w:val="0"/>
          <w:color w:val="auto"/>
          <w:spacing w:val="0"/>
          <w:kern w:val="0"/>
          <w:sz w:val="21"/>
          <w:szCs w:val="21"/>
          <w:lang w:val="en-US" w:eastAsia="zh-CN" w:bidi="ar"/>
        </w:rPr>
        <w:t>07</w:t>
      </w:r>
      <w:r>
        <w:rPr>
          <w:rFonts w:hint="eastAsia" w:ascii="宋体" w:hAnsi="宋体" w:eastAsia="宋体" w:cs="宋体"/>
          <w:i w:val="0"/>
          <w:iCs w:val="0"/>
          <w:caps w:val="0"/>
          <w:color w:val="auto"/>
          <w:spacing w:val="0"/>
          <w:kern w:val="0"/>
          <w:sz w:val="21"/>
          <w:szCs w:val="21"/>
          <w:lang w:val="en-US" w:eastAsia="zh-CN" w:bidi="ar"/>
        </w:rPr>
        <w:t>日</w:t>
      </w:r>
      <w:r>
        <w:rPr>
          <w:rFonts w:hint="eastAsia" w:cs="宋体"/>
          <w:i w:val="0"/>
          <w:iCs w:val="0"/>
          <w:caps w:val="0"/>
          <w:color w:val="auto"/>
          <w:spacing w:val="0"/>
          <w:kern w:val="0"/>
          <w:sz w:val="21"/>
          <w:szCs w:val="21"/>
          <w:lang w:val="en-US" w:eastAsia="zh-CN" w:bidi="ar"/>
        </w:rPr>
        <w:t>09</w:t>
      </w:r>
      <w:r>
        <w:rPr>
          <w:rFonts w:hint="eastAsia" w:ascii="宋体" w:hAnsi="宋体" w:eastAsia="宋体" w:cs="宋体"/>
          <w:i w:val="0"/>
          <w:iCs w:val="0"/>
          <w:caps w:val="0"/>
          <w:color w:val="auto"/>
          <w:spacing w:val="0"/>
          <w:kern w:val="0"/>
          <w:sz w:val="21"/>
          <w:szCs w:val="21"/>
          <w:lang w:val="en-US" w:eastAsia="zh-CN" w:bidi="ar"/>
        </w:rPr>
        <w:t>时</w:t>
      </w:r>
      <w:r>
        <w:rPr>
          <w:rFonts w:hint="eastAsia" w:cs="宋体"/>
          <w:i w:val="0"/>
          <w:iCs w:val="0"/>
          <w:caps w:val="0"/>
          <w:color w:val="auto"/>
          <w:spacing w:val="0"/>
          <w:kern w:val="0"/>
          <w:sz w:val="21"/>
          <w:szCs w:val="21"/>
          <w:lang w:val="en-US" w:eastAsia="zh-CN" w:bidi="ar"/>
        </w:rPr>
        <w:t>00</w:t>
      </w:r>
      <w:r>
        <w:rPr>
          <w:rFonts w:hint="eastAsia" w:ascii="宋体" w:hAnsi="宋体" w:eastAsia="宋体" w:cs="宋体"/>
          <w:i w:val="0"/>
          <w:iCs w:val="0"/>
          <w:caps w:val="0"/>
          <w:color w:val="auto"/>
          <w:spacing w:val="0"/>
          <w:kern w:val="0"/>
          <w:sz w:val="21"/>
          <w:szCs w:val="21"/>
          <w:lang w:val="en-US" w:eastAsia="zh-CN" w:bidi="ar"/>
        </w:rPr>
        <w:t>分</w:t>
      </w:r>
      <w:r>
        <w:rPr>
          <w:rFonts w:hint="eastAsia" w:cs="宋体"/>
          <w:i w:val="0"/>
          <w:iCs w:val="0"/>
          <w:caps w:val="0"/>
          <w:color w:val="auto"/>
          <w:spacing w:val="0"/>
          <w:kern w:val="0"/>
          <w:sz w:val="21"/>
          <w:szCs w:val="21"/>
          <w:lang w:val="en-US" w:eastAsia="zh-CN" w:bidi="ar"/>
        </w:rPr>
        <w:t>（北京时间）</w:t>
      </w:r>
      <w:r>
        <w:rPr>
          <w:rFonts w:hint="eastAsia" w:ascii="宋体" w:hAnsi="宋体" w:eastAsia="宋体" w:cs="宋体"/>
          <w:i w:val="0"/>
          <w:iCs w:val="0"/>
          <w:caps w:val="0"/>
          <w:color w:val="auto"/>
          <w:spacing w:val="0"/>
          <w:kern w:val="0"/>
          <w:sz w:val="21"/>
          <w:szCs w:val="21"/>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left="0" w:right="0" w:firstLine="561"/>
        <w:jc w:val="left"/>
        <w:textAlignment w:val="auto"/>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2.地点：荥阳市公共资源交易平台；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开标时间及地点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420" w:firstLineChars="200"/>
        <w:jc w:val="left"/>
        <w:textAlignment w:val="auto"/>
        <w:rPr>
          <w:rFonts w:ascii="微软雅黑" w:hAnsi="微软雅黑" w:eastAsia="微软雅黑" w:cs="微软雅黑"/>
          <w:i w:val="0"/>
          <w:iCs w:val="0"/>
          <w:caps w:val="0"/>
          <w:color w:val="auto"/>
          <w:spacing w:val="0"/>
          <w:sz w:val="21"/>
          <w:szCs w:val="21"/>
        </w:rPr>
      </w:pPr>
      <w:r>
        <w:rPr>
          <w:rFonts w:hint="eastAsia" w:cs="宋体"/>
          <w:i w:val="0"/>
          <w:iCs w:val="0"/>
          <w:caps w:val="0"/>
          <w:color w:val="auto"/>
          <w:spacing w:val="0"/>
          <w:kern w:val="0"/>
          <w:sz w:val="21"/>
          <w:szCs w:val="21"/>
          <w:lang w:val="en-US" w:eastAsia="zh-CN" w:bidi="ar"/>
        </w:rPr>
        <w:t>1.</w:t>
      </w:r>
      <w:r>
        <w:rPr>
          <w:rFonts w:hint="eastAsia" w:ascii="宋体" w:hAnsi="宋体" w:eastAsia="宋体" w:cs="宋体"/>
          <w:i w:val="0"/>
          <w:iCs w:val="0"/>
          <w:caps w:val="0"/>
          <w:color w:val="auto"/>
          <w:spacing w:val="0"/>
          <w:kern w:val="0"/>
          <w:sz w:val="21"/>
          <w:szCs w:val="21"/>
          <w:lang w:val="en-US" w:eastAsia="zh-CN" w:bidi="ar"/>
        </w:rPr>
        <w:t>时间：202</w:t>
      </w:r>
      <w:r>
        <w:rPr>
          <w:rFonts w:hint="eastAsia" w:cs="宋体"/>
          <w:i w:val="0"/>
          <w:iCs w:val="0"/>
          <w:caps w:val="0"/>
          <w:color w:val="auto"/>
          <w:spacing w:val="0"/>
          <w:kern w:val="0"/>
          <w:sz w:val="21"/>
          <w:szCs w:val="21"/>
          <w:lang w:val="en-US" w:eastAsia="zh-CN" w:bidi="ar"/>
        </w:rPr>
        <w:t>4</w:t>
      </w:r>
      <w:r>
        <w:rPr>
          <w:rFonts w:hint="eastAsia" w:ascii="宋体" w:hAnsi="宋体" w:eastAsia="宋体" w:cs="宋体"/>
          <w:i w:val="0"/>
          <w:iCs w:val="0"/>
          <w:caps w:val="0"/>
          <w:color w:val="auto"/>
          <w:spacing w:val="0"/>
          <w:kern w:val="0"/>
          <w:sz w:val="21"/>
          <w:szCs w:val="21"/>
          <w:lang w:val="en-US" w:eastAsia="zh-CN" w:bidi="ar"/>
        </w:rPr>
        <w:t>年</w:t>
      </w:r>
      <w:r>
        <w:rPr>
          <w:rFonts w:hint="eastAsia" w:cs="宋体"/>
          <w:i w:val="0"/>
          <w:iCs w:val="0"/>
          <w:caps w:val="0"/>
          <w:color w:val="auto"/>
          <w:spacing w:val="0"/>
          <w:kern w:val="0"/>
          <w:sz w:val="21"/>
          <w:szCs w:val="21"/>
          <w:lang w:val="en-US" w:eastAsia="zh-CN" w:bidi="ar"/>
        </w:rPr>
        <w:t>02</w:t>
      </w:r>
      <w:r>
        <w:rPr>
          <w:rFonts w:hint="eastAsia" w:ascii="宋体" w:hAnsi="宋体" w:eastAsia="宋体" w:cs="宋体"/>
          <w:i w:val="0"/>
          <w:iCs w:val="0"/>
          <w:caps w:val="0"/>
          <w:color w:val="auto"/>
          <w:spacing w:val="0"/>
          <w:kern w:val="0"/>
          <w:sz w:val="21"/>
          <w:szCs w:val="21"/>
          <w:lang w:val="en-US" w:eastAsia="zh-CN" w:bidi="ar"/>
        </w:rPr>
        <w:t>月</w:t>
      </w:r>
      <w:r>
        <w:rPr>
          <w:rFonts w:hint="eastAsia" w:cs="宋体"/>
          <w:i w:val="0"/>
          <w:iCs w:val="0"/>
          <w:caps w:val="0"/>
          <w:color w:val="auto"/>
          <w:spacing w:val="0"/>
          <w:kern w:val="0"/>
          <w:sz w:val="21"/>
          <w:szCs w:val="21"/>
          <w:lang w:val="en-US" w:eastAsia="zh-CN" w:bidi="ar"/>
        </w:rPr>
        <w:t>07</w:t>
      </w:r>
      <w:r>
        <w:rPr>
          <w:rFonts w:hint="eastAsia" w:ascii="宋体" w:hAnsi="宋体" w:eastAsia="宋体" w:cs="宋体"/>
          <w:i w:val="0"/>
          <w:iCs w:val="0"/>
          <w:caps w:val="0"/>
          <w:color w:val="auto"/>
          <w:spacing w:val="0"/>
          <w:kern w:val="0"/>
          <w:sz w:val="21"/>
          <w:szCs w:val="21"/>
          <w:lang w:val="en-US" w:eastAsia="zh-CN" w:bidi="ar"/>
        </w:rPr>
        <w:t>日</w:t>
      </w:r>
      <w:r>
        <w:rPr>
          <w:rFonts w:hint="eastAsia" w:cs="宋体"/>
          <w:i w:val="0"/>
          <w:iCs w:val="0"/>
          <w:caps w:val="0"/>
          <w:color w:val="auto"/>
          <w:spacing w:val="0"/>
          <w:kern w:val="0"/>
          <w:sz w:val="21"/>
          <w:szCs w:val="21"/>
          <w:lang w:val="en-US" w:eastAsia="zh-CN" w:bidi="ar"/>
        </w:rPr>
        <w:t>09</w:t>
      </w:r>
      <w:r>
        <w:rPr>
          <w:rFonts w:hint="eastAsia" w:ascii="宋体" w:hAnsi="宋体" w:eastAsia="宋体" w:cs="宋体"/>
          <w:i w:val="0"/>
          <w:iCs w:val="0"/>
          <w:caps w:val="0"/>
          <w:color w:val="auto"/>
          <w:spacing w:val="0"/>
          <w:kern w:val="0"/>
          <w:sz w:val="21"/>
          <w:szCs w:val="21"/>
          <w:lang w:val="en-US" w:eastAsia="zh-CN" w:bidi="ar"/>
        </w:rPr>
        <w:t>时</w:t>
      </w:r>
      <w:r>
        <w:rPr>
          <w:rFonts w:hint="eastAsia" w:cs="宋体"/>
          <w:i w:val="0"/>
          <w:iCs w:val="0"/>
          <w:caps w:val="0"/>
          <w:color w:val="auto"/>
          <w:spacing w:val="0"/>
          <w:kern w:val="0"/>
          <w:sz w:val="21"/>
          <w:szCs w:val="21"/>
          <w:lang w:val="en-US" w:eastAsia="zh-CN" w:bidi="ar"/>
        </w:rPr>
        <w:t>00</w:t>
      </w:r>
      <w:r>
        <w:rPr>
          <w:rFonts w:hint="eastAsia" w:ascii="宋体" w:hAnsi="宋体" w:eastAsia="宋体" w:cs="宋体"/>
          <w:i w:val="0"/>
          <w:iCs w:val="0"/>
          <w:caps w:val="0"/>
          <w:color w:val="auto"/>
          <w:spacing w:val="0"/>
          <w:kern w:val="0"/>
          <w:sz w:val="21"/>
          <w:szCs w:val="21"/>
          <w:lang w:val="en-US" w:eastAsia="zh-CN" w:bidi="ar"/>
        </w:rPr>
        <w:t>分（北京时间）</w:t>
      </w:r>
      <w:r>
        <w:rPr>
          <w:rFonts w:hint="eastAsia" w:cs="宋体"/>
          <w:i w:val="0"/>
          <w:iCs w:val="0"/>
          <w:caps w:val="0"/>
          <w:color w:val="auto"/>
          <w:spacing w:val="0"/>
          <w:kern w:val="0"/>
          <w:sz w:val="21"/>
          <w:szCs w:val="21"/>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420" w:firstLineChars="200"/>
        <w:jc w:val="left"/>
        <w:textAlignment w:val="auto"/>
        <w:rPr>
          <w:rFonts w:hint="eastAsia" w:ascii="微软雅黑" w:hAnsi="微软雅黑" w:eastAsia="微软雅黑" w:cs="微软雅黑"/>
          <w:i w:val="0"/>
          <w:iCs w:val="0"/>
          <w:caps w:val="0"/>
          <w:color w:val="auto"/>
          <w:spacing w:val="0"/>
          <w:sz w:val="21"/>
          <w:szCs w:val="21"/>
        </w:rPr>
      </w:pPr>
      <w:r>
        <w:rPr>
          <w:rFonts w:hint="eastAsia" w:cs="宋体"/>
          <w:i w:val="0"/>
          <w:iCs w:val="0"/>
          <w:caps w:val="0"/>
          <w:color w:val="auto"/>
          <w:spacing w:val="0"/>
          <w:kern w:val="0"/>
          <w:sz w:val="21"/>
          <w:szCs w:val="21"/>
          <w:lang w:val="en-US" w:eastAsia="zh-CN" w:bidi="ar"/>
        </w:rPr>
        <w:t>2.</w:t>
      </w:r>
      <w:r>
        <w:rPr>
          <w:rFonts w:hint="eastAsia" w:ascii="宋体" w:hAnsi="宋体" w:eastAsia="宋体" w:cs="宋体"/>
          <w:i w:val="0"/>
          <w:iCs w:val="0"/>
          <w:caps w:val="0"/>
          <w:color w:val="auto"/>
          <w:spacing w:val="0"/>
          <w:kern w:val="0"/>
          <w:sz w:val="21"/>
          <w:szCs w:val="21"/>
          <w:lang w:val="en-US" w:eastAsia="zh-CN" w:bidi="ar"/>
        </w:rPr>
        <w:t>地点：（远程开标机位）荥阳市公共资源交易中心（荥阳市中原路与飞龙路西北角政务服务中心七楼）第</w:t>
      </w:r>
      <w:r>
        <w:rPr>
          <w:rFonts w:hint="eastAsia" w:cs="宋体"/>
          <w:i w:val="0"/>
          <w:iCs w:val="0"/>
          <w:caps w:val="0"/>
          <w:color w:val="auto"/>
          <w:spacing w:val="0"/>
          <w:kern w:val="0"/>
          <w:sz w:val="21"/>
          <w:szCs w:val="21"/>
          <w:lang w:val="en-US" w:eastAsia="zh-CN" w:bidi="ar"/>
        </w:rPr>
        <w:t>二</w:t>
      </w:r>
      <w:r>
        <w:rPr>
          <w:rFonts w:hint="eastAsia" w:ascii="宋体" w:hAnsi="宋体" w:eastAsia="宋体" w:cs="宋体"/>
          <w:i w:val="0"/>
          <w:iCs w:val="0"/>
          <w:caps w:val="0"/>
          <w:color w:val="auto"/>
          <w:spacing w:val="0"/>
          <w:kern w:val="0"/>
          <w:sz w:val="21"/>
          <w:szCs w:val="21"/>
          <w:lang w:val="en-US" w:eastAsia="zh-CN" w:bidi="ar"/>
        </w:rPr>
        <w:t>开标室</w:t>
      </w:r>
      <w:r>
        <w:rPr>
          <w:rFonts w:hint="eastAsia" w:cs="宋体"/>
          <w:i w:val="0"/>
          <w:iCs w:val="0"/>
          <w:caps w:val="0"/>
          <w:color w:val="auto"/>
          <w:spacing w:val="0"/>
          <w:kern w:val="0"/>
          <w:sz w:val="21"/>
          <w:szCs w:val="21"/>
          <w:lang w:val="en-US" w:eastAsia="zh-CN" w:bidi="ar"/>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w:t>
      </w:r>
      <w:r>
        <w:rPr>
          <w:rFonts w:hint="eastAsia" w:ascii="宋体" w:hAnsi="宋体" w:eastAsia="宋体" w:cs="宋体"/>
          <w:b/>
          <w:bCs w:val="0"/>
          <w:i w:val="0"/>
          <w:iCs w:val="0"/>
          <w:color w:val="auto"/>
          <w:sz w:val="21"/>
          <w:szCs w:val="21"/>
          <w:highlight w:val="none"/>
          <w:lang w:val="en-US" w:eastAsia="zh-CN"/>
        </w:rPr>
        <w:t>发布公告的媒介及招标</w:t>
      </w:r>
      <w:r>
        <w:rPr>
          <w:rFonts w:hint="eastAsia" w:ascii="宋体" w:hAnsi="宋体" w:eastAsia="宋体" w:cs="宋体"/>
          <w:b/>
          <w:bCs w:val="0"/>
          <w:i w:val="0"/>
          <w:iCs w:val="0"/>
          <w:color w:val="auto"/>
          <w:sz w:val="21"/>
          <w:szCs w:val="21"/>
          <w:highlight w:val="none"/>
        </w:rPr>
        <w:t>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0" w:beforeAutospacing="0" w:after="0" w:afterAutospacing="0" w:line="500" w:lineRule="exact"/>
        <w:ind w:right="0" w:firstLine="420" w:firstLineChars="200"/>
        <w:jc w:val="left"/>
        <w:textAlignment w:val="auto"/>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1.本项目公告在《河南省政府采购网》、《荥阳市政府采购网》</w:t>
      </w:r>
      <w:r>
        <w:rPr>
          <w:rFonts w:hint="eastAsia" w:cs="宋体"/>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《荥阳市公共资源交易中心网站》上发布</w:t>
      </w:r>
      <w:r>
        <w:rPr>
          <w:rFonts w:hint="eastAsia" w:cs="宋体"/>
          <w:i w:val="0"/>
          <w:iCs w:val="0"/>
          <w:caps w:val="0"/>
          <w:color w:val="auto"/>
          <w:spacing w:val="0"/>
          <w:kern w:val="0"/>
          <w:sz w:val="21"/>
          <w:szCs w:val="21"/>
          <w:lang w:val="en-US" w:eastAsia="zh-CN" w:bidi="ar"/>
        </w:rPr>
        <w:t>，招标</w:t>
      </w:r>
      <w:r>
        <w:rPr>
          <w:rFonts w:hint="eastAsia" w:ascii="宋体" w:hAnsi="宋体" w:eastAsia="宋体" w:cs="宋体"/>
          <w:i w:val="0"/>
          <w:iCs w:val="0"/>
          <w:caps w:val="0"/>
          <w:color w:val="auto"/>
          <w:spacing w:val="0"/>
          <w:kern w:val="0"/>
          <w:sz w:val="21"/>
          <w:szCs w:val="21"/>
          <w:lang w:val="en-US" w:eastAsia="zh-CN" w:bidi="ar"/>
        </w:rPr>
        <w:t>公告</w:t>
      </w:r>
      <w:r>
        <w:rPr>
          <w:rFonts w:hint="eastAsia" w:cs="宋体"/>
          <w:i w:val="0"/>
          <w:iCs w:val="0"/>
          <w:caps w:val="0"/>
          <w:color w:val="auto"/>
          <w:spacing w:val="0"/>
          <w:kern w:val="0"/>
          <w:sz w:val="21"/>
          <w:szCs w:val="21"/>
          <w:lang w:val="en-US" w:eastAsia="zh-CN" w:bidi="ar"/>
        </w:rPr>
        <w:t>期限为五个</w:t>
      </w:r>
      <w:r>
        <w:rPr>
          <w:rFonts w:hint="eastAsia" w:ascii="宋体" w:hAnsi="宋体" w:eastAsia="宋体" w:cs="宋体"/>
          <w:i w:val="0"/>
          <w:iCs w:val="0"/>
          <w:caps w:val="0"/>
          <w:color w:val="auto"/>
          <w:spacing w:val="0"/>
          <w:kern w:val="0"/>
          <w:sz w:val="21"/>
          <w:szCs w:val="21"/>
          <w:lang w:val="en-US" w:eastAsia="zh-CN" w:bidi="ar"/>
        </w:rPr>
        <w:t>工作日。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、其他补充事宜</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ind w:left="440" w:leftChars="0" w:right="0" w:rightChars="0"/>
        <w:jc w:val="left"/>
        <w:textAlignment w:val="auto"/>
        <w:outlineLvl w:val="9"/>
        <w:rPr>
          <w:rFonts w:hint="eastAsia" w:ascii="宋体" w:hAnsi="宋体" w:eastAsia="宋体" w:cs="宋体"/>
          <w:i w:val="0"/>
          <w:iCs w:val="0"/>
          <w:caps w:val="0"/>
          <w:color w:val="auto"/>
          <w:spacing w:val="0"/>
          <w:sz w:val="21"/>
          <w:szCs w:val="21"/>
        </w:rPr>
      </w:pPr>
      <w:r>
        <w:rPr>
          <w:rFonts w:hint="eastAsia" w:cs="宋体"/>
          <w:i w:val="0"/>
          <w:iCs w:val="0"/>
          <w:caps w:val="0"/>
          <w:color w:val="auto"/>
          <w:spacing w:val="0"/>
          <w:sz w:val="21"/>
          <w:szCs w:val="21"/>
          <w:lang w:val="en-US" w:eastAsia="zh-CN"/>
        </w:rPr>
        <w:t>1.</w:t>
      </w:r>
      <w:r>
        <w:rPr>
          <w:rFonts w:hint="eastAsia" w:ascii="宋体" w:hAnsi="宋体" w:eastAsia="宋体" w:cs="宋体"/>
          <w:i w:val="0"/>
          <w:iCs w:val="0"/>
          <w:caps w:val="0"/>
          <w:color w:val="auto"/>
          <w:spacing w:val="0"/>
          <w:sz w:val="21"/>
          <w:szCs w:val="21"/>
        </w:rPr>
        <w:t>本项目采购监督部门为：荥阳市</w:t>
      </w:r>
      <w:r>
        <w:rPr>
          <w:rFonts w:hint="eastAsia" w:cs="宋体"/>
          <w:i w:val="0"/>
          <w:iCs w:val="0"/>
          <w:caps w:val="0"/>
          <w:color w:val="auto"/>
          <w:spacing w:val="0"/>
          <w:sz w:val="21"/>
          <w:szCs w:val="21"/>
          <w:lang w:val="en-US" w:eastAsia="zh-CN"/>
        </w:rPr>
        <w:t>财政局</w:t>
      </w:r>
      <w:r>
        <w:rPr>
          <w:rFonts w:hint="eastAsia" w:ascii="宋体" w:hAnsi="宋体" w:eastAsia="宋体" w:cs="宋体"/>
          <w:i w:val="0"/>
          <w:iCs w:val="0"/>
          <w:caps w:val="0"/>
          <w:color w:val="auto"/>
          <w:spacing w:val="0"/>
          <w:sz w:val="21"/>
          <w:szCs w:val="21"/>
        </w:rPr>
        <w:t>。</w:t>
      </w:r>
    </w:p>
    <w:p>
      <w:pPr>
        <w:keepNext w:val="0"/>
        <w:keepLines w:val="0"/>
        <w:pageBreakBefore w:val="0"/>
        <w:widowControl w:val="0"/>
        <w:numPr>
          <w:ilvl w:val="0"/>
          <w:numId w:val="0"/>
        </w:numPr>
        <w:kinsoku/>
        <w:wordWrap/>
        <w:overflowPunct/>
        <w:topLinePunct w:val="0"/>
        <w:bidi w:val="0"/>
        <w:adjustRightInd/>
        <w:snapToGrid/>
        <w:spacing w:line="500" w:lineRule="exact"/>
        <w:ind w:left="440" w:leftChars="0" w:right="0" w:rightChars="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本项目执行促进中小型企业发展政策（监狱企业、残疾人福利性企业视同小微企业）、</w:t>
      </w:r>
      <w:r>
        <w:rPr>
          <w:rFonts w:hint="eastAsia" w:asciiTheme="minorEastAsia" w:hAnsiTheme="minorEastAsia" w:eastAsiaTheme="minorEastAsia" w:cstheme="minorEastAsia"/>
          <w:color w:val="auto"/>
          <w:sz w:val="21"/>
          <w:szCs w:val="21"/>
          <w:lang w:val="en-US" w:eastAsia="zh-CN"/>
        </w:rPr>
        <w:t>强</w:t>
      </w:r>
    </w:p>
    <w:p>
      <w:pPr>
        <w:keepNext w:val="0"/>
        <w:keepLines w:val="0"/>
        <w:pageBreakBefore w:val="0"/>
        <w:widowControl w:val="0"/>
        <w:numPr>
          <w:ilvl w:val="0"/>
          <w:numId w:val="0"/>
        </w:numPr>
        <w:kinsoku/>
        <w:wordWrap/>
        <w:overflowPunct/>
        <w:topLinePunct w:val="0"/>
        <w:bidi w:val="0"/>
        <w:adjustRightInd/>
        <w:snapToGrid/>
        <w:spacing w:line="5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rPr>
        <w:t>制采购节能产品、优先采购节能环保产品等政府采购政策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具体详见</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420" w:firstLineChars="200"/>
        <w:jc w:val="left"/>
        <w:textAlignment w:val="auto"/>
        <w:rPr>
          <w:rFonts w:hint="eastAsia" w:ascii="微软雅黑" w:hAnsi="微软雅黑" w:eastAsia="微软雅黑" w:cs="微软雅黑"/>
          <w:i w:val="0"/>
          <w:iCs w:val="0"/>
          <w:caps w:val="0"/>
          <w:color w:val="auto"/>
          <w:spacing w:val="0"/>
          <w:sz w:val="21"/>
          <w:szCs w:val="21"/>
        </w:rPr>
      </w:pPr>
      <w:r>
        <w:rPr>
          <w:rFonts w:hint="eastAsia" w:cs="宋体"/>
          <w:i w:val="0"/>
          <w:iCs w:val="0"/>
          <w:caps w:val="0"/>
          <w:color w:val="auto"/>
          <w:spacing w:val="0"/>
          <w:kern w:val="0"/>
          <w:sz w:val="21"/>
          <w:szCs w:val="21"/>
          <w:lang w:val="en-US" w:eastAsia="zh-CN" w:bidi="ar"/>
        </w:rPr>
        <w:t>3.投标</w:t>
      </w:r>
      <w:r>
        <w:rPr>
          <w:rFonts w:hint="eastAsia" w:ascii="宋体" w:hAnsi="宋体" w:eastAsia="宋体" w:cs="宋体"/>
          <w:i w:val="0"/>
          <w:iCs w:val="0"/>
          <w:caps w:val="0"/>
          <w:color w:val="auto"/>
          <w:spacing w:val="0"/>
          <w:kern w:val="0"/>
          <w:sz w:val="21"/>
          <w:szCs w:val="21"/>
          <w:lang w:val="en-US" w:eastAsia="zh-CN" w:bidi="ar"/>
        </w:rPr>
        <w:t>文件制作及上传：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left="0" w:right="0" w:firstLine="561"/>
        <w:jc w:val="left"/>
        <w:textAlignment w:val="auto"/>
        <w:rPr>
          <w:rFonts w:hint="eastAsia" w:ascii="微软雅黑" w:hAnsi="微软雅黑" w:eastAsia="微软雅黑" w:cs="微软雅黑"/>
          <w:i w:val="0"/>
          <w:iCs w:val="0"/>
          <w:caps w:val="0"/>
          <w:color w:val="auto"/>
          <w:spacing w:val="0"/>
          <w:sz w:val="21"/>
          <w:szCs w:val="21"/>
        </w:rPr>
      </w:pPr>
      <w:r>
        <w:rPr>
          <w:rFonts w:hint="eastAsia" w:cs="宋体"/>
          <w:i w:val="0"/>
          <w:iCs w:val="0"/>
          <w:caps w:val="0"/>
          <w:color w:val="auto"/>
          <w:spacing w:val="0"/>
          <w:kern w:val="0"/>
          <w:sz w:val="21"/>
          <w:szCs w:val="21"/>
          <w:lang w:val="en-US" w:eastAsia="zh-CN" w:bidi="ar"/>
        </w:rPr>
        <w:t>3</w:t>
      </w:r>
      <w:r>
        <w:rPr>
          <w:rFonts w:hint="eastAsia" w:ascii="宋体" w:hAnsi="宋体" w:eastAsia="宋体" w:cs="宋体"/>
          <w:i w:val="0"/>
          <w:iCs w:val="0"/>
          <w:caps w:val="0"/>
          <w:color w:val="auto"/>
          <w:spacing w:val="0"/>
          <w:kern w:val="0"/>
          <w:sz w:val="21"/>
          <w:szCs w:val="21"/>
          <w:lang w:val="en-US" w:eastAsia="zh-CN" w:bidi="ar"/>
        </w:rPr>
        <w:t>.1 获取</w:t>
      </w:r>
      <w:r>
        <w:rPr>
          <w:rFonts w:hint="eastAsia" w:cs="宋体"/>
          <w:i w:val="0"/>
          <w:iCs w:val="0"/>
          <w:caps w:val="0"/>
          <w:color w:val="auto"/>
          <w:spacing w:val="0"/>
          <w:kern w:val="0"/>
          <w:sz w:val="21"/>
          <w:szCs w:val="21"/>
          <w:lang w:val="en-US" w:eastAsia="zh-CN" w:bidi="ar"/>
        </w:rPr>
        <w:t>招标</w:t>
      </w:r>
      <w:r>
        <w:rPr>
          <w:rFonts w:hint="eastAsia" w:ascii="宋体" w:hAnsi="宋体" w:eastAsia="宋体" w:cs="宋体"/>
          <w:i w:val="0"/>
          <w:iCs w:val="0"/>
          <w:caps w:val="0"/>
          <w:color w:val="auto"/>
          <w:spacing w:val="0"/>
          <w:kern w:val="0"/>
          <w:sz w:val="21"/>
          <w:szCs w:val="21"/>
          <w:lang w:val="en-US" w:eastAsia="zh-CN" w:bidi="ar"/>
        </w:rPr>
        <w:t>文件后，供应商请登陆荥阳市公共资源交易中心网站—下载中心—下载最新版本“投标文件制作软件”制作电子投标文件（具体制作手册请查询交易中心网站-办事指南-《投标文件制作操作手册》）。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left="0" w:right="0" w:firstLine="561"/>
        <w:jc w:val="left"/>
        <w:textAlignment w:val="auto"/>
        <w:rPr>
          <w:rFonts w:hint="eastAsia" w:ascii="微软雅黑" w:hAnsi="微软雅黑" w:eastAsia="微软雅黑" w:cs="微软雅黑"/>
          <w:i w:val="0"/>
          <w:iCs w:val="0"/>
          <w:caps w:val="0"/>
          <w:color w:val="auto"/>
          <w:spacing w:val="0"/>
          <w:sz w:val="21"/>
          <w:szCs w:val="21"/>
        </w:rPr>
      </w:pPr>
      <w:r>
        <w:rPr>
          <w:rFonts w:hint="eastAsia" w:cs="宋体"/>
          <w:i w:val="0"/>
          <w:iCs w:val="0"/>
          <w:caps w:val="0"/>
          <w:color w:val="auto"/>
          <w:spacing w:val="0"/>
          <w:kern w:val="0"/>
          <w:sz w:val="21"/>
          <w:szCs w:val="21"/>
          <w:lang w:val="en-US" w:eastAsia="zh-CN" w:bidi="ar"/>
        </w:rPr>
        <w:t>3</w:t>
      </w:r>
      <w:r>
        <w:rPr>
          <w:rFonts w:hint="eastAsia" w:ascii="宋体" w:hAnsi="宋体" w:eastAsia="宋体" w:cs="宋体"/>
          <w:i w:val="0"/>
          <w:iCs w:val="0"/>
          <w:caps w:val="0"/>
          <w:color w:val="auto"/>
          <w:spacing w:val="0"/>
          <w:kern w:val="0"/>
          <w:sz w:val="21"/>
          <w:szCs w:val="21"/>
          <w:lang w:val="en-US" w:eastAsia="zh-CN" w:bidi="ar"/>
        </w:rPr>
        <w:t>.2 供应商须</w:t>
      </w:r>
      <w:r>
        <w:rPr>
          <w:rFonts w:hint="eastAsia" w:cs="宋体"/>
          <w:i w:val="0"/>
          <w:iCs w:val="0"/>
          <w:caps w:val="0"/>
          <w:color w:val="auto"/>
          <w:spacing w:val="0"/>
          <w:kern w:val="0"/>
          <w:sz w:val="21"/>
          <w:szCs w:val="21"/>
          <w:lang w:val="en-US" w:eastAsia="zh-CN" w:bidi="ar"/>
        </w:rPr>
        <w:t>投标</w:t>
      </w:r>
      <w:r>
        <w:rPr>
          <w:rFonts w:hint="eastAsia" w:ascii="宋体" w:hAnsi="宋体" w:eastAsia="宋体" w:cs="宋体"/>
          <w:i w:val="0"/>
          <w:iCs w:val="0"/>
          <w:caps w:val="0"/>
          <w:color w:val="auto"/>
          <w:spacing w:val="0"/>
          <w:kern w:val="0"/>
          <w:sz w:val="21"/>
          <w:szCs w:val="21"/>
          <w:lang w:val="en-US" w:eastAsia="zh-CN" w:bidi="ar"/>
        </w:rPr>
        <w:t>文件递交截止时间前登陆荥阳市公共资源交易平台上传加密的电子</w:t>
      </w:r>
      <w:r>
        <w:rPr>
          <w:rFonts w:hint="eastAsia" w:cs="宋体"/>
          <w:i w:val="0"/>
          <w:iCs w:val="0"/>
          <w:caps w:val="0"/>
          <w:color w:val="auto"/>
          <w:spacing w:val="0"/>
          <w:kern w:val="0"/>
          <w:sz w:val="21"/>
          <w:szCs w:val="21"/>
          <w:lang w:val="en-US" w:eastAsia="zh-CN" w:bidi="ar"/>
        </w:rPr>
        <w:t>投标</w:t>
      </w:r>
      <w:r>
        <w:rPr>
          <w:rFonts w:hint="eastAsia" w:ascii="宋体" w:hAnsi="宋体" w:eastAsia="宋体" w:cs="宋体"/>
          <w:i w:val="0"/>
          <w:iCs w:val="0"/>
          <w:caps w:val="0"/>
          <w:color w:val="auto"/>
          <w:spacing w:val="0"/>
          <w:kern w:val="0"/>
          <w:sz w:val="21"/>
          <w:szCs w:val="21"/>
          <w:lang w:val="en-US" w:eastAsia="zh-CN" w:bidi="ar"/>
        </w:rPr>
        <w:t>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00" w:lineRule="exact"/>
        <w:ind w:right="0" w:firstLine="420" w:firstLineChars="200"/>
        <w:jc w:val="left"/>
        <w:textAlignment w:val="auto"/>
        <w:rPr>
          <w:rFonts w:hint="eastAsia"/>
          <w:lang w:val="en-US" w:eastAsia="zh-CN"/>
        </w:rPr>
      </w:pPr>
      <w:r>
        <w:rPr>
          <w:rFonts w:hint="eastAsia" w:cs="宋体"/>
          <w:i w:val="0"/>
          <w:iCs w:val="0"/>
          <w:caps w:val="0"/>
          <w:color w:val="auto"/>
          <w:spacing w:val="0"/>
          <w:kern w:val="0"/>
          <w:sz w:val="21"/>
          <w:szCs w:val="21"/>
          <w:lang w:val="en-US" w:eastAsia="zh-CN" w:bidi="ar"/>
        </w:rPr>
        <w:t>4</w:t>
      </w:r>
      <w:r>
        <w:rPr>
          <w:rFonts w:hint="eastAsia" w:ascii="宋体" w:hAnsi="宋体" w:eastAsia="宋体" w:cs="宋体"/>
          <w:i w:val="0"/>
          <w:iCs w:val="0"/>
          <w:caps w:val="0"/>
          <w:color w:val="auto"/>
          <w:spacing w:val="0"/>
          <w:kern w:val="0"/>
          <w:sz w:val="21"/>
          <w:szCs w:val="21"/>
          <w:lang w:val="en-US" w:eastAsia="zh-CN" w:bidi="ar"/>
        </w:rPr>
        <w:t>.开标：本项目采用“远程不见面”开标方式，供应商应当在</w:t>
      </w:r>
      <w:r>
        <w:rPr>
          <w:rFonts w:hint="eastAsia" w:cs="宋体"/>
          <w:i w:val="0"/>
          <w:iCs w:val="0"/>
          <w:caps w:val="0"/>
          <w:color w:val="auto"/>
          <w:spacing w:val="0"/>
          <w:kern w:val="0"/>
          <w:sz w:val="21"/>
          <w:szCs w:val="21"/>
          <w:lang w:val="en-US" w:eastAsia="zh-CN" w:bidi="ar"/>
        </w:rPr>
        <w:t>投标</w:t>
      </w:r>
      <w:r>
        <w:rPr>
          <w:rFonts w:hint="eastAsia" w:ascii="宋体" w:hAnsi="宋体" w:eastAsia="宋体" w:cs="宋体"/>
          <w:i w:val="0"/>
          <w:iCs w:val="0"/>
          <w:caps w:val="0"/>
          <w:color w:val="auto"/>
          <w:spacing w:val="0"/>
          <w:kern w:val="0"/>
          <w:sz w:val="21"/>
          <w:szCs w:val="21"/>
          <w:lang w:val="en-US" w:eastAsia="zh-CN" w:bidi="ar"/>
        </w:rPr>
        <w:t>文件递交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pPr>
        <w:keepNext w:val="0"/>
        <w:keepLines w:val="0"/>
        <w:pageBreakBefore w:val="0"/>
        <w:widowControl w:val="0"/>
        <w:kinsoku/>
        <w:wordWrap/>
        <w:overflowPunct/>
        <w:topLinePunct w:val="0"/>
        <w:bidi w:val="0"/>
        <w:adjustRightInd/>
        <w:snapToGri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、凡</w:t>
      </w:r>
      <w:r>
        <w:rPr>
          <w:rFonts w:hint="eastAsia" w:ascii="宋体" w:hAnsi="宋体" w:eastAsia="宋体" w:cs="宋体"/>
          <w:b/>
          <w:bCs/>
          <w:color w:val="auto"/>
          <w:sz w:val="21"/>
          <w:szCs w:val="21"/>
          <w:highlight w:val="none"/>
          <w:lang w:val="en-US" w:eastAsia="zh-CN"/>
        </w:rPr>
        <w:t>对本次</w:t>
      </w:r>
      <w:r>
        <w:rPr>
          <w:rFonts w:hint="eastAsia" w:cs="宋体"/>
          <w:b/>
          <w:bCs/>
          <w:color w:val="auto"/>
          <w:sz w:val="21"/>
          <w:szCs w:val="21"/>
          <w:highlight w:val="none"/>
          <w:lang w:val="en-US" w:eastAsia="zh-CN"/>
        </w:rPr>
        <w:t>招标</w:t>
      </w:r>
      <w:r>
        <w:rPr>
          <w:rFonts w:hint="eastAsia" w:ascii="宋体" w:hAnsi="宋体" w:eastAsia="宋体" w:cs="宋体"/>
          <w:b/>
          <w:bCs/>
          <w:color w:val="auto"/>
          <w:sz w:val="21"/>
          <w:szCs w:val="21"/>
          <w:highlight w:val="none"/>
          <w:lang w:val="en-US" w:eastAsia="zh-CN"/>
        </w:rPr>
        <w:t>提出询问，请按以下方式联系</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color w:val="auto"/>
          <w:sz w:val="21"/>
          <w:szCs w:val="21"/>
          <w:highlight w:val="none"/>
        </w:rPr>
      </w:pPr>
      <w:bookmarkStart w:id="49" w:name="_Toc381294983"/>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信息</w:t>
      </w:r>
    </w:p>
    <w:bookmarkEnd w:id="49"/>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lang w:val="en-US" w:eastAsia="zh-CN"/>
        </w:rPr>
        <w:t>荥阳市中医院</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r>
        <w:rPr>
          <w:rFonts w:hint="eastAsia" w:asciiTheme="minorEastAsia" w:hAnsiTheme="minorEastAsia" w:eastAsiaTheme="minorEastAsia" w:cstheme="minorEastAsia"/>
          <w:color w:val="auto"/>
          <w:sz w:val="21"/>
          <w:szCs w:val="21"/>
          <w:highlight w:val="none"/>
          <w:lang w:val="en-US" w:eastAsia="zh-CN"/>
        </w:rPr>
        <w:t>荥阳市郑上路132号</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Theme="minorEastAsia" w:hAnsiTheme="minorEastAsia" w:eastAsiaTheme="minorEastAsia" w:cstheme="minorEastAsia"/>
          <w:color w:val="auto"/>
          <w:sz w:val="21"/>
          <w:szCs w:val="21"/>
          <w:highlight w:val="none"/>
          <w:lang w:val="en-US" w:eastAsia="zh-CN"/>
        </w:rPr>
        <w:t>周利娟</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r>
        <w:rPr>
          <w:rFonts w:hint="eastAsia" w:asciiTheme="minorEastAsia" w:hAnsiTheme="minorEastAsia" w:eastAsiaTheme="minorEastAsia" w:cstheme="minorEastAsia"/>
          <w:color w:val="auto"/>
          <w:sz w:val="21"/>
          <w:szCs w:val="21"/>
          <w:highlight w:val="none"/>
          <w:lang w:val="en-US" w:eastAsia="zh-CN"/>
        </w:rPr>
        <w:t>0371-64689676</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2.采购</w:t>
      </w:r>
      <w:r>
        <w:rPr>
          <w:rFonts w:hint="eastAsia" w:ascii="宋体" w:hAnsi="宋体" w:eastAsia="宋体" w:cs="宋体"/>
          <w:b/>
          <w:bCs/>
          <w:color w:val="auto"/>
          <w:sz w:val="21"/>
          <w:szCs w:val="21"/>
          <w:highlight w:val="none"/>
        </w:rPr>
        <w:t>代理机构信息</w:t>
      </w:r>
      <w:r>
        <w:rPr>
          <w:rFonts w:hint="eastAsia" w:ascii="宋体" w:hAnsi="宋体" w:eastAsia="宋体" w:cs="宋体"/>
          <w:b/>
          <w:bCs/>
          <w:color w:val="auto"/>
          <w:sz w:val="21"/>
          <w:szCs w:val="21"/>
          <w:highlight w:val="none"/>
          <w:lang w:eastAsia="zh-CN"/>
        </w:rPr>
        <w:t>（如有）</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 xml:space="preserve">代理机构：河南天易工程咨询有限公司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地址：郑州市惠济区开元路文化路龙城广场1号楼13层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cs="宋体"/>
          <w:color w:val="auto"/>
          <w:sz w:val="21"/>
          <w:szCs w:val="21"/>
          <w:highlight w:val="none"/>
          <w:lang w:val="en-US" w:eastAsia="zh-CN"/>
        </w:rPr>
        <w:t>户照国</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联系电话：0371-56022106</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项目联系人</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cs="宋体"/>
          <w:color w:val="auto"/>
          <w:sz w:val="21"/>
          <w:szCs w:val="21"/>
          <w:highlight w:val="none"/>
          <w:lang w:val="en-US" w:eastAsia="zh-CN"/>
        </w:rPr>
        <w:t>户照国</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联系电话：0371-56022106</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right="363" w:rightChars="0"/>
        <w:jc w:val="center"/>
        <w:textAlignment w:val="auto"/>
        <w:outlineLvl w:val="0"/>
        <w:rPr>
          <w:rFonts w:hint="eastAsia" w:ascii="宋体" w:hAnsi="宋体" w:eastAsia="宋体"/>
          <w:color w:val="auto"/>
          <w:highlight w:val="none"/>
          <w:lang w:eastAsia="zh-CN"/>
        </w:rPr>
      </w:pPr>
      <w:bookmarkStart w:id="50" w:name="_Toc25601"/>
      <w:bookmarkStart w:id="51" w:name="_Toc1999"/>
      <w:bookmarkStart w:id="52" w:name="_Toc15121"/>
      <w:bookmarkStart w:id="53" w:name="_Toc24592"/>
      <w:bookmarkStart w:id="54" w:name="_Toc14340"/>
      <w:bookmarkStart w:id="55" w:name="_Toc30179"/>
      <w:bookmarkStart w:id="56" w:name="_Toc16751"/>
      <w:r>
        <w:rPr>
          <w:rFonts w:hint="eastAsia" w:ascii="宋体" w:hAnsi="宋体" w:eastAsia="宋体" w:cs="宋体"/>
          <w:color w:val="auto"/>
          <w:highlight w:val="none"/>
          <w:lang w:eastAsia="zh-CN"/>
        </w:rPr>
        <w:t>第二章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供应商须知</w:t>
      </w:r>
      <w:bookmarkEnd w:id="46"/>
      <w:bookmarkEnd w:id="47"/>
      <w:bookmarkEnd w:id="48"/>
      <w:bookmarkEnd w:id="50"/>
      <w:bookmarkEnd w:id="51"/>
      <w:bookmarkEnd w:id="52"/>
      <w:bookmarkEnd w:id="53"/>
      <w:bookmarkEnd w:id="54"/>
      <w:bookmarkEnd w:id="55"/>
      <w:bookmarkEnd w:id="56"/>
      <w:bookmarkStart w:id="57" w:name="_Toc30382"/>
      <w:bookmarkStart w:id="58" w:name="_Toc9507"/>
      <w:bookmarkStart w:id="59" w:name="_Toc29453"/>
      <w:bookmarkStart w:id="60" w:name="_Toc14781"/>
      <w:bookmarkStart w:id="61" w:name="_Toc443895842"/>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00" w:lineRule="exact"/>
        <w:jc w:val="center"/>
        <w:textAlignment w:val="auto"/>
        <w:outlineLvl w:val="1"/>
        <w:rPr>
          <w:rFonts w:hint="eastAsia" w:ascii="宋体" w:hAnsi="宋体" w:eastAsia="宋体"/>
          <w:b/>
          <w:bCs/>
          <w:color w:val="auto"/>
          <w:sz w:val="30"/>
          <w:szCs w:val="30"/>
          <w:highlight w:val="none"/>
          <w:lang w:eastAsia="zh-CN"/>
        </w:rPr>
      </w:pPr>
      <w:bookmarkStart w:id="62" w:name="_Toc23480"/>
      <w:bookmarkStart w:id="63" w:name="_Toc17694"/>
      <w:bookmarkStart w:id="64" w:name="_Toc12076"/>
      <w:bookmarkStart w:id="65" w:name="_Toc24188"/>
      <w:bookmarkStart w:id="66" w:name="_Toc5449"/>
      <w:bookmarkStart w:id="67" w:name="_Toc2075"/>
      <w:bookmarkStart w:id="68" w:name="_Toc16698"/>
      <w:bookmarkStart w:id="69" w:name="_Toc21561"/>
      <w:bookmarkStart w:id="70" w:name="_Toc7463"/>
      <w:bookmarkStart w:id="71" w:name="_Toc14481"/>
      <w:r>
        <w:rPr>
          <w:rFonts w:hint="eastAsia" w:ascii="宋体" w:hAnsi="宋体" w:eastAsia="宋体"/>
          <w:b/>
          <w:bCs/>
          <w:color w:val="auto"/>
          <w:sz w:val="30"/>
          <w:szCs w:val="30"/>
          <w:highlight w:val="none"/>
          <w:lang w:eastAsia="zh-CN"/>
        </w:rPr>
        <w:t>供应商须知前附表</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bl>
      <w:tblPr>
        <w:tblStyle w:val="27"/>
        <w:tblW w:w="9399" w:type="dxa"/>
        <w:jc w:val="center"/>
        <w:tblLayout w:type="fixed"/>
        <w:tblCellMar>
          <w:top w:w="0" w:type="dxa"/>
          <w:left w:w="108" w:type="dxa"/>
          <w:bottom w:w="0" w:type="dxa"/>
          <w:right w:w="108" w:type="dxa"/>
        </w:tblCellMar>
      </w:tblPr>
      <w:tblGrid>
        <w:gridCol w:w="922"/>
        <w:gridCol w:w="1813"/>
        <w:gridCol w:w="6664"/>
      </w:tblGrid>
      <w:tr>
        <w:tblPrEx>
          <w:tblCellMar>
            <w:top w:w="0" w:type="dxa"/>
            <w:left w:w="108" w:type="dxa"/>
            <w:bottom w:w="0" w:type="dxa"/>
            <w:right w:w="108" w:type="dxa"/>
          </w:tblCellMar>
        </w:tblPrEx>
        <w:trPr>
          <w:trHeight w:val="456" w:hRule="atLeast"/>
          <w:tblHeader/>
          <w:jc w:val="center"/>
        </w:trPr>
        <w:tc>
          <w:tcPr>
            <w:tcW w:w="922" w:type="dxa"/>
            <w:tcBorders>
              <w:top w:val="single" w:color="auto" w:sz="12" w:space="0"/>
              <w:left w:val="single" w:color="auto" w:sz="12" w:space="0"/>
              <w:bottom w:val="single" w:color="auto" w:sz="4" w:space="0"/>
              <w:right w:val="single" w:color="auto" w:sz="4" w:space="0"/>
            </w:tcBorders>
            <w:noWrap w:val="0"/>
            <w:vAlign w:val="bottom"/>
          </w:tcPr>
          <w:p>
            <w:pPr>
              <w:keepNext w:val="0"/>
              <w:keepLines w:val="0"/>
              <w:pageBreakBefore w:val="0"/>
              <w:kinsoku/>
              <w:wordWrap/>
              <w:overflowPunct/>
              <w:topLinePunct w:val="0"/>
              <w:bidi w:val="0"/>
              <w:adjustRightInd w:val="0"/>
              <w:snapToGrid w:val="0"/>
              <w:spacing w:line="440" w:lineRule="exact"/>
              <w:jc w:val="center"/>
              <w:textAlignment w:val="baseline"/>
              <w:rPr>
                <w:rFonts w:hint="eastAsia" w:ascii="宋体" w:hAnsi="宋体" w:cs="宋体"/>
                <w:b/>
                <w:bCs/>
                <w:color w:val="auto"/>
                <w:kern w:val="2"/>
                <w:sz w:val="21"/>
                <w:szCs w:val="21"/>
                <w:highlight w:val="none"/>
              </w:rPr>
            </w:pPr>
            <w:bookmarkStart w:id="72" w:name="_Hlk35439461"/>
            <w:r>
              <w:rPr>
                <w:rFonts w:hint="eastAsia" w:ascii="宋体" w:hAnsi="宋体" w:cs="宋体"/>
                <w:b/>
                <w:bCs/>
                <w:color w:val="auto"/>
                <w:sz w:val="21"/>
                <w:szCs w:val="21"/>
                <w:highlight w:val="none"/>
              </w:rPr>
              <w:t>条款号</w:t>
            </w:r>
          </w:p>
        </w:tc>
        <w:tc>
          <w:tcPr>
            <w:tcW w:w="1813" w:type="dxa"/>
            <w:tcBorders>
              <w:top w:val="single" w:color="auto" w:sz="12"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baseline"/>
              <w:rPr>
                <w:rFonts w:hint="eastAsia" w:ascii="宋体" w:hAnsi="宋体" w:cs="宋体"/>
                <w:b/>
                <w:bCs/>
                <w:color w:val="auto"/>
                <w:kern w:val="2"/>
                <w:sz w:val="21"/>
                <w:szCs w:val="21"/>
                <w:highlight w:val="none"/>
              </w:rPr>
            </w:pPr>
            <w:r>
              <w:rPr>
                <w:rFonts w:hint="eastAsia" w:ascii="宋体" w:hAnsi="宋体" w:eastAsia="宋体" w:cs="宋体"/>
                <w:b/>
                <w:bCs/>
                <w:color w:val="auto"/>
                <w:sz w:val="21"/>
                <w:szCs w:val="21"/>
                <w:highlight w:val="none"/>
              </w:rPr>
              <w:t>条  款  名  称</w:t>
            </w:r>
          </w:p>
        </w:tc>
        <w:tc>
          <w:tcPr>
            <w:tcW w:w="6664" w:type="dxa"/>
            <w:tcBorders>
              <w:top w:val="single" w:color="auto" w:sz="12" w:space="0"/>
              <w:left w:val="single" w:color="auto" w:sz="4" w:space="0"/>
              <w:bottom w:val="single" w:color="auto" w:sz="4" w:space="0"/>
              <w:right w:val="single" w:color="auto" w:sz="12" w:space="0"/>
            </w:tcBorders>
            <w:noWrap w:val="0"/>
            <w:vAlign w:val="bottom"/>
          </w:tcPr>
          <w:p>
            <w:pPr>
              <w:keepNext w:val="0"/>
              <w:keepLines w:val="0"/>
              <w:pageBreakBefore w:val="0"/>
              <w:kinsoku/>
              <w:wordWrap/>
              <w:overflowPunct/>
              <w:topLinePunct w:val="0"/>
              <w:bidi w:val="0"/>
              <w:adjustRightInd w:val="0"/>
              <w:snapToGrid w:val="0"/>
              <w:spacing w:line="440" w:lineRule="exact"/>
              <w:jc w:val="center"/>
              <w:textAlignment w:val="baseline"/>
              <w:rPr>
                <w:rFonts w:hint="eastAsia" w:ascii="宋体" w:hAnsi="宋体" w:cs="宋体"/>
                <w:b/>
                <w:bCs/>
                <w:color w:val="auto"/>
                <w:kern w:val="2"/>
                <w:sz w:val="21"/>
                <w:szCs w:val="21"/>
                <w:highlight w:val="none"/>
              </w:rPr>
            </w:pPr>
            <w:r>
              <w:rPr>
                <w:rFonts w:hint="eastAsia" w:ascii="宋体" w:hAnsi="宋体" w:cs="宋体"/>
                <w:b/>
                <w:bCs/>
                <w:color w:val="auto"/>
                <w:sz w:val="21"/>
                <w:szCs w:val="21"/>
                <w:highlight w:val="none"/>
              </w:rPr>
              <w:t>编  列  内  容</w:t>
            </w:r>
          </w:p>
        </w:tc>
      </w:tr>
      <w:tr>
        <w:tblPrEx>
          <w:tblCellMar>
            <w:top w:w="0" w:type="dxa"/>
            <w:left w:w="108" w:type="dxa"/>
            <w:bottom w:w="0" w:type="dxa"/>
            <w:right w:w="108" w:type="dxa"/>
          </w:tblCellMar>
        </w:tblPrEx>
        <w:trPr>
          <w:trHeight w:val="1714"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440" w:lineRule="exact"/>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1.1.2</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jc w:val="center"/>
              <w:textAlignment w:val="baseline"/>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采购人</w:t>
            </w:r>
          </w:p>
        </w:tc>
        <w:tc>
          <w:tcPr>
            <w:tcW w:w="6664" w:type="dxa"/>
            <w:tcBorders>
              <w:top w:val="single" w:color="auto" w:sz="4" w:space="0"/>
              <w:left w:val="single" w:color="auto" w:sz="4" w:space="0"/>
              <w:bottom w:val="single" w:color="auto" w:sz="4" w:space="0"/>
              <w:right w:val="single" w:color="auto" w:sz="12" w:space="0"/>
            </w:tcBorders>
            <w:noWrap w:val="0"/>
            <w:vAlign w:val="bottom"/>
          </w:tcPr>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baseline"/>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采购人：荥阳市中医院</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baseline"/>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地址：荥阳市郑上路132号</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baseline"/>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联系人：</w:t>
            </w:r>
            <w:r>
              <w:rPr>
                <w:rFonts w:hint="eastAsia" w:asciiTheme="minorEastAsia" w:hAnsiTheme="minorEastAsia" w:eastAsiaTheme="minorEastAsia" w:cstheme="minorEastAsia"/>
                <w:color w:val="auto"/>
                <w:sz w:val="21"/>
                <w:szCs w:val="21"/>
                <w:highlight w:val="none"/>
                <w:lang w:val="en-US" w:eastAsia="zh-CN"/>
              </w:rPr>
              <w:t>周利娟</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jc w:val="left"/>
              <w:textAlignment w:val="baseline"/>
              <w:rPr>
                <w:rFonts w:hint="eastAsia" w:ascii="宋体" w:hAnsi="宋体" w:cs="宋体"/>
                <w:b w:val="0"/>
                <w:bCs w:val="0"/>
                <w:color w:val="auto"/>
                <w:sz w:val="21"/>
                <w:szCs w:val="21"/>
                <w:highlight w:val="none"/>
                <w:lang w:eastAsia="zh-CN"/>
              </w:rPr>
            </w:pPr>
            <w:r>
              <w:rPr>
                <w:rFonts w:hint="eastAsia" w:ascii="宋体" w:hAnsi="宋体" w:eastAsia="宋体" w:cs="宋体"/>
                <w:color w:val="auto"/>
                <w:kern w:val="0"/>
                <w:szCs w:val="21"/>
                <w:highlight w:val="none"/>
                <w:lang w:bidi="ar"/>
              </w:rPr>
              <w:t>联系方式：0371-64689676</w:t>
            </w:r>
          </w:p>
        </w:tc>
      </w:tr>
      <w:tr>
        <w:tblPrEx>
          <w:tblCellMar>
            <w:top w:w="0" w:type="dxa"/>
            <w:left w:w="108" w:type="dxa"/>
            <w:bottom w:w="0" w:type="dxa"/>
            <w:right w:w="108" w:type="dxa"/>
          </w:tblCellMar>
        </w:tblPrEx>
        <w:trPr>
          <w:trHeight w:val="1912"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1.1.3</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w:t>
            </w:r>
          </w:p>
        </w:tc>
        <w:tc>
          <w:tcPr>
            <w:tcW w:w="6664" w:type="dxa"/>
            <w:tcBorders>
              <w:top w:val="single" w:color="auto" w:sz="4" w:space="0"/>
              <w:left w:val="single" w:color="auto" w:sz="4" w:space="0"/>
              <w:bottom w:val="single" w:color="auto" w:sz="4" w:space="0"/>
              <w:right w:val="single" w:color="auto" w:sz="12" w:space="0"/>
            </w:tcBorders>
            <w:noWrap w:val="0"/>
            <w:vAlign w:val="bottom"/>
          </w:tcPr>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baseline"/>
              <w:rPr>
                <w:rFonts w:hint="eastAsia" w:ascii="宋体" w:hAnsi="宋体" w:cs="宋体"/>
                <w:color w:val="auto"/>
                <w:sz w:val="21"/>
                <w:szCs w:val="21"/>
                <w:highlight w:val="none"/>
                <w:lang w:eastAsia="zh-CN"/>
              </w:rPr>
            </w:pPr>
            <w:r>
              <w:rPr>
                <w:rFonts w:hint="eastAsia" w:cs="宋体"/>
                <w:color w:val="auto"/>
                <w:sz w:val="21"/>
                <w:szCs w:val="21"/>
                <w:highlight w:val="none"/>
                <w:lang w:eastAsia="zh-CN"/>
              </w:rPr>
              <w:t>名称</w:t>
            </w:r>
            <w:r>
              <w:rPr>
                <w:rFonts w:hint="eastAsia" w:ascii="宋体" w:hAnsi="宋体" w:cs="宋体"/>
                <w:color w:val="auto"/>
                <w:sz w:val="21"/>
                <w:szCs w:val="21"/>
                <w:highlight w:val="none"/>
                <w:lang w:eastAsia="zh-CN"/>
              </w:rPr>
              <w:t>：河南天易工程咨询有限公司</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baseline"/>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地址：郑州市惠济区开元路文化路龙城广场1号楼13层</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baseline"/>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联系人：</w:t>
            </w:r>
            <w:r>
              <w:rPr>
                <w:rFonts w:hint="eastAsia" w:cs="宋体"/>
                <w:color w:val="auto"/>
                <w:sz w:val="21"/>
                <w:szCs w:val="21"/>
                <w:highlight w:val="none"/>
                <w:lang w:val="en-US" w:eastAsia="zh-CN"/>
              </w:rPr>
              <w:t>户照国</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baseline"/>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联系电话：0371-56022106</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baseline"/>
              <w:rPr>
                <w:rFonts w:hint="eastAsia" w:ascii="宋体" w:hAnsi="宋体" w:cs="宋体"/>
                <w:color w:val="auto"/>
                <w:sz w:val="21"/>
                <w:szCs w:val="21"/>
                <w:highlight w:val="none"/>
                <w:lang w:eastAsia="zh-CN"/>
              </w:rPr>
            </w:pPr>
            <w:bookmarkStart w:id="73" w:name="_Toc26604"/>
            <w:r>
              <w:rPr>
                <w:rFonts w:hint="eastAsia" w:ascii="宋体" w:hAnsi="宋体" w:cs="宋体"/>
                <w:color w:val="auto"/>
                <w:sz w:val="21"/>
                <w:szCs w:val="21"/>
                <w:highlight w:val="none"/>
                <w:lang w:eastAsia="zh-CN"/>
              </w:rPr>
              <w:t>E-mail:hntyzbdl</w:t>
            </w:r>
            <w:r>
              <w:rPr>
                <w:rFonts w:hint="eastAsia" w:ascii="宋体" w:hAnsi="宋体" w:cs="宋体"/>
                <w:color w:val="auto"/>
                <w:sz w:val="21"/>
                <w:szCs w:val="21"/>
                <w:highlight w:val="none"/>
                <w:lang w:val="en-US" w:eastAsia="zh-CN"/>
              </w:rPr>
              <w:t>@163.com</w:t>
            </w:r>
            <w:bookmarkEnd w:id="73"/>
          </w:p>
        </w:tc>
      </w:tr>
      <w:tr>
        <w:tblPrEx>
          <w:tblCellMar>
            <w:top w:w="0" w:type="dxa"/>
            <w:left w:w="108" w:type="dxa"/>
            <w:bottom w:w="0" w:type="dxa"/>
            <w:right w:w="108" w:type="dxa"/>
          </w:tblCellMar>
        </w:tblPrEx>
        <w:trPr>
          <w:trHeight w:val="536" w:hRule="exac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tabs>
                <w:tab w:val="left" w:pos="641"/>
              </w:tabs>
              <w:kinsoku/>
              <w:wordWrap/>
              <w:overflowPunct/>
              <w:topLinePunct w:val="0"/>
              <w:bidi w:val="0"/>
              <w:adjustRightInd w:val="0"/>
              <w:snapToGrid w:val="0"/>
              <w:spacing w:line="44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1.2.1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项目名称</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jc w:val="both"/>
              <w:textAlignment w:val="baseline"/>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荥阳市中医院高清电子胃肠镜系统采购项目</w:t>
            </w:r>
          </w:p>
        </w:tc>
      </w:tr>
      <w:tr>
        <w:tblPrEx>
          <w:tblCellMar>
            <w:top w:w="0" w:type="dxa"/>
            <w:left w:w="108" w:type="dxa"/>
            <w:bottom w:w="0" w:type="dxa"/>
            <w:right w:w="108" w:type="dxa"/>
          </w:tblCellMar>
        </w:tblPrEx>
        <w:trPr>
          <w:trHeight w:val="567" w:hRule="exact"/>
          <w:jc w:val="center"/>
        </w:trPr>
        <w:tc>
          <w:tcPr>
            <w:tcW w:w="922" w:type="dxa"/>
            <w:tcBorders>
              <w:top w:val="single" w:color="auto" w:sz="4" w:space="0"/>
              <w:left w:val="single" w:color="auto" w:sz="12" w:space="0"/>
              <w:bottom w:val="single" w:color="auto" w:sz="4" w:space="0"/>
              <w:right w:val="single" w:color="auto" w:sz="4" w:space="0"/>
            </w:tcBorders>
            <w:noWrap w:val="0"/>
            <w:vAlign w:val="bottom"/>
          </w:tcPr>
          <w:p>
            <w:pPr>
              <w:keepNext w:val="0"/>
              <w:keepLines w:val="0"/>
              <w:pageBreakBefore w:val="0"/>
              <w:tabs>
                <w:tab w:val="left" w:pos="641"/>
              </w:tabs>
              <w:kinsoku/>
              <w:wordWrap/>
              <w:overflowPunct/>
              <w:topLinePunct w:val="0"/>
              <w:bidi w:val="0"/>
              <w:adjustRightInd w:val="0"/>
              <w:snapToGrid w:val="0"/>
              <w:spacing w:line="44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1.2.</w:t>
            </w:r>
            <w:r>
              <w:rPr>
                <w:rFonts w:hint="eastAsia" w:cs="宋体"/>
                <w:color w:val="auto"/>
                <w:sz w:val="21"/>
                <w:szCs w:val="21"/>
                <w:highlight w:val="none"/>
                <w:lang w:val="en-US" w:eastAsia="zh-CN"/>
              </w:rPr>
              <w:t>2</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jc w:val="center"/>
              <w:textAlignment w:val="baseline"/>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资金来源</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jc w:val="left"/>
              <w:textAlignment w:val="baseline"/>
              <w:rPr>
                <w:rFonts w:hint="default" w:ascii="宋体" w:hAnsi="宋体" w:eastAsia="宋体" w:cs="宋体"/>
                <w:color w:val="auto"/>
                <w:sz w:val="21"/>
                <w:szCs w:val="21"/>
                <w:highlight w:val="none"/>
                <w:lang w:val="en-US"/>
              </w:rPr>
            </w:pPr>
            <w:r>
              <w:rPr>
                <w:rFonts w:hint="eastAsia" w:cs="宋体"/>
                <w:color w:val="auto"/>
                <w:kern w:val="2"/>
                <w:sz w:val="21"/>
                <w:szCs w:val="21"/>
                <w:highlight w:val="none"/>
                <w:lang w:val="en-US" w:eastAsia="zh-CN"/>
              </w:rPr>
              <w:t>财政</w:t>
            </w:r>
            <w:r>
              <w:rPr>
                <w:rFonts w:hint="eastAsia" w:ascii="宋体" w:hAnsi="宋体" w:eastAsia="宋体" w:cs="宋体"/>
                <w:color w:val="auto"/>
                <w:kern w:val="2"/>
                <w:sz w:val="21"/>
                <w:szCs w:val="21"/>
                <w:highlight w:val="none"/>
              </w:rPr>
              <w:t>资金</w:t>
            </w:r>
          </w:p>
        </w:tc>
      </w:tr>
      <w:tr>
        <w:tblPrEx>
          <w:tblCellMar>
            <w:top w:w="0" w:type="dxa"/>
            <w:left w:w="108" w:type="dxa"/>
            <w:bottom w:w="0" w:type="dxa"/>
            <w:right w:w="108" w:type="dxa"/>
          </w:tblCellMar>
        </w:tblPrEx>
        <w:trPr>
          <w:trHeight w:val="559" w:hRule="exact"/>
          <w:jc w:val="center"/>
        </w:trPr>
        <w:tc>
          <w:tcPr>
            <w:tcW w:w="922" w:type="dxa"/>
            <w:tcBorders>
              <w:top w:val="single" w:color="auto" w:sz="4" w:space="0"/>
              <w:left w:val="single" w:color="auto" w:sz="12" w:space="0"/>
              <w:bottom w:val="single" w:color="auto" w:sz="4" w:space="0"/>
              <w:right w:val="single" w:color="auto" w:sz="4" w:space="0"/>
            </w:tcBorders>
            <w:noWrap w:val="0"/>
            <w:vAlign w:val="bottom"/>
          </w:tcPr>
          <w:p>
            <w:pPr>
              <w:keepNext w:val="0"/>
              <w:keepLines w:val="0"/>
              <w:pageBreakBefore w:val="0"/>
              <w:tabs>
                <w:tab w:val="left" w:pos="641"/>
              </w:tabs>
              <w:kinsoku/>
              <w:wordWrap/>
              <w:overflowPunct/>
              <w:topLinePunct w:val="0"/>
              <w:bidi w:val="0"/>
              <w:adjustRightInd w:val="0"/>
              <w:snapToGrid w:val="0"/>
              <w:spacing w:line="44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1.2.</w:t>
            </w:r>
            <w:r>
              <w:rPr>
                <w:rFonts w:hint="eastAsia" w:cs="宋体"/>
                <w:color w:val="auto"/>
                <w:sz w:val="21"/>
                <w:szCs w:val="21"/>
                <w:highlight w:val="none"/>
                <w:lang w:val="en-US" w:eastAsia="zh-CN"/>
              </w:rPr>
              <w:t>3</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资金落实情况</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已落实</w:t>
            </w:r>
          </w:p>
        </w:tc>
      </w:tr>
      <w:tr>
        <w:tblPrEx>
          <w:tblCellMar>
            <w:top w:w="0" w:type="dxa"/>
            <w:left w:w="108" w:type="dxa"/>
            <w:bottom w:w="0" w:type="dxa"/>
            <w:right w:w="108" w:type="dxa"/>
          </w:tblCellMar>
        </w:tblPrEx>
        <w:trPr>
          <w:trHeight w:val="908" w:hRule="exac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pacing w:before="0" w:beforeAutospacing="0" w:after="0" w:afterAutospacing="0" w:line="440" w:lineRule="exact"/>
              <w:ind w:left="0" w:leftChars="0" w:right="0" w:right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1.3.1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baseline"/>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采购</w:t>
            </w:r>
            <w:r>
              <w:rPr>
                <w:rFonts w:hint="eastAsia" w:cs="宋体"/>
                <w:b w:val="0"/>
                <w:bCs/>
                <w:color w:val="auto"/>
                <w:sz w:val="21"/>
                <w:szCs w:val="21"/>
                <w:highlight w:val="none"/>
                <w:lang w:val="en-US" w:eastAsia="zh-CN"/>
              </w:rPr>
              <w:t>内容</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4"/>
              <w:keepNext w:val="0"/>
              <w:keepLines w:val="0"/>
              <w:pageBreakBefore w:val="0"/>
              <w:widowControl w:val="0"/>
              <w:kinsoku/>
              <w:wordWrap/>
              <w:overflowPunct/>
              <w:topLinePunct w:val="0"/>
              <w:bidi w:val="0"/>
              <w:spacing w:line="400" w:lineRule="exact"/>
              <w:ind w:left="0" w:leftChars="0" w:firstLine="0" w:firstLineChars="0"/>
              <w:rPr>
                <w:rFonts w:hint="eastAsia" w:ascii="宋体" w:hAnsi="宋体" w:eastAsia="宋体" w:cs="宋体"/>
                <w:b w:val="0"/>
                <w:bCs/>
                <w:color w:val="auto"/>
                <w:sz w:val="21"/>
                <w:szCs w:val="21"/>
                <w:lang w:eastAsia="zh-CN"/>
              </w:rPr>
            </w:pPr>
            <w:r>
              <w:rPr>
                <w:rFonts w:hint="eastAsia" w:ascii="宋体" w:hAnsi="宋体" w:eastAsia="宋体" w:cs="宋体"/>
                <w:b w:val="0"/>
                <w:bCs w:val="0"/>
                <w:i w:val="0"/>
                <w:iCs w:val="0"/>
                <w:color w:val="auto"/>
                <w:sz w:val="21"/>
                <w:szCs w:val="21"/>
                <w:highlight w:val="none"/>
                <w:lang w:val="en-US" w:eastAsia="zh-CN"/>
              </w:rPr>
              <w:t>采购</w:t>
            </w:r>
            <w:r>
              <w:rPr>
                <w:rFonts w:hint="eastAsia" w:cs="宋体"/>
                <w:b w:val="0"/>
                <w:bCs/>
                <w:color w:val="auto"/>
                <w:sz w:val="21"/>
                <w:szCs w:val="21"/>
                <w:highlight w:val="none"/>
                <w:lang w:val="en-US" w:eastAsia="zh-CN"/>
              </w:rPr>
              <w:t>高清电子胃肠镜系统1套</w:t>
            </w:r>
            <w:r>
              <w:rPr>
                <w:rFonts w:hint="eastAsia" w:ascii="宋体" w:hAnsi="宋体" w:eastAsia="宋体" w:cs="宋体"/>
                <w:b w:val="0"/>
                <w:bCs/>
                <w:color w:val="auto"/>
                <w:sz w:val="21"/>
                <w:szCs w:val="21"/>
                <w:highlight w:val="none"/>
                <w:lang w:val="en-US" w:eastAsia="zh-CN"/>
              </w:rPr>
              <w:t>，包含</w:t>
            </w:r>
            <w:r>
              <w:rPr>
                <w:rFonts w:hint="eastAsia" w:ascii="宋体" w:hAnsi="宋体" w:eastAsia="宋体" w:cs="宋体"/>
                <w:b w:val="0"/>
                <w:bCs/>
                <w:i w:val="0"/>
                <w:iCs w:val="0"/>
                <w:caps w:val="0"/>
                <w:color w:val="auto"/>
                <w:spacing w:val="0"/>
                <w:sz w:val="21"/>
                <w:szCs w:val="21"/>
              </w:rPr>
              <w:t>设备</w:t>
            </w:r>
            <w:r>
              <w:rPr>
                <w:rFonts w:hint="eastAsia" w:ascii="宋体" w:hAnsi="宋体" w:eastAsia="宋体" w:cs="宋体"/>
                <w:b w:val="0"/>
                <w:bCs/>
                <w:i w:val="0"/>
                <w:iCs w:val="0"/>
                <w:caps w:val="0"/>
                <w:color w:val="auto"/>
                <w:spacing w:val="0"/>
                <w:sz w:val="21"/>
                <w:szCs w:val="21"/>
                <w:lang w:val="en-US" w:eastAsia="zh-CN"/>
              </w:rPr>
              <w:t>的</w:t>
            </w:r>
            <w:r>
              <w:rPr>
                <w:rFonts w:hint="eastAsia" w:ascii="宋体" w:hAnsi="宋体" w:eastAsia="宋体" w:cs="宋体"/>
                <w:b w:val="0"/>
                <w:bCs/>
                <w:i w:val="0"/>
                <w:iCs w:val="0"/>
                <w:caps w:val="0"/>
                <w:color w:val="auto"/>
                <w:spacing w:val="0"/>
                <w:sz w:val="21"/>
                <w:szCs w:val="21"/>
              </w:rPr>
              <w:t>采购、安装、调试、运行及相关伴随服务和质保服务等</w:t>
            </w:r>
          </w:p>
        </w:tc>
      </w:tr>
      <w:tr>
        <w:tblPrEx>
          <w:tblCellMar>
            <w:top w:w="0" w:type="dxa"/>
            <w:left w:w="108" w:type="dxa"/>
            <w:bottom w:w="0" w:type="dxa"/>
            <w:right w:w="108" w:type="dxa"/>
          </w:tblCellMar>
        </w:tblPrEx>
        <w:trPr>
          <w:trHeight w:val="936" w:hRule="exac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pacing w:before="0" w:beforeAutospacing="0" w:after="0" w:afterAutospacing="0" w:line="44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1.3.2</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baseline"/>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交货期及安装调试期</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baseline"/>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合同签订后30日历天内</w:t>
            </w:r>
          </w:p>
        </w:tc>
      </w:tr>
      <w:tr>
        <w:tblPrEx>
          <w:tblCellMar>
            <w:top w:w="0" w:type="dxa"/>
            <w:left w:w="108" w:type="dxa"/>
            <w:bottom w:w="0" w:type="dxa"/>
            <w:right w:w="108" w:type="dxa"/>
          </w:tblCellMar>
        </w:tblPrEx>
        <w:trPr>
          <w:trHeight w:val="532" w:hRule="exac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pacing w:before="0" w:beforeAutospacing="0" w:after="0" w:afterAutospacing="0" w:line="440" w:lineRule="exact"/>
              <w:ind w:left="0" w:leftChars="0" w:right="0" w:rightChars="0"/>
              <w:jc w:val="center"/>
              <w:rPr>
                <w:rFonts w:hint="default"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1.3.3</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baseline"/>
              <w:rPr>
                <w:rFonts w:hint="default" w:cs="宋体"/>
                <w:b w:val="0"/>
                <w:bCs/>
                <w:color w:val="auto"/>
                <w:sz w:val="21"/>
                <w:szCs w:val="21"/>
                <w:highlight w:val="none"/>
                <w:lang w:val="en-US" w:eastAsia="zh-CN"/>
              </w:rPr>
            </w:pPr>
            <w:r>
              <w:rPr>
                <w:rFonts w:hint="eastAsia" w:cs="宋体"/>
                <w:b w:val="0"/>
                <w:bCs/>
                <w:color w:val="auto"/>
                <w:sz w:val="21"/>
                <w:szCs w:val="21"/>
                <w:highlight w:val="none"/>
                <w:lang w:val="en-US" w:eastAsia="zh-CN"/>
              </w:rPr>
              <w:t>交货地点</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baseline"/>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采购人指定地点</w:t>
            </w:r>
          </w:p>
        </w:tc>
      </w:tr>
      <w:tr>
        <w:tblPrEx>
          <w:tblCellMar>
            <w:top w:w="0" w:type="dxa"/>
            <w:left w:w="108" w:type="dxa"/>
            <w:bottom w:w="0" w:type="dxa"/>
            <w:right w:w="108" w:type="dxa"/>
          </w:tblCellMar>
        </w:tblPrEx>
        <w:trPr>
          <w:trHeight w:val="531" w:hRule="exac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pacing w:before="0" w:beforeAutospacing="0" w:after="0" w:afterAutospacing="0" w:line="44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1.3.</w:t>
            </w:r>
            <w:r>
              <w:rPr>
                <w:rFonts w:hint="eastAsia" w:cs="宋体"/>
                <w:color w:val="auto"/>
                <w:kern w:val="2"/>
                <w:sz w:val="21"/>
                <w:szCs w:val="21"/>
                <w:highlight w:val="none"/>
                <w:lang w:val="en-US" w:eastAsia="zh-CN"/>
              </w:rPr>
              <w:t>4</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baseline"/>
              <w:rPr>
                <w:rFonts w:hint="default" w:ascii="宋体" w:hAnsi="宋体" w:eastAsia="宋体" w:cs="宋体"/>
                <w:b w:val="0"/>
                <w:bCs/>
                <w:color w:val="auto"/>
                <w:sz w:val="21"/>
                <w:szCs w:val="21"/>
                <w:highlight w:val="none"/>
                <w:lang w:val="en-US" w:eastAsia="zh-CN"/>
              </w:rPr>
            </w:pPr>
            <w:r>
              <w:rPr>
                <w:rFonts w:hint="eastAsia" w:cs="宋体"/>
                <w:b w:val="0"/>
                <w:bCs/>
                <w:i w:val="0"/>
                <w:iCs w:val="0"/>
                <w:color w:val="auto"/>
                <w:sz w:val="21"/>
                <w:szCs w:val="21"/>
                <w:highlight w:val="none"/>
                <w:lang w:val="en-US" w:eastAsia="zh-CN"/>
              </w:rPr>
              <w:t>质量要求</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baseline"/>
              <w:rPr>
                <w:rFonts w:hint="eastAsia" w:ascii="宋体" w:hAnsi="宋体" w:eastAsia="宋体" w:cs="宋体"/>
                <w:b w:val="0"/>
                <w:bCs/>
                <w:color w:val="auto"/>
                <w:sz w:val="21"/>
                <w:szCs w:val="21"/>
                <w:highlight w:val="none"/>
                <w:lang w:val="en-US" w:eastAsia="zh-CN"/>
              </w:rPr>
            </w:pPr>
            <w:r>
              <w:rPr>
                <w:rFonts w:hint="eastAsia"/>
                <w:b w:val="0"/>
                <w:bCs w:val="0"/>
                <w:color w:val="auto"/>
                <w:sz w:val="21"/>
                <w:szCs w:val="21"/>
                <w:highlight w:val="none"/>
              </w:rPr>
              <w:t>合格，符合国家、地方现行相关规范要求，通过相关部门审查</w:t>
            </w:r>
          </w:p>
        </w:tc>
      </w:tr>
      <w:tr>
        <w:tblPrEx>
          <w:tblCellMar>
            <w:top w:w="0" w:type="dxa"/>
            <w:left w:w="108" w:type="dxa"/>
            <w:bottom w:w="0" w:type="dxa"/>
            <w:right w:w="108" w:type="dxa"/>
          </w:tblCellMar>
        </w:tblPrEx>
        <w:trPr>
          <w:trHeight w:val="531" w:hRule="exac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pacing w:before="0" w:beforeAutospacing="0" w:after="0" w:afterAutospacing="0" w:line="440" w:lineRule="exact"/>
              <w:ind w:left="0" w:leftChars="0" w:right="0" w:rightChars="0"/>
              <w:jc w:val="center"/>
              <w:rPr>
                <w:rFonts w:hint="default"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1.3.5</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baseline"/>
              <w:rPr>
                <w:rFonts w:hint="default"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合同履行期限</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baseline"/>
              <w:rPr>
                <w:rFonts w:hint="eastAsia"/>
                <w:b w:val="0"/>
                <w:bCs w:val="0"/>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合同签订后30日历天内</w:t>
            </w:r>
          </w:p>
        </w:tc>
      </w:tr>
      <w:tr>
        <w:tblPrEx>
          <w:tblCellMar>
            <w:top w:w="0" w:type="dxa"/>
            <w:left w:w="108" w:type="dxa"/>
            <w:bottom w:w="0" w:type="dxa"/>
            <w:right w:w="108" w:type="dxa"/>
          </w:tblCellMar>
        </w:tblPrEx>
        <w:trPr>
          <w:trHeight w:val="659"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tabs>
                <w:tab w:val="left" w:pos="641"/>
              </w:tabs>
              <w:kinsoku/>
              <w:wordWrap/>
              <w:overflowPunct/>
              <w:topLinePunct w:val="0"/>
              <w:autoSpaceDE/>
              <w:autoSpaceDN/>
              <w:bidi w:val="0"/>
              <w:adjustRightInd w:val="0"/>
              <w:snapToGrid/>
              <w:spacing w:line="440" w:lineRule="exact"/>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1.4.1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641"/>
              </w:tabs>
              <w:kinsoku/>
              <w:wordWrap/>
              <w:overflowPunct/>
              <w:topLinePunct w:val="0"/>
              <w:autoSpaceDE/>
              <w:autoSpaceDN/>
              <w:bidi w:val="0"/>
              <w:adjustRightInd w:val="0"/>
              <w:snapToGrid/>
              <w:spacing w:line="440" w:lineRule="exact"/>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供应商资格条件</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1.满足《中华人民共和国政府采购法》第二十二条规定；</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147" w:rightChars="0" w:firstLine="210" w:firstLineChars="1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具有独立承担民事责任的</w:t>
            </w:r>
            <w:r>
              <w:rPr>
                <w:rFonts w:hint="eastAsia" w:ascii="宋体" w:hAnsi="宋体" w:eastAsia="宋体" w:cs="宋体"/>
                <w:b w:val="0"/>
                <w:bCs w:val="0"/>
                <w:color w:val="auto"/>
                <w:sz w:val="21"/>
                <w:szCs w:val="21"/>
                <w:highlight w:val="none"/>
              </w:rPr>
              <w:t>能力（提供</w:t>
            </w:r>
            <w:r>
              <w:rPr>
                <w:rFonts w:hint="eastAsia" w:ascii="宋体" w:hAnsi="宋体" w:cs="宋体"/>
                <w:b w:val="0"/>
                <w:bCs w:val="0"/>
                <w:color w:val="auto"/>
                <w:sz w:val="21"/>
                <w:szCs w:val="21"/>
                <w:highlight w:val="none"/>
                <w:lang w:val="en-US" w:eastAsia="zh-CN"/>
              </w:rPr>
              <w:t>营业执照</w:t>
            </w:r>
            <w:r>
              <w:rPr>
                <w:rFonts w:hint="eastAsia" w:ascii="宋体" w:hAnsi="宋体" w:eastAsia="宋体" w:cs="宋体"/>
                <w:b w:val="0"/>
                <w:bCs w:val="0"/>
                <w:color w:val="auto"/>
                <w:sz w:val="21"/>
                <w:szCs w:val="21"/>
                <w:highlight w:val="none"/>
              </w:rPr>
              <w:t>或者其他组织</w:t>
            </w:r>
            <w:r>
              <w:rPr>
                <w:rFonts w:hint="eastAsia" w:ascii="宋体"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证明文件，自然人的身份证明）；</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147" w:rightChars="0" w:firstLine="210" w:firstLineChars="1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具有良好的商业信誉和健全的财务会计制度（自行承诺</w:t>
            </w:r>
            <w:r>
              <w:rPr>
                <w:rFonts w:hint="eastAsia" w:ascii="宋体" w:hAnsi="宋体" w:cs="宋体"/>
                <w:color w:val="auto"/>
                <w:sz w:val="21"/>
                <w:szCs w:val="21"/>
                <w:highlight w:val="none"/>
                <w:lang w:val="en-US" w:eastAsia="zh-CN"/>
              </w:rPr>
              <w:t>并加盖单位公章</w:t>
            </w:r>
            <w:r>
              <w:rPr>
                <w:rFonts w:hint="eastAsia" w:ascii="宋体" w:hAnsi="宋体" w:eastAsia="宋体" w:cs="宋体"/>
                <w:color w:val="auto"/>
                <w:sz w:val="21"/>
                <w:szCs w:val="21"/>
                <w:highlight w:val="none"/>
              </w:rPr>
              <w:t>，格式自拟）；</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147" w:rightChars="0" w:firstLine="210" w:firstLineChars="1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具有履行合同所必需的设备和专业技术能力(自行承诺</w:t>
            </w:r>
            <w:r>
              <w:rPr>
                <w:rFonts w:hint="eastAsia" w:ascii="宋体" w:hAnsi="宋体" w:cs="宋体"/>
                <w:color w:val="auto"/>
                <w:sz w:val="21"/>
                <w:szCs w:val="21"/>
                <w:highlight w:val="none"/>
                <w:lang w:val="en-US" w:eastAsia="zh-CN"/>
              </w:rPr>
              <w:t>并加盖单位公章</w:t>
            </w:r>
            <w:r>
              <w:rPr>
                <w:rFonts w:hint="eastAsia" w:ascii="宋体" w:hAnsi="宋体" w:eastAsia="宋体" w:cs="宋体"/>
                <w:color w:val="auto"/>
                <w:sz w:val="21"/>
                <w:szCs w:val="21"/>
                <w:highlight w:val="none"/>
              </w:rPr>
              <w:t xml:space="preserve">， 格式自拟）； </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147" w:rightChars="0" w:firstLine="210" w:firstLineChars="1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有依法缴纳税收和社会保障资金的良好记录（自行承诺</w:t>
            </w:r>
            <w:r>
              <w:rPr>
                <w:rFonts w:hint="eastAsia" w:ascii="宋体" w:hAnsi="宋体" w:cs="宋体"/>
                <w:color w:val="auto"/>
                <w:sz w:val="21"/>
                <w:szCs w:val="21"/>
                <w:highlight w:val="none"/>
                <w:lang w:val="en-US" w:eastAsia="zh-CN"/>
              </w:rPr>
              <w:t>并加盖单位公章</w:t>
            </w:r>
            <w:r>
              <w:rPr>
                <w:rFonts w:hint="eastAsia" w:ascii="宋体" w:hAnsi="宋体" w:eastAsia="宋体" w:cs="宋体"/>
                <w:color w:val="auto"/>
                <w:sz w:val="21"/>
                <w:szCs w:val="21"/>
                <w:highlight w:val="none"/>
              </w:rPr>
              <w:t>，格式自拟）；</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147" w:rightChars="0" w:firstLine="210" w:firstLineChars="100"/>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参加政府采购活动前三年内，</w:t>
            </w:r>
            <w:r>
              <w:rPr>
                <w:rFonts w:hint="eastAsia" w:ascii="宋体" w:hAnsi="宋体" w:eastAsia="宋体" w:cs="宋体"/>
                <w:color w:val="auto"/>
                <w:sz w:val="21"/>
                <w:szCs w:val="21"/>
              </w:rPr>
              <w:t>在经营活动中没有重大违法记录（自行承诺</w:t>
            </w:r>
            <w:r>
              <w:rPr>
                <w:rFonts w:hint="eastAsia" w:ascii="宋体" w:hAnsi="宋体" w:cs="宋体"/>
                <w:color w:val="auto"/>
                <w:sz w:val="21"/>
                <w:szCs w:val="21"/>
                <w:highlight w:val="none"/>
                <w:lang w:val="en-US" w:eastAsia="zh-CN"/>
              </w:rPr>
              <w:t>并加盖单位公章</w:t>
            </w:r>
            <w:r>
              <w:rPr>
                <w:rFonts w:hint="eastAsia" w:ascii="宋体" w:hAnsi="宋体" w:eastAsia="宋体" w:cs="宋体"/>
                <w:color w:val="auto"/>
                <w:sz w:val="21"/>
                <w:szCs w:val="21"/>
              </w:rPr>
              <w:t>，格式自拟）；</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00" w:lineRule="exact"/>
              <w:ind w:right="0"/>
              <w:jc w:val="left"/>
              <w:textAlignment w:val="auto"/>
              <w:rPr>
                <w:rFonts w:hint="eastAsia" w:ascii="宋体" w:hAnsi="宋体" w:eastAsia="宋体" w:cs="宋体"/>
                <w:i w:val="0"/>
                <w:iCs w:val="0"/>
                <w:color w:val="auto"/>
                <w:kern w:val="0"/>
                <w:sz w:val="21"/>
                <w:szCs w:val="21"/>
                <w:highlight w:val="none"/>
                <w:lang w:val="en-US" w:eastAsia="zh-CN" w:bidi="zh-CN"/>
              </w:rPr>
            </w:pPr>
            <w:r>
              <w:rPr>
                <w:rFonts w:hint="eastAsia" w:asciiTheme="minorEastAsia" w:hAnsiTheme="minorEastAsia" w:eastAsiaTheme="minorEastAsia" w:cstheme="minorEastAsia"/>
                <w:b w:val="0"/>
                <w:bCs/>
                <w:color w:val="auto"/>
                <w:sz w:val="21"/>
                <w:szCs w:val="21"/>
                <w:highlight w:val="none"/>
                <w:lang w:val="en-US" w:eastAsia="zh-CN"/>
              </w:rPr>
              <w:t>2.落实政府采购政策需满足的资格要</w:t>
            </w:r>
            <w:r>
              <w:rPr>
                <w:rFonts w:hint="eastAsia" w:ascii="宋体" w:hAnsi="宋体" w:eastAsia="宋体" w:cs="宋体"/>
                <w:b w:val="0"/>
                <w:bCs/>
                <w:color w:val="auto"/>
                <w:kern w:val="0"/>
                <w:sz w:val="21"/>
                <w:szCs w:val="21"/>
                <w:highlight w:val="none"/>
                <w:lang w:val="en-US" w:eastAsia="zh-CN" w:bidi="zh-CN"/>
              </w:rPr>
              <w:t>求：无。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210" w:firstLineChars="100"/>
              <w:jc w:val="left"/>
              <w:textAlignment w:val="auto"/>
              <w:rPr>
                <w:rFonts w:hint="eastAsia" w:ascii="宋体" w:hAnsi="宋体" w:eastAsia="宋体" w:cs="宋体"/>
                <w:i w:val="0"/>
                <w:iCs w:val="0"/>
                <w:color w:val="auto"/>
                <w:kern w:val="0"/>
                <w:sz w:val="21"/>
                <w:szCs w:val="21"/>
                <w:highlight w:val="none"/>
                <w:lang w:val="en-US" w:eastAsia="zh-CN" w:bidi="zh-CN"/>
              </w:rPr>
            </w:pPr>
            <w:r>
              <w:rPr>
                <w:rFonts w:hint="eastAsia" w:ascii="宋体" w:hAnsi="宋体" w:eastAsia="宋体" w:cs="宋体"/>
                <w:i w:val="0"/>
                <w:iCs w:val="0"/>
                <w:color w:val="auto"/>
                <w:kern w:val="0"/>
                <w:sz w:val="21"/>
                <w:szCs w:val="21"/>
                <w:highlight w:val="none"/>
                <w:lang w:val="en-US" w:eastAsia="zh-CN" w:bidi="zh-CN"/>
              </w:rPr>
              <w:t>3.1 所投产品必须符合《医疗器械监督管理条例》相关规定，提供《医疗器械注册证》或医疗器械产品相关备案凭证；</w:t>
            </w:r>
          </w:p>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210" w:firstLineChars="100"/>
              <w:jc w:val="both"/>
              <w:textAlignment w:val="auto"/>
              <w:rPr>
                <w:rFonts w:hint="eastAsia" w:ascii="宋体" w:hAnsi="宋体" w:eastAsia="宋体" w:cs="宋体"/>
                <w:i w:val="0"/>
                <w:iCs w:val="0"/>
                <w:color w:val="auto"/>
                <w:kern w:val="0"/>
                <w:sz w:val="21"/>
                <w:szCs w:val="21"/>
                <w:highlight w:val="none"/>
                <w:lang w:val="en-US" w:eastAsia="zh-CN" w:bidi="zh-CN"/>
              </w:rPr>
            </w:pPr>
            <w:r>
              <w:rPr>
                <w:rFonts w:hint="eastAsia" w:ascii="宋体" w:hAnsi="宋体" w:eastAsia="宋体" w:cs="宋体"/>
                <w:i w:val="0"/>
                <w:iCs w:val="0"/>
                <w:color w:val="auto"/>
                <w:kern w:val="0"/>
                <w:sz w:val="21"/>
                <w:szCs w:val="21"/>
                <w:highlight w:val="none"/>
                <w:lang w:val="en-US" w:eastAsia="zh-CN" w:bidi="zh-CN"/>
              </w:rPr>
              <w:t>3.2 供应商若为制造商，须具有监督管理部门颁发的《医疗器械生产许可证》；若为代理商或经销商，须具有监督管理部门颁发的《医疗器械经营许可证》或《医疗器械备案凭证》；供应商所投的产品为进口产品需提供生产制造商或该产品生产制造商中国区总代理出具的授权函</w:t>
            </w:r>
            <w:r>
              <w:rPr>
                <w:rFonts w:hint="eastAsia" w:cs="宋体"/>
                <w:i w:val="0"/>
                <w:iCs w:val="0"/>
                <w:color w:val="auto"/>
                <w:kern w:val="0"/>
                <w:sz w:val="21"/>
                <w:szCs w:val="21"/>
                <w:highlight w:val="none"/>
                <w:lang w:val="en-US" w:eastAsia="zh-CN" w:bidi="zh-CN"/>
              </w:rPr>
              <w:t>；</w:t>
            </w:r>
          </w:p>
          <w:p>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3.3供应商根据财政部《关于在政府采购活动中查询及使用信用记录有关问题的通知》（财库〔2016〕125号）规定，列入“中国执行信息公开网”网站的“失信被执行人”和“信用中国”网站的“重大税收违法失信主体”、“中国政府采购网”网站的“政府采购严重违法失信行为记录名单”的供应商，将拒绝参</w:t>
            </w:r>
            <w:r>
              <w:rPr>
                <w:rFonts w:hint="eastAsia" w:ascii="宋体" w:hAnsi="宋体" w:eastAsia="宋体" w:cs="宋体"/>
                <w:color w:val="auto"/>
                <w:sz w:val="21"/>
                <w:szCs w:val="21"/>
                <w:highlight w:val="none"/>
              </w:rPr>
              <w:t>与本次政府采购活动。</w:t>
            </w:r>
            <w:r>
              <w:rPr>
                <w:rFonts w:hint="eastAsia" w:ascii="宋体" w:hAnsi="宋体" w:eastAsia="宋体" w:cs="宋体"/>
                <w:i w:val="0"/>
                <w:iCs w:val="0"/>
                <w:color w:val="auto"/>
                <w:sz w:val="21"/>
                <w:szCs w:val="21"/>
                <w:highlight w:val="none"/>
                <w:lang w:val="en-US" w:eastAsia="zh-CN"/>
              </w:rPr>
              <w:t>（供应商应提供查询内容相关网页截图，此网页截图仅作为评标时参考依据，具体以采购人或采购代理机构查询为准，信用信息查询记录及相关证据与其他</w:t>
            </w:r>
            <w:r>
              <w:rPr>
                <w:rFonts w:hint="eastAsia" w:cs="宋体"/>
                <w:i w:val="0"/>
                <w:iCs w:val="0"/>
                <w:color w:val="auto"/>
                <w:sz w:val="21"/>
                <w:szCs w:val="21"/>
                <w:highlight w:val="none"/>
                <w:lang w:val="en-US" w:eastAsia="zh-CN"/>
              </w:rPr>
              <w:t>采购</w:t>
            </w:r>
            <w:r>
              <w:rPr>
                <w:rFonts w:hint="eastAsia" w:ascii="宋体" w:hAnsi="宋体" w:eastAsia="宋体" w:cs="宋体"/>
                <w:i w:val="0"/>
                <w:iCs w:val="0"/>
                <w:color w:val="auto"/>
                <w:sz w:val="21"/>
                <w:szCs w:val="21"/>
                <w:highlight w:val="none"/>
                <w:lang w:val="en-US" w:eastAsia="zh-CN"/>
              </w:rPr>
              <w:t>文件一并保存。查询时间：本项目评标结束之前。）；</w:t>
            </w:r>
          </w:p>
          <w:p>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3.4 </w:t>
            </w:r>
            <w:r>
              <w:rPr>
                <w:rFonts w:hint="eastAsia" w:ascii="宋体" w:hAnsi="宋体" w:eastAsia="宋体" w:cs="宋体"/>
                <w:color w:val="auto"/>
                <w:sz w:val="21"/>
                <w:szCs w:val="21"/>
                <w:highlight w:val="none"/>
              </w:rPr>
              <w:t>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，不得参加同一合同项下的政府采购活动</w:t>
            </w:r>
            <w:r>
              <w:rPr>
                <w:rFonts w:hint="eastAsia" w:ascii="宋体" w:hAnsi="宋体" w:eastAsia="宋体" w:cs="宋体"/>
                <w:color w:val="auto"/>
                <w:sz w:val="21"/>
                <w:szCs w:val="21"/>
                <w:highlight w:val="none"/>
                <w:lang w:eastAsia="zh-CN"/>
              </w:rPr>
              <w:t>【提供“全国企业信用信息公示系统”中查询打印的相关材料。（需包含公司基本信息、股东信息及股权变更信息）】；</w:t>
            </w:r>
          </w:p>
          <w:p>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 xml:space="preserve">3.5 </w:t>
            </w:r>
            <w:r>
              <w:rPr>
                <w:rFonts w:hint="eastAsia" w:ascii="宋体" w:hAnsi="宋体" w:eastAsia="宋体" w:cs="宋体"/>
                <w:color w:val="auto"/>
                <w:sz w:val="21"/>
                <w:szCs w:val="21"/>
                <w:highlight w:val="none"/>
                <w:u w:val="none"/>
              </w:rPr>
              <w:t>不允许转包和违法分包</w:t>
            </w:r>
            <w:r>
              <w:rPr>
                <w:rFonts w:hint="eastAsia" w:ascii="宋体" w:hAnsi="宋体" w:eastAsia="宋体" w:cs="宋体"/>
                <w:color w:val="auto"/>
                <w:sz w:val="21"/>
                <w:szCs w:val="21"/>
              </w:rPr>
              <w:t>（自行承诺</w:t>
            </w:r>
            <w:r>
              <w:rPr>
                <w:rFonts w:hint="eastAsia" w:ascii="宋体" w:hAnsi="宋体" w:cs="宋体"/>
                <w:color w:val="auto"/>
                <w:sz w:val="21"/>
                <w:szCs w:val="21"/>
                <w:highlight w:val="none"/>
                <w:lang w:val="en-US" w:eastAsia="zh-CN"/>
              </w:rPr>
              <w:t>并加盖单位公章</w:t>
            </w:r>
            <w:r>
              <w:rPr>
                <w:rFonts w:hint="eastAsia" w:ascii="宋体" w:hAnsi="宋体" w:eastAsia="宋体" w:cs="宋体"/>
                <w:color w:val="auto"/>
                <w:sz w:val="21"/>
                <w:szCs w:val="21"/>
              </w:rPr>
              <w:t>，格式自拟）</w:t>
            </w:r>
            <w:r>
              <w:rPr>
                <w:rFonts w:hint="eastAsia" w:ascii="宋体" w:hAnsi="宋体" w:eastAsia="宋体" w:cs="宋体"/>
                <w:color w:val="auto"/>
                <w:sz w:val="21"/>
                <w:szCs w:val="21"/>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211" w:firstLineChars="100"/>
              <w:textAlignment w:val="auto"/>
              <w:rPr>
                <w:rFonts w:hint="eastAsia" w:ascii="宋体" w:hAnsi="宋体" w:cs="宋体"/>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以上证明资料须附在</w:t>
            </w:r>
            <w:r>
              <w:rPr>
                <w:rFonts w:hint="eastAsia" w:cs="宋体"/>
                <w:b/>
                <w:bCs/>
                <w:color w:val="auto"/>
                <w:kern w:val="0"/>
                <w:sz w:val="21"/>
                <w:szCs w:val="21"/>
                <w:highlight w:val="none"/>
                <w:lang w:val="en-US" w:eastAsia="zh-CN" w:bidi="ar"/>
              </w:rPr>
              <w:t>投标</w:t>
            </w:r>
            <w:r>
              <w:rPr>
                <w:rFonts w:hint="eastAsia" w:ascii="宋体" w:hAnsi="宋体" w:eastAsia="宋体" w:cs="宋体"/>
                <w:b/>
                <w:bCs/>
                <w:color w:val="auto"/>
                <w:kern w:val="0"/>
                <w:sz w:val="21"/>
                <w:szCs w:val="21"/>
                <w:highlight w:val="none"/>
                <w:lang w:val="en-US" w:eastAsia="zh-CN" w:bidi="ar"/>
              </w:rPr>
              <w:t>文件中并加盖供应商公章。</w:t>
            </w:r>
          </w:p>
        </w:tc>
      </w:tr>
      <w:tr>
        <w:tblPrEx>
          <w:tblCellMar>
            <w:top w:w="0" w:type="dxa"/>
            <w:left w:w="108" w:type="dxa"/>
            <w:bottom w:w="0" w:type="dxa"/>
            <w:right w:w="108" w:type="dxa"/>
          </w:tblCellMar>
        </w:tblPrEx>
        <w:trPr>
          <w:trHeight w:val="932" w:hRule="exac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tabs>
                <w:tab w:val="left" w:pos="641"/>
              </w:tabs>
              <w:kinsoku/>
              <w:wordWrap/>
              <w:overflowPunct/>
              <w:topLinePunct w:val="0"/>
              <w:autoSpaceDE/>
              <w:autoSpaceDN/>
              <w:bidi w:val="0"/>
              <w:adjustRightInd w:val="0"/>
              <w:snapToGrid/>
              <w:spacing w:line="440" w:lineRule="exact"/>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1.5.7</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440" w:lineRule="exact"/>
              <w:ind w:left="0" w:leftChars="0" w:right="0" w:rightChars="0"/>
              <w:jc w:val="center"/>
              <w:textAlignment w:val="auto"/>
              <w:rPr>
                <w:rFonts w:hint="eastAsia" w:ascii="宋体" w:hAnsi="宋体" w:cs="宋体"/>
                <w:color w:val="auto"/>
                <w:sz w:val="21"/>
                <w:szCs w:val="21"/>
                <w:highlight w:val="none"/>
                <w:lang w:eastAsia="zh-CN"/>
              </w:rPr>
            </w:pPr>
            <w:r>
              <w:rPr>
                <w:rFonts w:hint="eastAsia" w:ascii="宋体" w:hAnsi="宋体" w:eastAsia="宋体" w:cs="宋体"/>
                <w:color w:val="auto"/>
                <w:kern w:val="0"/>
                <w:szCs w:val="21"/>
                <w:highlight w:val="none"/>
              </w:rPr>
              <w:t>是否接受联合体投标</w:t>
            </w:r>
          </w:p>
        </w:tc>
        <w:tc>
          <w:tcPr>
            <w:tcW w:w="6664" w:type="dxa"/>
            <w:tcBorders>
              <w:top w:val="single" w:color="auto" w:sz="4" w:space="0"/>
              <w:left w:val="single" w:color="auto" w:sz="4" w:space="0"/>
              <w:bottom w:val="single" w:color="auto" w:sz="4" w:space="0"/>
              <w:right w:val="single" w:color="auto" w:sz="12" w:space="0"/>
            </w:tcBorders>
            <w:noWrap w:val="0"/>
            <w:vAlign w:val="top"/>
          </w:tcPr>
          <w:p>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eq \o\ac(□,√)</w:instrTex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不接受</w:t>
            </w:r>
          </w:p>
          <w:p>
            <w:pPr>
              <w:keepNext w:val="0"/>
              <w:keepLines w:val="0"/>
              <w:pageBreakBefore w:val="0"/>
              <w:kinsoku/>
              <w:wordWrap/>
              <w:overflowPunct/>
              <w:topLinePunct w:val="0"/>
              <w:autoSpaceDE w:val="0"/>
              <w:autoSpaceDN w:val="0"/>
              <w:bidi w:val="0"/>
              <w:adjustRightInd w:val="0"/>
              <w:snapToGrid/>
              <w:spacing w:line="440" w:lineRule="exact"/>
              <w:ind w:left="0" w:leftChars="0" w:right="0" w:rightChars="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kern w:val="0"/>
                <w:szCs w:val="21"/>
                <w:highlight w:val="none"/>
              </w:rPr>
              <w:t>□接受，应满足下列要求：</w:t>
            </w:r>
          </w:p>
        </w:tc>
      </w:tr>
      <w:tr>
        <w:tblPrEx>
          <w:tblCellMar>
            <w:top w:w="0" w:type="dxa"/>
            <w:left w:w="108" w:type="dxa"/>
            <w:bottom w:w="0" w:type="dxa"/>
            <w:right w:w="108" w:type="dxa"/>
          </w:tblCellMar>
        </w:tblPrEx>
        <w:trPr>
          <w:trHeight w:val="890" w:hRule="exac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tabs>
                <w:tab w:val="left" w:pos="641"/>
              </w:tabs>
              <w:kinsoku/>
              <w:wordWrap/>
              <w:overflowPunct/>
              <w:topLinePunct w:val="0"/>
              <w:autoSpaceDE/>
              <w:autoSpaceDN/>
              <w:bidi w:val="0"/>
              <w:adjustRightInd w:val="0"/>
              <w:snapToGrid/>
              <w:spacing w:line="440" w:lineRule="exact"/>
              <w:jc w:val="center"/>
              <w:textAlignment w:val="auto"/>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1.9.1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napToGrid/>
              <w:spacing w:before="0" w:beforeAutospacing="0" w:after="0" w:afterAutospacing="0" w:line="440" w:lineRule="exact"/>
              <w:ind w:left="0" w:leftChars="0" w:right="0" w:rightChars="0"/>
              <w:jc w:val="center"/>
              <w:textAlignment w:val="auto"/>
              <w:rPr>
                <w:rFonts w:hint="eastAsia" w:ascii="宋体" w:hAnsi="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踏勘现场</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eq \o\ac(□,√)</w:instrTex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 w:val="21"/>
                <w:szCs w:val="21"/>
                <w:highlight w:val="none"/>
              </w:rPr>
              <w:t>不组织</w:t>
            </w:r>
          </w:p>
          <w:p>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组织，踏勘时间：</w:t>
            </w:r>
          </w:p>
          <w:p>
            <w:pPr>
              <w:pStyle w:val="24"/>
              <w:keepNext w:val="0"/>
              <w:keepLines w:val="0"/>
              <w:pageBreakBefore w:val="0"/>
              <w:kinsoku/>
              <w:wordWrap/>
              <w:overflowPunct/>
              <w:topLinePunct w:val="0"/>
              <w:bidi w:val="0"/>
              <w:snapToGrid/>
              <w:spacing w:before="0" w:beforeAutospacing="0" w:after="0" w:afterAutospacing="0" w:line="440" w:lineRule="exact"/>
              <w:ind w:left="0" w:leftChars="0" w:right="0" w:rightChars="0"/>
              <w:jc w:val="both"/>
              <w:textAlignment w:val="auto"/>
              <w:rPr>
                <w:rFonts w:hint="eastAsia" w:ascii="宋体" w:hAnsi="宋体" w:cs="宋体"/>
                <w:color w:val="auto"/>
                <w:sz w:val="21"/>
                <w:szCs w:val="21"/>
                <w:highlight w:val="none"/>
                <w:lang w:eastAsia="zh-CN"/>
              </w:rPr>
            </w:pPr>
            <w:r>
              <w:rPr>
                <w:rFonts w:hint="eastAsia" w:ascii="宋体" w:hAnsi="宋体" w:eastAsia="宋体" w:cs="宋体"/>
                <w:color w:val="auto"/>
                <w:kern w:val="0"/>
                <w:sz w:val="21"/>
                <w:szCs w:val="21"/>
                <w:highlight w:val="none"/>
              </w:rPr>
              <w:t>踏勘集中地点</w:t>
            </w:r>
            <w:r>
              <w:rPr>
                <w:rFonts w:hint="eastAsia" w:ascii="宋体" w:hAnsi="宋体" w:eastAsia="宋体" w:cs="宋体"/>
                <w:color w:val="auto"/>
                <w:kern w:val="0"/>
                <w:sz w:val="21"/>
                <w:szCs w:val="21"/>
                <w:highlight w:val="none"/>
                <w:lang w:eastAsia="zh-CN"/>
              </w:rPr>
              <w:t>：</w:t>
            </w:r>
          </w:p>
        </w:tc>
      </w:tr>
      <w:tr>
        <w:tblPrEx>
          <w:tblCellMar>
            <w:top w:w="0" w:type="dxa"/>
            <w:left w:w="108" w:type="dxa"/>
            <w:bottom w:w="0" w:type="dxa"/>
            <w:right w:w="108" w:type="dxa"/>
          </w:tblCellMar>
        </w:tblPrEx>
        <w:trPr>
          <w:trHeight w:val="704"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napToGrid/>
              <w:spacing w:before="0" w:beforeAutospacing="0" w:after="0" w:afterAutospacing="0" w:line="440" w:lineRule="exact"/>
              <w:ind w:left="0" w:leftChars="0" w:right="0" w:rightChars="0"/>
              <w:jc w:val="center"/>
              <w:textAlignment w:val="auto"/>
              <w:rPr>
                <w:rFonts w:hint="eastAsia" w:ascii="宋体" w:hAnsi="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1.11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napToGrid/>
              <w:spacing w:before="0" w:beforeAutospacing="0" w:after="0" w:afterAutospacing="0" w:line="440" w:lineRule="exact"/>
              <w:ind w:left="0" w:leftChars="0" w:right="0" w:rightChars="0"/>
              <w:jc w:val="center"/>
              <w:textAlignment w:val="auto"/>
              <w:rPr>
                <w:rFonts w:hint="eastAsia" w:ascii="宋体" w:hAnsi="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分包</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kinsoku/>
              <w:wordWrap/>
              <w:overflowPunct/>
              <w:topLinePunct w:val="0"/>
              <w:bidi w:val="0"/>
              <w:snapToGrid/>
              <w:spacing w:before="0" w:beforeAutospacing="0" w:after="0" w:afterAutospacing="0" w:line="440" w:lineRule="exact"/>
              <w:ind w:left="0" w:leftChars="0" w:right="0" w:rightChars="0"/>
              <w:jc w:val="both"/>
              <w:textAlignment w:val="auto"/>
              <w:rPr>
                <w:rFonts w:hint="eastAsia" w:ascii="宋体" w:hAnsi="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不允许</w:t>
            </w:r>
          </w:p>
        </w:tc>
      </w:tr>
      <w:tr>
        <w:tblPrEx>
          <w:tblCellMar>
            <w:top w:w="0" w:type="dxa"/>
            <w:left w:w="108" w:type="dxa"/>
            <w:bottom w:w="0" w:type="dxa"/>
            <w:right w:w="108" w:type="dxa"/>
          </w:tblCellMar>
        </w:tblPrEx>
        <w:trPr>
          <w:trHeight w:val="705"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1.12</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实质性偏离</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不允许</w:t>
            </w:r>
          </w:p>
        </w:tc>
      </w:tr>
      <w:tr>
        <w:tblPrEx>
          <w:tblCellMar>
            <w:top w:w="0" w:type="dxa"/>
            <w:left w:w="108" w:type="dxa"/>
            <w:bottom w:w="0" w:type="dxa"/>
            <w:right w:w="108" w:type="dxa"/>
          </w:tblCellMar>
        </w:tblPrEx>
        <w:trPr>
          <w:trHeight w:val="1056"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cs="宋体"/>
                <w:color w:val="auto"/>
                <w:kern w:val="2"/>
                <w:sz w:val="21"/>
                <w:szCs w:val="21"/>
                <w:highlight w:val="none"/>
              </w:rPr>
            </w:pPr>
            <w:r>
              <w:rPr>
                <w:rFonts w:hint="eastAsia" w:asciiTheme="minorEastAsia" w:hAnsiTheme="minorEastAsia" w:eastAsiaTheme="minorEastAsia" w:cstheme="minorEastAsia"/>
                <w:color w:val="auto"/>
                <w:sz w:val="21"/>
                <w:szCs w:val="21"/>
                <w:highlight w:val="none"/>
              </w:rPr>
              <w:t>2.2.1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供应商要求澄清</w:t>
            </w:r>
            <w:r>
              <w:rPr>
                <w:rFonts w:hint="eastAsia" w:asciiTheme="minorEastAsia" w:hAnsiTheme="minorEastAsia" w:eastAsiaTheme="minorEastAsia" w:cstheme="minorEastAsia"/>
                <w:color w:val="auto"/>
                <w:kern w:val="2"/>
                <w:sz w:val="21"/>
                <w:szCs w:val="21"/>
                <w:highlight w:val="none"/>
                <w:lang w:val="en-US" w:eastAsia="zh-CN"/>
              </w:rPr>
              <w:t>招标</w:t>
            </w:r>
            <w:r>
              <w:rPr>
                <w:rFonts w:hint="eastAsia" w:asciiTheme="minorEastAsia" w:hAnsiTheme="minorEastAsia" w:eastAsiaTheme="minorEastAsia" w:cstheme="minorEastAsia"/>
                <w:color w:val="auto"/>
                <w:kern w:val="2"/>
                <w:sz w:val="21"/>
                <w:szCs w:val="21"/>
                <w:highlight w:val="none"/>
              </w:rPr>
              <w:t>文件</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Theme="minorEastAsia" w:hAnsiTheme="minorEastAsia" w:eastAsiaTheme="minorEastAsia" w:cstheme="minorEastAsia"/>
                <w:b w:val="0"/>
                <w:bCs w:val="0"/>
                <w:color w:val="auto"/>
                <w:kern w:val="2"/>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rPr>
              <w:t>递交</w:t>
            </w:r>
            <w:r>
              <w:rPr>
                <w:rFonts w:hint="eastAsia" w:asciiTheme="minorEastAsia" w:hAnsiTheme="minorEastAsia" w:eastAsiaTheme="minorEastAsia" w:cstheme="minorEastAsia"/>
                <w:b w:val="0"/>
                <w:bCs w:val="0"/>
                <w:color w:val="auto"/>
                <w:kern w:val="2"/>
                <w:sz w:val="21"/>
                <w:szCs w:val="21"/>
                <w:highlight w:val="none"/>
                <w:lang w:val="en-US" w:eastAsia="zh-CN"/>
              </w:rPr>
              <w:t>投标</w:t>
            </w:r>
            <w:r>
              <w:rPr>
                <w:rFonts w:hint="eastAsia" w:asciiTheme="minorEastAsia" w:hAnsiTheme="minorEastAsia" w:eastAsiaTheme="minorEastAsia" w:cstheme="minorEastAsia"/>
                <w:b w:val="0"/>
                <w:bCs w:val="0"/>
                <w:color w:val="auto"/>
                <w:kern w:val="2"/>
                <w:sz w:val="21"/>
                <w:szCs w:val="21"/>
                <w:highlight w:val="none"/>
              </w:rPr>
              <w:t>文件的截止之日</w:t>
            </w:r>
            <w:r>
              <w:rPr>
                <w:rFonts w:hint="eastAsia" w:asciiTheme="minorEastAsia" w:hAnsiTheme="minorEastAsia" w:eastAsiaTheme="minorEastAsia" w:cstheme="minorEastAsia"/>
                <w:b w:val="0"/>
                <w:bCs w:val="0"/>
                <w:color w:val="auto"/>
                <w:kern w:val="2"/>
                <w:sz w:val="21"/>
                <w:szCs w:val="21"/>
                <w:highlight w:val="none"/>
                <w:lang w:val="en-US" w:eastAsia="zh-CN"/>
              </w:rPr>
              <w:t>15</w:t>
            </w:r>
            <w:r>
              <w:rPr>
                <w:rFonts w:hint="eastAsia" w:asciiTheme="minorEastAsia" w:hAnsiTheme="minorEastAsia" w:eastAsiaTheme="minorEastAsia" w:cstheme="minorEastAsia"/>
                <w:b w:val="0"/>
                <w:bCs w:val="0"/>
                <w:color w:val="auto"/>
                <w:kern w:val="2"/>
                <w:sz w:val="21"/>
                <w:szCs w:val="21"/>
                <w:highlight w:val="none"/>
              </w:rPr>
              <w:t>日前</w:t>
            </w:r>
          </w:p>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cs="宋体"/>
                <w:color w:val="auto"/>
                <w:sz w:val="21"/>
                <w:szCs w:val="21"/>
              </w:rPr>
              <w:t xml:space="preserve">形式：通过荥阳市公共资源交易中心电子平台系统内提出 </w:t>
            </w:r>
          </w:p>
        </w:tc>
      </w:tr>
      <w:tr>
        <w:tblPrEx>
          <w:tblCellMar>
            <w:top w:w="0" w:type="dxa"/>
            <w:left w:w="108" w:type="dxa"/>
            <w:bottom w:w="0" w:type="dxa"/>
            <w:right w:w="108" w:type="dxa"/>
          </w:tblCellMar>
        </w:tblPrEx>
        <w:trPr>
          <w:trHeight w:val="624"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2.2.2</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提交</w:t>
            </w:r>
            <w:r>
              <w:rPr>
                <w:rFonts w:hint="eastAsia" w:asciiTheme="minorEastAsia" w:hAnsiTheme="minorEastAsia" w:eastAsiaTheme="minorEastAsia" w:cstheme="minorEastAsia"/>
                <w:bCs/>
                <w:color w:val="auto"/>
                <w:sz w:val="21"/>
                <w:szCs w:val="21"/>
                <w:highlight w:val="none"/>
                <w:lang w:val="en-US" w:eastAsia="zh-CN"/>
              </w:rPr>
              <w:t>投标</w:t>
            </w:r>
            <w:r>
              <w:rPr>
                <w:rFonts w:hint="eastAsia" w:asciiTheme="minorEastAsia" w:hAnsiTheme="minorEastAsia" w:eastAsiaTheme="minorEastAsia" w:cstheme="minorEastAsia"/>
                <w:bCs/>
                <w:color w:val="auto"/>
                <w:sz w:val="21"/>
                <w:szCs w:val="21"/>
                <w:highlight w:val="none"/>
              </w:rPr>
              <w:t>文件截止时间</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cs="宋体"/>
                <w:b/>
                <w:bCs/>
                <w:color w:val="auto"/>
                <w:sz w:val="21"/>
                <w:szCs w:val="21"/>
              </w:rPr>
            </w:pPr>
            <w:r>
              <w:rPr>
                <w:rFonts w:hint="eastAsia" w:ascii="宋体" w:hAnsi="宋体" w:eastAsia="宋体" w:cs="宋体"/>
                <w:b/>
                <w:bCs/>
                <w:color w:val="auto"/>
                <w:sz w:val="21"/>
                <w:szCs w:val="21"/>
              </w:rPr>
              <w:t>202</w:t>
            </w:r>
            <w:r>
              <w:rPr>
                <w:rFonts w:hint="eastAsia" w:cs="宋体"/>
                <w:b/>
                <w:bCs/>
                <w:color w:val="auto"/>
                <w:sz w:val="21"/>
                <w:szCs w:val="21"/>
                <w:lang w:val="en-US" w:eastAsia="zh-CN"/>
              </w:rPr>
              <w:t>4</w:t>
            </w:r>
            <w:r>
              <w:rPr>
                <w:rFonts w:hint="eastAsia" w:ascii="宋体" w:hAnsi="宋体" w:eastAsia="宋体" w:cs="宋体"/>
                <w:b/>
                <w:bCs/>
                <w:color w:val="auto"/>
                <w:sz w:val="21"/>
                <w:szCs w:val="21"/>
                <w:highlight w:val="none"/>
              </w:rPr>
              <w:t>年</w:t>
            </w:r>
            <w:r>
              <w:rPr>
                <w:rFonts w:hint="eastAsia" w:cs="宋体"/>
                <w:b/>
                <w:bCs/>
                <w:color w:val="auto"/>
                <w:sz w:val="21"/>
                <w:szCs w:val="21"/>
                <w:highlight w:val="none"/>
                <w:lang w:val="en-US" w:eastAsia="zh-CN"/>
              </w:rPr>
              <w:t>02</w:t>
            </w:r>
            <w:r>
              <w:rPr>
                <w:rFonts w:hint="eastAsia" w:ascii="宋体" w:hAnsi="宋体" w:eastAsia="宋体" w:cs="宋体"/>
                <w:b/>
                <w:bCs/>
                <w:color w:val="auto"/>
                <w:sz w:val="21"/>
                <w:szCs w:val="21"/>
                <w:highlight w:val="none"/>
                <w:lang w:val="en-US" w:eastAsia="zh-CN"/>
              </w:rPr>
              <w:t>月</w:t>
            </w:r>
            <w:r>
              <w:rPr>
                <w:rFonts w:hint="eastAsia" w:cs="宋体"/>
                <w:b/>
                <w:bCs/>
                <w:color w:val="auto"/>
                <w:sz w:val="21"/>
                <w:szCs w:val="21"/>
                <w:highlight w:val="none"/>
                <w:lang w:val="en-US" w:eastAsia="zh-CN"/>
              </w:rPr>
              <w:t>07</w:t>
            </w:r>
            <w:r>
              <w:rPr>
                <w:rFonts w:hint="eastAsia" w:ascii="宋体" w:hAnsi="宋体" w:eastAsia="宋体" w:cs="宋体"/>
                <w:b/>
                <w:bCs/>
                <w:color w:val="auto"/>
                <w:sz w:val="21"/>
                <w:szCs w:val="21"/>
                <w:highlight w:val="none"/>
              </w:rPr>
              <w:t>日</w:t>
            </w:r>
            <w:r>
              <w:rPr>
                <w:rFonts w:hint="eastAsia" w:cs="宋体"/>
                <w:b/>
                <w:bCs/>
                <w:color w:val="auto"/>
                <w:sz w:val="21"/>
                <w:szCs w:val="21"/>
                <w:highlight w:val="none"/>
                <w:lang w:val="en-US" w:eastAsia="zh-CN"/>
              </w:rPr>
              <w:t>09</w:t>
            </w:r>
            <w:r>
              <w:rPr>
                <w:rFonts w:hint="eastAsia" w:ascii="宋体" w:hAnsi="宋体" w:eastAsia="宋体" w:cs="宋体"/>
                <w:b/>
                <w:bCs/>
                <w:color w:val="auto"/>
                <w:sz w:val="21"/>
                <w:szCs w:val="21"/>
                <w:highlight w:val="none"/>
              </w:rPr>
              <w:t>时</w:t>
            </w:r>
            <w:r>
              <w:rPr>
                <w:rFonts w:hint="eastAsia"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tc>
      </w:tr>
      <w:tr>
        <w:tblPrEx>
          <w:tblCellMar>
            <w:top w:w="0" w:type="dxa"/>
            <w:left w:w="108" w:type="dxa"/>
            <w:bottom w:w="0" w:type="dxa"/>
            <w:right w:w="108" w:type="dxa"/>
          </w:tblCellMar>
        </w:tblPrEx>
        <w:trPr>
          <w:trHeight w:val="1922"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2.2.2</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采购人澄清或修改</w:t>
            </w:r>
            <w:r>
              <w:rPr>
                <w:rFonts w:hint="eastAsia" w:asciiTheme="minorEastAsia" w:hAnsiTheme="minorEastAsia" w:eastAsiaTheme="minorEastAsia" w:cstheme="minorEastAsia"/>
                <w:color w:val="auto"/>
                <w:kern w:val="2"/>
                <w:sz w:val="21"/>
                <w:szCs w:val="21"/>
                <w:highlight w:val="none"/>
                <w:lang w:val="en-US" w:eastAsia="zh-CN"/>
              </w:rPr>
              <w:t>招标</w:t>
            </w:r>
            <w:r>
              <w:rPr>
                <w:rFonts w:hint="eastAsia" w:asciiTheme="minorEastAsia" w:hAnsiTheme="minorEastAsia" w:eastAsiaTheme="minorEastAsia" w:cstheme="minorEastAsia"/>
                <w:color w:val="auto"/>
                <w:kern w:val="2"/>
                <w:sz w:val="21"/>
                <w:szCs w:val="21"/>
                <w:highlight w:val="none"/>
              </w:rPr>
              <w:t>文件</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kern w:val="2"/>
                <w:sz w:val="21"/>
                <w:szCs w:val="21"/>
                <w:highlight w:val="none"/>
              </w:rPr>
              <w:t>递交</w:t>
            </w:r>
            <w:r>
              <w:rPr>
                <w:rFonts w:hint="eastAsia" w:asciiTheme="minorEastAsia" w:hAnsiTheme="minorEastAsia" w:eastAsiaTheme="minorEastAsia" w:cstheme="minorEastAsia"/>
                <w:b w:val="0"/>
                <w:bCs w:val="0"/>
                <w:color w:val="auto"/>
                <w:kern w:val="2"/>
                <w:sz w:val="21"/>
                <w:szCs w:val="21"/>
                <w:highlight w:val="none"/>
                <w:lang w:val="en-US" w:eastAsia="zh-CN"/>
              </w:rPr>
              <w:t>投标</w:t>
            </w:r>
            <w:r>
              <w:rPr>
                <w:rFonts w:hint="eastAsia" w:asciiTheme="minorEastAsia" w:hAnsiTheme="minorEastAsia" w:eastAsiaTheme="minorEastAsia" w:cstheme="minorEastAsia"/>
                <w:b w:val="0"/>
                <w:bCs w:val="0"/>
                <w:color w:val="auto"/>
                <w:kern w:val="2"/>
                <w:sz w:val="21"/>
                <w:szCs w:val="21"/>
                <w:highlight w:val="none"/>
              </w:rPr>
              <w:t>文件的截止之日</w:t>
            </w:r>
            <w:r>
              <w:rPr>
                <w:rFonts w:hint="eastAsia" w:asciiTheme="minorEastAsia" w:hAnsiTheme="minorEastAsia" w:eastAsiaTheme="minorEastAsia" w:cstheme="minorEastAsia"/>
                <w:b w:val="0"/>
                <w:bCs w:val="0"/>
                <w:color w:val="auto"/>
                <w:kern w:val="2"/>
                <w:sz w:val="21"/>
                <w:szCs w:val="21"/>
                <w:highlight w:val="none"/>
                <w:lang w:val="en-US" w:eastAsia="zh-CN"/>
              </w:rPr>
              <w:t>15</w:t>
            </w:r>
            <w:r>
              <w:rPr>
                <w:rFonts w:hint="eastAsia" w:asciiTheme="minorEastAsia" w:hAnsiTheme="minorEastAsia" w:eastAsiaTheme="minorEastAsia" w:cstheme="minorEastAsia"/>
                <w:b w:val="0"/>
                <w:bCs w:val="0"/>
                <w:color w:val="auto"/>
                <w:kern w:val="2"/>
                <w:sz w:val="21"/>
                <w:szCs w:val="21"/>
                <w:highlight w:val="none"/>
              </w:rPr>
              <w:t xml:space="preserve"> 日前</w:t>
            </w:r>
          </w:p>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Theme="minorEastAsia" w:hAnsiTheme="minorEastAsia" w:eastAsiaTheme="minorEastAsia" w:cstheme="minorEastAsia"/>
                <w:b w:val="0"/>
                <w:bCs w:val="0"/>
                <w:color w:val="auto"/>
                <w:kern w:val="2"/>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形式：</w:t>
            </w:r>
            <w:r>
              <w:rPr>
                <w:rFonts w:hint="eastAsia" w:ascii="新宋体" w:hAnsi="新宋体" w:eastAsia="新宋体" w:cs="新宋体"/>
                <w:color w:val="auto"/>
                <w:sz w:val="21"/>
                <w:szCs w:val="21"/>
              </w:rPr>
              <w:t>通过网站“变更公告”和系统内部“网上提问”或“群发消息”告知供应商。各供应商须重新下载最新的</w:t>
            </w:r>
            <w:r>
              <w:rPr>
                <w:rFonts w:hint="eastAsia" w:ascii="新宋体" w:hAnsi="新宋体" w:eastAsia="新宋体" w:cs="新宋体"/>
                <w:color w:val="auto"/>
                <w:sz w:val="21"/>
                <w:szCs w:val="21"/>
                <w:lang w:val="en-US" w:eastAsia="zh-CN"/>
              </w:rPr>
              <w:t>招标</w:t>
            </w:r>
            <w:r>
              <w:rPr>
                <w:rFonts w:hint="eastAsia" w:ascii="新宋体" w:hAnsi="新宋体" w:eastAsia="新宋体" w:cs="新宋体"/>
                <w:color w:val="auto"/>
                <w:sz w:val="21"/>
                <w:szCs w:val="21"/>
                <w:lang w:eastAsia="zh-CN"/>
              </w:rPr>
              <w:t>文件</w:t>
            </w:r>
            <w:r>
              <w:rPr>
                <w:rFonts w:hint="eastAsia" w:ascii="新宋体" w:hAnsi="新宋体" w:eastAsia="新宋体" w:cs="新宋体"/>
                <w:color w:val="auto"/>
                <w:sz w:val="21"/>
                <w:szCs w:val="21"/>
              </w:rPr>
              <w:t>和答疑文件，以此编制</w:t>
            </w:r>
            <w:r>
              <w:rPr>
                <w:rFonts w:hint="eastAsia" w:ascii="新宋体" w:hAnsi="新宋体" w:eastAsia="新宋体" w:cs="新宋体"/>
                <w:color w:val="auto"/>
                <w:sz w:val="21"/>
                <w:szCs w:val="21"/>
                <w:lang w:val="en-US" w:eastAsia="zh-CN"/>
              </w:rPr>
              <w:t>投标</w:t>
            </w:r>
            <w:r>
              <w:rPr>
                <w:rFonts w:hint="eastAsia" w:ascii="新宋体" w:hAnsi="新宋体" w:eastAsia="新宋体" w:cs="新宋体"/>
                <w:color w:val="auto"/>
                <w:sz w:val="21"/>
                <w:szCs w:val="21"/>
              </w:rPr>
              <w:t>文件。</w:t>
            </w:r>
          </w:p>
        </w:tc>
      </w:tr>
      <w:tr>
        <w:tblPrEx>
          <w:tblCellMar>
            <w:top w:w="0" w:type="dxa"/>
            <w:left w:w="108" w:type="dxa"/>
            <w:bottom w:w="0" w:type="dxa"/>
            <w:right w:w="108" w:type="dxa"/>
          </w:tblCellMar>
        </w:tblPrEx>
        <w:trPr>
          <w:trHeight w:val="1939"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pacing w:before="0" w:beforeAutospacing="0" w:after="0" w:afterAutospacing="0" w:line="440" w:lineRule="exact"/>
              <w:ind w:left="0" w:leftChars="0" w:right="0" w:rightChars="0"/>
              <w:jc w:val="center"/>
              <w:rPr>
                <w:rFonts w:hint="eastAsia" w:ascii="宋体" w:hAnsi="宋体" w:cs="宋体"/>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2.2.3</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供应商确认收到</w:t>
            </w:r>
            <w:r>
              <w:rPr>
                <w:rFonts w:hint="eastAsia" w:asciiTheme="minorEastAsia" w:hAnsiTheme="minorEastAsia" w:eastAsiaTheme="minorEastAsia" w:cstheme="minorEastAsia"/>
                <w:color w:val="auto"/>
                <w:kern w:val="2"/>
                <w:sz w:val="21"/>
                <w:szCs w:val="21"/>
                <w:highlight w:val="none"/>
                <w:lang w:val="en-US" w:eastAsia="zh-CN"/>
              </w:rPr>
              <w:t>招标</w:t>
            </w:r>
            <w:r>
              <w:rPr>
                <w:rFonts w:hint="eastAsia" w:asciiTheme="minorEastAsia" w:hAnsiTheme="minorEastAsia" w:eastAsiaTheme="minorEastAsia" w:cstheme="minorEastAsia"/>
                <w:color w:val="auto"/>
                <w:kern w:val="2"/>
                <w:sz w:val="21"/>
                <w:szCs w:val="21"/>
                <w:highlight w:val="none"/>
              </w:rPr>
              <w:t>文件澄清</w:t>
            </w:r>
            <w:r>
              <w:rPr>
                <w:rFonts w:hint="eastAsia" w:asciiTheme="minorEastAsia" w:hAnsiTheme="minorEastAsia" w:eastAsiaTheme="minorEastAsia" w:cstheme="minorEastAsia"/>
                <w:color w:val="auto"/>
                <w:kern w:val="2"/>
                <w:sz w:val="21"/>
                <w:szCs w:val="21"/>
                <w:highlight w:val="none"/>
                <w:lang w:val="en-US" w:eastAsia="zh-CN"/>
              </w:rPr>
              <w:t>或修改</w:t>
            </w:r>
            <w:r>
              <w:rPr>
                <w:rFonts w:hint="eastAsia" w:asciiTheme="minorEastAsia" w:hAnsiTheme="minorEastAsia" w:eastAsiaTheme="minorEastAsia" w:cstheme="minorEastAsia"/>
                <w:color w:val="auto"/>
                <w:kern w:val="2"/>
                <w:sz w:val="21"/>
                <w:szCs w:val="21"/>
                <w:highlight w:val="none"/>
              </w:rPr>
              <w:t>的时间</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kinsoku/>
              <w:wordWrap/>
              <w:overflowPunct/>
              <w:topLinePunct w:val="0"/>
              <w:bidi w:val="0"/>
              <w:adjustRightInd/>
              <w:snapToGrid/>
              <w:spacing w:before="0" w:beforeAutospacing="0" w:after="0" w:afterAutospacing="0" w:line="440" w:lineRule="exact"/>
              <w:ind w:left="0" w:leftChars="0" w:right="0" w:rightChars="0"/>
              <w:jc w:val="both"/>
              <w:textAlignment w:val="auto"/>
              <w:rPr>
                <w:rFonts w:hint="eastAsia" w:ascii="宋体" w:hAnsi="宋体" w:cs="宋体"/>
                <w:color w:val="auto"/>
                <w:kern w:val="2"/>
                <w:sz w:val="21"/>
                <w:szCs w:val="21"/>
                <w:highlight w:val="none"/>
                <w:lang w:eastAsia="zh-CN"/>
              </w:rPr>
            </w:pPr>
            <w:r>
              <w:rPr>
                <w:rFonts w:hint="eastAsia" w:ascii="宋体" w:hAnsi="宋体" w:eastAsia="宋体" w:cs="宋体"/>
                <w:color w:val="auto"/>
                <w:sz w:val="21"/>
                <w:szCs w:val="21"/>
                <w:highlight w:val="none"/>
                <w:lang w:val="en-US" w:eastAsia="zh-CN"/>
              </w:rPr>
              <w:t>所有澄清均通过“荥阳市公共资源交易中心”电子平台发布，一经发布即视为供应商已收到并确认，请各供应商及时关注本项目系统发出的通知，如有遗漏自行负责，采购人和采购代理机构不承担任何责任。</w:t>
            </w:r>
          </w:p>
        </w:tc>
      </w:tr>
      <w:tr>
        <w:tblPrEx>
          <w:tblCellMar>
            <w:top w:w="0" w:type="dxa"/>
            <w:left w:w="108" w:type="dxa"/>
            <w:bottom w:w="0" w:type="dxa"/>
            <w:right w:w="108" w:type="dxa"/>
          </w:tblCellMar>
        </w:tblPrEx>
        <w:trPr>
          <w:trHeight w:val="781"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pacing w:before="0" w:beforeAutospacing="0" w:after="0" w:afterAutospacing="0" w:line="440" w:lineRule="exact"/>
              <w:ind w:left="0" w:leftChars="0" w:right="0" w:rightChars="0"/>
              <w:jc w:val="center"/>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3.1.1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pacing w:val="-11"/>
                <w:sz w:val="21"/>
                <w:szCs w:val="21"/>
              </w:rPr>
              <w:t>构成</w:t>
            </w:r>
            <w:r>
              <w:rPr>
                <w:rFonts w:hint="eastAsia" w:asciiTheme="minorEastAsia" w:hAnsiTheme="minorEastAsia" w:eastAsiaTheme="minorEastAsia" w:cstheme="minorEastAsia"/>
                <w:color w:val="auto"/>
                <w:spacing w:val="-11"/>
                <w:sz w:val="21"/>
                <w:szCs w:val="21"/>
                <w:lang w:val="en-US" w:eastAsia="zh-CN"/>
              </w:rPr>
              <w:t>招标</w:t>
            </w:r>
            <w:r>
              <w:rPr>
                <w:rFonts w:hint="eastAsia" w:asciiTheme="minorEastAsia" w:hAnsiTheme="minorEastAsia" w:eastAsiaTheme="minorEastAsia" w:cstheme="minorEastAsia"/>
                <w:color w:val="auto"/>
                <w:spacing w:val="-11"/>
                <w:sz w:val="21"/>
                <w:szCs w:val="21"/>
              </w:rPr>
              <w:t>文件的其他资料</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440" w:lineRule="exact"/>
              <w:ind w:right="147" w:right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（1）招标文件要求的所有承诺书。 </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highlight w:val="none"/>
                <w:lang w:val="en-US" w:eastAsia="zh-CN"/>
              </w:rPr>
              <w:t>（2）招标文件规定外</w:t>
            </w:r>
            <w:r>
              <w:rPr>
                <w:rFonts w:hint="eastAsia" w:cs="宋体"/>
                <w:color w:val="auto"/>
                <w:sz w:val="21"/>
                <w:highlight w:val="none"/>
                <w:lang w:val="en-US" w:eastAsia="zh-CN"/>
              </w:rPr>
              <w:t>供应商</w:t>
            </w:r>
            <w:r>
              <w:rPr>
                <w:rFonts w:hint="eastAsia" w:ascii="宋体" w:hAnsi="宋体" w:eastAsia="宋体" w:cs="宋体"/>
                <w:color w:val="auto"/>
                <w:sz w:val="21"/>
                <w:highlight w:val="none"/>
                <w:lang w:val="en-US" w:eastAsia="zh-CN"/>
              </w:rPr>
              <w:t>认为有必要提交的其他材料。</w:t>
            </w:r>
          </w:p>
        </w:tc>
      </w:tr>
      <w:tr>
        <w:tblPrEx>
          <w:tblCellMar>
            <w:top w:w="0" w:type="dxa"/>
            <w:left w:w="108" w:type="dxa"/>
            <w:bottom w:w="0" w:type="dxa"/>
            <w:right w:w="108" w:type="dxa"/>
          </w:tblCellMar>
        </w:tblPrEx>
        <w:trPr>
          <w:trHeight w:val="648"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pacing w:before="0" w:beforeAutospacing="0" w:after="0" w:afterAutospacing="0" w:line="440" w:lineRule="exact"/>
              <w:ind w:left="0" w:leftChars="0" w:right="0" w:rightChars="0"/>
              <w:jc w:val="center"/>
              <w:rPr>
                <w:rFonts w:hint="eastAsia" w:ascii="宋体" w:hAnsi="宋体" w:cs="宋体"/>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3.3.1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投标</w:t>
            </w:r>
            <w:r>
              <w:rPr>
                <w:rFonts w:hint="eastAsia" w:asciiTheme="minorEastAsia" w:hAnsiTheme="minorEastAsia" w:eastAsiaTheme="minorEastAsia" w:cstheme="minorEastAsia"/>
                <w:color w:val="auto"/>
                <w:kern w:val="2"/>
                <w:sz w:val="21"/>
                <w:szCs w:val="21"/>
                <w:highlight w:val="none"/>
              </w:rPr>
              <w:t>有效期</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kinsoku/>
              <w:wordWrap/>
              <w:overflowPunct/>
              <w:topLinePunct w:val="0"/>
              <w:bidi w:val="0"/>
              <w:adjustRightInd/>
              <w:snapToGrid/>
              <w:spacing w:before="0" w:beforeAutospacing="0" w:after="0" w:afterAutospacing="0" w:line="440" w:lineRule="exact"/>
              <w:ind w:left="0" w:leftChars="0" w:right="0" w:rightChars="0"/>
              <w:jc w:val="both"/>
              <w:textAlignment w:val="auto"/>
              <w:rPr>
                <w:rFonts w:hint="eastAsia" w:ascii="宋体" w:hAnsi="宋体" w:cs="宋体"/>
                <w:b/>
                <w:bCs/>
                <w:color w:val="auto"/>
                <w:sz w:val="21"/>
                <w:szCs w:val="21"/>
                <w:highlight w:val="none"/>
                <w:lang w:eastAsia="zh-CN"/>
              </w:rPr>
            </w:pPr>
            <w:r>
              <w:rPr>
                <w:rFonts w:hint="eastAsia" w:ascii="宋体" w:hAnsi="宋体" w:eastAsia="宋体" w:cs="宋体"/>
                <w:color w:val="auto"/>
                <w:sz w:val="21"/>
                <w:szCs w:val="21"/>
              </w:rPr>
              <w:t>90</w:t>
            </w:r>
            <w:r>
              <w:rPr>
                <w:rFonts w:hint="eastAsia" w:ascii="宋体" w:hAnsi="宋体" w:eastAsia="宋体" w:cs="宋体"/>
                <w:color w:val="auto"/>
                <w:spacing w:val="-60"/>
                <w:sz w:val="21"/>
                <w:szCs w:val="21"/>
              </w:rPr>
              <w:t xml:space="preserve"> </w:t>
            </w:r>
            <w:r>
              <w:rPr>
                <w:rFonts w:hint="eastAsia" w:ascii="宋体" w:hAnsi="宋体" w:eastAsia="宋体" w:cs="宋体"/>
                <w:color w:val="auto"/>
                <w:sz w:val="21"/>
                <w:szCs w:val="21"/>
              </w:rPr>
              <w:t>日历天（从提交投标文件的截止之日起算）</w:t>
            </w:r>
          </w:p>
        </w:tc>
      </w:tr>
      <w:tr>
        <w:tblPrEx>
          <w:tblCellMar>
            <w:top w:w="0" w:type="dxa"/>
            <w:left w:w="108" w:type="dxa"/>
            <w:bottom w:w="0" w:type="dxa"/>
            <w:right w:w="108" w:type="dxa"/>
          </w:tblCellMar>
        </w:tblPrEx>
        <w:trPr>
          <w:trHeight w:val="666"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pacing w:before="0" w:beforeAutospacing="0" w:after="0" w:afterAutospacing="0" w:line="440" w:lineRule="exact"/>
              <w:ind w:left="0" w:leftChars="0" w:right="0" w:rightChars="0"/>
              <w:jc w:val="center"/>
              <w:rPr>
                <w:rFonts w:hint="eastAsia" w:ascii="宋体" w:hAnsi="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3.</w:t>
            </w:r>
            <w:r>
              <w:rPr>
                <w:rFonts w:hint="eastAsia" w:asciiTheme="minorEastAsia" w:hAnsiTheme="minorEastAsia" w:eastAsiaTheme="minorEastAsia" w:cstheme="minorEastAsia"/>
                <w:color w:val="auto"/>
                <w:kern w:val="2"/>
                <w:sz w:val="21"/>
                <w:szCs w:val="21"/>
                <w:highlight w:val="none"/>
                <w:lang w:val="en-US" w:eastAsia="zh-CN"/>
              </w:rPr>
              <w:t>6</w:t>
            </w:r>
            <w:r>
              <w:rPr>
                <w:rFonts w:hint="eastAsia" w:asciiTheme="minorEastAsia" w:hAnsiTheme="minorEastAsia" w:eastAsiaTheme="minorEastAsia" w:cstheme="minorEastAsia"/>
                <w:color w:val="auto"/>
                <w:kern w:val="2"/>
                <w:sz w:val="21"/>
                <w:szCs w:val="21"/>
                <w:highlight w:val="none"/>
              </w:rPr>
              <w:t>.1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rPr>
              <w:t>投标保证金</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kinsoku/>
              <w:wordWrap/>
              <w:overflowPunct/>
              <w:topLinePunct w:val="0"/>
              <w:bidi w:val="0"/>
              <w:adjustRightInd/>
              <w:snapToGrid/>
              <w:spacing w:before="0" w:beforeAutospacing="0" w:after="0" w:afterAutospacing="0" w:line="440" w:lineRule="exact"/>
              <w:ind w:left="0" w:leftChars="0" w:right="0" w:rightChars="0"/>
              <w:jc w:val="both"/>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河南省财政厅发布关于优化政府采购营商环境有关问题的通知</w:t>
            </w:r>
            <w:r>
              <w:rPr>
                <w:rFonts w:hint="default" w:ascii="宋体" w:hAnsi="宋体" w:eastAsia="宋体" w:cs="宋体"/>
                <w:color w:val="auto"/>
                <w:kern w:val="2"/>
                <w:sz w:val="21"/>
                <w:szCs w:val="21"/>
                <w:highlight w:val="none"/>
                <w:lang w:val="en-US" w:eastAsia="zh-CN" w:bidi="ar-SA"/>
              </w:rPr>
              <w:t>（豫财购【2019】4号）</w:t>
            </w:r>
            <w:r>
              <w:rPr>
                <w:rFonts w:hint="eastAsia" w:ascii="宋体" w:hAnsi="宋体" w:eastAsia="宋体" w:cs="宋体"/>
                <w:color w:val="auto"/>
                <w:sz w:val="21"/>
                <w:szCs w:val="21"/>
                <w:highlight w:val="none"/>
                <w:lang w:eastAsia="zh-CN"/>
              </w:rPr>
              <w:t>规定，自2019年8月1日起，在河南省全省政府采购货物和服务招投标活动中，不再向</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收取投标保证金。采购人、采购代理机构可以要求</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以投标承诺函的形式替代投标保证金。</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4"/>
                <w:sz w:val="21"/>
                <w:szCs w:val="21"/>
                <w:highlight w:val="none"/>
              </w:rPr>
              <w:t>对于未能提供“投标承诺函”的投标文件，将视为不响应招标文件而予以拒绝，“投标承诺函”的格式详见招标文件第六章“投标文件格</w:t>
            </w:r>
            <w:r>
              <w:rPr>
                <w:rFonts w:hint="eastAsia" w:ascii="宋体" w:hAnsi="宋体" w:eastAsia="宋体" w:cs="宋体"/>
                <w:color w:val="auto"/>
                <w:sz w:val="21"/>
                <w:szCs w:val="21"/>
                <w:highlight w:val="none"/>
              </w:rPr>
              <w:t>式”。</w:t>
            </w:r>
          </w:p>
        </w:tc>
      </w:tr>
      <w:tr>
        <w:tblPrEx>
          <w:tblCellMar>
            <w:top w:w="0" w:type="dxa"/>
            <w:left w:w="108" w:type="dxa"/>
            <w:bottom w:w="0" w:type="dxa"/>
            <w:right w:w="108" w:type="dxa"/>
          </w:tblCellMar>
        </w:tblPrEx>
        <w:trPr>
          <w:trHeight w:val="749"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pacing w:before="0" w:beforeAutospacing="0" w:after="0" w:afterAutospacing="0" w:line="440" w:lineRule="exact"/>
              <w:ind w:left="0" w:leftChars="0" w:right="0" w:rightChars="0"/>
              <w:jc w:val="center"/>
              <w:rPr>
                <w:rFonts w:hint="eastAsia" w:ascii="宋体" w:hAnsi="宋体" w:cs="宋体" w:eastAsiaTheme="minorEastAsia"/>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3.</w:t>
            </w:r>
            <w:r>
              <w:rPr>
                <w:rFonts w:hint="eastAsia" w:asciiTheme="minorEastAsia" w:hAnsiTheme="minorEastAsia" w:eastAsiaTheme="minorEastAsia" w:cstheme="minorEastAsia"/>
                <w:color w:val="auto"/>
                <w:kern w:val="2"/>
                <w:sz w:val="21"/>
                <w:szCs w:val="21"/>
                <w:highlight w:val="none"/>
                <w:lang w:val="en-US" w:eastAsia="zh-CN"/>
              </w:rPr>
              <w:t>7</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是否允许递交备选</w:t>
            </w:r>
            <w:r>
              <w:rPr>
                <w:rFonts w:hint="eastAsia" w:asciiTheme="minorEastAsia" w:hAnsiTheme="minorEastAsia" w:eastAsiaTheme="minorEastAsia" w:cstheme="minorEastAsia"/>
                <w:color w:val="auto"/>
                <w:kern w:val="2"/>
                <w:sz w:val="21"/>
                <w:szCs w:val="21"/>
                <w:highlight w:val="none"/>
                <w:lang w:val="en-US" w:eastAsia="zh-CN"/>
              </w:rPr>
              <w:t>投标</w:t>
            </w:r>
            <w:r>
              <w:rPr>
                <w:rFonts w:hint="eastAsia" w:asciiTheme="minorEastAsia" w:hAnsiTheme="minorEastAsia" w:eastAsiaTheme="minorEastAsia" w:cstheme="minorEastAsia"/>
                <w:color w:val="auto"/>
                <w:kern w:val="2"/>
                <w:sz w:val="21"/>
                <w:szCs w:val="21"/>
                <w:highlight w:val="none"/>
              </w:rPr>
              <w:t>方案</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kinsoku/>
              <w:wordWrap/>
              <w:overflowPunct/>
              <w:topLinePunct w:val="0"/>
              <w:bidi w:val="0"/>
              <w:adjustRightInd/>
              <w:snapToGrid/>
              <w:spacing w:before="0" w:beforeAutospacing="0" w:after="0" w:afterAutospacing="0" w:line="440" w:lineRule="exact"/>
              <w:ind w:left="0" w:leftChars="0" w:right="0" w:rightChars="0"/>
              <w:jc w:val="both"/>
              <w:textAlignment w:val="auto"/>
              <w:rPr>
                <w:rFonts w:hint="eastAsia" w:ascii="宋体" w:hAnsi="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不允许</w:t>
            </w:r>
          </w:p>
        </w:tc>
      </w:tr>
      <w:tr>
        <w:tblPrEx>
          <w:tblCellMar>
            <w:top w:w="0" w:type="dxa"/>
            <w:left w:w="108" w:type="dxa"/>
            <w:bottom w:w="0" w:type="dxa"/>
            <w:right w:w="108" w:type="dxa"/>
          </w:tblCellMar>
        </w:tblPrEx>
        <w:trPr>
          <w:trHeight w:val="498"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pacing w:before="0" w:beforeAutospacing="0" w:after="0" w:afterAutospacing="0" w:line="440" w:lineRule="exact"/>
              <w:ind w:left="0" w:leftChars="0" w:right="0" w:rightChars="0"/>
              <w:jc w:val="center"/>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3.7.4</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leftChars="0" w:right="0" w:rightChars="0"/>
              <w:jc w:val="center"/>
              <w:outlineLvl w:val="9"/>
              <w:rPr>
                <w:rFonts w:hint="eastAsia" w:asciiTheme="minorEastAsia" w:hAnsiTheme="minorEastAsia" w:eastAsiaTheme="minorEastAsia" w:cstheme="minorEastAsia"/>
                <w:color w:val="auto"/>
                <w:kern w:val="2"/>
                <w:sz w:val="21"/>
                <w:szCs w:val="21"/>
                <w:highlight w:val="none"/>
              </w:rPr>
            </w:pPr>
            <w:r>
              <w:rPr>
                <w:rFonts w:hint="eastAsia" w:ascii="宋体" w:hAnsi="宋体" w:eastAsia="宋体" w:cs="宋体"/>
                <w:color w:val="auto"/>
                <w:sz w:val="21"/>
                <w:szCs w:val="21"/>
                <w:highlight w:val="none"/>
              </w:rPr>
              <w:t>签字或盖章要求</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bidi w:val="0"/>
              <w:adjustRightInd w:val="0"/>
              <w:snapToGrid/>
              <w:spacing w:line="440" w:lineRule="exact"/>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供应商需按</w:t>
            </w:r>
            <w:r>
              <w:rPr>
                <w:rFonts w:hint="eastAsia"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文件的格式要求签字盖章。</w:t>
            </w:r>
          </w:p>
          <w:p>
            <w:pPr>
              <w:keepNext w:val="0"/>
              <w:keepLines w:val="0"/>
              <w:pageBreakBefore w:val="0"/>
              <w:widowControl w:val="0"/>
              <w:kinsoku/>
              <w:wordWrap/>
              <w:overflowPunct/>
              <w:topLinePunct w:val="0"/>
              <w:bidi w:val="0"/>
              <w:adjustRightInd w:val="0"/>
              <w:snapToGrid/>
              <w:spacing w:line="440" w:lineRule="exact"/>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（1）所有要求供应商加盖公章的地方都应用供应商单位的CA印章。</w:t>
            </w:r>
          </w:p>
          <w:p>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（2）所有要求法定代表人签字的地方都应用法定代表人的CA印章。若有委托代理人，且委托代理人没有CA锁，则</w:t>
            </w:r>
            <w:r>
              <w:rPr>
                <w:rFonts w:hint="eastAsia"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文件需上传有手写签名的扫描件。</w:t>
            </w:r>
          </w:p>
        </w:tc>
      </w:tr>
      <w:tr>
        <w:tblPrEx>
          <w:tblCellMar>
            <w:top w:w="0" w:type="dxa"/>
            <w:left w:w="108" w:type="dxa"/>
            <w:bottom w:w="0" w:type="dxa"/>
            <w:right w:w="108" w:type="dxa"/>
          </w:tblCellMar>
        </w:tblPrEx>
        <w:trPr>
          <w:trHeight w:val="1362"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kinsoku/>
              <w:wordWrap/>
              <w:overflowPunct/>
              <w:topLinePunct w:val="0"/>
              <w:bidi w:val="0"/>
              <w:spacing w:before="0" w:beforeAutospacing="0" w:after="0" w:afterAutospacing="0" w:line="440" w:lineRule="exact"/>
              <w:ind w:left="0" w:leftChars="0" w:right="0" w:rightChars="0"/>
              <w:jc w:val="center"/>
              <w:rPr>
                <w:rFonts w:hint="default" w:ascii="宋体" w:hAnsi="宋体" w:cs="宋体" w:eastAsia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3.</w:t>
            </w:r>
            <w:r>
              <w:rPr>
                <w:rFonts w:hint="eastAsia" w:asciiTheme="minorEastAsia" w:hAnsiTheme="minorEastAsia" w:eastAsiaTheme="minorEastAsia" w:cstheme="minorEastAsia"/>
                <w:color w:val="auto"/>
                <w:kern w:val="2"/>
                <w:sz w:val="21"/>
                <w:szCs w:val="21"/>
                <w:highlight w:val="none"/>
                <w:lang w:val="en-US" w:eastAsia="zh-CN"/>
              </w:rPr>
              <w:t>7.5</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440" w:lineRule="exact"/>
              <w:ind w:left="0" w:leftChars="0" w:right="0" w:rightChars="0"/>
              <w:jc w:val="center"/>
              <w:outlineLvl w:val="9"/>
              <w:rPr>
                <w:rFonts w:hint="default" w:ascii="宋体" w:hAnsi="宋体" w:cs="宋体"/>
                <w:color w:val="auto"/>
                <w:sz w:val="21"/>
                <w:szCs w:val="21"/>
                <w:highlight w:val="none"/>
                <w:lang w:val="en-US" w:eastAsia="zh-CN"/>
              </w:rPr>
            </w:pPr>
            <w:r>
              <w:rPr>
                <w:rFonts w:hint="eastAsia"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lang w:eastAsia="zh-CN"/>
              </w:rPr>
              <w:t>文件</w:t>
            </w:r>
            <w:r>
              <w:rPr>
                <w:rFonts w:hint="eastAsia" w:cs="宋体"/>
                <w:color w:val="auto"/>
                <w:kern w:val="0"/>
                <w:sz w:val="21"/>
                <w:szCs w:val="21"/>
                <w:highlight w:val="none"/>
                <w:lang w:val="en-US" w:eastAsia="zh-CN"/>
              </w:rPr>
              <w:t>的要求</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1、</w:t>
            </w:r>
            <w:r>
              <w:rPr>
                <w:rFonts w:hint="eastAsia" w:ascii="宋体" w:hAnsi="宋体" w:eastAsia="宋体" w:cs="宋体"/>
                <w:color w:val="auto"/>
                <w:sz w:val="21"/>
                <w:szCs w:val="21"/>
                <w:highlight w:val="none"/>
                <w:lang w:val="zh-CN" w:eastAsia="zh-CN" w:bidi="zh-CN"/>
              </w:rPr>
              <w:t>电子</w:t>
            </w:r>
            <w:r>
              <w:rPr>
                <w:rFonts w:hint="eastAsia" w:cs="宋体"/>
                <w:color w:val="auto"/>
                <w:sz w:val="21"/>
                <w:szCs w:val="21"/>
                <w:highlight w:val="none"/>
                <w:lang w:val="en-US" w:eastAsia="zh-CN" w:bidi="zh-CN"/>
              </w:rPr>
              <w:t>投标</w:t>
            </w:r>
            <w:r>
              <w:rPr>
                <w:rFonts w:hint="eastAsia" w:ascii="宋体" w:hAnsi="宋体" w:eastAsia="宋体" w:cs="宋体"/>
                <w:color w:val="auto"/>
                <w:sz w:val="21"/>
                <w:szCs w:val="21"/>
                <w:highlight w:val="none"/>
                <w:lang w:val="zh-CN" w:eastAsia="zh-CN" w:bidi="zh-CN"/>
              </w:rPr>
              <w:t>文件：加密的电子</w:t>
            </w:r>
            <w:r>
              <w:rPr>
                <w:rFonts w:hint="eastAsia" w:cs="宋体"/>
                <w:color w:val="auto"/>
                <w:sz w:val="21"/>
                <w:szCs w:val="21"/>
                <w:highlight w:val="none"/>
                <w:lang w:val="en-US" w:eastAsia="zh-CN" w:bidi="zh-CN"/>
              </w:rPr>
              <w:t>投标</w:t>
            </w:r>
            <w:r>
              <w:rPr>
                <w:rFonts w:hint="eastAsia" w:ascii="宋体" w:hAnsi="宋体" w:eastAsia="宋体" w:cs="宋体"/>
                <w:color w:val="auto"/>
                <w:sz w:val="21"/>
                <w:szCs w:val="21"/>
                <w:highlight w:val="none"/>
                <w:lang w:val="zh-CN" w:eastAsia="zh-CN" w:bidi="zh-CN"/>
              </w:rPr>
              <w:t>文件壹份，在荥阳市公共资源交易平台指定位置上传。</w:t>
            </w:r>
          </w:p>
          <w:p>
            <w:pPr>
              <w:pStyle w:val="6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val="en-US" w:eastAsia="zh-CN" w:bidi="zh-CN"/>
              </w:rPr>
              <w:t>2、纸质</w:t>
            </w:r>
            <w:r>
              <w:rPr>
                <w:rFonts w:hint="eastAsia" w:cs="宋体"/>
                <w:color w:val="auto"/>
                <w:spacing w:val="-6"/>
                <w:sz w:val="21"/>
                <w:szCs w:val="21"/>
                <w:highlight w:val="none"/>
                <w:lang w:val="en-US" w:eastAsia="zh-CN" w:bidi="zh-CN"/>
              </w:rPr>
              <w:t>投标</w:t>
            </w:r>
            <w:r>
              <w:rPr>
                <w:rFonts w:hint="eastAsia" w:ascii="宋体" w:hAnsi="宋体" w:eastAsia="宋体" w:cs="宋体"/>
                <w:color w:val="auto"/>
                <w:spacing w:val="-6"/>
                <w:sz w:val="21"/>
                <w:szCs w:val="21"/>
                <w:highlight w:val="none"/>
                <w:lang w:val="en-US" w:eastAsia="zh-CN" w:bidi="zh-CN"/>
              </w:rPr>
              <w:t>文件：</w:t>
            </w:r>
            <w:r>
              <w:rPr>
                <w:rFonts w:hint="eastAsia" w:cs="宋体"/>
                <w:color w:val="auto"/>
                <w:spacing w:val="-6"/>
                <w:sz w:val="21"/>
                <w:szCs w:val="21"/>
                <w:highlight w:val="none"/>
                <w:lang w:val="en-US" w:eastAsia="zh-CN" w:bidi="zh-CN"/>
              </w:rPr>
              <w:t>中标</w:t>
            </w:r>
            <w:r>
              <w:rPr>
                <w:rFonts w:hint="eastAsia" w:ascii="宋体" w:hAnsi="宋体" w:eastAsia="宋体" w:cs="宋体"/>
                <w:color w:val="auto"/>
                <w:spacing w:val="-6"/>
                <w:sz w:val="21"/>
                <w:szCs w:val="21"/>
                <w:highlight w:val="none"/>
                <w:lang w:val="en-US" w:eastAsia="zh-CN" w:bidi="zh-CN"/>
              </w:rPr>
              <w:t>单位需在与采购人签订合同时提供纸质版</w:t>
            </w:r>
            <w:r>
              <w:rPr>
                <w:rFonts w:hint="eastAsia" w:cs="宋体"/>
                <w:color w:val="auto"/>
                <w:spacing w:val="-6"/>
                <w:sz w:val="21"/>
                <w:szCs w:val="21"/>
                <w:highlight w:val="none"/>
                <w:lang w:val="en-US" w:eastAsia="zh-CN" w:bidi="zh-CN"/>
              </w:rPr>
              <w:t>投标</w:t>
            </w:r>
            <w:r>
              <w:rPr>
                <w:rFonts w:hint="eastAsia" w:ascii="宋体" w:hAnsi="宋体" w:eastAsia="宋体" w:cs="宋体"/>
                <w:color w:val="auto"/>
                <w:spacing w:val="-6"/>
                <w:sz w:val="21"/>
                <w:szCs w:val="21"/>
                <w:highlight w:val="none"/>
                <w:lang w:val="en-US" w:eastAsia="zh-CN" w:bidi="zh-CN"/>
              </w:rPr>
              <w:t>文件贰份（与上传荥阳市公共资源交易中心系统中的</w:t>
            </w:r>
            <w:r>
              <w:rPr>
                <w:rFonts w:hint="eastAsia" w:cs="宋体"/>
                <w:color w:val="auto"/>
                <w:spacing w:val="-6"/>
                <w:sz w:val="21"/>
                <w:szCs w:val="21"/>
                <w:highlight w:val="none"/>
                <w:lang w:val="en-US" w:eastAsia="zh-CN" w:bidi="zh-CN"/>
              </w:rPr>
              <w:t>投标</w:t>
            </w:r>
            <w:r>
              <w:rPr>
                <w:rFonts w:hint="eastAsia" w:ascii="宋体" w:hAnsi="宋体" w:eastAsia="宋体" w:cs="宋体"/>
                <w:color w:val="auto"/>
                <w:spacing w:val="-6"/>
                <w:sz w:val="21"/>
                <w:szCs w:val="21"/>
                <w:highlight w:val="none"/>
                <w:lang w:val="en-US" w:eastAsia="zh-CN" w:bidi="zh-CN"/>
              </w:rPr>
              <w:t>文件一致）。</w:t>
            </w:r>
          </w:p>
        </w:tc>
      </w:tr>
      <w:tr>
        <w:tblPrEx>
          <w:tblCellMar>
            <w:top w:w="0" w:type="dxa"/>
            <w:left w:w="108" w:type="dxa"/>
            <w:bottom w:w="0" w:type="dxa"/>
            <w:right w:w="108" w:type="dxa"/>
          </w:tblCellMar>
        </w:tblPrEx>
        <w:trPr>
          <w:trHeight w:val="875"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default" w:ascii="宋体" w:hAnsi="宋体" w:cs="宋体"/>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4.2.2</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递交</w:t>
            </w:r>
            <w:r>
              <w:rPr>
                <w:rFonts w:hint="eastAsia" w:asciiTheme="minorEastAsia" w:hAnsiTheme="minorEastAsia" w:eastAsiaTheme="minorEastAsia" w:cstheme="minorEastAsia"/>
                <w:color w:val="auto"/>
                <w:kern w:val="2"/>
                <w:sz w:val="21"/>
                <w:szCs w:val="21"/>
                <w:highlight w:val="none"/>
                <w:lang w:val="en-US" w:eastAsia="zh-CN"/>
              </w:rPr>
              <w:t>投标</w:t>
            </w:r>
            <w:r>
              <w:rPr>
                <w:rFonts w:hint="eastAsia" w:asciiTheme="minorEastAsia" w:hAnsiTheme="minorEastAsia" w:eastAsiaTheme="minorEastAsia" w:cstheme="minorEastAsia"/>
                <w:color w:val="auto"/>
                <w:kern w:val="2"/>
                <w:sz w:val="21"/>
                <w:szCs w:val="21"/>
                <w:highlight w:val="none"/>
              </w:rPr>
              <w:t>文件地点</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both"/>
              <w:textAlignment w:val="auto"/>
              <w:rPr>
                <w:rFonts w:hint="eastAsia" w:ascii="宋体" w:hAnsi="宋体" w:cs="宋体"/>
                <w:color w:val="auto"/>
                <w:kern w:val="2"/>
                <w:sz w:val="21"/>
                <w:szCs w:val="21"/>
                <w:highlight w:val="none"/>
                <w:lang w:eastAsia="zh-CN"/>
              </w:rPr>
            </w:pPr>
            <w:r>
              <w:rPr>
                <w:rFonts w:hint="eastAsia"/>
                <w:b/>
                <w:bCs/>
                <w:color w:val="auto"/>
                <w:sz w:val="21"/>
                <w:szCs w:val="21"/>
              </w:rPr>
              <w:t>供应商须</w:t>
            </w:r>
            <w:r>
              <w:rPr>
                <w:b/>
                <w:bCs/>
                <w:color w:val="auto"/>
                <w:sz w:val="21"/>
                <w:szCs w:val="21"/>
              </w:rPr>
              <w:t>在</w:t>
            </w:r>
            <w:r>
              <w:rPr>
                <w:rFonts w:hint="eastAsia"/>
                <w:b/>
                <w:bCs/>
                <w:color w:val="auto"/>
                <w:sz w:val="21"/>
                <w:szCs w:val="21"/>
                <w:lang w:val="en-US" w:eastAsia="zh-CN"/>
              </w:rPr>
              <w:t>投标</w:t>
            </w:r>
            <w:r>
              <w:rPr>
                <w:rFonts w:hint="eastAsia"/>
                <w:b/>
                <w:bCs/>
                <w:color w:val="auto"/>
                <w:sz w:val="21"/>
                <w:szCs w:val="21"/>
              </w:rPr>
              <w:t>文件</w:t>
            </w:r>
            <w:r>
              <w:rPr>
                <w:b/>
                <w:bCs/>
                <w:color w:val="auto"/>
                <w:sz w:val="21"/>
                <w:szCs w:val="21"/>
              </w:rPr>
              <w:t>提交截止时间前在</w:t>
            </w:r>
            <w:r>
              <w:rPr>
                <w:rFonts w:hint="eastAsia"/>
                <w:b/>
                <w:bCs/>
                <w:color w:val="auto"/>
                <w:sz w:val="21"/>
                <w:szCs w:val="21"/>
              </w:rPr>
              <w:t>荥阳市公共资源交易中心</w:t>
            </w:r>
            <w:r>
              <w:rPr>
                <w:b/>
                <w:bCs/>
                <w:color w:val="auto"/>
                <w:sz w:val="21"/>
                <w:szCs w:val="21"/>
              </w:rPr>
              <w:t>交易系统中将加密电子</w:t>
            </w:r>
            <w:r>
              <w:rPr>
                <w:rFonts w:hint="eastAsia"/>
                <w:b/>
                <w:bCs/>
                <w:color w:val="auto"/>
                <w:sz w:val="21"/>
                <w:szCs w:val="21"/>
                <w:lang w:val="en-US" w:eastAsia="zh-CN"/>
              </w:rPr>
              <w:t>投标</w:t>
            </w:r>
            <w:r>
              <w:rPr>
                <w:rFonts w:hint="eastAsia"/>
                <w:b/>
                <w:bCs/>
                <w:color w:val="auto"/>
                <w:sz w:val="21"/>
                <w:szCs w:val="21"/>
              </w:rPr>
              <w:t>文件</w:t>
            </w:r>
            <w:r>
              <w:rPr>
                <w:b/>
                <w:bCs/>
                <w:color w:val="auto"/>
                <w:sz w:val="21"/>
                <w:szCs w:val="21"/>
              </w:rPr>
              <w:t>加密上传。</w:t>
            </w:r>
          </w:p>
        </w:tc>
      </w:tr>
      <w:tr>
        <w:tblPrEx>
          <w:tblCellMar>
            <w:top w:w="0" w:type="dxa"/>
            <w:left w:w="108" w:type="dxa"/>
            <w:bottom w:w="0" w:type="dxa"/>
            <w:right w:w="108" w:type="dxa"/>
          </w:tblCellMar>
        </w:tblPrEx>
        <w:trPr>
          <w:trHeight w:val="90"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4.2.3</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是否退还</w:t>
            </w:r>
            <w:r>
              <w:rPr>
                <w:rFonts w:hint="eastAsia" w:asciiTheme="minorEastAsia" w:hAnsiTheme="minorEastAsia" w:eastAsiaTheme="minorEastAsia" w:cstheme="minorEastAsia"/>
                <w:color w:val="auto"/>
                <w:kern w:val="2"/>
                <w:sz w:val="21"/>
                <w:szCs w:val="21"/>
                <w:highlight w:val="none"/>
                <w:lang w:val="en-US" w:eastAsia="zh-CN"/>
              </w:rPr>
              <w:t>投标</w:t>
            </w:r>
            <w:r>
              <w:rPr>
                <w:rFonts w:hint="eastAsia" w:asciiTheme="minorEastAsia" w:hAnsiTheme="minorEastAsia" w:eastAsiaTheme="minorEastAsia" w:cstheme="minorEastAsia"/>
                <w:color w:val="auto"/>
                <w:kern w:val="2"/>
                <w:sz w:val="21"/>
                <w:szCs w:val="21"/>
                <w:highlight w:val="none"/>
              </w:rPr>
              <w:t>文件</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否</w:t>
            </w:r>
          </w:p>
        </w:tc>
      </w:tr>
      <w:tr>
        <w:tblPrEx>
          <w:tblCellMar>
            <w:top w:w="0" w:type="dxa"/>
            <w:left w:w="108" w:type="dxa"/>
            <w:bottom w:w="0" w:type="dxa"/>
            <w:right w:w="108" w:type="dxa"/>
          </w:tblCellMar>
        </w:tblPrEx>
        <w:trPr>
          <w:trHeight w:val="90"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5.1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开标时间和地点</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rPr>
              <w:t>开标时间：</w:t>
            </w:r>
            <w:r>
              <w:rPr>
                <w:rFonts w:hint="eastAsia" w:asciiTheme="minorEastAsia" w:hAnsiTheme="minorEastAsia" w:eastAsiaTheme="minorEastAsia" w:cstheme="minorEastAsia"/>
                <w:b/>
                <w:bCs/>
                <w:color w:val="auto"/>
                <w:sz w:val="21"/>
                <w:szCs w:val="21"/>
                <w:highlight w:val="none"/>
              </w:rPr>
              <w:t>同提交</w:t>
            </w:r>
            <w:r>
              <w:rPr>
                <w:rFonts w:hint="eastAsia" w:asciiTheme="minorEastAsia" w:hAnsiTheme="minorEastAsia" w:eastAsiaTheme="minorEastAsia" w:cstheme="minorEastAsia"/>
                <w:b/>
                <w:bCs/>
                <w:color w:val="auto"/>
                <w:sz w:val="21"/>
                <w:szCs w:val="21"/>
                <w:highlight w:val="none"/>
                <w:lang w:val="en-US" w:eastAsia="zh-CN"/>
              </w:rPr>
              <w:t>投标</w:t>
            </w:r>
            <w:r>
              <w:rPr>
                <w:rFonts w:hint="eastAsia" w:asciiTheme="minorEastAsia" w:hAnsiTheme="minorEastAsia" w:eastAsiaTheme="minorEastAsia" w:cstheme="minorEastAsia"/>
                <w:b/>
                <w:bCs/>
                <w:color w:val="auto"/>
                <w:sz w:val="21"/>
                <w:szCs w:val="21"/>
                <w:highlight w:val="none"/>
              </w:rPr>
              <w:t>文件截止时间</w:t>
            </w:r>
          </w:p>
          <w:p>
            <w:pPr>
              <w:keepNext w:val="0"/>
              <w:keepLines w:val="0"/>
              <w:pageBreakBefore w:val="0"/>
              <w:widowControl/>
              <w:shd w:val="clear" w:color="auto" w:fill="FFFFFF"/>
              <w:tabs>
                <w:tab w:val="left" w:pos="7406"/>
              </w:tabs>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highlight w:val="none"/>
              </w:rPr>
              <w:t>开标地点</w:t>
            </w:r>
            <w:r>
              <w:rPr>
                <w:rFonts w:hint="eastAsia" w:ascii="宋体" w:hAnsi="宋体" w:eastAsia="宋体" w:cs="宋体"/>
                <w:b/>
                <w:bCs/>
                <w:color w:val="auto"/>
                <w:kern w:val="0"/>
                <w:sz w:val="21"/>
                <w:szCs w:val="21"/>
                <w:highlight w:val="none"/>
                <w:shd w:val="clear" w:color="auto" w:fill="FFFFFF"/>
                <w:lang w:bidi="ar"/>
              </w:rPr>
              <w:t>：荥阳市公共资源交易中心（荥阳市中原路与飞龙路西北角政务服务中心七楼）远程第</w:t>
            </w:r>
            <w:r>
              <w:rPr>
                <w:rFonts w:hint="eastAsia" w:cs="宋体"/>
                <w:b/>
                <w:bCs/>
                <w:color w:val="auto"/>
                <w:kern w:val="0"/>
                <w:sz w:val="21"/>
                <w:szCs w:val="21"/>
                <w:highlight w:val="none"/>
                <w:u w:val="single"/>
                <w:shd w:val="clear" w:color="auto" w:fill="FFFFFF"/>
                <w:lang w:val="en-US" w:eastAsia="zh-CN" w:bidi="ar"/>
              </w:rPr>
              <w:t xml:space="preserve"> 二 </w:t>
            </w:r>
            <w:r>
              <w:rPr>
                <w:rFonts w:hint="eastAsia" w:ascii="宋体" w:hAnsi="宋体" w:eastAsia="宋体" w:cs="宋体"/>
                <w:b/>
                <w:bCs/>
                <w:color w:val="auto"/>
                <w:kern w:val="0"/>
                <w:sz w:val="21"/>
                <w:szCs w:val="21"/>
                <w:highlight w:val="none"/>
                <w:shd w:val="clear" w:color="auto" w:fill="FFFFFF"/>
                <w:lang w:bidi="ar"/>
              </w:rPr>
              <w:t>开</w:t>
            </w:r>
            <w:r>
              <w:rPr>
                <w:rFonts w:hint="eastAsia" w:ascii="宋体" w:hAnsi="宋体" w:eastAsia="宋体" w:cs="宋体"/>
                <w:b/>
                <w:bCs/>
                <w:color w:val="auto"/>
                <w:kern w:val="0"/>
                <w:sz w:val="21"/>
                <w:szCs w:val="21"/>
                <w:shd w:val="clear" w:color="auto" w:fill="FFFFFF"/>
                <w:lang w:bidi="ar"/>
              </w:rPr>
              <w:t>标室</w:t>
            </w:r>
            <w:r>
              <w:rPr>
                <w:rFonts w:hint="eastAsia" w:ascii="宋体" w:hAnsi="宋体" w:eastAsia="宋体" w:cs="宋体"/>
                <w:b/>
                <w:bCs/>
                <w:color w:val="auto"/>
                <w:sz w:val="21"/>
                <w:szCs w:val="21"/>
              </w:rPr>
              <w:t>；</w:t>
            </w:r>
          </w:p>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rPr>
              <w:t>注：本项目采用“远程不见面”开标方式。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无需到荥阳市公共资源交易中心现场参加开标会议，不再要求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到达现场提交任何资料。</w:t>
            </w:r>
            <w:r>
              <w:rPr>
                <w:rFonts w:hint="eastAsia" w:ascii="宋体" w:hAnsi="宋体" w:eastAsia="宋体" w:cs="宋体"/>
                <w:i w:val="0"/>
                <w:iCs w:val="0"/>
                <w:caps w:val="0"/>
                <w:color w:val="auto"/>
                <w:spacing w:val="0"/>
                <w:kern w:val="0"/>
                <w:sz w:val="21"/>
                <w:szCs w:val="21"/>
                <w:lang w:val="en-US" w:eastAsia="zh-CN" w:bidi="ar"/>
              </w:rPr>
              <w:t>供应商应当在</w:t>
            </w:r>
            <w:r>
              <w:rPr>
                <w:rFonts w:hint="eastAsia" w:cs="宋体"/>
                <w:i w:val="0"/>
                <w:iCs w:val="0"/>
                <w:caps w:val="0"/>
                <w:color w:val="auto"/>
                <w:spacing w:val="0"/>
                <w:kern w:val="0"/>
                <w:sz w:val="21"/>
                <w:szCs w:val="21"/>
                <w:lang w:val="en-US" w:eastAsia="zh-CN" w:bidi="ar"/>
              </w:rPr>
              <w:t>投标</w:t>
            </w:r>
            <w:r>
              <w:rPr>
                <w:rFonts w:hint="eastAsia" w:ascii="宋体" w:hAnsi="宋体" w:eastAsia="宋体" w:cs="宋体"/>
                <w:i w:val="0"/>
                <w:iCs w:val="0"/>
                <w:caps w:val="0"/>
                <w:color w:val="auto"/>
                <w:spacing w:val="0"/>
                <w:kern w:val="0"/>
                <w:sz w:val="21"/>
                <w:szCs w:val="21"/>
                <w:lang w:val="en-US" w:eastAsia="zh-CN" w:bidi="ar"/>
              </w:rPr>
              <w:t>文件递交截止时间前登陆荥阳市公共资源交易中心网站首页“不见面开标”进入远程开标大厅</w:t>
            </w:r>
            <w:r>
              <w:rPr>
                <w:rFonts w:hint="eastAsia" w:ascii="宋体" w:hAnsi="宋体" w:eastAsia="宋体" w:cs="宋体"/>
                <w:color w:val="auto"/>
                <w:sz w:val="21"/>
                <w:szCs w:val="21"/>
                <w:highlight w:val="none"/>
              </w:rPr>
              <w:t>，在线准时参加开标活动并进行文件解密、答疑澄清等。</w:t>
            </w:r>
          </w:p>
        </w:tc>
      </w:tr>
      <w:tr>
        <w:tblPrEx>
          <w:tblCellMar>
            <w:top w:w="0" w:type="dxa"/>
            <w:left w:w="108" w:type="dxa"/>
            <w:bottom w:w="0" w:type="dxa"/>
            <w:right w:w="108" w:type="dxa"/>
          </w:tblCellMar>
        </w:tblPrEx>
        <w:trPr>
          <w:trHeight w:val="90"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5.2</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9"/>
                <w:sz w:val="21"/>
                <w:szCs w:val="21"/>
              </w:rPr>
              <w:t>开标唱标程序</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本项目采用电子开标。到投标截止时间止，各供应商对加密的电子</w:t>
            </w:r>
            <w:r>
              <w:rPr>
                <w:rFonts w:hint="eastAsia" w:cs="宋体"/>
                <w:color w:val="auto"/>
                <w:sz w:val="21"/>
                <w:szCs w:val="21"/>
                <w:lang w:val="en-US" w:eastAsia="zh-CN"/>
              </w:rPr>
              <w:t>投标</w:t>
            </w:r>
            <w:r>
              <w:rPr>
                <w:rFonts w:hint="eastAsia" w:ascii="宋体" w:hAnsi="宋体" w:eastAsia="宋体" w:cs="宋体"/>
                <w:color w:val="auto"/>
                <w:sz w:val="21"/>
                <w:szCs w:val="21"/>
              </w:rPr>
              <w:t>文件进行解密。解密完成后各供应商的电子</w:t>
            </w:r>
            <w:r>
              <w:rPr>
                <w:rFonts w:hint="eastAsia" w:cs="宋体"/>
                <w:color w:val="auto"/>
                <w:sz w:val="21"/>
                <w:szCs w:val="21"/>
                <w:lang w:val="en-US" w:eastAsia="zh-CN"/>
              </w:rPr>
              <w:t>投标</w:t>
            </w:r>
            <w:r>
              <w:rPr>
                <w:rFonts w:hint="eastAsia" w:ascii="宋体" w:hAnsi="宋体" w:eastAsia="宋体" w:cs="宋体"/>
                <w:color w:val="auto"/>
                <w:sz w:val="21"/>
                <w:szCs w:val="21"/>
              </w:rPr>
              <w:t>文件的实质性内容将自动显示在网页中。供应商在投标截止时间前未上传电子</w:t>
            </w:r>
            <w:r>
              <w:rPr>
                <w:rFonts w:hint="eastAsia" w:cs="宋体"/>
                <w:color w:val="auto"/>
                <w:sz w:val="21"/>
                <w:szCs w:val="21"/>
                <w:lang w:val="en-US" w:eastAsia="zh-CN"/>
              </w:rPr>
              <w:t>投标</w:t>
            </w:r>
            <w:r>
              <w:rPr>
                <w:rFonts w:hint="eastAsia" w:ascii="宋体" w:hAnsi="宋体" w:eastAsia="宋体" w:cs="宋体"/>
                <w:color w:val="auto"/>
                <w:sz w:val="21"/>
                <w:szCs w:val="21"/>
              </w:rPr>
              <w:t xml:space="preserve">文件的将视为放弃投标。 </w:t>
            </w:r>
          </w:p>
          <w:p>
            <w:pPr>
              <w:keepNext w:val="0"/>
              <w:keepLines w:val="0"/>
              <w:pageBreakBefore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对开标过程和开标记录如有疑义，以及认为采购人、采购代理机构相关工作人员有需要回避的情形的，应在不见面开标大厅“文字互动”对话框或“新增质疑”处在线提出询问或者回避申请。采购人、采购代理机构对供应商代表提出的询问或者回避申请应当及时处理。</w:t>
            </w:r>
          </w:p>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供应商未参加开标的，视同认可开标结果。</w:t>
            </w:r>
          </w:p>
        </w:tc>
      </w:tr>
      <w:tr>
        <w:tblPrEx>
          <w:tblCellMar>
            <w:top w:w="0" w:type="dxa"/>
            <w:left w:w="108" w:type="dxa"/>
            <w:bottom w:w="0" w:type="dxa"/>
            <w:right w:w="108" w:type="dxa"/>
          </w:tblCellMar>
        </w:tblPrEx>
        <w:trPr>
          <w:trHeight w:val="825"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6.1.1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rPr>
              <w:t>评标委员会的组建</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宋体" w:hAnsi="宋体" w:eastAsia="宋体" w:cs="宋体"/>
                <w:b w:val="0"/>
                <w:bCs w:val="0"/>
                <w:color w:val="auto"/>
                <w:sz w:val="21"/>
                <w:highlight w:val="none"/>
              </w:rPr>
              <w:t>评标委员会</w:t>
            </w:r>
            <w:r>
              <w:rPr>
                <w:rFonts w:hint="eastAsia" w:ascii="宋体" w:hAnsi="宋体" w:eastAsia="宋体" w:cs="宋体"/>
                <w:b w:val="0"/>
                <w:bCs w:val="0"/>
                <w:color w:val="auto"/>
                <w:sz w:val="21"/>
                <w:highlight w:val="none"/>
                <w:lang w:val="en-US" w:eastAsia="zh-CN"/>
              </w:rPr>
              <w:t>构成：</w:t>
            </w:r>
            <w:r>
              <w:rPr>
                <w:rFonts w:hint="eastAsia"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rPr>
              <w:t>人，</w:t>
            </w:r>
            <w:r>
              <w:rPr>
                <w:rFonts w:hint="eastAsia" w:cs="宋体"/>
                <w:b w:val="0"/>
                <w:bCs w:val="0"/>
                <w:color w:val="auto"/>
                <w:kern w:val="2"/>
                <w:sz w:val="21"/>
                <w:szCs w:val="21"/>
                <w:highlight w:val="none"/>
                <w:lang w:eastAsia="zh-CN"/>
              </w:rPr>
              <w:t>其中</w:t>
            </w:r>
            <w:r>
              <w:rPr>
                <w:rFonts w:hint="eastAsia" w:ascii="宋体" w:hAnsi="宋体" w:eastAsia="宋体" w:cs="宋体"/>
                <w:b w:val="0"/>
                <w:bCs w:val="0"/>
                <w:color w:val="auto"/>
                <w:kern w:val="2"/>
                <w:sz w:val="21"/>
                <w:szCs w:val="21"/>
                <w:highlight w:val="none"/>
              </w:rPr>
              <w:t>采购人代表</w:t>
            </w:r>
            <w:r>
              <w:rPr>
                <w:rFonts w:hint="eastAsia"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rPr>
              <w:t>人</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rPr>
              <w:t>经济技术专家</w:t>
            </w:r>
            <w:r>
              <w:rPr>
                <w:rFonts w:hint="eastAsia"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rPr>
              <w:t>人</w:t>
            </w:r>
            <w:r>
              <w:rPr>
                <w:rFonts w:hint="eastAsia" w:asciiTheme="minorEastAsia" w:hAnsiTheme="minorEastAsia" w:eastAsiaTheme="minorEastAsia" w:cstheme="minorEastAsia"/>
                <w:color w:val="auto"/>
                <w:kern w:val="2"/>
                <w:sz w:val="21"/>
                <w:szCs w:val="21"/>
                <w:highlight w:val="none"/>
              </w:rPr>
              <w:t>。</w:t>
            </w:r>
          </w:p>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评审专家确定方式：</w:t>
            </w:r>
            <w:r>
              <w:rPr>
                <w:rFonts w:hint="eastAsia" w:ascii="宋体" w:hAnsi="宋体" w:eastAsia="宋体" w:cs="宋体"/>
                <w:b w:val="0"/>
                <w:bCs w:val="0"/>
                <w:color w:val="auto"/>
                <w:kern w:val="2"/>
                <w:sz w:val="21"/>
                <w:szCs w:val="21"/>
                <w:highlight w:val="none"/>
              </w:rPr>
              <w:t>从</w:t>
            </w:r>
            <w:r>
              <w:rPr>
                <w:rFonts w:hint="eastAsia" w:ascii="宋体" w:hAnsi="宋体" w:eastAsia="宋体" w:cs="宋体"/>
                <w:b w:val="0"/>
                <w:bCs w:val="0"/>
                <w:color w:val="auto"/>
                <w:kern w:val="2"/>
                <w:sz w:val="21"/>
                <w:szCs w:val="21"/>
                <w:highlight w:val="none"/>
                <w:lang w:eastAsia="zh-CN"/>
              </w:rPr>
              <w:t>河南省政府采购</w:t>
            </w:r>
            <w:r>
              <w:rPr>
                <w:rFonts w:hint="eastAsia" w:ascii="宋体" w:hAnsi="宋体" w:eastAsia="宋体" w:cs="宋体"/>
                <w:b w:val="0"/>
                <w:bCs w:val="0"/>
                <w:color w:val="auto"/>
                <w:kern w:val="2"/>
                <w:sz w:val="21"/>
                <w:szCs w:val="21"/>
                <w:highlight w:val="none"/>
              </w:rPr>
              <w:t>评标专家库中随机抽取</w:t>
            </w:r>
            <w:r>
              <w:rPr>
                <w:rFonts w:hint="eastAsia" w:ascii="宋体" w:hAnsi="宋体" w:eastAsia="宋体" w:cs="宋体"/>
                <w:b w:val="0"/>
                <w:bCs w:val="0"/>
                <w:color w:val="auto"/>
                <w:kern w:val="2"/>
                <w:sz w:val="21"/>
                <w:szCs w:val="21"/>
                <w:highlight w:val="none"/>
                <w:lang w:val="en-US" w:eastAsia="zh-CN"/>
              </w:rPr>
              <w:t>。</w:t>
            </w:r>
          </w:p>
        </w:tc>
      </w:tr>
      <w:tr>
        <w:tblPrEx>
          <w:tblCellMar>
            <w:top w:w="0" w:type="dxa"/>
            <w:left w:w="108" w:type="dxa"/>
            <w:bottom w:w="0" w:type="dxa"/>
            <w:right w:w="108" w:type="dxa"/>
          </w:tblCellMar>
        </w:tblPrEx>
        <w:trPr>
          <w:trHeight w:val="780"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7.1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 w:val="21"/>
                <w:szCs w:val="21"/>
                <w:highlight w:val="none"/>
                <w:lang w:eastAsia="zh-CN"/>
              </w:rPr>
            </w:pPr>
            <w:r>
              <w:rPr>
                <w:rFonts w:hint="eastAsia" w:ascii="宋体" w:hAnsi="宋体" w:eastAsia="宋体" w:cs="宋体"/>
                <w:color w:val="auto"/>
                <w:kern w:val="2"/>
                <w:sz w:val="21"/>
                <w:szCs w:val="21"/>
              </w:rPr>
              <w:t>是否授权</w:t>
            </w:r>
            <w:r>
              <w:rPr>
                <w:rFonts w:hint="eastAsia" w:ascii="宋体" w:hAnsi="宋体" w:eastAsia="宋体" w:cs="宋体"/>
                <w:color w:val="auto"/>
                <w:sz w:val="21"/>
              </w:rPr>
              <w:t>评标委员会</w:t>
            </w:r>
            <w:r>
              <w:rPr>
                <w:rFonts w:hint="eastAsia" w:ascii="宋体" w:hAnsi="宋体" w:eastAsia="宋体" w:cs="宋体"/>
                <w:color w:val="auto"/>
                <w:kern w:val="2"/>
                <w:sz w:val="21"/>
                <w:szCs w:val="21"/>
              </w:rPr>
              <w:t>确定</w:t>
            </w:r>
            <w:r>
              <w:rPr>
                <w:rFonts w:hint="eastAsia" w:cs="宋体"/>
                <w:color w:val="auto"/>
                <w:kern w:val="2"/>
                <w:sz w:val="21"/>
                <w:szCs w:val="21"/>
                <w:highlight w:val="none"/>
                <w:lang w:eastAsia="zh-CN"/>
              </w:rPr>
              <w:t>中标</w:t>
            </w:r>
            <w:r>
              <w:rPr>
                <w:rFonts w:hint="eastAsia" w:ascii="宋体" w:hAnsi="宋体" w:eastAsia="宋体" w:cs="宋体"/>
                <w:color w:val="auto"/>
                <w:kern w:val="2"/>
                <w:sz w:val="21"/>
                <w:szCs w:val="21"/>
                <w:highlight w:val="none"/>
              </w:rPr>
              <w:t>人</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否；推荐的成交候选人数：3人</w:t>
            </w:r>
          </w:p>
        </w:tc>
      </w:tr>
      <w:tr>
        <w:tblPrEx>
          <w:tblCellMar>
            <w:top w:w="0" w:type="dxa"/>
            <w:left w:w="108" w:type="dxa"/>
            <w:bottom w:w="0" w:type="dxa"/>
            <w:right w:w="108" w:type="dxa"/>
          </w:tblCellMar>
        </w:tblPrEx>
        <w:trPr>
          <w:trHeight w:val="540"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7.3.1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cs="宋体"/>
                <w:b w:val="0"/>
                <w:bCs w:val="0"/>
                <w:color w:val="auto"/>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rPr>
              <w:t>履约担保</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b w:val="0"/>
                <w:bCs w:val="0"/>
                <w:color w:val="auto"/>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rPr>
              <w:t>本项目不要求</w:t>
            </w:r>
          </w:p>
        </w:tc>
      </w:tr>
      <w:tr>
        <w:tblPrEx>
          <w:tblCellMar>
            <w:top w:w="0" w:type="dxa"/>
            <w:left w:w="108" w:type="dxa"/>
            <w:bottom w:w="0" w:type="dxa"/>
            <w:right w:w="108" w:type="dxa"/>
          </w:tblCellMar>
        </w:tblPrEx>
        <w:trPr>
          <w:trHeight w:val="540"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宋体" w:hAnsi="宋体" w:eastAsia="宋体" w:cs="宋体"/>
                <w:color w:val="auto"/>
                <w:kern w:val="2"/>
                <w:sz w:val="21"/>
                <w:szCs w:val="21"/>
                <w:highlight w:val="none"/>
                <w:lang w:val="en-US" w:eastAsia="zh-CN"/>
              </w:rPr>
              <w:t>7.6</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spacing w:val="-6"/>
                <w:kern w:val="2"/>
                <w:sz w:val="21"/>
                <w:szCs w:val="21"/>
                <w:highlight w:val="none"/>
                <w:lang w:val="en-US" w:eastAsia="zh-CN"/>
              </w:rPr>
            </w:pPr>
            <w:r>
              <w:rPr>
                <w:rFonts w:hint="eastAsia" w:ascii="宋体" w:hAnsi="宋体" w:eastAsia="宋体" w:cs="宋体"/>
                <w:color w:val="auto"/>
                <w:spacing w:val="-6"/>
                <w:kern w:val="2"/>
                <w:sz w:val="21"/>
                <w:szCs w:val="21"/>
                <w:highlight w:val="none"/>
                <w:lang w:val="en-US" w:eastAsia="zh-CN"/>
              </w:rPr>
              <w:t>付款方式</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spacing w:val="-6"/>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签订合同后，设备到货7个工作日内支付全部货款的30%，设备验收合格后7个工作日内付30%，设备正常运行三个月后7个工作日内付30%，剩余10%一年后经甲方使用及管理部门共同确认设备运行正常，无质量问题，按照合同条款规定支付乙方。</w:t>
            </w:r>
          </w:p>
        </w:tc>
      </w:tr>
      <w:tr>
        <w:tblPrEx>
          <w:tblCellMar>
            <w:top w:w="0" w:type="dxa"/>
            <w:left w:w="108" w:type="dxa"/>
            <w:bottom w:w="0" w:type="dxa"/>
            <w:right w:w="108" w:type="dxa"/>
          </w:tblCellMar>
        </w:tblPrEx>
        <w:trPr>
          <w:trHeight w:val="442"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cs="宋体" w:eastAsia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8.</w:t>
            </w:r>
            <w:r>
              <w:rPr>
                <w:rFonts w:hint="eastAsia" w:asciiTheme="minorEastAsia" w:hAnsiTheme="minorEastAsia" w:eastAsiaTheme="minorEastAsia" w:cstheme="minorEastAsia"/>
                <w:color w:val="auto"/>
                <w:kern w:val="2"/>
                <w:sz w:val="21"/>
                <w:szCs w:val="21"/>
                <w:highlight w:val="none"/>
                <w:lang w:val="en-US" w:eastAsia="zh-CN"/>
              </w:rPr>
              <w:t>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宋体" w:hAnsi="宋体" w:eastAsia="宋体" w:cs="宋体"/>
                <w:color w:val="auto"/>
                <w:kern w:val="2"/>
                <w:sz w:val="21"/>
                <w:szCs w:val="21"/>
                <w:highlight w:val="none"/>
              </w:rPr>
              <w:t>最高限价</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宋体" w:hAnsi="宋体" w:eastAsia="宋体" w:cs="宋体"/>
                <w:b/>
                <w:bCs/>
                <w:color w:val="auto"/>
                <w:spacing w:val="-1"/>
                <w:sz w:val="21"/>
              </w:rPr>
              <w:t>本项目采购预算</w:t>
            </w:r>
            <w:r>
              <w:rPr>
                <w:rFonts w:hint="eastAsia" w:cs="宋体"/>
                <w:b/>
                <w:bCs/>
                <w:color w:val="auto"/>
                <w:spacing w:val="-1"/>
                <w:sz w:val="21"/>
                <w:lang w:eastAsia="zh-CN"/>
              </w:rPr>
              <w:t>金额</w:t>
            </w:r>
            <w:r>
              <w:rPr>
                <w:rFonts w:hint="eastAsia" w:ascii="宋体" w:hAnsi="宋体" w:eastAsia="宋体" w:cs="宋体"/>
                <w:b/>
                <w:bCs/>
                <w:color w:val="auto"/>
                <w:spacing w:val="-1"/>
                <w:sz w:val="21"/>
              </w:rPr>
              <w:t>（最高限价）：</w:t>
            </w:r>
            <w:r>
              <w:rPr>
                <w:rFonts w:hint="eastAsia" w:ascii="宋体" w:hAnsi="宋体" w:eastAsia="宋体" w:cs="宋体"/>
                <w:b/>
                <w:bCs/>
                <w:color w:val="auto"/>
                <w:spacing w:val="-1"/>
                <w:sz w:val="21"/>
                <w:lang w:val="en-US" w:eastAsia="zh-CN"/>
              </w:rPr>
              <w:t>26500</w:t>
            </w:r>
            <w:r>
              <w:rPr>
                <w:rFonts w:hint="eastAsia" w:cs="宋体"/>
                <w:b/>
                <w:bCs/>
                <w:color w:val="auto"/>
                <w:spacing w:val="-1"/>
                <w:sz w:val="21"/>
                <w:lang w:val="en-US" w:eastAsia="zh-CN"/>
              </w:rPr>
              <w:t>0</w:t>
            </w:r>
            <w:r>
              <w:rPr>
                <w:rFonts w:hint="eastAsia" w:ascii="宋体" w:hAnsi="宋体" w:eastAsia="宋体" w:cs="宋体"/>
                <w:b/>
                <w:bCs/>
                <w:color w:val="auto"/>
                <w:spacing w:val="-1"/>
                <w:sz w:val="21"/>
                <w:lang w:val="en-US" w:eastAsia="zh-CN"/>
              </w:rPr>
              <w:t>0.00</w:t>
            </w:r>
            <w:r>
              <w:rPr>
                <w:rFonts w:hint="eastAsia" w:ascii="宋体" w:hAnsi="宋体" w:eastAsia="宋体" w:cs="宋体"/>
                <w:b/>
                <w:bCs/>
                <w:color w:val="auto"/>
                <w:sz w:val="21"/>
              </w:rPr>
              <w:t>元；各</w:t>
            </w:r>
            <w:r>
              <w:rPr>
                <w:rFonts w:hint="eastAsia" w:cs="宋体"/>
                <w:b/>
                <w:bCs/>
                <w:color w:val="auto"/>
                <w:sz w:val="21"/>
                <w:lang w:val="en-US" w:eastAsia="zh-CN"/>
              </w:rPr>
              <w:t>供应商</w:t>
            </w:r>
            <w:r>
              <w:rPr>
                <w:rFonts w:hint="eastAsia" w:ascii="宋体" w:hAnsi="宋体" w:eastAsia="宋体" w:cs="宋体"/>
                <w:b/>
                <w:bCs/>
                <w:color w:val="auto"/>
                <w:sz w:val="21"/>
              </w:rPr>
              <w:t xml:space="preserve">投标总报价高于最高限价的投标视为无效投标。 </w:t>
            </w:r>
          </w:p>
        </w:tc>
      </w:tr>
      <w:tr>
        <w:tblPrEx>
          <w:tblCellMar>
            <w:top w:w="0" w:type="dxa"/>
            <w:left w:w="108" w:type="dxa"/>
            <w:bottom w:w="0" w:type="dxa"/>
            <w:right w:w="108" w:type="dxa"/>
          </w:tblCellMar>
        </w:tblPrEx>
        <w:trPr>
          <w:trHeight w:val="476"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9.1</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采购</w:t>
            </w:r>
            <w:r>
              <w:rPr>
                <w:rFonts w:hint="eastAsia" w:asciiTheme="minorEastAsia" w:hAnsiTheme="minorEastAsia" w:eastAsiaTheme="minorEastAsia" w:cstheme="minorEastAsia"/>
                <w:color w:val="auto"/>
                <w:kern w:val="2"/>
                <w:sz w:val="21"/>
                <w:szCs w:val="21"/>
                <w:highlight w:val="none"/>
              </w:rPr>
              <w:t>代理</w:t>
            </w:r>
            <w:r>
              <w:rPr>
                <w:rFonts w:hint="eastAsia" w:asciiTheme="minorEastAsia" w:hAnsiTheme="minorEastAsia" w:eastAsiaTheme="minorEastAsia" w:cstheme="minorEastAsia"/>
                <w:color w:val="auto"/>
                <w:kern w:val="2"/>
                <w:sz w:val="21"/>
                <w:szCs w:val="21"/>
                <w:highlight w:val="none"/>
                <w:lang w:val="en-US" w:eastAsia="zh-CN"/>
              </w:rPr>
              <w:t>服务</w:t>
            </w:r>
            <w:r>
              <w:rPr>
                <w:rFonts w:hint="eastAsia" w:asciiTheme="minorEastAsia" w:hAnsiTheme="minorEastAsia" w:eastAsiaTheme="minorEastAsia" w:cstheme="minorEastAsia"/>
                <w:color w:val="auto"/>
                <w:kern w:val="2"/>
                <w:sz w:val="21"/>
                <w:szCs w:val="21"/>
                <w:highlight w:val="none"/>
              </w:rPr>
              <w:t>费</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pacing w:val="-1"/>
                <w:kern w:val="0"/>
                <w:sz w:val="21"/>
                <w:szCs w:val="24"/>
                <w:lang w:val="en-US" w:eastAsia="zh-CN" w:bidi="ar-SA"/>
              </w:rPr>
            </w:pPr>
            <w:r>
              <w:rPr>
                <w:rFonts w:hint="eastAsia" w:ascii="宋体" w:hAnsi="宋体" w:eastAsia="宋体" w:cs="宋体"/>
                <w:color w:val="auto"/>
                <w:spacing w:val="-1"/>
                <w:kern w:val="0"/>
                <w:sz w:val="21"/>
                <w:szCs w:val="24"/>
                <w:lang w:val="en-US" w:eastAsia="zh-CN" w:bidi="ar-SA"/>
              </w:rPr>
              <w:t>1、本次采购项目的采购代理服务费等相关费用由</w:t>
            </w:r>
            <w:r>
              <w:rPr>
                <w:rFonts w:hint="eastAsia" w:ascii="宋体" w:hAnsi="宋体" w:cs="宋体"/>
                <w:color w:val="auto"/>
                <w:spacing w:val="-1"/>
                <w:kern w:val="0"/>
                <w:sz w:val="21"/>
                <w:szCs w:val="24"/>
                <w:lang w:val="en-US" w:eastAsia="zh-CN" w:bidi="ar-SA"/>
              </w:rPr>
              <w:t>中标</w:t>
            </w:r>
            <w:r>
              <w:rPr>
                <w:rFonts w:hint="eastAsia" w:ascii="宋体" w:hAnsi="宋体" w:eastAsia="宋体" w:cs="宋体"/>
                <w:color w:val="auto"/>
                <w:spacing w:val="-1"/>
                <w:kern w:val="0"/>
                <w:sz w:val="21"/>
                <w:szCs w:val="24"/>
                <w:lang w:val="en-US" w:eastAsia="zh-CN" w:bidi="ar-SA"/>
              </w:rPr>
              <w:t>人承担。交纳时间：领取《</w:t>
            </w:r>
            <w:r>
              <w:rPr>
                <w:rFonts w:hint="eastAsia" w:ascii="宋体" w:hAnsi="宋体" w:cs="宋体"/>
                <w:color w:val="auto"/>
                <w:spacing w:val="-1"/>
                <w:kern w:val="0"/>
                <w:sz w:val="21"/>
                <w:szCs w:val="24"/>
                <w:lang w:val="en-US" w:eastAsia="zh-CN" w:bidi="ar-SA"/>
              </w:rPr>
              <w:t>中标</w:t>
            </w:r>
            <w:r>
              <w:rPr>
                <w:rFonts w:hint="eastAsia" w:ascii="宋体" w:hAnsi="宋体" w:eastAsia="宋体" w:cs="宋体"/>
                <w:color w:val="auto"/>
                <w:spacing w:val="-1"/>
                <w:kern w:val="0"/>
                <w:sz w:val="21"/>
                <w:szCs w:val="24"/>
                <w:lang w:val="en-US" w:eastAsia="zh-CN" w:bidi="ar-SA"/>
              </w:rPr>
              <w:t>通知书》前交纳。采购代理服务费</w:t>
            </w:r>
            <w:r>
              <w:rPr>
                <w:rFonts w:hint="eastAsia" w:ascii="宋体" w:hAnsi="宋体" w:cs="宋体"/>
                <w:color w:val="auto"/>
                <w:spacing w:val="-1"/>
                <w:kern w:val="0"/>
                <w:sz w:val="21"/>
                <w:szCs w:val="24"/>
                <w:lang w:val="en-US" w:eastAsia="zh-CN" w:bidi="ar-SA"/>
              </w:rPr>
              <w:t>参照国家发改委员会发改价格〔2015〕299 号文件及</w:t>
            </w:r>
            <w:r>
              <w:rPr>
                <w:rFonts w:hint="eastAsia" w:ascii="宋体" w:hAnsi="宋体" w:eastAsia="宋体" w:cs="宋体"/>
                <w:color w:val="auto"/>
                <w:spacing w:val="-1"/>
                <w:kern w:val="0"/>
                <w:sz w:val="21"/>
                <w:szCs w:val="24"/>
                <w:lang w:val="en-US" w:eastAsia="zh-CN" w:bidi="ar-SA"/>
              </w:rPr>
              <w:t>《</w:t>
            </w:r>
            <w:r>
              <w:rPr>
                <w:rFonts w:hint="eastAsia" w:ascii="宋体" w:hAnsi="宋体" w:cs="宋体"/>
                <w:color w:val="auto"/>
                <w:spacing w:val="-1"/>
                <w:kern w:val="0"/>
                <w:sz w:val="21"/>
                <w:szCs w:val="24"/>
                <w:lang w:val="en-US" w:eastAsia="zh-CN" w:bidi="ar-SA"/>
              </w:rPr>
              <w:t>河南省招标代理服务收费指导意见</w:t>
            </w:r>
            <w:r>
              <w:rPr>
                <w:rFonts w:hint="eastAsia" w:ascii="宋体" w:hAnsi="宋体" w:eastAsia="宋体" w:cs="宋体"/>
                <w:color w:val="auto"/>
                <w:spacing w:val="-1"/>
                <w:kern w:val="0"/>
                <w:sz w:val="21"/>
                <w:szCs w:val="24"/>
                <w:lang w:val="en-US" w:eastAsia="zh-CN" w:bidi="ar-SA"/>
              </w:rPr>
              <w:t>》</w:t>
            </w:r>
            <w:r>
              <w:rPr>
                <w:rFonts w:hint="eastAsia" w:ascii="宋体" w:hAnsi="宋体" w:cs="宋体"/>
                <w:color w:val="auto"/>
                <w:spacing w:val="-1"/>
                <w:kern w:val="0"/>
                <w:sz w:val="21"/>
                <w:szCs w:val="24"/>
                <w:lang w:val="en-US" w:eastAsia="zh-CN" w:bidi="ar-SA"/>
              </w:rPr>
              <w:t>豫招协</w:t>
            </w:r>
            <w:r>
              <w:rPr>
                <w:rFonts w:hint="eastAsia" w:ascii="宋体" w:hAnsi="宋体" w:eastAsia="宋体" w:cs="宋体"/>
                <w:color w:val="auto"/>
                <w:spacing w:val="-1"/>
                <w:kern w:val="0"/>
                <w:sz w:val="21"/>
                <w:szCs w:val="24"/>
                <w:lang w:val="en-US" w:eastAsia="zh-CN" w:bidi="ar-SA"/>
              </w:rPr>
              <w:t>［</w:t>
            </w:r>
            <w:r>
              <w:rPr>
                <w:rFonts w:hint="eastAsia" w:ascii="宋体" w:hAnsi="宋体" w:cs="宋体"/>
                <w:color w:val="auto"/>
                <w:spacing w:val="-1"/>
                <w:kern w:val="0"/>
                <w:sz w:val="21"/>
                <w:szCs w:val="24"/>
                <w:lang w:val="en-US" w:eastAsia="zh-CN" w:bidi="ar-SA"/>
              </w:rPr>
              <w:t>2023</w:t>
            </w:r>
            <w:r>
              <w:rPr>
                <w:rFonts w:hint="eastAsia" w:ascii="宋体" w:hAnsi="宋体" w:eastAsia="宋体" w:cs="宋体"/>
                <w:color w:val="auto"/>
                <w:spacing w:val="-1"/>
                <w:kern w:val="0"/>
                <w:sz w:val="21"/>
                <w:szCs w:val="24"/>
                <w:lang w:val="en-US" w:eastAsia="zh-CN" w:bidi="ar-SA"/>
              </w:rPr>
              <w:t>］</w:t>
            </w:r>
            <w:r>
              <w:rPr>
                <w:rFonts w:hint="eastAsia" w:ascii="宋体" w:hAnsi="宋体" w:cs="宋体"/>
                <w:color w:val="auto"/>
                <w:spacing w:val="-1"/>
                <w:kern w:val="0"/>
                <w:sz w:val="21"/>
                <w:szCs w:val="24"/>
                <w:lang w:val="en-US" w:eastAsia="zh-CN" w:bidi="ar-SA"/>
              </w:rPr>
              <w:t>002号</w:t>
            </w:r>
            <w:r>
              <w:rPr>
                <w:rFonts w:hint="eastAsia" w:ascii="宋体" w:hAnsi="宋体" w:eastAsia="宋体" w:cs="宋体"/>
                <w:color w:val="auto"/>
                <w:spacing w:val="-1"/>
                <w:kern w:val="0"/>
                <w:sz w:val="21"/>
                <w:szCs w:val="24"/>
                <w:lang w:val="en-US" w:eastAsia="zh-CN" w:bidi="ar-SA"/>
              </w:rPr>
              <w:t>文件</w:t>
            </w:r>
            <w:r>
              <w:rPr>
                <w:rFonts w:hint="eastAsia" w:ascii="宋体" w:hAnsi="宋体" w:cs="宋体"/>
                <w:color w:val="auto"/>
                <w:spacing w:val="-1"/>
                <w:kern w:val="0"/>
                <w:sz w:val="21"/>
                <w:szCs w:val="24"/>
                <w:lang w:val="en-US" w:eastAsia="zh-CN" w:bidi="ar-SA"/>
              </w:rPr>
              <w:t>规定</w:t>
            </w:r>
            <w:r>
              <w:rPr>
                <w:rFonts w:hint="eastAsia" w:ascii="宋体" w:hAnsi="宋体" w:eastAsia="宋体" w:cs="宋体"/>
                <w:color w:val="auto"/>
                <w:spacing w:val="-1"/>
                <w:kern w:val="0"/>
                <w:sz w:val="21"/>
                <w:szCs w:val="24"/>
                <w:lang w:val="en-US" w:eastAsia="zh-CN" w:bidi="ar-SA"/>
              </w:rPr>
              <w:t>，按差额定率累进法计算，由</w:t>
            </w:r>
            <w:r>
              <w:rPr>
                <w:rFonts w:hint="eastAsia" w:ascii="宋体" w:hAnsi="宋体" w:cs="宋体"/>
                <w:color w:val="auto"/>
                <w:spacing w:val="-1"/>
                <w:kern w:val="0"/>
                <w:sz w:val="21"/>
                <w:szCs w:val="24"/>
                <w:lang w:val="en-US" w:eastAsia="zh-CN" w:bidi="ar-SA"/>
              </w:rPr>
              <w:t>中标</w:t>
            </w:r>
            <w:r>
              <w:rPr>
                <w:rFonts w:hint="eastAsia" w:ascii="宋体" w:hAnsi="宋体" w:eastAsia="宋体" w:cs="宋体"/>
                <w:color w:val="auto"/>
                <w:spacing w:val="-1"/>
                <w:kern w:val="0"/>
                <w:sz w:val="21"/>
                <w:szCs w:val="24"/>
                <w:lang w:val="en-US" w:eastAsia="zh-CN" w:bidi="ar-SA"/>
              </w:rPr>
              <w:t>人支付。</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2、采购代理服务费</w:t>
            </w:r>
            <w:r>
              <w:rPr>
                <w:rFonts w:hint="eastAsia" w:ascii="宋体" w:hAnsi="宋体" w:eastAsia="宋体" w:cs="宋体"/>
                <w:color w:val="auto"/>
                <w:kern w:val="2"/>
                <w:sz w:val="21"/>
                <w:szCs w:val="21"/>
                <w:highlight w:val="none"/>
              </w:rPr>
              <w:t>转账支付</w:t>
            </w:r>
            <w:r>
              <w:rPr>
                <w:rFonts w:hint="eastAsia" w:ascii="宋体" w:hAnsi="宋体" w:eastAsia="宋体" w:cs="宋体"/>
                <w:color w:val="auto"/>
                <w:kern w:val="2"/>
                <w:sz w:val="21"/>
                <w:szCs w:val="21"/>
                <w:highlight w:val="none"/>
                <w:lang w:val="en-US" w:eastAsia="zh-CN"/>
              </w:rPr>
              <w:t>信息：</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开户行:中国建设银行股份有限公司郑州渠东路支行</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账号:41050167280900000483</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收款单位：河南天易工程咨询有限公司</w:t>
            </w:r>
          </w:p>
        </w:tc>
      </w:tr>
      <w:tr>
        <w:tblPrEx>
          <w:tblCellMar>
            <w:top w:w="0" w:type="dxa"/>
            <w:left w:w="108" w:type="dxa"/>
            <w:bottom w:w="0" w:type="dxa"/>
            <w:right w:w="108" w:type="dxa"/>
          </w:tblCellMar>
        </w:tblPrEx>
        <w:trPr>
          <w:trHeight w:val="732"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9.5.3</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质疑</w:t>
            </w:r>
          </w:p>
        </w:tc>
        <w:tc>
          <w:tcPr>
            <w:tcW w:w="6664" w:type="dxa"/>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1"/>
                <w:szCs w:val="21"/>
                <w:highlight w:val="green"/>
                <w:lang w:eastAsia="zh-CN"/>
              </w:rPr>
            </w:pPr>
            <w:r>
              <w:rPr>
                <w:rFonts w:hint="eastAsia" w:ascii="宋体" w:hAnsi="宋体" w:eastAsia="宋体" w:cs="宋体"/>
                <w:color w:val="auto"/>
                <w:sz w:val="21"/>
                <w:szCs w:val="21"/>
              </w:rPr>
              <w:t>一、</w:t>
            </w:r>
            <w:r>
              <w:rPr>
                <w:rFonts w:hint="eastAsia" w:cs="宋体"/>
                <w:color w:val="auto"/>
                <w:sz w:val="21"/>
                <w:szCs w:val="21"/>
                <w:lang w:eastAsia="zh-CN"/>
              </w:rPr>
              <w:t>供应商</w:t>
            </w:r>
            <w:r>
              <w:rPr>
                <w:rFonts w:hint="eastAsia" w:ascii="宋体" w:hAnsi="宋体" w:eastAsia="宋体" w:cs="宋体"/>
                <w:color w:val="auto"/>
                <w:sz w:val="21"/>
                <w:szCs w:val="21"/>
              </w:rPr>
              <w:t>认为</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rPr>
              <w:t>文件、采购过程和</w:t>
            </w:r>
            <w:r>
              <w:rPr>
                <w:rFonts w:hint="eastAsia" w:cs="宋体"/>
                <w:color w:val="auto"/>
                <w:sz w:val="21"/>
                <w:szCs w:val="21"/>
                <w:lang w:val="en-US" w:eastAsia="zh-CN"/>
              </w:rPr>
              <w:t>中标</w:t>
            </w:r>
            <w:r>
              <w:rPr>
                <w:rFonts w:hint="eastAsia" w:ascii="宋体" w:hAnsi="宋体" w:eastAsia="宋体" w:cs="宋体"/>
                <w:color w:val="auto"/>
                <w:sz w:val="21"/>
                <w:szCs w:val="21"/>
              </w:rPr>
              <w:t>结果使自己的权益受到损害的，可以在知道或者应知其权益受到损害之日起七个工作日内，按照《政府采购质疑和投诉办法》（财政部令第 94 号）</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规定以书面形式向采购人或采购代理机构提出质疑（邮寄件、传真件不予受理），逾期不再接收。</w:t>
            </w:r>
          </w:p>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1、接收质疑函的方式：接收加盖单位公章的书面纸质质疑函</w:t>
            </w:r>
          </w:p>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rPr>
              <w:t>联系单位：</w:t>
            </w:r>
            <w:r>
              <w:rPr>
                <w:rFonts w:hint="eastAsia" w:ascii="宋体" w:hAnsi="宋体" w:eastAsia="宋体" w:cs="宋体"/>
                <w:color w:val="auto"/>
                <w:kern w:val="2"/>
                <w:sz w:val="21"/>
                <w:szCs w:val="21"/>
                <w:highlight w:val="none"/>
              </w:rPr>
              <w:t xml:space="preserve">河南天易工程咨询有限公司 </w:t>
            </w:r>
          </w:p>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联 系 人：</w:t>
            </w:r>
            <w:r>
              <w:rPr>
                <w:rFonts w:hint="eastAsia" w:cs="宋体"/>
                <w:color w:val="auto"/>
                <w:sz w:val="21"/>
                <w:szCs w:val="21"/>
                <w:highlight w:val="none"/>
                <w:lang w:val="en-US" w:eastAsia="zh-CN"/>
              </w:rPr>
              <w:t>户照国</w:t>
            </w:r>
          </w:p>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sz w:val="21"/>
                <w:szCs w:val="21"/>
                <w:highlight w:val="none"/>
              </w:rPr>
              <w:t>0371-56022106</w:t>
            </w:r>
            <w:r>
              <w:rPr>
                <w:rFonts w:hint="eastAsia" w:ascii="宋体" w:hAnsi="宋体" w:eastAsia="宋体" w:cs="宋体"/>
                <w:color w:val="auto"/>
                <w:kern w:val="2"/>
                <w:sz w:val="21"/>
                <w:szCs w:val="21"/>
                <w:highlight w:val="none"/>
              </w:rPr>
              <w:t xml:space="preserve"> </w:t>
            </w:r>
          </w:p>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通讯地址： </w:t>
            </w:r>
            <w:r>
              <w:rPr>
                <w:rFonts w:hint="eastAsia" w:ascii="宋体" w:hAnsi="宋体" w:eastAsia="宋体" w:cs="宋体"/>
                <w:color w:val="auto"/>
                <w:sz w:val="21"/>
                <w:szCs w:val="21"/>
                <w:highlight w:val="none"/>
              </w:rPr>
              <w:t>郑州市惠济区开元路文化路龙城广场1号楼13层会议室</w:t>
            </w:r>
            <w:r>
              <w:rPr>
                <w:rFonts w:hint="eastAsia" w:ascii="宋体" w:hAnsi="宋体" w:eastAsia="宋体" w:cs="宋体"/>
                <w:color w:val="auto"/>
                <w:kern w:val="2"/>
                <w:sz w:val="21"/>
                <w:szCs w:val="21"/>
                <w:highlight w:val="none"/>
              </w:rPr>
              <w:t xml:space="preserve"> </w:t>
            </w:r>
          </w:p>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2、质疑函的内容、格式：应符合《政府采购质疑和投诉办法》相关规定和财政部门制定的《政府采购质疑函范本》格式。 </w:t>
            </w:r>
          </w:p>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宋体" w:hAnsi="宋体" w:eastAsia="宋体" w:cs="宋体"/>
                <w:color w:val="auto"/>
                <w:kern w:val="2"/>
                <w:sz w:val="21"/>
                <w:szCs w:val="21"/>
                <w:highlight w:val="none"/>
              </w:rPr>
              <w:t>二、</w:t>
            </w:r>
            <w:r>
              <w:rPr>
                <w:rFonts w:hint="eastAsia" w:cs="宋体"/>
                <w:b/>
                <w:bCs/>
                <w:color w:val="auto"/>
                <w:kern w:val="2"/>
                <w:sz w:val="21"/>
                <w:szCs w:val="21"/>
                <w:highlight w:val="none"/>
                <w:lang w:eastAsia="zh-CN"/>
              </w:rPr>
              <w:t>供应商</w:t>
            </w:r>
            <w:r>
              <w:rPr>
                <w:rFonts w:hint="eastAsia" w:ascii="宋体" w:hAnsi="宋体" w:eastAsia="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eastAsia="宋体" w:cs="宋体"/>
                <w:color w:val="auto"/>
                <w:kern w:val="2"/>
                <w:sz w:val="21"/>
                <w:szCs w:val="21"/>
                <w:highlight w:val="none"/>
              </w:rPr>
              <w:t>。（采购程序环节分为：</w:t>
            </w:r>
            <w:r>
              <w:rPr>
                <w:rFonts w:hint="eastAsia" w:cs="宋体"/>
                <w:color w:val="auto"/>
                <w:kern w:val="2"/>
                <w:sz w:val="21"/>
                <w:szCs w:val="21"/>
                <w:highlight w:val="none"/>
                <w:lang w:val="en-US" w:eastAsia="zh-CN"/>
              </w:rPr>
              <w:t>采购公告、</w:t>
            </w:r>
            <w:r>
              <w:rPr>
                <w:rFonts w:hint="eastAsia" w:ascii="宋体" w:hAnsi="宋体" w:eastAsia="宋体" w:cs="宋体"/>
                <w:color w:val="auto"/>
                <w:kern w:val="2"/>
                <w:sz w:val="21"/>
                <w:szCs w:val="21"/>
                <w:highlight w:val="none"/>
              </w:rPr>
              <w:t>采购文件、</w:t>
            </w:r>
            <w:r>
              <w:rPr>
                <w:rFonts w:hint="eastAsia" w:ascii="宋体" w:hAnsi="宋体" w:eastAsia="宋体" w:cs="宋体"/>
                <w:color w:val="auto"/>
                <w:kern w:val="2"/>
                <w:sz w:val="21"/>
                <w:szCs w:val="21"/>
              </w:rPr>
              <w:t>采购过程、</w:t>
            </w:r>
            <w:r>
              <w:rPr>
                <w:rFonts w:hint="eastAsia" w:cs="宋体"/>
                <w:color w:val="auto"/>
                <w:kern w:val="2"/>
                <w:sz w:val="21"/>
                <w:szCs w:val="21"/>
                <w:lang w:val="en-US" w:eastAsia="zh-CN"/>
              </w:rPr>
              <w:t>中标</w:t>
            </w:r>
            <w:r>
              <w:rPr>
                <w:rFonts w:hint="eastAsia" w:ascii="宋体" w:hAnsi="宋体" w:eastAsia="宋体" w:cs="宋体"/>
                <w:color w:val="auto"/>
                <w:kern w:val="2"/>
                <w:sz w:val="21"/>
                <w:szCs w:val="21"/>
              </w:rPr>
              <w:t>结果）</w:t>
            </w:r>
          </w:p>
        </w:tc>
      </w:tr>
      <w:tr>
        <w:tblPrEx>
          <w:tblCellMar>
            <w:top w:w="0" w:type="dxa"/>
            <w:left w:w="108" w:type="dxa"/>
            <w:bottom w:w="0" w:type="dxa"/>
            <w:right w:w="108" w:type="dxa"/>
          </w:tblCellMar>
        </w:tblPrEx>
        <w:trPr>
          <w:trHeight w:val="520"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10</w:t>
            </w:r>
          </w:p>
        </w:tc>
        <w:tc>
          <w:tcPr>
            <w:tcW w:w="8477" w:type="dxa"/>
            <w:gridSpan w:val="2"/>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widowControl/>
              <w:kinsoku/>
              <w:wordWrap/>
              <w:overflowPunct/>
              <w:topLinePunct w:val="0"/>
              <w:bidi w:val="0"/>
              <w:adjustRightInd/>
              <w:snapToGrid/>
              <w:spacing w:before="0" w:beforeAutospacing="0" w:after="0" w:afterAutospacing="0" w:line="40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需要补充的其他内容</w:t>
            </w:r>
          </w:p>
        </w:tc>
      </w:tr>
      <w:tr>
        <w:tblPrEx>
          <w:tblCellMar>
            <w:top w:w="0" w:type="dxa"/>
            <w:left w:w="108" w:type="dxa"/>
            <w:bottom w:w="0" w:type="dxa"/>
            <w:right w:w="108" w:type="dxa"/>
          </w:tblCellMar>
        </w:tblPrEx>
        <w:trPr>
          <w:trHeight w:val="1370"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10.</w:t>
            </w:r>
            <w:r>
              <w:rPr>
                <w:rFonts w:hint="eastAsia" w:asciiTheme="minorEastAsia" w:hAnsiTheme="minorEastAsia" w:eastAsiaTheme="minorEastAsia" w:cstheme="minorEastAsia"/>
                <w:color w:val="auto"/>
                <w:kern w:val="2"/>
                <w:sz w:val="21"/>
                <w:szCs w:val="21"/>
                <w:highlight w:val="none"/>
                <w:lang w:val="en-US" w:eastAsia="zh-CN"/>
              </w:rPr>
              <w:t>1</w:t>
            </w:r>
          </w:p>
        </w:tc>
        <w:tc>
          <w:tcPr>
            <w:tcW w:w="8477" w:type="dxa"/>
            <w:gridSpan w:val="2"/>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评标办法：综合评分法。</w:t>
            </w:r>
          </w:p>
          <w:p>
            <w:pPr>
              <w:pStyle w:val="24"/>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定标原则：本项目采购人授权评标委员会按照有效</w:t>
            </w: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的最终得分从高到低的顺序，推荐3名</w:t>
            </w: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为</w:t>
            </w:r>
            <w:r>
              <w:rPr>
                <w:rFonts w:hint="eastAsia" w:cs="宋体"/>
                <w:color w:val="auto"/>
                <w:kern w:val="2"/>
                <w:sz w:val="21"/>
                <w:szCs w:val="21"/>
                <w:highlight w:val="none"/>
                <w:lang w:eastAsia="zh-CN"/>
              </w:rPr>
              <w:t>中标</w:t>
            </w:r>
            <w:r>
              <w:rPr>
                <w:rFonts w:hint="eastAsia" w:ascii="宋体" w:hAnsi="宋体" w:eastAsia="宋体" w:cs="宋体"/>
                <w:color w:val="auto"/>
                <w:kern w:val="2"/>
                <w:sz w:val="21"/>
                <w:szCs w:val="21"/>
                <w:highlight w:val="none"/>
              </w:rPr>
              <w:t>候选人</w:t>
            </w:r>
          </w:p>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both"/>
              <w:textAlignment w:val="auto"/>
              <w:rPr>
                <w:rFonts w:hint="eastAsia" w:asciiTheme="minorEastAsia" w:hAnsiTheme="minorEastAsia" w:eastAsiaTheme="minorEastAsia" w:cstheme="minorEastAsia"/>
                <w:b w:val="0"/>
                <w:bCs w:val="0"/>
                <w:color w:val="auto"/>
                <w:kern w:val="2"/>
                <w:sz w:val="21"/>
                <w:szCs w:val="21"/>
                <w:highlight w:val="none"/>
                <w:lang w:eastAsia="zh-CN"/>
              </w:rPr>
            </w:pPr>
            <w:r>
              <w:rPr>
                <w:rFonts w:hint="eastAsia" w:cs="宋体"/>
                <w:color w:val="auto"/>
                <w:sz w:val="21"/>
                <w:szCs w:val="21"/>
                <w:highlight w:val="none"/>
                <w:lang w:eastAsia="zh-CN"/>
              </w:rPr>
              <w:t>中标</w:t>
            </w:r>
            <w:r>
              <w:rPr>
                <w:rFonts w:hint="eastAsia" w:ascii="宋体" w:hAnsi="宋体" w:eastAsia="宋体" w:cs="宋体"/>
                <w:color w:val="auto"/>
                <w:sz w:val="21"/>
                <w:szCs w:val="21"/>
                <w:highlight w:val="none"/>
              </w:rPr>
              <w:t>人的确定：采购人根据</w:t>
            </w:r>
            <w:r>
              <w:rPr>
                <w:rFonts w:hint="eastAsia" w:ascii="宋体" w:hAnsi="宋体" w:eastAsia="宋体" w:cs="宋体"/>
                <w:color w:val="auto"/>
                <w:sz w:val="21"/>
                <w:highlight w:val="none"/>
              </w:rPr>
              <w:t>评标委员会</w:t>
            </w:r>
            <w:r>
              <w:rPr>
                <w:rFonts w:hint="eastAsia" w:ascii="宋体" w:hAnsi="宋体" w:eastAsia="宋体" w:cs="宋体"/>
                <w:color w:val="auto"/>
                <w:sz w:val="21"/>
                <w:szCs w:val="21"/>
                <w:highlight w:val="none"/>
              </w:rPr>
              <w:t>提出的书面</w:t>
            </w:r>
            <w:r>
              <w:rPr>
                <w:rFonts w:hint="eastAsia" w:ascii="宋体" w:hAnsi="宋体" w:eastAsia="宋体" w:cs="宋体"/>
                <w:color w:val="auto"/>
                <w:sz w:val="21"/>
                <w:szCs w:val="21"/>
                <w:highlight w:val="none"/>
                <w:lang w:val="en-US" w:eastAsia="zh-CN"/>
              </w:rPr>
              <w:t>评标</w:t>
            </w:r>
            <w:r>
              <w:rPr>
                <w:rFonts w:hint="eastAsia" w:ascii="宋体" w:hAnsi="宋体" w:eastAsia="宋体" w:cs="宋体"/>
                <w:color w:val="auto"/>
                <w:sz w:val="21"/>
                <w:szCs w:val="21"/>
                <w:highlight w:val="none"/>
              </w:rPr>
              <w:t>报告和推荐的</w:t>
            </w:r>
            <w:r>
              <w:rPr>
                <w:rFonts w:hint="eastAsia" w:cs="宋体"/>
                <w:color w:val="auto"/>
                <w:sz w:val="21"/>
                <w:szCs w:val="21"/>
                <w:highlight w:val="none"/>
                <w:lang w:eastAsia="zh-CN"/>
              </w:rPr>
              <w:t>中标</w:t>
            </w:r>
            <w:r>
              <w:rPr>
                <w:rFonts w:hint="eastAsia" w:ascii="宋体" w:hAnsi="宋体" w:eastAsia="宋体" w:cs="宋体"/>
                <w:color w:val="auto"/>
                <w:sz w:val="21"/>
                <w:szCs w:val="21"/>
                <w:highlight w:val="none"/>
              </w:rPr>
              <w:t>候选人按</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确定</w:t>
            </w:r>
            <w:r>
              <w:rPr>
                <w:rFonts w:hint="eastAsia" w:cs="宋体"/>
                <w:color w:val="auto"/>
                <w:sz w:val="21"/>
                <w:szCs w:val="21"/>
                <w:highlight w:val="none"/>
                <w:lang w:eastAsia="zh-CN"/>
              </w:rPr>
              <w:t>中标</w:t>
            </w:r>
            <w:r>
              <w:rPr>
                <w:rFonts w:hint="eastAsia" w:ascii="宋体" w:hAnsi="宋体" w:eastAsia="宋体" w:cs="宋体"/>
                <w:color w:val="auto"/>
                <w:sz w:val="21"/>
                <w:szCs w:val="21"/>
                <w:highlight w:val="none"/>
              </w:rPr>
              <w:t>人。第一</w:t>
            </w:r>
            <w:r>
              <w:rPr>
                <w:rFonts w:hint="eastAsia" w:cs="宋体"/>
                <w:color w:val="auto"/>
                <w:sz w:val="21"/>
                <w:szCs w:val="21"/>
                <w:highlight w:val="none"/>
                <w:lang w:eastAsia="zh-CN"/>
              </w:rPr>
              <w:t>中标</w:t>
            </w:r>
            <w:r>
              <w:rPr>
                <w:rFonts w:hint="eastAsia" w:ascii="宋体" w:hAnsi="宋体" w:eastAsia="宋体" w:cs="宋体"/>
                <w:color w:val="auto"/>
                <w:sz w:val="21"/>
                <w:szCs w:val="21"/>
                <w:highlight w:val="none"/>
              </w:rPr>
              <w:t>候选人放弃</w:t>
            </w:r>
            <w:r>
              <w:rPr>
                <w:rFonts w:hint="eastAsia" w:ascii="宋体" w:hAnsi="宋体" w:eastAsia="宋体" w:cs="宋体"/>
                <w:color w:val="auto"/>
                <w:sz w:val="21"/>
                <w:szCs w:val="21"/>
                <w:highlight w:val="none"/>
                <w:lang w:val="en-US" w:eastAsia="zh-CN"/>
              </w:rPr>
              <w:t>中标或</w:t>
            </w:r>
            <w:r>
              <w:rPr>
                <w:rFonts w:hint="eastAsia" w:ascii="宋体" w:hAnsi="宋体" w:eastAsia="宋体" w:cs="宋体"/>
                <w:color w:val="auto"/>
                <w:sz w:val="21"/>
                <w:szCs w:val="21"/>
                <w:highlight w:val="none"/>
              </w:rPr>
              <w:t>因不可抗力提出不能履行合同的，采购人可以确定第二</w:t>
            </w:r>
            <w:r>
              <w:rPr>
                <w:rFonts w:hint="eastAsia" w:cs="宋体"/>
                <w:color w:val="auto"/>
                <w:sz w:val="21"/>
                <w:szCs w:val="21"/>
                <w:highlight w:val="none"/>
                <w:lang w:eastAsia="zh-CN"/>
              </w:rPr>
              <w:t>中标</w:t>
            </w:r>
            <w:r>
              <w:rPr>
                <w:rFonts w:hint="eastAsia" w:ascii="宋体" w:hAnsi="宋体" w:eastAsia="宋体" w:cs="宋体"/>
                <w:color w:val="auto"/>
                <w:sz w:val="21"/>
                <w:szCs w:val="21"/>
                <w:highlight w:val="none"/>
              </w:rPr>
              <w:t>候选人为</w:t>
            </w:r>
            <w:r>
              <w:rPr>
                <w:rFonts w:hint="eastAsia" w:cs="宋体"/>
                <w:color w:val="auto"/>
                <w:sz w:val="21"/>
                <w:szCs w:val="21"/>
                <w:highlight w:val="none"/>
                <w:lang w:eastAsia="zh-CN"/>
              </w:rPr>
              <w:t>中标</w:t>
            </w:r>
            <w:r>
              <w:rPr>
                <w:rFonts w:hint="eastAsia" w:ascii="宋体" w:hAnsi="宋体" w:eastAsia="宋体" w:cs="宋体"/>
                <w:color w:val="auto"/>
                <w:sz w:val="21"/>
                <w:szCs w:val="21"/>
                <w:highlight w:val="none"/>
              </w:rPr>
              <w:t>人或重新采购</w:t>
            </w:r>
            <w:r>
              <w:rPr>
                <w:rFonts w:hint="eastAsia" w:ascii="宋体" w:hAnsi="宋体" w:eastAsia="宋体" w:cs="宋体"/>
                <w:color w:val="auto"/>
                <w:kern w:val="2"/>
                <w:sz w:val="21"/>
                <w:szCs w:val="21"/>
                <w:highlight w:val="none"/>
                <w:lang w:val="en-US" w:eastAsia="zh-CN" w:bidi="ar-SA"/>
              </w:rPr>
              <w:t>。</w:t>
            </w:r>
          </w:p>
        </w:tc>
      </w:tr>
      <w:tr>
        <w:tblPrEx>
          <w:tblCellMar>
            <w:top w:w="0" w:type="dxa"/>
            <w:left w:w="108" w:type="dxa"/>
            <w:bottom w:w="0" w:type="dxa"/>
            <w:right w:w="108" w:type="dxa"/>
          </w:tblCellMar>
        </w:tblPrEx>
        <w:trPr>
          <w:trHeight w:val="33"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10.</w:t>
            </w:r>
            <w:r>
              <w:rPr>
                <w:rFonts w:hint="eastAsia" w:asciiTheme="minorEastAsia" w:hAnsiTheme="minorEastAsia" w:eastAsiaTheme="minorEastAsia" w:cstheme="minorEastAsia"/>
                <w:color w:val="auto"/>
                <w:kern w:val="2"/>
                <w:sz w:val="21"/>
                <w:szCs w:val="21"/>
                <w:highlight w:val="none"/>
                <w:lang w:val="en-US" w:eastAsia="zh-CN"/>
              </w:rPr>
              <w:t>2</w:t>
            </w:r>
          </w:p>
        </w:tc>
        <w:tc>
          <w:tcPr>
            <w:tcW w:w="8477" w:type="dxa"/>
            <w:gridSpan w:val="2"/>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bCs/>
                <w:color w:val="auto"/>
                <w:kern w:val="2"/>
                <w:sz w:val="21"/>
                <w:szCs w:val="21"/>
                <w:highlight w:val="none"/>
              </w:rPr>
            </w:pPr>
            <w:r>
              <w:rPr>
                <w:rFonts w:hint="eastAsia" w:cs="宋体"/>
                <w:b/>
                <w:bCs/>
                <w:color w:val="auto"/>
                <w:kern w:val="2"/>
                <w:sz w:val="21"/>
                <w:szCs w:val="21"/>
                <w:highlight w:val="none"/>
                <w:lang w:val="en-US" w:eastAsia="zh-CN"/>
              </w:rPr>
              <w:t>投标</w:t>
            </w:r>
            <w:r>
              <w:rPr>
                <w:rFonts w:hint="eastAsia" w:cs="宋体"/>
                <w:b/>
                <w:bCs/>
                <w:color w:val="auto"/>
                <w:kern w:val="2"/>
                <w:sz w:val="21"/>
                <w:szCs w:val="21"/>
                <w:highlight w:val="none"/>
                <w:lang w:eastAsia="zh-CN"/>
              </w:rPr>
              <w:t>无效</w:t>
            </w:r>
            <w:r>
              <w:rPr>
                <w:rFonts w:hint="eastAsia" w:ascii="宋体" w:hAnsi="宋体" w:eastAsia="宋体" w:cs="宋体"/>
                <w:b/>
                <w:bCs/>
                <w:color w:val="auto"/>
                <w:kern w:val="2"/>
                <w:sz w:val="21"/>
                <w:szCs w:val="21"/>
                <w:highlight w:val="none"/>
              </w:rPr>
              <w:t>条件：</w:t>
            </w:r>
          </w:p>
          <w:p>
            <w:pPr>
              <w:pStyle w:val="2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1、不符合评审办法中的“资格性审查”和“符合性审查”的相关要求。</w:t>
            </w:r>
          </w:p>
          <w:p>
            <w:pPr>
              <w:pStyle w:val="2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2、附有采购人不能接受的条件的。</w:t>
            </w:r>
          </w:p>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both"/>
              <w:textAlignment w:val="auto"/>
              <w:rPr>
                <w:rFonts w:hint="eastAsia" w:ascii="宋体" w:hAnsi="宋体" w:cs="宋体" w:eastAsiaTheme="minorEastAsia"/>
                <w:b w:val="0"/>
                <w:bCs w:val="0"/>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3、</w:t>
            </w: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需独立制作、修改和上传投标文件，若因“投标文件制作机器码一致”与其他</w:t>
            </w: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一致，机器码一致的所有投标文件按无效文件处理，所造成的不良后果由</w:t>
            </w: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自行承担。</w:t>
            </w:r>
          </w:p>
        </w:tc>
      </w:tr>
      <w:tr>
        <w:tblPrEx>
          <w:tblCellMar>
            <w:top w:w="0" w:type="dxa"/>
            <w:left w:w="108" w:type="dxa"/>
            <w:bottom w:w="0" w:type="dxa"/>
            <w:right w:w="108" w:type="dxa"/>
          </w:tblCellMar>
        </w:tblPrEx>
        <w:trPr>
          <w:trHeight w:val="372"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10.</w:t>
            </w:r>
            <w:r>
              <w:rPr>
                <w:rFonts w:hint="eastAsia" w:asciiTheme="minorEastAsia" w:hAnsiTheme="minorEastAsia" w:eastAsiaTheme="minorEastAsia" w:cstheme="minorEastAsia"/>
                <w:color w:val="auto"/>
                <w:kern w:val="2"/>
                <w:sz w:val="21"/>
                <w:szCs w:val="21"/>
                <w:highlight w:val="none"/>
                <w:lang w:val="en-US" w:eastAsia="zh-CN"/>
              </w:rPr>
              <w:t>3</w:t>
            </w:r>
          </w:p>
        </w:tc>
        <w:tc>
          <w:tcPr>
            <w:tcW w:w="8477" w:type="dxa"/>
            <w:gridSpan w:val="2"/>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both"/>
              <w:textAlignment w:val="auto"/>
              <w:rPr>
                <w:rFonts w:hint="eastAsia" w:ascii="宋体" w:hAnsi="宋体" w:cs="宋体" w:eastAsiaTheme="minorEastAsia"/>
                <w:b w:val="0"/>
                <w:bCs w:val="0"/>
                <w:color w:val="auto"/>
                <w:sz w:val="21"/>
                <w:szCs w:val="21"/>
                <w:highlight w:val="none"/>
                <w:lang w:eastAsia="zh-CN"/>
              </w:rPr>
            </w:pPr>
            <w:r>
              <w:rPr>
                <w:rFonts w:hint="eastAsia" w:ascii="宋体" w:hAnsi="宋体" w:eastAsia="宋体" w:cs="宋体"/>
                <w:color w:val="auto"/>
                <w:sz w:val="21"/>
                <w:szCs w:val="21"/>
              </w:rPr>
              <w:t>解释权：</w:t>
            </w:r>
            <w:r>
              <w:rPr>
                <w:rFonts w:hint="eastAsia" w:ascii="宋体" w:hAnsi="宋体" w:eastAsia="宋体" w:cs="宋体"/>
                <w:color w:val="auto"/>
                <w:sz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w:t>
            </w:r>
            <w:r>
              <w:rPr>
                <w:rFonts w:hint="eastAsia" w:cs="宋体"/>
                <w:color w:val="auto"/>
                <w:sz w:val="21"/>
                <w:lang w:val="en-US" w:eastAsia="zh-CN"/>
              </w:rPr>
              <w:t>供应商</w:t>
            </w:r>
            <w:r>
              <w:rPr>
                <w:rFonts w:hint="eastAsia" w:ascii="宋体" w:hAnsi="宋体" w:eastAsia="宋体" w:cs="宋体"/>
                <w:color w:val="auto"/>
                <w:sz w:val="21"/>
              </w:rPr>
              <w:t xml:space="preserve">须知、 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 </w:t>
            </w:r>
          </w:p>
        </w:tc>
      </w:tr>
      <w:tr>
        <w:tblPrEx>
          <w:tblCellMar>
            <w:top w:w="0" w:type="dxa"/>
            <w:left w:w="108" w:type="dxa"/>
            <w:bottom w:w="0" w:type="dxa"/>
            <w:right w:w="108" w:type="dxa"/>
          </w:tblCellMar>
        </w:tblPrEx>
        <w:trPr>
          <w:trHeight w:val="604"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rPr>
            </w:pPr>
            <w:r>
              <w:rPr>
                <w:rFonts w:hint="eastAsia" w:ascii="宋体" w:hAnsi="宋体" w:eastAsia="宋体" w:cs="宋体"/>
                <w:color w:val="auto"/>
                <w:kern w:val="2"/>
                <w:sz w:val="21"/>
                <w:szCs w:val="21"/>
                <w:highlight w:val="none"/>
                <w:lang w:val="en-US" w:eastAsia="zh-CN"/>
              </w:rPr>
              <w:t>10.</w:t>
            </w:r>
            <w:r>
              <w:rPr>
                <w:rFonts w:hint="eastAsia" w:cs="宋体"/>
                <w:color w:val="auto"/>
                <w:kern w:val="2"/>
                <w:sz w:val="21"/>
                <w:szCs w:val="21"/>
                <w:highlight w:val="none"/>
                <w:lang w:val="en-US" w:eastAsia="zh-CN"/>
              </w:rPr>
              <w:t>4</w:t>
            </w:r>
          </w:p>
        </w:tc>
        <w:tc>
          <w:tcPr>
            <w:tcW w:w="8477" w:type="dxa"/>
            <w:gridSpan w:val="2"/>
            <w:tcBorders>
              <w:top w:val="single" w:color="auto" w:sz="4" w:space="0"/>
              <w:left w:val="single" w:color="auto" w:sz="4" w:space="0"/>
              <w:bottom w:val="single" w:color="auto" w:sz="4" w:space="0"/>
              <w:right w:val="single" w:color="auto" w:sz="12" w:space="0"/>
            </w:tcBorders>
            <w:noWrap w:val="0"/>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Theme="minorEastAsia" w:hAnsiTheme="minorEastAsia" w:eastAsiaTheme="minorEastAsia" w:cstheme="minorEastAsia"/>
                <w:b w:val="0"/>
                <w:bCs w:val="0"/>
                <w:color w:val="auto"/>
                <w:kern w:val="2"/>
                <w:sz w:val="21"/>
                <w:szCs w:val="21"/>
                <w:highlight w:val="none"/>
              </w:rPr>
            </w:pPr>
            <w:r>
              <w:rPr>
                <w:rFonts w:hint="eastAsia" w:ascii="宋体" w:hAnsi="宋体" w:eastAsia="宋体" w:cs="宋体"/>
                <w:color w:val="auto"/>
                <w:kern w:val="2"/>
                <w:sz w:val="21"/>
                <w:szCs w:val="21"/>
                <w:highlight w:val="none"/>
                <w:lang w:val="en-US" w:eastAsia="zh-CN"/>
              </w:rPr>
              <w:t>知识产权：</w:t>
            </w:r>
            <w:r>
              <w:rPr>
                <w:rFonts w:hint="eastAsia" w:ascii="宋体" w:hAnsi="宋体" w:eastAsia="宋体" w:cs="宋体"/>
                <w:color w:val="auto"/>
                <w:sz w:val="21"/>
                <w:highlight w:val="none"/>
              </w:rPr>
              <w:t>构成本招标文件各个组成部分的文件，未经采购人书面同意，</w:t>
            </w:r>
            <w:r>
              <w:rPr>
                <w:rFonts w:hint="eastAsia" w:cs="宋体"/>
                <w:color w:val="auto"/>
                <w:sz w:val="21"/>
                <w:highlight w:val="none"/>
                <w:lang w:val="en-US" w:eastAsia="zh-CN"/>
              </w:rPr>
              <w:t>供应商</w:t>
            </w:r>
            <w:r>
              <w:rPr>
                <w:rFonts w:hint="eastAsia" w:ascii="宋体" w:hAnsi="宋体" w:eastAsia="宋体" w:cs="宋体"/>
                <w:color w:val="auto"/>
                <w:spacing w:val="-4"/>
                <w:sz w:val="21"/>
                <w:highlight w:val="none"/>
              </w:rPr>
              <w:t>不得擅自复印和用于非本招标项目所需的其他目的。采购人全部或者部分使用未中标人投标文件中的技术成果或技术方案时，需征得其书</w:t>
            </w:r>
            <w:r>
              <w:rPr>
                <w:rFonts w:hint="eastAsia" w:ascii="宋体" w:hAnsi="宋体" w:eastAsia="宋体" w:cs="宋体"/>
                <w:color w:val="auto"/>
                <w:sz w:val="21"/>
                <w:highlight w:val="none"/>
              </w:rPr>
              <w:t>面同意，并不得擅自复印或提供给第三人。</w:t>
            </w:r>
          </w:p>
        </w:tc>
      </w:tr>
      <w:tr>
        <w:tblPrEx>
          <w:tblCellMar>
            <w:top w:w="0" w:type="dxa"/>
            <w:left w:w="108" w:type="dxa"/>
            <w:bottom w:w="0" w:type="dxa"/>
            <w:right w:w="108" w:type="dxa"/>
          </w:tblCellMar>
        </w:tblPrEx>
        <w:trPr>
          <w:trHeight w:val="407"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10.</w:t>
            </w:r>
            <w:r>
              <w:rPr>
                <w:rFonts w:hint="eastAsia" w:asciiTheme="minorEastAsia" w:hAnsiTheme="minorEastAsia" w:eastAsiaTheme="minorEastAsia" w:cstheme="minorEastAsia"/>
                <w:color w:val="auto"/>
                <w:kern w:val="2"/>
                <w:sz w:val="21"/>
                <w:szCs w:val="21"/>
                <w:highlight w:val="none"/>
                <w:lang w:val="en-US" w:eastAsia="zh-CN"/>
              </w:rPr>
              <w:t>5</w:t>
            </w:r>
          </w:p>
        </w:tc>
        <w:tc>
          <w:tcPr>
            <w:tcW w:w="8477"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bidi="ar"/>
              </w:rPr>
              <w:t>本项目落实的政府采购政策：</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根据关于印发《政府采购促进中小企业发展管理办法》的通知{财库〔2020〕46号}、《关于进一步加大政府采购支持中小企业力度的通知》财库〔2022〕19号、《财政部司法部关于政府采购支持监狱企业发展有关问题的通知》（财库〔2014〕68号）和《</w:t>
            </w:r>
            <w:r>
              <w:rPr>
                <w:rFonts w:hint="eastAsia" w:asciiTheme="minorEastAsia" w:hAnsiTheme="minorEastAsia" w:eastAsiaTheme="minorEastAsia" w:cstheme="minorEastAsia"/>
                <w:b w:val="0"/>
                <w:bCs w:val="0"/>
                <w:color w:val="auto"/>
                <w:kern w:val="0"/>
                <w:sz w:val="21"/>
                <w:szCs w:val="21"/>
                <w:highlight w:val="none"/>
                <w:lang w:bidi="ar"/>
              </w:rPr>
              <w:t>财政部民政部中国残疾人联合会关于促进残疾人就业政府采购政策的通知</w:t>
            </w:r>
            <w:r>
              <w:rPr>
                <w:rFonts w:hint="default" w:asciiTheme="minorEastAsia" w:hAnsiTheme="minorEastAsia" w:eastAsiaTheme="minorEastAsia" w:cstheme="minorEastAsia"/>
                <w:color w:val="auto"/>
                <w:sz w:val="21"/>
                <w:szCs w:val="21"/>
                <w:highlight w:val="none"/>
              </w:rPr>
              <w:t>》（财库〔2017〕141号）的规定，对满足价格扣除条件并在</w:t>
            </w:r>
            <w:r>
              <w:rPr>
                <w:rFonts w:hint="eastAsia" w:asciiTheme="minorEastAsia" w:hAnsiTheme="minorEastAsia" w:eastAsiaTheme="minorEastAsia" w:cstheme="minorEastAsia"/>
                <w:color w:val="auto"/>
                <w:sz w:val="21"/>
                <w:szCs w:val="21"/>
                <w:highlight w:val="none"/>
                <w:lang w:val="en-US" w:eastAsia="zh-CN"/>
              </w:rPr>
              <w:t>投标</w:t>
            </w:r>
            <w:r>
              <w:rPr>
                <w:rFonts w:hint="default" w:asciiTheme="minorEastAsia" w:hAnsiTheme="minorEastAsia" w:eastAsiaTheme="minorEastAsia" w:cstheme="minorEastAsia"/>
                <w:color w:val="auto"/>
                <w:sz w:val="21"/>
                <w:szCs w:val="21"/>
                <w:highlight w:val="none"/>
              </w:rPr>
              <w:t>文件中递交了《中小企业声明函》（声明内容需符合价格扣除条件）、《残疾人福利性单位声明函》或省级以上监狱管理局、戒毒管理局（含新疆生产建设兵团）出具的属于监狱企业的证明文件的供应商，其报价扣除（10-20）%</w:t>
            </w:r>
            <w:r>
              <w:rPr>
                <w:rFonts w:hint="eastAsia" w:ascii="宋体" w:hAnsi="宋体" w:eastAsia="宋体" w:cs="宋体"/>
                <w:color w:val="auto"/>
                <w:highlight w:val="none"/>
              </w:rPr>
              <w:t>（工程项目为3%—5%）</w:t>
            </w:r>
            <w:r>
              <w:rPr>
                <w:rFonts w:hint="default" w:asciiTheme="minorEastAsia" w:hAnsiTheme="minorEastAsia" w:eastAsiaTheme="minorEastAsia" w:cstheme="minorEastAsia"/>
                <w:color w:val="auto"/>
                <w:sz w:val="21"/>
                <w:szCs w:val="21"/>
                <w:highlight w:val="none"/>
              </w:rPr>
              <w:t>后参与评审。对于同时属于小微企业、监狱企业或残疾人福利性单位的，不重复进行报价扣除。</w:t>
            </w:r>
            <w:r>
              <w:rPr>
                <w:rFonts w:hint="eastAsia" w:asciiTheme="minorEastAsia" w:hAnsiTheme="minorEastAsia" w:eastAsiaTheme="minorEastAsia" w:cstheme="minorEastAsia"/>
                <w:b/>
                <w:bCs/>
                <w:color w:val="auto"/>
                <w:sz w:val="21"/>
                <w:szCs w:val="21"/>
                <w:highlight w:val="none"/>
                <w:lang w:val="en-US" w:eastAsia="zh-CN"/>
              </w:rPr>
              <w:t>本项目的扣除比例为</w:t>
            </w:r>
            <w:r>
              <w:rPr>
                <w:rFonts w:hint="eastAsia" w:asciiTheme="minorEastAsia" w:hAnsiTheme="minorEastAsia" w:eastAsiaTheme="minorEastAsia" w:cstheme="minorEastAsia"/>
                <w:b/>
                <w:bCs/>
                <w:color w:val="auto"/>
                <w:sz w:val="21"/>
                <w:szCs w:val="21"/>
                <w:highlight w:val="none"/>
                <w:u w:val="single"/>
                <w:lang w:val="en-US" w:eastAsia="zh-CN"/>
              </w:rPr>
              <w:t>20%</w:t>
            </w:r>
            <w:r>
              <w:rPr>
                <w:rFonts w:hint="eastAsia" w:asciiTheme="minorEastAsia" w:hAnsiTheme="minorEastAsia" w:eastAsiaTheme="minorEastAsia" w:cstheme="minorEastAsia"/>
                <w:b/>
                <w:bCs/>
                <w:color w:val="auto"/>
                <w:sz w:val="21"/>
                <w:szCs w:val="21"/>
                <w:highlight w:val="none"/>
                <w:lang w:val="en-US" w:eastAsia="zh-CN"/>
              </w:rPr>
              <w:t>。</w:t>
            </w:r>
          </w:p>
          <w:p>
            <w:pPr>
              <w:pStyle w:val="54"/>
              <w:keepNext w:val="0"/>
              <w:keepLines w:val="0"/>
              <w:pageBreakBefore w:val="0"/>
              <w:widowControl/>
              <w:numPr>
                <w:ilvl w:val="0"/>
                <w:numId w:val="0"/>
              </w:numPr>
              <w:kinsoku/>
              <w:wordWrap/>
              <w:overflowPunct/>
              <w:topLinePunct w:val="0"/>
              <w:autoSpaceDE/>
              <w:autoSpaceDN/>
              <w:bidi w:val="0"/>
              <w:adjustRightInd/>
              <w:snapToGrid/>
              <w:spacing w:line="400" w:lineRule="exact"/>
              <w:ind w:right="-14" w:rightChars="0"/>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zh-CN"/>
              </w:rPr>
              <w:t>2、</w:t>
            </w:r>
            <w:r>
              <w:rPr>
                <w:rFonts w:hint="eastAsia" w:ascii="宋体" w:hAnsi="宋体" w:eastAsia="宋体" w:cs="宋体"/>
                <w:color w:val="auto"/>
                <w:sz w:val="21"/>
                <w:szCs w:val="21"/>
                <w:highlight w:val="none"/>
                <w:lang w:val="en-US" w:eastAsia="zh-CN"/>
              </w:rPr>
              <w:t>根据《财政部发展改革委生态环境部市场监管总局关于调整优化节能产品、环境标志产品政府采购执行机制的通知》（财库〔2019〕9 号）、关于印发节能产品政府采购品目清单的通知（财库〔2019〕19 号）、 关于印发环境标志产品政府采购品目清单的通知（财库〔2019〕 18 号）、市场监管总局关于发布参与实施政府采购节能产品、环境标志产品认证机构名录的公告（2019 年第 16 号），本次采购产品类别属于政府强制采购产品或优先采购类别的，应当依据国家确定的认证机构出具的处于有效期之内的节能产品、环境标志产品认证证书，对获得证书的产品实施政府优先采购或强制采购。</w:t>
            </w:r>
          </w:p>
          <w:p>
            <w:pPr>
              <w:pStyle w:val="54"/>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14" w:rightChars="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产品属于财政部、发展改革委发布的《节能产品政府采购品目清单》中要求的政府强制采购产品的，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必须提供国家确定的认证机构出具的处于有效期之内的节能产品认证证书复印件或扫描件</w:t>
            </w:r>
            <w:r>
              <w:rPr>
                <w:rFonts w:hint="eastAsia" w:ascii="宋体" w:hAnsi="宋体" w:eastAsia="宋体" w:cs="宋体"/>
                <w:color w:val="auto"/>
                <w:sz w:val="21"/>
                <w:szCs w:val="21"/>
                <w:highlight w:val="none"/>
                <w:lang w:eastAsia="zh-CN"/>
              </w:rPr>
              <w:t>。</w:t>
            </w:r>
          </w:p>
          <w:p>
            <w:pPr>
              <w:pStyle w:val="43"/>
              <w:keepNext w:val="0"/>
              <w:keepLines w:val="0"/>
              <w:pageBreakBefore w:val="0"/>
              <w:widowControl/>
              <w:numPr>
                <w:ilvl w:val="0"/>
                <w:numId w:val="0"/>
              </w:numPr>
              <w:kinsoku/>
              <w:wordWrap/>
              <w:overflowPunct/>
              <w:topLinePunct w:val="0"/>
              <w:bidi w:val="0"/>
              <w:adjustRightInd/>
              <w:snapToGrid/>
              <w:spacing w:line="400" w:lineRule="exact"/>
              <w:ind w:left="0" w:leftChars="0" w:right="0" w:rightChars="0" w:firstLine="0" w:firstLineChars="0"/>
              <w:textAlignment w:val="auto"/>
              <w:rPr>
                <w:rFonts w:hint="eastAsia"/>
                <w:b w:val="0"/>
                <w:bCs w:val="0"/>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bidi="ar"/>
              </w:rPr>
              <w:t>其它未尽事宜，按国家有关法律、法规执行</w:t>
            </w:r>
            <w:r>
              <w:rPr>
                <w:rFonts w:hint="eastAsia" w:asciiTheme="minorEastAsia" w:hAnsiTheme="minorEastAsia" w:eastAsiaTheme="minorEastAsia" w:cstheme="minorEastAsia"/>
                <w:color w:val="auto"/>
                <w:kern w:val="0"/>
                <w:sz w:val="21"/>
                <w:szCs w:val="21"/>
                <w:highlight w:val="none"/>
                <w:lang w:eastAsia="zh-CN" w:bidi="ar"/>
              </w:rPr>
              <w:t>。</w:t>
            </w:r>
          </w:p>
        </w:tc>
      </w:tr>
      <w:tr>
        <w:tblPrEx>
          <w:tblCellMar>
            <w:top w:w="0" w:type="dxa"/>
            <w:left w:w="108" w:type="dxa"/>
            <w:bottom w:w="0" w:type="dxa"/>
            <w:right w:w="108" w:type="dxa"/>
          </w:tblCellMar>
        </w:tblPrEx>
        <w:trPr>
          <w:trHeight w:val="1926"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10.6</w:t>
            </w:r>
          </w:p>
        </w:tc>
        <w:tc>
          <w:tcPr>
            <w:tcW w:w="8477"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bCs/>
                <w:color w:val="auto"/>
                <w:kern w:val="2"/>
                <w:sz w:val="21"/>
                <w:szCs w:val="21"/>
                <w:highlight w:val="none"/>
                <w:lang w:val="en-US" w:eastAsia="zh-CN" w:bidi="zh-CN"/>
              </w:rPr>
            </w:pPr>
            <w:r>
              <w:rPr>
                <w:rFonts w:hint="eastAsia" w:asciiTheme="minorEastAsia" w:hAnsiTheme="minorEastAsia" w:eastAsiaTheme="minorEastAsia" w:cstheme="minorEastAsia"/>
                <w:b/>
                <w:bCs/>
                <w:color w:val="auto"/>
                <w:kern w:val="2"/>
                <w:sz w:val="21"/>
                <w:szCs w:val="21"/>
                <w:highlight w:val="none"/>
                <w:lang w:val="en-US" w:eastAsia="zh-CN" w:bidi="zh-CN"/>
              </w:rPr>
              <w:t>1.采购标的所属行业为：</w:t>
            </w:r>
            <w:r>
              <w:rPr>
                <w:rFonts w:hint="eastAsia" w:ascii="宋体" w:hAnsi="宋体" w:eastAsia="宋体" w:cs="宋体"/>
                <w:b/>
                <w:bCs/>
                <w:color w:val="auto"/>
                <w:kern w:val="0"/>
                <w:sz w:val="21"/>
                <w:szCs w:val="21"/>
                <w:highlight w:val="none"/>
                <w:lang w:val="en-US" w:eastAsia="zh-CN" w:bidi="ar"/>
              </w:rPr>
              <w:t>工业</w:t>
            </w:r>
          </w:p>
          <w:p>
            <w:pPr>
              <w:keepNext w:val="0"/>
              <w:keepLines w:val="0"/>
              <w:pageBreakBefore w:val="0"/>
              <w:widowControl/>
              <w:kinsoku/>
              <w:wordWrap/>
              <w:overflowPunct/>
              <w:topLinePunct w:val="0"/>
              <w:autoSpaceDE w:val="0"/>
              <w:autoSpaceDN w:val="0"/>
              <w:bidi w:val="0"/>
              <w:adjustRightInd/>
              <w:snapToGrid/>
              <w:spacing w:line="44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划定标准为：中小微企业划分按照《国家统计局关于印发&lt;统计上大中小微企业划分办法（2017）&gt;的通知》国统字{2017}213 号文件及《工业和信息化部、国家统计局、国家发展和改革委员会、财政部关于印发&lt;中小企业划型标准规定&gt;的通知》（工信部联企业【2011】300号）规定的划分标准为依据。</w:t>
            </w:r>
          </w:p>
          <w:p>
            <w:pPr>
              <w:pStyle w:val="2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宋体"/>
                <w:b/>
                <w:bCs/>
                <w:color w:val="auto"/>
                <w:sz w:val="21"/>
                <w:szCs w:val="21"/>
                <w:lang w:val="en-US" w:eastAsia="zh-CN"/>
              </w:rPr>
            </w:pPr>
            <w:r>
              <w:rPr>
                <w:rFonts w:hint="eastAsia" w:cs="宋体"/>
                <w:b/>
                <w:bCs/>
                <w:color w:val="auto"/>
                <w:sz w:val="21"/>
                <w:szCs w:val="21"/>
                <w:lang w:val="en-US" w:eastAsia="zh-CN"/>
              </w:rPr>
              <w:t>2.其他说明</w:t>
            </w:r>
          </w:p>
          <w:p>
            <w:pPr>
              <w:pStyle w:val="2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1"/>
                <w:szCs w:val="21"/>
              </w:rPr>
            </w:pPr>
            <w:r>
              <w:rPr>
                <w:rFonts w:hint="eastAsia" w:cs="宋体"/>
                <w:color w:val="auto"/>
                <w:sz w:val="21"/>
                <w:szCs w:val="21"/>
                <w:lang w:eastAsia="zh-CN"/>
              </w:rPr>
              <w:t>（</w:t>
            </w:r>
            <w:r>
              <w:rPr>
                <w:rFonts w:hint="eastAsia" w:cs="宋体"/>
                <w:color w:val="auto"/>
                <w:sz w:val="21"/>
                <w:szCs w:val="21"/>
                <w:lang w:val="en-US" w:eastAsia="zh-CN"/>
              </w:rPr>
              <w:t>1</w:t>
            </w:r>
            <w:r>
              <w:rPr>
                <w:rFonts w:hint="eastAsia" w:cs="宋体"/>
                <w:color w:val="auto"/>
                <w:sz w:val="21"/>
                <w:szCs w:val="21"/>
                <w:lang w:eastAsia="zh-CN"/>
              </w:rPr>
              <w:t>）</w:t>
            </w:r>
            <w:r>
              <w:rPr>
                <w:rFonts w:hint="eastAsia" w:ascii="宋体" w:hAnsi="宋体" w:eastAsia="宋体" w:cs="宋体"/>
                <w:color w:val="auto"/>
                <w:sz w:val="21"/>
                <w:szCs w:val="21"/>
              </w:rPr>
              <w:t>提供相同品牌产品且通过</w:t>
            </w:r>
            <w:r>
              <w:rPr>
                <w:rFonts w:hint="eastAsia" w:ascii="宋体" w:hAnsi="宋体" w:eastAsia="宋体" w:cs="宋体"/>
                <w:color w:val="auto"/>
                <w:sz w:val="21"/>
                <w:szCs w:val="21"/>
                <w:lang w:val="en-US" w:eastAsia="zh-CN"/>
              </w:rPr>
              <w:t>“资格性审查”和“符合性审查”</w:t>
            </w:r>
            <w:r>
              <w:rPr>
                <w:rFonts w:hint="eastAsia" w:ascii="宋体" w:hAnsi="宋体" w:eastAsia="宋体" w:cs="宋体"/>
                <w:color w:val="auto"/>
                <w:sz w:val="21"/>
                <w:szCs w:val="21"/>
              </w:rPr>
              <w:t>的不同</w:t>
            </w:r>
            <w:r>
              <w:rPr>
                <w:rFonts w:hint="eastAsia" w:cs="宋体"/>
                <w:color w:val="auto"/>
                <w:sz w:val="21"/>
                <w:szCs w:val="21"/>
                <w:lang w:val="en-US" w:eastAsia="zh-CN"/>
              </w:rPr>
              <w:t>投标人</w:t>
            </w:r>
            <w:r>
              <w:rPr>
                <w:rFonts w:hint="eastAsia" w:ascii="宋体" w:hAnsi="宋体" w:eastAsia="宋体" w:cs="宋体"/>
                <w:color w:val="auto"/>
                <w:sz w:val="21"/>
                <w:szCs w:val="21"/>
              </w:rPr>
              <w:t>参加同一合同项下投标的，按一家</w:t>
            </w:r>
            <w:r>
              <w:rPr>
                <w:rFonts w:hint="eastAsia" w:cs="宋体"/>
                <w:color w:val="auto"/>
                <w:sz w:val="21"/>
                <w:szCs w:val="21"/>
                <w:lang w:val="en-US" w:eastAsia="zh-CN"/>
              </w:rPr>
              <w:t>投标人</w:t>
            </w:r>
            <w:r>
              <w:rPr>
                <w:rFonts w:hint="eastAsia" w:ascii="宋体" w:hAnsi="宋体" w:eastAsia="宋体" w:cs="宋体"/>
                <w:color w:val="auto"/>
                <w:sz w:val="21"/>
                <w:szCs w:val="21"/>
              </w:rPr>
              <w:t>计算，评审后得分最高的同品牌</w:t>
            </w:r>
            <w:r>
              <w:rPr>
                <w:rFonts w:hint="eastAsia" w:cs="宋体"/>
                <w:color w:val="auto"/>
                <w:sz w:val="21"/>
                <w:szCs w:val="21"/>
                <w:lang w:val="en-US" w:eastAsia="zh-CN"/>
              </w:rPr>
              <w:t>投标人</w:t>
            </w:r>
            <w:r>
              <w:rPr>
                <w:rFonts w:hint="eastAsia" w:ascii="宋体" w:hAnsi="宋体" w:eastAsia="宋体" w:cs="宋体"/>
                <w:color w:val="auto"/>
                <w:sz w:val="21"/>
                <w:szCs w:val="21"/>
              </w:rPr>
              <w:t>获得中标人推荐资格；评审后得分也相等的，由投标报价得分最高的同品牌</w:t>
            </w:r>
            <w:r>
              <w:rPr>
                <w:rFonts w:hint="eastAsia" w:cs="宋体"/>
                <w:color w:val="auto"/>
                <w:sz w:val="21"/>
                <w:szCs w:val="21"/>
                <w:lang w:val="en-US" w:eastAsia="zh-CN"/>
              </w:rPr>
              <w:t>投标人</w:t>
            </w:r>
            <w:r>
              <w:rPr>
                <w:rFonts w:hint="eastAsia" w:ascii="宋体" w:hAnsi="宋体" w:eastAsia="宋体" w:cs="宋体"/>
                <w:color w:val="auto"/>
                <w:sz w:val="21"/>
                <w:szCs w:val="21"/>
              </w:rPr>
              <w:t>获得中标人推荐资格；如投标报价得分也相等的，由评标委员会采取随机抽取方式确定；其他同品牌</w:t>
            </w:r>
            <w:r>
              <w:rPr>
                <w:rFonts w:hint="eastAsia" w:cs="宋体"/>
                <w:color w:val="auto"/>
                <w:sz w:val="21"/>
                <w:szCs w:val="21"/>
                <w:lang w:val="en-US" w:eastAsia="zh-CN"/>
              </w:rPr>
              <w:t>投标人</w:t>
            </w:r>
            <w:r>
              <w:rPr>
                <w:rFonts w:hint="eastAsia" w:ascii="宋体" w:hAnsi="宋体" w:eastAsia="宋体" w:cs="宋体"/>
                <w:color w:val="auto"/>
                <w:sz w:val="21"/>
                <w:szCs w:val="21"/>
              </w:rPr>
              <w:t>不作为中标候选人。</w:t>
            </w:r>
          </w:p>
          <w:p>
            <w:pPr>
              <w:pStyle w:val="2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1"/>
                <w:szCs w:val="21"/>
              </w:rPr>
            </w:pPr>
            <w:r>
              <w:rPr>
                <w:rFonts w:hint="eastAsia" w:cs="宋体"/>
                <w:color w:val="auto"/>
                <w:sz w:val="21"/>
                <w:szCs w:val="21"/>
                <w:lang w:val="en-US" w:eastAsia="zh-CN"/>
              </w:rPr>
              <w:t>（2）</w:t>
            </w:r>
            <w:r>
              <w:rPr>
                <w:rFonts w:hint="eastAsia" w:ascii="宋体" w:hAnsi="宋体" w:eastAsia="宋体" w:cs="宋体"/>
                <w:color w:val="auto"/>
                <w:sz w:val="21"/>
                <w:szCs w:val="21"/>
              </w:rPr>
              <w:t>非单一产品采购项目且在招标文件中注明核心产品的，提供相同品牌产品且通过资格审查、 符合性审查的不同</w:t>
            </w:r>
            <w:r>
              <w:rPr>
                <w:rFonts w:hint="eastAsia" w:cs="宋体"/>
                <w:color w:val="auto"/>
                <w:sz w:val="21"/>
                <w:szCs w:val="21"/>
                <w:lang w:eastAsia="zh-CN"/>
              </w:rPr>
              <w:t>投标人</w:t>
            </w:r>
            <w:r>
              <w:rPr>
                <w:rFonts w:hint="eastAsia" w:ascii="宋体" w:hAnsi="宋体" w:eastAsia="宋体" w:cs="宋体"/>
                <w:color w:val="auto"/>
                <w:sz w:val="21"/>
                <w:szCs w:val="21"/>
              </w:rPr>
              <w:t>参加同一标段投标的，按一家</w:t>
            </w:r>
            <w:r>
              <w:rPr>
                <w:rFonts w:hint="eastAsia" w:cs="宋体"/>
                <w:color w:val="auto"/>
                <w:sz w:val="21"/>
                <w:szCs w:val="21"/>
                <w:lang w:eastAsia="zh-CN"/>
              </w:rPr>
              <w:t>投标人</w:t>
            </w:r>
            <w:r>
              <w:rPr>
                <w:rFonts w:hint="eastAsia" w:ascii="宋体" w:hAnsi="宋体" w:eastAsia="宋体" w:cs="宋体"/>
                <w:color w:val="auto"/>
                <w:sz w:val="21"/>
                <w:szCs w:val="21"/>
              </w:rPr>
              <w:t>计算，评审后得分最高的同品牌</w:t>
            </w:r>
            <w:r>
              <w:rPr>
                <w:rFonts w:hint="eastAsia" w:cs="宋体"/>
                <w:color w:val="auto"/>
                <w:sz w:val="21"/>
                <w:szCs w:val="21"/>
                <w:lang w:eastAsia="zh-CN"/>
              </w:rPr>
              <w:t>投标人</w:t>
            </w:r>
            <w:r>
              <w:rPr>
                <w:rFonts w:hint="eastAsia" w:ascii="宋体" w:hAnsi="宋体" w:eastAsia="宋体" w:cs="宋体"/>
                <w:color w:val="auto"/>
                <w:sz w:val="21"/>
                <w:szCs w:val="21"/>
              </w:rPr>
              <w:t>获得中标人推荐资格；评审得分相同的，以投标报价低者获得中标人推荐资格</w:t>
            </w:r>
            <w:r>
              <w:rPr>
                <w:rFonts w:hint="eastAsia" w:cs="宋体"/>
                <w:color w:val="auto"/>
                <w:sz w:val="21"/>
                <w:szCs w:val="21"/>
                <w:lang w:eastAsia="zh-CN"/>
              </w:rPr>
              <w:t>。</w:t>
            </w:r>
            <w:r>
              <w:rPr>
                <w:rFonts w:hint="eastAsia" w:ascii="宋体" w:hAnsi="宋体" w:eastAsia="宋体" w:cs="宋体"/>
                <w:color w:val="auto"/>
                <w:sz w:val="21"/>
                <w:szCs w:val="21"/>
              </w:rPr>
              <w:t xml:space="preserve"> </w:t>
            </w:r>
          </w:p>
          <w:p>
            <w:pPr>
              <w:pStyle w:val="43"/>
              <w:rPr>
                <w:rFonts w:hint="eastAsia"/>
                <w:color w:val="auto"/>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zh-CN"/>
              </w:rPr>
              <w:t xml:space="preserve">（3）本项目核心产品： 高清放大电子胃镜。 </w:t>
            </w:r>
          </w:p>
        </w:tc>
      </w:tr>
      <w:tr>
        <w:tblPrEx>
          <w:tblCellMar>
            <w:top w:w="0" w:type="dxa"/>
            <w:left w:w="108" w:type="dxa"/>
            <w:bottom w:w="0" w:type="dxa"/>
            <w:right w:w="108" w:type="dxa"/>
          </w:tblCellMar>
        </w:tblPrEx>
        <w:trPr>
          <w:trHeight w:val="1382" w:hRule="atLeast"/>
          <w:jc w:val="center"/>
        </w:trPr>
        <w:tc>
          <w:tcPr>
            <w:tcW w:w="922" w:type="dxa"/>
            <w:tcBorders>
              <w:top w:val="single" w:color="auto" w:sz="4" w:space="0"/>
              <w:left w:val="single" w:color="auto" w:sz="12"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default" w:asciiTheme="minorEastAsia" w:hAnsiTheme="minorEastAsia" w:eastAsiaTheme="minorEastAsia" w:cstheme="minorEastAsia"/>
                <w:color w:val="auto"/>
                <w:kern w:val="2"/>
                <w:sz w:val="21"/>
                <w:szCs w:val="21"/>
                <w:highlight w:val="none"/>
                <w:lang w:val="en-US" w:eastAsia="zh-CN"/>
              </w:rPr>
            </w:pPr>
            <w:bookmarkStart w:id="74" w:name="_Toc25757"/>
            <w:bookmarkStart w:id="75" w:name="_Toc3462"/>
            <w:bookmarkStart w:id="76" w:name="_Toc10189"/>
            <w:bookmarkStart w:id="77" w:name="_Toc23094"/>
            <w:bookmarkStart w:id="78" w:name="_Toc29138"/>
            <w:bookmarkStart w:id="79" w:name="_Toc5182"/>
            <w:r>
              <w:rPr>
                <w:rFonts w:hint="eastAsia" w:asciiTheme="minorEastAsia" w:hAnsiTheme="minorEastAsia" w:eastAsiaTheme="minorEastAsia" w:cstheme="minorEastAsia"/>
                <w:color w:val="auto"/>
                <w:kern w:val="2"/>
                <w:sz w:val="21"/>
                <w:szCs w:val="21"/>
                <w:highlight w:val="none"/>
                <w:lang w:val="en-US" w:eastAsia="zh-CN"/>
              </w:rPr>
              <w:t>10.7</w:t>
            </w:r>
          </w:p>
        </w:tc>
        <w:tc>
          <w:tcPr>
            <w:tcW w:w="8477"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依据荥财字[2020]89号文关于深入推进政府采购合同融资工作的通知，参与政府采购活动的供应商，在中标后可以持政府采购合同向融资机构贷款，在荥阳市政府采购网“荥阳市政府采购合同融资入口”或工作动态栏获取融资渠道和方式。</w:t>
            </w:r>
          </w:p>
        </w:tc>
      </w:tr>
      <w:tr>
        <w:tblPrEx>
          <w:tblCellMar>
            <w:top w:w="0" w:type="dxa"/>
            <w:left w:w="108" w:type="dxa"/>
            <w:bottom w:w="0" w:type="dxa"/>
            <w:right w:w="108" w:type="dxa"/>
          </w:tblCellMar>
        </w:tblPrEx>
        <w:trPr>
          <w:trHeight w:val="1926" w:hRule="atLeast"/>
          <w:jc w:val="center"/>
        </w:trPr>
        <w:tc>
          <w:tcPr>
            <w:tcW w:w="922" w:type="dxa"/>
            <w:tcBorders>
              <w:top w:val="single" w:color="auto" w:sz="4" w:space="0"/>
              <w:left w:val="single" w:color="auto" w:sz="12" w:space="0"/>
              <w:bottom w:val="single" w:color="auto" w:sz="12" w:space="0"/>
              <w:right w:val="single" w:color="auto" w:sz="4"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440" w:lineRule="exact"/>
              <w:ind w:left="0" w:leftChars="0" w:right="0" w:rightChars="0"/>
              <w:jc w:val="center"/>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10.8</w:t>
            </w:r>
          </w:p>
        </w:tc>
        <w:tc>
          <w:tcPr>
            <w:tcW w:w="8477" w:type="dxa"/>
            <w:gridSpan w:val="2"/>
            <w:tcBorders>
              <w:top w:val="single" w:color="auto" w:sz="4" w:space="0"/>
              <w:left w:val="single" w:color="auto" w:sz="4" w:space="0"/>
              <w:bottom w:val="single" w:color="auto" w:sz="12" w:space="0"/>
              <w:right w:val="single" w:color="auto" w:sz="12" w:space="0"/>
            </w:tcBorders>
            <w:noWrap w:val="0"/>
            <w:vAlign w:val="center"/>
          </w:tcPr>
          <w:p>
            <w:pPr>
              <w:keepNext w:val="0"/>
              <w:keepLines w:val="0"/>
              <w:pageBreakBefore w:val="0"/>
              <w:numPr>
                <w:ilvl w:val="0"/>
                <w:numId w:val="0"/>
              </w:numPr>
              <w:kinsoku/>
              <w:wordWrap/>
              <w:overflowPunct/>
              <w:topLinePunct w:val="0"/>
              <w:bidi w:val="0"/>
              <w:adjustRightInd/>
              <w:snapToGrid/>
              <w:spacing w:line="440" w:lineRule="exact"/>
              <w:ind w:right="0" w:rightChars="0"/>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其他要求：</w:t>
            </w:r>
          </w:p>
          <w:p>
            <w:pPr>
              <w:keepNext w:val="0"/>
              <w:keepLines w:val="0"/>
              <w:pageBreakBefore w:val="0"/>
              <w:numPr>
                <w:ilvl w:val="0"/>
                <w:numId w:val="0"/>
              </w:numPr>
              <w:kinsoku/>
              <w:wordWrap/>
              <w:overflowPunct/>
              <w:topLinePunct w:val="0"/>
              <w:bidi w:val="0"/>
              <w:adjustRightInd/>
              <w:snapToGrid/>
              <w:spacing w:line="440" w:lineRule="exact"/>
              <w:ind w:right="0" w:rightChars="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1、本项目</w:t>
            </w:r>
            <w:r>
              <w:rPr>
                <w:rFonts w:hint="eastAsia" w:cs="宋体"/>
                <w:color w:val="auto"/>
                <w:sz w:val="21"/>
                <w:szCs w:val="21"/>
                <w:lang w:val="en-US" w:eastAsia="zh-CN"/>
              </w:rPr>
              <w:t>采购</w:t>
            </w:r>
            <w:r>
              <w:rPr>
                <w:rFonts w:hint="eastAsia" w:ascii="宋体" w:hAnsi="宋体" w:eastAsia="宋体" w:cs="宋体"/>
                <w:color w:val="auto"/>
                <w:sz w:val="21"/>
                <w:szCs w:val="21"/>
                <w:lang w:val="en-US" w:eastAsia="zh-CN"/>
              </w:rPr>
              <w:t>文件未尽事宜，则按照《中华人民共和国政府采购法》、《中华人民共和国政府采购法实施条例》等法律法规执行。</w:t>
            </w:r>
          </w:p>
          <w:p>
            <w:pPr>
              <w:keepNext w:val="0"/>
              <w:keepLines w:val="0"/>
              <w:pageBreakBefore w:val="0"/>
              <w:numPr>
                <w:ilvl w:val="0"/>
                <w:numId w:val="0"/>
              </w:numPr>
              <w:kinsoku/>
              <w:wordWrap/>
              <w:overflowPunct/>
              <w:topLinePunct w:val="0"/>
              <w:bidi w:val="0"/>
              <w:adjustRightInd/>
              <w:snapToGrid/>
              <w:spacing w:line="440" w:lineRule="exact"/>
              <w:ind w:leftChars="0" w:right="0" w:rightChars="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2、供应商需独立制作、修改和上传</w:t>
            </w:r>
            <w:r>
              <w:rPr>
                <w:rFonts w:hint="eastAsia" w:cs="宋体"/>
                <w:color w:val="auto"/>
                <w:sz w:val="21"/>
                <w:szCs w:val="21"/>
                <w:lang w:val="en-US" w:eastAsia="zh-CN"/>
              </w:rPr>
              <w:t>投标</w:t>
            </w:r>
            <w:r>
              <w:rPr>
                <w:rFonts w:hint="eastAsia" w:ascii="宋体" w:hAnsi="宋体" w:eastAsia="宋体" w:cs="宋体"/>
                <w:color w:val="auto"/>
                <w:sz w:val="21"/>
                <w:szCs w:val="21"/>
                <w:lang w:val="en-US" w:eastAsia="zh-CN"/>
              </w:rPr>
              <w:t>文件，若因</w:t>
            </w:r>
            <w:r>
              <w:rPr>
                <w:rFonts w:hint="eastAsia" w:cs="宋体"/>
                <w:color w:val="auto"/>
                <w:sz w:val="21"/>
                <w:szCs w:val="21"/>
                <w:lang w:val="en-US" w:eastAsia="zh-CN"/>
              </w:rPr>
              <w:t>投标</w:t>
            </w:r>
            <w:r>
              <w:rPr>
                <w:rFonts w:hint="eastAsia" w:ascii="宋体" w:hAnsi="宋体" w:eastAsia="宋体" w:cs="宋体"/>
                <w:color w:val="auto"/>
                <w:sz w:val="21"/>
                <w:szCs w:val="21"/>
                <w:lang w:val="en-US" w:eastAsia="zh-CN"/>
              </w:rPr>
              <w:t>文件制作机器码与其他供应商一致，机器码一致的所有</w:t>
            </w:r>
            <w:r>
              <w:rPr>
                <w:rFonts w:hint="eastAsia" w:cs="宋体"/>
                <w:color w:val="auto"/>
                <w:sz w:val="21"/>
                <w:szCs w:val="21"/>
                <w:lang w:val="en-US" w:eastAsia="zh-CN"/>
              </w:rPr>
              <w:t>投标</w:t>
            </w:r>
            <w:r>
              <w:rPr>
                <w:rFonts w:hint="eastAsia" w:ascii="宋体" w:hAnsi="宋体" w:eastAsia="宋体" w:cs="宋体"/>
                <w:color w:val="auto"/>
                <w:sz w:val="21"/>
                <w:szCs w:val="21"/>
                <w:lang w:val="en-US" w:eastAsia="zh-CN"/>
              </w:rPr>
              <w:t>文件按无效文件处理，所造成的不良后果由供应商自行承担。</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3、本项目采用电子招投标。</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 xml:space="preserve">4、采购人需要修改、补充的其他内容如增加、变更、澄清等以网上提交的形式上传至荥阳市公共资源交易中心，请供应商自行登录荥阳市公共资源交易中心网查看，不再另行通知所有供应商。 </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color w:val="auto"/>
                <w:lang w:val="en-US" w:eastAsia="zh-CN"/>
              </w:rPr>
            </w:pPr>
            <w:r>
              <w:rPr>
                <w:rFonts w:hint="eastAsia" w:ascii="宋体" w:hAnsi="宋体" w:eastAsia="宋体" w:cs="宋体"/>
                <w:color w:val="auto"/>
                <w:kern w:val="0"/>
                <w:sz w:val="21"/>
                <w:szCs w:val="21"/>
                <w:lang w:val="en-US" w:eastAsia="zh-CN" w:bidi="ar"/>
              </w:rPr>
              <w:t>5、供应商因交易中心投标系统问题无法上传电子</w:t>
            </w:r>
            <w:r>
              <w:rPr>
                <w:rFonts w:hint="eastAsia" w:cs="宋体"/>
                <w:color w:val="auto"/>
                <w:kern w:val="0"/>
                <w:sz w:val="21"/>
                <w:szCs w:val="21"/>
                <w:lang w:val="en-US" w:eastAsia="zh-CN" w:bidi="ar"/>
              </w:rPr>
              <w:t>投标</w:t>
            </w:r>
            <w:r>
              <w:rPr>
                <w:rFonts w:hint="eastAsia" w:ascii="宋体" w:hAnsi="宋体" w:eastAsia="宋体" w:cs="宋体"/>
                <w:color w:val="auto"/>
                <w:kern w:val="0"/>
                <w:sz w:val="21"/>
                <w:szCs w:val="21"/>
                <w:lang w:val="en-US" w:eastAsia="zh-CN" w:bidi="ar"/>
              </w:rPr>
              <w:t>文件时，请在工作时间与荥阳市公共资源交易中心联系，联系电话：</w:t>
            </w:r>
            <w:r>
              <w:rPr>
                <w:rFonts w:hint="eastAsia" w:ascii="宋体" w:hAnsi="宋体" w:eastAsia="宋体" w:cs="宋体"/>
                <w:i w:val="0"/>
                <w:iCs w:val="0"/>
                <w:caps w:val="0"/>
                <w:color w:val="auto"/>
                <w:spacing w:val="0"/>
                <w:kern w:val="0"/>
                <w:sz w:val="21"/>
                <w:szCs w:val="21"/>
                <w:lang w:val="en-US" w:eastAsia="zh-CN" w:bidi="ar"/>
              </w:rPr>
              <w:t>4009980000</w:t>
            </w:r>
            <w:r>
              <w:rPr>
                <w:rFonts w:hint="eastAsia" w:ascii="宋体" w:hAnsi="宋体" w:eastAsia="宋体" w:cs="宋体"/>
                <w:color w:val="auto"/>
                <w:kern w:val="0"/>
                <w:sz w:val="21"/>
                <w:szCs w:val="21"/>
                <w:lang w:val="en-US" w:eastAsia="zh-CN" w:bidi="ar"/>
              </w:rPr>
              <w:t xml:space="preserve">。 </w:t>
            </w:r>
          </w:p>
        </w:tc>
      </w:tr>
      <w:bookmarkEnd w:id="72"/>
    </w:tbl>
    <w:p>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bookmarkEnd w:id="74"/>
    <w:bookmarkEnd w:id="75"/>
    <w:bookmarkEnd w:id="76"/>
    <w:bookmarkEnd w:id="77"/>
    <w:bookmarkEnd w:id="78"/>
    <w:bookmarkEnd w:id="79"/>
    <w:p>
      <w:pPr>
        <w:pStyle w:val="4"/>
        <w:keepNext w:val="0"/>
        <w:keepLines w:val="0"/>
        <w:pageBreakBefore w:val="0"/>
        <w:numPr>
          <w:ilvl w:val="0"/>
          <w:numId w:val="0"/>
        </w:numPr>
        <w:tabs>
          <w:tab w:val="left" w:pos="284"/>
        </w:tabs>
        <w:kinsoku/>
        <w:wordWrap w:val="0"/>
        <w:overflowPunct/>
        <w:topLinePunct w:val="0"/>
        <w:bidi w:val="0"/>
        <w:adjustRightInd w:val="0"/>
        <w:snapToGrid w:val="0"/>
        <w:spacing w:before="0" w:after="0" w:line="500" w:lineRule="exact"/>
        <w:jc w:val="both"/>
        <w:textAlignment w:val="auto"/>
        <w:outlineLvl w:val="1"/>
        <w:rPr>
          <w:rFonts w:hint="eastAsia" w:ascii="宋体" w:hAnsi="宋体" w:eastAsia="宋体" w:cs="宋体"/>
          <w:b/>
          <w:bCs/>
          <w:color w:val="auto"/>
          <w:sz w:val="21"/>
          <w:szCs w:val="21"/>
          <w:highlight w:val="none"/>
          <w:lang w:eastAsia="zh-CN"/>
        </w:rPr>
      </w:pPr>
      <w:bookmarkStart w:id="80" w:name="_Toc28468"/>
      <w:bookmarkStart w:id="81" w:name="_Toc15147"/>
      <w:bookmarkStart w:id="82" w:name="_Toc26819"/>
      <w:bookmarkStart w:id="83" w:name="_Toc21847"/>
      <w:bookmarkStart w:id="84" w:name="_Toc10277"/>
      <w:bookmarkStart w:id="85" w:name="_Toc10213"/>
      <w:bookmarkStart w:id="86" w:name="_Toc25900"/>
      <w:bookmarkStart w:id="87" w:name="_Toc25299"/>
      <w:bookmarkStart w:id="88" w:name="_Toc5729"/>
      <w:r>
        <w:rPr>
          <w:rFonts w:hint="eastAsia" w:ascii="宋体" w:hAnsi="宋体" w:eastAsia="宋体" w:cs="宋体"/>
          <w:b/>
          <w:bCs/>
          <w:color w:val="auto"/>
          <w:sz w:val="21"/>
          <w:szCs w:val="21"/>
          <w:highlight w:val="none"/>
          <w:lang w:eastAsia="zh-CN"/>
        </w:rPr>
        <w:t>1.</w:t>
      </w:r>
      <w:r>
        <w:rPr>
          <w:rStyle w:val="55"/>
          <w:rFonts w:hint="eastAsia" w:ascii="宋体" w:hAnsi="宋体" w:eastAsia="宋体"/>
          <w:b/>
          <w:bCs/>
          <w:color w:val="auto"/>
          <w:sz w:val="21"/>
          <w:szCs w:val="21"/>
          <w:highlight w:val="none"/>
          <w:lang w:eastAsia="zh-CN"/>
        </w:rPr>
        <w:t>总则</w:t>
      </w:r>
      <w:bookmarkEnd w:id="80"/>
      <w:bookmarkEnd w:id="81"/>
      <w:bookmarkEnd w:id="82"/>
      <w:bookmarkEnd w:id="83"/>
      <w:bookmarkEnd w:id="84"/>
      <w:bookmarkEnd w:id="85"/>
      <w:bookmarkEnd w:id="86"/>
      <w:bookmarkEnd w:id="87"/>
      <w:bookmarkEnd w:id="88"/>
    </w:p>
    <w:p>
      <w:pPr>
        <w:keepNext w:val="0"/>
        <w:keepLines w:val="0"/>
        <w:pageBreakBefore w:val="0"/>
        <w:numPr>
          <w:ilvl w:val="0"/>
          <w:numId w:val="0"/>
        </w:numPr>
        <w:tabs>
          <w:tab w:val="left" w:pos="641"/>
        </w:tabs>
        <w:kinsoku/>
        <w:wordWrap w:val="0"/>
        <w:overflowPunct/>
        <w:topLinePunct w:val="0"/>
        <w:bidi w:val="0"/>
        <w:adjustRightInd w:val="0"/>
        <w:snapToGrid w:val="0"/>
        <w:spacing w:before="0" w:after="0" w:line="500" w:lineRule="exact"/>
        <w:ind w:right="0" w:rightChars="0" w:firstLine="211" w:firstLineChars="100"/>
        <w:jc w:val="both"/>
        <w:textAlignment w:val="auto"/>
        <w:outlineLvl w:val="9"/>
        <w:rPr>
          <w:rFonts w:hint="default" w:ascii="宋体" w:hAnsi="宋体" w:cs="宋体"/>
          <w:b/>
          <w:bCs/>
          <w:color w:val="auto"/>
          <w:sz w:val="21"/>
          <w:szCs w:val="21"/>
          <w:highlight w:val="none"/>
          <w:lang w:val="en-US" w:eastAsia="zh-CN"/>
        </w:rPr>
      </w:pPr>
      <w:bookmarkStart w:id="89" w:name="_Toc25156"/>
      <w:bookmarkStart w:id="90" w:name="_Toc3591"/>
      <w:r>
        <w:rPr>
          <w:rFonts w:hint="eastAsia" w:cs="宋体"/>
          <w:b/>
          <w:bCs/>
          <w:color w:val="auto"/>
          <w:sz w:val="21"/>
          <w:szCs w:val="21"/>
          <w:highlight w:val="none"/>
          <w:lang w:val="en-US" w:eastAsia="zh-CN"/>
        </w:rPr>
        <w:t xml:space="preserve">1.1 </w:t>
      </w:r>
      <w:bookmarkEnd w:id="89"/>
      <w:bookmarkEnd w:id="90"/>
      <w:r>
        <w:rPr>
          <w:rFonts w:hint="eastAsia" w:cs="宋体"/>
          <w:b/>
          <w:bCs/>
          <w:color w:val="auto"/>
          <w:sz w:val="21"/>
          <w:szCs w:val="21"/>
          <w:highlight w:val="none"/>
          <w:lang w:val="en-US" w:eastAsia="zh-CN"/>
        </w:rPr>
        <w:t>项目概况</w:t>
      </w:r>
    </w:p>
    <w:p>
      <w:pPr>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Theme="minorEastAsia" w:hAnsiTheme="minorEastAsia" w:eastAsiaTheme="minorEastAsia" w:cstheme="minorEastAsia"/>
          <w:color w:val="auto"/>
          <w:sz w:val="21"/>
          <w:szCs w:val="21"/>
          <w:highlight w:val="none"/>
        </w:rPr>
      </w:pPr>
      <w:bookmarkStart w:id="91" w:name="_Toc10542"/>
      <w:bookmarkStart w:id="92" w:name="_Toc2820"/>
      <w:r>
        <w:rPr>
          <w:rFonts w:hint="eastAsia" w:asciiTheme="minorEastAsia" w:hAnsiTheme="minorEastAsia" w:eastAsiaTheme="minorEastAsia" w:cstheme="minorEastAsia"/>
          <w:color w:val="auto"/>
          <w:sz w:val="21"/>
          <w:szCs w:val="21"/>
          <w:highlight w:val="none"/>
        </w:rPr>
        <w:t xml:space="preserve">1.1.1 </w:t>
      </w:r>
      <w:r>
        <w:rPr>
          <w:rFonts w:hint="eastAsia" w:ascii="宋体" w:hAnsi="宋体" w:eastAsia="宋体" w:cs="宋体"/>
          <w:color w:val="auto"/>
          <w:sz w:val="21"/>
          <w:szCs w:val="21"/>
          <w:highlight w:val="none"/>
          <w:lang w:eastAsia="zh-CN"/>
        </w:rPr>
        <w:t>根据《中华人民共和国政府采购法》、《中华人民共和国政府采购法实施条例》等有关法律、法规和规章的规定，本招标项目已具备招标条件，现对本项目进行招标</w:t>
      </w:r>
      <w:r>
        <w:rPr>
          <w:rFonts w:hint="eastAsia" w:asciiTheme="minorEastAsia" w:hAnsiTheme="minorEastAsia" w:eastAsiaTheme="minorEastAsia" w:cstheme="minorEastAsia"/>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1.1.2  采购人：见供应商须知前附表。 </w:t>
      </w:r>
    </w:p>
    <w:p>
      <w:pPr>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1.1.3  采购代理机构：见供应商须知前附表。</w:t>
      </w:r>
    </w:p>
    <w:p>
      <w:pPr>
        <w:keepNext w:val="0"/>
        <w:keepLines w:val="0"/>
        <w:pageBreakBefore w:val="0"/>
        <w:numPr>
          <w:ilvl w:val="0"/>
          <w:numId w:val="0"/>
        </w:numPr>
        <w:tabs>
          <w:tab w:val="left" w:pos="625"/>
        </w:tabs>
        <w:kinsoku/>
        <w:wordWrap w:val="0"/>
        <w:overflowPunct/>
        <w:topLinePunct w:val="0"/>
        <w:bidi w:val="0"/>
        <w:adjustRightInd w:val="0"/>
        <w:snapToGrid w:val="0"/>
        <w:spacing w:before="0" w:after="0" w:line="500" w:lineRule="exact"/>
        <w:ind w:right="0" w:rightChars="0" w:firstLine="211" w:firstLineChars="100"/>
        <w:jc w:val="both"/>
        <w:textAlignment w:val="auto"/>
        <w:outlineLvl w:val="9"/>
        <w:rPr>
          <w:rFonts w:hint="eastAsia" w:ascii="宋体" w:hAnsi="宋体" w:cs="宋体"/>
          <w:b/>
          <w:bCs/>
          <w:color w:val="auto"/>
          <w:sz w:val="21"/>
          <w:szCs w:val="21"/>
          <w:highlight w:val="none"/>
          <w:lang w:eastAsia="zh-CN"/>
        </w:rPr>
      </w:pPr>
      <w:r>
        <w:rPr>
          <w:rFonts w:hint="eastAsia" w:cs="宋体"/>
          <w:b/>
          <w:bCs/>
          <w:color w:val="auto"/>
          <w:sz w:val="21"/>
          <w:szCs w:val="21"/>
          <w:highlight w:val="none"/>
          <w:lang w:val="en-US" w:eastAsia="zh-CN"/>
        </w:rPr>
        <w:t xml:space="preserve">1.2 </w:t>
      </w:r>
      <w:r>
        <w:rPr>
          <w:rFonts w:hint="eastAsia" w:ascii="宋体" w:hAnsi="宋体" w:cs="宋体"/>
          <w:b/>
          <w:bCs/>
          <w:color w:val="auto"/>
          <w:sz w:val="21"/>
          <w:szCs w:val="21"/>
          <w:highlight w:val="none"/>
          <w:lang w:eastAsia="zh-CN"/>
        </w:rPr>
        <w:t>项目名称、资金来源</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资金</w:t>
      </w:r>
      <w:r>
        <w:rPr>
          <w:rFonts w:hint="eastAsia" w:ascii="宋体" w:hAnsi="宋体" w:cs="宋体"/>
          <w:b/>
          <w:bCs/>
          <w:color w:val="auto"/>
          <w:sz w:val="21"/>
          <w:szCs w:val="21"/>
          <w:highlight w:val="none"/>
          <w:lang w:eastAsia="zh-CN"/>
        </w:rPr>
        <w:t>落实情况</w:t>
      </w:r>
      <w:bookmarkEnd w:id="91"/>
      <w:bookmarkEnd w:id="92"/>
    </w:p>
    <w:p>
      <w:pPr>
        <w:keepNext w:val="0"/>
        <w:keepLines w:val="0"/>
        <w:pageBreakBefore w:val="0"/>
        <w:tabs>
          <w:tab w:val="left" w:pos="625"/>
        </w:tabs>
        <w:kinsoku/>
        <w:wordWrap w:val="0"/>
        <w:overflowPunct/>
        <w:topLinePunct w:val="0"/>
        <w:bidi w:val="0"/>
        <w:adjustRightInd w:val="0"/>
        <w:snapToGrid w:val="0"/>
        <w:spacing w:before="0" w:after="0" w:line="500" w:lineRule="exact"/>
        <w:ind w:firstLine="420" w:firstLineChars="200"/>
        <w:jc w:val="both"/>
        <w:textAlignment w:val="auto"/>
        <w:rPr>
          <w:rFonts w:hint="default"/>
          <w:color w:val="auto"/>
          <w:highlight w:val="none"/>
          <w:lang w:val="en-US" w:eastAsia="zh-CN"/>
        </w:rPr>
      </w:pPr>
      <w:r>
        <w:rPr>
          <w:rFonts w:hint="eastAsia" w:ascii="宋体" w:hAnsi="宋体" w:cs="宋体"/>
          <w:color w:val="auto"/>
          <w:sz w:val="21"/>
          <w:szCs w:val="21"/>
          <w:highlight w:val="none"/>
          <w:lang w:eastAsia="zh-CN"/>
        </w:rPr>
        <w:t>1.2.1</w:t>
      </w:r>
      <w:r>
        <w:rPr>
          <w:rFonts w:hint="eastAsia"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项目名称：见供应商须知前附表。</w:t>
      </w:r>
    </w:p>
    <w:p>
      <w:pPr>
        <w:keepNext w:val="0"/>
        <w:keepLines w:val="0"/>
        <w:pageBreakBefore w:val="0"/>
        <w:tabs>
          <w:tab w:val="left" w:pos="625"/>
        </w:tabs>
        <w:kinsoku/>
        <w:wordWrap w:val="0"/>
        <w:overflowPunct/>
        <w:topLinePunct w:val="0"/>
        <w:bidi w:val="0"/>
        <w:adjustRightInd w:val="0"/>
        <w:snapToGrid w:val="0"/>
        <w:spacing w:before="0" w:after="0" w:line="500" w:lineRule="exact"/>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1.2.2</w:t>
      </w:r>
      <w:r>
        <w:rPr>
          <w:rFonts w:hint="eastAsia"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资金来源：见供应商须知前附表。</w:t>
      </w:r>
    </w:p>
    <w:p>
      <w:pPr>
        <w:keepNext w:val="0"/>
        <w:keepLines w:val="0"/>
        <w:pageBreakBefore w:val="0"/>
        <w:tabs>
          <w:tab w:val="left" w:pos="625"/>
        </w:tabs>
        <w:kinsoku/>
        <w:wordWrap w:val="0"/>
        <w:overflowPunct/>
        <w:topLinePunct w:val="0"/>
        <w:bidi w:val="0"/>
        <w:adjustRightInd w:val="0"/>
        <w:snapToGrid w:val="0"/>
        <w:spacing w:before="0" w:after="0" w:line="500" w:lineRule="exact"/>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1.2.3</w:t>
      </w:r>
      <w:r>
        <w:rPr>
          <w:rFonts w:hint="eastAsia"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资金落实情况：见供应商须知前附表。</w:t>
      </w:r>
    </w:p>
    <w:p>
      <w:pPr>
        <w:keepNext w:val="0"/>
        <w:keepLines w:val="0"/>
        <w:pageBreakBefore w:val="0"/>
        <w:numPr>
          <w:ilvl w:val="0"/>
          <w:numId w:val="0"/>
        </w:numPr>
        <w:tabs>
          <w:tab w:val="left" w:pos="625"/>
        </w:tabs>
        <w:kinsoku/>
        <w:wordWrap w:val="0"/>
        <w:overflowPunct/>
        <w:topLinePunct w:val="0"/>
        <w:bidi w:val="0"/>
        <w:adjustRightInd w:val="0"/>
        <w:snapToGrid w:val="0"/>
        <w:spacing w:before="0" w:after="0" w:line="500" w:lineRule="exact"/>
        <w:ind w:right="0" w:rightChars="0" w:firstLine="211" w:firstLineChars="100"/>
        <w:jc w:val="both"/>
        <w:textAlignment w:val="auto"/>
        <w:outlineLvl w:val="9"/>
        <w:rPr>
          <w:rFonts w:hint="default" w:ascii="宋体" w:hAnsi="宋体" w:cs="宋体"/>
          <w:b/>
          <w:bCs/>
          <w:color w:val="auto"/>
          <w:sz w:val="21"/>
          <w:szCs w:val="21"/>
          <w:highlight w:val="none"/>
          <w:lang w:val="en-US" w:eastAsia="zh-CN"/>
        </w:rPr>
      </w:pPr>
      <w:bookmarkStart w:id="93" w:name="_Toc896"/>
      <w:bookmarkStart w:id="94" w:name="_Toc7287"/>
      <w:bookmarkStart w:id="95" w:name="_Toc70"/>
      <w:bookmarkStart w:id="96" w:name="_Toc5010"/>
      <w:r>
        <w:rPr>
          <w:rFonts w:hint="eastAsia" w:cs="宋体"/>
          <w:b/>
          <w:bCs/>
          <w:color w:val="auto"/>
          <w:sz w:val="21"/>
          <w:szCs w:val="21"/>
          <w:highlight w:val="none"/>
          <w:lang w:val="en-US" w:eastAsia="zh-CN"/>
        </w:rPr>
        <w:t>1.3 采购内容</w:t>
      </w:r>
      <w:r>
        <w:rPr>
          <w:rFonts w:hint="eastAsia" w:ascii="宋体" w:hAnsi="宋体" w:eastAsia="宋体" w:cs="宋体"/>
          <w:b/>
          <w:bCs/>
          <w:color w:val="auto"/>
          <w:sz w:val="21"/>
          <w:szCs w:val="21"/>
          <w:highlight w:val="none"/>
          <w:lang w:val="en-US" w:eastAsia="zh-CN"/>
        </w:rPr>
        <w:t>、交货期及安装调试期、</w:t>
      </w:r>
      <w:r>
        <w:rPr>
          <w:rFonts w:hint="eastAsia" w:cs="宋体"/>
          <w:b/>
          <w:bCs/>
          <w:color w:val="auto"/>
          <w:sz w:val="21"/>
          <w:szCs w:val="21"/>
          <w:highlight w:val="none"/>
          <w:lang w:val="en-US" w:eastAsia="zh-CN"/>
        </w:rPr>
        <w:t>交货地点、</w:t>
      </w:r>
      <w:r>
        <w:rPr>
          <w:rFonts w:hint="eastAsia" w:ascii="宋体" w:hAnsi="宋体" w:eastAsia="宋体" w:cs="宋体"/>
          <w:b/>
          <w:bCs/>
          <w:color w:val="auto"/>
          <w:sz w:val="21"/>
          <w:szCs w:val="21"/>
          <w:highlight w:val="none"/>
          <w:lang w:val="en-US" w:eastAsia="zh-CN"/>
        </w:rPr>
        <w:t>质量要求</w:t>
      </w:r>
      <w:bookmarkEnd w:id="93"/>
      <w:bookmarkEnd w:id="94"/>
      <w:r>
        <w:rPr>
          <w:rFonts w:hint="eastAsia" w:cs="宋体"/>
          <w:b/>
          <w:bCs/>
          <w:color w:val="auto"/>
          <w:sz w:val="21"/>
          <w:szCs w:val="21"/>
          <w:highlight w:val="none"/>
          <w:lang w:val="en-US" w:eastAsia="zh-CN"/>
        </w:rPr>
        <w:t>、合同履行期限</w:t>
      </w:r>
    </w:p>
    <w:p>
      <w:pPr>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cs="宋体"/>
          <w:color w:val="auto"/>
          <w:sz w:val="21"/>
          <w:szCs w:val="21"/>
          <w:highlight w:val="none"/>
          <w:lang w:val="en-US" w:eastAsia="zh-CN"/>
        </w:rPr>
        <w:t>采购内容</w:t>
      </w:r>
      <w:r>
        <w:rPr>
          <w:rFonts w:hint="eastAsia" w:ascii="宋体" w:hAnsi="宋体" w:eastAsia="宋体" w:cs="宋体"/>
          <w:color w:val="auto"/>
          <w:sz w:val="21"/>
          <w:szCs w:val="21"/>
          <w:highlight w:val="none"/>
        </w:rPr>
        <w:t xml:space="preserve">：见供应商须知前附表。 </w:t>
      </w:r>
    </w:p>
    <w:p>
      <w:pPr>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color w:val="auto"/>
          <w:sz w:val="21"/>
          <w:szCs w:val="21"/>
          <w:highlight w:val="none"/>
          <w:lang w:val="en-US" w:eastAsia="zh-CN"/>
        </w:rPr>
        <w:t>交货期及安装调试期</w:t>
      </w:r>
      <w:r>
        <w:rPr>
          <w:rFonts w:hint="eastAsia" w:ascii="宋体" w:hAnsi="宋体" w:eastAsia="宋体" w:cs="宋体"/>
          <w:b w:val="0"/>
          <w:bCs w:val="0"/>
          <w:color w:val="auto"/>
          <w:sz w:val="21"/>
          <w:szCs w:val="21"/>
          <w:highlight w:val="none"/>
        </w:rPr>
        <w:t>：见供应商</w:t>
      </w:r>
      <w:r>
        <w:rPr>
          <w:rFonts w:hint="eastAsia" w:ascii="宋体" w:hAnsi="宋体" w:eastAsia="宋体" w:cs="宋体"/>
          <w:color w:val="auto"/>
          <w:sz w:val="21"/>
          <w:szCs w:val="21"/>
          <w:highlight w:val="none"/>
        </w:rPr>
        <w:t xml:space="preserve">须知前附表。 </w:t>
      </w:r>
    </w:p>
    <w:p>
      <w:pPr>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rPr>
        <w:t xml:space="preserve">  </w:t>
      </w:r>
      <w:r>
        <w:rPr>
          <w:rFonts w:hint="eastAsia" w:cs="宋体"/>
          <w:b w:val="0"/>
          <w:bCs w:val="0"/>
          <w:i w:val="0"/>
          <w:iCs w:val="0"/>
          <w:color w:val="auto"/>
          <w:sz w:val="21"/>
          <w:szCs w:val="21"/>
          <w:highlight w:val="none"/>
          <w:lang w:val="en-US" w:eastAsia="zh-CN"/>
        </w:rPr>
        <w:t>交货地点</w:t>
      </w:r>
      <w:r>
        <w:rPr>
          <w:rFonts w:hint="eastAsia" w:ascii="宋体" w:hAnsi="宋体" w:eastAsia="宋体" w:cs="宋体"/>
          <w:b w:val="0"/>
          <w:bCs w:val="0"/>
          <w:color w:val="auto"/>
          <w:sz w:val="21"/>
          <w:szCs w:val="21"/>
          <w:highlight w:val="none"/>
        </w:rPr>
        <w:t>：见供应商</w:t>
      </w:r>
      <w:r>
        <w:rPr>
          <w:rFonts w:hint="eastAsia" w:ascii="宋体" w:hAnsi="宋体" w:eastAsia="宋体" w:cs="宋体"/>
          <w:color w:val="auto"/>
          <w:sz w:val="21"/>
          <w:szCs w:val="21"/>
          <w:highlight w:val="none"/>
        </w:rPr>
        <w:t>须知前附表。</w:t>
      </w:r>
    </w:p>
    <w:p>
      <w:pPr>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eastAsia" w:cs="宋体"/>
          <w:color w:val="auto"/>
          <w:sz w:val="21"/>
          <w:szCs w:val="21"/>
          <w:highlight w:val="none"/>
          <w:lang w:val="en-US" w:eastAsia="zh-CN"/>
        </w:rPr>
        <w:t>质量要求</w:t>
      </w:r>
      <w:r>
        <w:rPr>
          <w:rFonts w:hint="eastAsia" w:ascii="宋体" w:hAnsi="宋体" w:eastAsia="宋体" w:cs="宋体"/>
          <w:color w:val="auto"/>
          <w:sz w:val="21"/>
          <w:szCs w:val="21"/>
          <w:highlight w:val="none"/>
        </w:rPr>
        <w:t>：见供应商须知前附表。</w:t>
      </w:r>
    </w:p>
    <w:p>
      <w:pPr>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rPr>
      </w:pPr>
      <w:r>
        <w:rPr>
          <w:rFonts w:hint="eastAsia" w:ascii="宋体" w:hAnsi="宋体" w:eastAsia="宋体" w:cs="宋体"/>
          <w:color w:val="auto"/>
          <w:sz w:val="21"/>
          <w:szCs w:val="21"/>
          <w:highlight w:val="none"/>
        </w:rPr>
        <w:t>1.3.</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w:t>
      </w:r>
      <w:r>
        <w:rPr>
          <w:rFonts w:hint="eastAsia" w:cs="宋体"/>
          <w:color w:val="auto"/>
          <w:sz w:val="21"/>
          <w:szCs w:val="21"/>
          <w:highlight w:val="none"/>
          <w:lang w:val="en-US" w:eastAsia="zh-CN"/>
        </w:rPr>
        <w:t>合同履行期限：</w:t>
      </w:r>
      <w:r>
        <w:rPr>
          <w:rFonts w:hint="eastAsia" w:ascii="宋体" w:hAnsi="宋体" w:eastAsia="宋体" w:cs="宋体"/>
          <w:color w:val="auto"/>
          <w:sz w:val="21"/>
          <w:szCs w:val="21"/>
          <w:highlight w:val="none"/>
        </w:rPr>
        <w:t>见供应商须知前附表。</w:t>
      </w:r>
    </w:p>
    <w:p>
      <w:pPr>
        <w:keepNext w:val="0"/>
        <w:keepLines w:val="0"/>
        <w:pageBreakBefore w:val="0"/>
        <w:widowControl w:val="0"/>
        <w:numPr>
          <w:ilvl w:val="0"/>
          <w:numId w:val="0"/>
        </w:numPr>
        <w:tabs>
          <w:tab w:val="left" w:pos="625"/>
        </w:tabs>
        <w:kinsoku/>
        <w:wordWrap w:val="0"/>
        <w:overflowPunct/>
        <w:topLinePunct w:val="0"/>
        <w:autoSpaceDE w:val="0"/>
        <w:autoSpaceDN w:val="0"/>
        <w:bidi w:val="0"/>
        <w:adjustRightInd w:val="0"/>
        <w:snapToGrid w:val="0"/>
        <w:spacing w:before="0" w:after="0" w:line="500" w:lineRule="exact"/>
        <w:ind w:right="0" w:rightChars="0" w:firstLine="211" w:firstLineChars="100"/>
        <w:jc w:val="both"/>
        <w:textAlignment w:val="auto"/>
        <w:outlineLvl w:val="9"/>
        <w:rPr>
          <w:rFonts w:hint="eastAsia" w:ascii="宋体" w:hAnsi="宋体" w:cs="宋体"/>
          <w:b/>
          <w:bCs/>
          <w:color w:val="auto"/>
          <w:sz w:val="21"/>
          <w:szCs w:val="21"/>
          <w:highlight w:val="none"/>
          <w:lang w:eastAsia="zh-CN"/>
        </w:rPr>
      </w:pPr>
      <w:r>
        <w:rPr>
          <w:rFonts w:hint="eastAsia" w:cs="宋体"/>
          <w:b/>
          <w:bCs/>
          <w:color w:val="auto"/>
          <w:sz w:val="21"/>
          <w:szCs w:val="21"/>
          <w:highlight w:val="none"/>
          <w:lang w:val="en-US" w:eastAsia="zh-CN"/>
        </w:rPr>
        <w:t xml:space="preserve">1.4 </w:t>
      </w:r>
      <w:r>
        <w:rPr>
          <w:rFonts w:hint="eastAsia" w:ascii="宋体" w:hAnsi="宋体" w:cs="宋体"/>
          <w:b/>
          <w:bCs/>
          <w:color w:val="auto"/>
          <w:sz w:val="21"/>
          <w:szCs w:val="21"/>
          <w:highlight w:val="none"/>
          <w:lang w:eastAsia="zh-CN"/>
        </w:rPr>
        <w:t>合格的供应商</w:t>
      </w:r>
      <w:bookmarkEnd w:id="95"/>
      <w:bookmarkEnd w:id="96"/>
    </w:p>
    <w:p>
      <w:pPr>
        <w:pStyle w:val="11"/>
        <w:keepNext w:val="0"/>
        <w:keepLines w:val="0"/>
        <w:pageBreakBefore w:val="0"/>
        <w:widowControl w:val="0"/>
        <w:numPr>
          <w:ilvl w:val="0"/>
          <w:numId w:val="0"/>
        </w:numPr>
        <w:tabs>
          <w:tab w:val="left" w:pos="625"/>
        </w:tabs>
        <w:kinsoku/>
        <w:wordWrap w:val="0"/>
        <w:overflowPunct/>
        <w:topLinePunct w:val="0"/>
        <w:autoSpaceDE w:val="0"/>
        <w:autoSpaceDN w:val="0"/>
        <w:bidi w:val="0"/>
        <w:adjustRightInd w:val="0"/>
        <w:snapToGrid w:val="0"/>
        <w:spacing w:before="0" w:after="0" w:line="500" w:lineRule="exact"/>
        <w:ind w:right="0" w:rightChars="0" w:firstLine="420" w:firstLineChars="200"/>
        <w:jc w:val="both"/>
        <w:textAlignment w:val="auto"/>
        <w:rPr>
          <w:rFonts w:hint="eastAsia" w:cs="宋体"/>
          <w:color w:val="auto"/>
          <w:sz w:val="21"/>
          <w:szCs w:val="21"/>
          <w:highlight w:val="none"/>
          <w:lang w:eastAsia="zh-CN"/>
        </w:rPr>
      </w:pPr>
      <w:r>
        <w:rPr>
          <w:rFonts w:hint="eastAsia" w:cs="宋体"/>
          <w:color w:val="auto"/>
          <w:sz w:val="21"/>
          <w:szCs w:val="21"/>
          <w:highlight w:val="none"/>
          <w:lang w:val="en-US" w:eastAsia="zh-CN"/>
        </w:rPr>
        <w:t xml:space="preserve">1.4.1 </w:t>
      </w:r>
      <w:r>
        <w:rPr>
          <w:rFonts w:hint="eastAsia" w:cs="宋体"/>
          <w:color w:val="auto"/>
          <w:sz w:val="21"/>
          <w:szCs w:val="21"/>
          <w:highlight w:val="none"/>
          <w:lang w:eastAsia="zh-CN"/>
        </w:rPr>
        <w:t>合格的供应商应满足条件详见供商须知前附表。</w:t>
      </w:r>
    </w:p>
    <w:p>
      <w:pPr>
        <w:pStyle w:val="11"/>
        <w:keepNext w:val="0"/>
        <w:keepLines w:val="0"/>
        <w:pageBreakBefore w:val="0"/>
        <w:widowControl w:val="0"/>
        <w:numPr>
          <w:ilvl w:val="0"/>
          <w:numId w:val="0"/>
        </w:numPr>
        <w:tabs>
          <w:tab w:val="left" w:pos="625"/>
        </w:tabs>
        <w:kinsoku/>
        <w:wordWrap w:val="0"/>
        <w:overflowPunct/>
        <w:topLinePunct w:val="0"/>
        <w:autoSpaceDE w:val="0"/>
        <w:autoSpaceDN w:val="0"/>
        <w:bidi w:val="0"/>
        <w:adjustRightInd w:val="0"/>
        <w:snapToGrid w:val="0"/>
        <w:spacing w:before="0" w:after="0" w:line="500" w:lineRule="exact"/>
        <w:ind w:right="0" w:rightChars="0" w:firstLine="420" w:firstLineChars="200"/>
        <w:jc w:val="both"/>
        <w:textAlignment w:val="auto"/>
        <w:rPr>
          <w:rFonts w:hint="eastAsia" w:cs="宋体"/>
          <w:color w:val="auto"/>
          <w:sz w:val="21"/>
          <w:szCs w:val="21"/>
          <w:highlight w:val="none"/>
          <w:lang w:eastAsia="zh-CN"/>
        </w:rPr>
      </w:pPr>
      <w:r>
        <w:rPr>
          <w:rFonts w:hint="eastAsia" w:cs="宋体"/>
          <w:color w:val="auto"/>
          <w:sz w:val="21"/>
          <w:szCs w:val="21"/>
          <w:highlight w:val="none"/>
          <w:lang w:val="en-US" w:eastAsia="zh-CN"/>
        </w:rPr>
        <w:t xml:space="preserve">1.4.2 </w:t>
      </w:r>
      <w:r>
        <w:rPr>
          <w:rFonts w:hint="eastAsia" w:cs="宋体"/>
          <w:color w:val="auto"/>
          <w:sz w:val="21"/>
          <w:szCs w:val="21"/>
          <w:highlight w:val="none"/>
          <w:lang w:eastAsia="zh-CN"/>
        </w:rPr>
        <w:t>供应商不得存在下列情形之一：</w:t>
      </w:r>
    </w:p>
    <w:p>
      <w:pPr>
        <w:pStyle w:val="65"/>
        <w:keepNext w:val="0"/>
        <w:keepLines w:val="0"/>
        <w:pageBreakBefore w:val="0"/>
        <w:widowControl w:val="0"/>
        <w:kinsoku/>
        <w:wordWrap/>
        <w:overflowPunct/>
        <w:topLinePunct w:val="0"/>
        <w:autoSpaceDE/>
        <w:autoSpaceDN/>
        <w:bidi w:val="0"/>
        <w:snapToGrid/>
        <w:spacing w:before="0" w:after="0" w:line="500" w:lineRule="exact"/>
        <w:outlineLvl w:val="9"/>
        <w:rPr>
          <w:rFonts w:hint="eastAsia" w:ascii="宋体" w:hAnsi="宋体" w:eastAsia="宋体" w:cs="宋体"/>
          <w:color w:val="auto"/>
          <w:sz w:val="21"/>
          <w:szCs w:val="21"/>
          <w:highlight w:val="none"/>
        </w:rPr>
      </w:pPr>
      <w:bookmarkStart w:id="97" w:name="_Toc381294989"/>
      <w:r>
        <w:rPr>
          <w:rFonts w:hint="eastAsia" w:ascii="宋体" w:hAnsi="宋体" w:eastAsia="宋体" w:cs="宋体"/>
          <w:color w:val="auto"/>
          <w:sz w:val="21"/>
          <w:szCs w:val="21"/>
          <w:highlight w:val="none"/>
        </w:rPr>
        <w:t>(l）为采购人不具有独立法人资格的附属机构（单位）；</w:t>
      </w:r>
    </w:p>
    <w:p>
      <w:pPr>
        <w:pStyle w:val="65"/>
        <w:keepNext w:val="0"/>
        <w:keepLines w:val="0"/>
        <w:pageBreakBefore w:val="0"/>
        <w:widowControl w:val="0"/>
        <w:kinsoku/>
        <w:wordWrap/>
        <w:overflowPunct/>
        <w:topLinePunct w:val="0"/>
        <w:autoSpaceDE/>
        <w:autoSpaceDN/>
        <w:bidi w:val="0"/>
        <w:snapToGrid/>
        <w:spacing w:before="0" w:after="0"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(2）为本项目提供代理服务的；</w:t>
      </w:r>
    </w:p>
    <w:p>
      <w:pPr>
        <w:pStyle w:val="65"/>
        <w:keepNext w:val="0"/>
        <w:keepLines w:val="0"/>
        <w:pageBreakBefore w:val="0"/>
        <w:widowControl w:val="0"/>
        <w:kinsoku/>
        <w:wordWrap/>
        <w:overflowPunct/>
        <w:topLinePunct w:val="0"/>
        <w:autoSpaceDE/>
        <w:autoSpaceDN/>
        <w:bidi w:val="0"/>
        <w:snapToGrid/>
        <w:spacing w:before="0" w:after="0"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(3）与本项目的采购人或</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代理机构同为一个法定代表人的；</w:t>
      </w:r>
    </w:p>
    <w:p>
      <w:pPr>
        <w:pStyle w:val="65"/>
        <w:keepNext w:val="0"/>
        <w:keepLines w:val="0"/>
        <w:pageBreakBefore w:val="0"/>
        <w:widowControl w:val="0"/>
        <w:kinsoku/>
        <w:wordWrap/>
        <w:overflowPunct/>
        <w:topLinePunct w:val="0"/>
        <w:autoSpaceDE/>
        <w:autoSpaceDN/>
        <w:bidi w:val="0"/>
        <w:snapToGrid/>
        <w:spacing w:before="0" w:after="0"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(4）与本项目的采购人或</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代理机构相互控股或参股的；</w:t>
      </w:r>
    </w:p>
    <w:p>
      <w:pPr>
        <w:pStyle w:val="65"/>
        <w:keepNext w:val="0"/>
        <w:keepLines w:val="0"/>
        <w:pageBreakBefore w:val="0"/>
        <w:widowControl w:val="0"/>
        <w:kinsoku/>
        <w:wordWrap/>
        <w:overflowPunct/>
        <w:topLinePunct w:val="0"/>
        <w:autoSpaceDE/>
        <w:autoSpaceDN/>
        <w:bidi w:val="0"/>
        <w:snapToGrid/>
        <w:spacing w:before="0" w:after="0"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(5）与本项目的采购人或</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代理机构相互任职或工作的；</w:t>
      </w:r>
    </w:p>
    <w:p>
      <w:pPr>
        <w:pStyle w:val="65"/>
        <w:keepNext w:val="0"/>
        <w:keepLines w:val="0"/>
        <w:pageBreakBefore w:val="0"/>
        <w:widowControl w:val="0"/>
        <w:kinsoku/>
        <w:wordWrap/>
        <w:overflowPunct/>
        <w:topLinePunct w:val="0"/>
        <w:autoSpaceDE/>
        <w:autoSpaceDN/>
        <w:bidi w:val="0"/>
        <w:snapToGrid/>
        <w:spacing w:before="0" w:after="0"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(6）被责令停业的；</w:t>
      </w:r>
    </w:p>
    <w:p>
      <w:pPr>
        <w:pStyle w:val="65"/>
        <w:keepNext w:val="0"/>
        <w:keepLines w:val="0"/>
        <w:pageBreakBefore w:val="0"/>
        <w:widowControl w:val="0"/>
        <w:kinsoku/>
        <w:wordWrap/>
        <w:overflowPunct/>
        <w:topLinePunct w:val="0"/>
        <w:autoSpaceDE/>
        <w:autoSpaceDN/>
        <w:bidi w:val="0"/>
        <w:snapToGrid/>
        <w:spacing w:before="0" w:after="0"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(7）被暂停或取消</w:t>
      </w:r>
      <w:r>
        <w:rPr>
          <w:rFonts w:hint="eastAsia" w:asci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资格的；</w:t>
      </w:r>
    </w:p>
    <w:p>
      <w:pPr>
        <w:pStyle w:val="65"/>
        <w:keepNext w:val="0"/>
        <w:keepLines w:val="0"/>
        <w:pageBreakBefore w:val="0"/>
        <w:widowControl w:val="0"/>
        <w:kinsoku/>
        <w:wordWrap/>
        <w:overflowPunct/>
        <w:topLinePunct w:val="0"/>
        <w:autoSpaceDE/>
        <w:autoSpaceDN/>
        <w:bidi w:val="0"/>
        <w:snapToGrid/>
        <w:spacing w:before="0" w:after="0"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(8）财产被接管或冻结的；</w:t>
      </w:r>
    </w:p>
    <w:p>
      <w:pPr>
        <w:pStyle w:val="65"/>
        <w:keepNext w:val="0"/>
        <w:keepLines w:val="0"/>
        <w:pageBreakBefore w:val="0"/>
        <w:widowControl w:val="0"/>
        <w:kinsoku/>
        <w:wordWrap/>
        <w:overflowPunct/>
        <w:topLinePunct w:val="0"/>
        <w:autoSpaceDE/>
        <w:autoSpaceDN/>
        <w:bidi w:val="0"/>
        <w:snapToGrid/>
        <w:spacing w:before="0" w:after="0"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(9）在最近三年内有骗取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或严重违约或重大质量问题的。</w:t>
      </w:r>
    </w:p>
    <w:p>
      <w:pPr>
        <w:keepNext w:val="0"/>
        <w:keepLines w:val="0"/>
        <w:pageBreakBefore w:val="0"/>
        <w:widowControl w:val="0"/>
        <w:kinsoku/>
        <w:wordWrap/>
        <w:overflowPunct/>
        <w:topLinePunct w:val="0"/>
        <w:autoSpaceDE w:val="0"/>
        <w:autoSpaceDN w:val="0"/>
        <w:bidi w:val="0"/>
        <w:snapToGrid/>
        <w:spacing w:before="0" w:after="0" w:line="500" w:lineRule="exact"/>
        <w:ind w:firstLine="211" w:firstLineChars="1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1.5 费用承担</w:t>
      </w:r>
      <w:bookmarkEnd w:id="97"/>
      <w:r>
        <w:rPr>
          <w:rFonts w:hint="eastAsia" w:asciiTheme="minorEastAsia" w:hAnsiTheme="minorEastAsia" w:eastAsiaTheme="minorEastAsia" w:cstheme="minorEastAsia"/>
          <w:b/>
          <w:color w:val="auto"/>
          <w:sz w:val="21"/>
          <w:szCs w:val="21"/>
          <w:highlight w:val="none"/>
        </w:rPr>
        <w:t xml:space="preserve"> </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供应商准备和参加</w:t>
      </w: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 xml:space="preserve">活动发生的费用自理。 </w:t>
      </w:r>
    </w:p>
    <w:p>
      <w:pPr>
        <w:keepNext w:val="0"/>
        <w:keepLines w:val="0"/>
        <w:pageBreakBefore w:val="0"/>
        <w:widowControl w:val="0"/>
        <w:kinsoku/>
        <w:wordWrap/>
        <w:overflowPunct/>
        <w:topLinePunct w:val="0"/>
        <w:autoSpaceDE w:val="0"/>
        <w:autoSpaceDN w:val="0"/>
        <w:bidi w:val="0"/>
        <w:snapToGrid/>
        <w:spacing w:before="0" w:after="0" w:line="500" w:lineRule="exact"/>
        <w:ind w:firstLine="211" w:firstLineChars="100"/>
        <w:textAlignment w:val="auto"/>
        <w:rPr>
          <w:rFonts w:hint="eastAsia" w:asciiTheme="minorEastAsia" w:hAnsiTheme="minorEastAsia" w:eastAsiaTheme="minorEastAsia" w:cstheme="minorEastAsia"/>
          <w:b/>
          <w:color w:val="auto"/>
          <w:sz w:val="21"/>
          <w:szCs w:val="21"/>
          <w:highlight w:val="none"/>
        </w:rPr>
      </w:pPr>
      <w:bookmarkStart w:id="98" w:name="_Toc381294990"/>
      <w:r>
        <w:rPr>
          <w:rFonts w:hint="eastAsia" w:asciiTheme="minorEastAsia" w:hAnsiTheme="minorEastAsia" w:eastAsiaTheme="minorEastAsia" w:cstheme="minorEastAsia"/>
          <w:b/>
          <w:color w:val="auto"/>
          <w:sz w:val="21"/>
          <w:szCs w:val="21"/>
          <w:highlight w:val="none"/>
        </w:rPr>
        <w:t>1.6 保密</w:t>
      </w:r>
      <w:bookmarkEnd w:id="98"/>
      <w:r>
        <w:rPr>
          <w:rFonts w:hint="eastAsia" w:asciiTheme="minorEastAsia" w:hAnsiTheme="minorEastAsia" w:eastAsiaTheme="minorEastAsia" w:cstheme="minorEastAsia"/>
          <w:b/>
          <w:color w:val="auto"/>
          <w:sz w:val="21"/>
          <w:szCs w:val="21"/>
          <w:highlight w:val="none"/>
        </w:rPr>
        <w:t xml:space="preserve"> </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参与</w:t>
      </w: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活动的各方应对</w:t>
      </w:r>
      <w:r>
        <w:rPr>
          <w:rFonts w:hint="eastAsia" w:asciiTheme="minorEastAsia" w:hAnsiTheme="minorEastAsia" w:eastAsiaTheme="minorEastAsia" w:cstheme="minorEastAsia"/>
          <w:color w:val="auto"/>
          <w:sz w:val="21"/>
          <w:szCs w:val="21"/>
          <w:highlight w:val="none"/>
          <w:lang w:val="en-US" w:eastAsia="zh-CN"/>
        </w:rPr>
        <w:t>招标</w:t>
      </w:r>
      <w:r>
        <w:rPr>
          <w:rFonts w:hint="eastAsia" w:asciiTheme="minorEastAsia" w:hAnsiTheme="minorEastAsia" w:eastAsiaTheme="minorEastAsia" w:cstheme="minorEastAsia"/>
          <w:color w:val="auto"/>
          <w:sz w:val="21"/>
          <w:szCs w:val="21"/>
          <w:highlight w:val="none"/>
        </w:rPr>
        <w:t>文件和</w:t>
      </w: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文件中的商业和技术等秘密保密，违者应对由此造成的后果承担法律责任。</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采购人向供应商提供的有关项目的基本情况和相关数据，是采购人现有的能使供应商利用的资料。采购人对供应商由此而做出的推论、理解和结论概不负责。</w:t>
      </w:r>
    </w:p>
    <w:p>
      <w:pPr>
        <w:keepNext w:val="0"/>
        <w:keepLines w:val="0"/>
        <w:pageBreakBefore w:val="0"/>
        <w:widowControl w:val="0"/>
        <w:kinsoku/>
        <w:wordWrap/>
        <w:overflowPunct/>
        <w:topLinePunct w:val="0"/>
        <w:autoSpaceDE w:val="0"/>
        <w:autoSpaceDN w:val="0"/>
        <w:bidi w:val="0"/>
        <w:snapToGrid/>
        <w:spacing w:before="0" w:after="0" w:line="500" w:lineRule="exact"/>
        <w:ind w:firstLine="211" w:firstLineChars="100"/>
        <w:textAlignment w:val="auto"/>
        <w:rPr>
          <w:rFonts w:hint="eastAsia" w:asciiTheme="minorEastAsia" w:hAnsiTheme="minorEastAsia" w:eastAsiaTheme="minorEastAsia" w:cstheme="minorEastAsia"/>
          <w:b/>
          <w:color w:val="auto"/>
          <w:sz w:val="21"/>
          <w:szCs w:val="21"/>
          <w:highlight w:val="none"/>
        </w:rPr>
      </w:pPr>
      <w:bookmarkStart w:id="99" w:name="_Toc381294991"/>
      <w:r>
        <w:rPr>
          <w:rFonts w:hint="eastAsia" w:asciiTheme="minorEastAsia" w:hAnsiTheme="minorEastAsia" w:eastAsiaTheme="minorEastAsia" w:cstheme="minorEastAsia"/>
          <w:b/>
          <w:color w:val="auto"/>
          <w:sz w:val="21"/>
          <w:szCs w:val="21"/>
          <w:highlight w:val="none"/>
        </w:rPr>
        <w:t>1.7 语言文字</w:t>
      </w:r>
      <w:bookmarkEnd w:id="99"/>
      <w:r>
        <w:rPr>
          <w:rFonts w:hint="eastAsia" w:asciiTheme="minorEastAsia" w:hAnsiTheme="minorEastAsia" w:eastAsiaTheme="minorEastAsia" w:cstheme="minorEastAsia"/>
          <w:b/>
          <w:color w:val="auto"/>
          <w:sz w:val="21"/>
          <w:szCs w:val="21"/>
          <w:highlight w:val="none"/>
        </w:rPr>
        <w:t xml:space="preserve"> </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除专用术语外，与</w:t>
      </w: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活动有关的语言均使用中文。必要时专用术语应附有中文注释。</w:t>
      </w:r>
    </w:p>
    <w:p>
      <w:pPr>
        <w:keepNext w:val="0"/>
        <w:keepLines w:val="0"/>
        <w:pageBreakBefore w:val="0"/>
        <w:widowControl w:val="0"/>
        <w:kinsoku/>
        <w:wordWrap/>
        <w:overflowPunct/>
        <w:topLinePunct w:val="0"/>
        <w:autoSpaceDE w:val="0"/>
        <w:autoSpaceDN w:val="0"/>
        <w:bidi w:val="0"/>
        <w:snapToGrid/>
        <w:spacing w:before="0" w:after="0" w:line="500" w:lineRule="exact"/>
        <w:ind w:firstLine="211" w:firstLineChars="100"/>
        <w:textAlignment w:val="auto"/>
        <w:rPr>
          <w:rFonts w:hint="eastAsia" w:asciiTheme="minorEastAsia" w:hAnsiTheme="minorEastAsia" w:eastAsiaTheme="minorEastAsia" w:cstheme="minorEastAsia"/>
          <w:b/>
          <w:color w:val="auto"/>
          <w:sz w:val="21"/>
          <w:szCs w:val="21"/>
          <w:highlight w:val="none"/>
        </w:rPr>
      </w:pPr>
      <w:bookmarkStart w:id="100" w:name="_Toc381294992"/>
      <w:r>
        <w:rPr>
          <w:rFonts w:hint="eastAsia" w:asciiTheme="minorEastAsia" w:hAnsiTheme="minorEastAsia" w:eastAsiaTheme="minorEastAsia" w:cstheme="minorEastAsia"/>
          <w:b/>
          <w:color w:val="auto"/>
          <w:sz w:val="21"/>
          <w:szCs w:val="21"/>
          <w:highlight w:val="none"/>
        </w:rPr>
        <w:t>1.8 计量单位</w:t>
      </w:r>
      <w:bookmarkEnd w:id="100"/>
      <w:r>
        <w:rPr>
          <w:rFonts w:hint="eastAsia" w:asciiTheme="minorEastAsia" w:hAnsiTheme="minorEastAsia" w:eastAsiaTheme="minorEastAsia" w:cstheme="minorEastAsia"/>
          <w:b/>
          <w:color w:val="auto"/>
          <w:sz w:val="21"/>
          <w:szCs w:val="21"/>
          <w:highlight w:val="none"/>
        </w:rPr>
        <w:t xml:space="preserve"> </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所有计量均采用中华人民共和国法定计量单位。 </w:t>
      </w:r>
    </w:p>
    <w:p>
      <w:pPr>
        <w:keepNext w:val="0"/>
        <w:keepLines w:val="0"/>
        <w:pageBreakBefore w:val="0"/>
        <w:widowControl w:val="0"/>
        <w:kinsoku/>
        <w:wordWrap/>
        <w:overflowPunct/>
        <w:topLinePunct w:val="0"/>
        <w:autoSpaceDE w:val="0"/>
        <w:autoSpaceDN w:val="0"/>
        <w:bidi w:val="0"/>
        <w:snapToGrid/>
        <w:spacing w:before="0" w:after="0" w:line="500" w:lineRule="exact"/>
        <w:ind w:firstLine="211" w:firstLineChars="100"/>
        <w:textAlignment w:val="auto"/>
        <w:rPr>
          <w:rFonts w:hint="eastAsia" w:asciiTheme="minorEastAsia" w:hAnsiTheme="minorEastAsia" w:eastAsiaTheme="minorEastAsia" w:cstheme="minorEastAsia"/>
          <w:b/>
          <w:color w:val="auto"/>
          <w:sz w:val="21"/>
          <w:szCs w:val="21"/>
          <w:highlight w:val="none"/>
        </w:rPr>
      </w:pPr>
      <w:bookmarkStart w:id="101" w:name="_Toc381294993"/>
      <w:r>
        <w:rPr>
          <w:rFonts w:hint="eastAsia" w:asciiTheme="minorEastAsia" w:hAnsiTheme="minorEastAsia" w:eastAsiaTheme="minorEastAsia" w:cstheme="minorEastAsia"/>
          <w:b/>
          <w:color w:val="auto"/>
          <w:sz w:val="21"/>
          <w:szCs w:val="21"/>
          <w:highlight w:val="none"/>
        </w:rPr>
        <w:t>1.9 踏勘现场</w:t>
      </w:r>
      <w:bookmarkEnd w:id="101"/>
      <w:r>
        <w:rPr>
          <w:rFonts w:hint="eastAsia" w:asciiTheme="minorEastAsia" w:hAnsiTheme="minorEastAsia" w:eastAsiaTheme="minorEastAsia" w:cstheme="minorEastAsia"/>
          <w:b/>
          <w:color w:val="auto"/>
          <w:sz w:val="21"/>
          <w:szCs w:val="21"/>
          <w:highlight w:val="none"/>
        </w:rPr>
        <w:t xml:space="preserve"> </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详见供应商须知前附表。</w:t>
      </w:r>
    </w:p>
    <w:p>
      <w:pPr>
        <w:keepNext w:val="0"/>
        <w:keepLines w:val="0"/>
        <w:pageBreakBefore w:val="0"/>
        <w:widowControl w:val="0"/>
        <w:kinsoku/>
        <w:wordWrap/>
        <w:overflowPunct/>
        <w:topLinePunct w:val="0"/>
        <w:autoSpaceDE w:val="0"/>
        <w:autoSpaceDN w:val="0"/>
        <w:bidi w:val="0"/>
        <w:snapToGrid/>
        <w:spacing w:before="0" w:after="0" w:line="500" w:lineRule="exact"/>
        <w:ind w:firstLine="211" w:firstLineChars="100"/>
        <w:textAlignment w:val="auto"/>
        <w:rPr>
          <w:rFonts w:hint="default" w:asciiTheme="minorEastAsia" w:hAnsiTheme="minorEastAsia" w:eastAsiaTheme="minorEastAsia" w:cstheme="minorEastAsia"/>
          <w:b/>
          <w:color w:val="auto"/>
          <w:sz w:val="21"/>
          <w:szCs w:val="21"/>
          <w:highlight w:val="none"/>
          <w:lang w:val="en-US" w:eastAsia="zh-CN"/>
        </w:rPr>
      </w:pPr>
      <w:bookmarkStart w:id="102" w:name="_Toc381294994"/>
      <w:r>
        <w:rPr>
          <w:rFonts w:hint="eastAsia" w:asciiTheme="minorEastAsia" w:hAnsiTheme="minorEastAsia" w:eastAsiaTheme="minorEastAsia" w:cstheme="minorEastAsia"/>
          <w:b/>
          <w:color w:val="auto"/>
          <w:sz w:val="21"/>
          <w:szCs w:val="21"/>
          <w:highlight w:val="none"/>
        </w:rPr>
        <w:t xml:space="preserve">1.10 </w:t>
      </w:r>
      <w:bookmarkEnd w:id="102"/>
      <w:r>
        <w:rPr>
          <w:rFonts w:hint="eastAsia" w:asciiTheme="minorEastAsia" w:hAnsiTheme="minorEastAsia" w:eastAsiaTheme="minorEastAsia" w:cstheme="minorEastAsia"/>
          <w:b/>
          <w:color w:val="auto"/>
          <w:sz w:val="21"/>
          <w:szCs w:val="21"/>
          <w:highlight w:val="none"/>
          <w:lang w:val="en-US" w:eastAsia="zh-CN"/>
        </w:rPr>
        <w:t>投标预备会</w:t>
      </w:r>
    </w:p>
    <w:p>
      <w:pPr>
        <w:keepNext w:val="0"/>
        <w:keepLines w:val="0"/>
        <w:pageBreakBefore w:val="0"/>
        <w:widowControl w:val="0"/>
        <w:numPr>
          <w:ilvl w:val="0"/>
          <w:numId w:val="0"/>
        </w:numPr>
        <w:tabs>
          <w:tab w:val="left" w:pos="993"/>
        </w:tabs>
        <w:kinsoku/>
        <w:wordWrap w:val="0"/>
        <w:overflowPunct/>
        <w:topLinePunct w:val="0"/>
        <w:autoSpaceDE/>
        <w:autoSpaceDN/>
        <w:bidi w:val="0"/>
        <w:adjustRightInd w:val="0"/>
        <w:snapToGrid/>
        <w:spacing w:before="0" w:after="0" w:line="500" w:lineRule="exact"/>
        <w:ind w:right="0" w:rightChars="0" w:firstLine="440" w:firstLineChars="200"/>
        <w:jc w:val="both"/>
        <w:textAlignment w:val="auto"/>
        <w:rPr>
          <w:rFonts w:hint="eastAsia" w:asciiTheme="minorEastAsia" w:hAnsiTheme="minorEastAsia" w:eastAsiaTheme="minorEastAsia" w:cstheme="minorEastAsia"/>
          <w:b/>
          <w:color w:val="auto"/>
          <w:sz w:val="21"/>
          <w:szCs w:val="21"/>
          <w:highlight w:val="none"/>
        </w:rPr>
      </w:pPr>
      <w:bookmarkStart w:id="103" w:name="_Toc381294995"/>
      <w:r>
        <w:rPr>
          <w:rFonts w:hint="eastAsia" w:eastAsia="宋体"/>
          <w:color w:val="auto"/>
          <w:lang w:val="en-US" w:eastAsia="zh-CN"/>
        </w:rPr>
        <w:t>本项目不召开</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snapToGrid/>
        <w:spacing w:before="0" w:after="0" w:line="500" w:lineRule="exact"/>
        <w:ind w:firstLine="211" w:firstLineChars="1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1.11 分包</w:t>
      </w:r>
      <w:bookmarkEnd w:id="103"/>
      <w:r>
        <w:rPr>
          <w:rFonts w:hint="eastAsia" w:asciiTheme="minorEastAsia" w:hAnsiTheme="minorEastAsia" w:eastAsiaTheme="minorEastAsia" w:cstheme="minorEastAsia"/>
          <w:b/>
          <w:color w:val="auto"/>
          <w:sz w:val="21"/>
          <w:szCs w:val="21"/>
          <w:highlight w:val="none"/>
        </w:rPr>
        <w:t xml:space="preserve"> </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不允许。 </w:t>
      </w:r>
    </w:p>
    <w:p>
      <w:pPr>
        <w:keepNext w:val="0"/>
        <w:keepLines w:val="0"/>
        <w:pageBreakBefore w:val="0"/>
        <w:widowControl w:val="0"/>
        <w:kinsoku/>
        <w:wordWrap/>
        <w:overflowPunct/>
        <w:topLinePunct w:val="0"/>
        <w:autoSpaceDE w:val="0"/>
        <w:autoSpaceDN w:val="0"/>
        <w:bidi w:val="0"/>
        <w:snapToGrid/>
        <w:spacing w:before="0" w:after="0" w:line="500" w:lineRule="exact"/>
        <w:ind w:firstLine="211" w:firstLineChars="1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 xml:space="preserve">1.12 </w:t>
      </w:r>
      <w:r>
        <w:rPr>
          <w:rFonts w:hint="eastAsia" w:asciiTheme="minorEastAsia" w:hAnsiTheme="minorEastAsia" w:eastAsiaTheme="minorEastAsia" w:cstheme="minorEastAsia"/>
          <w:b/>
          <w:color w:val="auto"/>
          <w:sz w:val="21"/>
          <w:szCs w:val="21"/>
          <w:highlight w:val="none"/>
          <w:lang w:val="en-US" w:eastAsia="zh-CN"/>
        </w:rPr>
        <w:t>实质性</w:t>
      </w:r>
      <w:r>
        <w:rPr>
          <w:rFonts w:hint="eastAsia" w:asciiTheme="minorEastAsia" w:hAnsiTheme="minorEastAsia" w:eastAsiaTheme="minorEastAsia" w:cstheme="minorEastAsia"/>
          <w:b/>
          <w:color w:val="auto"/>
          <w:sz w:val="21"/>
          <w:szCs w:val="21"/>
          <w:highlight w:val="none"/>
        </w:rPr>
        <w:t xml:space="preserve">偏离 </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color w:val="auto"/>
          <w:highlight w:val="none"/>
          <w:lang w:eastAsia="zh-CN"/>
        </w:rPr>
      </w:pPr>
      <w:r>
        <w:rPr>
          <w:rFonts w:hint="eastAsia" w:asciiTheme="minorEastAsia" w:hAnsiTheme="minorEastAsia" w:eastAsiaTheme="minorEastAsia" w:cstheme="minorEastAsia"/>
          <w:color w:val="auto"/>
          <w:sz w:val="21"/>
          <w:szCs w:val="21"/>
          <w:highlight w:val="none"/>
        </w:rPr>
        <w:t>详见供应商须知前附表。</w:t>
      </w:r>
    </w:p>
    <w:p>
      <w:pPr>
        <w:pStyle w:val="4"/>
        <w:keepNext w:val="0"/>
        <w:keepLines w:val="0"/>
        <w:pageBreakBefore w:val="0"/>
        <w:numPr>
          <w:ilvl w:val="0"/>
          <w:numId w:val="0"/>
        </w:numPr>
        <w:tabs>
          <w:tab w:val="left" w:pos="284"/>
        </w:tabs>
        <w:kinsoku/>
        <w:wordWrap w:val="0"/>
        <w:overflowPunct/>
        <w:topLinePunct w:val="0"/>
        <w:bidi w:val="0"/>
        <w:adjustRightInd w:val="0"/>
        <w:snapToGrid w:val="0"/>
        <w:spacing w:before="0" w:after="0" w:line="500" w:lineRule="exact"/>
        <w:jc w:val="both"/>
        <w:textAlignment w:val="auto"/>
        <w:outlineLvl w:val="1"/>
        <w:rPr>
          <w:rStyle w:val="55"/>
          <w:rFonts w:hint="eastAsia" w:ascii="宋体" w:hAnsi="宋体" w:eastAsia="宋体"/>
          <w:b/>
          <w:bCs/>
          <w:color w:val="auto"/>
          <w:sz w:val="21"/>
          <w:szCs w:val="21"/>
          <w:highlight w:val="none"/>
          <w:lang w:eastAsia="zh-CN"/>
        </w:rPr>
      </w:pPr>
      <w:bookmarkStart w:id="104" w:name="_Toc13281"/>
      <w:bookmarkStart w:id="105" w:name="_Toc3943"/>
      <w:bookmarkStart w:id="106" w:name="_Toc874"/>
      <w:bookmarkStart w:id="107" w:name="_Toc14796"/>
      <w:bookmarkStart w:id="108" w:name="_Toc26196"/>
      <w:bookmarkStart w:id="109" w:name="_Toc443895844"/>
      <w:bookmarkStart w:id="110" w:name="_Toc27282"/>
      <w:bookmarkStart w:id="111" w:name="_Toc27327"/>
      <w:bookmarkStart w:id="112" w:name="_Toc7387"/>
      <w:bookmarkStart w:id="113" w:name="_Toc29791"/>
      <w:bookmarkStart w:id="114" w:name="_Toc24496"/>
      <w:bookmarkStart w:id="115" w:name="_Toc14341"/>
      <w:bookmarkStart w:id="116" w:name="_Toc16633"/>
      <w:bookmarkStart w:id="117" w:name="_Toc15777"/>
      <w:bookmarkStart w:id="118" w:name="_Toc23928"/>
      <w:bookmarkStart w:id="119" w:name="_Toc32685"/>
      <w:r>
        <w:rPr>
          <w:rStyle w:val="55"/>
          <w:rFonts w:hint="eastAsia" w:ascii="宋体" w:hAnsi="宋体" w:eastAsia="宋体"/>
          <w:b/>
          <w:bCs/>
          <w:color w:val="auto"/>
          <w:sz w:val="21"/>
          <w:szCs w:val="21"/>
          <w:highlight w:val="none"/>
          <w:lang w:eastAsia="zh-CN"/>
        </w:rPr>
        <w:t>2.</w:t>
      </w:r>
      <w:r>
        <w:rPr>
          <w:rStyle w:val="55"/>
          <w:rFonts w:hint="eastAsia"/>
          <w:b/>
          <w:bCs/>
          <w:color w:val="auto"/>
          <w:sz w:val="21"/>
          <w:szCs w:val="21"/>
          <w:highlight w:val="none"/>
          <w:lang w:val="en-US" w:eastAsia="zh-CN"/>
        </w:rPr>
        <w:t>招标</w:t>
      </w:r>
      <w:r>
        <w:rPr>
          <w:rStyle w:val="55"/>
          <w:rFonts w:hint="eastAsia" w:ascii="宋体" w:hAnsi="宋体" w:eastAsia="宋体"/>
          <w:b/>
          <w:bCs/>
          <w:color w:val="auto"/>
          <w:sz w:val="21"/>
          <w:szCs w:val="21"/>
          <w:highlight w:val="none"/>
          <w:lang w:eastAsia="zh-CN"/>
        </w:rPr>
        <w:t>文件</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keepNext w:val="0"/>
        <w:keepLines w:val="0"/>
        <w:pageBreakBefore w:val="0"/>
        <w:numPr>
          <w:ilvl w:val="0"/>
          <w:numId w:val="0"/>
        </w:numPr>
        <w:tabs>
          <w:tab w:val="left" w:pos="641"/>
          <w:tab w:val="left" w:pos="851"/>
        </w:tabs>
        <w:kinsoku/>
        <w:wordWrap w:val="0"/>
        <w:overflowPunct/>
        <w:topLinePunct w:val="0"/>
        <w:bidi w:val="0"/>
        <w:adjustRightInd w:val="0"/>
        <w:snapToGrid w:val="0"/>
        <w:spacing w:before="0" w:after="0" w:line="500" w:lineRule="exact"/>
        <w:ind w:right="0" w:rightChars="0" w:firstLine="211" w:firstLineChars="100"/>
        <w:jc w:val="both"/>
        <w:textAlignment w:val="auto"/>
        <w:outlineLvl w:val="9"/>
        <w:rPr>
          <w:rFonts w:hint="eastAsia" w:ascii="宋体" w:hAnsi="宋体" w:cs="宋体"/>
          <w:color w:val="auto"/>
          <w:sz w:val="21"/>
          <w:szCs w:val="21"/>
          <w:highlight w:val="none"/>
          <w:lang w:eastAsia="zh-CN"/>
        </w:rPr>
      </w:pPr>
      <w:bookmarkStart w:id="120" w:name="_Toc3787"/>
      <w:bookmarkStart w:id="121" w:name="_Toc5923"/>
      <w:r>
        <w:rPr>
          <w:rFonts w:hint="eastAsia" w:cs="宋体"/>
          <w:b/>
          <w:bCs/>
          <w:color w:val="auto"/>
          <w:sz w:val="21"/>
          <w:szCs w:val="21"/>
          <w:highlight w:val="none"/>
          <w:lang w:val="en-US" w:eastAsia="zh-CN"/>
        </w:rPr>
        <w:t>2.1 招标文件的</w:t>
      </w:r>
      <w:r>
        <w:rPr>
          <w:rFonts w:hint="eastAsia" w:ascii="宋体" w:hAnsi="宋体" w:cs="宋体"/>
          <w:b/>
          <w:bCs/>
          <w:color w:val="auto"/>
          <w:sz w:val="21"/>
          <w:szCs w:val="21"/>
          <w:highlight w:val="none"/>
          <w:lang w:eastAsia="zh-CN"/>
        </w:rPr>
        <w:t>构成</w:t>
      </w:r>
      <w:bookmarkEnd w:id="120"/>
      <w:bookmarkEnd w:id="121"/>
    </w:p>
    <w:p>
      <w:pPr>
        <w:keepNext w:val="0"/>
        <w:keepLines w:val="0"/>
        <w:pageBreakBefore w:val="0"/>
        <w:numPr>
          <w:ilvl w:val="0"/>
          <w:numId w:val="0"/>
        </w:numPr>
        <w:tabs>
          <w:tab w:val="left" w:pos="993"/>
        </w:tabs>
        <w:kinsoku/>
        <w:wordWrap w:val="0"/>
        <w:overflowPunct/>
        <w:topLinePunct w:val="0"/>
        <w:autoSpaceDE/>
        <w:autoSpaceDN/>
        <w:bidi w:val="0"/>
        <w:adjustRightInd w:val="0"/>
        <w:snapToGrid w:val="0"/>
        <w:spacing w:before="0" w:after="0" w:line="500" w:lineRule="exact"/>
        <w:ind w:right="0" w:righ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2.1.1 </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文件由下列章节组成：</w:t>
      </w:r>
    </w:p>
    <w:p>
      <w:pPr>
        <w:keepNext w:val="0"/>
        <w:keepLines w:val="0"/>
        <w:pageBreakBefore w:val="0"/>
        <w:kinsoku/>
        <w:wordWrap w:val="0"/>
        <w:overflowPunct/>
        <w:topLinePunct w:val="0"/>
        <w:autoSpaceDE/>
        <w:autoSpaceDN/>
        <w:bidi w:val="0"/>
        <w:adjustRightInd w:val="0"/>
        <w:snapToGrid w:val="0"/>
        <w:spacing w:before="0" w:after="0" w:line="500" w:lineRule="exact"/>
        <w:ind w:firstLine="630" w:firstLineChars="3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第一章 </w:t>
      </w:r>
      <w:r>
        <w:rPr>
          <w:color w:val="auto"/>
        </w:rPr>
        <w:t>招标公告</w:t>
      </w:r>
    </w:p>
    <w:p>
      <w:pPr>
        <w:keepNext w:val="0"/>
        <w:keepLines w:val="0"/>
        <w:pageBreakBefore w:val="0"/>
        <w:kinsoku/>
        <w:wordWrap w:val="0"/>
        <w:overflowPunct/>
        <w:topLinePunct w:val="0"/>
        <w:autoSpaceDE/>
        <w:autoSpaceDN/>
        <w:bidi w:val="0"/>
        <w:adjustRightInd w:val="0"/>
        <w:snapToGrid w:val="0"/>
        <w:spacing w:before="0" w:after="0" w:line="500" w:lineRule="exact"/>
        <w:ind w:firstLine="630" w:firstLineChars="3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第二章 </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须知</w:t>
      </w:r>
      <w:r>
        <w:rPr>
          <w:rFonts w:hint="eastAsia" w:ascii="宋体" w:hAnsi="宋体" w:eastAsia="宋体" w:cs="宋体"/>
          <w:color w:val="auto"/>
          <w:sz w:val="21"/>
          <w:szCs w:val="21"/>
          <w:highlight w:val="none"/>
          <w:lang w:eastAsia="zh-CN"/>
        </w:rPr>
        <w:tab/>
      </w:r>
    </w:p>
    <w:p>
      <w:pPr>
        <w:keepNext w:val="0"/>
        <w:keepLines w:val="0"/>
        <w:pageBreakBefore w:val="0"/>
        <w:kinsoku/>
        <w:wordWrap w:val="0"/>
        <w:overflowPunct/>
        <w:topLinePunct w:val="0"/>
        <w:autoSpaceDE/>
        <w:autoSpaceDN/>
        <w:bidi w:val="0"/>
        <w:adjustRightInd w:val="0"/>
        <w:snapToGrid w:val="0"/>
        <w:spacing w:before="0" w:after="0" w:line="500" w:lineRule="exact"/>
        <w:ind w:firstLine="630" w:firstLineChars="3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第三章 </w:t>
      </w:r>
      <w:r>
        <w:rPr>
          <w:color w:val="auto"/>
        </w:rPr>
        <w:t>评标办法</w:t>
      </w:r>
      <w:r>
        <w:rPr>
          <w:rFonts w:hint="eastAsia"/>
          <w:color w:val="auto"/>
          <w:lang w:val="en-US" w:eastAsia="zh-CN"/>
        </w:rPr>
        <w:t>和标准</w:t>
      </w:r>
    </w:p>
    <w:p>
      <w:pPr>
        <w:keepNext w:val="0"/>
        <w:keepLines w:val="0"/>
        <w:pageBreakBefore w:val="0"/>
        <w:kinsoku/>
        <w:wordWrap w:val="0"/>
        <w:overflowPunct/>
        <w:topLinePunct w:val="0"/>
        <w:autoSpaceDE/>
        <w:autoSpaceDN/>
        <w:bidi w:val="0"/>
        <w:adjustRightInd w:val="0"/>
        <w:snapToGrid w:val="0"/>
        <w:spacing w:before="0" w:after="0" w:line="500" w:lineRule="exact"/>
        <w:ind w:firstLine="630" w:firstLineChars="3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第四章 合同条款及格式</w:t>
      </w:r>
    </w:p>
    <w:p>
      <w:pPr>
        <w:keepNext w:val="0"/>
        <w:keepLines w:val="0"/>
        <w:pageBreakBefore w:val="0"/>
        <w:widowControl w:val="0"/>
        <w:kinsoku/>
        <w:wordWrap w:val="0"/>
        <w:overflowPunct/>
        <w:topLinePunct w:val="0"/>
        <w:autoSpaceDE/>
        <w:autoSpaceDN/>
        <w:bidi w:val="0"/>
        <w:adjustRightInd w:val="0"/>
        <w:snapToGrid w:val="0"/>
        <w:spacing w:before="0" w:after="0" w:line="500" w:lineRule="exact"/>
        <w:ind w:firstLine="630" w:firstLineChars="3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第五章 采购需求</w:t>
      </w:r>
    </w:p>
    <w:p>
      <w:pPr>
        <w:keepNext w:val="0"/>
        <w:keepLines w:val="0"/>
        <w:pageBreakBefore w:val="0"/>
        <w:widowControl w:val="0"/>
        <w:kinsoku/>
        <w:wordWrap w:val="0"/>
        <w:overflowPunct/>
        <w:topLinePunct w:val="0"/>
        <w:autoSpaceDE/>
        <w:autoSpaceDN/>
        <w:bidi w:val="0"/>
        <w:adjustRightInd w:val="0"/>
        <w:snapToGrid w:val="0"/>
        <w:spacing w:before="0" w:after="0" w:line="500" w:lineRule="exact"/>
        <w:ind w:firstLine="630" w:firstLineChars="3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 xml:space="preserve">章 </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文件格式</w:t>
      </w:r>
    </w:p>
    <w:p>
      <w:pPr>
        <w:pStyle w:val="50"/>
        <w:keepNext w:val="0"/>
        <w:keepLines w:val="0"/>
        <w:pageBreakBefore w:val="0"/>
        <w:widowControl w:val="0"/>
        <w:kinsoku/>
        <w:overflowPunct/>
        <w:topLinePunct w:val="0"/>
        <w:autoSpaceDE/>
        <w:autoSpaceDN/>
        <w:bidi w:val="0"/>
        <w:spacing w:before="0" w:after="0" w:line="500" w:lineRule="exact"/>
        <w:ind w:firstLine="630" w:firstLineChars="3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根据本章第 1.10 款、第 2.2 款和第 2.3 款对招标文件所作的澄清、修改，构成招标文件的组成部分。</w:t>
      </w:r>
    </w:p>
    <w:p>
      <w:pPr>
        <w:keepNext w:val="0"/>
        <w:keepLines w:val="0"/>
        <w:pageBreakBefore w:val="0"/>
        <w:widowControl w:val="0"/>
        <w:numPr>
          <w:ilvl w:val="0"/>
          <w:numId w:val="0"/>
        </w:numPr>
        <w:tabs>
          <w:tab w:val="left" w:pos="993"/>
        </w:tabs>
        <w:kinsoku/>
        <w:wordWrap w:val="0"/>
        <w:overflowPunct/>
        <w:topLinePunct w:val="0"/>
        <w:autoSpaceDE/>
        <w:autoSpaceDN/>
        <w:bidi w:val="0"/>
        <w:adjustRightInd w:val="0"/>
        <w:snapToGrid w:val="0"/>
        <w:spacing w:before="0" w:after="0" w:line="500" w:lineRule="exact"/>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 投标文件以中文文字编写。</w:t>
      </w:r>
    </w:p>
    <w:p>
      <w:pPr>
        <w:keepNext w:val="0"/>
        <w:keepLines w:val="0"/>
        <w:pageBreakBefore w:val="0"/>
        <w:widowControl w:val="0"/>
        <w:numPr>
          <w:ilvl w:val="0"/>
          <w:numId w:val="0"/>
        </w:numPr>
        <w:tabs>
          <w:tab w:val="left" w:pos="993"/>
        </w:tabs>
        <w:kinsoku/>
        <w:wordWrap w:val="0"/>
        <w:overflowPunct/>
        <w:topLinePunct w:val="0"/>
        <w:autoSpaceDE/>
        <w:autoSpaceDN/>
        <w:bidi w:val="0"/>
        <w:adjustRightInd w:val="0"/>
        <w:snapToGrid w:val="0"/>
        <w:spacing w:before="0" w:after="0" w:line="500" w:lineRule="exact"/>
        <w:ind w:right="0" w:righ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2.1.3 </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应认真阅读</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文件中所有的事项、格式、条款和</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内容及要求等，并按</w:t>
      </w:r>
    </w:p>
    <w:p>
      <w:pPr>
        <w:keepNext w:val="0"/>
        <w:keepLines w:val="0"/>
        <w:pageBreakBefore w:val="0"/>
        <w:widowControl w:val="0"/>
        <w:numPr>
          <w:ilvl w:val="0"/>
          <w:numId w:val="0"/>
        </w:numPr>
        <w:tabs>
          <w:tab w:val="left" w:pos="993"/>
        </w:tabs>
        <w:kinsoku/>
        <w:wordWrap w:val="0"/>
        <w:overflowPunct/>
        <w:topLinePunct w:val="0"/>
        <w:autoSpaceDE/>
        <w:autoSpaceDN/>
        <w:bidi w:val="0"/>
        <w:adjustRightInd w:val="0"/>
        <w:snapToGrid w:val="0"/>
        <w:spacing w:before="0" w:after="0" w:line="500" w:lineRule="exact"/>
        <w:ind w:right="0" w:rightChars="0"/>
        <w:jc w:val="both"/>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照</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文件的要求编制</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文件。若</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不按照</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文件要求编制</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文件，由此产生的风险和责任将由</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自己承担。</w:t>
      </w:r>
    </w:p>
    <w:p>
      <w:pPr>
        <w:pStyle w:val="81"/>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leftChars="0" w:right="0" w:rightChars="0" w:firstLine="211" w:firstLineChars="100"/>
        <w:textAlignment w:val="auto"/>
        <w:outlineLvl w:val="9"/>
        <w:rPr>
          <w:rFonts w:hint="eastAsia" w:ascii="宋体" w:hAnsi="宋体" w:eastAsia="宋体" w:cs="宋体"/>
          <w:b/>
          <w:bCs/>
          <w:color w:val="auto"/>
          <w:sz w:val="21"/>
          <w:szCs w:val="21"/>
          <w:highlight w:val="none"/>
        </w:rPr>
      </w:pPr>
      <w:bookmarkStart w:id="122" w:name="_Toc7827"/>
      <w:bookmarkStart w:id="123" w:name="_Toc1892"/>
      <w:bookmarkStart w:id="124" w:name="_Toc13454"/>
      <w:bookmarkStart w:id="125" w:name="_Toc23207"/>
      <w:bookmarkStart w:id="126" w:name="_Toc24580"/>
      <w:bookmarkStart w:id="127" w:name="_Toc12134"/>
      <w:bookmarkStart w:id="128" w:name="_Toc18390"/>
      <w:bookmarkStart w:id="129" w:name="_Toc32014"/>
      <w:bookmarkStart w:id="130" w:name="_Toc462134912"/>
      <w:bookmarkStart w:id="131" w:name="_Toc2265"/>
      <w:bookmarkStart w:id="132" w:name="_Toc32603"/>
      <w:bookmarkStart w:id="133" w:name="_Toc20358"/>
      <w:bookmarkStart w:id="134" w:name="_Toc26723"/>
      <w:bookmarkStart w:id="135" w:name="_Toc20413"/>
      <w:bookmarkStart w:id="136" w:name="_Toc17680"/>
      <w:bookmarkStart w:id="137" w:name="_Toc443895845"/>
      <w:bookmarkStart w:id="138" w:name="_Toc31881"/>
      <w:bookmarkStart w:id="139" w:name="_Toc8593"/>
      <w:bookmarkStart w:id="140" w:name="_Toc14890"/>
      <w:r>
        <w:rPr>
          <w:rFonts w:hint="eastAsia" w:ascii="宋体" w:hAnsi="宋体" w:eastAsia="宋体" w:cs="宋体"/>
          <w:b/>
          <w:bCs/>
          <w:color w:val="auto"/>
          <w:sz w:val="21"/>
          <w:szCs w:val="21"/>
          <w:highlight w:val="none"/>
        </w:rPr>
        <w:t xml:space="preserve">2.2 </w:t>
      </w:r>
      <w:r>
        <w:rPr>
          <w:rFonts w:hint="eastAsia" w:ascii="宋体" w:hAnsi="宋体" w:eastAsia="宋体" w:cs="宋体"/>
          <w:b/>
          <w:bCs/>
          <w:color w:val="auto"/>
          <w:sz w:val="21"/>
          <w:szCs w:val="21"/>
          <w:highlight w:val="none"/>
          <w:lang w:val="en-US" w:eastAsia="zh-CN"/>
        </w:rPr>
        <w:t>招标</w:t>
      </w:r>
      <w:r>
        <w:rPr>
          <w:rFonts w:hint="eastAsia" w:ascii="宋体" w:hAnsi="宋体" w:eastAsia="宋体" w:cs="宋体"/>
          <w:b/>
          <w:bCs/>
          <w:color w:val="auto"/>
          <w:sz w:val="21"/>
          <w:szCs w:val="21"/>
          <w:highlight w:val="none"/>
        </w:rPr>
        <w:t>文件的澄清</w:t>
      </w:r>
      <w:bookmarkEnd w:id="122"/>
      <w:bookmarkEnd w:id="123"/>
      <w:bookmarkEnd w:id="124"/>
      <w:bookmarkEnd w:id="125"/>
      <w:bookmarkEnd w:id="126"/>
      <w:bookmarkEnd w:id="127"/>
    </w:p>
    <w:p>
      <w:pPr>
        <w:keepNext w:val="0"/>
        <w:keepLines w:val="0"/>
        <w:pageBreakBefore w:val="0"/>
        <w:widowControl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应仔细阅读和检查</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提出，以便补齐。如有疑问，应在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须知前附表规定的时间前以书面形式（包括信函、电报、传真等可以有形地表现所载内容的形式，下同），要求</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对</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rPr>
        <w:t>文件予以澄清，否则由此引起的任何后果均由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自己承担，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均不承担任何责任。</w:t>
      </w:r>
    </w:p>
    <w:p>
      <w:pPr>
        <w:keepNext w:val="0"/>
        <w:keepLines w:val="0"/>
        <w:pageBreakBefore w:val="0"/>
        <w:widowControl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rPr>
        <w:t>文件的澄清将在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须知前附表规定的提交</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rPr>
        <w:t>文件截止时间</w:t>
      </w: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rPr>
        <w:t>天前通过“荥阳市公共资源交易中心平台”发给所有购买</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rPr>
        <w:t>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，但不指明澄清问题的来源，请各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及时关注交易平台，因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未看到或其他原因造成的损失，由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自行承担。如果澄清发出的时间距提交</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rPr>
        <w:t>文件截止时间不足</w:t>
      </w: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rPr>
        <w:t>天，相应延长提交</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rPr>
        <w:t>文件截止时间。</w:t>
      </w:r>
    </w:p>
    <w:p>
      <w:pPr>
        <w:keepNext w:val="0"/>
        <w:keepLines w:val="0"/>
        <w:pageBreakBefore w:val="0"/>
        <w:widowControl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在收到澄清后，应在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须知前附表规定的时间内以书面形式通知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，确认已收到该澄清。</w:t>
      </w:r>
    </w:p>
    <w:p>
      <w:pPr>
        <w:pStyle w:val="81"/>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leftChars="0" w:right="0" w:rightChars="0" w:firstLine="211" w:firstLineChars="100"/>
        <w:textAlignment w:val="auto"/>
        <w:outlineLvl w:val="9"/>
        <w:rPr>
          <w:rFonts w:hint="eastAsia" w:ascii="宋体" w:hAnsi="宋体" w:eastAsia="宋体" w:cs="宋体"/>
          <w:b/>
          <w:bCs/>
          <w:color w:val="auto"/>
          <w:sz w:val="21"/>
          <w:szCs w:val="21"/>
          <w:highlight w:val="none"/>
        </w:rPr>
      </w:pPr>
      <w:bookmarkStart w:id="141" w:name="_Toc2131"/>
      <w:bookmarkStart w:id="142" w:name="_Toc455080123"/>
      <w:bookmarkStart w:id="143" w:name="_Toc318450689"/>
      <w:bookmarkStart w:id="144" w:name="_Toc17619"/>
      <w:bookmarkStart w:id="145" w:name="_Toc14966"/>
      <w:bookmarkStart w:id="146" w:name="_Toc30566"/>
      <w:bookmarkStart w:id="147" w:name="_Toc10809"/>
      <w:bookmarkStart w:id="148" w:name="_Toc509667275"/>
      <w:bookmarkStart w:id="149" w:name="_Toc490667842"/>
      <w:bookmarkStart w:id="150" w:name="_Toc13617"/>
      <w:bookmarkStart w:id="151" w:name="_Toc24639"/>
      <w:bookmarkStart w:id="152" w:name="_Toc23005"/>
      <w:bookmarkStart w:id="153" w:name="_Toc23764"/>
      <w:bookmarkStart w:id="154" w:name="_Toc466298106"/>
      <w:bookmarkStart w:id="155" w:name="_Toc3699"/>
      <w:bookmarkStart w:id="156" w:name="_Toc11948"/>
      <w:bookmarkStart w:id="157" w:name="_Toc5907"/>
      <w:bookmarkStart w:id="158" w:name="_Toc455867783"/>
      <w:r>
        <w:rPr>
          <w:rFonts w:hint="eastAsia" w:ascii="宋体" w:hAnsi="宋体" w:eastAsia="宋体" w:cs="宋体"/>
          <w:b/>
          <w:bCs/>
          <w:color w:val="auto"/>
          <w:sz w:val="21"/>
          <w:szCs w:val="21"/>
          <w:highlight w:val="none"/>
        </w:rPr>
        <w:t xml:space="preserve">2.3 </w:t>
      </w:r>
      <w:r>
        <w:rPr>
          <w:rFonts w:hint="eastAsia" w:ascii="宋体" w:hAnsi="宋体" w:eastAsia="宋体" w:cs="宋体"/>
          <w:b/>
          <w:bCs/>
          <w:color w:val="auto"/>
          <w:sz w:val="21"/>
          <w:szCs w:val="21"/>
          <w:highlight w:val="none"/>
          <w:lang w:val="en-US" w:eastAsia="zh-CN"/>
        </w:rPr>
        <w:t>招标</w:t>
      </w:r>
      <w:r>
        <w:rPr>
          <w:rFonts w:hint="eastAsia" w:ascii="宋体" w:hAnsi="宋体" w:eastAsia="宋体" w:cs="宋体"/>
          <w:b/>
          <w:bCs/>
          <w:color w:val="auto"/>
          <w:sz w:val="21"/>
          <w:szCs w:val="21"/>
          <w:highlight w:val="none"/>
        </w:rPr>
        <w:t>文件的修改</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keepNext w:val="0"/>
        <w:keepLines w:val="0"/>
        <w:pageBreakBefore w:val="0"/>
        <w:widowControl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在提交</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rPr>
        <w:t>文件截止</w:t>
      </w: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rPr>
        <w:t>天前，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可以书面形式修改</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rPr>
        <w:t>文件，并通过“荥阳市公共资源交易中心平台”通知所有已购买</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rPr>
        <w:t>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。如果修改</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rPr>
        <w:t>文件的时间距提交</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rPr>
        <w:t>文件截止时间不足</w:t>
      </w: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rPr>
        <w:t>天，相应延长提交</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rPr>
        <w:t xml:space="preserve">文件截止时间。 </w:t>
      </w:r>
    </w:p>
    <w:p>
      <w:pPr>
        <w:keepNext w:val="0"/>
        <w:keepLines w:val="0"/>
        <w:pageBreakBefore w:val="0"/>
        <w:widowControl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cs="宋体"/>
          <w:color w:val="auto"/>
          <w:szCs w:val="21"/>
        </w:rPr>
      </w:pPr>
      <w:r>
        <w:rPr>
          <w:rFonts w:hint="eastAsia" w:ascii="宋体" w:hAnsi="宋体" w:eastAsia="宋体" w:cs="宋体"/>
          <w:color w:val="auto"/>
          <w:sz w:val="21"/>
          <w:szCs w:val="21"/>
          <w:highlight w:val="none"/>
        </w:rPr>
        <w:t xml:space="preserve">2.3.2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收到修改内容后，应在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须知前附表规定的时间内以书面形式通知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，确认已收到该修改。</w:t>
      </w:r>
    </w:p>
    <w:p>
      <w:pPr>
        <w:keepNext w:val="0"/>
        <w:keepLines w:val="0"/>
        <w:pageBreakBefore w:val="0"/>
        <w:widowControl w:val="0"/>
        <w:kinsoku/>
        <w:wordWrap/>
        <w:overflowPunct/>
        <w:topLinePunct w:val="0"/>
        <w:bidi w:val="0"/>
        <w:snapToGrid/>
        <w:spacing w:before="0" w:after="0" w:line="500" w:lineRule="exact"/>
        <w:ind w:firstLine="211" w:firstLineChars="1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w:t>
      </w:r>
      <w:r>
        <w:rPr>
          <w:rFonts w:hint="eastAsia" w:asciiTheme="minorEastAsia" w:hAnsiTheme="minorEastAsia" w:eastAsiaTheme="minorEastAsia" w:cstheme="minorEastAsia"/>
          <w:b/>
          <w:color w:val="auto"/>
          <w:sz w:val="21"/>
          <w:szCs w:val="21"/>
          <w:highlight w:val="none"/>
          <w:lang w:val="en-US" w:eastAsia="zh-CN"/>
        </w:rPr>
        <w:t>4</w:t>
      </w:r>
      <w:r>
        <w:rPr>
          <w:rFonts w:hint="eastAsia" w:asciiTheme="minorEastAsia" w:hAnsiTheme="minorEastAsia" w:eastAsiaTheme="minorEastAsia" w:cstheme="minorEastAsia"/>
          <w:b/>
          <w:color w:val="auto"/>
          <w:sz w:val="21"/>
          <w:szCs w:val="21"/>
          <w:highlight w:val="none"/>
        </w:rPr>
        <w:t xml:space="preserve"> 补充说明</w:t>
      </w:r>
      <w:bookmarkEnd w:id="128"/>
      <w:bookmarkEnd w:id="129"/>
      <w:bookmarkEnd w:id="130"/>
      <w:bookmarkEnd w:id="131"/>
      <w:bookmarkEnd w:id="132"/>
      <w:bookmarkEnd w:id="133"/>
    </w:p>
    <w:p>
      <w:pPr>
        <w:keepNext w:val="0"/>
        <w:keepLines w:val="0"/>
        <w:pageBreakBefore w:val="0"/>
        <w:kinsoku/>
        <w:wordWrap/>
        <w:overflowPunct/>
        <w:topLinePunct w:val="0"/>
        <w:bidi w:val="0"/>
        <w:snapToGrid/>
        <w:spacing w:before="0" w:after="0" w:line="500" w:lineRule="exact"/>
        <w:ind w:firstLine="420" w:firstLineChars="200"/>
        <w:textAlignment w:val="auto"/>
        <w:rPr>
          <w:rFonts w:hint="eastAsia"/>
          <w:color w:val="auto"/>
          <w:highlight w:val="none"/>
          <w:lang w:eastAsia="zh-CN"/>
        </w:rPr>
      </w:pPr>
      <w:r>
        <w:rPr>
          <w:rFonts w:hint="eastAsia" w:asciiTheme="minorEastAsia" w:hAnsiTheme="minorEastAsia" w:eastAsiaTheme="minorEastAsia" w:cstheme="minorEastAsia"/>
          <w:color w:val="auto"/>
          <w:sz w:val="21"/>
          <w:szCs w:val="21"/>
          <w:highlight w:val="none"/>
        </w:rPr>
        <w:t>当</w:t>
      </w:r>
      <w:r>
        <w:rPr>
          <w:rFonts w:hint="eastAsia" w:asciiTheme="minorEastAsia" w:hAnsiTheme="minorEastAsia" w:eastAsiaTheme="minorEastAsia" w:cstheme="minorEastAsia"/>
          <w:color w:val="auto"/>
          <w:sz w:val="21"/>
          <w:szCs w:val="21"/>
          <w:highlight w:val="none"/>
          <w:lang w:val="en-US" w:eastAsia="zh-CN"/>
        </w:rPr>
        <w:t>招标</w:t>
      </w:r>
      <w:r>
        <w:rPr>
          <w:rFonts w:hint="eastAsia" w:asciiTheme="minorEastAsia" w:hAnsiTheme="minorEastAsia" w:eastAsiaTheme="minorEastAsia" w:cstheme="minorEastAsia"/>
          <w:color w:val="auto"/>
          <w:sz w:val="21"/>
          <w:szCs w:val="21"/>
          <w:highlight w:val="none"/>
        </w:rPr>
        <w:t>文件、补充文件、答疑纪要内容相互矛盾时，以最后发出的通知(或纪要)为准。</w:t>
      </w:r>
    </w:p>
    <w:p>
      <w:pPr>
        <w:pStyle w:val="4"/>
        <w:keepNext w:val="0"/>
        <w:keepLines w:val="0"/>
        <w:pageBreakBefore w:val="0"/>
        <w:numPr>
          <w:ilvl w:val="0"/>
          <w:numId w:val="0"/>
        </w:numPr>
        <w:tabs>
          <w:tab w:val="left" w:pos="284"/>
        </w:tabs>
        <w:kinsoku/>
        <w:wordWrap w:val="0"/>
        <w:overflowPunct/>
        <w:topLinePunct w:val="0"/>
        <w:bidi w:val="0"/>
        <w:adjustRightInd w:val="0"/>
        <w:snapToGrid w:val="0"/>
        <w:spacing w:before="0" w:after="0" w:line="500" w:lineRule="exact"/>
        <w:jc w:val="both"/>
        <w:textAlignment w:val="auto"/>
        <w:outlineLvl w:val="1"/>
        <w:rPr>
          <w:rStyle w:val="55"/>
          <w:rFonts w:hint="eastAsia" w:ascii="宋体" w:hAnsi="宋体" w:eastAsia="宋体"/>
          <w:b/>
          <w:bCs/>
          <w:color w:val="auto"/>
          <w:sz w:val="21"/>
          <w:szCs w:val="21"/>
          <w:highlight w:val="none"/>
          <w:lang w:eastAsia="zh-CN"/>
        </w:rPr>
      </w:pPr>
      <w:bookmarkStart w:id="159" w:name="_Toc30867"/>
      <w:bookmarkStart w:id="160" w:name="_Toc7051"/>
      <w:bookmarkStart w:id="161" w:name="_Toc3397"/>
      <w:bookmarkStart w:id="162" w:name="_Toc21815"/>
      <w:bookmarkStart w:id="163" w:name="_Toc6749"/>
      <w:bookmarkStart w:id="164" w:name="_Toc16793"/>
      <w:bookmarkStart w:id="165" w:name="_Toc10558"/>
      <w:bookmarkStart w:id="166" w:name="_Toc19245"/>
      <w:bookmarkStart w:id="167" w:name="_Toc19205"/>
      <w:r>
        <w:rPr>
          <w:rStyle w:val="55"/>
          <w:rFonts w:hint="eastAsia" w:ascii="宋体" w:hAnsi="宋体" w:eastAsia="宋体"/>
          <w:b/>
          <w:bCs/>
          <w:color w:val="auto"/>
          <w:sz w:val="21"/>
          <w:szCs w:val="21"/>
          <w:highlight w:val="none"/>
          <w:lang w:eastAsia="zh-CN"/>
        </w:rPr>
        <w:t>3.</w:t>
      </w:r>
      <w:r>
        <w:rPr>
          <w:rStyle w:val="55"/>
          <w:rFonts w:hint="eastAsia"/>
          <w:b/>
          <w:bCs/>
          <w:color w:val="auto"/>
          <w:sz w:val="21"/>
          <w:szCs w:val="21"/>
          <w:highlight w:val="none"/>
          <w:lang w:val="en-US" w:eastAsia="zh-CN"/>
        </w:rPr>
        <w:t>投标</w:t>
      </w:r>
      <w:r>
        <w:rPr>
          <w:rStyle w:val="55"/>
          <w:rFonts w:hint="eastAsia" w:ascii="宋体" w:hAnsi="宋体" w:eastAsia="宋体"/>
          <w:b/>
          <w:bCs/>
          <w:color w:val="auto"/>
          <w:sz w:val="21"/>
          <w:szCs w:val="21"/>
          <w:highlight w:val="none"/>
          <w:lang w:eastAsia="zh-CN"/>
        </w:rPr>
        <w:t>文件的编制</w:t>
      </w:r>
      <w:bookmarkEnd w:id="134"/>
      <w:bookmarkEnd w:id="135"/>
      <w:bookmarkEnd w:id="136"/>
      <w:bookmarkEnd w:id="137"/>
      <w:bookmarkEnd w:id="138"/>
      <w:bookmarkEnd w:id="139"/>
      <w:bookmarkEnd w:id="140"/>
      <w:bookmarkEnd w:id="159"/>
      <w:bookmarkEnd w:id="160"/>
      <w:bookmarkEnd w:id="161"/>
      <w:bookmarkEnd w:id="162"/>
      <w:bookmarkEnd w:id="163"/>
      <w:bookmarkEnd w:id="164"/>
      <w:bookmarkEnd w:id="165"/>
      <w:bookmarkEnd w:id="166"/>
      <w:bookmarkEnd w:id="167"/>
    </w:p>
    <w:p>
      <w:pPr>
        <w:keepNext w:val="0"/>
        <w:keepLines w:val="0"/>
        <w:pageBreakBefore w:val="0"/>
        <w:numPr>
          <w:ilvl w:val="0"/>
          <w:numId w:val="0"/>
        </w:numPr>
        <w:tabs>
          <w:tab w:val="left" w:pos="641"/>
          <w:tab w:val="left" w:pos="851"/>
        </w:tabs>
        <w:kinsoku/>
        <w:wordWrap w:val="0"/>
        <w:overflowPunct/>
        <w:topLinePunct w:val="0"/>
        <w:bidi w:val="0"/>
        <w:adjustRightInd w:val="0"/>
        <w:snapToGrid w:val="0"/>
        <w:spacing w:before="0" w:after="0" w:line="500" w:lineRule="exact"/>
        <w:ind w:right="0" w:rightChars="0" w:firstLine="211" w:firstLineChars="100"/>
        <w:jc w:val="both"/>
        <w:textAlignment w:val="auto"/>
        <w:outlineLvl w:val="9"/>
        <w:rPr>
          <w:rFonts w:hint="eastAsia" w:ascii="宋体" w:hAnsi="宋体" w:cs="宋体"/>
          <w:b/>
          <w:bCs/>
          <w:color w:val="auto"/>
          <w:sz w:val="21"/>
          <w:szCs w:val="21"/>
          <w:highlight w:val="none"/>
          <w:lang w:eastAsia="zh-CN"/>
        </w:rPr>
      </w:pPr>
      <w:bookmarkStart w:id="168" w:name="_Toc29811"/>
      <w:bookmarkStart w:id="169" w:name="_Toc8664"/>
      <w:r>
        <w:rPr>
          <w:rFonts w:hint="eastAsia" w:cs="宋体"/>
          <w:b/>
          <w:bCs/>
          <w:color w:val="auto"/>
          <w:sz w:val="21"/>
          <w:szCs w:val="21"/>
          <w:highlight w:val="none"/>
          <w:lang w:val="en-US" w:eastAsia="zh-CN"/>
        </w:rPr>
        <w:t>3.1 投标</w:t>
      </w:r>
      <w:r>
        <w:rPr>
          <w:rFonts w:hint="eastAsia" w:ascii="宋体" w:hAnsi="宋体" w:cs="宋体"/>
          <w:b/>
          <w:bCs/>
          <w:color w:val="auto"/>
          <w:sz w:val="21"/>
          <w:szCs w:val="21"/>
          <w:highlight w:val="none"/>
          <w:lang w:eastAsia="zh-CN"/>
        </w:rPr>
        <w:t>文件的</w:t>
      </w:r>
      <w:r>
        <w:rPr>
          <w:rFonts w:hint="eastAsia" w:cs="宋体"/>
          <w:b/>
          <w:bCs/>
          <w:color w:val="auto"/>
          <w:sz w:val="21"/>
          <w:szCs w:val="21"/>
          <w:highlight w:val="none"/>
          <w:lang w:eastAsia="zh-CN"/>
        </w:rPr>
        <w:t>组成和</w:t>
      </w:r>
      <w:r>
        <w:rPr>
          <w:rFonts w:hint="eastAsia" w:ascii="宋体" w:hAnsi="宋体" w:cs="宋体"/>
          <w:b/>
          <w:bCs/>
          <w:color w:val="auto"/>
          <w:sz w:val="21"/>
          <w:szCs w:val="21"/>
          <w:highlight w:val="none"/>
          <w:lang w:eastAsia="zh-CN"/>
        </w:rPr>
        <w:t>编写</w:t>
      </w:r>
      <w:bookmarkEnd w:id="168"/>
      <w:bookmarkEnd w:id="169"/>
    </w:p>
    <w:p>
      <w:pPr>
        <w:keepNext w:val="0"/>
        <w:keepLines w:val="0"/>
        <w:pageBreakBefore w:val="0"/>
        <w:numPr>
          <w:ilvl w:val="0"/>
          <w:numId w:val="0"/>
        </w:numPr>
        <w:tabs>
          <w:tab w:val="left" w:pos="993"/>
        </w:tabs>
        <w:kinsoku/>
        <w:wordWrap w:val="0"/>
        <w:overflowPunct/>
        <w:topLinePunct w:val="0"/>
        <w:bidi w:val="0"/>
        <w:adjustRightInd w:val="0"/>
        <w:snapToGrid w:val="0"/>
        <w:spacing w:before="0" w:after="0" w:line="500" w:lineRule="exact"/>
        <w:ind w:right="0" w:rightChars="0" w:firstLine="420" w:firstLineChars="200"/>
        <w:jc w:val="both"/>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3.2.1 投标文件的组成</w:t>
      </w:r>
    </w:p>
    <w:p>
      <w:pPr>
        <w:pStyle w:val="11"/>
        <w:keepNext w:val="0"/>
        <w:keepLines w:val="0"/>
        <w:pageBreakBefore w:val="0"/>
        <w:widowControl w:val="0"/>
        <w:kinsoku/>
        <w:overflowPunct/>
        <w:topLinePunct w:val="0"/>
        <w:autoSpaceDE/>
        <w:autoSpaceDN/>
        <w:bidi w:val="0"/>
        <w:spacing w:before="0" w:after="0" w:line="500" w:lineRule="exact"/>
        <w:ind w:right="49"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投标函</w:t>
      </w:r>
      <w:r>
        <w:rPr>
          <w:rFonts w:hint="eastAsia" w:ascii="宋体" w:hAnsi="宋体" w:cs="宋体"/>
          <w:color w:val="auto"/>
          <w:sz w:val="21"/>
          <w:szCs w:val="21"/>
          <w:highlight w:val="none"/>
          <w:lang w:val="en-US" w:eastAsia="zh-CN"/>
        </w:rPr>
        <w:t>及投标函附录</w:t>
      </w:r>
    </w:p>
    <w:p>
      <w:pPr>
        <w:pStyle w:val="11"/>
        <w:keepNext w:val="0"/>
        <w:keepLines w:val="0"/>
        <w:pageBreakBefore w:val="0"/>
        <w:widowControl w:val="0"/>
        <w:kinsoku/>
        <w:overflowPunct/>
        <w:topLinePunct w:val="0"/>
        <w:autoSpaceDE/>
        <w:autoSpaceDN/>
        <w:bidi w:val="0"/>
        <w:spacing w:before="0" w:after="0" w:line="500" w:lineRule="exact"/>
        <w:ind w:right="49"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2"/>
          <w:highlight w:val="none"/>
        </w:rPr>
        <w:t>法定代表人身份证明或授权委托书</w:t>
      </w:r>
    </w:p>
    <w:p>
      <w:pPr>
        <w:pStyle w:val="11"/>
        <w:keepNext w:val="0"/>
        <w:keepLines w:val="0"/>
        <w:pageBreakBefore w:val="0"/>
        <w:widowControl w:val="0"/>
        <w:kinsoku/>
        <w:overflowPunct/>
        <w:topLinePunct w:val="0"/>
        <w:autoSpaceDE/>
        <w:autoSpaceDN/>
        <w:bidi w:val="0"/>
        <w:spacing w:before="0" w:after="0" w:line="500" w:lineRule="exact"/>
        <w:ind w:right="49" w:firstLine="420" w:firstLineChars="200"/>
        <w:textAlignment w:val="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3</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投标承诺函及招标代理服务费承诺函</w:t>
      </w:r>
      <w:r>
        <w:rPr>
          <w:rFonts w:hint="eastAsia" w:ascii="宋体" w:hAnsi="宋体" w:eastAsia="宋体" w:cs="宋体"/>
          <w:color w:val="auto"/>
          <w:sz w:val="21"/>
          <w:szCs w:val="22"/>
          <w:highlight w:val="none"/>
        </w:rPr>
        <w:t xml:space="preserve"> </w:t>
      </w:r>
    </w:p>
    <w:p>
      <w:pPr>
        <w:pStyle w:val="11"/>
        <w:keepNext w:val="0"/>
        <w:keepLines w:val="0"/>
        <w:pageBreakBefore w:val="0"/>
        <w:widowControl w:val="0"/>
        <w:kinsoku/>
        <w:overflowPunct/>
        <w:topLinePunct w:val="0"/>
        <w:autoSpaceDE/>
        <w:autoSpaceDN/>
        <w:bidi w:val="0"/>
        <w:spacing w:before="0" w:after="0" w:line="500" w:lineRule="exact"/>
        <w:ind w:right="4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w:t>
      </w:r>
      <w:r>
        <w:rPr>
          <w:rFonts w:hint="eastAsia" w:ascii="宋体" w:hAnsi="宋体" w:cs="宋体"/>
          <w:color w:val="auto"/>
          <w:sz w:val="21"/>
          <w:szCs w:val="21"/>
          <w:highlight w:val="none"/>
          <w:lang w:val="en-US" w:eastAsia="zh-CN"/>
        </w:rPr>
        <w:t>报价明细表</w:t>
      </w:r>
      <w:r>
        <w:rPr>
          <w:rFonts w:hint="eastAsia" w:ascii="宋体" w:hAnsi="宋体" w:eastAsia="宋体" w:cs="宋体"/>
          <w:color w:val="auto"/>
          <w:sz w:val="21"/>
          <w:szCs w:val="21"/>
          <w:highlight w:val="none"/>
        </w:rPr>
        <w:t xml:space="preserve"> </w:t>
      </w:r>
    </w:p>
    <w:p>
      <w:pPr>
        <w:pStyle w:val="11"/>
        <w:keepNext w:val="0"/>
        <w:keepLines w:val="0"/>
        <w:pageBreakBefore w:val="0"/>
        <w:widowControl w:val="0"/>
        <w:kinsoku/>
        <w:overflowPunct/>
        <w:topLinePunct w:val="0"/>
        <w:autoSpaceDE/>
        <w:autoSpaceDN/>
        <w:bidi w:val="0"/>
        <w:spacing w:before="0" w:after="0" w:line="500" w:lineRule="exact"/>
        <w:ind w:right="4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商务和技术偏离表</w:t>
      </w:r>
      <w:r>
        <w:rPr>
          <w:rFonts w:hint="eastAsia" w:ascii="宋体" w:hAnsi="宋体" w:eastAsia="宋体" w:cs="宋体"/>
          <w:color w:val="auto"/>
          <w:sz w:val="21"/>
          <w:szCs w:val="21"/>
          <w:highlight w:val="none"/>
        </w:rPr>
        <w:t xml:space="preserve"> </w:t>
      </w:r>
    </w:p>
    <w:p>
      <w:pPr>
        <w:pStyle w:val="11"/>
        <w:keepNext w:val="0"/>
        <w:keepLines w:val="0"/>
        <w:pageBreakBefore w:val="0"/>
        <w:widowControl w:val="0"/>
        <w:kinsoku/>
        <w:overflowPunct/>
        <w:topLinePunct w:val="0"/>
        <w:autoSpaceDE/>
        <w:autoSpaceDN/>
        <w:bidi w:val="0"/>
        <w:spacing w:before="0" w:after="0" w:line="500" w:lineRule="exact"/>
        <w:ind w:right="4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资格审查资料</w:t>
      </w:r>
      <w:r>
        <w:rPr>
          <w:rFonts w:hint="eastAsia" w:ascii="宋体" w:hAnsi="宋体" w:eastAsia="宋体" w:cs="宋体"/>
          <w:color w:val="auto"/>
          <w:sz w:val="21"/>
          <w:szCs w:val="21"/>
          <w:highlight w:val="none"/>
        </w:rPr>
        <w:t xml:space="preserve"> </w:t>
      </w:r>
    </w:p>
    <w:p>
      <w:pPr>
        <w:pStyle w:val="11"/>
        <w:keepNext w:val="0"/>
        <w:keepLines w:val="0"/>
        <w:pageBreakBefore w:val="0"/>
        <w:widowControl w:val="0"/>
        <w:kinsoku/>
        <w:overflowPunct/>
        <w:topLinePunct w:val="0"/>
        <w:autoSpaceDE/>
        <w:autoSpaceDN/>
        <w:bidi w:val="0"/>
        <w:spacing w:before="0" w:after="0" w:line="500" w:lineRule="exact"/>
        <w:ind w:right="49"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企业业绩汇总表</w:t>
      </w:r>
    </w:p>
    <w:p>
      <w:pPr>
        <w:pStyle w:val="11"/>
        <w:keepNext w:val="0"/>
        <w:keepLines w:val="0"/>
        <w:pageBreakBefore w:val="0"/>
        <w:widowControl w:val="0"/>
        <w:kinsoku/>
        <w:overflowPunct/>
        <w:topLinePunct w:val="0"/>
        <w:autoSpaceDE/>
        <w:autoSpaceDN/>
        <w:bidi w:val="0"/>
        <w:spacing w:before="0" w:after="0" w:line="500" w:lineRule="exact"/>
        <w:ind w:right="4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技术部分</w:t>
      </w:r>
      <w:r>
        <w:rPr>
          <w:rFonts w:hint="eastAsia" w:ascii="宋体" w:hAnsi="宋体" w:eastAsia="宋体" w:cs="宋体"/>
          <w:color w:val="auto"/>
          <w:sz w:val="21"/>
          <w:szCs w:val="21"/>
          <w:highlight w:val="none"/>
        </w:rPr>
        <w:t xml:space="preserve"> </w:t>
      </w:r>
    </w:p>
    <w:p>
      <w:pPr>
        <w:pStyle w:val="11"/>
        <w:keepNext w:val="0"/>
        <w:keepLines w:val="0"/>
        <w:pageBreakBefore w:val="0"/>
        <w:widowControl w:val="0"/>
        <w:kinsoku/>
        <w:overflowPunct/>
        <w:topLinePunct w:val="0"/>
        <w:autoSpaceDE/>
        <w:autoSpaceDN/>
        <w:bidi w:val="0"/>
        <w:spacing w:before="0" w:after="0" w:line="500" w:lineRule="exact"/>
        <w:ind w:right="49"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售后服务承诺</w:t>
      </w:r>
    </w:p>
    <w:p>
      <w:pPr>
        <w:pStyle w:val="11"/>
        <w:keepNext w:val="0"/>
        <w:keepLines w:val="0"/>
        <w:pageBreakBefore w:val="0"/>
        <w:widowControl w:val="0"/>
        <w:kinsoku/>
        <w:overflowPunct/>
        <w:topLinePunct w:val="0"/>
        <w:autoSpaceDE/>
        <w:autoSpaceDN/>
        <w:bidi w:val="0"/>
        <w:spacing w:before="0" w:after="0" w:line="500" w:lineRule="exact"/>
        <w:ind w:right="49" w:firstLine="420" w:firstLineChars="200"/>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反商业贿赂承诺书</w:t>
      </w:r>
    </w:p>
    <w:p>
      <w:pPr>
        <w:pStyle w:val="11"/>
        <w:keepNext w:val="0"/>
        <w:keepLines w:val="0"/>
        <w:pageBreakBefore w:val="0"/>
        <w:widowControl w:val="0"/>
        <w:kinsoku/>
        <w:overflowPunct/>
        <w:topLinePunct w:val="0"/>
        <w:autoSpaceDE/>
        <w:autoSpaceDN/>
        <w:bidi w:val="0"/>
        <w:spacing w:before="0" w:after="0" w:line="500" w:lineRule="exact"/>
        <w:ind w:right="49" w:firstLine="420" w:firstLineChars="200"/>
        <w:textAlignment w:val="auto"/>
        <w:rPr>
          <w:rFonts w:hint="default"/>
          <w:color w:val="auto"/>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其他材料</w:t>
      </w:r>
    </w:p>
    <w:p>
      <w:pPr>
        <w:keepNext w:val="0"/>
        <w:keepLines w:val="0"/>
        <w:pageBreakBefore w:val="0"/>
        <w:numPr>
          <w:ilvl w:val="0"/>
          <w:numId w:val="0"/>
        </w:numPr>
        <w:tabs>
          <w:tab w:val="left" w:pos="993"/>
        </w:tabs>
        <w:kinsoku/>
        <w:wordWrap w:val="0"/>
        <w:overflowPunct/>
        <w:topLinePunct w:val="0"/>
        <w:bidi w:val="0"/>
        <w:adjustRightInd w:val="0"/>
        <w:snapToGrid w:val="0"/>
        <w:spacing w:before="0" w:after="0" w:line="500" w:lineRule="exact"/>
        <w:ind w:right="0" w:rightChars="0" w:firstLine="420" w:firstLineChars="200"/>
        <w:jc w:val="both"/>
        <w:textAlignment w:val="auto"/>
        <w:rPr>
          <w:rFonts w:hint="eastAsia" w:ascii="宋体" w:hAnsi="宋体" w:cs="宋体"/>
          <w:color w:val="auto"/>
          <w:sz w:val="21"/>
          <w:szCs w:val="21"/>
          <w:highlight w:val="none"/>
          <w:lang w:eastAsia="zh-CN"/>
        </w:rPr>
      </w:pPr>
      <w:r>
        <w:rPr>
          <w:rFonts w:hint="eastAsia" w:cs="宋体"/>
          <w:color w:val="auto"/>
          <w:sz w:val="21"/>
          <w:szCs w:val="21"/>
          <w:highlight w:val="none"/>
          <w:lang w:val="en-US" w:eastAsia="zh-CN"/>
        </w:rPr>
        <w:t xml:space="preserve">3.2.2 </w:t>
      </w:r>
      <w:r>
        <w:rPr>
          <w:rFonts w:hint="eastAsia" w:ascii="宋体" w:hAnsi="宋体" w:cs="宋体"/>
          <w:color w:val="auto"/>
          <w:sz w:val="21"/>
          <w:szCs w:val="21"/>
          <w:highlight w:val="none"/>
          <w:lang w:eastAsia="zh-CN"/>
        </w:rPr>
        <w:t>供应商应按照第</w:t>
      </w:r>
      <w:r>
        <w:rPr>
          <w:rFonts w:hint="eastAsia" w:cs="宋体"/>
          <w:color w:val="auto"/>
          <w:sz w:val="21"/>
          <w:szCs w:val="21"/>
          <w:highlight w:val="none"/>
          <w:lang w:val="en-US" w:eastAsia="zh-CN"/>
        </w:rPr>
        <w:t>六</w:t>
      </w:r>
      <w:r>
        <w:rPr>
          <w:rFonts w:hint="eastAsia" w:ascii="宋体" w:hAnsi="宋体" w:cs="宋体"/>
          <w:color w:val="auto"/>
          <w:sz w:val="21"/>
          <w:szCs w:val="21"/>
          <w:highlight w:val="none"/>
          <w:lang w:eastAsia="zh-CN"/>
        </w:rPr>
        <w:t>章</w:t>
      </w:r>
      <w:r>
        <w:rPr>
          <w:rFonts w:hint="eastAsia" w:cs="宋体"/>
          <w:color w:val="auto"/>
          <w:sz w:val="21"/>
          <w:szCs w:val="21"/>
          <w:highlight w:val="none"/>
          <w:lang w:val="en-US" w:eastAsia="zh-CN"/>
        </w:rPr>
        <w:t>投标</w:t>
      </w:r>
      <w:r>
        <w:rPr>
          <w:rFonts w:hint="eastAsia" w:ascii="宋体" w:hAnsi="宋体" w:cs="宋体"/>
          <w:color w:val="auto"/>
          <w:sz w:val="21"/>
          <w:szCs w:val="21"/>
          <w:highlight w:val="none"/>
          <w:lang w:eastAsia="zh-CN"/>
        </w:rPr>
        <w:t>文件格式完整地填写</w:t>
      </w:r>
      <w:r>
        <w:rPr>
          <w:rFonts w:hint="eastAsia" w:cs="宋体"/>
          <w:color w:val="auto"/>
          <w:sz w:val="21"/>
          <w:szCs w:val="21"/>
          <w:highlight w:val="none"/>
          <w:lang w:val="en-US" w:eastAsia="zh-CN"/>
        </w:rPr>
        <w:t>投标</w:t>
      </w:r>
      <w:r>
        <w:rPr>
          <w:rFonts w:hint="eastAsia" w:ascii="宋体" w:hAnsi="宋体" w:cs="宋体"/>
          <w:color w:val="auto"/>
          <w:sz w:val="21"/>
          <w:szCs w:val="21"/>
          <w:highlight w:val="none"/>
          <w:lang w:eastAsia="zh-CN"/>
        </w:rPr>
        <w:t>文件，并</w:t>
      </w:r>
      <w:bookmarkStart w:id="170" w:name="我"/>
      <w:bookmarkEnd w:id="170"/>
      <w:r>
        <w:rPr>
          <w:rFonts w:hint="eastAsia" w:ascii="宋体" w:hAnsi="宋体" w:cs="宋体"/>
          <w:color w:val="auto"/>
          <w:sz w:val="21"/>
          <w:szCs w:val="21"/>
          <w:highlight w:val="none"/>
          <w:lang w:eastAsia="zh-CN"/>
        </w:rPr>
        <w:t>对其提交的</w:t>
      </w:r>
      <w:r>
        <w:rPr>
          <w:rFonts w:hint="eastAsia" w:cs="宋体"/>
          <w:color w:val="auto"/>
          <w:sz w:val="21"/>
          <w:szCs w:val="21"/>
          <w:highlight w:val="none"/>
          <w:lang w:val="en-US" w:eastAsia="zh-CN"/>
        </w:rPr>
        <w:t>投标</w:t>
      </w:r>
      <w:r>
        <w:rPr>
          <w:rFonts w:hint="eastAsia" w:ascii="宋体" w:hAnsi="宋体" w:cs="宋体"/>
          <w:color w:val="auto"/>
          <w:sz w:val="21"/>
          <w:szCs w:val="21"/>
          <w:highlight w:val="none"/>
          <w:lang w:eastAsia="zh-CN"/>
        </w:rPr>
        <w:t>文件的真实性、合法性承担法律责任。</w:t>
      </w:r>
    </w:p>
    <w:p>
      <w:pPr>
        <w:keepNext w:val="0"/>
        <w:keepLines w:val="0"/>
        <w:pageBreakBefore w:val="0"/>
        <w:widowControl w:val="0"/>
        <w:numPr>
          <w:ilvl w:val="0"/>
          <w:numId w:val="0"/>
        </w:numPr>
        <w:tabs>
          <w:tab w:val="left" w:pos="627"/>
          <w:tab w:val="left" w:pos="851"/>
        </w:tabs>
        <w:kinsoku/>
        <w:wordWrap w:val="0"/>
        <w:overflowPunct/>
        <w:topLinePunct w:val="0"/>
        <w:autoSpaceDE/>
        <w:autoSpaceDN/>
        <w:bidi w:val="0"/>
        <w:adjustRightInd w:val="0"/>
        <w:snapToGrid w:val="0"/>
        <w:spacing w:before="0" w:after="0" w:line="500" w:lineRule="exact"/>
        <w:ind w:right="0" w:rightChars="0" w:firstLine="211" w:firstLineChars="100"/>
        <w:jc w:val="both"/>
        <w:textAlignment w:val="auto"/>
        <w:outlineLvl w:val="9"/>
        <w:rPr>
          <w:rFonts w:hint="eastAsia" w:ascii="宋体" w:hAnsi="宋体" w:eastAsia="宋体" w:cs="宋体"/>
          <w:b/>
          <w:bCs/>
          <w:color w:val="auto"/>
          <w:sz w:val="21"/>
          <w:szCs w:val="21"/>
          <w:highlight w:val="none"/>
          <w:lang w:eastAsia="zh-CN"/>
        </w:rPr>
      </w:pPr>
      <w:bookmarkStart w:id="171" w:name="_Toc21735"/>
      <w:bookmarkStart w:id="172" w:name="_Toc27888"/>
      <w:r>
        <w:rPr>
          <w:rFonts w:hint="eastAsia" w:cs="宋体"/>
          <w:b/>
          <w:bCs/>
          <w:color w:val="auto"/>
          <w:sz w:val="21"/>
          <w:szCs w:val="21"/>
          <w:highlight w:val="none"/>
          <w:lang w:val="en-US" w:eastAsia="zh-CN"/>
        </w:rPr>
        <w:t xml:space="preserve">3.2 </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lang w:eastAsia="zh-CN"/>
        </w:rPr>
        <w:t>价格</w:t>
      </w:r>
    </w:p>
    <w:p>
      <w:pPr>
        <w:pStyle w:val="11"/>
        <w:keepNext w:val="0"/>
        <w:keepLines w:val="0"/>
        <w:pageBreakBefore w:val="0"/>
        <w:widowControl w:val="0"/>
        <w:kinsoku/>
        <w:overflowPunct/>
        <w:topLinePunct w:val="0"/>
        <w:autoSpaceDE/>
        <w:autoSpaceDN/>
        <w:bidi w:val="0"/>
        <w:spacing w:before="0" w:after="0" w:line="500" w:lineRule="exact"/>
        <w:ind w:firstLine="416" w:firstLineChars="200"/>
        <w:textAlignment w:val="auto"/>
        <w:rPr>
          <w:rFonts w:hint="eastAsia" w:ascii="宋体" w:hAnsi="宋体" w:eastAsia="宋体" w:cs="宋体"/>
          <w:color w:val="auto"/>
          <w:spacing w:val="-1"/>
          <w:sz w:val="21"/>
          <w:szCs w:val="21"/>
          <w:highlight w:val="none"/>
          <w:lang w:eastAsia="zh-CN"/>
        </w:rPr>
      </w:pPr>
      <w:r>
        <w:rPr>
          <w:rFonts w:hint="eastAsia" w:ascii="宋体" w:hAnsi="宋体" w:cs="宋体"/>
          <w:color w:val="auto"/>
          <w:spacing w:val="-1"/>
          <w:sz w:val="21"/>
          <w:szCs w:val="21"/>
          <w:highlight w:val="none"/>
          <w:lang w:val="en-US" w:eastAsia="zh-CN"/>
        </w:rPr>
        <w:t>3.2.1</w:t>
      </w:r>
      <w:r>
        <w:rPr>
          <w:rFonts w:hint="eastAsia" w:ascii="宋体" w:hAnsi="宋体" w:eastAsia="宋体" w:cs="宋体"/>
          <w:color w:val="auto"/>
          <w:spacing w:val="-1"/>
          <w:sz w:val="21"/>
          <w:szCs w:val="21"/>
          <w:highlight w:val="none"/>
          <w:lang w:val="en-US" w:eastAsia="zh-CN"/>
        </w:rPr>
        <w:t xml:space="preserve"> </w:t>
      </w:r>
      <w:r>
        <w:rPr>
          <w:rFonts w:hint="eastAsia" w:cs="宋体"/>
          <w:color w:val="auto"/>
          <w:spacing w:val="-1"/>
          <w:sz w:val="21"/>
          <w:szCs w:val="21"/>
          <w:highlight w:val="none"/>
          <w:lang w:val="en-US" w:eastAsia="zh-CN"/>
        </w:rPr>
        <w:t>供应商</w:t>
      </w:r>
      <w:r>
        <w:rPr>
          <w:rFonts w:hint="eastAsia" w:ascii="宋体" w:hAnsi="宋体" w:eastAsia="宋体" w:cs="宋体"/>
          <w:color w:val="auto"/>
          <w:spacing w:val="-1"/>
          <w:sz w:val="21"/>
          <w:szCs w:val="21"/>
          <w:highlight w:val="none"/>
          <w:lang w:val="en-US" w:eastAsia="zh-CN"/>
        </w:rPr>
        <w:t>应按照招标文件提供的投标报价表格式填写提供各项货物及服务的单价、分项总价和总投标价。如果单价、分项总价和总投标价之间有差异，评标以单价为准。</w:t>
      </w:r>
      <w:r>
        <w:rPr>
          <w:rFonts w:hint="eastAsia" w:cs="宋体"/>
          <w:color w:val="auto"/>
          <w:spacing w:val="-1"/>
          <w:sz w:val="21"/>
          <w:szCs w:val="21"/>
          <w:highlight w:val="none"/>
          <w:lang w:val="en-US" w:eastAsia="zh-CN"/>
        </w:rPr>
        <w:t>供应商</w:t>
      </w:r>
      <w:r>
        <w:rPr>
          <w:rFonts w:hint="eastAsia" w:ascii="宋体" w:hAnsi="宋体" w:eastAsia="宋体" w:cs="宋体"/>
          <w:color w:val="auto"/>
          <w:spacing w:val="-1"/>
          <w:sz w:val="21"/>
          <w:szCs w:val="21"/>
          <w:highlight w:val="none"/>
          <w:lang w:val="en-US" w:eastAsia="zh-CN"/>
        </w:rPr>
        <w:t xml:space="preserve">必须无条件接受以其所报单价为基准的价格调整，否则其投标文件将被拒绝。 </w:t>
      </w:r>
    </w:p>
    <w:p>
      <w:pPr>
        <w:pStyle w:val="11"/>
        <w:keepNext w:val="0"/>
        <w:keepLines w:val="0"/>
        <w:pageBreakBefore w:val="0"/>
        <w:widowControl w:val="0"/>
        <w:kinsoku/>
        <w:overflowPunct/>
        <w:topLinePunct w:val="0"/>
        <w:autoSpaceDE/>
        <w:autoSpaceDN/>
        <w:bidi w:val="0"/>
        <w:spacing w:before="0" w:after="0" w:line="500" w:lineRule="exact"/>
        <w:ind w:firstLine="416" w:firstLineChars="200"/>
        <w:textAlignment w:val="auto"/>
        <w:rPr>
          <w:rFonts w:hint="eastAsia" w:ascii="宋体" w:hAnsi="宋体" w:eastAsia="宋体" w:cs="宋体"/>
          <w:color w:val="auto"/>
          <w:spacing w:val="-1"/>
          <w:sz w:val="21"/>
          <w:szCs w:val="21"/>
          <w:highlight w:val="none"/>
          <w:lang w:eastAsia="zh-CN"/>
        </w:rPr>
      </w:pPr>
      <w:r>
        <w:rPr>
          <w:rFonts w:hint="eastAsia" w:ascii="宋体" w:hAnsi="宋体" w:cs="宋体"/>
          <w:color w:val="auto"/>
          <w:spacing w:val="-1"/>
          <w:sz w:val="21"/>
          <w:szCs w:val="21"/>
          <w:highlight w:val="none"/>
          <w:lang w:val="en-US" w:eastAsia="zh-CN"/>
        </w:rPr>
        <w:t xml:space="preserve">3.2.2 </w:t>
      </w:r>
      <w:r>
        <w:rPr>
          <w:rFonts w:hint="eastAsia" w:ascii="宋体" w:hAnsi="宋体" w:eastAsia="宋体" w:cs="宋体"/>
          <w:color w:val="auto"/>
          <w:spacing w:val="-1"/>
          <w:sz w:val="21"/>
          <w:szCs w:val="21"/>
        </w:rPr>
        <w:t>投标报价为</w:t>
      </w:r>
      <w:r>
        <w:rPr>
          <w:rFonts w:hint="eastAsia" w:cs="宋体"/>
          <w:color w:val="auto"/>
          <w:spacing w:val="-1"/>
          <w:sz w:val="21"/>
          <w:szCs w:val="21"/>
          <w:lang w:val="en-US" w:eastAsia="zh-CN"/>
        </w:rPr>
        <w:t>供应商</w:t>
      </w:r>
      <w:r>
        <w:rPr>
          <w:rFonts w:hint="eastAsia" w:ascii="宋体" w:hAnsi="宋体" w:eastAsia="宋体" w:cs="宋体"/>
          <w:color w:val="auto"/>
          <w:spacing w:val="-1"/>
          <w:sz w:val="21"/>
          <w:szCs w:val="21"/>
        </w:rPr>
        <w:t>在投标文件中提出的各项支付金额总和。投标报价应为目的地交货价包</w:t>
      </w:r>
      <w:r>
        <w:rPr>
          <w:rFonts w:hint="eastAsia" w:ascii="宋体" w:hAnsi="宋体" w:eastAsia="宋体" w:cs="宋体"/>
          <w:color w:val="auto"/>
          <w:spacing w:val="-3"/>
          <w:sz w:val="21"/>
          <w:szCs w:val="21"/>
        </w:rPr>
        <w:t>括产品价款、相关税款、产品备件价、易损件价、专用工具价、技术服务费、</w:t>
      </w:r>
      <w:r>
        <w:rPr>
          <w:rFonts w:hint="eastAsia" w:ascii="宋体" w:hAnsi="宋体" w:cs="宋体"/>
          <w:color w:val="auto"/>
          <w:spacing w:val="-3"/>
          <w:sz w:val="21"/>
          <w:szCs w:val="21"/>
          <w:lang w:val="en-US" w:eastAsia="zh-CN"/>
        </w:rPr>
        <w:t>培训、</w:t>
      </w:r>
      <w:r>
        <w:rPr>
          <w:rFonts w:hint="eastAsia" w:ascii="宋体" w:hAnsi="宋体" w:eastAsia="宋体" w:cs="宋体"/>
          <w:color w:val="auto"/>
          <w:spacing w:val="-3"/>
          <w:sz w:val="21"/>
          <w:szCs w:val="21"/>
        </w:rPr>
        <w:t>安装、调试</w:t>
      </w:r>
      <w:r>
        <w:rPr>
          <w:rFonts w:hint="eastAsia" w:ascii="宋体" w:hAnsi="宋体" w:cs="宋体"/>
          <w:color w:val="auto"/>
          <w:spacing w:val="-3"/>
          <w:sz w:val="21"/>
          <w:szCs w:val="21"/>
          <w:lang w:eastAsia="zh-CN"/>
        </w:rPr>
        <w:t>、</w:t>
      </w:r>
      <w:r>
        <w:rPr>
          <w:rFonts w:hint="eastAsia" w:ascii="宋体" w:hAnsi="宋体" w:cs="宋体"/>
          <w:color w:val="auto"/>
          <w:spacing w:val="-3"/>
          <w:sz w:val="21"/>
          <w:szCs w:val="21"/>
          <w:lang w:val="en-US" w:eastAsia="zh-CN"/>
        </w:rPr>
        <w:t>运行</w:t>
      </w:r>
      <w:r>
        <w:rPr>
          <w:rFonts w:hint="eastAsia" w:ascii="宋体" w:hAnsi="宋体" w:eastAsia="宋体" w:cs="宋体"/>
          <w:color w:val="auto"/>
          <w:spacing w:val="-3"/>
          <w:sz w:val="21"/>
          <w:szCs w:val="21"/>
        </w:rPr>
        <w:t>、</w:t>
      </w:r>
      <w:r>
        <w:rPr>
          <w:rFonts w:hint="eastAsia" w:ascii="宋体" w:hAnsi="宋体" w:cs="宋体"/>
          <w:color w:val="auto"/>
          <w:spacing w:val="-3"/>
          <w:sz w:val="21"/>
          <w:szCs w:val="21"/>
          <w:lang w:val="en-US" w:eastAsia="zh-CN"/>
        </w:rPr>
        <w:t>税金、</w:t>
      </w:r>
      <w:r>
        <w:rPr>
          <w:rFonts w:hint="eastAsia" w:ascii="宋体" w:hAnsi="宋体" w:eastAsia="宋体" w:cs="宋体"/>
          <w:color w:val="auto"/>
          <w:spacing w:val="-3"/>
          <w:sz w:val="21"/>
          <w:szCs w:val="21"/>
        </w:rPr>
        <w:t>相</w:t>
      </w:r>
      <w:r>
        <w:rPr>
          <w:rFonts w:hint="eastAsia" w:ascii="宋体" w:hAnsi="宋体" w:eastAsia="宋体" w:cs="宋体"/>
          <w:color w:val="auto"/>
          <w:spacing w:val="-1"/>
          <w:sz w:val="21"/>
          <w:szCs w:val="21"/>
          <w:lang w:eastAsia="zh-CN"/>
        </w:rPr>
        <w:t xml:space="preserve">关检测费及运送到采购单位指定地点的运杂费、装卸费等与采购项目相关的、必须的款项及费用。 </w:t>
      </w:r>
    </w:p>
    <w:p>
      <w:pPr>
        <w:pStyle w:val="11"/>
        <w:keepNext w:val="0"/>
        <w:keepLines w:val="0"/>
        <w:pageBreakBefore w:val="0"/>
        <w:widowControl w:val="0"/>
        <w:kinsoku/>
        <w:overflowPunct/>
        <w:topLinePunct w:val="0"/>
        <w:autoSpaceDE/>
        <w:autoSpaceDN/>
        <w:bidi w:val="0"/>
        <w:spacing w:before="0" w:after="0" w:line="500" w:lineRule="exact"/>
        <w:ind w:firstLine="416" w:firstLineChars="200"/>
        <w:textAlignment w:val="auto"/>
        <w:rPr>
          <w:rFonts w:hint="eastAsia" w:ascii="宋体" w:hAnsi="宋体" w:eastAsia="宋体" w:cs="宋体"/>
          <w:color w:val="auto"/>
          <w:spacing w:val="-1"/>
          <w:sz w:val="21"/>
          <w:szCs w:val="21"/>
          <w:highlight w:val="none"/>
          <w:lang w:eastAsia="zh-CN"/>
        </w:rPr>
      </w:pPr>
      <w:r>
        <w:rPr>
          <w:rFonts w:hint="eastAsia" w:ascii="宋体" w:hAnsi="宋体" w:cs="宋体"/>
          <w:color w:val="auto"/>
          <w:spacing w:val="-1"/>
          <w:sz w:val="21"/>
          <w:szCs w:val="21"/>
          <w:highlight w:val="none"/>
          <w:lang w:val="en-US" w:eastAsia="zh-CN"/>
        </w:rPr>
        <w:t>3.2</w:t>
      </w:r>
      <w:r>
        <w:rPr>
          <w:rFonts w:hint="eastAsia" w:ascii="宋体" w:hAnsi="宋体" w:eastAsia="宋体" w:cs="宋体"/>
          <w:color w:val="auto"/>
          <w:spacing w:val="-1"/>
          <w:sz w:val="21"/>
          <w:szCs w:val="21"/>
          <w:highlight w:val="none"/>
          <w:lang w:val="en-US" w:eastAsia="zh-CN"/>
        </w:rPr>
        <w:t>.</w:t>
      </w:r>
      <w:r>
        <w:rPr>
          <w:rFonts w:hint="eastAsia"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lang w:val="en-US" w:eastAsia="zh-CN"/>
        </w:rPr>
        <w:t xml:space="preserve"> </w:t>
      </w:r>
      <w:r>
        <w:rPr>
          <w:rFonts w:hint="eastAsia" w:cs="宋体"/>
          <w:color w:val="auto"/>
          <w:spacing w:val="-6"/>
          <w:sz w:val="21"/>
          <w:szCs w:val="21"/>
          <w:highlight w:val="none"/>
          <w:lang w:val="en-US" w:eastAsia="zh-CN" w:bidi="zh-CN"/>
        </w:rPr>
        <w:t>供应商</w:t>
      </w:r>
      <w:r>
        <w:rPr>
          <w:rFonts w:hint="eastAsia" w:ascii="宋体" w:hAnsi="宋体" w:eastAsia="宋体" w:cs="宋体"/>
          <w:color w:val="auto"/>
          <w:spacing w:val="-6"/>
          <w:sz w:val="21"/>
          <w:szCs w:val="21"/>
          <w:highlight w:val="none"/>
          <w:lang w:val="en-US" w:eastAsia="zh-CN" w:bidi="zh-CN"/>
        </w:rPr>
        <w:t>的投标报价应结合自身能力，现行标准、市场价格和项目最高限价自主进行报价</w:t>
      </w:r>
      <w:r>
        <w:rPr>
          <w:rFonts w:hint="eastAsia" w:ascii="宋体" w:hAnsi="宋体" w:eastAsia="宋体" w:cs="宋体"/>
          <w:color w:val="auto"/>
          <w:spacing w:val="-1"/>
          <w:sz w:val="21"/>
          <w:szCs w:val="21"/>
          <w:highlight w:val="none"/>
          <w:lang w:val="en-US" w:eastAsia="zh-CN"/>
        </w:rPr>
        <w:t xml:space="preserve"> </w:t>
      </w:r>
    </w:p>
    <w:p>
      <w:pPr>
        <w:pStyle w:val="11"/>
        <w:keepNext w:val="0"/>
        <w:keepLines w:val="0"/>
        <w:pageBreakBefore w:val="0"/>
        <w:widowControl w:val="0"/>
        <w:kinsoku/>
        <w:overflowPunct/>
        <w:topLinePunct w:val="0"/>
        <w:autoSpaceDE/>
        <w:autoSpaceDN/>
        <w:bidi w:val="0"/>
        <w:spacing w:before="0" w:after="0" w:line="500" w:lineRule="exact"/>
        <w:ind w:firstLine="416" w:firstLineChars="200"/>
        <w:textAlignment w:val="auto"/>
        <w:rPr>
          <w:rFonts w:hint="eastAsia" w:ascii="宋体" w:hAnsi="宋体" w:eastAsia="宋体" w:cs="宋体"/>
          <w:color w:val="auto"/>
          <w:spacing w:val="-1"/>
          <w:sz w:val="21"/>
          <w:szCs w:val="21"/>
          <w:highlight w:val="none"/>
          <w:lang w:eastAsia="zh-CN"/>
        </w:rPr>
      </w:pPr>
      <w:r>
        <w:rPr>
          <w:rFonts w:hint="eastAsia" w:ascii="宋体" w:hAnsi="宋体" w:cs="宋体"/>
          <w:color w:val="auto"/>
          <w:spacing w:val="-1"/>
          <w:sz w:val="21"/>
          <w:szCs w:val="21"/>
          <w:highlight w:val="none"/>
          <w:lang w:val="en-US" w:eastAsia="zh-CN"/>
        </w:rPr>
        <w:t>3.2</w:t>
      </w:r>
      <w:r>
        <w:rPr>
          <w:rFonts w:hint="eastAsia" w:ascii="宋体" w:hAnsi="宋体" w:eastAsia="宋体" w:cs="宋体"/>
          <w:color w:val="auto"/>
          <w:spacing w:val="-1"/>
          <w:sz w:val="21"/>
          <w:szCs w:val="21"/>
          <w:highlight w:val="none"/>
          <w:lang w:val="en-US" w:eastAsia="zh-CN"/>
        </w:rPr>
        <w:t xml:space="preserve">.5 </w:t>
      </w:r>
      <w:r>
        <w:rPr>
          <w:rFonts w:hint="eastAsia" w:cs="宋体"/>
          <w:color w:val="auto"/>
          <w:spacing w:val="-1"/>
          <w:sz w:val="21"/>
          <w:szCs w:val="21"/>
          <w:highlight w:val="none"/>
          <w:lang w:val="en-US" w:eastAsia="zh-CN"/>
        </w:rPr>
        <w:t>供应商</w:t>
      </w:r>
      <w:r>
        <w:rPr>
          <w:rFonts w:hint="eastAsia" w:ascii="宋体" w:hAnsi="宋体" w:eastAsia="宋体" w:cs="宋体"/>
          <w:color w:val="auto"/>
          <w:spacing w:val="-1"/>
          <w:sz w:val="21"/>
          <w:szCs w:val="21"/>
          <w:highlight w:val="none"/>
          <w:lang w:val="en-US" w:eastAsia="zh-CN"/>
        </w:rPr>
        <w:t>对每种货物只允许有一个报价，采购人和</w:t>
      </w:r>
      <w:r>
        <w:rPr>
          <w:rFonts w:hint="eastAsia" w:ascii="宋体" w:hAnsi="宋体" w:cs="宋体"/>
          <w:color w:val="auto"/>
          <w:spacing w:val="-1"/>
          <w:sz w:val="21"/>
          <w:szCs w:val="21"/>
          <w:highlight w:val="none"/>
          <w:lang w:val="en-US" w:eastAsia="zh-CN"/>
        </w:rPr>
        <w:t>采购</w:t>
      </w:r>
      <w:r>
        <w:rPr>
          <w:rFonts w:hint="eastAsia" w:ascii="宋体" w:hAnsi="宋体" w:eastAsia="宋体" w:cs="宋体"/>
          <w:color w:val="auto"/>
          <w:spacing w:val="-1"/>
          <w:sz w:val="21"/>
          <w:szCs w:val="21"/>
          <w:highlight w:val="none"/>
          <w:lang w:val="en-US" w:eastAsia="zh-CN"/>
        </w:rPr>
        <w:t>代理机构不接受有任何选择报价的投标。</w:t>
      </w:r>
    </w:p>
    <w:p>
      <w:pPr>
        <w:pStyle w:val="11"/>
        <w:keepNext w:val="0"/>
        <w:keepLines w:val="0"/>
        <w:pageBreakBefore w:val="0"/>
        <w:widowControl w:val="0"/>
        <w:kinsoku/>
        <w:overflowPunct/>
        <w:topLinePunct w:val="0"/>
        <w:autoSpaceDE/>
        <w:autoSpaceDN/>
        <w:bidi w:val="0"/>
        <w:spacing w:before="0" w:after="0" w:line="500" w:lineRule="exact"/>
        <w:ind w:firstLine="416" w:firstLineChars="200"/>
        <w:textAlignment w:val="auto"/>
        <w:rPr>
          <w:rFonts w:hint="eastAsia" w:cs="宋体"/>
          <w:b/>
          <w:bCs/>
          <w:color w:val="auto"/>
          <w:sz w:val="21"/>
          <w:szCs w:val="21"/>
          <w:highlight w:val="none"/>
          <w:lang w:val="en-US" w:eastAsia="zh-CN"/>
        </w:rPr>
      </w:pPr>
      <w:r>
        <w:rPr>
          <w:rFonts w:hint="eastAsia" w:ascii="宋体" w:hAnsi="宋体" w:cs="宋体"/>
          <w:color w:val="auto"/>
          <w:spacing w:val="-1"/>
          <w:sz w:val="21"/>
          <w:szCs w:val="21"/>
          <w:highlight w:val="none"/>
          <w:lang w:val="en-US" w:eastAsia="zh-CN"/>
        </w:rPr>
        <w:t>3.2</w:t>
      </w:r>
      <w:r>
        <w:rPr>
          <w:rFonts w:hint="eastAsia" w:ascii="宋体" w:hAnsi="宋体" w:eastAsia="宋体" w:cs="宋体"/>
          <w:color w:val="auto"/>
          <w:spacing w:val="-1"/>
          <w:sz w:val="21"/>
          <w:szCs w:val="21"/>
          <w:highlight w:val="none"/>
          <w:lang w:val="en-US" w:eastAsia="zh-CN"/>
        </w:rPr>
        <w:t xml:space="preserve">.6 </w:t>
      </w:r>
      <w:r>
        <w:rPr>
          <w:rFonts w:hint="eastAsia" w:cs="宋体"/>
          <w:color w:val="auto"/>
          <w:spacing w:val="-1"/>
          <w:sz w:val="21"/>
          <w:szCs w:val="21"/>
          <w:highlight w:val="none"/>
          <w:lang w:val="en-US" w:eastAsia="zh-CN"/>
        </w:rPr>
        <w:t>供应商</w:t>
      </w:r>
      <w:r>
        <w:rPr>
          <w:rFonts w:hint="eastAsia" w:ascii="宋体" w:hAnsi="宋体" w:eastAsia="宋体" w:cs="宋体"/>
          <w:color w:val="auto"/>
          <w:spacing w:val="-1"/>
          <w:sz w:val="21"/>
          <w:szCs w:val="21"/>
          <w:highlight w:val="none"/>
          <w:lang w:val="en-US" w:eastAsia="zh-CN"/>
        </w:rPr>
        <w:t>不得以任何理由在开标后对投标报价予以修改，报价在投标有效期内是固定的，不因任何原因而改变。任何包含价格调整要求和条件的投标，将被视为非实质性响应投标而予以拒绝</w:t>
      </w:r>
      <w:r>
        <w:rPr>
          <w:rFonts w:hint="eastAsia" w:ascii="宋体" w:hAnsi="宋体" w:cs="宋体"/>
          <w:color w:val="auto"/>
          <w:spacing w:val="-1"/>
          <w:sz w:val="21"/>
          <w:szCs w:val="21"/>
          <w:highlight w:val="none"/>
          <w:lang w:val="en-US" w:eastAsia="zh-CN"/>
        </w:rPr>
        <w:t>。</w:t>
      </w:r>
    </w:p>
    <w:p>
      <w:pPr>
        <w:keepNext w:val="0"/>
        <w:keepLines w:val="0"/>
        <w:pageBreakBefore w:val="0"/>
        <w:widowControl w:val="0"/>
        <w:numPr>
          <w:ilvl w:val="0"/>
          <w:numId w:val="0"/>
        </w:numPr>
        <w:tabs>
          <w:tab w:val="left" w:pos="641"/>
          <w:tab w:val="left" w:pos="851"/>
        </w:tabs>
        <w:kinsoku/>
        <w:wordWrap w:val="0"/>
        <w:overflowPunct/>
        <w:topLinePunct w:val="0"/>
        <w:autoSpaceDE w:val="0"/>
        <w:autoSpaceDN w:val="0"/>
        <w:bidi w:val="0"/>
        <w:adjustRightInd w:val="0"/>
        <w:snapToGrid w:val="0"/>
        <w:spacing w:before="0" w:after="0" w:line="500" w:lineRule="exact"/>
        <w:ind w:right="0" w:rightChars="0" w:firstLine="211" w:firstLineChars="100"/>
        <w:jc w:val="both"/>
        <w:textAlignment w:val="auto"/>
        <w:outlineLvl w:val="9"/>
        <w:rPr>
          <w:rFonts w:hint="eastAsia" w:ascii="宋体" w:hAnsi="宋体" w:cs="宋体"/>
          <w:color w:val="auto"/>
          <w:sz w:val="21"/>
          <w:szCs w:val="21"/>
          <w:highlight w:val="none"/>
          <w:lang w:eastAsia="zh-CN"/>
        </w:rPr>
      </w:pPr>
      <w:r>
        <w:rPr>
          <w:rFonts w:hint="eastAsia" w:cs="宋体"/>
          <w:b/>
          <w:bCs/>
          <w:color w:val="auto"/>
          <w:sz w:val="21"/>
          <w:szCs w:val="21"/>
          <w:highlight w:val="none"/>
          <w:lang w:val="en-US" w:eastAsia="zh-CN"/>
        </w:rPr>
        <w:t>3.3 投标</w:t>
      </w:r>
      <w:r>
        <w:rPr>
          <w:rFonts w:hint="eastAsia" w:ascii="宋体" w:hAnsi="宋体" w:cs="宋体"/>
          <w:b/>
          <w:bCs/>
          <w:color w:val="auto"/>
          <w:sz w:val="21"/>
          <w:szCs w:val="21"/>
          <w:highlight w:val="none"/>
          <w:lang w:eastAsia="zh-CN"/>
        </w:rPr>
        <w:t>有效期</w:t>
      </w:r>
      <w:bookmarkEnd w:id="171"/>
      <w:bookmarkEnd w:id="172"/>
    </w:p>
    <w:p>
      <w:pPr>
        <w:pStyle w:val="11"/>
        <w:keepNext w:val="0"/>
        <w:keepLines w:val="0"/>
        <w:pageBreakBefore w:val="0"/>
        <w:widowControl w:val="0"/>
        <w:kinsoku/>
        <w:overflowPunct/>
        <w:topLinePunct w:val="0"/>
        <w:autoSpaceDE/>
        <w:autoSpaceDN/>
        <w:bidi w:val="0"/>
        <w:spacing w:before="0" w:after="0" w:line="500" w:lineRule="exact"/>
        <w:ind w:firstLine="420" w:firstLineChars="200"/>
        <w:textAlignment w:val="auto"/>
        <w:rPr>
          <w:rFonts w:hint="eastAsia" w:ascii="宋体" w:hAnsi="宋体" w:eastAsia="宋体" w:cs="宋体"/>
          <w:color w:val="auto"/>
          <w:spacing w:val="-1"/>
          <w:sz w:val="21"/>
          <w:szCs w:val="21"/>
          <w:lang w:val="en-US" w:eastAsia="zh-CN"/>
        </w:rPr>
      </w:pPr>
      <w:r>
        <w:rPr>
          <w:rFonts w:hint="eastAsia" w:ascii="宋体" w:hAnsi="宋体" w:eastAsia="宋体" w:cs="宋体"/>
          <w:color w:val="auto"/>
          <w:sz w:val="21"/>
          <w:szCs w:val="21"/>
          <w:highlight w:val="none"/>
          <w:lang w:val="en-US" w:eastAsia="zh-CN"/>
        </w:rPr>
        <w:t>3.3.</w:t>
      </w:r>
      <w:r>
        <w:rPr>
          <w:rFonts w:hint="eastAsia" w:ascii="宋体" w:hAnsi="宋体" w:cs="宋体"/>
          <w:color w:val="auto"/>
          <w:sz w:val="21"/>
          <w:szCs w:val="21"/>
          <w:highlight w:val="none"/>
          <w:lang w:val="en-US" w:eastAsia="zh-CN"/>
        </w:rPr>
        <w:t xml:space="preserve">1 </w:t>
      </w:r>
      <w:r>
        <w:rPr>
          <w:rFonts w:hint="eastAsia" w:ascii="宋体" w:hAnsi="宋体" w:eastAsia="宋体"/>
          <w:color w:val="auto"/>
          <w:sz w:val="21"/>
          <w:szCs w:val="24"/>
        </w:rPr>
        <w:t>投标有效期要求见</w:t>
      </w:r>
      <w:r>
        <w:rPr>
          <w:rFonts w:hint="eastAsia"/>
          <w:color w:val="auto"/>
          <w:sz w:val="21"/>
          <w:szCs w:val="24"/>
          <w:lang w:eastAsia="zh-CN"/>
        </w:rPr>
        <w:t>供应商</w:t>
      </w:r>
      <w:r>
        <w:rPr>
          <w:rFonts w:hint="eastAsia" w:ascii="宋体" w:hAnsi="宋体" w:eastAsia="宋体"/>
          <w:color w:val="auto"/>
          <w:sz w:val="21"/>
          <w:szCs w:val="24"/>
        </w:rPr>
        <w:t>须知前附表</w:t>
      </w:r>
      <w:r>
        <w:rPr>
          <w:rFonts w:hint="eastAsia" w:ascii="宋体" w:hAnsi="宋体" w:eastAsia="宋体"/>
          <w:color w:val="auto"/>
          <w:sz w:val="21"/>
          <w:szCs w:val="24"/>
          <w:lang w:eastAsia="zh-CN"/>
        </w:rPr>
        <w:t>。</w:t>
      </w:r>
    </w:p>
    <w:p>
      <w:pPr>
        <w:pStyle w:val="11"/>
        <w:keepNext w:val="0"/>
        <w:keepLines w:val="0"/>
        <w:pageBreakBefore w:val="0"/>
        <w:widowControl w:val="0"/>
        <w:kinsoku/>
        <w:overflowPunct/>
        <w:topLinePunct w:val="0"/>
        <w:autoSpaceDE/>
        <w:autoSpaceDN/>
        <w:bidi w:val="0"/>
        <w:spacing w:before="0" w:after="0" w:line="500" w:lineRule="exact"/>
        <w:ind w:firstLine="420" w:firstLineChars="200"/>
        <w:textAlignment w:val="auto"/>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highlight w:val="none"/>
          <w:lang w:val="en-US" w:eastAsia="zh-CN"/>
        </w:rPr>
        <w:t xml:space="preserve">3.3.2 </w:t>
      </w:r>
      <w:r>
        <w:rPr>
          <w:rFonts w:hint="eastAsia" w:ascii="宋体" w:hAnsi="宋体" w:eastAsia="宋体" w:cs="宋体"/>
          <w:color w:val="auto"/>
          <w:spacing w:val="-1"/>
          <w:sz w:val="21"/>
          <w:szCs w:val="21"/>
          <w:lang w:eastAsia="zh-CN"/>
        </w:rPr>
        <w:t>投标有效期从提交投标文件的截止之日起算。投标文件中承诺的投标有效期应当不少于招标文件中载明的投标有效期。投标有效期内</w:t>
      </w:r>
      <w:r>
        <w:rPr>
          <w:rFonts w:hint="eastAsia" w:cs="宋体"/>
          <w:color w:val="auto"/>
          <w:spacing w:val="-1"/>
          <w:sz w:val="21"/>
          <w:szCs w:val="21"/>
          <w:lang w:val="en-US" w:eastAsia="zh-CN"/>
        </w:rPr>
        <w:t>供应商</w:t>
      </w:r>
      <w:r>
        <w:rPr>
          <w:rFonts w:hint="eastAsia" w:ascii="宋体" w:hAnsi="宋体" w:eastAsia="宋体" w:cs="宋体"/>
          <w:color w:val="auto"/>
          <w:spacing w:val="-1"/>
          <w:sz w:val="21"/>
          <w:szCs w:val="21"/>
          <w:lang w:eastAsia="zh-CN"/>
        </w:rPr>
        <w:t>撤销投标文件的，投标文件无效。</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3.3.</w:t>
      </w:r>
      <w:r>
        <w:rPr>
          <w:rFonts w:hint="eastAsia" w:ascii="宋体" w:hAnsi="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lang w:val="en-US" w:eastAsia="zh-CN"/>
        </w:rPr>
        <w:t>出现特殊情况需要延长投标有效期的，采购人以书面形式通知所有</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延长投标有效期。</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应予以书面答复，同意延长的，应相应延长其投标保证金的有效期，但不得要求或被允许修改其投标文件；</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拒绝延长的，其投标失效，但</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有权收回其投标保证金</w:t>
      </w:r>
      <w:r>
        <w:rPr>
          <w:rFonts w:hint="eastAsia" w:ascii="宋体" w:hAnsi="宋体" w:eastAsia="宋体" w:cs="宋体"/>
          <w:color w:val="auto"/>
          <w:sz w:val="21"/>
          <w:szCs w:val="21"/>
          <w:highlight w:val="none"/>
          <w:lang w:eastAsia="zh-CN"/>
        </w:rPr>
        <w:t>。</w:t>
      </w:r>
      <w:bookmarkStart w:id="173" w:name="_Toc18583"/>
      <w:bookmarkStart w:id="174" w:name="_Toc25324"/>
    </w:p>
    <w:bookmarkEnd w:id="173"/>
    <w:bookmarkEnd w:id="174"/>
    <w:p>
      <w:pPr>
        <w:keepNext w:val="0"/>
        <w:keepLines w:val="0"/>
        <w:pageBreakBefore w:val="0"/>
        <w:numPr>
          <w:ilvl w:val="0"/>
          <w:numId w:val="0"/>
        </w:numPr>
        <w:tabs>
          <w:tab w:val="left" w:pos="641"/>
          <w:tab w:val="left" w:pos="851"/>
        </w:tabs>
        <w:kinsoku/>
        <w:wordWrap w:val="0"/>
        <w:overflowPunct/>
        <w:topLinePunct w:val="0"/>
        <w:bidi w:val="0"/>
        <w:adjustRightInd w:val="0"/>
        <w:snapToGrid w:val="0"/>
        <w:spacing w:before="0" w:after="0" w:line="500" w:lineRule="exact"/>
        <w:ind w:right="0" w:rightChars="0" w:firstLine="211" w:firstLineChars="100"/>
        <w:jc w:val="both"/>
        <w:textAlignment w:val="auto"/>
        <w:outlineLvl w:val="9"/>
        <w:rPr>
          <w:rFonts w:hint="eastAsia" w:ascii="宋体" w:hAnsi="宋体" w:cs="宋体"/>
          <w:b/>
          <w:bCs/>
          <w:color w:val="auto"/>
          <w:sz w:val="21"/>
          <w:szCs w:val="21"/>
          <w:highlight w:val="none"/>
          <w:lang w:eastAsia="zh-CN"/>
        </w:rPr>
      </w:pPr>
      <w:bookmarkStart w:id="175" w:name="_Toc30922"/>
      <w:bookmarkStart w:id="176" w:name="_Toc9326"/>
      <w:r>
        <w:rPr>
          <w:rFonts w:hint="eastAsia" w:cs="宋体"/>
          <w:b/>
          <w:bCs/>
          <w:color w:val="auto"/>
          <w:sz w:val="21"/>
          <w:szCs w:val="21"/>
          <w:highlight w:val="none"/>
          <w:lang w:val="en-US" w:eastAsia="zh-CN"/>
        </w:rPr>
        <w:t>3.4 投标</w:t>
      </w:r>
      <w:r>
        <w:rPr>
          <w:rFonts w:hint="eastAsia" w:ascii="宋体" w:hAnsi="宋体" w:cs="宋体"/>
          <w:b/>
          <w:bCs/>
          <w:color w:val="auto"/>
          <w:sz w:val="21"/>
          <w:szCs w:val="21"/>
          <w:highlight w:val="none"/>
          <w:lang w:eastAsia="zh-CN"/>
        </w:rPr>
        <w:t>保证金</w:t>
      </w:r>
      <w:bookmarkEnd w:id="175"/>
      <w:bookmarkEnd w:id="176"/>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default" w:ascii="宋体" w:hAnsi="宋体" w:eastAsia="宋体" w:cs="宋体"/>
          <w:color w:val="auto"/>
          <w:sz w:val="21"/>
          <w:szCs w:val="21"/>
          <w:highlight w:val="none"/>
          <w:lang w:val="en-US" w:eastAsia="zh-CN"/>
        </w:rPr>
        <w:t>河南省财政厅关于优化政府采购营商环境有关问题的通知（豫财购【2019】4号）</w:t>
      </w:r>
      <w:r>
        <w:rPr>
          <w:rFonts w:hint="eastAsia" w:ascii="宋体" w:hAnsi="宋体" w:eastAsia="宋体" w:cs="宋体"/>
          <w:color w:val="auto"/>
          <w:sz w:val="21"/>
          <w:szCs w:val="21"/>
          <w:highlight w:val="none"/>
          <w:lang w:val="en-US" w:eastAsia="zh-CN"/>
        </w:rPr>
        <w:t>规定，自2019年8月1日起，在河南省全省政府采购货物和服务招投标活动中，不再向</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收取投标保证金。采购人、采购代理机构可以要求</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以投标承诺函的形式替代投标保证金。 对于未能提供“投标承诺函”的投标文件，将视为不响应招标文件而予以拒绝，“投标承诺函”的格式详见招标文件第六章“投标文件格式”。</w:t>
      </w:r>
    </w:p>
    <w:p>
      <w:pPr>
        <w:keepNext w:val="0"/>
        <w:keepLines w:val="0"/>
        <w:pageBreakBefore w:val="0"/>
        <w:numPr>
          <w:ilvl w:val="0"/>
          <w:numId w:val="0"/>
        </w:numPr>
        <w:tabs>
          <w:tab w:val="left" w:pos="641"/>
          <w:tab w:val="left" w:pos="851"/>
        </w:tabs>
        <w:kinsoku/>
        <w:wordWrap w:val="0"/>
        <w:overflowPunct/>
        <w:topLinePunct w:val="0"/>
        <w:autoSpaceDE/>
        <w:autoSpaceDN/>
        <w:bidi w:val="0"/>
        <w:adjustRightInd w:val="0"/>
        <w:snapToGrid w:val="0"/>
        <w:spacing w:before="0" w:after="0" w:line="500" w:lineRule="exact"/>
        <w:ind w:right="0" w:rightChars="0" w:firstLine="211" w:firstLineChars="100"/>
        <w:jc w:val="both"/>
        <w:textAlignment w:val="auto"/>
        <w:outlineLvl w:val="9"/>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val="en-US" w:eastAsia="zh-CN"/>
        </w:rPr>
        <w:t xml:space="preserve">3.5 </w:t>
      </w:r>
      <w:r>
        <w:rPr>
          <w:rFonts w:hint="eastAsia" w:ascii="宋体" w:hAnsi="宋体" w:cs="宋体"/>
          <w:b/>
          <w:bCs/>
          <w:color w:val="auto"/>
          <w:sz w:val="21"/>
          <w:szCs w:val="21"/>
          <w:highlight w:val="none"/>
          <w:lang w:val="en-US" w:eastAsia="zh-CN"/>
        </w:rPr>
        <w:t>资格审查资料</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3.5.1 详见“</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须知前附表 1.4.1”及“投标文件格式”。 </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color w:val="auto"/>
          <w:lang w:eastAsia="zh-CN"/>
        </w:rPr>
      </w:pPr>
      <w:r>
        <w:rPr>
          <w:rFonts w:hint="eastAsia" w:ascii="宋体" w:hAnsi="宋体" w:eastAsia="宋体" w:cs="宋体"/>
          <w:color w:val="auto"/>
          <w:sz w:val="21"/>
          <w:szCs w:val="21"/>
          <w:highlight w:val="none"/>
          <w:lang w:val="en-US" w:eastAsia="zh-CN"/>
        </w:rPr>
        <w:t xml:space="preserve">3.5.2 </w:t>
      </w:r>
      <w:r>
        <w:rPr>
          <w:rFonts w:hint="eastAsia" w:cs="宋体"/>
          <w:color w:val="auto"/>
          <w:kern w:val="2"/>
          <w:sz w:val="21"/>
          <w:szCs w:val="21"/>
          <w:highlight w:val="none"/>
          <w:lang w:val="en-US" w:eastAsia="zh-CN" w:bidi="zh-CN"/>
        </w:rPr>
        <w:t>供应商</w:t>
      </w:r>
      <w:r>
        <w:rPr>
          <w:rFonts w:hint="eastAsia" w:ascii="宋体" w:hAnsi="宋体" w:eastAsia="宋体" w:cs="宋体"/>
          <w:color w:val="auto"/>
          <w:kern w:val="2"/>
          <w:sz w:val="21"/>
          <w:szCs w:val="21"/>
          <w:highlight w:val="none"/>
          <w:lang w:val="en-US" w:eastAsia="zh-CN" w:bidi="zh-CN"/>
        </w:rPr>
        <w:t>无需递</w:t>
      </w:r>
      <w:r>
        <w:rPr>
          <w:rFonts w:hint="eastAsia" w:ascii="宋体" w:hAnsi="宋体" w:cs="宋体"/>
          <w:color w:val="auto"/>
          <w:kern w:val="2"/>
          <w:sz w:val="21"/>
          <w:szCs w:val="21"/>
          <w:highlight w:val="none"/>
          <w:lang w:val="en-US" w:eastAsia="zh-CN" w:bidi="zh-CN"/>
        </w:rPr>
        <w:t>交资格审查资料</w:t>
      </w:r>
      <w:r>
        <w:rPr>
          <w:rFonts w:hint="eastAsia" w:ascii="宋体" w:hAnsi="宋体" w:eastAsia="宋体" w:cs="宋体"/>
          <w:color w:val="auto"/>
          <w:kern w:val="2"/>
          <w:sz w:val="21"/>
          <w:szCs w:val="21"/>
          <w:highlight w:val="none"/>
          <w:lang w:val="en-US" w:eastAsia="zh-CN" w:bidi="zh-CN"/>
        </w:rPr>
        <w:t>原件</w:t>
      </w:r>
      <w:r>
        <w:rPr>
          <w:rFonts w:hint="eastAsia" w:ascii="宋体" w:hAnsi="宋体" w:cs="宋体"/>
          <w:color w:val="auto"/>
          <w:kern w:val="2"/>
          <w:sz w:val="21"/>
          <w:szCs w:val="21"/>
          <w:highlight w:val="none"/>
          <w:lang w:val="en-US" w:eastAsia="zh-CN" w:bidi="zh-CN"/>
        </w:rPr>
        <w:t>，电子投标文件中附资格审查资料扫描件，应</w:t>
      </w:r>
      <w:r>
        <w:rPr>
          <w:rFonts w:hint="eastAsia" w:ascii="宋体" w:hAnsi="宋体" w:eastAsia="宋体" w:cs="宋体"/>
          <w:color w:val="auto"/>
          <w:kern w:val="2"/>
          <w:sz w:val="21"/>
          <w:szCs w:val="21"/>
          <w:highlight w:val="none"/>
          <w:lang w:val="en-US" w:eastAsia="zh-CN" w:bidi="zh-CN"/>
        </w:rPr>
        <w:t>保证电子投标文件中各类资料清晰可见，因模糊不清、遮挡、污渍等原因导致无法识别的，后果由</w:t>
      </w:r>
      <w:r>
        <w:rPr>
          <w:rFonts w:hint="eastAsia" w:cs="宋体"/>
          <w:color w:val="auto"/>
          <w:kern w:val="2"/>
          <w:sz w:val="21"/>
          <w:szCs w:val="21"/>
          <w:highlight w:val="none"/>
          <w:lang w:val="en-US" w:eastAsia="zh-CN" w:bidi="zh-CN"/>
        </w:rPr>
        <w:t>供应商</w:t>
      </w:r>
      <w:r>
        <w:rPr>
          <w:rFonts w:hint="eastAsia" w:ascii="宋体" w:hAnsi="宋体" w:eastAsia="宋体" w:cs="宋体"/>
          <w:color w:val="auto"/>
          <w:kern w:val="2"/>
          <w:sz w:val="21"/>
          <w:szCs w:val="21"/>
          <w:highlight w:val="none"/>
          <w:lang w:val="en-US" w:eastAsia="zh-CN" w:bidi="zh-CN"/>
        </w:rPr>
        <w:t>承担</w:t>
      </w:r>
      <w:r>
        <w:rPr>
          <w:rFonts w:hint="eastAsia" w:ascii="宋体" w:hAnsi="宋体" w:cs="宋体"/>
          <w:color w:val="auto"/>
          <w:kern w:val="2"/>
          <w:sz w:val="21"/>
          <w:szCs w:val="21"/>
          <w:highlight w:val="none"/>
          <w:lang w:val="en-US" w:eastAsia="zh-CN" w:bidi="zh-CN"/>
        </w:rPr>
        <w:t>。</w:t>
      </w:r>
    </w:p>
    <w:p>
      <w:pPr>
        <w:keepNext w:val="0"/>
        <w:keepLines w:val="0"/>
        <w:pageBreakBefore w:val="0"/>
        <w:kinsoku/>
        <w:wordWrap/>
        <w:overflowPunct/>
        <w:topLinePunct w:val="0"/>
        <w:bidi w:val="0"/>
        <w:snapToGrid/>
        <w:spacing w:before="0" w:after="0" w:line="500" w:lineRule="exact"/>
        <w:ind w:firstLine="211" w:firstLineChars="1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w:t>
      </w:r>
      <w:r>
        <w:rPr>
          <w:rFonts w:hint="eastAsia" w:asciiTheme="minorEastAsia" w:hAnsiTheme="minorEastAsia" w:eastAsiaTheme="minorEastAsia" w:cstheme="minorEastAsia"/>
          <w:b/>
          <w:color w:val="auto"/>
          <w:sz w:val="21"/>
          <w:szCs w:val="21"/>
          <w:highlight w:val="none"/>
          <w:lang w:val="en-US" w:eastAsia="zh-CN"/>
        </w:rPr>
        <w:t>6</w:t>
      </w:r>
      <w:r>
        <w:rPr>
          <w:rFonts w:hint="eastAsia" w:asciiTheme="minorEastAsia" w:hAnsiTheme="minorEastAsia" w:eastAsiaTheme="minorEastAsia" w:cstheme="minorEastAsia"/>
          <w:b/>
          <w:color w:val="auto"/>
          <w:sz w:val="21"/>
          <w:szCs w:val="21"/>
          <w:highlight w:val="none"/>
        </w:rPr>
        <w:t xml:space="preserve"> 备选</w:t>
      </w:r>
      <w:r>
        <w:rPr>
          <w:rFonts w:hint="eastAsia" w:asciiTheme="minorEastAsia" w:hAnsiTheme="minorEastAsia" w:eastAsiaTheme="minorEastAsia" w:cstheme="minorEastAsia"/>
          <w:b/>
          <w:color w:val="auto"/>
          <w:sz w:val="21"/>
          <w:szCs w:val="21"/>
          <w:highlight w:val="none"/>
          <w:lang w:val="en-US" w:eastAsia="zh-CN"/>
        </w:rPr>
        <w:t>投标</w:t>
      </w:r>
      <w:r>
        <w:rPr>
          <w:rFonts w:hint="eastAsia" w:asciiTheme="minorEastAsia" w:hAnsiTheme="minorEastAsia" w:eastAsiaTheme="minorEastAsia" w:cstheme="minorEastAsia"/>
          <w:b/>
          <w:color w:val="auto"/>
          <w:sz w:val="21"/>
          <w:szCs w:val="21"/>
          <w:highlight w:val="none"/>
        </w:rPr>
        <w:t xml:space="preserve">方案 </w:t>
      </w:r>
    </w:p>
    <w:p>
      <w:pPr>
        <w:keepNext w:val="0"/>
        <w:keepLines w:val="0"/>
        <w:pageBreakBefore w:val="0"/>
        <w:kinsoku/>
        <w:wordWrap/>
        <w:overflowPunct/>
        <w:topLinePunct w:val="0"/>
        <w:bidi w:val="0"/>
        <w:snapToGrid/>
        <w:spacing w:before="0" w:after="0" w:line="5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2"/>
          <w:sz w:val="21"/>
          <w:szCs w:val="21"/>
          <w:highlight w:val="none"/>
          <w:lang w:val="en-US" w:eastAsia="zh-CN" w:bidi="zh-CN"/>
        </w:rPr>
        <w:t>本次招标不接受备选投标方案</w:t>
      </w:r>
      <w:r>
        <w:rPr>
          <w:rFonts w:hint="eastAsia" w:asciiTheme="minorEastAsia" w:hAnsiTheme="minorEastAsia" w:eastAsiaTheme="minorEastAsia" w:cstheme="minorEastAsia"/>
          <w:color w:val="auto"/>
          <w:sz w:val="21"/>
          <w:szCs w:val="21"/>
          <w:highlight w:val="none"/>
        </w:rPr>
        <w:t>。</w:t>
      </w:r>
    </w:p>
    <w:p>
      <w:pPr>
        <w:keepNext w:val="0"/>
        <w:keepLines w:val="0"/>
        <w:pageBreakBefore w:val="0"/>
        <w:numPr>
          <w:ilvl w:val="0"/>
          <w:numId w:val="0"/>
        </w:numPr>
        <w:tabs>
          <w:tab w:val="left" w:pos="641"/>
          <w:tab w:val="left" w:pos="851"/>
        </w:tabs>
        <w:kinsoku/>
        <w:wordWrap w:val="0"/>
        <w:overflowPunct/>
        <w:topLinePunct w:val="0"/>
        <w:bidi w:val="0"/>
        <w:adjustRightInd w:val="0"/>
        <w:snapToGrid w:val="0"/>
        <w:spacing w:before="0" w:after="0" w:line="500" w:lineRule="exact"/>
        <w:ind w:right="0" w:rightChars="0" w:firstLine="211" w:firstLineChars="100"/>
        <w:jc w:val="both"/>
        <w:textAlignment w:val="auto"/>
        <w:outlineLvl w:val="9"/>
        <w:rPr>
          <w:rFonts w:hint="eastAsia" w:ascii="宋体" w:hAnsi="宋体" w:cs="宋体"/>
          <w:b/>
          <w:bCs/>
          <w:color w:val="auto"/>
          <w:sz w:val="21"/>
          <w:szCs w:val="21"/>
          <w:highlight w:val="none"/>
          <w:lang w:eastAsia="zh-CN"/>
        </w:rPr>
      </w:pPr>
      <w:r>
        <w:rPr>
          <w:rFonts w:hint="eastAsia" w:cs="宋体"/>
          <w:b/>
          <w:bCs/>
          <w:color w:val="auto"/>
          <w:sz w:val="21"/>
          <w:szCs w:val="21"/>
          <w:highlight w:val="none"/>
          <w:lang w:val="en-US" w:eastAsia="zh-CN"/>
        </w:rPr>
        <w:t>3.7 投标</w:t>
      </w:r>
      <w:r>
        <w:rPr>
          <w:rFonts w:hint="eastAsia" w:ascii="宋体" w:hAnsi="宋体" w:cs="宋体"/>
          <w:b/>
          <w:bCs/>
          <w:color w:val="auto"/>
          <w:sz w:val="21"/>
          <w:szCs w:val="21"/>
          <w:highlight w:val="none"/>
          <w:lang w:eastAsia="zh-CN"/>
        </w:rPr>
        <w:t>文件的要求</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firstLine="420" w:firstLineChars="200"/>
        <w:textAlignment w:val="auto"/>
        <w:rPr>
          <w:rFonts w:hint="eastAsia" w:asciiTheme="minorEastAsia" w:hAnsiTheme="minorEastAsia" w:eastAsiaTheme="minorEastAsia" w:cstheme="minorEastAsia"/>
          <w:color w:val="auto"/>
          <w:sz w:val="21"/>
          <w:szCs w:val="21"/>
        </w:rPr>
      </w:pPr>
      <w:bookmarkStart w:id="177" w:name="_Toc15847"/>
      <w:bookmarkStart w:id="178" w:name="_Toc3089"/>
      <w:bookmarkStart w:id="179" w:name="_Toc27715"/>
      <w:bookmarkStart w:id="180" w:name="_Toc5173"/>
      <w:bookmarkStart w:id="181" w:name="_Toc8797"/>
      <w:bookmarkStart w:id="182" w:name="_Toc443895846"/>
      <w:bookmarkStart w:id="183" w:name="_Toc1250"/>
      <w:bookmarkStart w:id="184" w:name="_Toc22445"/>
      <w:bookmarkStart w:id="185" w:name="_Toc28664"/>
      <w:bookmarkStart w:id="186" w:name="_Toc29705"/>
      <w:bookmarkStart w:id="187" w:name="_Toc25286"/>
      <w:bookmarkStart w:id="188" w:name="_Toc31255"/>
      <w:bookmarkStart w:id="189" w:name="_Toc28044"/>
      <w:bookmarkStart w:id="190" w:name="_Toc31418"/>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 xml:space="preserve">.1 </w:t>
      </w:r>
      <w:r>
        <w:rPr>
          <w:rFonts w:hint="eastAsia" w:asciiTheme="minorEastAsia" w:hAnsiTheme="minorEastAsia" w:eastAsiaTheme="minorEastAsia" w:cstheme="minorEastAsia"/>
          <w:color w:val="auto"/>
          <w:sz w:val="21"/>
          <w:szCs w:val="21"/>
          <w:lang w:val="en-US" w:eastAsia="zh-CN"/>
        </w:rPr>
        <w:t>投标</w:t>
      </w:r>
      <w:r>
        <w:rPr>
          <w:rFonts w:hint="eastAsia" w:asciiTheme="minorEastAsia" w:hAnsiTheme="minorEastAsia" w:eastAsiaTheme="minorEastAsia" w:cstheme="minorEastAsia"/>
          <w:color w:val="auto"/>
          <w:sz w:val="21"/>
          <w:szCs w:val="21"/>
        </w:rPr>
        <w:t>文件应按第</w:t>
      </w:r>
      <w:r>
        <w:rPr>
          <w:rFonts w:hint="eastAsia" w:asciiTheme="minorEastAsia" w:hAnsiTheme="minorEastAsia" w:eastAsiaTheme="minorEastAsia" w:cstheme="minorEastAsia"/>
          <w:color w:val="auto"/>
          <w:sz w:val="21"/>
          <w:szCs w:val="21"/>
          <w:lang w:val="en-US" w:eastAsia="zh-CN"/>
        </w:rPr>
        <w:t>六</w:t>
      </w:r>
      <w:r>
        <w:rPr>
          <w:rFonts w:hint="eastAsia" w:asciiTheme="minorEastAsia" w:hAnsiTheme="minorEastAsia" w:eastAsiaTheme="minorEastAsia" w:cstheme="minorEastAsia"/>
          <w:color w:val="auto"/>
          <w:sz w:val="21"/>
          <w:szCs w:val="21"/>
        </w:rPr>
        <w:t>章“</w:t>
      </w:r>
      <w:r>
        <w:rPr>
          <w:rFonts w:hint="eastAsia" w:asciiTheme="minorEastAsia" w:hAnsiTheme="minorEastAsia" w:eastAsiaTheme="minorEastAsia" w:cstheme="minorEastAsia"/>
          <w:color w:val="auto"/>
          <w:sz w:val="21"/>
          <w:szCs w:val="21"/>
          <w:lang w:val="en-US" w:eastAsia="zh-CN"/>
        </w:rPr>
        <w:t>投标</w:t>
      </w:r>
      <w:r>
        <w:rPr>
          <w:rFonts w:hint="eastAsia" w:asciiTheme="minorEastAsia" w:hAnsiTheme="minorEastAsia" w:eastAsiaTheme="minorEastAsia" w:cstheme="minorEastAsia"/>
          <w:color w:val="auto"/>
          <w:sz w:val="21"/>
          <w:szCs w:val="21"/>
        </w:rPr>
        <w:t>文件格式”进行编写，如有必要，可以增加附页，作为</w:t>
      </w:r>
      <w:r>
        <w:rPr>
          <w:rFonts w:hint="eastAsia" w:asciiTheme="minorEastAsia" w:hAnsiTheme="minorEastAsia" w:eastAsiaTheme="minorEastAsia" w:cstheme="minorEastAsia"/>
          <w:color w:val="auto"/>
          <w:sz w:val="21"/>
          <w:szCs w:val="21"/>
          <w:lang w:val="en-US" w:eastAsia="zh-CN"/>
        </w:rPr>
        <w:t>投标</w:t>
      </w:r>
      <w:r>
        <w:rPr>
          <w:rFonts w:hint="eastAsia" w:asciiTheme="minorEastAsia" w:hAnsiTheme="minorEastAsia" w:eastAsiaTheme="minorEastAsia" w:cstheme="minorEastAsia"/>
          <w:color w:val="auto"/>
          <w:sz w:val="21"/>
          <w:szCs w:val="21"/>
        </w:rPr>
        <w:t>文件的组成部分。</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 xml:space="preserve">.2 </w:t>
      </w:r>
      <w:r>
        <w:rPr>
          <w:rFonts w:hint="eastAsia" w:ascii="宋体" w:hAnsi="宋体" w:eastAsia="宋体" w:cs="宋体"/>
          <w:color w:val="auto"/>
          <w:sz w:val="21"/>
          <w:szCs w:val="21"/>
          <w:highlight w:val="none"/>
          <w:lang w:val="en-US" w:eastAsia="zh-CN"/>
        </w:rPr>
        <w:t>投标文件应当对招标文件有关</w:t>
      </w:r>
      <w:r>
        <w:rPr>
          <w:rFonts w:hint="eastAsia" w:ascii="宋体" w:hAnsi="宋体" w:cs="宋体"/>
          <w:color w:val="auto"/>
          <w:sz w:val="21"/>
          <w:szCs w:val="21"/>
          <w:highlight w:val="none"/>
          <w:lang w:val="en-US" w:eastAsia="zh-CN"/>
        </w:rPr>
        <w:t>采购内容、</w:t>
      </w:r>
      <w:r>
        <w:rPr>
          <w:rFonts w:hint="eastAsia" w:ascii="宋体" w:hAnsi="宋体" w:cs="宋体"/>
          <w:b w:val="0"/>
          <w:bCs w:val="0"/>
          <w:i w:val="0"/>
          <w:iCs w:val="0"/>
          <w:color w:val="auto"/>
          <w:kern w:val="2"/>
          <w:sz w:val="21"/>
          <w:szCs w:val="21"/>
          <w:highlight w:val="none"/>
          <w:lang w:val="en-US" w:eastAsia="zh-CN" w:bidi="ar-SA"/>
        </w:rPr>
        <w:t>交货期及安装调试期</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质量要求、</w:t>
      </w:r>
      <w:r>
        <w:rPr>
          <w:rFonts w:hint="eastAsia" w:ascii="宋体" w:hAnsi="宋体" w:eastAsia="宋体" w:cs="宋体"/>
          <w:color w:val="auto"/>
          <w:sz w:val="21"/>
          <w:szCs w:val="21"/>
          <w:highlight w:val="none"/>
          <w:lang w:val="en-US" w:eastAsia="zh-CN"/>
        </w:rPr>
        <w:t>投标有效期等实质性内容作出响应。投标文件在满足招标文件实质性要求的基础上，可以提出比招标文件要求更有利于采购人的承诺</w:t>
      </w:r>
      <w:r>
        <w:rPr>
          <w:rFonts w:hint="eastAsia" w:ascii="宋体" w:hAnsi="宋体" w:eastAsia="宋体" w:cs="宋体"/>
          <w:color w:val="auto"/>
          <w:sz w:val="21"/>
          <w:szCs w:val="21"/>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3.7.3 </w:t>
      </w:r>
      <w:r>
        <w:rPr>
          <w:rFonts w:hint="eastAsia" w:ascii="宋体" w:hAnsi="宋体" w:eastAsia="宋体" w:cs="宋体"/>
          <w:color w:val="auto"/>
          <w:sz w:val="21"/>
          <w:szCs w:val="21"/>
        </w:rPr>
        <w:t>供应商必须对</w:t>
      </w:r>
      <w:r>
        <w:rPr>
          <w:rFonts w:hint="eastAsia" w:cs="宋体"/>
          <w:color w:val="auto"/>
          <w:sz w:val="21"/>
          <w:szCs w:val="21"/>
          <w:lang w:val="en-US" w:eastAsia="zh-CN"/>
        </w:rPr>
        <w:t>投标</w:t>
      </w:r>
      <w:r>
        <w:rPr>
          <w:rFonts w:hint="eastAsia" w:ascii="宋体" w:hAnsi="宋体" w:eastAsia="宋体" w:cs="宋体"/>
          <w:color w:val="auto"/>
          <w:sz w:val="21"/>
          <w:szCs w:val="21"/>
        </w:rPr>
        <w:t>文件所提供的全部资料的真实性承担法律责任，并无条件接受</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单位及招标监督管理部门等对其中任何资料进行核实的要求。</w:t>
      </w:r>
    </w:p>
    <w:p>
      <w:pPr>
        <w:keepNext w:val="0"/>
        <w:keepLines w:val="0"/>
        <w:pageBreakBefore w:val="0"/>
        <w:widowControl w:val="0"/>
        <w:kinsoku/>
        <w:overflowPunct/>
        <w:topLinePunct w:val="0"/>
        <w:autoSpaceDE w:val="0"/>
        <w:autoSpaceDN w:val="0"/>
        <w:bidi w:val="0"/>
        <w:spacing w:before="0" w:after="0" w:line="5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sz w:val="21"/>
          <w:szCs w:val="21"/>
          <w:highlight w:val="none"/>
          <w:lang w:val="en-US" w:eastAsia="zh-CN"/>
        </w:rPr>
        <w:t xml:space="preserve">3.7.4 </w:t>
      </w:r>
      <w:r>
        <w:rPr>
          <w:rFonts w:hint="eastAsia" w:cs="宋体"/>
          <w:color w:val="auto"/>
          <w:sz w:val="21"/>
          <w:szCs w:val="21"/>
          <w:lang w:val="en-US" w:eastAsia="zh-CN"/>
        </w:rPr>
        <w:t>投标</w:t>
      </w:r>
      <w:r>
        <w:rPr>
          <w:rFonts w:hint="eastAsia" w:ascii="宋体" w:hAnsi="宋体" w:eastAsia="宋体" w:cs="宋体"/>
          <w:color w:val="auto"/>
          <w:sz w:val="21"/>
          <w:szCs w:val="21"/>
        </w:rPr>
        <w:t>文件全部采用电子文档，除供应商须知前附表另有规定外，</w:t>
      </w:r>
      <w:r>
        <w:rPr>
          <w:rFonts w:hint="eastAsia" w:cs="宋体"/>
          <w:color w:val="auto"/>
          <w:sz w:val="21"/>
          <w:szCs w:val="21"/>
          <w:lang w:val="en-US" w:eastAsia="zh-CN"/>
        </w:rPr>
        <w:t>投标</w:t>
      </w:r>
      <w:r>
        <w:rPr>
          <w:rFonts w:hint="eastAsia" w:ascii="宋体" w:hAnsi="宋体" w:eastAsia="宋体" w:cs="宋体"/>
          <w:color w:val="auto"/>
          <w:sz w:val="21"/>
          <w:szCs w:val="21"/>
        </w:rPr>
        <w:t>文件所附证书证件均为原件的扫描件或者复印件，并采用单位和个人数字证书，按</w:t>
      </w:r>
      <w:r>
        <w:rPr>
          <w:rFonts w:hint="eastAsia" w:cs="宋体"/>
          <w:color w:val="auto"/>
          <w:sz w:val="21"/>
          <w:szCs w:val="21"/>
          <w:lang w:val="en-US" w:eastAsia="zh-CN"/>
        </w:rPr>
        <w:t>招标</w:t>
      </w:r>
      <w:r>
        <w:rPr>
          <w:rFonts w:hint="eastAsia" w:ascii="宋体" w:hAnsi="宋体" w:eastAsia="宋体" w:cs="宋体"/>
          <w:color w:val="auto"/>
          <w:sz w:val="21"/>
          <w:szCs w:val="21"/>
        </w:rPr>
        <w:t>文件要求在相应位置加盖电子印章。由供应商的法定代表人签字或加盖电子印章的，应附法定代表人身份证明，由委托代理人签字或加盖电子印章的，应附由法定代表人签署的授权委托书。签字或盖章的具体要求见供应商须知前附表。</w:t>
      </w:r>
    </w:p>
    <w:p>
      <w:pPr>
        <w:keepNext w:val="0"/>
        <w:keepLines w:val="0"/>
        <w:pageBreakBefore w:val="0"/>
        <w:widowControl w:val="0"/>
        <w:numPr>
          <w:ilvl w:val="0"/>
          <w:numId w:val="0"/>
        </w:numPr>
        <w:tabs>
          <w:tab w:val="left" w:pos="641"/>
          <w:tab w:val="left" w:pos="851"/>
        </w:tabs>
        <w:kinsoku/>
        <w:wordWrap w:val="0"/>
        <w:overflowPunct/>
        <w:topLinePunct w:val="0"/>
        <w:autoSpaceDE w:val="0"/>
        <w:autoSpaceDN w:val="0"/>
        <w:bidi w:val="0"/>
        <w:adjustRightInd w:val="0"/>
        <w:snapToGrid w:val="0"/>
        <w:spacing w:before="0" w:after="0" w:line="500" w:lineRule="exact"/>
        <w:ind w:right="0" w:rightChars="0"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3.7.5 加密</w:t>
      </w:r>
      <w:r>
        <w:rPr>
          <w:rFonts w:hint="eastAsia"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lang w:eastAsia="zh-CN"/>
        </w:rPr>
        <w:t>文件的</w:t>
      </w:r>
      <w:r>
        <w:rPr>
          <w:rFonts w:hint="eastAsia" w:ascii="宋体" w:hAnsi="宋体" w:eastAsia="宋体" w:cs="宋体"/>
          <w:b w:val="0"/>
          <w:bCs w:val="0"/>
          <w:color w:val="auto"/>
          <w:sz w:val="21"/>
          <w:szCs w:val="21"/>
          <w:highlight w:val="none"/>
          <w:lang w:val="en-US" w:eastAsia="zh-CN"/>
        </w:rPr>
        <w:t>样式和签署</w:t>
      </w:r>
    </w:p>
    <w:p>
      <w:pPr>
        <w:keepNext w:val="0"/>
        <w:keepLines w:val="0"/>
        <w:pageBreakBefore w:val="0"/>
        <w:widowControl w:val="0"/>
        <w:kinsoku/>
        <w:overflowPunct/>
        <w:topLinePunct w:val="0"/>
        <w:autoSpaceDE w:val="0"/>
        <w:autoSpaceDN w:val="0"/>
        <w:bidi w:val="0"/>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（1）加密的电子</w:t>
      </w:r>
      <w:r>
        <w:rPr>
          <w:rFonts w:hint="eastAsia" w:cs="宋体"/>
          <w:color w:val="auto"/>
          <w:sz w:val="21"/>
          <w:szCs w:val="21"/>
          <w:lang w:val="en-US" w:eastAsia="zh-CN"/>
        </w:rPr>
        <w:t>投标</w:t>
      </w:r>
      <w:r>
        <w:rPr>
          <w:rFonts w:hint="eastAsia" w:ascii="宋体" w:hAnsi="宋体" w:eastAsia="宋体" w:cs="宋体"/>
          <w:color w:val="auto"/>
          <w:sz w:val="21"/>
          <w:szCs w:val="21"/>
        </w:rPr>
        <w:t>文件（*.hntf 格式）,应在投标截止时间前通过“荥阳市公共资源交易中心（www.xyggzyjyzx.com）”电子交易平台内上传；</w:t>
      </w:r>
    </w:p>
    <w:p>
      <w:pPr>
        <w:keepNext w:val="0"/>
        <w:keepLines w:val="0"/>
        <w:pageBreakBefore w:val="0"/>
        <w:widowControl w:val="0"/>
        <w:kinsoku/>
        <w:overflowPunct/>
        <w:topLinePunct w:val="0"/>
        <w:autoSpaceDE w:val="0"/>
        <w:autoSpaceDN w:val="0"/>
        <w:bidi w:val="0"/>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加密的电子</w:t>
      </w:r>
      <w:r>
        <w:rPr>
          <w:rFonts w:hint="eastAsia" w:cs="宋体"/>
          <w:color w:val="auto"/>
          <w:sz w:val="21"/>
          <w:szCs w:val="21"/>
          <w:lang w:val="en-US" w:eastAsia="zh-CN"/>
        </w:rPr>
        <w:t>投标</w:t>
      </w:r>
      <w:r>
        <w:rPr>
          <w:rFonts w:hint="eastAsia" w:ascii="宋体" w:hAnsi="宋体" w:eastAsia="宋体" w:cs="宋体"/>
          <w:color w:val="auto"/>
          <w:sz w:val="21"/>
          <w:szCs w:val="21"/>
        </w:rPr>
        <w:t>文件为“荥阳市公共资源交易中心（www.xyggzyjyzx.com）” 网站提供的“</w:t>
      </w:r>
      <w:r>
        <w:rPr>
          <w:rFonts w:hint="eastAsia" w:cs="宋体"/>
          <w:color w:val="auto"/>
          <w:sz w:val="21"/>
          <w:szCs w:val="21"/>
          <w:lang w:val="en-US" w:eastAsia="zh-CN"/>
        </w:rPr>
        <w:t>投标</w:t>
      </w:r>
      <w:r>
        <w:rPr>
          <w:rFonts w:hint="eastAsia" w:ascii="宋体" w:hAnsi="宋体" w:eastAsia="宋体" w:cs="宋体"/>
          <w:color w:val="auto"/>
          <w:sz w:val="21"/>
          <w:szCs w:val="21"/>
        </w:rPr>
        <w:t>文件制作工具”软件制作生成的加密版</w:t>
      </w:r>
      <w:r>
        <w:rPr>
          <w:rFonts w:hint="eastAsia" w:cs="宋体"/>
          <w:color w:val="auto"/>
          <w:sz w:val="21"/>
          <w:szCs w:val="21"/>
          <w:lang w:val="en-US" w:eastAsia="zh-CN"/>
        </w:rPr>
        <w:t>投标</w:t>
      </w:r>
      <w:r>
        <w:rPr>
          <w:rFonts w:hint="eastAsia" w:ascii="宋体" w:hAnsi="宋体" w:eastAsia="宋体" w:cs="宋体"/>
          <w:color w:val="auto"/>
          <w:sz w:val="21"/>
          <w:szCs w:val="21"/>
        </w:rPr>
        <w:t>文件。</w:t>
      </w:r>
    </w:p>
    <w:p>
      <w:pPr>
        <w:keepNext w:val="0"/>
        <w:keepLines w:val="0"/>
        <w:pageBreakBefore w:val="0"/>
        <w:widowControl w:val="0"/>
        <w:kinsoku/>
        <w:overflowPunct/>
        <w:topLinePunct w:val="0"/>
        <w:autoSpaceDE w:val="0"/>
        <w:autoSpaceDN w:val="0"/>
        <w:bidi w:val="0"/>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cs="宋体"/>
          <w:color w:val="auto"/>
          <w:sz w:val="21"/>
          <w:szCs w:val="21"/>
          <w:lang w:val="en-US" w:eastAsia="zh-CN"/>
        </w:rPr>
        <w:t>投标</w:t>
      </w:r>
      <w:r>
        <w:rPr>
          <w:rFonts w:hint="eastAsia" w:ascii="宋体" w:hAnsi="宋体" w:eastAsia="宋体" w:cs="宋体"/>
          <w:color w:val="auto"/>
          <w:sz w:val="21"/>
          <w:szCs w:val="21"/>
        </w:rPr>
        <w:t>文件格式所要求包含的全部资料应全部制作在</w:t>
      </w:r>
      <w:r>
        <w:rPr>
          <w:rFonts w:hint="eastAsia" w:cs="宋体"/>
          <w:color w:val="auto"/>
          <w:sz w:val="21"/>
          <w:szCs w:val="21"/>
          <w:lang w:val="en-US" w:eastAsia="zh-CN"/>
        </w:rPr>
        <w:t>投标</w:t>
      </w:r>
      <w:r>
        <w:rPr>
          <w:rFonts w:hint="eastAsia" w:ascii="宋体" w:hAnsi="宋体" w:eastAsia="宋体" w:cs="宋体"/>
          <w:color w:val="auto"/>
          <w:sz w:val="21"/>
          <w:szCs w:val="21"/>
        </w:rPr>
        <w:t>文件内。</w:t>
      </w:r>
    </w:p>
    <w:p>
      <w:pPr>
        <w:keepNext w:val="0"/>
        <w:keepLines w:val="0"/>
        <w:pageBreakBefore w:val="0"/>
        <w:widowControl w:val="0"/>
        <w:kinsoku/>
        <w:overflowPunct/>
        <w:topLinePunct w:val="0"/>
        <w:autoSpaceDE w:val="0"/>
        <w:autoSpaceDN w:val="0"/>
        <w:bidi w:val="0"/>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供应商编辑电子</w:t>
      </w:r>
      <w:r>
        <w:rPr>
          <w:rFonts w:hint="eastAsia" w:cs="宋体"/>
          <w:color w:val="auto"/>
          <w:sz w:val="21"/>
          <w:szCs w:val="21"/>
          <w:lang w:val="en-US" w:eastAsia="zh-CN"/>
        </w:rPr>
        <w:t>投标</w:t>
      </w:r>
      <w:r>
        <w:rPr>
          <w:rFonts w:hint="eastAsia" w:ascii="宋体" w:hAnsi="宋体" w:eastAsia="宋体" w:cs="宋体"/>
          <w:color w:val="auto"/>
          <w:sz w:val="21"/>
          <w:szCs w:val="21"/>
        </w:rPr>
        <w:t>文件时，根据</w:t>
      </w:r>
      <w:r>
        <w:rPr>
          <w:rFonts w:hint="eastAsia" w:cs="宋体"/>
          <w:color w:val="auto"/>
          <w:sz w:val="21"/>
          <w:szCs w:val="21"/>
          <w:lang w:val="en-US" w:eastAsia="zh-CN"/>
        </w:rPr>
        <w:t>招标</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要求用 CA 密钥进行签章制作；最后一步生成电子</w:t>
      </w:r>
      <w:r>
        <w:rPr>
          <w:rFonts w:hint="eastAsia" w:cs="宋体"/>
          <w:color w:val="auto"/>
          <w:sz w:val="21"/>
          <w:szCs w:val="21"/>
          <w:lang w:val="en-US" w:eastAsia="zh-CN"/>
        </w:rPr>
        <w:t>投标</w:t>
      </w:r>
      <w:r>
        <w:rPr>
          <w:rFonts w:hint="eastAsia" w:ascii="宋体" w:hAnsi="宋体" w:eastAsia="宋体" w:cs="宋体"/>
          <w:color w:val="auto"/>
          <w:sz w:val="21"/>
          <w:szCs w:val="21"/>
        </w:rPr>
        <w:t>文件（*.hntf 格式和*.nhntf 格式）时，只能用本单位的企业 CA 密钥。</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3.7.</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 有下列情形之一的，视为供应商串通</w:t>
      </w:r>
      <w:r>
        <w:rPr>
          <w:rFonts w:hint="eastAsia" w:cs="宋体"/>
          <w:color w:val="auto"/>
          <w:sz w:val="21"/>
          <w:szCs w:val="21"/>
          <w:lang w:val="en-US" w:eastAsia="zh-CN"/>
        </w:rPr>
        <w:t>投标</w:t>
      </w:r>
      <w:r>
        <w:rPr>
          <w:rFonts w:hint="eastAsia" w:ascii="宋体" w:hAnsi="宋体" w:eastAsia="宋体" w:cs="宋体"/>
          <w:color w:val="auto"/>
          <w:sz w:val="21"/>
          <w:szCs w:val="21"/>
        </w:rPr>
        <w:t>，其</w:t>
      </w:r>
      <w:r>
        <w:rPr>
          <w:rFonts w:hint="eastAsia" w:cs="宋体"/>
          <w:color w:val="auto"/>
          <w:sz w:val="21"/>
          <w:szCs w:val="21"/>
          <w:lang w:val="en-US" w:eastAsia="zh-CN"/>
        </w:rPr>
        <w:t>投标</w:t>
      </w:r>
      <w:r>
        <w:rPr>
          <w:rFonts w:hint="eastAsia" w:ascii="宋体" w:hAnsi="宋体" w:eastAsia="宋体" w:cs="宋体"/>
          <w:color w:val="auto"/>
          <w:sz w:val="21"/>
          <w:szCs w:val="21"/>
        </w:rPr>
        <w:t xml:space="preserve">无效： </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（1）不同供应商的</w:t>
      </w:r>
      <w:r>
        <w:rPr>
          <w:rFonts w:hint="eastAsia" w:cs="宋体"/>
          <w:color w:val="auto"/>
          <w:sz w:val="21"/>
          <w:szCs w:val="21"/>
          <w:lang w:val="en-US" w:eastAsia="zh-CN"/>
        </w:rPr>
        <w:t>投标</w:t>
      </w:r>
      <w:r>
        <w:rPr>
          <w:rFonts w:hint="eastAsia" w:ascii="宋体" w:hAnsi="宋体" w:eastAsia="宋体" w:cs="宋体"/>
          <w:color w:val="auto"/>
          <w:sz w:val="21"/>
          <w:szCs w:val="21"/>
        </w:rPr>
        <w:t xml:space="preserve">文件由同一单位或者个人编制； </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（2）不同供应商的</w:t>
      </w:r>
      <w:r>
        <w:rPr>
          <w:rFonts w:hint="eastAsia" w:cs="宋体"/>
          <w:color w:val="auto"/>
          <w:sz w:val="21"/>
          <w:szCs w:val="21"/>
          <w:lang w:val="en-US" w:eastAsia="zh-CN"/>
        </w:rPr>
        <w:t>投标</w:t>
      </w:r>
      <w:r>
        <w:rPr>
          <w:rFonts w:hint="eastAsia" w:ascii="宋体" w:hAnsi="宋体" w:eastAsia="宋体" w:cs="宋体"/>
          <w:color w:val="auto"/>
          <w:sz w:val="21"/>
          <w:szCs w:val="21"/>
        </w:rPr>
        <w:t xml:space="preserve">文件制作机器码一致； </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（3）不同供应商通过同一单位的 IP 地址上传</w:t>
      </w:r>
      <w:r>
        <w:rPr>
          <w:rFonts w:hint="eastAsia" w:cs="宋体"/>
          <w:color w:val="auto"/>
          <w:sz w:val="21"/>
          <w:szCs w:val="21"/>
          <w:lang w:val="en-US" w:eastAsia="zh-CN"/>
        </w:rPr>
        <w:t>投标</w:t>
      </w:r>
      <w:r>
        <w:rPr>
          <w:rFonts w:hint="eastAsia" w:ascii="宋体" w:hAnsi="宋体" w:eastAsia="宋体" w:cs="宋体"/>
          <w:color w:val="auto"/>
          <w:sz w:val="21"/>
          <w:szCs w:val="21"/>
        </w:rPr>
        <w:t xml:space="preserve">文件； </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（4）不同供应商委托同一单位或者个人办理</w:t>
      </w:r>
      <w:r>
        <w:rPr>
          <w:rFonts w:hint="eastAsia" w:cs="宋体"/>
          <w:color w:val="auto"/>
          <w:sz w:val="21"/>
          <w:szCs w:val="21"/>
          <w:lang w:val="en-US" w:eastAsia="zh-CN"/>
        </w:rPr>
        <w:t>投标</w:t>
      </w:r>
      <w:r>
        <w:rPr>
          <w:rFonts w:hint="eastAsia" w:ascii="宋体" w:hAnsi="宋体" w:eastAsia="宋体" w:cs="宋体"/>
          <w:color w:val="auto"/>
          <w:sz w:val="21"/>
          <w:szCs w:val="21"/>
        </w:rPr>
        <w:t xml:space="preserve">事宜； </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（5）不同供应商的</w:t>
      </w:r>
      <w:r>
        <w:rPr>
          <w:rFonts w:hint="eastAsia" w:cs="宋体"/>
          <w:color w:val="auto"/>
          <w:sz w:val="21"/>
          <w:szCs w:val="21"/>
          <w:lang w:val="en-US" w:eastAsia="zh-CN"/>
        </w:rPr>
        <w:t>投标</w:t>
      </w:r>
      <w:r>
        <w:rPr>
          <w:rFonts w:hint="eastAsia" w:ascii="宋体" w:hAnsi="宋体" w:eastAsia="宋体" w:cs="宋体"/>
          <w:color w:val="auto"/>
          <w:sz w:val="21"/>
          <w:szCs w:val="21"/>
        </w:rPr>
        <w:t xml:space="preserve">文件载明的项目管理成员或者联系人员为同一人； </w:t>
      </w:r>
    </w:p>
    <w:p>
      <w:pPr>
        <w:keepNext w:val="0"/>
        <w:keepLines w:val="0"/>
        <w:pageBreakBefore w:val="0"/>
        <w:widowControl w:val="0"/>
        <w:kinsoku/>
        <w:wordWrap/>
        <w:overflowPunct/>
        <w:topLinePunct w:val="0"/>
        <w:autoSpaceDE w:val="0"/>
        <w:autoSpaceDN w:val="0"/>
        <w:bidi w:val="0"/>
        <w:snapToGrid/>
        <w:spacing w:before="0" w:after="0" w:line="5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（6）不同供应商的</w:t>
      </w:r>
      <w:r>
        <w:rPr>
          <w:rFonts w:hint="eastAsia" w:cs="宋体"/>
          <w:color w:val="auto"/>
          <w:sz w:val="21"/>
          <w:szCs w:val="21"/>
          <w:lang w:val="en-US" w:eastAsia="zh-CN"/>
        </w:rPr>
        <w:t>投标</w:t>
      </w:r>
      <w:r>
        <w:rPr>
          <w:rFonts w:hint="eastAsia" w:ascii="宋体" w:hAnsi="宋体" w:eastAsia="宋体" w:cs="宋体"/>
          <w:color w:val="auto"/>
          <w:sz w:val="21"/>
          <w:szCs w:val="21"/>
        </w:rPr>
        <w:t>文件异常一致或者</w:t>
      </w:r>
      <w:r>
        <w:rPr>
          <w:rFonts w:hint="eastAsia" w:cs="宋体"/>
          <w:color w:val="auto"/>
          <w:sz w:val="21"/>
          <w:szCs w:val="21"/>
          <w:lang w:val="en-US" w:eastAsia="zh-CN"/>
        </w:rPr>
        <w:t>投标</w:t>
      </w:r>
      <w:r>
        <w:rPr>
          <w:rFonts w:hint="eastAsia" w:ascii="宋体" w:hAnsi="宋体" w:eastAsia="宋体" w:cs="宋体"/>
          <w:color w:val="auto"/>
          <w:sz w:val="21"/>
          <w:szCs w:val="21"/>
        </w:rPr>
        <w:t>报价呈规律性差异</w:t>
      </w:r>
      <w:r>
        <w:rPr>
          <w:rFonts w:hint="eastAsia" w:cs="宋体"/>
          <w:color w:val="auto"/>
          <w:sz w:val="21"/>
          <w:szCs w:val="21"/>
          <w:lang w:eastAsia="zh-CN"/>
        </w:rPr>
        <w:t>。</w:t>
      </w:r>
    </w:p>
    <w:p>
      <w:pPr>
        <w:pStyle w:val="4"/>
        <w:keepNext w:val="0"/>
        <w:keepLines w:val="0"/>
        <w:pageBreakBefore w:val="0"/>
        <w:widowControl w:val="0"/>
        <w:numPr>
          <w:ilvl w:val="0"/>
          <w:numId w:val="0"/>
        </w:numPr>
        <w:tabs>
          <w:tab w:val="left" w:pos="284"/>
        </w:tabs>
        <w:kinsoku/>
        <w:wordWrap w:val="0"/>
        <w:overflowPunct/>
        <w:topLinePunct w:val="0"/>
        <w:autoSpaceDE w:val="0"/>
        <w:autoSpaceDN w:val="0"/>
        <w:bidi w:val="0"/>
        <w:adjustRightInd w:val="0"/>
        <w:snapToGrid w:val="0"/>
        <w:spacing w:before="0" w:after="0" w:line="500" w:lineRule="exact"/>
        <w:jc w:val="both"/>
        <w:textAlignment w:val="auto"/>
        <w:outlineLvl w:val="1"/>
        <w:rPr>
          <w:rStyle w:val="55"/>
          <w:rFonts w:hint="eastAsia" w:ascii="宋体" w:hAnsi="宋体" w:eastAsia="宋体" w:cs="宋体"/>
          <w:b/>
          <w:bCs/>
          <w:color w:val="auto"/>
          <w:sz w:val="21"/>
          <w:szCs w:val="21"/>
          <w:highlight w:val="none"/>
          <w:lang w:eastAsia="zh-CN"/>
        </w:rPr>
      </w:pPr>
      <w:bookmarkStart w:id="191" w:name="_Toc26428"/>
      <w:bookmarkStart w:id="192" w:name="_Toc10199"/>
      <w:r>
        <w:rPr>
          <w:rStyle w:val="55"/>
          <w:rFonts w:hint="eastAsia" w:ascii="宋体" w:hAnsi="宋体" w:eastAsia="宋体" w:cs="宋体"/>
          <w:b/>
          <w:bCs/>
          <w:color w:val="auto"/>
          <w:sz w:val="21"/>
          <w:szCs w:val="21"/>
          <w:highlight w:val="none"/>
          <w:lang w:eastAsia="zh-CN"/>
        </w:rPr>
        <w:t>4.</w:t>
      </w:r>
      <w:r>
        <w:rPr>
          <w:rStyle w:val="55"/>
          <w:rFonts w:hint="eastAsia" w:cs="宋体"/>
          <w:b/>
          <w:bCs/>
          <w:color w:val="auto"/>
          <w:sz w:val="21"/>
          <w:szCs w:val="21"/>
          <w:highlight w:val="none"/>
          <w:lang w:val="en-US" w:eastAsia="zh-CN"/>
        </w:rPr>
        <w:t>投标</w:t>
      </w:r>
      <w:r>
        <w:rPr>
          <w:rStyle w:val="55"/>
          <w:rFonts w:hint="eastAsia" w:ascii="宋体" w:hAnsi="宋体" w:eastAsia="宋体" w:cs="宋体"/>
          <w:b/>
          <w:bCs/>
          <w:color w:val="auto"/>
          <w:sz w:val="21"/>
          <w:szCs w:val="21"/>
          <w:highlight w:val="none"/>
          <w:lang w:eastAsia="zh-CN"/>
        </w:rPr>
        <w:t>文件的递交</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keepNext w:val="0"/>
        <w:keepLines w:val="0"/>
        <w:pageBreakBefore w:val="0"/>
        <w:widowControl w:val="0"/>
        <w:numPr>
          <w:ilvl w:val="0"/>
          <w:numId w:val="0"/>
        </w:numPr>
        <w:tabs>
          <w:tab w:val="left" w:pos="641"/>
          <w:tab w:val="left" w:pos="851"/>
        </w:tabs>
        <w:kinsoku/>
        <w:overflowPunct/>
        <w:topLinePunct w:val="0"/>
        <w:autoSpaceDE w:val="0"/>
        <w:autoSpaceDN w:val="0"/>
        <w:bidi w:val="0"/>
        <w:adjustRightInd w:val="0"/>
        <w:snapToGrid w:val="0"/>
        <w:spacing w:before="0" w:after="0" w:line="500" w:lineRule="exact"/>
        <w:ind w:right="0" w:rightChars="0" w:firstLine="211" w:firstLineChars="100"/>
        <w:textAlignment w:val="auto"/>
        <w:outlineLvl w:val="9"/>
        <w:rPr>
          <w:rFonts w:hint="eastAsia" w:ascii="宋体" w:hAnsi="宋体" w:eastAsia="宋体" w:cs="宋体"/>
          <w:color w:val="auto"/>
          <w:sz w:val="21"/>
          <w:szCs w:val="21"/>
          <w:highlight w:val="none"/>
          <w:lang w:val="en-US" w:eastAsia="zh-CN"/>
        </w:rPr>
      </w:pPr>
      <w:bookmarkStart w:id="193" w:name="_Toc12738"/>
      <w:bookmarkStart w:id="194" w:name="_Toc733"/>
      <w:bookmarkStart w:id="195" w:name="_Toc19622"/>
      <w:bookmarkStart w:id="196" w:name="_Toc14314"/>
      <w:bookmarkStart w:id="197" w:name="_Toc443895847"/>
      <w:r>
        <w:rPr>
          <w:rFonts w:hint="eastAsia" w:ascii="宋体" w:hAnsi="宋体" w:eastAsia="宋体" w:cs="宋体"/>
          <w:b/>
          <w:bCs/>
          <w:color w:val="auto"/>
          <w:sz w:val="21"/>
          <w:szCs w:val="21"/>
          <w:highlight w:val="none"/>
          <w:lang w:val="en-US" w:eastAsia="zh-CN"/>
        </w:rPr>
        <w:t xml:space="preserve">4.1 </w:t>
      </w:r>
      <w:r>
        <w:rPr>
          <w:rFonts w:hint="eastAsia" w:cs="宋体"/>
          <w:b/>
          <w:bCs/>
          <w:color w:val="auto"/>
          <w:sz w:val="21"/>
          <w:szCs w:val="21"/>
          <w:highlight w:val="none"/>
          <w:lang w:val="en-US" w:eastAsia="zh-CN"/>
        </w:rPr>
        <w:t>投标</w:t>
      </w:r>
      <w:r>
        <w:rPr>
          <w:rFonts w:hint="eastAsia" w:ascii="宋体" w:hAnsi="宋体" w:eastAsia="宋体" w:cs="宋体"/>
          <w:b/>
          <w:bCs/>
          <w:color w:val="auto"/>
          <w:sz w:val="21"/>
          <w:szCs w:val="21"/>
          <w:highlight w:val="none"/>
          <w:lang w:val="en-US" w:eastAsia="zh-CN"/>
        </w:rPr>
        <w:t>文件的递交</w:t>
      </w:r>
    </w:p>
    <w:p>
      <w:pPr>
        <w:keepNext w:val="0"/>
        <w:keepLines w:val="0"/>
        <w:pageBreakBefore w:val="0"/>
        <w:widowControl w:val="0"/>
        <w:kinsoku/>
        <w:overflowPunct/>
        <w:topLinePunct w:val="0"/>
        <w:autoSpaceDE w:val="0"/>
        <w:autoSpaceDN w:val="0"/>
        <w:bidi w:val="0"/>
        <w:spacing w:before="0" w:after="0" w:line="500" w:lineRule="exact"/>
        <w:ind w:firstLine="440" w:firstLineChars="200"/>
        <w:textAlignment w:val="auto"/>
        <w:rPr>
          <w:rFonts w:hint="eastAsia" w:ascii="宋体" w:hAnsi="宋体" w:eastAsia="宋体" w:cs="宋体"/>
          <w:color w:val="auto"/>
          <w:szCs w:val="21"/>
        </w:rPr>
      </w:pPr>
      <w:bookmarkStart w:id="198" w:name="_Toc27063"/>
      <w:bookmarkStart w:id="199" w:name="_Toc6176"/>
      <w:r>
        <w:rPr>
          <w:rFonts w:hint="eastAsia" w:ascii="宋体" w:hAnsi="宋体" w:eastAsia="宋体" w:cs="宋体"/>
          <w:color w:val="auto"/>
          <w:szCs w:val="21"/>
        </w:rPr>
        <w:t>4.</w:t>
      </w:r>
      <w:r>
        <w:rPr>
          <w:rFonts w:hint="eastAsia" w:ascii="宋体" w:hAnsi="宋体" w:eastAsia="宋体" w:cs="宋体"/>
          <w:color w:val="auto"/>
          <w:szCs w:val="21"/>
          <w:lang w:val="en-US" w:eastAsia="zh-CN"/>
        </w:rPr>
        <w:t>1</w:t>
      </w:r>
      <w:r>
        <w:rPr>
          <w:rFonts w:hint="eastAsia" w:ascii="宋体" w:hAnsi="宋体" w:eastAsia="宋体" w:cs="宋体"/>
          <w:color w:val="auto"/>
          <w:szCs w:val="21"/>
        </w:rPr>
        <w:t>.1 供应商递交</w:t>
      </w:r>
      <w:r>
        <w:rPr>
          <w:rFonts w:hint="eastAsia" w:cs="宋体"/>
          <w:color w:val="auto"/>
          <w:szCs w:val="21"/>
          <w:lang w:val="en-US" w:eastAsia="zh-CN"/>
        </w:rPr>
        <w:t>投标</w:t>
      </w:r>
      <w:r>
        <w:rPr>
          <w:rFonts w:hint="eastAsia" w:ascii="宋体" w:hAnsi="宋体" w:eastAsia="宋体" w:cs="宋体"/>
          <w:color w:val="auto"/>
          <w:szCs w:val="21"/>
        </w:rPr>
        <w:t>文件</w:t>
      </w:r>
      <w:r>
        <w:rPr>
          <w:rFonts w:hint="eastAsia" w:ascii="宋体" w:hAnsi="宋体" w:eastAsia="宋体" w:cs="宋体"/>
          <w:color w:val="auto"/>
          <w:szCs w:val="21"/>
          <w:lang w:val="en-US" w:eastAsia="zh-CN"/>
        </w:rPr>
        <w:t>截止时间</w:t>
      </w:r>
      <w:r>
        <w:rPr>
          <w:rFonts w:hint="eastAsia" w:ascii="宋体" w:hAnsi="宋体" w:eastAsia="宋体" w:cs="宋体"/>
          <w:color w:val="auto"/>
          <w:szCs w:val="21"/>
        </w:rPr>
        <w:t>：见供应商须知前附表。</w:t>
      </w:r>
    </w:p>
    <w:p>
      <w:pPr>
        <w:keepNext w:val="0"/>
        <w:keepLines w:val="0"/>
        <w:pageBreakBefore w:val="0"/>
        <w:widowControl w:val="0"/>
        <w:kinsoku/>
        <w:overflowPunct/>
        <w:topLinePunct w:val="0"/>
        <w:autoSpaceDE w:val="0"/>
        <w:autoSpaceDN w:val="0"/>
        <w:bidi w:val="0"/>
        <w:spacing w:before="0" w:after="0" w:line="500" w:lineRule="exact"/>
        <w:ind w:firstLine="44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1</w:t>
      </w:r>
      <w:r>
        <w:rPr>
          <w:rFonts w:hint="eastAsia" w:ascii="宋体" w:hAnsi="宋体" w:eastAsia="宋体" w:cs="宋体"/>
          <w:color w:val="auto"/>
          <w:szCs w:val="21"/>
        </w:rPr>
        <w:t>.2 供应商递交</w:t>
      </w:r>
      <w:r>
        <w:rPr>
          <w:rFonts w:hint="eastAsia" w:cs="宋体"/>
          <w:color w:val="auto"/>
          <w:szCs w:val="21"/>
          <w:lang w:val="en-US" w:eastAsia="zh-CN"/>
        </w:rPr>
        <w:t>投标</w:t>
      </w:r>
      <w:r>
        <w:rPr>
          <w:rFonts w:hint="eastAsia" w:ascii="宋体" w:hAnsi="宋体" w:eastAsia="宋体" w:cs="宋体"/>
          <w:color w:val="auto"/>
          <w:szCs w:val="21"/>
        </w:rPr>
        <w:t>文件的地点：见供应商须知前附表。</w:t>
      </w:r>
    </w:p>
    <w:p>
      <w:pPr>
        <w:keepNext w:val="0"/>
        <w:keepLines w:val="0"/>
        <w:pageBreakBefore w:val="0"/>
        <w:widowControl w:val="0"/>
        <w:kinsoku/>
        <w:overflowPunct/>
        <w:topLinePunct w:val="0"/>
        <w:autoSpaceDE w:val="0"/>
        <w:autoSpaceDN w:val="0"/>
        <w:bidi w:val="0"/>
        <w:spacing w:before="0" w:after="0" w:line="500" w:lineRule="exact"/>
        <w:ind w:firstLine="44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1</w:t>
      </w: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 xml:space="preserve"> </w:t>
      </w:r>
      <w:r>
        <w:rPr>
          <w:rFonts w:hint="eastAsia" w:cs="宋体"/>
          <w:color w:val="auto"/>
          <w:szCs w:val="21"/>
          <w:lang w:val="en-US" w:eastAsia="zh-CN"/>
        </w:rPr>
        <w:t>投标</w:t>
      </w:r>
      <w:r>
        <w:rPr>
          <w:rFonts w:hint="eastAsia" w:ascii="宋体" w:hAnsi="宋体" w:eastAsia="宋体" w:cs="宋体"/>
          <w:color w:val="auto"/>
          <w:szCs w:val="21"/>
        </w:rPr>
        <w:t>文件上传：各供应商须在投标截止时间前企业身份认证锁（CA 密钥）登陆荥阳市公共资源交易中心网站上传加密的电子</w:t>
      </w:r>
      <w:r>
        <w:rPr>
          <w:rFonts w:hint="eastAsia" w:cs="宋体"/>
          <w:color w:val="auto"/>
          <w:szCs w:val="21"/>
          <w:lang w:val="en-US" w:eastAsia="zh-CN"/>
        </w:rPr>
        <w:t>投标</w:t>
      </w:r>
      <w:r>
        <w:rPr>
          <w:rFonts w:hint="eastAsia" w:ascii="宋体" w:hAnsi="宋体" w:eastAsia="宋体" w:cs="宋体"/>
          <w:color w:val="auto"/>
          <w:szCs w:val="21"/>
        </w:rPr>
        <w:t>文件到系统的指定位置。上传时必须得到电脑‘上传成功’的确认回复。请供应商在上传时认真检查上传</w:t>
      </w:r>
      <w:r>
        <w:rPr>
          <w:rFonts w:hint="eastAsia" w:cs="宋体"/>
          <w:color w:val="auto"/>
          <w:szCs w:val="21"/>
          <w:lang w:val="en-US" w:eastAsia="zh-CN"/>
        </w:rPr>
        <w:t>投标</w:t>
      </w:r>
      <w:r>
        <w:rPr>
          <w:rFonts w:hint="eastAsia" w:ascii="宋体" w:hAnsi="宋体" w:eastAsia="宋体" w:cs="宋体"/>
          <w:color w:val="auto"/>
          <w:szCs w:val="21"/>
        </w:rPr>
        <w:t>文件是否完整、正确。供应商在交易中心投标系统无法上传电子</w:t>
      </w:r>
      <w:r>
        <w:rPr>
          <w:rFonts w:hint="eastAsia" w:cs="宋体"/>
          <w:color w:val="auto"/>
          <w:szCs w:val="21"/>
          <w:lang w:val="en-US" w:eastAsia="zh-CN"/>
        </w:rPr>
        <w:t>投标</w:t>
      </w:r>
      <w:r>
        <w:rPr>
          <w:rFonts w:hint="eastAsia" w:ascii="宋体" w:hAnsi="宋体" w:eastAsia="宋体" w:cs="宋体"/>
          <w:color w:val="auto"/>
          <w:szCs w:val="21"/>
        </w:rPr>
        <w:t>文件时，请在工作时间及时与荥阳市公共资源交易中心联系。逾期上传/送达的或者未上传/未送达指定地点的</w:t>
      </w:r>
      <w:r>
        <w:rPr>
          <w:rFonts w:hint="eastAsia" w:cs="宋体"/>
          <w:color w:val="auto"/>
          <w:szCs w:val="21"/>
          <w:lang w:val="en-US" w:eastAsia="zh-CN"/>
        </w:rPr>
        <w:t>投标</w:t>
      </w:r>
      <w:r>
        <w:rPr>
          <w:rFonts w:hint="eastAsia" w:ascii="宋体" w:hAnsi="宋体" w:eastAsia="宋体" w:cs="宋体"/>
          <w:color w:val="auto"/>
          <w:szCs w:val="21"/>
        </w:rPr>
        <w:t>文件，采购人不予受理。</w:t>
      </w:r>
    </w:p>
    <w:bookmarkEnd w:id="198"/>
    <w:bookmarkEnd w:id="199"/>
    <w:p>
      <w:pPr>
        <w:keepNext w:val="0"/>
        <w:keepLines w:val="0"/>
        <w:pageBreakBefore w:val="0"/>
        <w:numPr>
          <w:ilvl w:val="0"/>
          <w:numId w:val="0"/>
        </w:numPr>
        <w:tabs>
          <w:tab w:val="left" w:pos="641"/>
          <w:tab w:val="left" w:pos="851"/>
        </w:tabs>
        <w:kinsoku/>
        <w:overflowPunct/>
        <w:topLinePunct w:val="0"/>
        <w:bidi w:val="0"/>
        <w:adjustRightInd w:val="0"/>
        <w:snapToGrid w:val="0"/>
        <w:spacing w:before="0" w:after="0" w:line="500" w:lineRule="exact"/>
        <w:ind w:left="284" w:leftChars="0" w:right="0" w:rightChars="0"/>
        <w:textAlignment w:val="auto"/>
        <w:outlineLvl w:val="9"/>
        <w:rPr>
          <w:rFonts w:hint="eastAsia" w:ascii="宋体" w:hAnsi="宋体" w:eastAsia="宋体" w:cs="宋体"/>
          <w:b/>
          <w:bCs/>
          <w:color w:val="auto"/>
          <w:sz w:val="21"/>
          <w:szCs w:val="21"/>
          <w:highlight w:val="none"/>
          <w:lang w:eastAsia="zh-CN"/>
        </w:rPr>
      </w:pPr>
      <w:bookmarkStart w:id="200" w:name="_Toc21042"/>
      <w:bookmarkStart w:id="201" w:name="_Toc31451"/>
      <w:r>
        <w:rPr>
          <w:rFonts w:hint="eastAsia" w:ascii="宋体" w:hAnsi="宋体" w:eastAsia="宋体" w:cs="宋体"/>
          <w:b/>
          <w:bCs/>
          <w:color w:val="auto"/>
          <w:sz w:val="21"/>
          <w:szCs w:val="21"/>
          <w:highlight w:val="none"/>
          <w:lang w:val="en-US" w:eastAsia="zh-CN"/>
        </w:rPr>
        <w:t xml:space="preserve">4.2 </w:t>
      </w:r>
      <w:r>
        <w:rPr>
          <w:rFonts w:hint="eastAsia" w:cs="宋体"/>
          <w:b/>
          <w:bCs/>
          <w:color w:val="auto"/>
          <w:sz w:val="21"/>
          <w:szCs w:val="21"/>
          <w:highlight w:val="none"/>
          <w:lang w:val="en-US" w:eastAsia="zh-CN"/>
        </w:rPr>
        <w:t>投标</w:t>
      </w:r>
      <w:r>
        <w:rPr>
          <w:rFonts w:hint="eastAsia" w:ascii="宋体" w:hAnsi="宋体" w:eastAsia="宋体" w:cs="宋体"/>
          <w:b/>
          <w:bCs/>
          <w:color w:val="auto"/>
          <w:sz w:val="21"/>
          <w:szCs w:val="21"/>
          <w:highlight w:val="none"/>
          <w:lang w:eastAsia="zh-CN"/>
        </w:rPr>
        <w:t>文件的修改与撤回</w:t>
      </w:r>
      <w:bookmarkEnd w:id="200"/>
      <w:bookmarkEnd w:id="201"/>
    </w:p>
    <w:p>
      <w:pPr>
        <w:keepNext w:val="0"/>
        <w:keepLines w:val="0"/>
        <w:pageBreakBefore w:val="0"/>
        <w:kinsoku/>
        <w:wordWrap/>
        <w:overflowPunct/>
        <w:topLinePunct w:val="0"/>
        <w:bidi w:val="0"/>
        <w:snapToGrid/>
        <w:spacing w:before="0" w:after="0" w:line="500" w:lineRule="exact"/>
        <w:ind w:firstLine="376" w:firstLineChars="200"/>
        <w:textAlignment w:val="auto"/>
        <w:rPr>
          <w:rFonts w:hint="eastAsia" w:ascii="宋体" w:hAnsi="宋体" w:eastAsia="宋体" w:cs="宋体"/>
          <w:color w:val="auto"/>
          <w:spacing w:val="-11"/>
          <w:sz w:val="21"/>
          <w:szCs w:val="21"/>
        </w:rPr>
      </w:pPr>
      <w:bookmarkStart w:id="202" w:name="_Toc13993"/>
      <w:bookmarkStart w:id="203" w:name="_Toc15877"/>
      <w:bookmarkStart w:id="204" w:name="_Toc21146"/>
      <w:bookmarkStart w:id="205" w:name="_Toc31509"/>
      <w:bookmarkStart w:id="206" w:name="_Toc20589"/>
      <w:bookmarkStart w:id="207" w:name="_Toc13850"/>
      <w:bookmarkStart w:id="208" w:name="_Toc14847"/>
      <w:bookmarkStart w:id="209" w:name="_Toc31709"/>
      <w:bookmarkStart w:id="210" w:name="_Toc11947"/>
      <w:r>
        <w:rPr>
          <w:rFonts w:hint="eastAsia" w:ascii="宋体" w:hAnsi="宋体" w:eastAsia="宋体" w:cs="宋体"/>
          <w:color w:val="auto"/>
          <w:spacing w:val="-11"/>
          <w:sz w:val="21"/>
          <w:szCs w:val="21"/>
        </w:rPr>
        <w:t>4.2.1 供应商在递交</w:t>
      </w:r>
      <w:r>
        <w:rPr>
          <w:rFonts w:hint="eastAsia" w:cs="宋体"/>
          <w:color w:val="auto"/>
          <w:spacing w:val="-11"/>
          <w:sz w:val="21"/>
          <w:szCs w:val="21"/>
          <w:lang w:val="en-US" w:eastAsia="zh-CN"/>
        </w:rPr>
        <w:t>投标</w:t>
      </w:r>
      <w:r>
        <w:rPr>
          <w:rFonts w:hint="eastAsia" w:ascii="宋体" w:hAnsi="宋体" w:eastAsia="宋体" w:cs="宋体"/>
          <w:color w:val="auto"/>
          <w:spacing w:val="-11"/>
          <w:sz w:val="21"/>
          <w:szCs w:val="21"/>
        </w:rPr>
        <w:t>文件后，可以在</w:t>
      </w:r>
      <w:r>
        <w:rPr>
          <w:rFonts w:hint="eastAsia" w:cs="宋体"/>
          <w:color w:val="auto"/>
          <w:spacing w:val="-11"/>
          <w:sz w:val="21"/>
          <w:szCs w:val="21"/>
          <w:lang w:val="en-US" w:eastAsia="zh-CN"/>
        </w:rPr>
        <w:t>投标截止时间</w:t>
      </w:r>
      <w:r>
        <w:rPr>
          <w:rFonts w:hint="eastAsia" w:ascii="宋体" w:hAnsi="宋体" w:eastAsia="宋体" w:cs="宋体"/>
          <w:color w:val="auto"/>
          <w:spacing w:val="-11"/>
          <w:sz w:val="21"/>
          <w:szCs w:val="21"/>
        </w:rPr>
        <w:t>前修改或撤回其</w:t>
      </w:r>
      <w:r>
        <w:rPr>
          <w:rFonts w:hint="eastAsia" w:cs="宋体"/>
          <w:color w:val="auto"/>
          <w:spacing w:val="-11"/>
          <w:sz w:val="21"/>
          <w:szCs w:val="21"/>
          <w:lang w:val="en-US" w:eastAsia="zh-CN"/>
        </w:rPr>
        <w:t>投标</w:t>
      </w:r>
      <w:r>
        <w:rPr>
          <w:rFonts w:hint="eastAsia" w:ascii="宋体" w:hAnsi="宋体" w:eastAsia="宋体" w:cs="宋体"/>
          <w:color w:val="auto"/>
          <w:spacing w:val="-11"/>
          <w:sz w:val="21"/>
          <w:szCs w:val="21"/>
        </w:rPr>
        <w:t>文件。</w:t>
      </w:r>
    </w:p>
    <w:p>
      <w:pPr>
        <w:keepNext w:val="0"/>
        <w:keepLines w:val="0"/>
        <w:pageBreakBefore w:val="0"/>
        <w:kinsoku/>
        <w:wordWrap/>
        <w:overflowPunct/>
        <w:topLinePunct w:val="0"/>
        <w:bidi w:val="0"/>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4.2.2</w:t>
      </w:r>
      <w:r>
        <w:rPr>
          <w:rFonts w:hint="eastAsia" w:cs="宋体"/>
          <w:color w:val="auto"/>
          <w:sz w:val="21"/>
          <w:szCs w:val="21"/>
          <w:lang w:val="en-US" w:eastAsia="zh-CN"/>
        </w:rPr>
        <w:t xml:space="preserve"> </w:t>
      </w:r>
      <w:r>
        <w:rPr>
          <w:rFonts w:hint="eastAsia" w:ascii="宋体" w:hAnsi="宋体" w:eastAsia="宋体" w:cs="宋体"/>
          <w:color w:val="auto"/>
          <w:sz w:val="21"/>
          <w:szCs w:val="21"/>
        </w:rPr>
        <w:t>供应商在</w:t>
      </w:r>
      <w:r>
        <w:rPr>
          <w:rFonts w:hint="eastAsia" w:cs="宋体"/>
          <w:color w:val="auto"/>
          <w:sz w:val="21"/>
          <w:szCs w:val="21"/>
          <w:lang w:val="en-US" w:eastAsia="zh-CN"/>
        </w:rPr>
        <w:t>投标</w:t>
      </w:r>
      <w:r>
        <w:rPr>
          <w:rFonts w:hint="eastAsia" w:ascii="宋体" w:hAnsi="宋体" w:eastAsia="宋体" w:cs="宋体"/>
          <w:color w:val="auto"/>
          <w:sz w:val="21"/>
          <w:szCs w:val="21"/>
        </w:rPr>
        <w:t>文件接收截止时间后不得修改、撤回</w:t>
      </w:r>
      <w:r>
        <w:rPr>
          <w:rFonts w:hint="eastAsia" w:cs="宋体"/>
          <w:color w:val="auto"/>
          <w:sz w:val="21"/>
          <w:szCs w:val="21"/>
          <w:lang w:val="en-US" w:eastAsia="zh-CN"/>
        </w:rPr>
        <w:t>投标</w:t>
      </w:r>
      <w:r>
        <w:rPr>
          <w:rFonts w:hint="eastAsia" w:ascii="宋体" w:hAnsi="宋体" w:eastAsia="宋体" w:cs="宋体"/>
          <w:color w:val="auto"/>
          <w:sz w:val="21"/>
          <w:szCs w:val="21"/>
        </w:rPr>
        <w:t>文件。供应商在</w:t>
      </w:r>
      <w:r>
        <w:rPr>
          <w:rFonts w:hint="eastAsia" w:cs="宋体"/>
          <w:color w:val="auto"/>
          <w:sz w:val="21"/>
          <w:szCs w:val="21"/>
          <w:lang w:val="en-US" w:eastAsia="zh-CN"/>
        </w:rPr>
        <w:t>投标</w:t>
      </w:r>
      <w:r>
        <w:rPr>
          <w:rFonts w:hint="eastAsia" w:ascii="宋体" w:hAnsi="宋体" w:eastAsia="宋体" w:cs="宋体"/>
          <w:color w:val="auto"/>
          <w:sz w:val="21"/>
          <w:szCs w:val="21"/>
        </w:rPr>
        <w:t>文件接收截止时间后修改</w:t>
      </w:r>
      <w:r>
        <w:rPr>
          <w:rFonts w:hint="eastAsia" w:cs="宋体"/>
          <w:color w:val="auto"/>
          <w:sz w:val="21"/>
          <w:szCs w:val="21"/>
          <w:lang w:val="en-US" w:eastAsia="zh-CN"/>
        </w:rPr>
        <w:t>投标</w:t>
      </w:r>
      <w:r>
        <w:rPr>
          <w:rFonts w:hint="eastAsia" w:ascii="宋体" w:hAnsi="宋体" w:eastAsia="宋体" w:cs="宋体"/>
          <w:color w:val="auto"/>
          <w:sz w:val="21"/>
          <w:szCs w:val="21"/>
        </w:rPr>
        <w:t>文件的，将被拒绝。</w:t>
      </w:r>
    </w:p>
    <w:p>
      <w:pPr>
        <w:pStyle w:val="4"/>
        <w:keepNext w:val="0"/>
        <w:keepLines w:val="0"/>
        <w:pageBreakBefore w:val="0"/>
        <w:numPr>
          <w:ilvl w:val="0"/>
          <w:numId w:val="0"/>
        </w:numPr>
        <w:tabs>
          <w:tab w:val="left" w:pos="284"/>
        </w:tabs>
        <w:kinsoku/>
        <w:wordWrap w:val="0"/>
        <w:overflowPunct/>
        <w:topLinePunct w:val="0"/>
        <w:bidi w:val="0"/>
        <w:adjustRightInd w:val="0"/>
        <w:snapToGrid w:val="0"/>
        <w:spacing w:before="0" w:after="0" w:line="500" w:lineRule="exact"/>
        <w:jc w:val="both"/>
        <w:textAlignment w:val="auto"/>
        <w:outlineLvl w:val="1"/>
        <w:rPr>
          <w:rStyle w:val="55"/>
          <w:rFonts w:hint="eastAsia" w:ascii="宋体" w:hAnsi="宋体" w:eastAsia="宋体" w:cs="宋体"/>
          <w:b/>
          <w:bCs/>
          <w:color w:val="auto"/>
          <w:sz w:val="21"/>
          <w:szCs w:val="21"/>
          <w:highlight w:val="none"/>
          <w:lang w:eastAsia="zh-CN"/>
        </w:rPr>
      </w:pPr>
      <w:bookmarkStart w:id="211" w:name="_Toc21327"/>
      <w:bookmarkStart w:id="212" w:name="_Toc24631"/>
      <w:r>
        <w:rPr>
          <w:rStyle w:val="55"/>
          <w:rFonts w:hint="eastAsia" w:ascii="宋体" w:hAnsi="宋体" w:eastAsia="宋体" w:cs="宋体"/>
          <w:b/>
          <w:bCs/>
          <w:color w:val="auto"/>
          <w:sz w:val="21"/>
          <w:szCs w:val="21"/>
          <w:highlight w:val="none"/>
          <w:lang w:eastAsia="zh-CN"/>
        </w:rPr>
        <w:t>5.</w:t>
      </w:r>
      <w:bookmarkEnd w:id="193"/>
      <w:bookmarkEnd w:id="194"/>
      <w:bookmarkEnd w:id="195"/>
      <w:bookmarkEnd w:id="196"/>
      <w:bookmarkEnd w:id="197"/>
      <w:bookmarkEnd w:id="202"/>
      <w:bookmarkEnd w:id="203"/>
      <w:bookmarkEnd w:id="204"/>
      <w:bookmarkEnd w:id="205"/>
      <w:bookmarkEnd w:id="206"/>
      <w:bookmarkEnd w:id="207"/>
      <w:bookmarkEnd w:id="208"/>
      <w:bookmarkEnd w:id="209"/>
      <w:bookmarkEnd w:id="210"/>
      <w:bookmarkEnd w:id="211"/>
      <w:r>
        <w:rPr>
          <w:rStyle w:val="55"/>
          <w:rFonts w:hint="eastAsia" w:cs="宋体"/>
          <w:b/>
          <w:bCs/>
          <w:color w:val="auto"/>
          <w:sz w:val="21"/>
          <w:szCs w:val="21"/>
          <w:highlight w:val="none"/>
          <w:lang w:val="en-US" w:eastAsia="zh-CN"/>
        </w:rPr>
        <w:t>开标</w:t>
      </w:r>
      <w:bookmarkEnd w:id="212"/>
    </w:p>
    <w:p>
      <w:pPr>
        <w:keepNext w:val="0"/>
        <w:keepLines w:val="0"/>
        <w:pageBreakBefore w:val="0"/>
        <w:widowControl w:val="0"/>
        <w:numPr>
          <w:ilvl w:val="0"/>
          <w:numId w:val="0"/>
        </w:numPr>
        <w:tabs>
          <w:tab w:val="left" w:pos="641"/>
          <w:tab w:val="left" w:pos="851"/>
        </w:tabs>
        <w:kinsoku/>
        <w:wordWrap w:val="0"/>
        <w:overflowPunct/>
        <w:topLinePunct w:val="0"/>
        <w:bidi w:val="0"/>
        <w:adjustRightInd w:val="0"/>
        <w:snapToGrid w:val="0"/>
        <w:spacing w:before="0" w:after="0" w:line="500" w:lineRule="exact"/>
        <w:ind w:right="0" w:rightChars="0" w:firstLine="211"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5.1 </w:t>
      </w:r>
      <w:r>
        <w:rPr>
          <w:rFonts w:hint="eastAsia" w:cs="宋体"/>
          <w:b/>
          <w:bCs/>
          <w:color w:val="auto"/>
          <w:sz w:val="21"/>
          <w:szCs w:val="21"/>
          <w:highlight w:val="none"/>
          <w:lang w:val="en-US" w:eastAsia="zh-CN"/>
        </w:rPr>
        <w:t>开标</w:t>
      </w:r>
      <w:r>
        <w:rPr>
          <w:rFonts w:hint="eastAsia" w:ascii="宋体" w:hAnsi="宋体" w:eastAsia="宋体" w:cs="宋体"/>
          <w:b/>
          <w:bCs/>
          <w:color w:val="auto"/>
          <w:sz w:val="21"/>
          <w:szCs w:val="21"/>
          <w:highlight w:val="none"/>
          <w:lang w:val="en-US" w:eastAsia="zh-CN"/>
        </w:rPr>
        <w:t>时间和地点</w:t>
      </w:r>
    </w:p>
    <w:p>
      <w:pPr>
        <w:keepNext w:val="0"/>
        <w:keepLines w:val="0"/>
        <w:pageBreakBefore w:val="0"/>
        <w:widowControl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5.1.1采购人</w:t>
      </w:r>
      <w:r>
        <w:rPr>
          <w:rFonts w:hint="eastAsia" w:ascii="宋体" w:hAnsi="宋体" w:eastAsia="宋体" w:cs="宋体"/>
          <w:b w:val="0"/>
          <w:bCs w:val="0"/>
          <w:color w:val="auto"/>
          <w:sz w:val="21"/>
          <w:szCs w:val="21"/>
          <w:highlight w:val="none"/>
        </w:rPr>
        <w:t>在本章第2.2.2项规定的</w:t>
      </w:r>
      <w:r>
        <w:rPr>
          <w:rFonts w:hint="eastAsia"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文件提交截止时间和</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须知前附表规定的地点进行</w:t>
      </w:r>
      <w:r>
        <w:rPr>
          <w:rFonts w:hint="eastAsia"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，在投标截止时间前登录远程开标大厅，在线准时参加开标活动并进行文件解密等。</w:t>
      </w:r>
    </w:p>
    <w:p>
      <w:pPr>
        <w:keepNext w:val="0"/>
        <w:keepLines w:val="0"/>
        <w:pageBreakBefore w:val="0"/>
        <w:widowControl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5.1.2</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须在系统规定的解密时间内完成解密。</w:t>
      </w:r>
    </w:p>
    <w:p>
      <w:pPr>
        <w:keepNext w:val="0"/>
        <w:keepLines w:val="0"/>
        <w:pageBreakBefore w:val="0"/>
        <w:widowControl w:val="0"/>
        <w:numPr>
          <w:ilvl w:val="0"/>
          <w:numId w:val="0"/>
        </w:numPr>
        <w:tabs>
          <w:tab w:val="left" w:pos="641"/>
          <w:tab w:val="left" w:pos="851"/>
        </w:tabs>
        <w:kinsoku/>
        <w:wordWrap w:val="0"/>
        <w:overflowPunct/>
        <w:topLinePunct w:val="0"/>
        <w:bidi w:val="0"/>
        <w:adjustRightInd w:val="0"/>
        <w:snapToGrid w:val="0"/>
        <w:spacing w:before="0" w:after="0" w:line="500" w:lineRule="exact"/>
        <w:ind w:right="0" w:rightChars="0" w:firstLine="211" w:firstLineChars="1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sz w:val="21"/>
          <w:szCs w:val="21"/>
          <w:highlight w:val="none"/>
          <w:lang w:val="en-US" w:eastAsia="zh-CN"/>
        </w:rPr>
        <w:t xml:space="preserve">5.2 </w:t>
      </w:r>
      <w:r>
        <w:rPr>
          <w:rFonts w:hint="eastAsia" w:cs="宋体"/>
          <w:b/>
          <w:bCs/>
          <w:color w:val="auto"/>
          <w:sz w:val="21"/>
          <w:szCs w:val="21"/>
          <w:highlight w:val="none"/>
          <w:lang w:val="en-US" w:eastAsia="zh-CN"/>
        </w:rPr>
        <w:t>开标</w:t>
      </w:r>
      <w:r>
        <w:rPr>
          <w:rFonts w:hint="eastAsia" w:ascii="宋体" w:hAnsi="宋体" w:eastAsia="宋体" w:cs="宋体"/>
          <w:b/>
          <w:bCs/>
          <w:color w:val="auto"/>
          <w:sz w:val="21"/>
          <w:szCs w:val="21"/>
          <w:highlight w:val="none"/>
          <w:lang w:val="en-US" w:eastAsia="zh-CN"/>
        </w:rPr>
        <w:t>程序</w:t>
      </w:r>
    </w:p>
    <w:p>
      <w:pPr>
        <w:keepNext w:val="0"/>
        <w:keepLines w:val="0"/>
        <w:pageBreakBefore w:val="0"/>
        <w:widowControl w:val="0"/>
        <w:kinsoku/>
        <w:wordWrap/>
        <w:overflowPunct/>
        <w:topLinePunct w:val="0"/>
        <w:autoSpaceDE/>
        <w:autoSpaceDN/>
        <w:bidi w:val="0"/>
        <w:adjustRightInd/>
        <w:snapToGrid/>
        <w:spacing w:before="0" w:after="0" w:line="500" w:lineRule="exact"/>
        <w:ind w:firstLine="420" w:firstLineChars="200"/>
        <w:textAlignment w:val="auto"/>
        <w:rPr>
          <w:rFonts w:hint="eastAsia"/>
          <w:color w:val="auto"/>
          <w:lang w:val="zh-CN" w:eastAsia="zh-CN"/>
        </w:rPr>
      </w:pPr>
      <w:bookmarkStart w:id="213" w:name="_Toc8409"/>
      <w:bookmarkStart w:id="214" w:name="_Toc8582"/>
      <w:bookmarkStart w:id="215" w:name="_Toc27218"/>
      <w:bookmarkStart w:id="216" w:name="_Toc22316"/>
      <w:bookmarkStart w:id="217" w:name="_Toc25698"/>
      <w:bookmarkStart w:id="218" w:name="_Toc17375"/>
      <w:bookmarkStart w:id="219" w:name="_Toc12668"/>
      <w:bookmarkStart w:id="220" w:name="_Toc21043"/>
      <w:bookmarkStart w:id="221" w:name="_Toc2504"/>
      <w:bookmarkStart w:id="222" w:name="_Toc30308"/>
      <w:bookmarkStart w:id="223" w:name="_Toc30828"/>
      <w:bookmarkStart w:id="224" w:name="_Toc22802"/>
      <w:bookmarkStart w:id="225" w:name="_Toc19293"/>
      <w:r>
        <w:rPr>
          <w:rFonts w:hint="eastAsia" w:ascii="宋体" w:hAnsi="宋体" w:eastAsia="宋体" w:cs="宋体"/>
          <w:b w:val="0"/>
          <w:bCs w:val="0"/>
          <w:color w:val="auto"/>
          <w:sz w:val="21"/>
          <w:szCs w:val="21"/>
          <w:highlight w:val="none"/>
        </w:rPr>
        <w:t>5.2.1本项目采用电子开标。到投标截止时间止，各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对电子</w:t>
      </w:r>
      <w:r>
        <w:rPr>
          <w:rFonts w:hint="eastAsia"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文件进行解密。解密完成后各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的电子</w:t>
      </w:r>
      <w:r>
        <w:rPr>
          <w:rFonts w:hint="eastAsia"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文件的实质性内容将自动显示在网页中。</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在投标截止时间前未上传电子</w:t>
      </w:r>
      <w:r>
        <w:rPr>
          <w:rFonts w:hint="eastAsia"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文件的将视为放弃投标。</w:t>
      </w:r>
    </w:p>
    <w:p>
      <w:pPr>
        <w:keepNext w:val="0"/>
        <w:keepLines w:val="0"/>
        <w:pageBreakBefore w:val="0"/>
        <w:widowControl w:val="0"/>
        <w:kinsoku/>
        <w:wordWrap/>
        <w:overflowPunct/>
        <w:topLinePunct w:val="0"/>
        <w:bidi w:val="0"/>
        <w:adjustRightInd/>
        <w:snapToGrid/>
        <w:spacing w:before="0" w:after="0" w:line="500" w:lineRule="exact"/>
        <w:ind w:firstLine="466" w:firstLineChars="0"/>
        <w:jc w:val="left"/>
        <w:textAlignment w:val="auto"/>
        <w:rPr>
          <w:rFonts w:hint="eastAsia"/>
          <w:color w:val="auto"/>
          <w:lang w:val="zh-CN" w:eastAsia="zh-CN"/>
        </w:rPr>
      </w:pPr>
      <w:r>
        <w:rPr>
          <w:rFonts w:hint="eastAsia" w:ascii="宋体" w:hAnsi="宋体" w:eastAsia="宋体" w:cs="宋体"/>
          <w:b w:val="0"/>
          <w:bCs w:val="0"/>
          <w:i w:val="0"/>
          <w:caps w:val="0"/>
          <w:color w:val="auto"/>
          <w:spacing w:val="0"/>
          <w:sz w:val="21"/>
          <w:szCs w:val="21"/>
          <w:highlight w:val="none"/>
          <w:lang w:val="en-US" w:eastAsia="zh-CN"/>
        </w:rPr>
        <w:t>开标：</w:t>
      </w:r>
      <w:r>
        <w:rPr>
          <w:rFonts w:hint="eastAsia" w:ascii="宋体" w:hAnsi="宋体" w:eastAsia="宋体" w:cs="宋体"/>
          <w:color w:val="auto"/>
          <w:sz w:val="21"/>
          <w:szCs w:val="21"/>
          <w:highlight w:val="none"/>
        </w:rPr>
        <w:t>本项目采用“远程不见面”开标方式。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无需到荥阳市公共资源交易中心现场参加</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开标会议，不再要求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到达现场提交任何资料。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应当在</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确定的投标截止时间前，登录“荥阳市公共资源交易中心不见面开标大厅”，在线准时参加开标活动并进行文件解密、答疑澄清等</w:t>
      </w:r>
      <w:r>
        <w:rPr>
          <w:rFonts w:hint="eastAsia" w:ascii="宋体" w:hAnsi="宋体" w:eastAsia="宋体" w:cs="宋体"/>
          <w:color w:val="auto"/>
          <w:sz w:val="21"/>
          <w:szCs w:val="21"/>
          <w:highlight w:val="none"/>
          <w:lang w:eastAsia="zh-CN"/>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20" w:firstLineChars="200"/>
        <w:jc w:val="left"/>
        <w:textAlignment w:val="auto"/>
        <w:rPr>
          <w:rFonts w:hint="eastAsia" w:ascii="宋体" w:hAnsi="宋体" w:eastAsia="宋体" w:cs="宋体"/>
          <w:b w:val="0"/>
          <w:bCs w:val="0"/>
          <w:i w:val="0"/>
          <w:caps w:val="0"/>
          <w:color w:val="auto"/>
          <w:spacing w:val="0"/>
          <w:sz w:val="21"/>
          <w:szCs w:val="21"/>
          <w:highlight w:val="none"/>
          <w:lang w:val="en-US" w:eastAsia="zh-CN"/>
        </w:rPr>
      </w:pPr>
      <w:r>
        <w:rPr>
          <w:rFonts w:hint="eastAsia" w:ascii="宋体" w:hAnsi="宋体" w:eastAsia="宋体" w:cs="宋体"/>
          <w:b w:val="0"/>
          <w:bCs w:val="0"/>
          <w:i w:val="0"/>
          <w:caps w:val="0"/>
          <w:color w:val="auto"/>
          <w:spacing w:val="0"/>
          <w:sz w:val="21"/>
          <w:szCs w:val="21"/>
          <w:highlight w:val="none"/>
          <w:lang w:val="en-US" w:eastAsia="zh-CN"/>
        </w:rPr>
        <w:t>不见面开标的具体事宜请查阅荥阳市公共资源交易中心网站“办事指南”专区的《荥阳市公共资源交易中心不见面开标大厅操作手册（供应商）》。如遇问题，请拨打技术服务单位（国泰新</w:t>
      </w:r>
    </w:p>
    <w:p>
      <w:pPr>
        <w:keepNext w:val="0"/>
        <w:keepLines w:val="0"/>
        <w:pageBreakBefore w:val="0"/>
        <w:kinsoku/>
        <w:overflowPunct/>
        <w:topLinePunct w:val="0"/>
        <w:bidi w:val="0"/>
        <w:spacing w:before="0" w:after="0" w:line="5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i w:val="0"/>
          <w:caps w:val="0"/>
          <w:color w:val="auto"/>
          <w:spacing w:val="0"/>
          <w:sz w:val="21"/>
          <w:szCs w:val="21"/>
          <w:highlight w:val="none"/>
          <w:lang w:val="en-US" w:eastAsia="zh-CN"/>
        </w:rPr>
        <w:t>点）电话：4009980000。</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注意事项：</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（1）供应商应认真学习“荥阳市公共资源交易中心网站-办事指南-荥阳市公共资源交易中心不见面开标大厅操作手册（供应商）”，根据手册要求做好不见面开标的准备工作。</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（2）请供应商务必按照“荥阳市公共资源交易中心不见面开标大厅操作手册”的要求设置参与不见面开标的电脑环境，否则由此可能引起的签到失败、解密失败或无法解密等问题由供应商自行承担。</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（3）供应商应在开标前30分钟，登录“荥阳市公共资源交易中心不见面开标大厅”进行不见面开标准备工作。</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b w:val="0"/>
          <w:bCs w:val="0"/>
          <w:color w:val="auto"/>
          <w:spacing w:val="-6"/>
          <w:kern w:val="2"/>
          <w:sz w:val="21"/>
          <w:szCs w:val="21"/>
          <w:highlight w:val="none"/>
          <w:lang w:val="en-US" w:eastAsia="zh-CN" w:bidi="ar-SA"/>
        </w:rPr>
      </w:pPr>
      <w:r>
        <w:rPr>
          <w:rFonts w:hint="eastAsia" w:ascii="宋体" w:hAnsi="宋体" w:eastAsia="宋体" w:cs="宋体"/>
          <w:b w:val="0"/>
          <w:bCs w:val="0"/>
          <w:color w:val="auto"/>
          <w:spacing w:val="-6"/>
          <w:kern w:val="2"/>
          <w:sz w:val="21"/>
          <w:szCs w:val="21"/>
          <w:highlight w:val="none"/>
          <w:lang w:val="en-US" w:eastAsia="zh-CN" w:bidi="ar-SA"/>
        </w:rPr>
        <w:t>（4）所有供应商登录“荥阳市公共资源交易中心不见面开标大厅”后，须先进行签到，其后应一直保持在线状态，保证能准时参加开标大会、</w:t>
      </w:r>
      <w:r>
        <w:rPr>
          <w:rFonts w:hint="eastAsia" w:cs="宋体"/>
          <w:b w:val="0"/>
          <w:bCs w:val="0"/>
          <w:color w:val="auto"/>
          <w:spacing w:val="-6"/>
          <w:kern w:val="2"/>
          <w:sz w:val="21"/>
          <w:szCs w:val="21"/>
          <w:highlight w:val="none"/>
          <w:lang w:val="en-US" w:eastAsia="zh-CN" w:bidi="ar-SA"/>
        </w:rPr>
        <w:t>投标</w:t>
      </w:r>
      <w:r>
        <w:rPr>
          <w:rFonts w:hint="eastAsia" w:ascii="宋体" w:hAnsi="宋体" w:eastAsia="宋体" w:cs="宋体"/>
          <w:b w:val="0"/>
          <w:bCs w:val="0"/>
          <w:color w:val="auto"/>
          <w:spacing w:val="-6"/>
          <w:kern w:val="2"/>
          <w:sz w:val="21"/>
          <w:szCs w:val="21"/>
          <w:highlight w:val="none"/>
          <w:lang w:val="en-US" w:eastAsia="zh-CN" w:bidi="ar-SA"/>
        </w:rPr>
        <w:t>文件的解密、现场答疑澄清等活动。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（5）供应商应在解密时间内插入CA锁，输入密码，进行解密，如在解密时间内解密失败，可再次解密，供应商应在规定时间内完成解密，否则采购人不予受理。 </w:t>
      </w:r>
    </w:p>
    <w:p>
      <w:pPr>
        <w:keepNext w:val="0"/>
        <w:keepLines w:val="0"/>
        <w:pageBreakBefore w:val="0"/>
        <w:widowControl w:val="0"/>
        <w:numPr>
          <w:ilvl w:val="0"/>
          <w:numId w:val="0"/>
        </w:numPr>
        <w:tabs>
          <w:tab w:val="left" w:pos="641"/>
          <w:tab w:val="left" w:pos="851"/>
        </w:tabs>
        <w:kinsoku/>
        <w:wordWrap w:val="0"/>
        <w:overflowPunct/>
        <w:topLinePunct w:val="0"/>
        <w:bidi w:val="0"/>
        <w:adjustRightInd w:val="0"/>
        <w:snapToGrid w:val="0"/>
        <w:spacing w:before="0" w:after="0" w:line="500" w:lineRule="exact"/>
        <w:ind w:right="0" w:rightChars="0" w:firstLine="211"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5.3 </w:t>
      </w:r>
      <w:r>
        <w:rPr>
          <w:rFonts w:hint="eastAsia" w:cs="宋体"/>
          <w:b/>
          <w:bCs/>
          <w:color w:val="auto"/>
          <w:sz w:val="21"/>
          <w:szCs w:val="21"/>
          <w:highlight w:val="none"/>
          <w:lang w:val="en-US" w:eastAsia="zh-CN"/>
        </w:rPr>
        <w:t>开标</w:t>
      </w:r>
      <w:r>
        <w:rPr>
          <w:rFonts w:hint="eastAsia" w:ascii="宋体" w:hAnsi="宋体" w:eastAsia="宋体" w:cs="宋体"/>
          <w:b/>
          <w:bCs/>
          <w:color w:val="auto"/>
          <w:sz w:val="21"/>
          <w:szCs w:val="21"/>
          <w:highlight w:val="none"/>
          <w:lang w:val="en-US" w:eastAsia="zh-CN"/>
        </w:rPr>
        <w:t>异议</w:t>
      </w:r>
    </w:p>
    <w:p>
      <w:pPr>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供应商对开标有异议的，应当在开标现场提出，采购人当场作出答复，并制作记录</w:t>
      </w:r>
    </w:p>
    <w:p>
      <w:pPr>
        <w:keepNext w:val="0"/>
        <w:keepLines w:val="0"/>
        <w:pageBreakBefore w:val="0"/>
        <w:kinsoku/>
        <w:wordWrap/>
        <w:overflowPunct/>
        <w:topLinePunct w:val="0"/>
        <w:autoSpaceDE/>
        <w:autoSpaceDN/>
        <w:bidi w:val="0"/>
        <w:adjustRightInd/>
        <w:snapToGrid/>
        <w:spacing w:before="0" w:after="0" w:line="500" w:lineRule="exact"/>
        <w:ind w:firstLine="211" w:firstLineChars="1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w:t>
      </w:r>
      <w:r>
        <w:rPr>
          <w:rFonts w:hint="eastAsia"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 xml:space="preserve"> 开标时出现下列情况的，</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将拒绝其开标。</w:t>
      </w:r>
    </w:p>
    <w:p>
      <w:pPr>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（1）经检查数字证书无效的</w:t>
      </w:r>
      <w:r>
        <w:rPr>
          <w:rFonts w:hint="eastAsia"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lang w:eastAsia="zh-CN"/>
        </w:rPr>
        <w:t>文件</w:t>
      </w:r>
      <w:r>
        <w:rPr>
          <w:rFonts w:hint="eastAsia" w:ascii="宋体" w:hAnsi="宋体" w:eastAsia="宋体" w:cs="宋体"/>
          <w:b w:val="0"/>
          <w:bCs/>
          <w:color w:val="auto"/>
          <w:sz w:val="21"/>
          <w:szCs w:val="21"/>
          <w:highlight w:val="none"/>
        </w:rPr>
        <w:t>；</w:t>
      </w:r>
    </w:p>
    <w:p>
      <w:pPr>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未在规定的时间内解密</w:t>
      </w:r>
      <w:r>
        <w:rPr>
          <w:rFonts w:hint="eastAsia"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lang w:eastAsia="zh-CN"/>
        </w:rPr>
        <w:t>文件</w:t>
      </w:r>
      <w:r>
        <w:rPr>
          <w:rFonts w:hint="eastAsia" w:ascii="宋体" w:hAnsi="宋体" w:eastAsia="宋体" w:cs="宋体"/>
          <w:b w:val="0"/>
          <w:bCs/>
          <w:color w:val="auto"/>
          <w:sz w:val="21"/>
          <w:szCs w:val="21"/>
          <w:highlight w:val="none"/>
        </w:rPr>
        <w:t>的；</w:t>
      </w:r>
    </w:p>
    <w:p>
      <w:pPr>
        <w:keepNext w:val="0"/>
        <w:keepLines w:val="0"/>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未按时参加远程开标会议的。</w:t>
      </w:r>
    </w:p>
    <w:p>
      <w:pPr>
        <w:keepNext w:val="0"/>
        <w:keepLines w:val="0"/>
        <w:pageBreakBefore w:val="0"/>
        <w:widowControl/>
        <w:numPr>
          <w:ilvl w:val="0"/>
          <w:numId w:val="0"/>
        </w:numPr>
        <w:tabs>
          <w:tab w:val="left" w:pos="620"/>
        </w:tabs>
        <w:kinsoku/>
        <w:wordWrap/>
        <w:overflowPunct/>
        <w:topLinePunct w:val="0"/>
        <w:autoSpaceDE/>
        <w:autoSpaceDN/>
        <w:bidi w:val="0"/>
        <w:adjustRightInd/>
        <w:snapToGrid/>
        <w:spacing w:before="0" w:after="0" w:line="500" w:lineRule="exact"/>
        <w:ind w:right="0" w:rightChars="0" w:firstLine="211" w:firstLineChars="100"/>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r>
        <w:rPr>
          <w:rFonts w:hint="eastAsia"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资格审查</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396"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5.4.1 公开招标采购项目开标结束后，资格审查人员依</w:t>
      </w:r>
      <w:r>
        <w:rPr>
          <w:rFonts w:hint="eastAsia" w:ascii="宋体" w:hAnsi="宋体" w:cs="宋体"/>
          <w:color w:val="auto"/>
          <w:spacing w:val="-6"/>
          <w:sz w:val="21"/>
          <w:szCs w:val="21"/>
          <w:highlight w:val="none"/>
          <w:lang w:val="en-US" w:eastAsia="zh-CN"/>
        </w:rPr>
        <w:t>法</w:t>
      </w:r>
      <w:r>
        <w:rPr>
          <w:rFonts w:hint="eastAsia" w:ascii="宋体" w:hAnsi="宋体" w:eastAsia="宋体" w:cs="宋体"/>
          <w:color w:val="auto"/>
          <w:spacing w:val="-6"/>
          <w:sz w:val="21"/>
          <w:szCs w:val="21"/>
          <w:highlight w:val="none"/>
          <w:lang w:val="en-US" w:eastAsia="zh-CN"/>
        </w:rPr>
        <w:t>对</w:t>
      </w:r>
      <w:r>
        <w:rPr>
          <w:rFonts w:hint="eastAsia" w:cs="宋体"/>
          <w:color w:val="auto"/>
          <w:spacing w:val="-6"/>
          <w:sz w:val="21"/>
          <w:szCs w:val="21"/>
          <w:highlight w:val="none"/>
          <w:lang w:val="en-US" w:eastAsia="zh-CN"/>
        </w:rPr>
        <w:t>供应商</w:t>
      </w:r>
      <w:r>
        <w:rPr>
          <w:rFonts w:hint="eastAsia" w:ascii="宋体" w:hAnsi="宋体" w:eastAsia="宋体" w:cs="宋体"/>
          <w:color w:val="auto"/>
          <w:spacing w:val="-6"/>
          <w:sz w:val="21"/>
          <w:szCs w:val="21"/>
          <w:highlight w:val="none"/>
          <w:lang w:val="en-US" w:eastAsia="zh-CN"/>
        </w:rPr>
        <w:t>的资格进行审查。</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5.4.2 资格审查内容及标准</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（1）资格性检查指依据法律法规和招标文件的规定，对投标文件中的资格证明材料进行审查，以确定</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是否具备投标资格。</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须在投标文件中按招标文件要求提供资格证明材料，</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若没有提供资格</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证明材料或资格证明材料不全的，其投标将被拒绝，不能进入评标。</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color w:val="auto"/>
          <w:lang w:val="en-US" w:eastAsia="zh-CN"/>
        </w:rPr>
      </w:pPr>
      <w:r>
        <w:rPr>
          <w:rFonts w:hint="eastAsia" w:ascii="宋体" w:hAnsi="宋体" w:eastAsia="宋体" w:cs="宋体"/>
          <w:color w:val="auto"/>
          <w:sz w:val="21"/>
          <w:szCs w:val="21"/>
          <w:highlight w:val="none"/>
          <w:lang w:val="en-US" w:eastAsia="zh-CN"/>
        </w:rPr>
        <w:t>5.4.3 未通过资格审查的</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，不进入评标程序。合格</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不足3 家的，不得评标。</w:t>
      </w:r>
    </w:p>
    <w:bookmarkEnd w:id="213"/>
    <w:bookmarkEnd w:id="214"/>
    <w:bookmarkEnd w:id="215"/>
    <w:bookmarkEnd w:id="216"/>
    <w:bookmarkEnd w:id="217"/>
    <w:bookmarkEnd w:id="218"/>
    <w:bookmarkEnd w:id="219"/>
    <w:bookmarkEnd w:id="220"/>
    <w:bookmarkEnd w:id="221"/>
    <w:bookmarkEnd w:id="222"/>
    <w:bookmarkEnd w:id="223"/>
    <w:bookmarkEnd w:id="224"/>
    <w:bookmarkEnd w:id="225"/>
    <w:p>
      <w:pPr>
        <w:pStyle w:val="4"/>
        <w:keepNext w:val="0"/>
        <w:keepLines w:val="0"/>
        <w:pageBreakBefore w:val="0"/>
        <w:numPr>
          <w:ilvl w:val="0"/>
          <w:numId w:val="0"/>
        </w:numPr>
        <w:kinsoku/>
        <w:wordWrap/>
        <w:overflowPunct/>
        <w:topLinePunct w:val="0"/>
        <w:bidi w:val="0"/>
        <w:adjustRightInd/>
        <w:snapToGrid/>
        <w:spacing w:before="0" w:after="0" w:line="500" w:lineRule="exact"/>
        <w:ind w:leftChars="0" w:right="0" w:rightChars="0"/>
        <w:jc w:val="both"/>
        <w:textAlignment w:val="auto"/>
        <w:outlineLvl w:val="1"/>
        <w:rPr>
          <w:rFonts w:hint="eastAsia" w:ascii="宋体" w:hAnsi="宋体" w:eastAsia="宋体" w:cs="宋体"/>
          <w:b/>
          <w:bCs/>
          <w:color w:val="auto"/>
          <w:sz w:val="21"/>
          <w:szCs w:val="21"/>
          <w:lang w:eastAsia="zh-CN"/>
        </w:rPr>
      </w:pPr>
      <w:bookmarkStart w:id="226" w:name="_Toc22882"/>
      <w:bookmarkStart w:id="227" w:name="_Toc4190"/>
      <w:bookmarkStart w:id="228" w:name="_Toc32751"/>
      <w:bookmarkStart w:id="229" w:name="_Toc23964"/>
      <w:bookmarkStart w:id="230" w:name="_Toc5880"/>
      <w:bookmarkStart w:id="231" w:name="_Toc2266"/>
      <w:r>
        <w:rPr>
          <w:rFonts w:hint="eastAsia" w:ascii="宋体" w:hAnsi="宋体" w:eastAsia="宋体" w:cs="宋体"/>
          <w:b/>
          <w:bCs/>
          <w:color w:val="auto"/>
          <w:sz w:val="21"/>
          <w:szCs w:val="21"/>
          <w:lang w:val="en-US" w:eastAsia="zh-CN"/>
        </w:rPr>
        <w:t>6.</w:t>
      </w:r>
      <w:bookmarkEnd w:id="226"/>
      <w:bookmarkEnd w:id="227"/>
      <w:bookmarkEnd w:id="228"/>
      <w:bookmarkEnd w:id="229"/>
      <w:bookmarkEnd w:id="230"/>
      <w:r>
        <w:rPr>
          <w:rFonts w:hint="eastAsia" w:cs="宋体"/>
          <w:b/>
          <w:bCs/>
          <w:color w:val="auto"/>
          <w:sz w:val="21"/>
          <w:szCs w:val="21"/>
          <w:lang w:val="en-US" w:eastAsia="zh-CN"/>
        </w:rPr>
        <w:t>评标</w:t>
      </w:r>
      <w:bookmarkEnd w:id="231"/>
    </w:p>
    <w:p>
      <w:pPr>
        <w:keepNext w:val="0"/>
        <w:keepLines w:val="0"/>
        <w:pageBreakBefore w:val="0"/>
        <w:kinsoku/>
        <w:wordWrap/>
        <w:overflowPunct/>
        <w:topLinePunct w:val="0"/>
        <w:bidi w:val="0"/>
        <w:adjustRightInd/>
        <w:snapToGrid/>
        <w:spacing w:before="0" w:after="0" w:line="500" w:lineRule="exact"/>
        <w:ind w:firstLine="211" w:firstLineChars="100"/>
        <w:textAlignment w:val="auto"/>
        <w:rPr>
          <w:rFonts w:hint="default" w:ascii="宋体" w:hAnsi="宋体" w:eastAsia="宋体" w:cs="宋体"/>
          <w:b/>
          <w:bCs/>
          <w:color w:val="auto"/>
          <w:sz w:val="21"/>
          <w:szCs w:val="21"/>
          <w:lang w:val="en-US" w:eastAsia="zh-CN"/>
        </w:rPr>
      </w:pPr>
      <w:bookmarkStart w:id="232" w:name="_Toc381295016"/>
      <w:r>
        <w:rPr>
          <w:rFonts w:hint="eastAsia" w:ascii="宋体" w:hAnsi="宋体" w:eastAsia="宋体" w:cs="宋体"/>
          <w:b/>
          <w:bCs/>
          <w:color w:val="auto"/>
          <w:sz w:val="21"/>
          <w:szCs w:val="21"/>
        </w:rPr>
        <w:t xml:space="preserve">6.1 </w:t>
      </w:r>
      <w:bookmarkEnd w:id="232"/>
      <w:r>
        <w:rPr>
          <w:rFonts w:hint="eastAsia" w:cs="宋体"/>
          <w:b/>
          <w:bCs/>
          <w:color w:val="auto"/>
          <w:sz w:val="21"/>
          <w:szCs w:val="21"/>
          <w:lang w:val="en-US" w:eastAsia="zh-CN"/>
        </w:rPr>
        <w:t>评标委员会</w:t>
      </w:r>
    </w:p>
    <w:p>
      <w:pPr>
        <w:keepNext w:val="0"/>
        <w:keepLines w:val="0"/>
        <w:pageBreakBefore w:val="0"/>
        <w:kinsoku/>
        <w:wordWrap/>
        <w:overflowPunct/>
        <w:topLinePunct w:val="0"/>
        <w:bidi w:val="0"/>
        <w:adjustRightInd/>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6.1.1  </w:t>
      </w:r>
      <w:r>
        <w:rPr>
          <w:rFonts w:hint="eastAsia" w:ascii="宋体" w:hAnsi="宋体" w:eastAsia="宋体" w:cs="宋体"/>
          <w:color w:val="auto"/>
          <w:sz w:val="21"/>
          <w:szCs w:val="21"/>
          <w:highlight w:val="none"/>
          <w:lang w:val="en-US" w:eastAsia="zh-CN"/>
        </w:rPr>
        <w:t>评标由依法组建的评标委员会负责。评标委员会由采购人，以及有关技术</w:t>
      </w:r>
      <w:r>
        <w:rPr>
          <w:rFonts w:hint="eastAsia" w:ascii="宋体" w:hAnsi="宋体" w:cs="宋体"/>
          <w:color w:val="auto"/>
          <w:sz w:val="21"/>
          <w:szCs w:val="21"/>
          <w:highlight w:val="none"/>
          <w:lang w:val="en-US" w:eastAsia="zh-CN"/>
        </w:rPr>
        <w:t>、经济</w:t>
      </w:r>
      <w:r>
        <w:rPr>
          <w:rFonts w:hint="eastAsia" w:ascii="宋体" w:hAnsi="宋体" w:eastAsia="宋体" w:cs="宋体"/>
          <w:color w:val="auto"/>
          <w:sz w:val="21"/>
          <w:szCs w:val="21"/>
          <w:highlight w:val="none"/>
          <w:lang w:val="en-US" w:eastAsia="zh-CN"/>
        </w:rPr>
        <w:t>等方面的专家组成。评标委员会成员人数的确定方式见</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r>
        <w:rPr>
          <w:rFonts w:hint="eastAsia" w:ascii="宋体" w:hAnsi="宋体" w:eastAsia="宋体" w:cs="宋体"/>
          <w:color w:val="auto"/>
          <w:sz w:val="21"/>
          <w:szCs w:val="21"/>
        </w:rPr>
        <w:t>。</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6.1.2 评标委员会成员有下列情形之一的，应当回避：</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或</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主要负责人的近亲属；</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（2）项目主管部门或者行政监督部门的人员；</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（3）与</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有经济利益关系，可能影响对投标公正评审的；</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（4）曾因在招标、评标以及其他与招标投标有关活动中从事违法行为而受过行政处罚或刑事处罚的；</w:t>
      </w:r>
    </w:p>
    <w:p>
      <w:pPr>
        <w:keepNext w:val="0"/>
        <w:keepLines w:val="0"/>
        <w:pageBreakBefore w:val="0"/>
        <w:kinsoku/>
        <w:wordWrap/>
        <w:overflowPunct/>
        <w:topLinePunct w:val="0"/>
        <w:bidi w:val="0"/>
        <w:snapToGrid/>
        <w:spacing w:before="0" w:after="0" w:line="500" w:lineRule="exact"/>
        <w:ind w:firstLine="420"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z w:val="21"/>
          <w:szCs w:val="21"/>
          <w:highlight w:val="none"/>
          <w:lang w:val="en-US" w:eastAsia="zh-CN"/>
        </w:rPr>
        <w:t>（5）与</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有其他利害关系</w:t>
      </w:r>
      <w:r>
        <w:rPr>
          <w:rFonts w:hint="eastAsia" w:cs="宋体"/>
          <w:color w:val="auto"/>
          <w:sz w:val="21"/>
          <w:szCs w:val="21"/>
          <w:highlight w:val="none"/>
          <w:lang w:val="en-US" w:eastAsia="zh-CN"/>
        </w:rPr>
        <w:t>。</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color w:val="auto"/>
        </w:rPr>
      </w:pPr>
      <w:r>
        <w:rPr>
          <w:rFonts w:hint="eastAsia" w:ascii="宋体" w:hAnsi="宋体" w:eastAsia="宋体" w:cs="宋体"/>
          <w:color w:val="auto"/>
          <w:sz w:val="21"/>
          <w:szCs w:val="21"/>
          <w:highlight w:val="none"/>
          <w:lang w:val="en-US" w:eastAsia="zh-CN"/>
        </w:rPr>
        <w:t>6.1.3 评标过程中，评标委员会成员有回避事由、擅离职守或者因健康等原因不能继续评标的，采购人有权更换。被更换的评标委员会成员作出的评审结论无效，由更换后的</w:t>
      </w:r>
      <w:r>
        <w:rPr>
          <w:rFonts w:hint="eastAsia" w:ascii="宋体" w:hAnsi="宋体" w:eastAsia="宋体"/>
          <w:color w:val="auto"/>
          <w:sz w:val="21"/>
          <w:szCs w:val="24"/>
        </w:rPr>
        <w:t>评标委员会成员重新进行评审。</w:t>
      </w:r>
    </w:p>
    <w:p>
      <w:pPr>
        <w:keepNext w:val="0"/>
        <w:keepLines w:val="0"/>
        <w:pageBreakBefore w:val="0"/>
        <w:kinsoku/>
        <w:wordWrap/>
        <w:overflowPunct/>
        <w:topLinePunct w:val="0"/>
        <w:bidi w:val="0"/>
        <w:snapToGrid/>
        <w:spacing w:before="0" w:after="0" w:line="500" w:lineRule="exact"/>
        <w:ind w:firstLine="211" w:firstLineChars="100"/>
        <w:textAlignment w:val="auto"/>
        <w:rPr>
          <w:rFonts w:hint="eastAsia" w:ascii="宋体" w:hAnsi="宋体" w:eastAsia="宋体" w:cs="宋体"/>
          <w:b/>
          <w:color w:val="auto"/>
          <w:sz w:val="21"/>
          <w:szCs w:val="21"/>
        </w:rPr>
      </w:pPr>
      <w:bookmarkStart w:id="233" w:name="_Toc381295017"/>
      <w:r>
        <w:rPr>
          <w:rFonts w:hint="eastAsia" w:ascii="宋体" w:hAnsi="宋体" w:eastAsia="宋体" w:cs="宋体"/>
          <w:b/>
          <w:color w:val="auto"/>
          <w:sz w:val="21"/>
          <w:szCs w:val="21"/>
        </w:rPr>
        <w:t>6.2 评</w:t>
      </w:r>
      <w:r>
        <w:rPr>
          <w:rFonts w:hint="eastAsia" w:cs="宋体"/>
          <w:b/>
          <w:color w:val="auto"/>
          <w:sz w:val="21"/>
          <w:szCs w:val="21"/>
          <w:lang w:val="en-US" w:eastAsia="zh-CN"/>
        </w:rPr>
        <w:t>标</w:t>
      </w:r>
      <w:r>
        <w:rPr>
          <w:rFonts w:hint="eastAsia" w:ascii="宋体" w:hAnsi="宋体" w:eastAsia="宋体" w:cs="宋体"/>
          <w:b/>
          <w:color w:val="auto"/>
          <w:sz w:val="21"/>
          <w:szCs w:val="21"/>
        </w:rPr>
        <w:t>原则</w:t>
      </w:r>
      <w:bookmarkEnd w:id="233"/>
      <w:r>
        <w:rPr>
          <w:rFonts w:hint="eastAsia" w:ascii="宋体" w:hAnsi="宋体" w:eastAsia="宋体" w:cs="宋体"/>
          <w:b/>
          <w:color w:val="auto"/>
          <w:sz w:val="21"/>
          <w:szCs w:val="21"/>
        </w:rPr>
        <w:t xml:space="preserve">  </w:t>
      </w:r>
    </w:p>
    <w:p>
      <w:pPr>
        <w:keepNext w:val="0"/>
        <w:keepLines w:val="0"/>
        <w:pageBreakBefore w:val="0"/>
        <w:kinsoku/>
        <w:wordWrap/>
        <w:overflowPunct/>
        <w:topLinePunct w:val="0"/>
        <w:bidi w:val="0"/>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olor w:val="auto"/>
          <w:sz w:val="21"/>
          <w:szCs w:val="24"/>
        </w:rPr>
        <w:t>评标活动遵循公平、公正、科学和择优的原则</w:t>
      </w:r>
      <w:r>
        <w:rPr>
          <w:rFonts w:hint="eastAsia" w:ascii="宋体" w:hAnsi="宋体" w:eastAsia="宋体" w:cs="宋体"/>
          <w:color w:val="auto"/>
          <w:sz w:val="21"/>
          <w:szCs w:val="21"/>
        </w:rPr>
        <w:t xml:space="preserve">。 </w:t>
      </w:r>
    </w:p>
    <w:p>
      <w:pPr>
        <w:keepNext w:val="0"/>
        <w:keepLines w:val="0"/>
        <w:pageBreakBefore w:val="0"/>
        <w:numPr>
          <w:ilvl w:val="0"/>
          <w:numId w:val="0"/>
        </w:numPr>
        <w:tabs>
          <w:tab w:val="left" w:pos="426"/>
          <w:tab w:val="left" w:pos="567"/>
          <w:tab w:val="left" w:pos="851"/>
        </w:tabs>
        <w:kinsoku/>
        <w:wordWrap w:val="0"/>
        <w:overflowPunct/>
        <w:topLinePunct w:val="0"/>
        <w:autoSpaceDE/>
        <w:autoSpaceDN/>
        <w:bidi w:val="0"/>
        <w:adjustRightInd w:val="0"/>
        <w:snapToGrid w:val="0"/>
        <w:spacing w:before="0" w:after="0" w:line="500" w:lineRule="exact"/>
        <w:ind w:right="0" w:rightChars="0" w:firstLine="211" w:firstLineChars="100"/>
        <w:jc w:val="both"/>
        <w:textAlignment w:val="auto"/>
        <w:outlineLvl w:val="9"/>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val="en-US" w:eastAsia="zh-CN"/>
        </w:rPr>
        <w:t xml:space="preserve">6.3 </w:t>
      </w:r>
      <w:r>
        <w:rPr>
          <w:rFonts w:hint="eastAsia" w:ascii="宋体" w:hAnsi="宋体" w:cs="宋体"/>
          <w:b/>
          <w:bCs/>
          <w:color w:val="auto"/>
          <w:sz w:val="21"/>
          <w:szCs w:val="21"/>
          <w:highlight w:val="none"/>
          <w:lang w:val="en-US" w:eastAsia="zh-CN"/>
        </w:rPr>
        <w:t>评标</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6.3.1</w:t>
      </w:r>
      <w:r>
        <w:rPr>
          <w:rFonts w:hint="eastAsia" w:ascii="宋体" w:hAnsi="宋体" w:eastAsia="宋体" w:cs="宋体"/>
          <w:b/>
          <w:bCs/>
          <w:color w:val="auto"/>
          <w:sz w:val="21"/>
          <w:szCs w:val="21"/>
          <w:highlight w:val="none"/>
          <w:lang w:val="en-US" w:eastAsia="zh-CN"/>
        </w:rPr>
        <w:t>不同</w:t>
      </w:r>
      <w:r>
        <w:rPr>
          <w:rFonts w:hint="eastAsia"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val="en-US" w:eastAsia="zh-CN"/>
        </w:rPr>
        <w:t>“投标文件制作机器码一致”的按无效标处理。</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评标委员会按照第三章“评标办法</w:t>
      </w:r>
      <w:r>
        <w:rPr>
          <w:rFonts w:hint="eastAsia" w:ascii="宋体" w:hAnsi="宋体" w:cs="宋体"/>
          <w:color w:val="auto"/>
          <w:sz w:val="21"/>
          <w:szCs w:val="21"/>
          <w:highlight w:val="none"/>
          <w:lang w:val="en-US" w:eastAsia="zh-CN"/>
        </w:rPr>
        <w:t>和标准</w:t>
      </w:r>
      <w:r>
        <w:rPr>
          <w:rFonts w:hint="eastAsia" w:ascii="宋体" w:hAnsi="宋体" w:eastAsia="宋体" w:cs="宋体"/>
          <w:color w:val="auto"/>
          <w:sz w:val="21"/>
          <w:szCs w:val="21"/>
          <w:highlight w:val="none"/>
          <w:lang w:val="en-US" w:eastAsia="zh-CN"/>
        </w:rPr>
        <w:t>”规定的方法、评审因素、标准和程序对投标文件进行评审。第三章“评标办法</w:t>
      </w:r>
      <w:r>
        <w:rPr>
          <w:rFonts w:hint="eastAsia" w:ascii="宋体" w:hAnsi="宋体" w:cs="宋体"/>
          <w:color w:val="auto"/>
          <w:sz w:val="21"/>
          <w:szCs w:val="21"/>
          <w:highlight w:val="none"/>
          <w:lang w:val="en-US" w:eastAsia="zh-CN"/>
        </w:rPr>
        <w:t>和标准</w:t>
      </w:r>
      <w:r>
        <w:rPr>
          <w:rFonts w:hint="eastAsia" w:ascii="宋体" w:hAnsi="宋体" w:eastAsia="宋体" w:cs="宋体"/>
          <w:color w:val="auto"/>
          <w:sz w:val="21"/>
          <w:szCs w:val="21"/>
          <w:highlight w:val="none"/>
          <w:lang w:val="en-US" w:eastAsia="zh-CN"/>
        </w:rPr>
        <w:t>”没有规定的方法、评审因素和标准，不作为评标依据。</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符合性审查</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评标委员会应当对符合资格的</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的投标文件进行符合性审查，以确定其是否满足招标文件的实质性要求。</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投标文件的澄清</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在评标期间，评标委员会将以书面形式要求</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对其投标文件中含义不明确、对同类问题表述不一致或者有明显文字和计算错误的内容，以及评标委员会认为</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的报价明显低于其他通过符合性审查</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的报价，有可能影响履约的情况作必要的澄清、说明或补正。</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的澄清、说明或补正应在评标委员会规定的时间内以书面方式进行，并不得超出投标文件范围或者改变投标文件的实质性内容。</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的澄清、说明或补正将作为投标文件的一部分。</w:t>
      </w:r>
    </w:p>
    <w:p>
      <w:pPr>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w:t>
      </w:r>
      <w:r>
        <w:rPr>
          <w:rFonts w:hint="eastAsia" w:ascii="宋体" w:hAnsi="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lang w:val="en-US" w:eastAsia="zh-CN"/>
        </w:rPr>
        <w:t>评标完成后，评标委员会应当向采购人提交书面评标报告和中标候选人名单。评标委员会推荐中标候选人数量见</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p>
    <w:p>
      <w:pPr>
        <w:keepNext w:val="0"/>
        <w:keepLines w:val="0"/>
        <w:pageBreakBefore w:val="0"/>
        <w:numPr>
          <w:ilvl w:val="0"/>
          <w:numId w:val="0"/>
        </w:numPr>
        <w:tabs>
          <w:tab w:val="left" w:pos="426"/>
          <w:tab w:val="left" w:pos="567"/>
          <w:tab w:val="left" w:pos="851"/>
        </w:tabs>
        <w:kinsoku/>
        <w:wordWrap w:val="0"/>
        <w:overflowPunct/>
        <w:topLinePunct w:val="0"/>
        <w:autoSpaceDE/>
        <w:autoSpaceDN/>
        <w:bidi w:val="0"/>
        <w:adjustRightInd w:val="0"/>
        <w:snapToGrid w:val="0"/>
        <w:spacing w:before="0" w:after="0" w:line="500" w:lineRule="exact"/>
        <w:ind w:firstLine="211" w:firstLineChars="100"/>
        <w:jc w:val="both"/>
        <w:textAlignment w:val="auto"/>
        <w:outlineLvl w:val="9"/>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6.4 保密及其它注意事项 </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6.4.1</w:t>
      </w:r>
      <w:r>
        <w:rPr>
          <w:rFonts w:hint="eastAsia" w:ascii="宋体" w:hAnsi="宋体" w:eastAsia="宋体" w:cs="宋体"/>
          <w:color w:val="auto"/>
          <w:sz w:val="21"/>
          <w:szCs w:val="21"/>
          <w:highlight w:val="none"/>
          <w:lang w:val="en-US" w:eastAsia="zh-CN"/>
        </w:rPr>
        <w:t xml:space="preserve">评标是招标工作的重要环节，评标工作在评委会内独立进行。 </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6.4.2</w:t>
      </w:r>
      <w:r>
        <w:rPr>
          <w:rFonts w:hint="eastAsia" w:ascii="宋体" w:hAnsi="宋体" w:eastAsia="宋体" w:cs="宋体"/>
          <w:color w:val="auto"/>
          <w:sz w:val="21"/>
          <w:szCs w:val="21"/>
          <w:highlight w:val="none"/>
          <w:lang w:val="en-US" w:eastAsia="zh-CN"/>
        </w:rPr>
        <w:t xml:space="preserve"> 评委会将遵照规定的评标方法，公正、平等地对待所有</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 </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6.4.3</w:t>
      </w:r>
      <w:r>
        <w:rPr>
          <w:rFonts w:hint="eastAsia" w:ascii="宋体" w:hAnsi="宋体" w:eastAsia="宋体" w:cs="宋体"/>
          <w:color w:val="auto"/>
          <w:sz w:val="21"/>
          <w:szCs w:val="21"/>
          <w:highlight w:val="none"/>
          <w:lang w:val="en-US" w:eastAsia="zh-CN"/>
        </w:rPr>
        <w:t xml:space="preserve"> 在开标、评标期间，</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不得向评委询问评标情况，不得进行旨在影响评标结果的活动。否则其投标可能被拒绝。 </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396"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pacing w:val="-6"/>
          <w:sz w:val="21"/>
          <w:szCs w:val="21"/>
          <w:highlight w:val="none"/>
          <w:lang w:val="en-US" w:eastAsia="zh-CN"/>
        </w:rPr>
        <w:t>6.4.4</w:t>
      </w:r>
      <w:r>
        <w:rPr>
          <w:rFonts w:hint="eastAsia" w:ascii="宋体" w:hAnsi="宋体" w:eastAsia="宋体" w:cs="宋体"/>
          <w:color w:val="auto"/>
          <w:spacing w:val="-6"/>
          <w:sz w:val="21"/>
          <w:szCs w:val="21"/>
          <w:highlight w:val="none"/>
          <w:lang w:val="en-US" w:eastAsia="zh-CN"/>
        </w:rPr>
        <w:t xml:space="preserve"> 为保证评标的公正性，开标后直至授予</w:t>
      </w:r>
      <w:r>
        <w:rPr>
          <w:rFonts w:hint="eastAsia" w:cs="宋体"/>
          <w:color w:val="auto"/>
          <w:spacing w:val="-6"/>
          <w:sz w:val="21"/>
          <w:szCs w:val="21"/>
          <w:highlight w:val="none"/>
          <w:lang w:val="en-US" w:eastAsia="zh-CN"/>
        </w:rPr>
        <w:t>供应商</w:t>
      </w:r>
      <w:r>
        <w:rPr>
          <w:rFonts w:hint="eastAsia" w:ascii="宋体" w:hAnsi="宋体" w:eastAsia="宋体" w:cs="宋体"/>
          <w:color w:val="auto"/>
          <w:spacing w:val="-6"/>
          <w:sz w:val="21"/>
          <w:szCs w:val="21"/>
          <w:highlight w:val="none"/>
          <w:lang w:val="en-US" w:eastAsia="zh-CN"/>
        </w:rPr>
        <w:t>合同，评委不得与</w:t>
      </w:r>
      <w:r>
        <w:rPr>
          <w:rFonts w:hint="eastAsia" w:cs="宋体"/>
          <w:color w:val="auto"/>
          <w:spacing w:val="-6"/>
          <w:sz w:val="21"/>
          <w:szCs w:val="21"/>
          <w:highlight w:val="none"/>
          <w:lang w:val="en-US" w:eastAsia="zh-CN"/>
        </w:rPr>
        <w:t>供应商</w:t>
      </w:r>
      <w:r>
        <w:rPr>
          <w:rFonts w:hint="eastAsia" w:ascii="宋体" w:hAnsi="宋体" w:eastAsia="宋体" w:cs="宋体"/>
          <w:color w:val="auto"/>
          <w:spacing w:val="-6"/>
          <w:sz w:val="21"/>
          <w:szCs w:val="21"/>
          <w:highlight w:val="none"/>
          <w:lang w:val="en-US" w:eastAsia="zh-CN"/>
        </w:rPr>
        <w:t>私下交换意见。</w:t>
      </w:r>
    </w:p>
    <w:p>
      <w:pPr>
        <w:keepNext w:val="0"/>
        <w:keepLines w:val="0"/>
        <w:pageBreakBefore w:val="0"/>
        <w:numPr>
          <w:ilvl w:val="0"/>
          <w:numId w:val="0"/>
        </w:numPr>
        <w:tabs>
          <w:tab w:val="left" w:pos="993"/>
        </w:tabs>
        <w:kinsoku/>
        <w:overflowPunct/>
        <w:topLinePunct w:val="0"/>
        <w:autoSpaceDE/>
        <w:autoSpaceDN/>
        <w:bidi w:val="0"/>
        <w:adjustRightInd w:val="0"/>
        <w:snapToGrid w:val="0"/>
        <w:spacing w:before="0" w:after="0" w:line="500" w:lineRule="exact"/>
        <w:ind w:right="0" w:rightChars="0" w:firstLine="420" w:firstLineChars="200"/>
        <w:textAlignment w:val="auto"/>
        <w:rPr>
          <w:rFonts w:hint="eastAsia"/>
          <w:color w:val="auto"/>
        </w:rPr>
      </w:pPr>
      <w:r>
        <w:rPr>
          <w:rFonts w:hint="eastAsia" w:ascii="宋体" w:hAnsi="宋体" w:cs="宋体"/>
          <w:color w:val="auto"/>
          <w:sz w:val="21"/>
          <w:szCs w:val="21"/>
          <w:highlight w:val="none"/>
          <w:lang w:val="en-US" w:eastAsia="zh-CN"/>
        </w:rPr>
        <w:t>6.4.5</w:t>
      </w:r>
      <w:r>
        <w:rPr>
          <w:rFonts w:hint="eastAsia" w:ascii="宋体" w:hAnsi="宋体" w:eastAsia="宋体" w:cs="宋体"/>
          <w:color w:val="auto"/>
          <w:sz w:val="21"/>
          <w:szCs w:val="21"/>
          <w:highlight w:val="none"/>
          <w:lang w:val="en-US" w:eastAsia="zh-CN"/>
        </w:rPr>
        <w:t xml:space="preserve"> 在评标工作结束后，凡与评标情况有接触的任何人不得擅自将评标情况扩散出评标人员之外。</w:t>
      </w:r>
    </w:p>
    <w:p>
      <w:pPr>
        <w:pStyle w:val="4"/>
        <w:keepNext w:val="0"/>
        <w:keepLines w:val="0"/>
        <w:pageBreakBefore w:val="0"/>
        <w:numPr>
          <w:ilvl w:val="0"/>
          <w:numId w:val="0"/>
        </w:numPr>
        <w:kinsoku/>
        <w:wordWrap/>
        <w:overflowPunct/>
        <w:topLinePunct w:val="0"/>
        <w:bidi w:val="0"/>
        <w:snapToGrid/>
        <w:spacing w:before="0" w:after="0" w:line="500" w:lineRule="exact"/>
        <w:ind w:leftChars="0" w:right="0" w:rightChars="0"/>
        <w:jc w:val="both"/>
        <w:textAlignment w:val="auto"/>
        <w:outlineLvl w:val="1"/>
        <w:rPr>
          <w:rFonts w:hint="eastAsia" w:ascii="宋体" w:hAnsi="宋体" w:eastAsia="宋体" w:cs="宋体"/>
          <w:b/>
          <w:bCs/>
          <w:color w:val="auto"/>
          <w:sz w:val="21"/>
          <w:szCs w:val="21"/>
        </w:rPr>
      </w:pPr>
      <w:bookmarkStart w:id="234" w:name="_Toc8495"/>
      <w:bookmarkStart w:id="235" w:name="_Toc14914"/>
      <w:bookmarkStart w:id="236" w:name="_Toc7653"/>
      <w:bookmarkStart w:id="237" w:name="_Toc381295019"/>
      <w:bookmarkStart w:id="238" w:name="_Toc12051"/>
      <w:bookmarkStart w:id="239" w:name="_Toc13633"/>
      <w:bookmarkStart w:id="240" w:name="_Toc16615"/>
      <w:bookmarkStart w:id="241" w:name="_Toc32028"/>
      <w:r>
        <w:rPr>
          <w:rFonts w:hint="eastAsia" w:ascii="宋体" w:hAnsi="宋体" w:eastAsia="宋体" w:cs="宋体"/>
          <w:b/>
          <w:bCs/>
          <w:color w:val="auto"/>
          <w:sz w:val="21"/>
          <w:szCs w:val="21"/>
        </w:rPr>
        <w:t>7. 合同授予</w:t>
      </w:r>
      <w:bookmarkEnd w:id="234"/>
      <w:bookmarkEnd w:id="235"/>
      <w:bookmarkEnd w:id="236"/>
      <w:bookmarkEnd w:id="237"/>
      <w:bookmarkEnd w:id="238"/>
      <w:bookmarkEnd w:id="239"/>
      <w:bookmarkEnd w:id="240"/>
      <w:bookmarkEnd w:id="241"/>
      <w:r>
        <w:rPr>
          <w:rFonts w:hint="eastAsia" w:ascii="宋体" w:hAnsi="宋体" w:eastAsia="宋体" w:cs="宋体"/>
          <w:b/>
          <w:bCs/>
          <w:color w:val="auto"/>
          <w:sz w:val="21"/>
          <w:szCs w:val="21"/>
        </w:rPr>
        <w:t xml:space="preserve"> </w:t>
      </w:r>
    </w:p>
    <w:p>
      <w:pPr>
        <w:keepNext w:val="0"/>
        <w:keepLines w:val="0"/>
        <w:pageBreakBefore w:val="0"/>
        <w:kinsoku/>
        <w:wordWrap/>
        <w:overflowPunct/>
        <w:topLinePunct w:val="0"/>
        <w:bidi w:val="0"/>
        <w:snapToGrid/>
        <w:spacing w:before="0" w:after="0" w:line="500" w:lineRule="exact"/>
        <w:ind w:firstLine="211" w:firstLineChars="100"/>
        <w:textAlignment w:val="auto"/>
        <w:rPr>
          <w:rFonts w:hint="eastAsia" w:ascii="宋体" w:hAnsi="宋体" w:eastAsia="宋体" w:cs="宋体"/>
          <w:b/>
          <w:color w:val="auto"/>
          <w:sz w:val="21"/>
          <w:szCs w:val="21"/>
        </w:rPr>
      </w:pPr>
      <w:bookmarkStart w:id="242" w:name="_Toc381295020"/>
      <w:r>
        <w:rPr>
          <w:rFonts w:hint="eastAsia" w:ascii="宋体" w:hAnsi="宋体" w:eastAsia="宋体" w:cs="宋体"/>
          <w:b/>
          <w:color w:val="auto"/>
          <w:sz w:val="21"/>
          <w:szCs w:val="21"/>
        </w:rPr>
        <w:t>7.1 定标方式</w:t>
      </w:r>
      <w:bookmarkEnd w:id="242"/>
      <w:r>
        <w:rPr>
          <w:rFonts w:hint="eastAsia" w:ascii="宋体" w:hAnsi="宋体" w:eastAsia="宋体" w:cs="宋体"/>
          <w:b/>
          <w:color w:val="auto"/>
          <w:sz w:val="21"/>
          <w:szCs w:val="21"/>
        </w:rPr>
        <w:t xml:space="preserve"> </w:t>
      </w:r>
    </w:p>
    <w:p>
      <w:pPr>
        <w:keepNext w:val="0"/>
        <w:keepLines w:val="0"/>
        <w:pageBreakBefore w:val="0"/>
        <w:kinsoku/>
        <w:wordWrap/>
        <w:overflowPunct/>
        <w:topLinePunct w:val="0"/>
        <w:bidi w:val="0"/>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采购代理机构应当在评标结束后 2 个工作日内将评标报告送采购人。采购人应当自收到评标报告之日起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个工作日内，在评标报告确定的中标候选人名单中按顺序确定中标人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rPr>
        <w:t>。</w:t>
      </w:r>
    </w:p>
    <w:p>
      <w:pPr>
        <w:keepNext w:val="0"/>
        <w:keepLines w:val="0"/>
        <w:pageBreakBefore w:val="0"/>
        <w:kinsoku/>
        <w:wordWrap/>
        <w:overflowPunct/>
        <w:topLinePunct w:val="0"/>
        <w:bidi w:val="0"/>
        <w:snapToGrid/>
        <w:spacing w:before="0" w:after="0" w:line="500" w:lineRule="exact"/>
        <w:ind w:firstLine="211" w:firstLineChars="100"/>
        <w:textAlignment w:val="auto"/>
        <w:rPr>
          <w:rFonts w:hint="eastAsia" w:ascii="宋体" w:hAnsi="宋体" w:eastAsia="宋体" w:cs="宋体"/>
          <w:b/>
          <w:color w:val="auto"/>
          <w:sz w:val="21"/>
          <w:szCs w:val="21"/>
        </w:rPr>
      </w:pPr>
      <w:bookmarkStart w:id="243" w:name="_Toc381295021"/>
      <w:r>
        <w:rPr>
          <w:rFonts w:hint="eastAsia" w:ascii="宋体" w:hAnsi="宋体" w:eastAsia="宋体" w:cs="宋体"/>
          <w:b/>
          <w:color w:val="auto"/>
          <w:sz w:val="21"/>
          <w:szCs w:val="21"/>
        </w:rPr>
        <w:t>7.2 成交通知</w:t>
      </w:r>
      <w:bookmarkEnd w:id="243"/>
      <w:r>
        <w:rPr>
          <w:rFonts w:hint="eastAsia" w:ascii="宋体" w:hAnsi="宋体" w:eastAsia="宋体" w:cs="宋体"/>
          <w:b/>
          <w:color w:val="auto"/>
          <w:sz w:val="21"/>
          <w:szCs w:val="21"/>
        </w:rPr>
        <w:t xml:space="preserve"> </w:t>
      </w:r>
    </w:p>
    <w:p>
      <w:pPr>
        <w:keepNext w:val="0"/>
        <w:keepLines w:val="0"/>
        <w:pageBreakBefore w:val="0"/>
        <w:kinsoku/>
        <w:wordWrap/>
        <w:overflowPunct/>
        <w:topLinePunct w:val="0"/>
        <w:bidi w:val="0"/>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在本章第 3.3款规定的</w:t>
      </w:r>
      <w:r>
        <w:rPr>
          <w:rFonts w:hint="eastAsia" w:cs="宋体"/>
          <w:color w:val="auto"/>
          <w:sz w:val="21"/>
          <w:szCs w:val="21"/>
          <w:lang w:val="en-US" w:eastAsia="zh-CN"/>
        </w:rPr>
        <w:t>投标</w:t>
      </w:r>
      <w:r>
        <w:rPr>
          <w:rFonts w:hint="eastAsia" w:ascii="宋体" w:hAnsi="宋体" w:eastAsia="宋体" w:cs="宋体"/>
          <w:color w:val="auto"/>
          <w:sz w:val="21"/>
          <w:szCs w:val="21"/>
        </w:rPr>
        <w:t>有效期内，采购人以书面形式向</w:t>
      </w:r>
      <w:r>
        <w:rPr>
          <w:rFonts w:hint="eastAsia" w:cs="宋体"/>
          <w:color w:val="auto"/>
          <w:sz w:val="21"/>
          <w:szCs w:val="21"/>
          <w:lang w:val="en-US" w:eastAsia="zh-CN"/>
        </w:rPr>
        <w:t>中标人</w:t>
      </w:r>
      <w:r>
        <w:rPr>
          <w:rFonts w:hint="eastAsia" w:ascii="宋体" w:hAnsi="宋体" w:eastAsia="宋体" w:cs="宋体"/>
          <w:color w:val="auto"/>
          <w:sz w:val="21"/>
          <w:szCs w:val="21"/>
        </w:rPr>
        <w:t>发出</w:t>
      </w:r>
      <w:r>
        <w:rPr>
          <w:rFonts w:hint="eastAsia" w:cs="宋体"/>
          <w:color w:val="auto"/>
          <w:sz w:val="21"/>
          <w:szCs w:val="21"/>
          <w:lang w:val="en-US" w:eastAsia="zh-CN"/>
        </w:rPr>
        <w:t>中标</w:t>
      </w:r>
      <w:r>
        <w:rPr>
          <w:rFonts w:hint="eastAsia" w:ascii="宋体" w:hAnsi="宋体" w:eastAsia="宋体" w:cs="宋体"/>
          <w:color w:val="auto"/>
          <w:sz w:val="21"/>
          <w:szCs w:val="21"/>
        </w:rPr>
        <w:t>通知书，同时将</w:t>
      </w:r>
      <w:r>
        <w:rPr>
          <w:rFonts w:hint="eastAsia" w:cs="宋体"/>
          <w:color w:val="auto"/>
          <w:sz w:val="21"/>
          <w:szCs w:val="21"/>
          <w:lang w:val="en-US" w:eastAsia="zh-CN"/>
        </w:rPr>
        <w:t>中标</w:t>
      </w:r>
      <w:r>
        <w:rPr>
          <w:rFonts w:hint="eastAsia" w:ascii="宋体" w:hAnsi="宋体" w:eastAsia="宋体" w:cs="宋体"/>
          <w:color w:val="auto"/>
          <w:sz w:val="21"/>
          <w:szCs w:val="21"/>
        </w:rPr>
        <w:t>结果通知未</w:t>
      </w:r>
      <w:r>
        <w:rPr>
          <w:rFonts w:hint="eastAsia" w:cs="宋体"/>
          <w:color w:val="auto"/>
          <w:sz w:val="21"/>
          <w:szCs w:val="21"/>
          <w:lang w:val="en-US" w:eastAsia="zh-CN"/>
        </w:rPr>
        <w:t>中标</w:t>
      </w:r>
      <w:r>
        <w:rPr>
          <w:rFonts w:hint="eastAsia" w:ascii="宋体" w:hAnsi="宋体" w:eastAsia="宋体" w:cs="宋体"/>
          <w:color w:val="auto"/>
          <w:sz w:val="21"/>
          <w:szCs w:val="21"/>
        </w:rPr>
        <w:t xml:space="preserve">的供应商。 </w:t>
      </w:r>
    </w:p>
    <w:p>
      <w:pPr>
        <w:keepNext w:val="0"/>
        <w:keepLines w:val="0"/>
        <w:pageBreakBefore w:val="0"/>
        <w:kinsoku/>
        <w:wordWrap/>
        <w:overflowPunct/>
        <w:topLinePunct w:val="0"/>
        <w:bidi w:val="0"/>
        <w:snapToGrid/>
        <w:spacing w:before="0" w:after="0" w:line="500" w:lineRule="exact"/>
        <w:ind w:firstLine="211" w:firstLineChars="1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7.3 履约担保</w:t>
      </w:r>
    </w:p>
    <w:p>
      <w:pPr>
        <w:keepNext w:val="0"/>
        <w:keepLines w:val="0"/>
        <w:pageBreakBefore w:val="0"/>
        <w:kinsoku/>
        <w:wordWrap/>
        <w:overflowPunct/>
        <w:topLinePunct w:val="0"/>
        <w:bidi w:val="0"/>
        <w:snapToGrid/>
        <w:spacing w:before="0" w:after="0" w:line="500" w:lineRule="exact"/>
        <w:ind w:firstLine="420" w:firstLineChars="200"/>
        <w:textAlignment w:val="auto"/>
        <w:rPr>
          <w:rFonts w:hint="eastAsia" w:ascii="宋体" w:hAnsi="宋体" w:eastAsia="宋体" w:cs="宋体"/>
          <w:color w:val="auto"/>
          <w:sz w:val="21"/>
          <w:szCs w:val="21"/>
          <w:lang w:val="en-US" w:eastAsia="zh-CN"/>
        </w:rPr>
      </w:pPr>
      <w:bookmarkStart w:id="244" w:name="_Toc381295022"/>
      <w:r>
        <w:rPr>
          <w:rFonts w:hint="eastAsia" w:ascii="宋体" w:hAnsi="宋体" w:eastAsia="宋体" w:cs="宋体"/>
          <w:color w:val="auto"/>
          <w:sz w:val="21"/>
          <w:szCs w:val="21"/>
          <w:lang w:val="en-US" w:eastAsia="zh-CN"/>
        </w:rPr>
        <w:t>履约担保的金额、担保形式详见供应商须知前附表。</w:t>
      </w:r>
    </w:p>
    <w:p>
      <w:pPr>
        <w:keepNext w:val="0"/>
        <w:keepLines w:val="0"/>
        <w:pageBreakBefore w:val="0"/>
        <w:kinsoku/>
        <w:wordWrap/>
        <w:overflowPunct/>
        <w:topLinePunct w:val="0"/>
        <w:bidi w:val="0"/>
        <w:snapToGrid/>
        <w:spacing w:before="0" w:after="0" w:line="500" w:lineRule="exact"/>
        <w:ind w:firstLine="211" w:firstLineChars="1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7.4 签订合同</w:t>
      </w:r>
      <w:bookmarkEnd w:id="244"/>
      <w:r>
        <w:rPr>
          <w:rFonts w:hint="eastAsia" w:ascii="宋体" w:hAnsi="宋体" w:eastAsia="宋体" w:cs="宋体"/>
          <w:b/>
          <w:color w:val="auto"/>
          <w:sz w:val="21"/>
          <w:szCs w:val="21"/>
        </w:rPr>
        <w:t xml:space="preserve"> </w:t>
      </w:r>
    </w:p>
    <w:p>
      <w:pPr>
        <w:keepNext w:val="0"/>
        <w:keepLines w:val="0"/>
        <w:pageBreakBefore w:val="0"/>
        <w:kinsoku/>
        <w:wordWrap/>
        <w:overflowPunct/>
        <w:topLinePunct w:val="0"/>
        <w:bidi w:val="0"/>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7.4.1 采购人和</w:t>
      </w:r>
      <w:r>
        <w:rPr>
          <w:rFonts w:hint="eastAsia" w:cs="宋体"/>
          <w:color w:val="auto"/>
          <w:sz w:val="21"/>
          <w:szCs w:val="21"/>
          <w:lang w:val="en-US" w:eastAsia="zh-CN"/>
        </w:rPr>
        <w:t>中标人</w:t>
      </w:r>
      <w:r>
        <w:rPr>
          <w:rFonts w:hint="eastAsia" w:ascii="宋体" w:hAnsi="宋体" w:eastAsia="宋体" w:cs="宋体"/>
          <w:color w:val="auto"/>
          <w:sz w:val="21"/>
          <w:szCs w:val="21"/>
        </w:rPr>
        <w:t>应当自</w:t>
      </w:r>
      <w:r>
        <w:rPr>
          <w:rFonts w:hint="eastAsia" w:cs="宋体"/>
          <w:color w:val="auto"/>
          <w:sz w:val="21"/>
          <w:szCs w:val="21"/>
          <w:lang w:val="en-US" w:eastAsia="zh-CN"/>
        </w:rPr>
        <w:t>中标</w:t>
      </w:r>
      <w:r>
        <w:rPr>
          <w:rFonts w:hint="eastAsia" w:ascii="宋体" w:hAnsi="宋体" w:eastAsia="宋体" w:cs="宋体"/>
          <w:color w:val="auto"/>
          <w:sz w:val="21"/>
          <w:szCs w:val="21"/>
        </w:rPr>
        <w:t>通知书发出之日起</w:t>
      </w:r>
      <w:r>
        <w:rPr>
          <w:rFonts w:hint="eastAsia" w:ascii="宋体" w:hAnsi="宋体" w:eastAsia="宋体" w:cs="宋体"/>
          <w:color w:val="auto"/>
          <w:sz w:val="21"/>
          <w:szCs w:val="21"/>
          <w:lang w:val="en-US" w:eastAsia="zh-CN"/>
        </w:rPr>
        <w:t>2个工作日</w:t>
      </w:r>
      <w:r>
        <w:rPr>
          <w:rFonts w:hint="eastAsia" w:ascii="宋体" w:hAnsi="宋体" w:eastAsia="宋体" w:cs="宋体"/>
          <w:color w:val="auto"/>
          <w:sz w:val="21"/>
          <w:szCs w:val="21"/>
        </w:rPr>
        <w:t>内，根据</w:t>
      </w:r>
      <w:r>
        <w:rPr>
          <w:rFonts w:hint="eastAsia" w:cs="宋体"/>
          <w:color w:val="auto"/>
          <w:sz w:val="21"/>
          <w:szCs w:val="21"/>
          <w:lang w:val="en-US" w:eastAsia="zh-CN"/>
        </w:rPr>
        <w:t>招标</w:t>
      </w:r>
      <w:r>
        <w:rPr>
          <w:rFonts w:hint="eastAsia" w:ascii="宋体" w:hAnsi="宋体" w:eastAsia="宋体" w:cs="宋体"/>
          <w:color w:val="auto"/>
          <w:sz w:val="21"/>
          <w:szCs w:val="21"/>
        </w:rPr>
        <w:t>文件和</w:t>
      </w:r>
      <w:r>
        <w:rPr>
          <w:rFonts w:hint="eastAsia" w:cs="宋体"/>
          <w:color w:val="auto"/>
          <w:sz w:val="21"/>
          <w:szCs w:val="21"/>
          <w:lang w:val="en-US" w:eastAsia="zh-CN"/>
        </w:rPr>
        <w:t>中标人</w:t>
      </w:r>
      <w:r>
        <w:rPr>
          <w:rFonts w:hint="eastAsia" w:ascii="宋体" w:hAnsi="宋体" w:eastAsia="宋体" w:cs="宋体"/>
          <w:color w:val="auto"/>
          <w:sz w:val="21"/>
          <w:szCs w:val="21"/>
        </w:rPr>
        <w:t>的</w:t>
      </w:r>
      <w:r>
        <w:rPr>
          <w:rFonts w:hint="eastAsia" w:cs="宋体"/>
          <w:color w:val="auto"/>
          <w:sz w:val="21"/>
          <w:szCs w:val="21"/>
          <w:lang w:val="en-US" w:eastAsia="zh-CN"/>
        </w:rPr>
        <w:t>投标</w:t>
      </w:r>
      <w:r>
        <w:rPr>
          <w:rFonts w:hint="eastAsia" w:ascii="宋体" w:hAnsi="宋体" w:eastAsia="宋体" w:cs="宋体"/>
          <w:color w:val="auto"/>
          <w:sz w:val="21"/>
          <w:szCs w:val="21"/>
        </w:rPr>
        <w:t>文件订立书面合同。</w:t>
      </w:r>
      <w:r>
        <w:rPr>
          <w:rFonts w:hint="eastAsia" w:cs="宋体"/>
          <w:color w:val="auto"/>
          <w:sz w:val="21"/>
          <w:szCs w:val="21"/>
          <w:lang w:val="en-US" w:eastAsia="zh-CN"/>
        </w:rPr>
        <w:t>中标</w:t>
      </w:r>
      <w:r>
        <w:rPr>
          <w:rFonts w:hint="eastAsia" w:ascii="宋体" w:hAnsi="宋体" w:eastAsia="宋体" w:cs="宋体"/>
          <w:color w:val="auto"/>
          <w:sz w:val="21"/>
          <w:szCs w:val="21"/>
        </w:rPr>
        <w:t>人无正当理由拒签合同的，采购人取消其</w:t>
      </w:r>
      <w:r>
        <w:rPr>
          <w:rFonts w:hint="eastAsia" w:cs="宋体"/>
          <w:color w:val="auto"/>
          <w:sz w:val="21"/>
          <w:szCs w:val="21"/>
          <w:lang w:val="en-US" w:eastAsia="zh-CN"/>
        </w:rPr>
        <w:t>中标</w:t>
      </w:r>
      <w:r>
        <w:rPr>
          <w:rFonts w:hint="eastAsia" w:ascii="宋体" w:hAnsi="宋体" w:eastAsia="宋体" w:cs="宋体"/>
          <w:color w:val="auto"/>
          <w:sz w:val="21"/>
          <w:szCs w:val="21"/>
        </w:rPr>
        <w:t>资格，其</w:t>
      </w:r>
      <w:r>
        <w:rPr>
          <w:rFonts w:hint="eastAsia" w:cs="宋体"/>
          <w:color w:val="auto"/>
          <w:sz w:val="21"/>
          <w:szCs w:val="21"/>
          <w:lang w:val="en-US" w:eastAsia="zh-CN"/>
        </w:rPr>
        <w:t>投标</w:t>
      </w:r>
      <w:r>
        <w:rPr>
          <w:rFonts w:hint="eastAsia" w:ascii="宋体" w:hAnsi="宋体" w:eastAsia="宋体" w:cs="宋体"/>
          <w:color w:val="auto"/>
          <w:sz w:val="21"/>
          <w:szCs w:val="21"/>
        </w:rPr>
        <w:t>保证金不予退还；给采购人造成的损失超过</w:t>
      </w:r>
      <w:r>
        <w:rPr>
          <w:rFonts w:hint="eastAsia" w:cs="宋体"/>
          <w:color w:val="auto"/>
          <w:sz w:val="21"/>
          <w:szCs w:val="21"/>
          <w:lang w:val="en-US" w:eastAsia="zh-CN"/>
        </w:rPr>
        <w:t>投标</w:t>
      </w:r>
      <w:r>
        <w:rPr>
          <w:rFonts w:hint="eastAsia" w:ascii="宋体" w:hAnsi="宋体" w:eastAsia="宋体" w:cs="宋体"/>
          <w:color w:val="auto"/>
          <w:sz w:val="21"/>
          <w:szCs w:val="21"/>
        </w:rPr>
        <w:t>保证金数额的，</w:t>
      </w:r>
      <w:r>
        <w:rPr>
          <w:rFonts w:hint="eastAsia" w:cs="宋体"/>
          <w:color w:val="auto"/>
          <w:sz w:val="21"/>
          <w:szCs w:val="21"/>
          <w:lang w:val="en-US" w:eastAsia="zh-CN"/>
        </w:rPr>
        <w:t>中标</w:t>
      </w:r>
      <w:r>
        <w:rPr>
          <w:rFonts w:hint="eastAsia" w:ascii="宋体" w:hAnsi="宋体" w:eastAsia="宋体" w:cs="宋体"/>
          <w:color w:val="auto"/>
          <w:sz w:val="21"/>
          <w:szCs w:val="21"/>
        </w:rPr>
        <w:t>人还应当对超过部分予以赔偿。</w:t>
      </w:r>
    </w:p>
    <w:p>
      <w:pPr>
        <w:keepNext w:val="0"/>
        <w:keepLines w:val="0"/>
        <w:pageBreakBefore w:val="0"/>
        <w:kinsoku/>
        <w:wordWrap/>
        <w:overflowPunct/>
        <w:topLinePunct w:val="0"/>
        <w:bidi w:val="0"/>
        <w:snapToGrid/>
        <w:spacing w:before="0" w:after="0"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7.4.2 发出</w:t>
      </w:r>
      <w:r>
        <w:rPr>
          <w:rFonts w:hint="eastAsia" w:cs="宋体"/>
          <w:color w:val="auto"/>
          <w:sz w:val="21"/>
          <w:szCs w:val="21"/>
          <w:lang w:val="en-US" w:eastAsia="zh-CN"/>
        </w:rPr>
        <w:t>中标</w:t>
      </w:r>
      <w:r>
        <w:rPr>
          <w:rFonts w:hint="eastAsia" w:ascii="宋体" w:hAnsi="宋体" w:eastAsia="宋体" w:cs="宋体"/>
          <w:color w:val="auto"/>
          <w:sz w:val="21"/>
          <w:szCs w:val="21"/>
        </w:rPr>
        <w:t>通知书后，采购人无正当理由拒签合同的，采购人向</w:t>
      </w:r>
      <w:r>
        <w:rPr>
          <w:rFonts w:hint="eastAsia" w:cs="宋体"/>
          <w:color w:val="auto"/>
          <w:sz w:val="21"/>
          <w:szCs w:val="21"/>
          <w:lang w:val="en-US" w:eastAsia="zh-CN"/>
        </w:rPr>
        <w:t>中标</w:t>
      </w:r>
      <w:r>
        <w:rPr>
          <w:rFonts w:hint="eastAsia" w:ascii="宋体" w:hAnsi="宋体" w:eastAsia="宋体" w:cs="宋体"/>
          <w:color w:val="auto"/>
          <w:sz w:val="21"/>
          <w:szCs w:val="21"/>
        </w:rPr>
        <w:t>人退还</w:t>
      </w:r>
      <w:r>
        <w:rPr>
          <w:rFonts w:hint="eastAsia" w:cs="宋体"/>
          <w:color w:val="auto"/>
          <w:sz w:val="21"/>
          <w:szCs w:val="21"/>
          <w:lang w:val="en-US" w:eastAsia="zh-CN"/>
        </w:rPr>
        <w:t>投标</w:t>
      </w:r>
      <w:r>
        <w:rPr>
          <w:rFonts w:hint="eastAsia" w:ascii="宋体" w:hAnsi="宋体" w:eastAsia="宋体" w:cs="宋体"/>
          <w:color w:val="auto"/>
          <w:sz w:val="21"/>
          <w:szCs w:val="21"/>
        </w:rPr>
        <w:t>保证金；给</w:t>
      </w:r>
      <w:r>
        <w:rPr>
          <w:rFonts w:hint="eastAsia" w:cs="宋体"/>
          <w:color w:val="auto"/>
          <w:sz w:val="21"/>
          <w:szCs w:val="21"/>
          <w:lang w:val="en-US" w:eastAsia="zh-CN"/>
        </w:rPr>
        <w:t>中标人</w:t>
      </w:r>
      <w:r>
        <w:rPr>
          <w:rFonts w:hint="eastAsia" w:ascii="宋体" w:hAnsi="宋体" w:eastAsia="宋体" w:cs="宋体"/>
          <w:color w:val="auto"/>
          <w:sz w:val="21"/>
          <w:szCs w:val="21"/>
        </w:rPr>
        <w:t xml:space="preserve">造成损失的，还应当赔偿损失。  </w:t>
      </w:r>
    </w:p>
    <w:p>
      <w:pPr>
        <w:pStyle w:val="4"/>
        <w:keepNext w:val="0"/>
        <w:keepLines w:val="0"/>
        <w:pageBreakBefore w:val="0"/>
        <w:numPr>
          <w:ilvl w:val="0"/>
          <w:numId w:val="0"/>
        </w:numPr>
        <w:kinsoku/>
        <w:wordWrap/>
        <w:overflowPunct/>
        <w:topLinePunct w:val="0"/>
        <w:bidi w:val="0"/>
        <w:snapToGrid/>
        <w:spacing w:before="0" w:after="0" w:line="500" w:lineRule="exact"/>
        <w:ind w:leftChars="0" w:right="0" w:rightChars="0"/>
        <w:jc w:val="both"/>
        <w:textAlignment w:val="auto"/>
        <w:outlineLvl w:val="1"/>
        <w:rPr>
          <w:rFonts w:hint="eastAsia" w:ascii="宋体" w:hAnsi="宋体" w:eastAsia="宋体" w:cs="宋体"/>
          <w:b/>
          <w:bCs/>
          <w:color w:val="auto"/>
          <w:sz w:val="21"/>
          <w:szCs w:val="21"/>
        </w:rPr>
      </w:pPr>
      <w:bookmarkStart w:id="245" w:name="_Toc381295026"/>
      <w:bookmarkStart w:id="246" w:name="_Toc30197"/>
      <w:bookmarkStart w:id="247" w:name="_Toc27110"/>
      <w:bookmarkStart w:id="248" w:name="_Toc24353"/>
      <w:bookmarkStart w:id="249" w:name="_Toc27527"/>
      <w:bookmarkStart w:id="250" w:name="_Toc1144"/>
      <w:bookmarkStart w:id="251" w:name="_Toc11510"/>
      <w:bookmarkStart w:id="252" w:name="_Toc3024"/>
      <w:r>
        <w:rPr>
          <w:rFonts w:hint="eastAsia" w:cs="宋体"/>
          <w:b/>
          <w:bCs/>
          <w:color w:val="auto"/>
          <w:sz w:val="21"/>
          <w:szCs w:val="21"/>
          <w:lang w:val="en-US" w:eastAsia="zh-CN"/>
        </w:rPr>
        <w:t>8</w:t>
      </w:r>
      <w:r>
        <w:rPr>
          <w:rFonts w:hint="eastAsia" w:ascii="宋体" w:hAnsi="宋体" w:eastAsia="宋体" w:cs="宋体"/>
          <w:b/>
          <w:bCs/>
          <w:color w:val="auto"/>
          <w:sz w:val="21"/>
          <w:szCs w:val="21"/>
        </w:rPr>
        <w:t>. 纪律和监督</w:t>
      </w:r>
      <w:bookmarkEnd w:id="245"/>
      <w:bookmarkEnd w:id="246"/>
      <w:bookmarkEnd w:id="247"/>
      <w:bookmarkEnd w:id="248"/>
      <w:bookmarkEnd w:id="249"/>
      <w:bookmarkEnd w:id="250"/>
      <w:bookmarkEnd w:id="251"/>
      <w:bookmarkEnd w:id="252"/>
      <w:r>
        <w:rPr>
          <w:rFonts w:hint="eastAsia" w:ascii="宋体" w:hAnsi="宋体" w:eastAsia="宋体" w:cs="宋体"/>
          <w:b/>
          <w:bCs/>
          <w:color w:val="auto"/>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0" w:after="0" w:line="500" w:lineRule="exact"/>
        <w:ind w:firstLine="211" w:firstLineChars="100"/>
        <w:jc w:val="left"/>
        <w:textAlignment w:val="auto"/>
        <w:rPr>
          <w:color w:val="auto"/>
          <w:sz w:val="21"/>
          <w:szCs w:val="21"/>
        </w:rPr>
      </w:pPr>
      <w:bookmarkStart w:id="253" w:name="_Toc17142"/>
      <w:bookmarkStart w:id="254" w:name="_Toc917"/>
      <w:bookmarkStart w:id="255" w:name="_Toc8001"/>
      <w:bookmarkStart w:id="256" w:name="_Toc30936"/>
      <w:bookmarkStart w:id="257" w:name="_Toc26"/>
      <w:bookmarkStart w:id="258" w:name="_Toc19556"/>
      <w:bookmarkStart w:id="259" w:name="_Toc8365"/>
      <w:r>
        <w:rPr>
          <w:rFonts w:hint="eastAsia" w:ascii="宋体" w:hAnsi="宋体" w:eastAsia="宋体" w:cs="宋体"/>
          <w:b/>
          <w:bCs/>
          <w:color w:val="auto"/>
          <w:kern w:val="0"/>
          <w:sz w:val="21"/>
          <w:szCs w:val="21"/>
          <w:lang w:val="en-US" w:eastAsia="zh-CN" w:bidi="ar"/>
        </w:rPr>
        <w:t xml:space="preserve">8.1 对采购人的纪律要求 </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before="0" w:after="0"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采购人不得泄漏招标投标活动中应当保密的情况和资料，不得与</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串通损害国家利益、社会公共利益或者他人合法权益。 </w:t>
      </w:r>
    </w:p>
    <w:p>
      <w:pPr>
        <w:keepNext w:val="0"/>
        <w:keepLines w:val="0"/>
        <w:pageBreakBefore w:val="0"/>
        <w:widowControl/>
        <w:suppressLineNumbers w:val="0"/>
        <w:kinsoku/>
        <w:wordWrap/>
        <w:overflowPunct/>
        <w:topLinePunct w:val="0"/>
        <w:autoSpaceDE/>
        <w:autoSpaceDN/>
        <w:bidi w:val="0"/>
        <w:adjustRightInd/>
        <w:snapToGrid/>
        <w:spacing w:before="0" w:after="0" w:line="500" w:lineRule="exact"/>
        <w:ind w:firstLine="211" w:firstLineChars="100"/>
        <w:jc w:val="left"/>
        <w:textAlignment w:val="auto"/>
        <w:rPr>
          <w:color w:val="auto"/>
          <w:sz w:val="21"/>
          <w:szCs w:val="21"/>
        </w:rPr>
      </w:pPr>
      <w:r>
        <w:rPr>
          <w:rFonts w:hint="eastAsia" w:ascii="宋体" w:hAnsi="宋体" w:eastAsia="宋体" w:cs="宋体"/>
          <w:b/>
          <w:bCs/>
          <w:color w:val="auto"/>
          <w:kern w:val="0"/>
          <w:sz w:val="21"/>
          <w:szCs w:val="21"/>
          <w:lang w:val="en-US" w:eastAsia="zh-CN" w:bidi="ar"/>
        </w:rPr>
        <w:t>8.2 对</w:t>
      </w:r>
      <w:r>
        <w:rPr>
          <w:rFonts w:hint="eastAsia" w:cs="宋体"/>
          <w:b/>
          <w:bCs/>
          <w:color w:val="auto"/>
          <w:kern w:val="0"/>
          <w:sz w:val="21"/>
          <w:szCs w:val="21"/>
          <w:lang w:val="en-US" w:eastAsia="zh-CN" w:bidi="ar"/>
        </w:rPr>
        <w:t>供应商</w:t>
      </w:r>
      <w:r>
        <w:rPr>
          <w:rFonts w:hint="eastAsia" w:ascii="宋体" w:hAnsi="宋体" w:eastAsia="宋体" w:cs="宋体"/>
          <w:b/>
          <w:bCs/>
          <w:color w:val="auto"/>
          <w:kern w:val="0"/>
          <w:sz w:val="21"/>
          <w:szCs w:val="21"/>
          <w:lang w:val="en-US" w:eastAsia="zh-CN" w:bidi="ar"/>
        </w:rPr>
        <w:t xml:space="preserve">的纪律要求 </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before="0" w:after="0"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不得相互串通投标或者与采购人串通投标，不得向采购人或者评标委员会成员行贿谋取中标，不得以他人名义投标或者以其他方式弄虚作假骗取中标；</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不得以任何方式干扰、影响评标工作。 </w:t>
      </w:r>
    </w:p>
    <w:p>
      <w:pPr>
        <w:keepNext w:val="0"/>
        <w:keepLines w:val="0"/>
        <w:pageBreakBefore w:val="0"/>
        <w:widowControl/>
        <w:suppressLineNumbers w:val="0"/>
        <w:kinsoku/>
        <w:wordWrap/>
        <w:overflowPunct/>
        <w:topLinePunct w:val="0"/>
        <w:autoSpaceDE/>
        <w:autoSpaceDN/>
        <w:bidi w:val="0"/>
        <w:adjustRightInd/>
        <w:snapToGrid/>
        <w:spacing w:before="0" w:after="0" w:line="500" w:lineRule="exact"/>
        <w:ind w:firstLine="211" w:firstLineChars="100"/>
        <w:jc w:val="left"/>
        <w:textAlignment w:val="auto"/>
        <w:rPr>
          <w:color w:val="auto"/>
          <w:sz w:val="21"/>
          <w:szCs w:val="21"/>
        </w:rPr>
      </w:pPr>
      <w:r>
        <w:rPr>
          <w:rFonts w:hint="eastAsia" w:ascii="宋体" w:hAnsi="宋体" w:eastAsia="宋体" w:cs="宋体"/>
          <w:b/>
          <w:bCs/>
          <w:color w:val="auto"/>
          <w:kern w:val="0"/>
          <w:sz w:val="21"/>
          <w:szCs w:val="21"/>
          <w:lang w:val="en-US" w:eastAsia="zh-CN" w:bidi="ar"/>
        </w:rPr>
        <w:t xml:space="preserve">8.3 对评标委员会成员的纪律要求 </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before="0" w:after="0"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和标准”没有规定的评审因素和标准进行评标。 </w:t>
      </w:r>
    </w:p>
    <w:p>
      <w:pPr>
        <w:keepNext w:val="0"/>
        <w:keepLines w:val="0"/>
        <w:pageBreakBefore w:val="0"/>
        <w:widowControl/>
        <w:suppressLineNumbers w:val="0"/>
        <w:kinsoku/>
        <w:wordWrap/>
        <w:overflowPunct/>
        <w:topLinePunct w:val="0"/>
        <w:autoSpaceDE/>
        <w:autoSpaceDN/>
        <w:bidi w:val="0"/>
        <w:adjustRightInd/>
        <w:snapToGrid/>
        <w:spacing w:before="0" w:after="0" w:line="500" w:lineRule="exact"/>
        <w:ind w:firstLine="211" w:firstLineChars="100"/>
        <w:jc w:val="left"/>
        <w:textAlignment w:val="auto"/>
        <w:rPr>
          <w:color w:val="auto"/>
          <w:sz w:val="21"/>
          <w:szCs w:val="21"/>
        </w:rPr>
      </w:pPr>
      <w:r>
        <w:rPr>
          <w:rFonts w:hint="eastAsia" w:ascii="宋体" w:hAnsi="宋体" w:eastAsia="宋体" w:cs="宋体"/>
          <w:b/>
          <w:bCs/>
          <w:color w:val="auto"/>
          <w:kern w:val="0"/>
          <w:sz w:val="21"/>
          <w:szCs w:val="21"/>
          <w:lang w:val="en-US" w:eastAsia="zh-CN" w:bidi="ar"/>
        </w:rPr>
        <w:t xml:space="preserve">8.4 对与评标活动有关的工作人员的纪律要求 </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before="0" w:after="0"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pPr>
        <w:keepNext w:val="0"/>
        <w:keepLines w:val="0"/>
        <w:pageBreakBefore w:val="0"/>
        <w:widowControl/>
        <w:suppressLineNumbers w:val="0"/>
        <w:kinsoku/>
        <w:wordWrap/>
        <w:overflowPunct/>
        <w:topLinePunct w:val="0"/>
        <w:autoSpaceDE/>
        <w:autoSpaceDN/>
        <w:bidi w:val="0"/>
        <w:adjustRightInd/>
        <w:snapToGrid/>
        <w:spacing w:before="0" w:after="0" w:line="500" w:lineRule="exact"/>
        <w:ind w:firstLine="211" w:firstLineChars="100"/>
        <w:jc w:val="left"/>
        <w:textAlignment w:val="auto"/>
        <w:rPr>
          <w:color w:val="auto"/>
          <w:sz w:val="21"/>
          <w:szCs w:val="21"/>
        </w:rPr>
      </w:pPr>
      <w:r>
        <w:rPr>
          <w:rFonts w:hint="eastAsia" w:ascii="宋体" w:hAnsi="宋体" w:eastAsia="宋体" w:cs="宋体"/>
          <w:b/>
          <w:bCs/>
          <w:color w:val="auto"/>
          <w:kern w:val="0"/>
          <w:sz w:val="21"/>
          <w:szCs w:val="21"/>
          <w:lang w:val="en-US" w:eastAsia="zh-CN" w:bidi="ar"/>
        </w:rPr>
        <w:t xml:space="preserve">8.5 投诉 </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before="0" w:after="0"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8.5.1 </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认为采购文件、采购过程和中标结果使自己的权益受到损害的，可以在知道或者应知其权益受到损害之日起七个工作日内向采购人</w:t>
      </w:r>
      <w:r>
        <w:rPr>
          <w:rFonts w:hint="eastAsia" w:ascii="宋体" w:hAnsi="宋体" w:cs="宋体"/>
          <w:color w:val="auto"/>
          <w:sz w:val="21"/>
          <w:szCs w:val="21"/>
          <w:highlight w:val="none"/>
          <w:lang w:val="en-US" w:eastAsia="zh-CN"/>
        </w:rPr>
        <w:t>或采购代理机构</w:t>
      </w:r>
      <w:r>
        <w:rPr>
          <w:rFonts w:hint="eastAsia" w:ascii="宋体" w:hAnsi="宋体" w:eastAsia="宋体" w:cs="宋体"/>
          <w:color w:val="auto"/>
          <w:sz w:val="21"/>
          <w:szCs w:val="21"/>
          <w:highlight w:val="none"/>
          <w:lang w:val="en-US" w:eastAsia="zh-CN"/>
        </w:rPr>
        <w:t xml:space="preserve">提出质疑。 </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before="0" w:after="0" w:line="500" w:lineRule="exact"/>
        <w:ind w:right="0" w:rightChars="0" w:firstLine="396" w:firstLineChars="200"/>
        <w:jc w:val="both"/>
        <w:textAlignment w:val="auto"/>
        <w:rPr>
          <w:rStyle w:val="55"/>
          <w:rFonts w:hint="eastAsia" w:ascii="宋体" w:hAnsi="宋体" w:eastAsia="宋体" w:cs="宋体"/>
          <w:b/>
          <w:bCs/>
          <w:color w:val="auto"/>
          <w:spacing w:val="-6"/>
          <w:sz w:val="21"/>
          <w:szCs w:val="21"/>
          <w:highlight w:val="none"/>
          <w:lang w:eastAsia="zh-CN"/>
        </w:rPr>
      </w:pPr>
      <w:r>
        <w:rPr>
          <w:rFonts w:hint="eastAsia" w:ascii="宋体" w:hAnsi="宋体" w:eastAsia="宋体" w:cs="宋体"/>
          <w:color w:val="auto"/>
          <w:spacing w:val="-6"/>
          <w:sz w:val="21"/>
          <w:szCs w:val="21"/>
          <w:highlight w:val="none"/>
          <w:lang w:val="en-US" w:eastAsia="zh-CN"/>
        </w:rPr>
        <w:t>8.5.2 质疑</w:t>
      </w:r>
      <w:r>
        <w:rPr>
          <w:rFonts w:hint="eastAsia" w:cs="宋体"/>
          <w:color w:val="auto"/>
          <w:spacing w:val="-6"/>
          <w:sz w:val="21"/>
          <w:szCs w:val="21"/>
          <w:highlight w:val="none"/>
          <w:lang w:val="en-US" w:eastAsia="zh-CN"/>
        </w:rPr>
        <w:t>供应商</w:t>
      </w:r>
      <w:r>
        <w:rPr>
          <w:rFonts w:hint="eastAsia" w:ascii="宋体" w:hAnsi="宋体" w:eastAsia="宋体" w:cs="宋体"/>
          <w:color w:val="auto"/>
          <w:spacing w:val="-6"/>
          <w:sz w:val="21"/>
          <w:szCs w:val="21"/>
          <w:highlight w:val="none"/>
          <w:lang w:val="en-US" w:eastAsia="zh-CN"/>
        </w:rPr>
        <w:t xml:space="preserve">对采购人、采购代理机构的答复不满意或者采购人、采购代理机构未在规定的时间内作出答复的，可以在答复期满后十五个工作日内向同级政府采购监督管理部门投诉。 </w:t>
      </w:r>
    </w:p>
    <w:p>
      <w:pPr>
        <w:pStyle w:val="4"/>
        <w:keepNext w:val="0"/>
        <w:keepLines w:val="0"/>
        <w:pageBreakBefore w:val="0"/>
        <w:numPr>
          <w:ilvl w:val="0"/>
          <w:numId w:val="0"/>
        </w:numPr>
        <w:tabs>
          <w:tab w:val="left" w:pos="284"/>
        </w:tabs>
        <w:kinsoku/>
        <w:wordWrap w:val="0"/>
        <w:overflowPunct/>
        <w:topLinePunct w:val="0"/>
        <w:autoSpaceDE/>
        <w:autoSpaceDN/>
        <w:bidi w:val="0"/>
        <w:adjustRightInd w:val="0"/>
        <w:snapToGrid w:val="0"/>
        <w:spacing w:before="0" w:after="0" w:line="500" w:lineRule="exact"/>
        <w:ind w:left="0" w:leftChars="0" w:right="0" w:rightChars="0"/>
        <w:jc w:val="both"/>
        <w:textAlignment w:val="auto"/>
        <w:outlineLvl w:val="1"/>
        <w:rPr>
          <w:rStyle w:val="55"/>
          <w:rFonts w:hint="default" w:ascii="宋体" w:hAnsi="宋体" w:eastAsia="宋体" w:cs="宋体"/>
          <w:b/>
          <w:bCs/>
          <w:color w:val="auto"/>
          <w:sz w:val="21"/>
          <w:szCs w:val="21"/>
          <w:highlight w:val="none"/>
          <w:lang w:val="en-US" w:eastAsia="zh-CN"/>
        </w:rPr>
      </w:pPr>
      <w:bookmarkStart w:id="260" w:name="_Toc21971"/>
      <w:bookmarkStart w:id="261" w:name="_Toc5149"/>
      <w:bookmarkStart w:id="262" w:name="_Toc29865"/>
      <w:bookmarkStart w:id="263" w:name="_Toc15775"/>
      <w:r>
        <w:rPr>
          <w:rStyle w:val="55"/>
          <w:rFonts w:hint="eastAsia" w:ascii="宋体" w:hAnsi="宋体" w:eastAsia="宋体" w:cs="宋体"/>
          <w:b/>
          <w:bCs/>
          <w:color w:val="auto"/>
          <w:sz w:val="21"/>
          <w:szCs w:val="21"/>
          <w:highlight w:val="none"/>
          <w:lang w:eastAsia="zh-CN"/>
        </w:rPr>
        <w:t>9.</w:t>
      </w:r>
      <w:bookmarkEnd w:id="253"/>
      <w:bookmarkEnd w:id="254"/>
      <w:bookmarkEnd w:id="255"/>
      <w:bookmarkEnd w:id="256"/>
      <w:bookmarkEnd w:id="257"/>
      <w:bookmarkEnd w:id="258"/>
      <w:bookmarkEnd w:id="259"/>
      <w:r>
        <w:rPr>
          <w:rStyle w:val="55"/>
          <w:rFonts w:hint="eastAsia" w:ascii="宋体" w:hAnsi="宋体" w:eastAsia="宋体" w:cs="宋体"/>
          <w:b/>
          <w:bCs/>
          <w:color w:val="auto"/>
          <w:sz w:val="21"/>
          <w:szCs w:val="21"/>
          <w:highlight w:val="none"/>
          <w:lang w:val="en-US" w:eastAsia="zh-CN"/>
        </w:rPr>
        <w:t>是否采用电子招投标</w:t>
      </w:r>
      <w:bookmarkEnd w:id="260"/>
      <w:bookmarkEnd w:id="261"/>
      <w:bookmarkEnd w:id="262"/>
      <w:bookmarkEnd w:id="263"/>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before="0" w:after="0" w:line="500" w:lineRule="exact"/>
        <w:ind w:right="0" w:rightChars="0" w:firstLine="210" w:firstLineChars="100"/>
        <w:jc w:val="both"/>
        <w:textAlignment w:val="auto"/>
        <w:rPr>
          <w:rStyle w:val="55"/>
          <w:rFonts w:hint="eastAsia" w:ascii="宋体" w:hAnsi="宋体" w:eastAsia="宋体" w:cs="宋体"/>
          <w:b w:val="0"/>
          <w:bCs w:val="0"/>
          <w:color w:val="auto"/>
          <w:sz w:val="21"/>
          <w:szCs w:val="21"/>
          <w:highlight w:val="none"/>
          <w:lang w:eastAsia="zh-CN"/>
        </w:rPr>
      </w:pPr>
      <w:bookmarkStart w:id="264" w:name="_Toc6105"/>
      <w:bookmarkStart w:id="265" w:name="_Toc25894"/>
      <w:bookmarkStart w:id="266" w:name="_Toc25510"/>
      <w:bookmarkStart w:id="267" w:name="_Toc24042"/>
      <w:bookmarkStart w:id="268" w:name="_Toc16228"/>
      <w:bookmarkStart w:id="269" w:name="_Toc9211"/>
      <w:bookmarkStart w:id="270" w:name="_Toc31666"/>
      <w:r>
        <w:rPr>
          <w:rFonts w:hint="eastAsia" w:ascii="宋体" w:hAnsi="宋体" w:eastAsia="宋体" w:cs="宋体"/>
          <w:b w:val="0"/>
          <w:bCs w:val="0"/>
          <w:color w:val="auto"/>
          <w:sz w:val="21"/>
          <w:szCs w:val="21"/>
          <w:highlight w:val="none"/>
          <w:lang w:val="en-US" w:eastAsia="zh-CN"/>
        </w:rPr>
        <w:t>本项目采用电子招投标，具体相关事项见“荥阳市公共资源交易中心平台”</w:t>
      </w:r>
      <w:r>
        <w:rPr>
          <w:rFonts w:hint="eastAsia" w:cs="宋体"/>
          <w:b w:val="0"/>
          <w:bCs w:val="0"/>
          <w:color w:val="auto"/>
          <w:sz w:val="21"/>
          <w:szCs w:val="21"/>
          <w:highlight w:val="none"/>
          <w:lang w:val="en-US" w:eastAsia="zh-CN"/>
        </w:rPr>
        <w:t>。</w:t>
      </w:r>
    </w:p>
    <w:p>
      <w:pPr>
        <w:pStyle w:val="4"/>
        <w:keepNext w:val="0"/>
        <w:keepLines w:val="0"/>
        <w:pageBreakBefore w:val="0"/>
        <w:widowControl w:val="0"/>
        <w:numPr>
          <w:ilvl w:val="0"/>
          <w:numId w:val="0"/>
        </w:numPr>
        <w:tabs>
          <w:tab w:val="left" w:pos="284"/>
        </w:tabs>
        <w:kinsoku/>
        <w:wordWrap w:val="0"/>
        <w:overflowPunct/>
        <w:topLinePunct w:val="0"/>
        <w:autoSpaceDE/>
        <w:autoSpaceDN/>
        <w:bidi w:val="0"/>
        <w:adjustRightInd w:val="0"/>
        <w:snapToGrid w:val="0"/>
        <w:spacing w:before="0" w:after="0" w:line="500" w:lineRule="exact"/>
        <w:ind w:left="0" w:leftChars="0" w:right="0" w:rightChars="0"/>
        <w:jc w:val="both"/>
        <w:textAlignment w:val="auto"/>
        <w:outlineLvl w:val="1"/>
        <w:rPr>
          <w:rStyle w:val="55"/>
          <w:rFonts w:hint="eastAsia" w:ascii="宋体" w:hAnsi="宋体" w:eastAsia="宋体" w:cs="宋体"/>
          <w:b/>
          <w:bCs/>
          <w:color w:val="auto"/>
          <w:sz w:val="21"/>
          <w:szCs w:val="21"/>
          <w:highlight w:val="none"/>
          <w:lang w:eastAsia="zh-CN"/>
        </w:rPr>
      </w:pPr>
      <w:bookmarkStart w:id="271" w:name="_Toc9635"/>
      <w:bookmarkStart w:id="272" w:name="_Toc12930"/>
      <w:bookmarkStart w:id="273" w:name="_Toc20144"/>
      <w:r>
        <w:rPr>
          <w:rStyle w:val="55"/>
          <w:rFonts w:hint="eastAsia" w:ascii="宋体" w:hAnsi="宋体" w:eastAsia="宋体" w:cs="宋体"/>
          <w:b/>
          <w:bCs/>
          <w:color w:val="auto"/>
          <w:sz w:val="21"/>
          <w:szCs w:val="21"/>
          <w:highlight w:val="none"/>
          <w:lang w:eastAsia="zh-CN"/>
        </w:rPr>
        <w:t>10.需要补充的其他内容</w:t>
      </w:r>
      <w:bookmarkEnd w:id="264"/>
      <w:bookmarkEnd w:id="265"/>
      <w:bookmarkEnd w:id="266"/>
      <w:bookmarkEnd w:id="267"/>
      <w:bookmarkEnd w:id="268"/>
      <w:bookmarkEnd w:id="269"/>
      <w:bookmarkEnd w:id="270"/>
      <w:bookmarkEnd w:id="271"/>
      <w:bookmarkEnd w:id="272"/>
      <w:bookmarkEnd w:id="273"/>
    </w:p>
    <w:p>
      <w:pPr>
        <w:keepNext w:val="0"/>
        <w:keepLines w:val="0"/>
        <w:pageBreakBefore w:val="0"/>
        <w:widowControl w:val="0"/>
        <w:tabs>
          <w:tab w:val="left" w:pos="641"/>
        </w:tabs>
        <w:kinsoku/>
        <w:wordWrap w:val="0"/>
        <w:overflowPunct/>
        <w:topLinePunct w:val="0"/>
        <w:autoSpaceDE/>
        <w:autoSpaceDN/>
        <w:bidi w:val="0"/>
        <w:adjustRightInd w:val="0"/>
        <w:snapToGrid w:val="0"/>
        <w:spacing w:before="0" w:after="0" w:line="500" w:lineRule="exact"/>
        <w:ind w:right="0" w:rightChars="0" w:firstLine="210" w:firstLineChars="10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需要补充的其他内容：</w:t>
      </w:r>
      <w:r>
        <w:rPr>
          <w:rFonts w:hint="eastAsia" w:ascii="宋体" w:hAnsi="宋体" w:eastAsia="宋体" w:cs="宋体"/>
          <w:color w:val="auto"/>
          <w:sz w:val="21"/>
          <w:szCs w:val="21"/>
          <w:highlight w:val="none"/>
          <w:lang w:eastAsia="zh-CN"/>
        </w:rPr>
        <w:t>详见</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须知前附表。</w:t>
      </w:r>
    </w:p>
    <w:p>
      <w:pPr>
        <w:keepNext w:val="0"/>
        <w:keepLines w:val="0"/>
        <w:pageBreakBefore w:val="0"/>
        <w:widowControl w:val="0"/>
        <w:kinsoku/>
        <w:wordWrap/>
        <w:overflowPunct/>
        <w:topLinePunct w:val="0"/>
        <w:autoSpaceDE/>
        <w:autoSpaceDN/>
        <w:bidi w:val="0"/>
        <w:adjustRightInd/>
        <w:snapToGrid/>
        <w:spacing w:before="0" w:after="0" w:line="500" w:lineRule="exac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注：供应商应随时关注“荥阳市公共资源交易中心平台”是否有新的答疑澄清文件或变更或异议回复。如有请直接下载，不再另行通知。</w:t>
      </w:r>
    </w:p>
    <w:p>
      <w:pPr>
        <w:keepNext w:val="0"/>
        <w:keepLines w:val="0"/>
        <w:pageBreakBefore w:val="0"/>
        <w:kinsoku/>
        <w:wordWrap/>
        <w:overflowPunct/>
        <w:topLinePunct w:val="0"/>
        <w:bidi w:val="0"/>
        <w:snapToGrid/>
        <w:spacing w:line="500" w:lineRule="exact"/>
        <w:textAlignment w:val="auto"/>
        <w:rPr>
          <w:rFonts w:hint="default"/>
          <w:color w:val="auto"/>
          <w:highlight w:val="none"/>
          <w:lang w:val="en-US" w:eastAsia="zh-CN"/>
        </w:rPr>
      </w:pPr>
      <w:r>
        <w:rPr>
          <w:rFonts w:hint="default"/>
          <w:color w:val="auto"/>
          <w:highlight w:val="none"/>
          <w:lang w:val="en-US" w:eastAsia="zh-CN"/>
        </w:rPr>
        <w:br w:type="page"/>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Chars="0"/>
        <w:jc w:val="center"/>
        <w:textAlignment w:val="auto"/>
        <w:outlineLvl w:val="0"/>
        <w:rPr>
          <w:rFonts w:hint="eastAsia"/>
          <w:b/>
          <w:bCs/>
          <w:color w:val="auto"/>
        </w:rPr>
      </w:pPr>
      <w:bookmarkStart w:id="274" w:name="_Toc15453"/>
      <w:bookmarkStart w:id="275" w:name="_Toc31294"/>
      <w:bookmarkStart w:id="276" w:name="_Toc381295033"/>
      <w:bookmarkStart w:id="277" w:name="_Toc13161"/>
      <w:bookmarkStart w:id="278" w:name="_Toc18406"/>
      <w:bookmarkStart w:id="279" w:name="_Toc20382"/>
      <w:bookmarkStart w:id="280" w:name="_Toc8900"/>
      <w:bookmarkStart w:id="281" w:name="_Toc32479"/>
      <w:bookmarkStart w:id="282" w:name="_Toc10575"/>
      <w:bookmarkStart w:id="283" w:name="_Toc2247"/>
      <w:bookmarkStart w:id="284" w:name="_Toc152045599"/>
      <w:bookmarkStart w:id="285" w:name="_Toc19215"/>
      <w:bookmarkStart w:id="286" w:name="_Toc414277162"/>
      <w:bookmarkStart w:id="287" w:name="_Toc415575789"/>
      <w:bookmarkStart w:id="288" w:name="_Toc32530"/>
      <w:bookmarkStart w:id="289" w:name="_Toc16269"/>
      <w:bookmarkStart w:id="290" w:name="_Toc144974566"/>
      <w:bookmarkStart w:id="291" w:name="_Toc152042376"/>
      <w:bookmarkStart w:id="292" w:name="_Toc443895873"/>
      <w:bookmarkStart w:id="293" w:name="_Toc414112650"/>
      <w:bookmarkStart w:id="294" w:name="_Toc25604"/>
      <w:r>
        <w:rPr>
          <w:rFonts w:hint="eastAsia" w:ascii="宋体" w:hAnsi="宋体" w:eastAsia="宋体" w:cs="宋体"/>
          <w:b/>
          <w:bCs/>
          <w:color w:val="auto"/>
          <w:sz w:val="32"/>
          <w:szCs w:val="32"/>
        </w:rPr>
        <w:t xml:space="preserve">第三章 </w:t>
      </w:r>
      <w:r>
        <w:rPr>
          <w:rFonts w:hint="eastAsia" w:ascii="宋体" w:hAnsi="宋体" w:eastAsia="宋体" w:cs="宋体"/>
          <w:b/>
          <w:bCs/>
          <w:color w:val="auto"/>
          <w:sz w:val="32"/>
          <w:szCs w:val="32"/>
          <w:lang w:val="en-US" w:eastAsia="zh-CN"/>
        </w:rPr>
        <w:t>评标办法和</w:t>
      </w:r>
      <w:bookmarkEnd w:id="274"/>
      <w:bookmarkEnd w:id="275"/>
      <w:bookmarkEnd w:id="276"/>
      <w:bookmarkEnd w:id="277"/>
      <w:bookmarkEnd w:id="278"/>
      <w:bookmarkEnd w:id="279"/>
      <w:r>
        <w:rPr>
          <w:rFonts w:hint="eastAsia" w:ascii="宋体" w:hAnsi="宋体" w:eastAsia="宋体" w:cs="宋体"/>
          <w:b/>
          <w:bCs/>
          <w:color w:val="auto"/>
          <w:sz w:val="32"/>
          <w:szCs w:val="32"/>
          <w:lang w:val="en-US" w:eastAsia="zh-CN"/>
        </w:rPr>
        <w:t>标准</w:t>
      </w:r>
      <w:bookmarkEnd w:id="280"/>
      <w:bookmarkEnd w:id="281"/>
      <w:bookmarkEnd w:id="282"/>
      <w:bookmarkEnd w:id="283"/>
    </w:p>
    <w:p>
      <w:pPr>
        <w:spacing w:beforeLines="0" w:afterLines="0"/>
        <w:jc w:val="left"/>
        <w:rPr>
          <w:rStyle w:val="55"/>
          <w:rFonts w:hint="eastAsia" w:ascii="宋体" w:hAnsi="宋体" w:eastAsia="宋体" w:cs="宋体"/>
          <w:b/>
          <w:bCs/>
          <w:color w:val="auto"/>
          <w:sz w:val="21"/>
          <w:szCs w:val="21"/>
          <w:highlight w:val="none"/>
          <w:lang w:val="en-US" w:eastAsia="zh-CN" w:bidi="ar-SA"/>
        </w:rPr>
      </w:pPr>
      <w:bookmarkStart w:id="295" w:name="_Hlt188409373"/>
      <w:bookmarkEnd w:id="295"/>
      <w:bookmarkStart w:id="296" w:name="page43"/>
      <w:bookmarkEnd w:id="296"/>
      <w:bookmarkStart w:id="297" w:name="page44"/>
      <w:bookmarkEnd w:id="297"/>
      <w:bookmarkStart w:id="298" w:name="page45"/>
      <w:bookmarkEnd w:id="298"/>
      <w:bookmarkStart w:id="299" w:name="_Toc10263"/>
      <w:bookmarkStart w:id="300" w:name="_Toc14568"/>
      <w:bookmarkStart w:id="301" w:name="_Toc5808"/>
      <w:bookmarkStart w:id="302" w:name="_Toc17372"/>
      <w:bookmarkStart w:id="303" w:name="_Toc3831"/>
      <w:r>
        <w:rPr>
          <w:rStyle w:val="55"/>
          <w:rFonts w:hint="eastAsia" w:ascii="宋体" w:hAnsi="宋体" w:eastAsia="宋体" w:cs="宋体"/>
          <w:b/>
          <w:bCs/>
          <w:color w:val="auto"/>
          <w:sz w:val="21"/>
          <w:szCs w:val="21"/>
          <w:highlight w:val="none"/>
          <w:lang w:val="en-US" w:eastAsia="zh-CN" w:bidi="ar-SA"/>
        </w:rPr>
        <w:t>1.评标依据</w:t>
      </w:r>
    </w:p>
    <w:bookmarkEnd w:id="299"/>
    <w:bookmarkEnd w:id="300"/>
    <w:bookmarkEnd w:id="301"/>
    <w:bookmarkEnd w:id="302"/>
    <w:bookmarkEnd w:id="303"/>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《中华人民共和国政府采购法》和《中华人民共和国政府采购法实施条例》；</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《政府采购货物和服务招标投标管理办法》（财政部第87 号令）；</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《政府采购促进中小企业发展管理办法》的通知》（财库〔2020〕46 号）</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关于进一步加大政府采购支持中小企业力度的通知</w:t>
      </w:r>
      <w:r>
        <w:rPr>
          <w:rFonts w:hint="eastAsia" w:cs="宋体"/>
          <w:color w:val="auto"/>
          <w:sz w:val="21"/>
          <w:szCs w:val="21"/>
          <w:highlight w:val="none"/>
          <w:lang w:val="en-US" w:eastAsia="zh-CN"/>
        </w:rPr>
        <w:t>》 财库〔2022〕19号</w:t>
      </w:r>
      <w:r>
        <w:rPr>
          <w:rFonts w:hint="eastAsia" w:ascii="宋体" w:hAnsi="宋体" w:eastAsia="宋体" w:cs="宋体"/>
          <w:color w:val="auto"/>
          <w:sz w:val="21"/>
          <w:szCs w:val="21"/>
          <w:highlight w:val="none"/>
          <w:lang w:val="en-US" w:eastAsia="zh-CN"/>
        </w:rPr>
        <w:t>；</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财政部、司法部关于政府采购支持监狱企业发展有关问题的通知（财库[2014]68 号）；</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《三部门联合发布关于促进残疾人就业政府采购政策的通知》（财库[2017]141 号）；</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相关法律法规及本项目招标文件。</w:t>
      </w:r>
    </w:p>
    <w:p>
      <w:pPr>
        <w:keepNext w:val="0"/>
        <w:keepLines w:val="0"/>
        <w:pageBreakBefore w:val="0"/>
        <w:widowControl w:val="0"/>
        <w:numPr>
          <w:ilvl w:val="0"/>
          <w:numId w:val="0"/>
        </w:numPr>
        <w:tabs>
          <w:tab w:val="left" w:pos="284"/>
        </w:tabs>
        <w:kinsoku/>
        <w:wordWrap w:val="0"/>
        <w:overflowPunct/>
        <w:topLinePunct w:val="0"/>
        <w:autoSpaceDE/>
        <w:autoSpaceDN/>
        <w:bidi w:val="0"/>
        <w:adjustRightInd w:val="0"/>
        <w:snapToGrid w:val="0"/>
        <w:spacing w:line="500" w:lineRule="exact"/>
        <w:ind w:left="0" w:leftChars="0" w:right="0" w:rightChars="0"/>
        <w:jc w:val="both"/>
        <w:textAlignment w:val="auto"/>
        <w:outlineLvl w:val="9"/>
        <w:rPr>
          <w:rStyle w:val="55"/>
          <w:rFonts w:hint="default" w:ascii="宋体" w:hAnsi="宋体" w:eastAsia="宋体" w:cs="宋体"/>
          <w:b/>
          <w:bCs/>
          <w:color w:val="auto"/>
          <w:sz w:val="21"/>
          <w:szCs w:val="21"/>
          <w:highlight w:val="none"/>
          <w:lang w:val="en-US" w:eastAsia="zh-CN"/>
        </w:rPr>
      </w:pPr>
      <w:bookmarkStart w:id="304" w:name="_Toc743"/>
      <w:bookmarkStart w:id="305" w:name="_Toc23386"/>
      <w:bookmarkStart w:id="306" w:name="_Toc11286"/>
      <w:bookmarkStart w:id="307" w:name="_Toc31167"/>
      <w:bookmarkStart w:id="308" w:name="_Toc7543"/>
      <w:bookmarkStart w:id="309" w:name="_Toc25078"/>
      <w:r>
        <w:rPr>
          <w:rStyle w:val="55"/>
          <w:rFonts w:hint="eastAsia" w:ascii="宋体" w:hAnsi="宋体" w:eastAsia="宋体" w:cs="宋体"/>
          <w:b/>
          <w:bCs/>
          <w:color w:val="auto"/>
          <w:sz w:val="21"/>
          <w:szCs w:val="21"/>
          <w:highlight w:val="none"/>
          <w:lang w:val="en-US" w:eastAsia="zh-CN"/>
        </w:rPr>
        <w:t>2.评标办法与标准</w:t>
      </w:r>
    </w:p>
    <w:bookmarkEnd w:id="304"/>
    <w:bookmarkEnd w:id="305"/>
    <w:bookmarkEnd w:id="306"/>
    <w:bookmarkEnd w:id="307"/>
    <w:bookmarkEnd w:id="308"/>
    <w:bookmarkEnd w:id="309"/>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 本次招标采用综合评分法。</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评标委员会对符合资格的</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投标文件进行符合性审查，以确定其是否满足招标文件的实质性要求，并按照招标文件中规定的评标方法和标准，对符合性审查合格的投标文件进行商务和技术评估，综合比较与评价。按照本章规定的评审因素和评分标准进行打分，并按得分由高到低顺序推荐3 名中标候选人。如最后得分相同的，按投标报价由低到高顺序排列。得分且投标报价相同的并列。投标文件满足招标文件全部实质性要求，且按照评审因素的量化指标评审得分最高的</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为排名第一的中标候选人。</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.2 评标委员会负责具体评标事务，并独立履行相关职责。</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.3 评标步骤</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422" w:firstLineChars="200"/>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（一）资格性评审</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开标结束后，首先按照财政部第87 号令规定，</w:t>
      </w:r>
      <w:r>
        <w:rPr>
          <w:rFonts w:hint="eastAsia" w:ascii="宋体" w:hAnsi="宋体" w:eastAsia="宋体" w:cs="宋体"/>
          <w:color w:val="auto"/>
          <w:spacing w:val="-6"/>
          <w:sz w:val="21"/>
          <w:szCs w:val="21"/>
          <w:highlight w:val="none"/>
          <w:lang w:val="en-US" w:eastAsia="zh-CN"/>
        </w:rPr>
        <w:t>资格审查人员</w:t>
      </w:r>
      <w:r>
        <w:rPr>
          <w:rFonts w:hint="eastAsia" w:ascii="宋体" w:hAnsi="宋体" w:eastAsia="宋体" w:cs="宋体"/>
          <w:color w:val="auto"/>
          <w:sz w:val="21"/>
          <w:szCs w:val="21"/>
          <w:highlight w:val="none"/>
          <w:lang w:val="en-US" w:eastAsia="zh-CN"/>
        </w:rPr>
        <w:t>对</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的资格性进行审查。只有资格审查合格的</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投标文件才能被送达评标委员会评审。</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422" w:firstLineChars="20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（二）评标准备工作</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630" w:firstLineChars="3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核对评审专家身份和采购人代表授权函；</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630" w:firstLineChars="3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2、宣布评标纪律，集中保管通讯工具；</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630" w:firstLineChars="30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组织评标委员会推选评标组长</w:t>
      </w:r>
      <w:r>
        <w:rPr>
          <w:rFonts w:hint="eastAsia" w:ascii="宋体" w:hAnsi="宋体" w:cs="宋体"/>
          <w:color w:val="auto"/>
          <w:sz w:val="21"/>
          <w:szCs w:val="21"/>
          <w:highlight w:val="none"/>
          <w:lang w:val="en-US" w:eastAsia="zh-CN"/>
        </w:rPr>
        <w:t>。</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422" w:firstLineChars="200"/>
        <w:jc w:val="both"/>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（三）符合性审查</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20" w:lineRule="exact"/>
        <w:ind w:right="0" w:rightChars="0" w:firstLine="630" w:firstLineChars="3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符合性审查是指评标委员会依据招标文件的规定，从商务和技术方面对投标文件的有效性和完整性进行审查，以确定是否对招标文件的实质性要求做出响应。详见符合性审查表。</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00" w:lineRule="exact"/>
        <w:ind w:right="0" w:rightChars="0" w:firstLine="422" w:firstLineChars="200"/>
        <w:jc w:val="both"/>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（四）详细评审</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评标委员会按照招标文件中规定的评标方法和标准，对符合性审查合格的投标文件进行商务和技术评估，综合比较与评价。 </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1、本次评标采用综合评分法。根据采购需要、商务、技术均能满足招标文件要求，按评标委员会评出的综合得分，由高到低顺序排列，推荐 3 名中标候选人。</w:t>
      </w:r>
    </w:p>
    <w:p>
      <w:pPr>
        <w:keepNext w:val="0"/>
        <w:keepLines w:val="0"/>
        <w:pageBreakBefore w:val="0"/>
        <w:numPr>
          <w:ilvl w:val="0"/>
          <w:numId w:val="0"/>
        </w:numPr>
        <w:tabs>
          <w:tab w:val="left" w:pos="709"/>
        </w:tabs>
        <w:kinsoku/>
        <w:wordWrap w:val="0"/>
        <w:overflowPunct/>
        <w:topLinePunct w:val="0"/>
        <w:autoSpaceDE/>
        <w:autoSpaceDN/>
        <w:bidi w:val="0"/>
        <w:adjustRightInd w:val="0"/>
        <w:snapToGrid w:val="0"/>
        <w:spacing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评标委员会每位成员独立对每个有效</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的投标文件进行评价、打分；然后汇总每个</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的得分，计算得分平均值，以平均值由高到低进行排序，按排序顺序推荐中标候选人。分值计算保留小数点后两位，第三位四舍五入。 </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投标文件报价出现前后不一致的，由评标委员会按照下列规定修正： </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 xml:space="preserve">（1）投标文件中开标一览表（报价表）内容与投标文件中相应内容不一致的，以开标一览表（报价表）为准； </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 xml:space="preserve">（2）大写金额和小写金额不一致的，以大写金额为准； </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 xml:space="preserve">（3）单价金额小数点或者百分比有明显错位的，以开标一览表的总价为准，并修改单价； </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 xml:space="preserve">（4）总价金额与按单价汇总金额不一致的，以单价金额计算结果为准。 </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（5）同时出现两种以上不一致的，按照前款规定的顺序修正。修正后的报价经</w:t>
      </w:r>
      <w:r>
        <w:rPr>
          <w:rFonts w:hint="eastAsia"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确认后产生约束力，</w:t>
      </w:r>
      <w:r>
        <w:rPr>
          <w:rFonts w:hint="eastAsia"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 xml:space="preserve">不确认的，其投标无效。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评标委员会认为</w:t>
      </w:r>
      <w:r>
        <w:rPr>
          <w:rFonts w:hint="eastAsia"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的报价明显低于其他通过符合性审查</w:t>
      </w:r>
      <w:r>
        <w:rPr>
          <w:rFonts w:hint="eastAsia"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的报价，有可能影响产品质量或者不能诚信履约的，应当要求其在评标现场合理的时间内提供书面说明，必要时提交相关证明材料；</w:t>
      </w:r>
      <w:r>
        <w:rPr>
          <w:rFonts w:hint="eastAsia"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 xml:space="preserve">不能证明其报价合理性的，评标委员会应当将其作为无效投标处理。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评标委员会只对已判定为实质性响应的投标文件进行评价和比较。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、评标委员会在评标时，根据招标文件中列出评标因素，规定量化方法，并以此作为计算评标价或综合评分的依据。</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6</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评标委员会成员对需要共同认定的事项存在争议的，应当按照少数服从多数的原则作出结论。持不同意见的评标委员会成员应当在评标报告上签署不同意见及理由，否则视为同意评标报告。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7</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评标结果汇总完成后，除下列情形外，任何人不得修改评标结果：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1）分值汇总计算错误的；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2）分项评分超出评分标准范围的； </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3）评标委员会成员对客观评审因素评分不一致的； </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4）经评标委员会认定评分畸高、畸低的。 </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一、资格审查</w:t>
      </w:r>
      <w:r>
        <w:rPr>
          <w:rFonts w:hint="eastAsia" w:ascii="宋体" w:hAnsi="宋体" w:eastAsia="宋体" w:cs="宋体"/>
          <w:b/>
          <w:bCs/>
          <w:color w:val="auto"/>
          <w:sz w:val="30"/>
          <w:szCs w:val="30"/>
          <w:highlight w:val="none"/>
          <w:lang w:val="en-US" w:eastAsia="zh-CN"/>
        </w:rPr>
        <w:t>办法</w:t>
      </w:r>
    </w:p>
    <w:p>
      <w:pPr>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outlineLvl w:val="9"/>
        <w:rPr>
          <w:b/>
          <w:color w:val="auto"/>
          <w:sz w:val="28"/>
          <w:szCs w:val="28"/>
          <w:highlight w:val="none"/>
        </w:rPr>
      </w:pPr>
      <w:r>
        <w:rPr>
          <w:b/>
          <w:color w:val="auto"/>
          <w:sz w:val="28"/>
          <w:szCs w:val="28"/>
          <w:highlight w:val="none"/>
        </w:rPr>
        <w:t>资格</w:t>
      </w:r>
      <w:r>
        <w:rPr>
          <w:rFonts w:hint="eastAsia"/>
          <w:b/>
          <w:color w:val="auto"/>
          <w:sz w:val="28"/>
          <w:szCs w:val="28"/>
          <w:highlight w:val="none"/>
          <w:lang w:val="en-US" w:eastAsia="zh-CN"/>
        </w:rPr>
        <w:t>性</w:t>
      </w:r>
      <w:r>
        <w:rPr>
          <w:b/>
          <w:color w:val="auto"/>
          <w:sz w:val="28"/>
          <w:szCs w:val="28"/>
          <w:highlight w:val="none"/>
        </w:rPr>
        <w:t>审查</w:t>
      </w:r>
      <w:r>
        <w:rPr>
          <w:rFonts w:hint="eastAsia"/>
          <w:b/>
          <w:color w:val="auto"/>
          <w:sz w:val="28"/>
          <w:szCs w:val="28"/>
          <w:highlight w:val="none"/>
          <w:lang w:val="en-US" w:eastAsia="zh-CN"/>
        </w:rPr>
        <w:t>办法</w:t>
      </w:r>
      <w:r>
        <w:rPr>
          <w:b/>
          <w:color w:val="auto"/>
          <w:sz w:val="28"/>
          <w:szCs w:val="28"/>
          <w:highlight w:val="none"/>
        </w:rPr>
        <w:t>前附表</w:t>
      </w:r>
    </w:p>
    <w:tbl>
      <w:tblPr>
        <w:tblStyle w:val="27"/>
        <w:tblW w:w="9138"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2370"/>
        <w:gridCol w:w="5330"/>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679" w:type="dxa"/>
            <w:tcBorders>
              <w:top w:val="single" w:color="000000" w:sz="12" w:space="0"/>
              <w:lef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color w:val="auto"/>
                <w:sz w:val="21"/>
                <w:highlight w:val="none"/>
              </w:rPr>
            </w:pPr>
            <w:r>
              <w:rPr>
                <w:b/>
                <w:color w:val="auto"/>
                <w:sz w:val="21"/>
                <w:highlight w:val="none"/>
              </w:rPr>
              <w:t>序号</w:t>
            </w:r>
          </w:p>
        </w:tc>
        <w:tc>
          <w:tcPr>
            <w:tcW w:w="2370" w:type="dxa"/>
            <w:tcBorders>
              <w:top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36"/>
              <w:jc w:val="center"/>
              <w:textAlignment w:val="auto"/>
              <w:rPr>
                <w:color w:val="auto"/>
                <w:sz w:val="21"/>
                <w:highlight w:val="none"/>
              </w:rPr>
            </w:pPr>
            <w:r>
              <w:rPr>
                <w:b/>
                <w:color w:val="auto"/>
                <w:sz w:val="21"/>
                <w:highlight w:val="none"/>
              </w:rPr>
              <w:t>审查因素</w:t>
            </w:r>
          </w:p>
        </w:tc>
        <w:tc>
          <w:tcPr>
            <w:tcW w:w="5330" w:type="dxa"/>
            <w:tcBorders>
              <w:top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7"/>
              <w:jc w:val="center"/>
              <w:textAlignment w:val="auto"/>
              <w:rPr>
                <w:rFonts w:hint="eastAsia" w:eastAsia="宋体"/>
                <w:color w:val="auto"/>
                <w:sz w:val="21"/>
                <w:highlight w:val="none"/>
                <w:lang w:eastAsia="zh-CN"/>
              </w:rPr>
            </w:pPr>
            <w:r>
              <w:rPr>
                <w:b/>
                <w:color w:val="auto"/>
                <w:sz w:val="21"/>
                <w:highlight w:val="none"/>
              </w:rPr>
              <w:t>资格</w:t>
            </w:r>
            <w:r>
              <w:rPr>
                <w:rFonts w:hint="eastAsia"/>
                <w:b/>
                <w:color w:val="auto"/>
                <w:sz w:val="21"/>
                <w:highlight w:val="none"/>
                <w:lang w:val="en-US" w:eastAsia="zh-CN"/>
              </w:rPr>
              <w:t>性</w:t>
            </w:r>
            <w:r>
              <w:rPr>
                <w:b/>
                <w:color w:val="auto"/>
                <w:sz w:val="21"/>
                <w:highlight w:val="none"/>
              </w:rPr>
              <w:t>审查</w:t>
            </w:r>
            <w:r>
              <w:rPr>
                <w:rFonts w:hint="eastAsia"/>
                <w:b/>
                <w:color w:val="auto"/>
                <w:sz w:val="21"/>
                <w:highlight w:val="none"/>
                <w:lang w:val="en-US" w:eastAsia="zh-CN"/>
              </w:rPr>
              <w:t>标准</w:t>
            </w:r>
          </w:p>
        </w:tc>
        <w:tc>
          <w:tcPr>
            <w:tcW w:w="759" w:type="dxa"/>
            <w:tcBorders>
              <w:top w:val="single" w:color="000000" w:sz="12" w:space="0"/>
              <w:righ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sz w:val="21"/>
                <w:highlight w:val="none"/>
              </w:rPr>
            </w:pPr>
            <w:r>
              <w:rPr>
                <w:b/>
                <w:color w:val="auto"/>
                <w:sz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exact"/>
        </w:trPr>
        <w:tc>
          <w:tcPr>
            <w:tcW w:w="679" w:type="dxa"/>
            <w:tcBorders>
              <w:lef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color w:val="auto"/>
                <w:sz w:val="21"/>
                <w:highlight w:val="none"/>
              </w:rPr>
            </w:pPr>
            <w:r>
              <w:rPr>
                <w:color w:val="auto"/>
                <w:sz w:val="21"/>
                <w:highlight w:val="none"/>
              </w:rPr>
              <w:t>1</w:t>
            </w:r>
          </w:p>
        </w:tc>
        <w:tc>
          <w:tcPr>
            <w:tcW w:w="2370" w:type="dxa"/>
            <w:vAlign w:val="center"/>
          </w:tcPr>
          <w:p>
            <w:pPr>
              <w:keepNext w:val="0"/>
              <w:keepLines w:val="0"/>
              <w:pageBreakBefore w:val="0"/>
              <w:widowControl w:val="0"/>
              <w:kinsoku/>
              <w:wordWrap/>
              <w:overflowPunct/>
              <w:topLinePunct w:val="0"/>
              <w:autoSpaceDE w:val="0"/>
              <w:autoSpaceDN w:val="0"/>
              <w:bidi w:val="0"/>
              <w:snapToGrid/>
              <w:spacing w:line="380" w:lineRule="exact"/>
              <w:ind w:left="0" w:leftChars="0" w:right="0" w:rightChars="0" w:firstLine="0" w:firstLineChars="0"/>
              <w:jc w:val="center"/>
              <w:textAlignment w:val="auto"/>
              <w:rPr>
                <w:color w:val="auto"/>
                <w:sz w:val="21"/>
                <w:highlight w:val="none"/>
              </w:rPr>
            </w:pPr>
            <w:r>
              <w:rPr>
                <w:rFonts w:hint="eastAsia" w:ascii="宋体" w:hAnsi="宋体" w:eastAsia="宋体" w:cs="宋体"/>
                <w:color w:val="auto"/>
                <w:sz w:val="21"/>
                <w:szCs w:val="21"/>
                <w:highlight w:val="none"/>
              </w:rPr>
              <w:t>具有独立承担民事责任的能力</w:t>
            </w:r>
          </w:p>
        </w:tc>
        <w:tc>
          <w:tcPr>
            <w:tcW w:w="5330" w:type="dxa"/>
            <w:vAlign w:val="center"/>
          </w:tcPr>
          <w:p>
            <w:pPr>
              <w:keepNext w:val="0"/>
              <w:keepLines w:val="0"/>
              <w:pageBreakBefore w:val="0"/>
              <w:widowControl w:val="0"/>
              <w:kinsoku/>
              <w:wordWrap/>
              <w:overflowPunct/>
              <w:topLinePunct w:val="0"/>
              <w:autoSpaceDE w:val="0"/>
              <w:autoSpaceDN w:val="0"/>
              <w:bidi w:val="0"/>
              <w:snapToGrid/>
              <w:spacing w:line="380" w:lineRule="exact"/>
              <w:ind w:left="0" w:leftChars="0" w:right="0" w:rightChars="0" w:firstLine="0" w:firstLineChars="0"/>
              <w:jc w:val="both"/>
              <w:textAlignment w:val="auto"/>
              <w:rPr>
                <w:color w:val="auto"/>
                <w:sz w:val="21"/>
                <w:highlight w:val="none"/>
              </w:rPr>
            </w:pPr>
            <w:r>
              <w:rPr>
                <w:rFonts w:hint="eastAsia" w:ascii="宋体" w:hAnsi="宋体" w:eastAsia="宋体" w:cs="宋体"/>
                <w:color w:val="auto"/>
                <w:highlight w:val="none"/>
                <w:lang w:eastAsia="zh-CN"/>
              </w:rPr>
              <w:t>符合第二章“</w:t>
            </w:r>
            <w:r>
              <w:rPr>
                <w:rFonts w:hint="eastAsia" w:cs="宋体"/>
                <w:color w:val="auto"/>
                <w:highlight w:val="none"/>
                <w:lang w:val="en-US" w:eastAsia="zh-CN"/>
              </w:rPr>
              <w:t>供应商</w:t>
            </w:r>
            <w:r>
              <w:rPr>
                <w:rFonts w:hint="eastAsia" w:ascii="宋体" w:hAnsi="宋体" w:eastAsia="宋体" w:cs="宋体"/>
                <w:color w:val="auto"/>
                <w:highlight w:val="none"/>
                <w:lang w:eastAsia="zh-CN"/>
              </w:rPr>
              <w:t>须知前附表”第1.4.1项规定</w:t>
            </w:r>
            <w:r>
              <w:rPr>
                <w:rFonts w:hint="eastAsia" w:cs="宋体"/>
                <w:color w:val="auto"/>
                <w:highlight w:val="none"/>
                <w:lang w:eastAsia="zh-CN"/>
              </w:rPr>
              <w:t>；</w:t>
            </w:r>
          </w:p>
        </w:tc>
        <w:tc>
          <w:tcPr>
            <w:tcW w:w="759" w:type="dxa"/>
            <w:tcBorders>
              <w:righ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exact"/>
        </w:trPr>
        <w:tc>
          <w:tcPr>
            <w:tcW w:w="679" w:type="dxa"/>
            <w:tcBorders>
              <w:lef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before="134" w:line="420" w:lineRule="exact"/>
              <w:ind w:right="69"/>
              <w:jc w:val="center"/>
              <w:textAlignment w:val="auto"/>
              <w:rPr>
                <w:color w:val="auto"/>
                <w:sz w:val="21"/>
                <w:highlight w:val="none"/>
              </w:rPr>
            </w:pPr>
            <w:r>
              <w:rPr>
                <w:color w:val="auto"/>
                <w:sz w:val="21"/>
                <w:highlight w:val="none"/>
              </w:rPr>
              <w:t>2</w:t>
            </w:r>
          </w:p>
        </w:tc>
        <w:tc>
          <w:tcPr>
            <w:tcW w:w="2370" w:type="dxa"/>
            <w:vAlign w:val="center"/>
          </w:tcPr>
          <w:p>
            <w:pPr>
              <w:keepNext w:val="0"/>
              <w:keepLines w:val="0"/>
              <w:pageBreakBefore w:val="0"/>
              <w:widowControl w:val="0"/>
              <w:kinsoku/>
              <w:wordWrap/>
              <w:overflowPunct/>
              <w:topLinePunct w:val="0"/>
              <w:autoSpaceDE w:val="0"/>
              <w:autoSpaceDN w:val="0"/>
              <w:bidi w:val="0"/>
              <w:snapToGrid/>
              <w:spacing w:line="380" w:lineRule="exact"/>
              <w:ind w:left="0" w:leftChars="0" w:right="0" w:rightChars="0" w:firstLine="0" w:firstLineChars="0"/>
              <w:jc w:val="center"/>
              <w:textAlignment w:val="auto"/>
              <w:rPr>
                <w:color w:val="auto"/>
                <w:sz w:val="21"/>
                <w:highlight w:val="none"/>
              </w:rPr>
            </w:pP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5330" w:type="dxa"/>
            <w:vAlign w:val="center"/>
          </w:tcPr>
          <w:p>
            <w:pPr>
              <w:keepNext w:val="0"/>
              <w:keepLines w:val="0"/>
              <w:pageBreakBefore w:val="0"/>
              <w:widowControl w:val="0"/>
              <w:kinsoku/>
              <w:wordWrap/>
              <w:overflowPunct/>
              <w:topLinePunct w:val="0"/>
              <w:autoSpaceDE w:val="0"/>
              <w:autoSpaceDN w:val="0"/>
              <w:bidi w:val="0"/>
              <w:snapToGrid/>
              <w:spacing w:line="380" w:lineRule="exact"/>
              <w:ind w:left="0" w:leftChars="0" w:right="0" w:rightChars="0" w:firstLine="0" w:firstLineChars="0"/>
              <w:jc w:val="both"/>
              <w:textAlignment w:val="auto"/>
              <w:rPr>
                <w:color w:val="auto"/>
                <w:sz w:val="21"/>
                <w:highlight w:val="none"/>
              </w:rPr>
            </w:pPr>
            <w:r>
              <w:rPr>
                <w:rFonts w:hint="eastAsia" w:ascii="宋体" w:hAnsi="宋体" w:eastAsia="宋体" w:cs="宋体"/>
                <w:color w:val="auto"/>
                <w:highlight w:val="none"/>
                <w:lang w:eastAsia="zh-CN"/>
              </w:rPr>
              <w:t>符合第二章“</w:t>
            </w:r>
            <w:r>
              <w:rPr>
                <w:rFonts w:hint="eastAsia" w:cs="宋体"/>
                <w:color w:val="auto"/>
                <w:highlight w:val="none"/>
                <w:lang w:val="en-US" w:eastAsia="zh-CN"/>
              </w:rPr>
              <w:t>供应商</w:t>
            </w:r>
            <w:r>
              <w:rPr>
                <w:rFonts w:hint="eastAsia" w:ascii="宋体" w:hAnsi="宋体" w:eastAsia="宋体" w:cs="宋体"/>
                <w:color w:val="auto"/>
                <w:highlight w:val="none"/>
                <w:lang w:eastAsia="zh-CN"/>
              </w:rPr>
              <w:t>须知前附表”第1.4.1项规定</w:t>
            </w:r>
            <w:r>
              <w:rPr>
                <w:rFonts w:hint="eastAsia" w:cs="宋体"/>
                <w:color w:val="auto"/>
                <w:highlight w:val="none"/>
                <w:lang w:eastAsia="zh-CN"/>
              </w:rPr>
              <w:t>；</w:t>
            </w:r>
          </w:p>
        </w:tc>
        <w:tc>
          <w:tcPr>
            <w:tcW w:w="759" w:type="dxa"/>
            <w:tcBorders>
              <w:righ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exact"/>
        </w:trPr>
        <w:tc>
          <w:tcPr>
            <w:tcW w:w="679" w:type="dxa"/>
            <w:tcBorders>
              <w:lef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before="132" w:line="420" w:lineRule="exact"/>
              <w:ind w:right="69"/>
              <w:jc w:val="center"/>
              <w:textAlignment w:val="auto"/>
              <w:rPr>
                <w:color w:val="auto"/>
                <w:sz w:val="21"/>
                <w:highlight w:val="none"/>
              </w:rPr>
            </w:pPr>
            <w:r>
              <w:rPr>
                <w:color w:val="auto"/>
                <w:sz w:val="21"/>
                <w:highlight w:val="none"/>
              </w:rPr>
              <w:t>3</w:t>
            </w:r>
          </w:p>
        </w:tc>
        <w:tc>
          <w:tcPr>
            <w:tcW w:w="2370" w:type="dxa"/>
            <w:vAlign w:val="center"/>
          </w:tcPr>
          <w:p>
            <w:pPr>
              <w:keepNext w:val="0"/>
              <w:keepLines w:val="0"/>
              <w:pageBreakBefore w:val="0"/>
              <w:widowControl w:val="0"/>
              <w:kinsoku/>
              <w:wordWrap/>
              <w:overflowPunct/>
              <w:topLinePunct w:val="0"/>
              <w:autoSpaceDE w:val="0"/>
              <w:autoSpaceDN w:val="0"/>
              <w:bidi w:val="0"/>
              <w:snapToGrid/>
              <w:spacing w:line="380" w:lineRule="exact"/>
              <w:ind w:left="0" w:leftChars="0" w:right="0" w:rightChars="0" w:firstLine="0" w:firstLineChars="0"/>
              <w:jc w:val="center"/>
              <w:textAlignment w:val="auto"/>
              <w:rPr>
                <w:color w:val="auto"/>
                <w:sz w:val="21"/>
                <w:highlight w:val="none"/>
              </w:rPr>
            </w:pPr>
            <w:r>
              <w:rPr>
                <w:rFonts w:hint="eastAsia" w:asciiTheme="minorEastAsia" w:hAnsiTheme="minorEastAsia" w:eastAsiaTheme="minorEastAsia" w:cstheme="minorEastAsia"/>
                <w:color w:val="auto"/>
                <w:sz w:val="21"/>
                <w:szCs w:val="21"/>
                <w:highlight w:val="none"/>
              </w:rPr>
              <w:t>有依法缴纳税收和社会保障资金的良好记录</w:t>
            </w:r>
          </w:p>
        </w:tc>
        <w:tc>
          <w:tcPr>
            <w:tcW w:w="5330" w:type="dxa"/>
            <w:vAlign w:val="center"/>
          </w:tcPr>
          <w:p>
            <w:pPr>
              <w:keepNext w:val="0"/>
              <w:keepLines w:val="0"/>
              <w:pageBreakBefore w:val="0"/>
              <w:widowControl w:val="0"/>
              <w:kinsoku/>
              <w:wordWrap/>
              <w:overflowPunct/>
              <w:topLinePunct w:val="0"/>
              <w:autoSpaceDE w:val="0"/>
              <w:autoSpaceDN w:val="0"/>
              <w:bidi w:val="0"/>
              <w:snapToGrid/>
              <w:spacing w:line="380" w:lineRule="exact"/>
              <w:ind w:left="0" w:leftChars="0" w:right="0" w:rightChars="0" w:firstLine="0" w:firstLineChars="0"/>
              <w:jc w:val="both"/>
              <w:textAlignment w:val="auto"/>
              <w:rPr>
                <w:color w:val="auto"/>
                <w:sz w:val="21"/>
                <w:highlight w:val="none"/>
              </w:rPr>
            </w:pPr>
            <w:r>
              <w:rPr>
                <w:rFonts w:hint="eastAsia" w:ascii="宋体" w:hAnsi="宋体" w:eastAsia="宋体" w:cs="宋体"/>
                <w:color w:val="auto"/>
                <w:highlight w:val="none"/>
                <w:lang w:eastAsia="zh-CN"/>
              </w:rPr>
              <w:t>符合第二章“</w:t>
            </w:r>
            <w:r>
              <w:rPr>
                <w:rFonts w:hint="eastAsia" w:cs="宋体"/>
                <w:color w:val="auto"/>
                <w:highlight w:val="none"/>
                <w:lang w:val="en-US" w:eastAsia="zh-CN"/>
              </w:rPr>
              <w:t>供应商</w:t>
            </w:r>
            <w:r>
              <w:rPr>
                <w:rFonts w:hint="eastAsia" w:ascii="宋体" w:hAnsi="宋体" w:eastAsia="宋体" w:cs="宋体"/>
                <w:color w:val="auto"/>
                <w:highlight w:val="none"/>
                <w:lang w:eastAsia="zh-CN"/>
              </w:rPr>
              <w:t>须知前附表”第1.4.1项规定</w:t>
            </w:r>
            <w:r>
              <w:rPr>
                <w:rFonts w:hint="eastAsia" w:cs="宋体"/>
                <w:color w:val="auto"/>
                <w:highlight w:val="none"/>
                <w:lang w:eastAsia="zh-CN"/>
              </w:rPr>
              <w:t>；</w:t>
            </w:r>
          </w:p>
        </w:tc>
        <w:tc>
          <w:tcPr>
            <w:tcW w:w="759" w:type="dxa"/>
            <w:tcBorders>
              <w:righ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exact"/>
        </w:trPr>
        <w:tc>
          <w:tcPr>
            <w:tcW w:w="679" w:type="dxa"/>
            <w:tcBorders>
              <w:lef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color w:val="auto"/>
                <w:sz w:val="21"/>
                <w:highlight w:val="none"/>
              </w:rPr>
            </w:pPr>
            <w:r>
              <w:rPr>
                <w:color w:val="auto"/>
                <w:sz w:val="21"/>
                <w:highlight w:val="none"/>
              </w:rPr>
              <w:t>4</w:t>
            </w:r>
          </w:p>
        </w:tc>
        <w:tc>
          <w:tcPr>
            <w:tcW w:w="2370" w:type="dxa"/>
            <w:vAlign w:val="center"/>
          </w:tcPr>
          <w:p>
            <w:pPr>
              <w:keepNext w:val="0"/>
              <w:keepLines w:val="0"/>
              <w:pageBreakBefore w:val="0"/>
              <w:widowControl w:val="0"/>
              <w:kinsoku/>
              <w:wordWrap/>
              <w:overflowPunct/>
              <w:topLinePunct w:val="0"/>
              <w:autoSpaceDE w:val="0"/>
              <w:autoSpaceDN w:val="0"/>
              <w:bidi w:val="0"/>
              <w:snapToGrid/>
              <w:spacing w:line="380" w:lineRule="exact"/>
              <w:ind w:left="0" w:leftChars="0" w:right="0" w:rightChars="0" w:firstLine="0" w:firstLineChars="0"/>
              <w:jc w:val="center"/>
              <w:textAlignment w:val="auto"/>
              <w:rPr>
                <w:color w:val="auto"/>
                <w:sz w:val="21"/>
                <w:highlight w:val="none"/>
              </w:rPr>
            </w:pPr>
            <w:r>
              <w:rPr>
                <w:rFonts w:hint="eastAsia" w:ascii="宋体" w:hAnsi="宋体" w:eastAsia="宋体" w:cs="宋体"/>
                <w:color w:val="auto"/>
                <w:sz w:val="21"/>
                <w:szCs w:val="21"/>
                <w:highlight w:val="none"/>
              </w:rPr>
              <w:t>具有履行合同所必需的设备和专业技术能力</w:t>
            </w:r>
          </w:p>
        </w:tc>
        <w:tc>
          <w:tcPr>
            <w:tcW w:w="5330" w:type="dxa"/>
            <w:vAlign w:val="center"/>
          </w:tcPr>
          <w:p>
            <w:pPr>
              <w:keepNext w:val="0"/>
              <w:keepLines w:val="0"/>
              <w:pageBreakBefore w:val="0"/>
              <w:widowControl w:val="0"/>
              <w:kinsoku/>
              <w:wordWrap/>
              <w:overflowPunct/>
              <w:topLinePunct w:val="0"/>
              <w:autoSpaceDE w:val="0"/>
              <w:autoSpaceDN w:val="0"/>
              <w:bidi w:val="0"/>
              <w:snapToGrid/>
              <w:spacing w:line="380" w:lineRule="exact"/>
              <w:ind w:left="0" w:leftChars="0" w:right="0" w:rightChars="0" w:firstLine="0" w:firstLineChars="0"/>
              <w:jc w:val="both"/>
              <w:textAlignment w:val="auto"/>
              <w:rPr>
                <w:color w:val="auto"/>
                <w:sz w:val="21"/>
                <w:highlight w:val="none"/>
              </w:rPr>
            </w:pPr>
            <w:r>
              <w:rPr>
                <w:rFonts w:hint="eastAsia" w:ascii="宋体" w:hAnsi="宋体" w:eastAsia="宋体" w:cs="宋体"/>
                <w:color w:val="auto"/>
                <w:highlight w:val="none"/>
                <w:lang w:eastAsia="zh-CN"/>
              </w:rPr>
              <w:t>符合第二章“</w:t>
            </w:r>
            <w:r>
              <w:rPr>
                <w:rFonts w:hint="eastAsia" w:cs="宋体"/>
                <w:color w:val="auto"/>
                <w:highlight w:val="none"/>
                <w:lang w:val="en-US" w:eastAsia="zh-CN"/>
              </w:rPr>
              <w:t>供应商</w:t>
            </w:r>
            <w:r>
              <w:rPr>
                <w:rFonts w:hint="eastAsia" w:ascii="宋体" w:hAnsi="宋体" w:eastAsia="宋体" w:cs="宋体"/>
                <w:color w:val="auto"/>
                <w:highlight w:val="none"/>
                <w:lang w:eastAsia="zh-CN"/>
              </w:rPr>
              <w:t>须知前附表”第1.4.1项规定</w:t>
            </w:r>
            <w:r>
              <w:rPr>
                <w:rFonts w:hint="eastAsia" w:cs="宋体"/>
                <w:color w:val="auto"/>
                <w:highlight w:val="none"/>
                <w:lang w:eastAsia="zh-CN"/>
              </w:rPr>
              <w:t>；</w:t>
            </w:r>
          </w:p>
        </w:tc>
        <w:tc>
          <w:tcPr>
            <w:tcW w:w="759" w:type="dxa"/>
            <w:tcBorders>
              <w:righ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exact"/>
        </w:trPr>
        <w:tc>
          <w:tcPr>
            <w:tcW w:w="679" w:type="dxa"/>
            <w:tcBorders>
              <w:lef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eastAsia="宋体"/>
                <w:color w:val="auto"/>
                <w:sz w:val="21"/>
                <w:highlight w:val="none"/>
                <w:lang w:val="en-US" w:eastAsia="zh-CN"/>
              </w:rPr>
            </w:pPr>
            <w:r>
              <w:rPr>
                <w:rFonts w:hint="eastAsia"/>
                <w:color w:val="auto"/>
                <w:sz w:val="21"/>
                <w:highlight w:val="none"/>
                <w:lang w:val="en-US" w:eastAsia="zh-CN"/>
              </w:rPr>
              <w:t>5</w:t>
            </w:r>
          </w:p>
        </w:tc>
        <w:tc>
          <w:tcPr>
            <w:tcW w:w="2370" w:type="dxa"/>
            <w:vAlign w:val="center"/>
          </w:tcPr>
          <w:p>
            <w:pPr>
              <w:keepNext w:val="0"/>
              <w:keepLines w:val="0"/>
              <w:pageBreakBefore w:val="0"/>
              <w:widowControl w:val="0"/>
              <w:kinsoku/>
              <w:wordWrap/>
              <w:overflowPunct/>
              <w:topLinePunct w:val="0"/>
              <w:autoSpaceDE w:val="0"/>
              <w:autoSpaceDN w:val="0"/>
              <w:bidi w:val="0"/>
              <w:snapToGrid/>
              <w:spacing w:line="3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5330" w:type="dxa"/>
            <w:vAlign w:val="center"/>
          </w:tcPr>
          <w:p>
            <w:pPr>
              <w:keepNext w:val="0"/>
              <w:keepLines w:val="0"/>
              <w:pageBreakBefore w:val="0"/>
              <w:widowControl w:val="0"/>
              <w:kinsoku/>
              <w:wordWrap/>
              <w:overflowPunct/>
              <w:topLinePunct w:val="0"/>
              <w:autoSpaceDE w:val="0"/>
              <w:autoSpaceDN w:val="0"/>
              <w:bidi w:val="0"/>
              <w:snapToGrid/>
              <w:spacing w:line="380" w:lineRule="exact"/>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符合第二章“</w:t>
            </w:r>
            <w:r>
              <w:rPr>
                <w:rFonts w:hint="eastAsia" w:cs="宋体"/>
                <w:color w:val="auto"/>
                <w:highlight w:val="none"/>
                <w:lang w:val="en-US" w:eastAsia="zh-CN"/>
              </w:rPr>
              <w:t>供应商</w:t>
            </w:r>
            <w:r>
              <w:rPr>
                <w:rFonts w:hint="eastAsia" w:ascii="宋体" w:hAnsi="宋体" w:eastAsia="宋体" w:cs="宋体"/>
                <w:color w:val="auto"/>
                <w:highlight w:val="none"/>
                <w:lang w:eastAsia="zh-CN"/>
              </w:rPr>
              <w:t>须知前附表”第1.4.1项规定</w:t>
            </w:r>
            <w:r>
              <w:rPr>
                <w:rFonts w:hint="eastAsia" w:cs="宋体"/>
                <w:color w:val="auto"/>
                <w:highlight w:val="none"/>
                <w:lang w:eastAsia="zh-CN"/>
              </w:rPr>
              <w:t>；</w:t>
            </w:r>
          </w:p>
        </w:tc>
        <w:tc>
          <w:tcPr>
            <w:tcW w:w="759" w:type="dxa"/>
            <w:tcBorders>
              <w:righ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exact"/>
        </w:trPr>
        <w:tc>
          <w:tcPr>
            <w:tcW w:w="679" w:type="dxa"/>
            <w:tcBorders>
              <w:lef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before="1" w:line="420" w:lineRule="exact"/>
              <w:ind w:right="69"/>
              <w:jc w:val="center"/>
              <w:textAlignment w:val="auto"/>
              <w:rPr>
                <w:rFonts w:hint="eastAsia" w:eastAsia="宋体"/>
                <w:color w:val="auto"/>
                <w:sz w:val="21"/>
                <w:highlight w:val="none"/>
                <w:lang w:eastAsia="zh-CN"/>
              </w:rPr>
            </w:pPr>
            <w:r>
              <w:rPr>
                <w:rFonts w:hint="eastAsia"/>
                <w:color w:val="auto"/>
                <w:sz w:val="21"/>
                <w:highlight w:val="none"/>
                <w:lang w:val="en-US" w:eastAsia="zh-CN"/>
              </w:rPr>
              <w:t>6</w:t>
            </w:r>
          </w:p>
        </w:tc>
        <w:tc>
          <w:tcPr>
            <w:tcW w:w="2370"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rPr>
                <w:rFonts w:hint="default" w:ascii="宋体" w:hAnsi="宋体" w:eastAsia="宋体" w:cs="宋体"/>
                <w:i w:val="0"/>
                <w:iCs w:val="0"/>
                <w:color w:val="auto"/>
                <w:sz w:val="21"/>
                <w:szCs w:val="21"/>
                <w:highlight w:val="none"/>
                <w:lang w:val="en-US" w:eastAsia="zh-CN"/>
              </w:rPr>
            </w:pPr>
            <w:r>
              <w:rPr>
                <w:rFonts w:hint="eastAsia" w:asciiTheme="minorEastAsia" w:hAnsiTheme="minorEastAsia" w:eastAsiaTheme="minorEastAsia" w:cstheme="minorEastAsia"/>
                <w:color w:val="auto"/>
                <w:spacing w:val="1"/>
                <w:sz w:val="21"/>
                <w:szCs w:val="21"/>
                <w:highlight w:val="none"/>
                <w:lang w:eastAsia="zh-CN"/>
              </w:rPr>
              <w:t>信誉要求</w:t>
            </w:r>
          </w:p>
        </w:tc>
        <w:tc>
          <w:tcPr>
            <w:tcW w:w="5330"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auto"/>
                <w:sz w:val="21"/>
                <w:highlight w:val="none"/>
              </w:rPr>
              <w:t>符合第二章“</w:t>
            </w:r>
            <w:r>
              <w:rPr>
                <w:rFonts w:hint="eastAsia" w:cs="宋体"/>
                <w:color w:val="auto"/>
                <w:highlight w:val="none"/>
                <w:lang w:val="en-US" w:eastAsia="zh-CN"/>
              </w:rPr>
              <w:t>供应商</w:t>
            </w:r>
            <w:r>
              <w:rPr>
                <w:rFonts w:hint="eastAsia" w:ascii="宋体" w:hAnsi="宋体" w:eastAsia="宋体" w:cs="宋体"/>
                <w:color w:val="auto"/>
                <w:highlight w:val="none"/>
                <w:lang w:eastAsia="zh-CN"/>
              </w:rPr>
              <w:t>须知前附表</w:t>
            </w:r>
            <w:r>
              <w:rPr>
                <w:rFonts w:hint="eastAsia" w:ascii="宋体" w:hAnsi="宋体" w:eastAsia="宋体" w:cs="宋体"/>
                <w:color w:val="auto"/>
                <w:sz w:val="21"/>
                <w:highlight w:val="none"/>
              </w:rPr>
              <w:t>”第 1.4.1 项规定；</w:t>
            </w:r>
          </w:p>
        </w:tc>
        <w:tc>
          <w:tcPr>
            <w:tcW w:w="759" w:type="dxa"/>
            <w:tcBorders>
              <w:righ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exact"/>
        </w:trPr>
        <w:tc>
          <w:tcPr>
            <w:tcW w:w="679" w:type="dxa"/>
            <w:tcBorders>
              <w:lef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before="1" w:line="420" w:lineRule="exact"/>
              <w:ind w:right="69"/>
              <w:jc w:val="center"/>
              <w:textAlignment w:val="auto"/>
              <w:rPr>
                <w:rFonts w:hint="eastAsia" w:eastAsia="宋体"/>
                <w:color w:val="auto"/>
                <w:sz w:val="21"/>
                <w:highlight w:val="none"/>
                <w:lang w:val="en-US" w:eastAsia="zh-CN"/>
              </w:rPr>
            </w:pPr>
            <w:r>
              <w:rPr>
                <w:rFonts w:hint="eastAsia"/>
                <w:color w:val="auto"/>
                <w:sz w:val="21"/>
                <w:highlight w:val="none"/>
                <w:lang w:val="en-US" w:eastAsia="zh-CN"/>
              </w:rPr>
              <w:t>7</w:t>
            </w:r>
          </w:p>
        </w:tc>
        <w:tc>
          <w:tcPr>
            <w:tcW w:w="2370" w:type="dxa"/>
            <w:vAlign w:val="center"/>
          </w:tcPr>
          <w:p>
            <w:pPr>
              <w:pStyle w:val="46"/>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其他</w:t>
            </w:r>
            <w:r>
              <w:rPr>
                <w:rFonts w:hint="eastAsia" w:asciiTheme="minorEastAsia" w:hAnsiTheme="minorEastAsia" w:eastAsiaTheme="minorEastAsia" w:cstheme="minorEastAsia"/>
                <w:color w:val="auto"/>
                <w:sz w:val="21"/>
                <w:szCs w:val="21"/>
                <w:highlight w:val="none"/>
                <w:lang w:val="en-US" w:eastAsia="zh-CN"/>
              </w:rPr>
              <w:t>资格</w:t>
            </w:r>
            <w:r>
              <w:rPr>
                <w:rFonts w:hint="eastAsia" w:asciiTheme="minorEastAsia" w:hAnsiTheme="minorEastAsia" w:eastAsiaTheme="minorEastAsia" w:cstheme="minorEastAsia"/>
                <w:color w:val="auto"/>
                <w:sz w:val="21"/>
                <w:szCs w:val="21"/>
                <w:highlight w:val="none"/>
              </w:rPr>
              <w:t>要求</w:t>
            </w:r>
          </w:p>
        </w:tc>
        <w:tc>
          <w:tcPr>
            <w:tcW w:w="5330"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highlight w:val="none"/>
              </w:rPr>
              <w:t>符合第二章“</w:t>
            </w:r>
            <w:r>
              <w:rPr>
                <w:rFonts w:hint="eastAsia" w:cs="宋体"/>
                <w:color w:val="auto"/>
                <w:highlight w:val="none"/>
                <w:lang w:val="en-US" w:eastAsia="zh-CN"/>
              </w:rPr>
              <w:t>供应商</w:t>
            </w:r>
            <w:r>
              <w:rPr>
                <w:rFonts w:hint="eastAsia" w:ascii="宋体" w:hAnsi="宋体" w:eastAsia="宋体" w:cs="宋体"/>
                <w:color w:val="auto"/>
                <w:highlight w:val="none"/>
                <w:lang w:eastAsia="zh-CN"/>
              </w:rPr>
              <w:t>须知前附表</w:t>
            </w:r>
            <w:r>
              <w:rPr>
                <w:rFonts w:hint="eastAsia" w:ascii="宋体" w:hAnsi="宋体" w:eastAsia="宋体" w:cs="宋体"/>
                <w:color w:val="auto"/>
                <w:sz w:val="21"/>
                <w:highlight w:val="none"/>
              </w:rPr>
              <w:t>”第 1.4.1 项规定</w:t>
            </w:r>
            <w:r>
              <w:rPr>
                <w:rFonts w:hint="eastAsia" w:cs="宋体"/>
                <w:color w:val="auto"/>
                <w:sz w:val="21"/>
                <w:highlight w:val="none"/>
                <w:lang w:eastAsia="zh-CN"/>
              </w:rPr>
              <w:t>。</w:t>
            </w:r>
          </w:p>
        </w:tc>
        <w:tc>
          <w:tcPr>
            <w:tcW w:w="759" w:type="dxa"/>
            <w:tcBorders>
              <w:righ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exact"/>
        </w:trPr>
        <w:tc>
          <w:tcPr>
            <w:tcW w:w="9138" w:type="dxa"/>
            <w:gridSpan w:val="4"/>
            <w:tcBorders>
              <w:left w:val="single" w:color="000000" w:sz="12" w:space="0"/>
              <w:bottom w:val="single" w:color="000000" w:sz="12" w:space="0"/>
              <w:right w:val="single" w:color="000000"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both"/>
              <w:textAlignment w:val="auto"/>
              <w:rPr>
                <w:color w:val="auto"/>
                <w:sz w:val="21"/>
                <w:highlight w:val="none"/>
              </w:rPr>
            </w:pPr>
            <w:r>
              <w:rPr>
                <w:rFonts w:hint="eastAsia" w:ascii="宋体" w:hAnsi="宋体" w:eastAsia="宋体" w:cs="宋体"/>
                <w:b/>
                <w:bCs/>
                <w:color w:val="auto"/>
                <w:kern w:val="0"/>
                <w:sz w:val="21"/>
                <w:szCs w:val="21"/>
                <w:highlight w:val="none"/>
                <w:lang w:val="en-US" w:eastAsia="zh-CN" w:bidi="ar"/>
              </w:rPr>
              <w:t>资格性审查证明材料须附在</w:t>
            </w:r>
            <w:r>
              <w:rPr>
                <w:rFonts w:hint="eastAsia" w:ascii="宋体" w:hAnsi="宋体" w:cs="宋体"/>
                <w:b/>
                <w:bCs/>
                <w:color w:val="auto"/>
                <w:kern w:val="0"/>
                <w:sz w:val="21"/>
                <w:szCs w:val="21"/>
                <w:highlight w:val="none"/>
                <w:lang w:val="en-US" w:eastAsia="zh-CN" w:bidi="ar"/>
              </w:rPr>
              <w:t>投标</w:t>
            </w:r>
            <w:r>
              <w:rPr>
                <w:rFonts w:hint="eastAsia" w:ascii="宋体" w:hAnsi="宋体" w:eastAsia="宋体" w:cs="宋体"/>
                <w:b/>
                <w:bCs/>
                <w:color w:val="auto"/>
                <w:kern w:val="0"/>
                <w:sz w:val="21"/>
                <w:szCs w:val="21"/>
                <w:highlight w:val="none"/>
                <w:lang w:val="en-US" w:eastAsia="zh-CN" w:bidi="ar"/>
              </w:rPr>
              <w:t>文件中并加盖</w:t>
            </w:r>
            <w:r>
              <w:rPr>
                <w:rFonts w:hint="eastAsia" w:cs="宋体"/>
                <w:b/>
                <w:bCs/>
                <w:color w:val="auto"/>
                <w:kern w:val="0"/>
                <w:sz w:val="21"/>
                <w:szCs w:val="21"/>
                <w:highlight w:val="none"/>
                <w:lang w:val="en-US" w:eastAsia="zh-CN" w:bidi="ar"/>
              </w:rPr>
              <w:t>供应商</w:t>
            </w:r>
            <w:r>
              <w:rPr>
                <w:rFonts w:hint="eastAsia" w:ascii="宋体" w:hAnsi="宋体" w:eastAsia="宋体" w:cs="宋体"/>
                <w:b/>
                <w:bCs/>
                <w:color w:val="auto"/>
                <w:kern w:val="0"/>
                <w:sz w:val="21"/>
                <w:szCs w:val="21"/>
                <w:highlight w:val="none"/>
                <w:lang w:val="en-US" w:eastAsia="zh-CN" w:bidi="ar"/>
              </w:rPr>
              <w:t>公章。</w:t>
            </w:r>
          </w:p>
        </w:tc>
      </w:tr>
    </w:tbl>
    <w:p>
      <w:pPr>
        <w:pStyle w:val="11"/>
        <w:keepNext w:val="0"/>
        <w:keepLines w:val="0"/>
        <w:pageBreakBefore w:val="0"/>
        <w:widowControl w:val="0"/>
        <w:kinsoku/>
        <w:wordWrap/>
        <w:overflowPunct/>
        <w:topLinePunct w:val="0"/>
        <w:autoSpaceDE/>
        <w:autoSpaceDN/>
        <w:bidi w:val="0"/>
        <w:adjustRightInd/>
        <w:snapToGrid/>
        <w:spacing w:line="480" w:lineRule="exact"/>
        <w:ind w:right="49"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资格审查人员</w:t>
      </w:r>
      <w:r>
        <w:rPr>
          <w:rFonts w:hint="eastAsia" w:ascii="宋体" w:hAnsi="宋体" w:eastAsia="宋体" w:cs="宋体"/>
          <w:color w:val="auto"/>
          <w:sz w:val="21"/>
          <w:szCs w:val="21"/>
          <w:highlight w:val="none"/>
        </w:rPr>
        <w:t>按资格审查办法前附表规定的资格审查标准对</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 xml:space="preserve">的资格进行审查，有一项不符合审查标准的，则资格审查不合格，其投标将被否决。 </w:t>
      </w:r>
    </w:p>
    <w:p>
      <w:pPr>
        <w:pStyle w:val="45"/>
        <w:keepNext w:val="0"/>
        <w:keepLines w:val="0"/>
        <w:pageBreakBefore w:val="0"/>
        <w:widowControl w:val="0"/>
        <w:kinsoku/>
        <w:wordWrap/>
        <w:overflowPunct/>
        <w:topLinePunct w:val="0"/>
        <w:autoSpaceDE/>
        <w:autoSpaceDN/>
        <w:bidi w:val="0"/>
        <w:adjustRightInd/>
        <w:snapToGrid/>
        <w:spacing w:before="0"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通过资格审查的</w:t>
      </w:r>
      <w:r>
        <w:rPr>
          <w:rFonts w:hint="eastAsia" w:ascii="宋体" w:cs="宋体"/>
          <w:color w:val="auto"/>
          <w:sz w:val="21"/>
          <w:szCs w:val="21"/>
          <w:highlight w:val="none"/>
          <w:lang w:val="en-US" w:eastAsia="zh-CN"/>
        </w:rPr>
        <w:t>供应商</w:t>
      </w:r>
      <w:r>
        <w:rPr>
          <w:rFonts w:hint="eastAsia" w:ascii="宋体" w:hAnsi="宋体" w:eastAsia="宋体" w:cs="宋体"/>
          <w:color w:val="auto"/>
          <w:sz w:val="21"/>
          <w:szCs w:val="21"/>
          <w:highlight w:val="none"/>
        </w:rPr>
        <w:t>不足 3 家的，不</w:t>
      </w:r>
      <w:r>
        <w:rPr>
          <w:rFonts w:hint="eastAsia" w:ascii="宋体" w:hAnsi="宋体" w:eastAsia="宋体" w:cs="宋体"/>
          <w:color w:val="auto"/>
          <w:sz w:val="21"/>
          <w:szCs w:val="21"/>
          <w:highlight w:val="none"/>
          <w:lang w:val="en-US" w:eastAsia="zh-CN"/>
        </w:rPr>
        <w:t>进入</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程序</w:t>
      </w:r>
      <w:r>
        <w:rPr>
          <w:rFonts w:hint="eastAsia" w:ascii="宋体" w:hAnsi="宋体" w:eastAsia="宋体" w:cs="宋体"/>
          <w:color w:val="auto"/>
          <w:sz w:val="21"/>
          <w:szCs w:val="21"/>
          <w:highlight w:val="none"/>
        </w:rPr>
        <w:t>，应予</w:t>
      </w:r>
      <w:r>
        <w:rPr>
          <w:rFonts w:hint="eastAsia" w:ascii="宋体" w:hAnsi="宋体" w:eastAsia="宋体" w:cs="宋体"/>
          <w:color w:val="auto"/>
          <w:sz w:val="21"/>
          <w:szCs w:val="21"/>
          <w:highlight w:val="none"/>
          <w:lang w:val="en-US" w:eastAsia="zh-CN"/>
        </w:rPr>
        <w:t>以</w:t>
      </w:r>
      <w:r>
        <w:rPr>
          <w:rFonts w:hint="eastAsia" w:ascii="宋体" w:hAnsi="宋体" w:cs="宋体"/>
          <w:color w:val="auto"/>
          <w:sz w:val="21"/>
          <w:szCs w:val="21"/>
          <w:highlight w:val="none"/>
          <w:lang w:val="en-US" w:eastAsia="zh-CN"/>
        </w:rPr>
        <w:t>废标</w:t>
      </w:r>
      <w:r>
        <w:rPr>
          <w:rFonts w:hint="eastAsia" w:ascii="宋体" w:hAnsi="宋体" w:eastAsia="宋体" w:cs="宋体"/>
          <w:color w:val="auto"/>
          <w:sz w:val="21"/>
          <w:szCs w:val="21"/>
          <w:highlight w:val="none"/>
          <w:lang w:val="en-US" w:eastAsia="zh-CN"/>
        </w:rPr>
        <w:t>处理</w:t>
      </w:r>
      <w:r>
        <w:rPr>
          <w:rFonts w:hint="eastAsia" w:ascii="宋体" w:hAnsi="宋体" w:eastAsia="宋体" w:cs="宋体"/>
          <w:color w:val="auto"/>
          <w:sz w:val="21"/>
          <w:szCs w:val="21"/>
          <w:highlight w:val="none"/>
        </w:rPr>
        <w:t>。 采购人或者采购代理机构应提交书面资格审查情况，列明通过资格审查的</w:t>
      </w:r>
      <w:r>
        <w:rPr>
          <w:rFonts w:hint="eastAsia" w:ascii="宋体" w:cs="宋体"/>
          <w:color w:val="auto"/>
          <w:sz w:val="21"/>
          <w:szCs w:val="21"/>
          <w:highlight w:val="none"/>
          <w:lang w:val="en-US" w:eastAsia="zh-CN"/>
        </w:rPr>
        <w:t>供应商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right="49"/>
        <w:textAlignment w:val="auto"/>
        <w:outlineLvl w:val="9"/>
        <w:rPr>
          <w:b/>
          <w:bCs/>
          <w:color w:val="auto"/>
          <w:sz w:val="17"/>
          <w:highlight w:val="none"/>
        </w:rPr>
      </w:pPr>
      <w:r>
        <w:rPr>
          <w:b/>
          <w:bCs/>
          <w:color w:val="auto"/>
          <w:sz w:val="30"/>
          <w:szCs w:val="30"/>
          <w:highlight w:val="none"/>
        </w:rPr>
        <w:t>二、评标办法</w:t>
      </w:r>
      <w:r>
        <w:rPr>
          <w:b/>
          <w:bCs/>
          <w:color w:val="auto"/>
          <w:w w:val="99"/>
          <w:sz w:val="30"/>
          <w:szCs w:val="30"/>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b/>
          <w:color w:val="auto"/>
          <w:sz w:val="28"/>
          <w:szCs w:val="28"/>
          <w:highlight w:val="none"/>
        </w:rPr>
      </w:pPr>
      <w:r>
        <w:rPr>
          <w:b/>
          <w:color w:val="auto"/>
          <w:sz w:val="28"/>
          <w:szCs w:val="28"/>
          <w:highlight w:val="none"/>
        </w:rPr>
        <w:t>评分办法（综合评分法）</w:t>
      </w:r>
    </w:p>
    <w:p>
      <w:pPr>
        <w:pStyle w:val="11"/>
        <w:keepNext w:val="0"/>
        <w:keepLines w:val="0"/>
        <w:pageBreakBefore w:val="0"/>
        <w:widowControl w:val="0"/>
        <w:kinsoku/>
        <w:wordWrap/>
        <w:overflowPunct/>
        <w:topLinePunct w:val="0"/>
        <w:autoSpaceDE/>
        <w:autoSpaceDN/>
        <w:bidi w:val="0"/>
        <w:adjustRightInd/>
        <w:snapToGrid/>
        <w:spacing w:line="500" w:lineRule="exact"/>
        <w:ind w:left="401" w:right="51" w:firstLine="3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（1）为公正、公平、科学地选择中标人，根据《中华人民共和国政府采购法》及实施条例、《政府采购货物和服务招标投标管理办法》等相关法律法规、招标文件中的所有相关规定进行评审。 </w:t>
      </w:r>
    </w:p>
    <w:p>
      <w:pPr>
        <w:pStyle w:val="11"/>
        <w:keepNext w:val="0"/>
        <w:keepLines w:val="0"/>
        <w:pageBreakBefore w:val="0"/>
        <w:widowControl w:val="0"/>
        <w:kinsoku/>
        <w:wordWrap/>
        <w:overflowPunct/>
        <w:topLinePunct w:val="0"/>
        <w:autoSpaceDE/>
        <w:autoSpaceDN/>
        <w:bidi w:val="0"/>
        <w:adjustRightInd/>
        <w:snapToGrid/>
        <w:spacing w:line="500" w:lineRule="exact"/>
        <w:ind w:left="715" w:right="5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（2）对所有</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 xml:space="preserve">的投标文件评定都采用相同的程序和标准。 </w:t>
      </w:r>
    </w:p>
    <w:p>
      <w:pPr>
        <w:pStyle w:val="11"/>
        <w:keepNext w:val="0"/>
        <w:keepLines w:val="0"/>
        <w:pageBreakBefore w:val="0"/>
        <w:widowControl w:val="0"/>
        <w:kinsoku/>
        <w:wordWrap/>
        <w:overflowPunct/>
        <w:topLinePunct w:val="0"/>
        <w:autoSpaceDE/>
        <w:autoSpaceDN/>
        <w:bidi w:val="0"/>
        <w:adjustRightInd/>
        <w:snapToGrid/>
        <w:spacing w:line="500" w:lineRule="exact"/>
        <w:ind w:left="401" w:right="51" w:firstLine="31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（3）反对不正当竞争，</w:t>
      </w:r>
      <w:r>
        <w:rPr>
          <w:rFonts w:hint="eastAsia" w:cs="宋体"/>
          <w:color w:val="auto"/>
          <w:spacing w:val="-8"/>
          <w:sz w:val="21"/>
          <w:szCs w:val="21"/>
          <w:highlight w:val="none"/>
          <w:lang w:val="en-US" w:eastAsia="zh-CN"/>
        </w:rPr>
        <w:t>供应商</w:t>
      </w:r>
      <w:r>
        <w:rPr>
          <w:rFonts w:hint="eastAsia" w:ascii="宋体" w:hAnsi="宋体" w:eastAsia="宋体" w:cs="宋体"/>
          <w:color w:val="auto"/>
          <w:spacing w:val="-8"/>
          <w:sz w:val="21"/>
          <w:szCs w:val="21"/>
          <w:highlight w:val="none"/>
        </w:rPr>
        <w:t xml:space="preserve">不得串通投标，如有违反者按《中华人民共和国政府采购法》、《中 </w:t>
      </w:r>
      <w:r>
        <w:rPr>
          <w:rFonts w:hint="eastAsia" w:ascii="宋体" w:hAnsi="宋体" w:eastAsia="宋体" w:cs="宋体"/>
          <w:color w:val="auto"/>
          <w:sz w:val="21"/>
          <w:szCs w:val="21"/>
          <w:highlight w:val="none"/>
        </w:rPr>
        <w:t xml:space="preserve">华人民共和国政府采购法实施条例》有关规定处理。 </w:t>
      </w:r>
    </w:p>
    <w:p>
      <w:pPr>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b/>
          <w:color w:val="auto"/>
          <w:sz w:val="28"/>
          <w:szCs w:val="28"/>
          <w:highlight w:val="none"/>
        </w:rPr>
      </w:pPr>
      <w:r>
        <w:rPr>
          <w:rFonts w:hint="eastAsia"/>
          <w:b/>
          <w:color w:val="auto"/>
          <w:sz w:val="28"/>
          <w:szCs w:val="28"/>
          <w:highlight w:val="none"/>
          <w:lang w:val="en-US" w:eastAsia="zh-CN"/>
        </w:rPr>
        <w:t>符合性</w:t>
      </w:r>
      <w:r>
        <w:rPr>
          <w:b/>
          <w:color w:val="auto"/>
          <w:sz w:val="28"/>
          <w:szCs w:val="28"/>
          <w:highlight w:val="none"/>
        </w:rPr>
        <w:t>审查</w:t>
      </w:r>
      <w:r>
        <w:rPr>
          <w:rFonts w:hint="eastAsia"/>
          <w:b/>
          <w:color w:val="auto"/>
          <w:sz w:val="28"/>
          <w:szCs w:val="28"/>
          <w:highlight w:val="none"/>
          <w:lang w:val="en-US" w:eastAsia="zh-CN"/>
        </w:rPr>
        <w:t>办法</w:t>
      </w:r>
      <w:r>
        <w:rPr>
          <w:b/>
          <w:color w:val="auto"/>
          <w:sz w:val="28"/>
          <w:szCs w:val="28"/>
          <w:highlight w:val="none"/>
        </w:rPr>
        <w:t>前附表</w:t>
      </w:r>
    </w:p>
    <w:tbl>
      <w:tblPr>
        <w:tblStyle w:val="27"/>
        <w:tblW w:w="9324"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888"/>
        <w:gridCol w:w="1944"/>
        <w:gridCol w:w="5124"/>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6" w:type="dxa"/>
            <w:tcBorders>
              <w:top w:val="single" w:color="auto" w:sz="12" w:space="0"/>
              <w:left w:val="single" w:color="auto" w:sz="12"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cs="宋体"/>
                <w:b/>
                <w:color w:val="auto"/>
                <w:sz w:val="21"/>
                <w:highlight w:val="none"/>
                <w:lang w:val="en-US" w:eastAsia="zh-CN"/>
              </w:rPr>
            </w:pPr>
            <w:r>
              <w:rPr>
                <w:rFonts w:hint="eastAsia" w:cs="宋体"/>
                <w:b/>
                <w:color w:val="auto"/>
                <w:sz w:val="21"/>
                <w:highlight w:val="none"/>
                <w:lang w:val="en-US" w:eastAsia="zh-CN"/>
              </w:rPr>
              <w:t>评审</w:t>
            </w:r>
          </w:p>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default" w:ascii="宋体" w:hAnsi="宋体" w:eastAsia="宋体" w:cs="宋体"/>
                <w:b/>
                <w:color w:val="auto"/>
                <w:sz w:val="21"/>
                <w:highlight w:val="none"/>
                <w:lang w:val="en-US" w:eastAsia="zh-CN"/>
              </w:rPr>
            </w:pPr>
            <w:r>
              <w:rPr>
                <w:rFonts w:hint="eastAsia" w:cs="宋体"/>
                <w:b/>
                <w:color w:val="auto"/>
                <w:sz w:val="21"/>
                <w:highlight w:val="none"/>
                <w:lang w:val="en-US" w:eastAsia="zh-CN"/>
              </w:rPr>
              <w:t>内容</w:t>
            </w:r>
          </w:p>
        </w:tc>
        <w:tc>
          <w:tcPr>
            <w:tcW w:w="888" w:type="dxa"/>
            <w:tcBorders>
              <w:top w:val="single" w:color="auto" w:sz="12" w:space="0"/>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ascii="宋体" w:hAnsi="宋体" w:eastAsia="宋体" w:cs="宋体"/>
                <w:color w:val="auto"/>
                <w:sz w:val="21"/>
                <w:highlight w:val="none"/>
              </w:rPr>
            </w:pPr>
            <w:r>
              <w:rPr>
                <w:rFonts w:hint="eastAsia" w:ascii="宋体" w:hAnsi="宋体" w:eastAsia="宋体" w:cs="宋体"/>
                <w:b/>
                <w:color w:val="auto"/>
                <w:sz w:val="21"/>
                <w:highlight w:val="none"/>
              </w:rPr>
              <w:t>序号</w:t>
            </w:r>
          </w:p>
        </w:tc>
        <w:tc>
          <w:tcPr>
            <w:tcW w:w="1944" w:type="dxa"/>
            <w:tcBorders>
              <w:top w:val="single" w:color="auto" w:sz="12" w:space="0"/>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36"/>
              <w:jc w:val="center"/>
              <w:textAlignment w:val="auto"/>
              <w:rPr>
                <w:rFonts w:hint="eastAsia" w:ascii="宋体" w:hAnsi="宋体" w:eastAsia="宋体" w:cs="宋体"/>
                <w:color w:val="auto"/>
                <w:sz w:val="21"/>
                <w:highlight w:val="none"/>
              </w:rPr>
            </w:pPr>
            <w:r>
              <w:rPr>
                <w:rFonts w:hint="eastAsia" w:ascii="宋体" w:hAnsi="宋体" w:eastAsia="宋体" w:cs="宋体"/>
                <w:b/>
                <w:color w:val="auto"/>
                <w:sz w:val="21"/>
                <w:highlight w:val="none"/>
              </w:rPr>
              <w:t>审查因素</w:t>
            </w:r>
          </w:p>
        </w:tc>
        <w:tc>
          <w:tcPr>
            <w:tcW w:w="5124" w:type="dxa"/>
            <w:tcBorders>
              <w:top w:val="single" w:color="auto" w:sz="12" w:space="0"/>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7"/>
              <w:jc w:val="center"/>
              <w:textAlignment w:val="auto"/>
              <w:rPr>
                <w:rFonts w:hint="eastAsia" w:ascii="宋体" w:hAnsi="宋体" w:eastAsia="宋体" w:cs="宋体"/>
                <w:color w:val="auto"/>
                <w:sz w:val="21"/>
                <w:highlight w:val="none"/>
                <w:lang w:eastAsia="zh-CN"/>
              </w:rPr>
            </w:pPr>
            <w:r>
              <w:rPr>
                <w:rFonts w:hint="eastAsia" w:ascii="宋体" w:hAnsi="宋体" w:eastAsia="宋体" w:cs="宋体"/>
                <w:b/>
                <w:color w:val="auto"/>
                <w:sz w:val="21"/>
                <w:highlight w:val="none"/>
                <w:lang w:val="en-US" w:eastAsia="zh-CN"/>
              </w:rPr>
              <w:t>符合性审查标准</w:t>
            </w:r>
          </w:p>
        </w:tc>
        <w:tc>
          <w:tcPr>
            <w:tcW w:w="552" w:type="dxa"/>
            <w:tcBorders>
              <w:top w:val="single" w:color="auto" w:sz="12" w:space="0"/>
              <w:left w:val="single" w:color="auto" w:sz="4" w:space="0"/>
              <w:right w:val="single" w:color="auto"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highlight w:val="none"/>
              </w:rPr>
            </w:pPr>
            <w:r>
              <w:rPr>
                <w:rFonts w:hint="eastAsia" w:ascii="宋体" w:hAnsi="宋体" w:eastAsia="宋体" w:cs="宋体"/>
                <w:b/>
                <w:color w:val="auto"/>
                <w:sz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6" w:type="dxa"/>
            <w:vMerge w:val="restart"/>
            <w:tcBorders>
              <w:left w:val="single" w:color="auto" w:sz="12" w:space="0"/>
              <w:right w:val="single" w:color="auto" w:sz="4" w:space="0"/>
            </w:tcBorders>
            <w:vAlign w:val="center"/>
          </w:tcPr>
          <w:p>
            <w:pPr>
              <w:spacing w:line="24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形式</w:t>
            </w:r>
          </w:p>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ascii="宋体" w:hAnsi="宋体" w:eastAsia="宋体" w:cs="宋体"/>
                <w:b w:val="0"/>
                <w:bCs/>
                <w:color w:val="auto"/>
                <w:sz w:val="21"/>
                <w:highlight w:val="none"/>
                <w:lang w:val="en-US" w:eastAsia="zh-CN"/>
              </w:rPr>
            </w:pPr>
            <w:r>
              <w:rPr>
                <w:rFonts w:hint="eastAsia" w:ascii="宋体" w:hAnsi="宋体" w:cs="宋体"/>
                <w:color w:val="auto"/>
                <w:szCs w:val="21"/>
                <w:highlight w:val="none"/>
                <w:lang w:val="en-US" w:eastAsia="zh-CN"/>
              </w:rPr>
              <w:t>评审</w:t>
            </w:r>
          </w:p>
        </w:tc>
        <w:tc>
          <w:tcPr>
            <w:tcW w:w="888" w:type="dxa"/>
            <w:tcBorders>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ascii="宋体" w:hAnsi="宋体" w:eastAsia="宋体" w:cs="宋体"/>
                <w:b w:val="0"/>
                <w:bCs/>
                <w:color w:val="auto"/>
                <w:sz w:val="21"/>
                <w:highlight w:val="none"/>
                <w:lang w:val="en-US" w:eastAsia="zh-CN"/>
              </w:rPr>
            </w:pPr>
            <w:r>
              <w:rPr>
                <w:rFonts w:hint="eastAsia" w:ascii="宋体" w:hAnsi="宋体" w:eastAsia="宋体" w:cs="宋体"/>
                <w:b w:val="0"/>
                <w:bCs/>
                <w:color w:val="auto"/>
                <w:sz w:val="21"/>
                <w:highlight w:val="none"/>
                <w:lang w:val="en-US" w:eastAsia="zh-CN"/>
              </w:rPr>
              <w:t>1</w:t>
            </w:r>
          </w:p>
        </w:tc>
        <w:tc>
          <w:tcPr>
            <w:tcW w:w="194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val="0"/>
                <w:bCs/>
                <w:color w:val="auto"/>
                <w:kern w:val="2"/>
                <w:sz w:val="21"/>
                <w:szCs w:val="21"/>
                <w:highlight w:val="none"/>
                <w:lang w:eastAsia="zh-CN"/>
              </w:rPr>
            </w:pPr>
            <w:r>
              <w:rPr>
                <w:rFonts w:hint="eastAsia" w:cs="宋体"/>
                <w:b w:val="0"/>
                <w:bCs/>
                <w:color w:val="auto"/>
                <w:kern w:val="2"/>
                <w:sz w:val="21"/>
                <w:szCs w:val="21"/>
                <w:highlight w:val="none"/>
                <w:lang w:val="en-US" w:eastAsia="zh-CN"/>
              </w:rPr>
              <w:t>供应商</w:t>
            </w:r>
            <w:r>
              <w:rPr>
                <w:rFonts w:hint="eastAsia" w:ascii="宋体" w:hAnsi="宋体" w:eastAsia="宋体" w:cs="宋体"/>
                <w:b w:val="0"/>
                <w:bCs/>
                <w:color w:val="auto"/>
                <w:kern w:val="2"/>
                <w:sz w:val="21"/>
                <w:szCs w:val="21"/>
                <w:highlight w:val="none"/>
                <w:lang w:eastAsia="zh-CN"/>
              </w:rPr>
              <w:t>名称</w:t>
            </w:r>
          </w:p>
        </w:tc>
        <w:tc>
          <w:tcPr>
            <w:tcW w:w="512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eastAsia="zh-CN"/>
              </w:rPr>
              <w:t>与</w:t>
            </w:r>
            <w:r>
              <w:rPr>
                <w:rFonts w:hint="eastAsia" w:ascii="宋体" w:hAnsi="宋体" w:eastAsia="宋体" w:cs="宋体"/>
                <w:b w:val="0"/>
                <w:bCs/>
                <w:color w:val="auto"/>
                <w:kern w:val="2"/>
                <w:sz w:val="21"/>
                <w:szCs w:val="21"/>
                <w:highlight w:val="none"/>
                <w:lang w:val="en-US" w:eastAsia="zh-CN"/>
              </w:rPr>
              <w:t>营业执照或其他组织证明文件</w:t>
            </w:r>
            <w:r>
              <w:rPr>
                <w:rFonts w:hint="eastAsia" w:ascii="宋体" w:hAnsi="宋体" w:eastAsia="宋体" w:cs="宋体"/>
                <w:b w:val="0"/>
                <w:bCs/>
                <w:color w:val="auto"/>
                <w:kern w:val="2"/>
                <w:sz w:val="21"/>
                <w:szCs w:val="21"/>
                <w:highlight w:val="none"/>
                <w:lang w:eastAsia="zh-CN"/>
              </w:rPr>
              <w:t>一致</w:t>
            </w:r>
          </w:p>
        </w:tc>
        <w:tc>
          <w:tcPr>
            <w:tcW w:w="552" w:type="dxa"/>
            <w:tcBorders>
              <w:left w:val="single" w:color="auto" w:sz="4" w:space="0"/>
              <w:right w:val="single" w:color="auto"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6" w:type="dxa"/>
            <w:vMerge w:val="continue"/>
            <w:tcBorders>
              <w:left w:val="single" w:color="auto" w:sz="12"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ascii="宋体" w:hAnsi="宋体" w:eastAsia="宋体" w:cs="宋体"/>
                <w:b w:val="0"/>
                <w:bCs/>
                <w:color w:val="auto"/>
                <w:sz w:val="21"/>
                <w:highlight w:val="none"/>
                <w:lang w:val="en-US" w:eastAsia="zh-CN"/>
              </w:rPr>
            </w:pPr>
          </w:p>
        </w:tc>
        <w:tc>
          <w:tcPr>
            <w:tcW w:w="888" w:type="dxa"/>
            <w:tcBorders>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ascii="宋体" w:hAnsi="宋体" w:eastAsia="宋体" w:cs="宋体"/>
                <w:b w:val="0"/>
                <w:bCs/>
                <w:color w:val="auto"/>
                <w:sz w:val="21"/>
                <w:highlight w:val="none"/>
                <w:lang w:val="en-US" w:eastAsia="zh-CN"/>
              </w:rPr>
            </w:pPr>
            <w:r>
              <w:rPr>
                <w:rFonts w:hint="eastAsia" w:ascii="宋体" w:hAnsi="宋体" w:eastAsia="宋体" w:cs="宋体"/>
                <w:b w:val="0"/>
                <w:bCs/>
                <w:color w:val="auto"/>
                <w:sz w:val="21"/>
                <w:highlight w:val="none"/>
                <w:lang w:val="en-US" w:eastAsia="zh-CN"/>
              </w:rPr>
              <w:t>2</w:t>
            </w:r>
          </w:p>
        </w:tc>
        <w:tc>
          <w:tcPr>
            <w:tcW w:w="194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val="0"/>
                <w:bCs/>
                <w:color w:val="auto"/>
                <w:sz w:val="21"/>
                <w:highlight w:val="none"/>
              </w:rPr>
            </w:pPr>
            <w:r>
              <w:rPr>
                <w:rFonts w:hint="eastAsia" w:ascii="宋体" w:hAnsi="宋体" w:eastAsia="宋体" w:cs="宋体"/>
                <w:b w:val="0"/>
                <w:bCs/>
                <w:color w:val="auto"/>
                <w:kern w:val="2"/>
                <w:sz w:val="21"/>
                <w:szCs w:val="21"/>
                <w:highlight w:val="none"/>
                <w:lang w:eastAsia="zh-CN"/>
              </w:rPr>
              <w:t>签字</w:t>
            </w:r>
            <w:r>
              <w:rPr>
                <w:rFonts w:hint="eastAsia" w:ascii="宋体" w:hAnsi="宋体" w:cs="宋体"/>
                <w:b w:val="0"/>
                <w:bCs/>
                <w:color w:val="auto"/>
                <w:kern w:val="2"/>
                <w:sz w:val="21"/>
                <w:szCs w:val="21"/>
                <w:highlight w:val="none"/>
                <w:lang w:val="en-US" w:eastAsia="zh-CN"/>
              </w:rPr>
              <w:t>或</w:t>
            </w:r>
            <w:r>
              <w:rPr>
                <w:rFonts w:hint="eastAsia" w:ascii="宋体" w:hAnsi="宋体" w:eastAsia="宋体" w:cs="宋体"/>
                <w:b w:val="0"/>
                <w:bCs/>
                <w:color w:val="auto"/>
                <w:kern w:val="2"/>
                <w:sz w:val="21"/>
                <w:szCs w:val="21"/>
                <w:highlight w:val="none"/>
                <w:lang w:eastAsia="zh-CN"/>
              </w:rPr>
              <w:t>盖章</w:t>
            </w:r>
          </w:p>
        </w:tc>
        <w:tc>
          <w:tcPr>
            <w:tcW w:w="512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rPr>
                <w:rFonts w:hint="default" w:ascii="宋体" w:hAnsi="宋体" w:eastAsia="宋体" w:cs="宋体"/>
                <w:b w:val="0"/>
                <w:bCs/>
                <w:color w:val="auto"/>
                <w:sz w:val="21"/>
                <w:highlight w:val="none"/>
                <w:lang w:val="en-US" w:eastAsia="zh-CN"/>
              </w:rPr>
            </w:pPr>
            <w:r>
              <w:rPr>
                <w:rFonts w:hint="eastAsia" w:ascii="宋体" w:hAnsi="宋体" w:cs="宋体"/>
                <w:b w:val="0"/>
                <w:bCs/>
                <w:color w:val="auto"/>
                <w:sz w:val="21"/>
                <w:highlight w:val="none"/>
                <w:lang w:val="en-US" w:eastAsia="zh-CN"/>
              </w:rPr>
              <w:t>符合招标文件的要求</w:t>
            </w:r>
          </w:p>
        </w:tc>
        <w:tc>
          <w:tcPr>
            <w:tcW w:w="552" w:type="dxa"/>
            <w:tcBorders>
              <w:left w:val="single" w:color="auto" w:sz="4" w:space="0"/>
              <w:right w:val="single" w:color="auto"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6" w:type="dxa"/>
            <w:vMerge w:val="continue"/>
            <w:tcBorders>
              <w:left w:val="single" w:color="auto" w:sz="12"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cs="宋体"/>
                <w:b w:val="0"/>
                <w:bCs/>
                <w:color w:val="auto"/>
                <w:sz w:val="21"/>
                <w:highlight w:val="none"/>
                <w:lang w:val="en-US" w:eastAsia="zh-CN"/>
              </w:rPr>
            </w:pPr>
          </w:p>
        </w:tc>
        <w:tc>
          <w:tcPr>
            <w:tcW w:w="888" w:type="dxa"/>
            <w:tcBorders>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ascii="宋体" w:hAnsi="宋体" w:eastAsia="宋体" w:cs="宋体"/>
                <w:b w:val="0"/>
                <w:bCs/>
                <w:color w:val="auto"/>
                <w:sz w:val="21"/>
                <w:highlight w:val="none"/>
                <w:lang w:val="en-US" w:eastAsia="zh-CN"/>
              </w:rPr>
            </w:pPr>
            <w:r>
              <w:rPr>
                <w:rFonts w:hint="eastAsia" w:cs="宋体"/>
                <w:b w:val="0"/>
                <w:bCs/>
                <w:color w:val="auto"/>
                <w:sz w:val="21"/>
                <w:highlight w:val="none"/>
                <w:lang w:val="en-US" w:eastAsia="zh-CN"/>
              </w:rPr>
              <w:t>3</w:t>
            </w:r>
          </w:p>
        </w:tc>
        <w:tc>
          <w:tcPr>
            <w:tcW w:w="194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val="0"/>
                <w:bCs/>
                <w:color w:val="auto"/>
                <w:sz w:val="21"/>
                <w:highlight w:val="none"/>
              </w:rPr>
            </w:pPr>
            <w:r>
              <w:rPr>
                <w:rFonts w:hint="eastAsia" w:ascii="宋体" w:hAnsi="宋体" w:eastAsia="宋体" w:cs="宋体"/>
                <w:b w:val="0"/>
                <w:bCs/>
                <w:color w:val="auto"/>
                <w:sz w:val="21"/>
                <w:szCs w:val="21"/>
                <w:highlight w:val="none"/>
                <w:lang w:eastAsia="zh-CN"/>
              </w:rPr>
              <w:t>报价唯一</w:t>
            </w:r>
          </w:p>
        </w:tc>
        <w:tc>
          <w:tcPr>
            <w:tcW w:w="512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b w:val="0"/>
                <w:bCs/>
                <w:color w:val="auto"/>
                <w:sz w:val="21"/>
                <w:highlight w:val="none"/>
                <w:lang w:val="en-US" w:eastAsia="zh-CN"/>
              </w:rPr>
            </w:pPr>
            <w:r>
              <w:rPr>
                <w:rFonts w:hint="eastAsia" w:ascii="宋体" w:hAnsi="宋体" w:eastAsia="宋体" w:cs="宋体"/>
                <w:b w:val="0"/>
                <w:bCs/>
                <w:color w:val="auto"/>
                <w:sz w:val="21"/>
                <w:highlight w:val="none"/>
              </w:rPr>
              <w:t xml:space="preserve">只能有一个有效报价 </w:t>
            </w:r>
          </w:p>
        </w:tc>
        <w:tc>
          <w:tcPr>
            <w:tcW w:w="552" w:type="dxa"/>
            <w:tcBorders>
              <w:left w:val="single" w:color="auto" w:sz="4" w:space="0"/>
              <w:right w:val="single" w:color="auto"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6" w:type="dxa"/>
            <w:vMerge w:val="restart"/>
            <w:tcBorders>
              <w:left w:val="single" w:color="auto" w:sz="12"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cs="宋体"/>
                <w:color w:val="auto"/>
                <w:sz w:val="21"/>
                <w:highlight w:val="none"/>
                <w:lang w:val="en-US" w:eastAsia="zh-CN"/>
              </w:rPr>
            </w:pPr>
            <w:r>
              <w:rPr>
                <w:rFonts w:hint="eastAsia" w:ascii="宋体" w:hAnsi="宋体" w:cs="宋体"/>
                <w:color w:val="auto"/>
                <w:szCs w:val="21"/>
                <w:highlight w:val="none"/>
                <w:lang w:val="en-US" w:eastAsia="zh-CN"/>
              </w:rPr>
              <w:t>响应性评审</w:t>
            </w:r>
          </w:p>
        </w:tc>
        <w:tc>
          <w:tcPr>
            <w:tcW w:w="888" w:type="dxa"/>
            <w:tcBorders>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ascii="宋体" w:hAnsi="宋体" w:eastAsia="宋体" w:cs="宋体"/>
                <w:color w:val="auto"/>
                <w:sz w:val="21"/>
                <w:highlight w:val="none"/>
                <w:lang w:val="en-US" w:eastAsia="zh-CN"/>
              </w:rPr>
            </w:pPr>
            <w:r>
              <w:rPr>
                <w:rFonts w:hint="eastAsia" w:cs="宋体"/>
                <w:color w:val="auto"/>
                <w:sz w:val="21"/>
                <w:highlight w:val="none"/>
                <w:lang w:val="en-US" w:eastAsia="zh-CN"/>
              </w:rPr>
              <w:t>1</w:t>
            </w:r>
          </w:p>
        </w:tc>
        <w:tc>
          <w:tcPr>
            <w:tcW w:w="194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宋体" w:hAnsi="宋体" w:eastAsia="宋体" w:cs="宋体"/>
                <w:color w:val="auto"/>
                <w:sz w:val="21"/>
                <w:highlight w:val="none"/>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内容</w:t>
            </w:r>
          </w:p>
        </w:tc>
        <w:tc>
          <w:tcPr>
            <w:tcW w:w="512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napToGrid/>
              <w:spacing w:line="400" w:lineRule="exact"/>
              <w:ind w:left="0" w:leftChars="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highlight w:val="none"/>
                <w:lang w:eastAsia="zh-CN"/>
              </w:rPr>
              <w:t>符合第二章“</w:t>
            </w:r>
            <w:r>
              <w:rPr>
                <w:rFonts w:hint="eastAsia" w:cs="宋体"/>
                <w:color w:val="auto"/>
                <w:highlight w:val="none"/>
                <w:lang w:val="en-US" w:eastAsia="zh-CN"/>
              </w:rPr>
              <w:t>供应商</w:t>
            </w:r>
            <w:r>
              <w:rPr>
                <w:rFonts w:hint="eastAsia" w:ascii="宋体" w:hAnsi="宋体" w:eastAsia="宋体" w:cs="宋体"/>
                <w:color w:val="auto"/>
                <w:highlight w:val="none"/>
                <w:lang w:eastAsia="zh-CN"/>
              </w:rPr>
              <w:t>须知前附表”第1.3.</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项规定</w:t>
            </w:r>
          </w:p>
        </w:tc>
        <w:tc>
          <w:tcPr>
            <w:tcW w:w="552" w:type="dxa"/>
            <w:tcBorders>
              <w:left w:val="single" w:color="auto" w:sz="4" w:space="0"/>
              <w:right w:val="single" w:color="auto"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6" w:type="dxa"/>
            <w:vMerge w:val="continue"/>
            <w:tcBorders>
              <w:left w:val="single" w:color="auto" w:sz="12"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cs="宋体"/>
                <w:color w:val="auto"/>
                <w:sz w:val="21"/>
                <w:highlight w:val="none"/>
                <w:lang w:val="en-US" w:eastAsia="zh-CN"/>
              </w:rPr>
            </w:pPr>
          </w:p>
        </w:tc>
        <w:tc>
          <w:tcPr>
            <w:tcW w:w="888" w:type="dxa"/>
            <w:tcBorders>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default" w:cs="宋体"/>
                <w:color w:val="auto"/>
                <w:sz w:val="21"/>
                <w:highlight w:val="none"/>
                <w:lang w:val="en-US" w:eastAsia="zh-CN"/>
              </w:rPr>
            </w:pPr>
            <w:r>
              <w:rPr>
                <w:rFonts w:hint="eastAsia" w:cs="宋体"/>
                <w:color w:val="auto"/>
                <w:sz w:val="21"/>
                <w:highlight w:val="none"/>
                <w:lang w:val="en-US" w:eastAsia="zh-CN"/>
              </w:rPr>
              <w:t>2</w:t>
            </w:r>
          </w:p>
        </w:tc>
        <w:tc>
          <w:tcPr>
            <w:tcW w:w="194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交货期及安装调试期</w:t>
            </w:r>
          </w:p>
        </w:tc>
        <w:tc>
          <w:tcPr>
            <w:tcW w:w="512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napToGrid/>
              <w:spacing w:line="400" w:lineRule="exact"/>
              <w:ind w:left="0" w:leftChars="0" w:right="0" w:rightChars="0" w:firstLine="0" w:firstLineChars="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符合第二章“</w:t>
            </w:r>
            <w:r>
              <w:rPr>
                <w:rFonts w:hint="eastAsia" w:cs="宋体"/>
                <w:color w:val="auto"/>
                <w:highlight w:val="none"/>
                <w:lang w:val="en-US" w:eastAsia="zh-CN"/>
              </w:rPr>
              <w:t>供应商</w:t>
            </w:r>
            <w:r>
              <w:rPr>
                <w:rFonts w:hint="eastAsia" w:ascii="宋体" w:hAnsi="宋体" w:eastAsia="宋体" w:cs="宋体"/>
                <w:color w:val="auto"/>
                <w:highlight w:val="none"/>
                <w:lang w:eastAsia="zh-CN"/>
              </w:rPr>
              <w:t>须知前附表”第1.3.2项规定</w:t>
            </w:r>
          </w:p>
        </w:tc>
        <w:tc>
          <w:tcPr>
            <w:tcW w:w="552" w:type="dxa"/>
            <w:tcBorders>
              <w:left w:val="single" w:color="auto" w:sz="4" w:space="0"/>
              <w:right w:val="single" w:color="auto"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6" w:type="dxa"/>
            <w:vMerge w:val="continue"/>
            <w:tcBorders>
              <w:left w:val="single" w:color="auto" w:sz="12"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before="134" w:line="420" w:lineRule="exact"/>
              <w:ind w:right="69"/>
              <w:jc w:val="center"/>
              <w:textAlignment w:val="auto"/>
              <w:rPr>
                <w:rFonts w:hint="eastAsia" w:cs="宋体"/>
                <w:color w:val="auto"/>
                <w:sz w:val="21"/>
                <w:highlight w:val="none"/>
                <w:lang w:val="en-US" w:eastAsia="zh-CN"/>
              </w:rPr>
            </w:pPr>
          </w:p>
        </w:tc>
        <w:tc>
          <w:tcPr>
            <w:tcW w:w="888" w:type="dxa"/>
            <w:tcBorders>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before="134" w:line="420" w:lineRule="exact"/>
              <w:ind w:right="69"/>
              <w:jc w:val="center"/>
              <w:textAlignment w:val="auto"/>
              <w:rPr>
                <w:rFonts w:hint="eastAsia" w:ascii="宋体" w:hAnsi="宋体" w:eastAsia="宋体" w:cs="宋体"/>
                <w:color w:val="auto"/>
                <w:sz w:val="21"/>
                <w:highlight w:val="none"/>
                <w:lang w:eastAsia="zh-CN"/>
              </w:rPr>
            </w:pPr>
            <w:r>
              <w:rPr>
                <w:rFonts w:hint="eastAsia" w:cs="宋体"/>
                <w:color w:val="auto"/>
                <w:sz w:val="21"/>
                <w:highlight w:val="none"/>
                <w:lang w:val="en-US" w:eastAsia="zh-CN"/>
              </w:rPr>
              <w:t>3</w:t>
            </w:r>
          </w:p>
        </w:tc>
        <w:tc>
          <w:tcPr>
            <w:tcW w:w="194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jc w:val="center"/>
              <w:textAlignment w:val="baseline"/>
              <w:rPr>
                <w:rFonts w:hint="eastAsia" w:ascii="宋体" w:hAnsi="宋体" w:eastAsia="宋体" w:cs="宋体"/>
                <w:color w:val="auto"/>
                <w:sz w:val="21"/>
                <w:highlight w:val="none"/>
              </w:rPr>
            </w:pPr>
            <w:r>
              <w:rPr>
                <w:rFonts w:hint="eastAsia" w:cs="宋体"/>
                <w:b w:val="0"/>
                <w:bCs/>
                <w:color w:val="auto"/>
                <w:sz w:val="21"/>
                <w:szCs w:val="21"/>
                <w:highlight w:val="none"/>
                <w:lang w:val="en-US" w:eastAsia="zh-CN"/>
              </w:rPr>
              <w:t>交货地点</w:t>
            </w:r>
          </w:p>
        </w:tc>
        <w:tc>
          <w:tcPr>
            <w:tcW w:w="512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napToGrid/>
              <w:spacing w:line="400" w:lineRule="exact"/>
              <w:ind w:left="0" w:leftChars="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highlight w:val="none"/>
                <w:lang w:eastAsia="zh-CN"/>
              </w:rPr>
              <w:t>符合第二章“</w:t>
            </w:r>
            <w:r>
              <w:rPr>
                <w:rFonts w:hint="eastAsia" w:cs="宋体"/>
                <w:color w:val="auto"/>
                <w:highlight w:val="none"/>
                <w:lang w:val="en-US" w:eastAsia="zh-CN"/>
              </w:rPr>
              <w:t>供应商</w:t>
            </w:r>
            <w:r>
              <w:rPr>
                <w:rFonts w:hint="eastAsia" w:ascii="宋体" w:hAnsi="宋体" w:eastAsia="宋体" w:cs="宋体"/>
                <w:color w:val="auto"/>
                <w:highlight w:val="none"/>
                <w:lang w:eastAsia="zh-CN"/>
              </w:rPr>
              <w:t>须知前附表表”第1.3.</w:t>
            </w:r>
            <w:r>
              <w:rPr>
                <w:rFonts w:hint="eastAsia" w:cs="宋体"/>
                <w:color w:val="auto"/>
                <w:highlight w:val="none"/>
                <w:lang w:val="en-US" w:eastAsia="zh-CN"/>
              </w:rPr>
              <w:t>3</w:t>
            </w:r>
            <w:r>
              <w:rPr>
                <w:rFonts w:hint="eastAsia" w:ascii="宋体" w:hAnsi="宋体" w:eastAsia="宋体" w:cs="宋体"/>
                <w:color w:val="auto"/>
                <w:highlight w:val="none"/>
                <w:lang w:eastAsia="zh-CN"/>
              </w:rPr>
              <w:t>项规定</w:t>
            </w:r>
          </w:p>
        </w:tc>
        <w:tc>
          <w:tcPr>
            <w:tcW w:w="552" w:type="dxa"/>
            <w:tcBorders>
              <w:left w:val="single" w:color="auto" w:sz="4" w:space="0"/>
              <w:right w:val="single" w:color="auto"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6" w:type="dxa"/>
            <w:vMerge w:val="continue"/>
            <w:tcBorders>
              <w:left w:val="single" w:color="auto" w:sz="12"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before="132" w:line="420" w:lineRule="exact"/>
              <w:ind w:right="69"/>
              <w:jc w:val="center"/>
              <w:textAlignment w:val="auto"/>
              <w:rPr>
                <w:rFonts w:hint="eastAsia" w:cs="宋体"/>
                <w:color w:val="auto"/>
                <w:sz w:val="21"/>
                <w:highlight w:val="none"/>
                <w:lang w:val="en-US" w:eastAsia="zh-CN"/>
              </w:rPr>
            </w:pPr>
          </w:p>
        </w:tc>
        <w:tc>
          <w:tcPr>
            <w:tcW w:w="888" w:type="dxa"/>
            <w:tcBorders>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before="132" w:line="420" w:lineRule="exact"/>
              <w:ind w:right="69"/>
              <w:jc w:val="center"/>
              <w:textAlignment w:val="auto"/>
              <w:rPr>
                <w:rFonts w:hint="default" w:ascii="宋体" w:hAnsi="宋体" w:eastAsia="宋体" w:cs="宋体"/>
                <w:color w:val="auto"/>
                <w:sz w:val="21"/>
                <w:highlight w:val="none"/>
                <w:lang w:val="en-US" w:eastAsia="zh-CN"/>
              </w:rPr>
            </w:pPr>
            <w:r>
              <w:rPr>
                <w:rFonts w:hint="eastAsia" w:cs="宋体"/>
                <w:color w:val="auto"/>
                <w:sz w:val="21"/>
                <w:highlight w:val="none"/>
                <w:lang w:val="en-US" w:eastAsia="zh-CN"/>
              </w:rPr>
              <w:t>4</w:t>
            </w:r>
          </w:p>
        </w:tc>
        <w:tc>
          <w:tcPr>
            <w:tcW w:w="194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jc w:val="center"/>
              <w:textAlignment w:val="baseline"/>
              <w:rPr>
                <w:rFonts w:hint="eastAsia" w:ascii="宋体" w:hAnsi="宋体" w:eastAsia="宋体" w:cs="宋体"/>
                <w:color w:val="auto"/>
                <w:sz w:val="21"/>
                <w:highlight w:val="none"/>
              </w:rPr>
            </w:pPr>
            <w:r>
              <w:rPr>
                <w:rFonts w:hint="eastAsia" w:cs="宋体"/>
                <w:b w:val="0"/>
                <w:bCs/>
                <w:i w:val="0"/>
                <w:iCs w:val="0"/>
                <w:color w:val="auto"/>
                <w:sz w:val="21"/>
                <w:szCs w:val="21"/>
                <w:highlight w:val="none"/>
                <w:lang w:val="en-US" w:eastAsia="zh-CN"/>
              </w:rPr>
              <w:t>质量要求</w:t>
            </w:r>
          </w:p>
        </w:tc>
        <w:tc>
          <w:tcPr>
            <w:tcW w:w="512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napToGrid/>
              <w:spacing w:line="400" w:lineRule="exact"/>
              <w:ind w:left="0" w:leftChars="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lang w:eastAsia="zh-CN"/>
              </w:rPr>
              <w:t>符合第二章“</w:t>
            </w:r>
            <w:r>
              <w:rPr>
                <w:rFonts w:hint="eastAsia" w:cs="宋体"/>
                <w:color w:val="auto"/>
                <w:highlight w:val="none"/>
                <w:lang w:val="en-US" w:eastAsia="zh-CN"/>
              </w:rPr>
              <w:t>供应商</w:t>
            </w:r>
            <w:r>
              <w:rPr>
                <w:rFonts w:hint="eastAsia" w:ascii="宋体" w:hAnsi="宋体" w:eastAsia="宋体" w:cs="宋体"/>
                <w:color w:val="auto"/>
                <w:highlight w:val="none"/>
                <w:lang w:eastAsia="zh-CN"/>
              </w:rPr>
              <w:t>须知前附表表</w:t>
            </w:r>
            <w:r>
              <w:rPr>
                <w:rFonts w:hint="eastAsia" w:ascii="宋体" w:hAnsi="宋体" w:eastAsia="宋体" w:cs="宋体"/>
                <w:color w:val="auto"/>
                <w:sz w:val="21"/>
                <w:szCs w:val="21"/>
                <w:highlight w:val="none"/>
                <w:lang w:eastAsia="zh-CN"/>
              </w:rPr>
              <w:t>”第1.3.</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项规定</w:t>
            </w:r>
          </w:p>
        </w:tc>
        <w:tc>
          <w:tcPr>
            <w:tcW w:w="552" w:type="dxa"/>
            <w:tcBorders>
              <w:left w:val="single" w:color="auto" w:sz="4" w:space="0"/>
              <w:right w:val="single" w:color="auto"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6" w:type="dxa"/>
            <w:vMerge w:val="continue"/>
            <w:tcBorders>
              <w:left w:val="single" w:color="auto" w:sz="12"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before="132" w:line="420" w:lineRule="exact"/>
              <w:ind w:right="69"/>
              <w:jc w:val="center"/>
              <w:textAlignment w:val="auto"/>
              <w:rPr>
                <w:rFonts w:hint="eastAsia" w:cs="宋体"/>
                <w:color w:val="auto"/>
                <w:sz w:val="21"/>
                <w:highlight w:val="none"/>
                <w:lang w:val="en-US" w:eastAsia="zh-CN"/>
              </w:rPr>
            </w:pPr>
          </w:p>
        </w:tc>
        <w:tc>
          <w:tcPr>
            <w:tcW w:w="888" w:type="dxa"/>
            <w:tcBorders>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before="132" w:line="420" w:lineRule="exact"/>
              <w:ind w:right="69"/>
              <w:jc w:val="center"/>
              <w:textAlignment w:val="auto"/>
              <w:rPr>
                <w:rFonts w:hint="default" w:cs="宋体"/>
                <w:color w:val="auto"/>
                <w:sz w:val="21"/>
                <w:highlight w:val="none"/>
                <w:lang w:val="en-US" w:eastAsia="zh-CN"/>
              </w:rPr>
            </w:pPr>
            <w:r>
              <w:rPr>
                <w:rFonts w:hint="eastAsia" w:cs="宋体"/>
                <w:color w:val="auto"/>
                <w:sz w:val="21"/>
                <w:highlight w:val="none"/>
                <w:lang w:val="en-US" w:eastAsia="zh-CN"/>
              </w:rPr>
              <w:t>5</w:t>
            </w:r>
          </w:p>
        </w:tc>
        <w:tc>
          <w:tcPr>
            <w:tcW w:w="194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jc w:val="center"/>
              <w:textAlignment w:val="baseline"/>
              <w:rPr>
                <w:rFonts w:hint="default"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合同履行期限</w:t>
            </w:r>
          </w:p>
        </w:tc>
        <w:tc>
          <w:tcPr>
            <w:tcW w:w="512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napToGrid/>
              <w:spacing w:line="400" w:lineRule="exact"/>
              <w:ind w:left="0" w:leftChars="0" w:right="0" w:righ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w:t>
            </w:r>
            <w:r>
              <w:rPr>
                <w:rFonts w:hint="eastAsia" w:cs="宋体"/>
                <w:color w:val="auto"/>
                <w:highlight w:val="none"/>
                <w:lang w:val="en-US" w:eastAsia="zh-CN"/>
              </w:rPr>
              <w:t>供应商</w:t>
            </w:r>
            <w:r>
              <w:rPr>
                <w:rFonts w:hint="eastAsia" w:ascii="宋体" w:hAnsi="宋体" w:eastAsia="宋体" w:cs="宋体"/>
                <w:color w:val="auto"/>
                <w:highlight w:val="none"/>
                <w:lang w:eastAsia="zh-CN"/>
              </w:rPr>
              <w:t>须知前附表表</w:t>
            </w:r>
            <w:r>
              <w:rPr>
                <w:rFonts w:hint="eastAsia" w:ascii="宋体" w:hAnsi="宋体" w:eastAsia="宋体" w:cs="宋体"/>
                <w:color w:val="auto"/>
                <w:sz w:val="21"/>
                <w:szCs w:val="21"/>
                <w:highlight w:val="none"/>
                <w:lang w:eastAsia="zh-CN"/>
              </w:rPr>
              <w:t>”第1.3.</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项规定</w:t>
            </w:r>
          </w:p>
        </w:tc>
        <w:tc>
          <w:tcPr>
            <w:tcW w:w="552" w:type="dxa"/>
            <w:tcBorders>
              <w:left w:val="single" w:color="auto" w:sz="4" w:space="0"/>
              <w:right w:val="single" w:color="auto"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6" w:type="dxa"/>
            <w:vMerge w:val="continue"/>
            <w:tcBorders>
              <w:left w:val="single" w:color="auto" w:sz="12"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cs="宋体"/>
                <w:color w:val="auto"/>
                <w:sz w:val="21"/>
                <w:highlight w:val="none"/>
                <w:lang w:val="en-US" w:eastAsia="zh-CN"/>
              </w:rPr>
            </w:pPr>
          </w:p>
        </w:tc>
        <w:tc>
          <w:tcPr>
            <w:tcW w:w="888" w:type="dxa"/>
            <w:tcBorders>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default" w:cs="宋体"/>
                <w:color w:val="auto"/>
                <w:sz w:val="21"/>
                <w:highlight w:val="none"/>
                <w:lang w:val="en-US" w:eastAsia="zh-CN"/>
              </w:rPr>
            </w:pPr>
            <w:r>
              <w:rPr>
                <w:rFonts w:hint="eastAsia" w:cs="宋体"/>
                <w:color w:val="auto"/>
                <w:sz w:val="21"/>
                <w:highlight w:val="none"/>
                <w:lang w:val="en-US" w:eastAsia="zh-CN"/>
              </w:rPr>
              <w:t>6</w:t>
            </w:r>
          </w:p>
        </w:tc>
        <w:tc>
          <w:tcPr>
            <w:tcW w:w="194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有效期</w:t>
            </w:r>
          </w:p>
        </w:tc>
        <w:tc>
          <w:tcPr>
            <w:tcW w:w="512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napToGrid/>
              <w:spacing w:line="400" w:lineRule="exact"/>
              <w:ind w:left="0" w:leftChars="0" w:right="0" w:righ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w:t>
            </w:r>
            <w:r>
              <w:rPr>
                <w:rFonts w:hint="eastAsia" w:cs="宋体"/>
                <w:color w:val="auto"/>
                <w:highlight w:val="none"/>
                <w:lang w:val="en-US" w:eastAsia="zh-CN"/>
              </w:rPr>
              <w:t>供应商</w:t>
            </w:r>
            <w:r>
              <w:rPr>
                <w:rFonts w:hint="eastAsia" w:ascii="宋体" w:hAnsi="宋体" w:eastAsia="宋体" w:cs="宋体"/>
                <w:color w:val="auto"/>
                <w:highlight w:val="none"/>
                <w:lang w:eastAsia="zh-CN"/>
              </w:rPr>
              <w:t>须知前附表</w:t>
            </w:r>
            <w:r>
              <w:rPr>
                <w:rFonts w:hint="eastAsia" w:ascii="宋体" w:hAnsi="宋体" w:eastAsia="宋体" w:cs="宋体"/>
                <w:color w:val="auto"/>
                <w:sz w:val="21"/>
                <w:szCs w:val="21"/>
                <w:highlight w:val="none"/>
                <w:lang w:eastAsia="zh-CN"/>
              </w:rPr>
              <w:t>”第3.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.1项规定</w:t>
            </w:r>
          </w:p>
        </w:tc>
        <w:tc>
          <w:tcPr>
            <w:tcW w:w="552" w:type="dxa"/>
            <w:tcBorders>
              <w:left w:val="single" w:color="auto" w:sz="4" w:space="0"/>
              <w:right w:val="single" w:color="auto"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6" w:type="dxa"/>
            <w:vMerge w:val="continue"/>
            <w:tcBorders>
              <w:left w:val="single" w:color="auto" w:sz="12"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cs="宋体"/>
                <w:color w:val="auto"/>
                <w:sz w:val="21"/>
                <w:highlight w:val="none"/>
                <w:lang w:val="en-US" w:eastAsia="zh-CN"/>
              </w:rPr>
            </w:pPr>
          </w:p>
        </w:tc>
        <w:tc>
          <w:tcPr>
            <w:tcW w:w="888" w:type="dxa"/>
            <w:tcBorders>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default" w:cs="宋体"/>
                <w:color w:val="auto"/>
                <w:sz w:val="21"/>
                <w:highlight w:val="none"/>
                <w:lang w:val="en-US" w:eastAsia="zh-CN"/>
              </w:rPr>
            </w:pPr>
            <w:r>
              <w:rPr>
                <w:rFonts w:hint="eastAsia" w:cs="宋体"/>
                <w:color w:val="auto"/>
                <w:sz w:val="21"/>
                <w:highlight w:val="none"/>
                <w:lang w:val="en-US" w:eastAsia="zh-CN"/>
              </w:rPr>
              <w:t>7</w:t>
            </w:r>
          </w:p>
        </w:tc>
        <w:tc>
          <w:tcPr>
            <w:tcW w:w="194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报价</w:t>
            </w:r>
          </w:p>
        </w:tc>
        <w:tc>
          <w:tcPr>
            <w:tcW w:w="512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napToGrid/>
              <w:spacing w:line="400" w:lineRule="exact"/>
              <w:ind w:left="0" w:leftChars="0" w:right="0" w:righ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不超过最高限价</w:t>
            </w:r>
          </w:p>
        </w:tc>
        <w:tc>
          <w:tcPr>
            <w:tcW w:w="552" w:type="dxa"/>
            <w:tcBorders>
              <w:left w:val="single" w:color="auto" w:sz="4" w:space="0"/>
              <w:right w:val="single" w:color="auto"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6" w:type="dxa"/>
            <w:vMerge w:val="continue"/>
            <w:tcBorders>
              <w:left w:val="single" w:color="auto" w:sz="12"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cs="宋体"/>
                <w:color w:val="auto"/>
                <w:sz w:val="21"/>
                <w:highlight w:val="none"/>
                <w:lang w:val="en-US" w:eastAsia="zh-CN"/>
              </w:rPr>
            </w:pPr>
          </w:p>
        </w:tc>
        <w:tc>
          <w:tcPr>
            <w:tcW w:w="888" w:type="dxa"/>
            <w:tcBorders>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default" w:cs="宋体"/>
                <w:color w:val="auto"/>
                <w:sz w:val="21"/>
                <w:highlight w:val="none"/>
                <w:lang w:val="en-US" w:eastAsia="zh-CN"/>
              </w:rPr>
            </w:pPr>
            <w:r>
              <w:rPr>
                <w:rFonts w:hint="eastAsia" w:cs="宋体"/>
                <w:color w:val="auto"/>
                <w:sz w:val="21"/>
                <w:highlight w:val="none"/>
                <w:lang w:val="en-US" w:eastAsia="zh-CN"/>
              </w:rPr>
              <w:t>8</w:t>
            </w:r>
          </w:p>
        </w:tc>
        <w:tc>
          <w:tcPr>
            <w:tcW w:w="194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napToGrid/>
              <w:spacing w:line="3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文件制作机器码</w:t>
            </w:r>
          </w:p>
        </w:tc>
        <w:tc>
          <w:tcPr>
            <w:tcW w:w="512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napToGrid/>
              <w:spacing w:line="380" w:lineRule="exact"/>
              <w:ind w:left="0" w:leftChars="0" w:right="0" w:rightChars="0" w:firstLine="0" w:firstLineChars="0"/>
              <w:jc w:val="both"/>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文件制作机器码不一致</w:t>
            </w:r>
          </w:p>
        </w:tc>
        <w:tc>
          <w:tcPr>
            <w:tcW w:w="552" w:type="dxa"/>
            <w:tcBorders>
              <w:left w:val="single" w:color="auto" w:sz="4" w:space="0"/>
              <w:right w:val="single" w:color="auto"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6" w:type="dxa"/>
            <w:vMerge w:val="continue"/>
            <w:tcBorders>
              <w:left w:val="single" w:color="auto" w:sz="12"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eastAsia" w:cs="宋体"/>
                <w:color w:val="auto"/>
                <w:sz w:val="21"/>
                <w:highlight w:val="none"/>
                <w:lang w:val="en-US" w:eastAsia="zh-CN"/>
              </w:rPr>
            </w:pPr>
          </w:p>
        </w:tc>
        <w:tc>
          <w:tcPr>
            <w:tcW w:w="888" w:type="dxa"/>
            <w:tcBorders>
              <w:left w:val="single" w:color="auto" w:sz="4" w:space="0"/>
              <w:right w:val="single" w:color="auto" w:sz="4"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right="69"/>
              <w:jc w:val="center"/>
              <w:textAlignment w:val="auto"/>
              <w:rPr>
                <w:rFonts w:hint="default" w:ascii="宋体" w:hAnsi="宋体" w:eastAsia="宋体" w:cs="宋体"/>
                <w:color w:val="auto"/>
                <w:sz w:val="21"/>
                <w:highlight w:val="none"/>
                <w:lang w:val="en-US" w:eastAsia="zh-CN"/>
              </w:rPr>
            </w:pPr>
            <w:r>
              <w:rPr>
                <w:rFonts w:hint="eastAsia" w:cs="宋体"/>
                <w:color w:val="auto"/>
                <w:sz w:val="21"/>
                <w:highlight w:val="none"/>
                <w:lang w:val="en-US" w:eastAsia="zh-CN"/>
              </w:rPr>
              <w:t>9</w:t>
            </w:r>
          </w:p>
        </w:tc>
        <w:tc>
          <w:tcPr>
            <w:tcW w:w="194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80" w:lineRule="exact"/>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其他实质性要求</w:t>
            </w:r>
          </w:p>
        </w:tc>
        <w:tc>
          <w:tcPr>
            <w:tcW w:w="512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napToGrid/>
              <w:spacing w:line="380" w:lineRule="exact"/>
              <w:ind w:left="0" w:leftChars="0" w:right="0" w:rightChars="0" w:firstLine="0" w:firstLineChars="0"/>
              <w:jc w:val="both"/>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符合招标文件要求的其他实质性要求</w:t>
            </w:r>
          </w:p>
        </w:tc>
        <w:tc>
          <w:tcPr>
            <w:tcW w:w="552" w:type="dxa"/>
            <w:tcBorders>
              <w:left w:val="single" w:color="auto" w:sz="4" w:space="0"/>
              <w:right w:val="single" w:color="auto"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16" w:type="dxa"/>
            <w:vMerge w:val="continue"/>
            <w:tcBorders>
              <w:left w:val="single" w:color="auto" w:sz="12"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cs="宋体"/>
                <w:color w:val="auto"/>
                <w:sz w:val="21"/>
                <w:szCs w:val="21"/>
                <w:highlight w:val="none"/>
                <w:lang w:val="en-US" w:eastAsia="zh-CN"/>
              </w:rPr>
            </w:pPr>
            <w:bookmarkStart w:id="310" w:name="_Toc15131"/>
            <w:bookmarkStart w:id="311" w:name="_Toc14143"/>
            <w:bookmarkStart w:id="312" w:name="_Toc4098"/>
            <w:bookmarkStart w:id="313" w:name="_Toc25503"/>
            <w:bookmarkStart w:id="314" w:name="_Toc30613"/>
          </w:p>
        </w:tc>
        <w:tc>
          <w:tcPr>
            <w:tcW w:w="888" w:type="dxa"/>
            <w:tcBorders>
              <w:left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w:t>
            </w:r>
          </w:p>
        </w:tc>
        <w:tc>
          <w:tcPr>
            <w:tcW w:w="1944" w:type="dxa"/>
            <w:tcBorders>
              <w:left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其他投标无效情形</w:t>
            </w:r>
          </w:p>
        </w:tc>
        <w:tc>
          <w:tcPr>
            <w:tcW w:w="5124" w:type="dxa"/>
            <w:tcBorders>
              <w:left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不属于招标文件规定的其他投标无效情形</w:t>
            </w:r>
          </w:p>
        </w:tc>
        <w:tc>
          <w:tcPr>
            <w:tcW w:w="552" w:type="dxa"/>
            <w:tcBorders>
              <w:left w:val="single" w:color="auto" w:sz="4" w:space="0"/>
              <w:bottom w:val="single" w:color="auto" w:sz="12" w:space="0"/>
              <w:right w:val="single" w:color="auto" w:sz="12" w:space="0"/>
            </w:tcBorders>
            <w:vAlign w:val="center"/>
          </w:tcPr>
          <w:p>
            <w:pPr>
              <w:pStyle w:val="54"/>
              <w:keepNext w:val="0"/>
              <w:keepLines w:val="0"/>
              <w:pageBreakBefore w:val="0"/>
              <w:widowControl w:val="0"/>
              <w:kinsoku/>
              <w:wordWrap/>
              <w:overflowPunct/>
              <w:topLinePunct w:val="0"/>
              <w:autoSpaceDE/>
              <w:autoSpaceDN/>
              <w:bidi w:val="0"/>
              <w:adjustRightInd/>
              <w:snapToGrid/>
              <w:spacing w:line="420" w:lineRule="exact"/>
              <w:ind w:left="103"/>
              <w:jc w:val="center"/>
              <w:textAlignment w:val="auto"/>
              <w:rPr>
                <w:rFonts w:hint="eastAsia" w:ascii="宋体" w:hAnsi="宋体" w:eastAsia="宋体" w:cs="宋体"/>
                <w:color w:val="auto"/>
                <w:sz w:val="21"/>
                <w:highlight w:val="none"/>
              </w:rPr>
            </w:pPr>
          </w:p>
        </w:tc>
      </w:tr>
    </w:tbl>
    <w:p>
      <w:pPr>
        <w:pStyle w:val="11"/>
        <w:keepNext w:val="0"/>
        <w:keepLines w:val="0"/>
        <w:pageBreakBefore w:val="0"/>
        <w:widowControl w:val="0"/>
        <w:kinsoku/>
        <w:wordWrap/>
        <w:overflowPunct/>
        <w:topLinePunct w:val="0"/>
        <w:autoSpaceDE/>
        <w:autoSpaceDN/>
        <w:bidi w:val="0"/>
        <w:adjustRightInd/>
        <w:snapToGrid/>
        <w:spacing w:line="500" w:lineRule="exact"/>
        <w:ind w:right="0"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评标委员会对符合资格的</w:t>
      </w:r>
      <w:r>
        <w:rPr>
          <w:rFonts w:hint="eastAsia" w:cs="宋体"/>
          <w:color w:val="auto"/>
          <w:spacing w:val="-6"/>
          <w:sz w:val="21"/>
          <w:szCs w:val="21"/>
          <w:highlight w:val="none"/>
          <w:lang w:val="en-US" w:eastAsia="zh-CN"/>
        </w:rPr>
        <w:t>供应商</w:t>
      </w:r>
      <w:r>
        <w:rPr>
          <w:rFonts w:hint="eastAsia" w:ascii="宋体" w:hAnsi="宋体" w:eastAsia="宋体" w:cs="宋体"/>
          <w:color w:val="auto"/>
          <w:spacing w:val="-6"/>
          <w:sz w:val="21"/>
          <w:szCs w:val="21"/>
          <w:highlight w:val="none"/>
        </w:rPr>
        <w:t xml:space="preserve">的投标文件按照符合性审查标准进行符合性审查，以确定其是否满足招标文件的实质性要求。符合性审查有一项不符合审查标准的，评标委员会应当否决其投标。 </w:t>
      </w:r>
    </w:p>
    <w:p>
      <w:pPr>
        <w:pStyle w:val="11"/>
        <w:keepNext w:val="0"/>
        <w:keepLines w:val="0"/>
        <w:pageBreakBefore w:val="0"/>
        <w:widowControl w:val="0"/>
        <w:kinsoku/>
        <w:wordWrap/>
        <w:overflowPunct/>
        <w:topLinePunct w:val="0"/>
        <w:autoSpaceDE/>
        <w:autoSpaceDN/>
        <w:bidi w:val="0"/>
        <w:adjustRightInd/>
        <w:snapToGrid/>
        <w:spacing w:line="500" w:lineRule="exact"/>
        <w:ind w:right="569"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有以下情形之一的，其投标作</w:t>
      </w:r>
      <w:r>
        <w:rPr>
          <w:rFonts w:hint="eastAsia" w:ascii="宋体" w:hAnsi="宋体" w:cs="宋体"/>
          <w:color w:val="auto"/>
          <w:sz w:val="21"/>
          <w:szCs w:val="21"/>
          <w:highlight w:val="none"/>
          <w:lang w:val="en-US" w:eastAsia="zh-CN"/>
        </w:rPr>
        <w:t>无效</w:t>
      </w:r>
      <w:r>
        <w:rPr>
          <w:rFonts w:hint="eastAsia" w:ascii="宋体" w:hAnsi="宋体" w:eastAsia="宋体" w:cs="宋体"/>
          <w:color w:val="auto"/>
          <w:sz w:val="21"/>
          <w:szCs w:val="21"/>
          <w:highlight w:val="none"/>
        </w:rPr>
        <w:t xml:space="preserve">处理： </w:t>
      </w:r>
    </w:p>
    <w:p>
      <w:pPr>
        <w:pStyle w:val="11"/>
        <w:keepNext w:val="0"/>
        <w:keepLines w:val="0"/>
        <w:pageBreakBefore w:val="0"/>
        <w:widowControl w:val="0"/>
        <w:kinsoku/>
        <w:wordWrap/>
        <w:overflowPunct/>
        <w:topLinePunct w:val="0"/>
        <w:autoSpaceDE/>
        <w:autoSpaceDN/>
        <w:bidi w:val="0"/>
        <w:adjustRightInd/>
        <w:snapToGrid/>
        <w:spacing w:line="500" w:lineRule="exact"/>
        <w:ind w:right="56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（1）第二章“</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须知”第</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z w:val="21"/>
          <w:szCs w:val="21"/>
          <w:highlight w:val="none"/>
        </w:rPr>
        <w:t>1.4.3</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z w:val="21"/>
          <w:szCs w:val="21"/>
          <w:highlight w:val="none"/>
        </w:rPr>
        <w:t xml:space="preserve">项规定的任何一种情形的； </w:t>
      </w:r>
    </w:p>
    <w:p>
      <w:pPr>
        <w:pStyle w:val="11"/>
        <w:keepNext w:val="0"/>
        <w:keepLines w:val="0"/>
        <w:pageBreakBefore w:val="0"/>
        <w:widowControl w:val="0"/>
        <w:kinsoku/>
        <w:wordWrap/>
        <w:overflowPunct/>
        <w:topLinePunct w:val="0"/>
        <w:autoSpaceDE/>
        <w:autoSpaceDN/>
        <w:bidi w:val="0"/>
        <w:adjustRightInd/>
        <w:snapToGrid/>
        <w:spacing w:line="500" w:lineRule="exact"/>
        <w:ind w:right="56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（2）串通投标或弄虚作假或有其他违法行为的； </w:t>
      </w:r>
    </w:p>
    <w:p>
      <w:pPr>
        <w:pStyle w:val="11"/>
        <w:keepNext w:val="0"/>
        <w:keepLines w:val="0"/>
        <w:pageBreakBefore w:val="0"/>
        <w:widowControl w:val="0"/>
        <w:kinsoku/>
        <w:wordWrap/>
        <w:overflowPunct/>
        <w:topLinePunct w:val="0"/>
        <w:autoSpaceDE/>
        <w:autoSpaceDN/>
        <w:bidi w:val="0"/>
        <w:adjustRightInd/>
        <w:snapToGrid/>
        <w:spacing w:line="500" w:lineRule="exact"/>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 xml:space="preserve">递交两份或多份内容不同的投标文件，或在一份投标文件中对同一采购项目报两个或多个报价的； </w:t>
      </w:r>
    </w:p>
    <w:p>
      <w:pPr>
        <w:spacing w:line="500" w:lineRule="exact"/>
        <w:jc w:val="center"/>
        <w:outlineLvl w:val="9"/>
        <w:rPr>
          <w:rFonts w:ascii="宋体" w:hAnsi="宋体" w:cs="宋体"/>
          <w:b/>
          <w:color w:val="auto"/>
          <w:sz w:val="30"/>
          <w:szCs w:val="30"/>
          <w:highlight w:val="none"/>
        </w:rPr>
      </w:pPr>
      <w:r>
        <w:rPr>
          <w:rFonts w:hint="eastAsia" w:ascii="宋体" w:hAnsi="宋体" w:cs="宋体"/>
          <w:b/>
          <w:color w:val="auto"/>
          <w:sz w:val="30"/>
          <w:szCs w:val="30"/>
          <w:highlight w:val="none"/>
        </w:rPr>
        <w:t>评</w:t>
      </w:r>
      <w:r>
        <w:rPr>
          <w:rFonts w:hint="eastAsia" w:ascii="宋体" w:hAnsi="宋体" w:cs="宋体"/>
          <w:b/>
          <w:color w:val="auto"/>
          <w:sz w:val="30"/>
          <w:szCs w:val="30"/>
          <w:highlight w:val="none"/>
          <w:lang w:val="en-US" w:eastAsia="zh-CN"/>
        </w:rPr>
        <w:t>审</w:t>
      </w:r>
      <w:r>
        <w:rPr>
          <w:rFonts w:hint="eastAsia" w:ascii="宋体" w:hAnsi="宋体" w:cs="宋体"/>
          <w:b/>
          <w:color w:val="auto"/>
          <w:sz w:val="30"/>
          <w:szCs w:val="30"/>
          <w:highlight w:val="none"/>
        </w:rPr>
        <w:t>办法前附表</w:t>
      </w:r>
      <w:bookmarkEnd w:id="310"/>
      <w:bookmarkEnd w:id="311"/>
      <w:bookmarkEnd w:id="312"/>
      <w:bookmarkEnd w:id="313"/>
      <w:bookmarkEnd w:id="314"/>
    </w:p>
    <w:tbl>
      <w:tblPr>
        <w:tblStyle w:val="27"/>
        <w:tblW w:w="9909"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852"/>
        <w:gridCol w:w="1720"/>
        <w:gridCol w:w="482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17" w:type="dxa"/>
            <w:tcBorders>
              <w:lef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条款号</w:t>
            </w:r>
          </w:p>
        </w:tc>
        <w:tc>
          <w:tcPr>
            <w:tcW w:w="1852" w:type="dxa"/>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w:t>
            </w:r>
          </w:p>
        </w:tc>
        <w:tc>
          <w:tcPr>
            <w:tcW w:w="6540" w:type="dxa"/>
            <w:gridSpan w:val="2"/>
            <w:tcBorders>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评分标准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517" w:type="dxa"/>
            <w:tcBorders>
              <w:lef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w:t>
            </w:r>
          </w:p>
        </w:tc>
        <w:tc>
          <w:tcPr>
            <w:tcW w:w="1852" w:type="dxa"/>
            <w:noWrap w:val="0"/>
            <w:vAlign w:val="center"/>
          </w:tcPr>
          <w:p>
            <w:pPr>
              <w:keepNext w:val="0"/>
              <w:keepLines w:val="0"/>
              <w:pageBreakBefore w:val="0"/>
              <w:widowControl w:val="0"/>
              <w:kinsoku/>
              <w:wordWrap/>
              <w:overflowPunct/>
              <w:topLinePunct w:val="0"/>
              <w:bidi w:val="0"/>
              <w:spacing w:line="480" w:lineRule="exact"/>
              <w:jc w:val="center"/>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分值构成</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(总分100分)</w:t>
            </w:r>
          </w:p>
        </w:tc>
        <w:tc>
          <w:tcPr>
            <w:tcW w:w="6540" w:type="dxa"/>
            <w:gridSpan w:val="2"/>
            <w:tcBorders>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both"/>
              <w:textAlignment w:val="auto"/>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投标</w:t>
            </w:r>
            <w:r>
              <w:rPr>
                <w:rFonts w:hint="eastAsia" w:asciiTheme="minorEastAsia" w:hAnsiTheme="minorEastAsia" w:eastAsiaTheme="minorEastAsia" w:cstheme="minorEastAsia"/>
                <w:b/>
                <w:color w:val="auto"/>
                <w:sz w:val="21"/>
                <w:szCs w:val="21"/>
                <w:highlight w:val="none"/>
                <w:lang w:eastAsia="zh-CN"/>
              </w:rPr>
              <w:t>报价：</w:t>
            </w:r>
            <w:r>
              <w:rPr>
                <w:rFonts w:hint="eastAsia" w:asciiTheme="minorEastAsia" w:hAnsiTheme="minorEastAsia" w:eastAsiaTheme="minorEastAsia" w:cstheme="minorEastAsia"/>
                <w:b/>
                <w:color w:val="auto"/>
                <w:sz w:val="21"/>
                <w:szCs w:val="21"/>
                <w:highlight w:val="none"/>
                <w:lang w:val="en-US" w:eastAsia="zh-CN"/>
              </w:rPr>
              <w:t>30</w:t>
            </w:r>
            <w:r>
              <w:rPr>
                <w:rFonts w:hint="eastAsia" w:asciiTheme="minorEastAsia" w:hAnsiTheme="minorEastAsia" w:eastAsiaTheme="minorEastAsia" w:cstheme="minorEastAsia"/>
                <w:b/>
                <w:color w:val="auto"/>
                <w:sz w:val="21"/>
                <w:szCs w:val="21"/>
                <w:highlight w:val="none"/>
                <w:lang w:eastAsia="zh-CN"/>
              </w:rPr>
              <w:t>分</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both"/>
              <w:textAlignment w:val="auto"/>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技术部分：</w:t>
            </w:r>
            <w:r>
              <w:rPr>
                <w:rFonts w:hint="eastAsia" w:asciiTheme="minorEastAsia" w:hAnsiTheme="minorEastAsia" w:eastAsiaTheme="minorEastAsia" w:cstheme="minorEastAsia"/>
                <w:b/>
                <w:color w:val="auto"/>
                <w:sz w:val="21"/>
                <w:szCs w:val="21"/>
                <w:highlight w:val="none"/>
                <w:lang w:val="en-US" w:eastAsia="zh-CN"/>
              </w:rPr>
              <w:t>50</w:t>
            </w:r>
            <w:r>
              <w:rPr>
                <w:rFonts w:hint="eastAsia" w:asciiTheme="minorEastAsia" w:hAnsiTheme="minorEastAsia" w:eastAsiaTheme="minorEastAsia" w:cstheme="minorEastAsia"/>
                <w:b/>
                <w:color w:val="auto"/>
                <w:sz w:val="21"/>
                <w:szCs w:val="21"/>
                <w:highlight w:val="none"/>
                <w:lang w:eastAsia="zh-CN"/>
              </w:rPr>
              <w:t>分</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eastAsia="zh-CN"/>
              </w:rPr>
              <w:t>商务部分：</w:t>
            </w:r>
            <w:r>
              <w:rPr>
                <w:rFonts w:hint="eastAsia" w:asciiTheme="minorEastAsia" w:hAnsiTheme="minorEastAsia" w:eastAsiaTheme="minorEastAsia" w:cstheme="minorEastAsia"/>
                <w:b/>
                <w:color w:val="auto"/>
                <w:sz w:val="21"/>
                <w:szCs w:val="21"/>
                <w:highlight w:val="none"/>
                <w:lang w:val="en-US" w:eastAsia="zh-CN"/>
              </w:rPr>
              <w:t>20</w:t>
            </w:r>
            <w:r>
              <w:rPr>
                <w:rFonts w:hint="eastAsia" w:asciiTheme="minorEastAsia" w:hAnsiTheme="minorEastAsia" w:eastAsiaTheme="minorEastAsia" w:cstheme="minorEastAsia"/>
                <w:b/>
                <w:color w:val="auto"/>
                <w:sz w:val="21"/>
                <w:szCs w:val="21"/>
                <w:highlight w:val="none"/>
                <w:lang w:eastAsia="zh-CN"/>
              </w:rPr>
              <w:t>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097" w:hRule="atLeast"/>
          <w:jc w:val="center"/>
        </w:trPr>
        <w:tc>
          <w:tcPr>
            <w:tcW w:w="1517" w:type="dxa"/>
            <w:tcBorders>
              <w:lef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2.2.</w:t>
            </w:r>
            <w:r>
              <w:rPr>
                <w:rFonts w:hint="eastAsia" w:asciiTheme="minorEastAsia" w:hAnsiTheme="minorEastAsia" w:eastAsiaTheme="minorEastAsia" w:cstheme="minorEastAsia"/>
                <w:color w:val="auto"/>
                <w:sz w:val="21"/>
                <w:szCs w:val="21"/>
                <w:highlight w:val="none"/>
                <w:lang w:val="en-US" w:eastAsia="zh-CN"/>
              </w:rPr>
              <w:t>2</w:t>
            </w:r>
          </w:p>
        </w:tc>
        <w:tc>
          <w:tcPr>
            <w:tcW w:w="1852" w:type="dxa"/>
            <w:noWrap w:val="0"/>
            <w:vAlign w:val="center"/>
          </w:tcPr>
          <w:p>
            <w:pPr>
              <w:keepNext w:val="0"/>
              <w:keepLines w:val="0"/>
              <w:pageBreakBefore w:val="0"/>
              <w:widowControl w:val="0"/>
              <w:kinsoku/>
              <w:wordWrap/>
              <w:overflowPunct/>
              <w:topLinePunct w:val="0"/>
              <w:autoSpaceDE/>
              <w:autoSpaceDN/>
              <w:bidi w:val="0"/>
              <w:adjustRightInd w:val="0"/>
              <w:snapToGrid/>
              <w:spacing w:line="480" w:lineRule="exact"/>
              <w:ind w:left="0" w:leftChars="0" w:right="0" w:rightChars="0" w:firstLine="0" w:firstLine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投标报价</w:t>
            </w:r>
          </w:p>
          <w:p>
            <w:pPr>
              <w:keepNext w:val="0"/>
              <w:keepLines w:val="0"/>
              <w:pageBreakBefore w:val="0"/>
              <w:widowControl w:val="0"/>
              <w:kinsoku/>
              <w:wordWrap/>
              <w:overflowPunct/>
              <w:topLinePunct w:val="0"/>
              <w:autoSpaceDE/>
              <w:autoSpaceDN/>
              <w:bidi w:val="0"/>
              <w:adjustRightInd w:val="0"/>
              <w:snapToGrid/>
              <w:spacing w:line="480" w:lineRule="exact"/>
              <w:ind w:left="0" w:leftChars="0" w:right="0" w:rightChars="0" w:firstLine="0" w:firstLine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w:t>
            </w:r>
            <w:r>
              <w:rPr>
                <w:rFonts w:hint="eastAsia" w:ascii="宋体" w:hAnsi="宋体" w:cs="宋体"/>
                <w:b/>
                <w:bCs w:val="0"/>
                <w:color w:val="auto"/>
                <w:sz w:val="21"/>
                <w:szCs w:val="21"/>
                <w:highlight w:val="none"/>
                <w:lang w:val="en-US" w:eastAsia="zh-CN"/>
              </w:rPr>
              <w:t>30</w:t>
            </w:r>
            <w:r>
              <w:rPr>
                <w:rFonts w:hint="eastAsia" w:ascii="宋体" w:hAnsi="宋体" w:eastAsia="宋体" w:cs="宋体"/>
                <w:b/>
                <w:bCs w:val="0"/>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adjustRightInd w:val="0"/>
              <w:snapToGrid/>
              <w:spacing w:line="480" w:lineRule="exact"/>
              <w:ind w:left="0" w:leftChars="0" w:right="0" w:rightChars="0" w:firstLine="0" w:firstLineChars="0"/>
              <w:jc w:val="center"/>
              <w:textAlignment w:val="auto"/>
              <w:rPr>
                <w:rFonts w:hint="eastAsia" w:asciiTheme="minorEastAsia" w:hAnsiTheme="minorEastAsia" w:eastAsiaTheme="minorEastAsia" w:cstheme="minorEastAsia"/>
                <w:b/>
                <w:color w:val="auto"/>
                <w:kern w:val="2"/>
                <w:sz w:val="21"/>
                <w:szCs w:val="21"/>
                <w:highlight w:val="none"/>
                <w:lang w:val="en-US" w:eastAsia="zh-CN" w:bidi="ar-SA"/>
              </w:rPr>
            </w:pPr>
          </w:p>
        </w:tc>
        <w:tc>
          <w:tcPr>
            <w:tcW w:w="6540" w:type="dxa"/>
            <w:gridSpan w:val="2"/>
            <w:tcBorders>
              <w:right w:val="single" w:color="auto" w:sz="12" w:space="0"/>
            </w:tcBorders>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w:t>
            </w:r>
            <w:r>
              <w:rPr>
                <w:rFonts w:hint="eastAsia" w:ascii="宋体" w:hAnsi="宋体" w:eastAsia="宋体" w:cs="宋体"/>
                <w:b/>
                <w:bCs/>
                <w:color w:val="auto"/>
                <w:sz w:val="21"/>
                <w:szCs w:val="21"/>
                <w:highlight w:val="none"/>
              </w:rPr>
              <w:t>其余各</w:t>
            </w:r>
            <w:r>
              <w:rPr>
                <w:rFonts w:hint="eastAsia" w:cs="宋体"/>
                <w:b/>
                <w:bCs/>
                <w:color w:val="auto"/>
                <w:sz w:val="21"/>
                <w:szCs w:val="21"/>
                <w:highlight w:val="none"/>
                <w:lang w:eastAsia="zh-CN"/>
              </w:rPr>
              <w:t>供应商</w:t>
            </w:r>
            <w:r>
              <w:rPr>
                <w:rFonts w:hint="eastAsia" w:ascii="宋体" w:hAnsi="宋体" w:eastAsia="宋体" w:cs="宋体"/>
                <w:b/>
                <w:bCs/>
                <w:color w:val="auto"/>
                <w:sz w:val="21"/>
                <w:szCs w:val="21"/>
                <w:highlight w:val="none"/>
              </w:rPr>
              <w:t>的投标报价得分=评标基准价÷投标报价×</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投标</w:t>
            </w:r>
            <w:r>
              <w:rPr>
                <w:rFonts w:hint="eastAsia" w:ascii="宋体" w:hAnsi="宋体" w:eastAsia="宋体" w:cs="宋体"/>
                <w:color w:val="auto"/>
                <w:highlight w:val="none"/>
              </w:rPr>
              <w:t>报价得分按四舍五入保留两位小数。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2.落实政府采购政策，对小型、微型企业（须提供《中小企业声明函》）、监狱企业及残疾人福利性单位产品（以</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文件提供的符合规定的有关证明材料为准）价格给予</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rPr>
              <w:t>%的扣除，以扣除的价格计算评标基准价和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w:t>
            </w:r>
          </w:p>
          <w:p>
            <w:pPr>
              <w:keepNext w:val="0"/>
              <w:keepLines w:val="0"/>
              <w:pageBreakBefore w:val="0"/>
              <w:widowControl w:val="0"/>
              <w:kinsoku/>
              <w:wordWrap/>
              <w:overflowPunct/>
              <w:topLinePunct w:val="0"/>
              <w:autoSpaceDE/>
              <w:autoSpaceDN/>
              <w:bidi w:val="0"/>
              <w:adjustRightInd w:val="0"/>
              <w:snapToGrid/>
              <w:spacing w:line="48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rPr>
              <w:t>（在评标过程中，评标委员会认为</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的投标报价明显低于其他投标报价，使其投标报价可能低于其个别成本的，</w:t>
            </w:r>
            <w:r>
              <w:rPr>
                <w:rFonts w:hint="eastAsia" w:ascii="宋体" w:hAnsi="宋体" w:eastAsia="宋体" w:cs="宋体"/>
                <w:color w:val="auto"/>
                <w:highlight w:val="none"/>
              </w:rPr>
              <w:t>应当要求其在评标现场合理的时间内提供书面说明，必要时提交相关证明材料</w:t>
            </w:r>
            <w:r>
              <w:rPr>
                <w:rFonts w:hint="eastAsia" w:ascii="宋体" w:hAnsi="宋体" w:eastAsia="宋体" w:cs="宋体"/>
                <w:color w:val="auto"/>
                <w:sz w:val="21"/>
                <w:szCs w:val="21"/>
                <w:highlight w:val="none"/>
              </w:rPr>
              <w:t>；该</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不能合理说明或提供证明材料的，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无效</w:t>
            </w:r>
            <w:r>
              <w:rPr>
                <w:rFonts w:hint="eastAsia" w:ascii="宋体" w:hAnsi="宋体" w:eastAsia="宋体" w:cs="宋体"/>
                <w:color w:val="auto"/>
                <w:sz w:val="21"/>
                <w:szCs w:val="21"/>
                <w:highlight w:val="none"/>
              </w:rPr>
              <w:t>处理。）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1517" w:type="dxa"/>
            <w:vMerge w:val="restart"/>
            <w:tcBorders>
              <w:lef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2.2.3</w:t>
            </w:r>
          </w:p>
        </w:tc>
        <w:tc>
          <w:tcPr>
            <w:tcW w:w="185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技术部分</w:t>
            </w:r>
          </w:p>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（50分）</w:t>
            </w:r>
          </w:p>
        </w:tc>
        <w:tc>
          <w:tcPr>
            <w:tcW w:w="172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技术指标</w:t>
            </w:r>
          </w:p>
          <w:p>
            <w:pPr>
              <w:pStyle w:val="54"/>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w:t>
            </w:r>
            <w:r>
              <w:rPr>
                <w:rFonts w:hint="eastAsia"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r>
              <w:rPr>
                <w:rFonts w:hint="eastAsia" w:cs="宋体"/>
                <w:b w:val="0"/>
                <w:bCs w:val="0"/>
                <w:color w:val="auto"/>
                <w:sz w:val="21"/>
                <w:szCs w:val="21"/>
                <w:highlight w:val="none"/>
                <w:lang w:val="en-US" w:eastAsia="zh-CN"/>
              </w:rPr>
              <w:t xml:space="preserve"> </w:t>
            </w:r>
          </w:p>
        </w:tc>
        <w:tc>
          <w:tcPr>
            <w:tcW w:w="4820" w:type="dxa"/>
            <w:tcBorders>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所投产品各项技术参数、性能要求全部满足</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需求的，得</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w:t>
            </w:r>
            <w:r>
              <w:rPr>
                <w:rFonts w:hint="eastAsia"/>
                <w:color w:val="auto"/>
                <w:highlight w:val="none"/>
              </w:rPr>
              <w:t>★</w:t>
            </w:r>
            <w:r>
              <w:rPr>
                <w:rFonts w:hint="eastAsia" w:ascii="宋体" w:hAnsi="宋体" w:eastAsia="宋体" w:cs="宋体"/>
                <w:color w:val="auto"/>
                <w:sz w:val="21"/>
                <w:szCs w:val="21"/>
                <w:highlight w:val="none"/>
              </w:rPr>
              <w:t>”条款每负偏离一项扣</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分；非带“</w:t>
            </w:r>
            <w:r>
              <w:rPr>
                <w:rFonts w:hint="eastAsia"/>
                <w:color w:val="auto"/>
                <w:highlight w:val="none"/>
              </w:rPr>
              <w:t>★</w:t>
            </w:r>
            <w:r>
              <w:rPr>
                <w:rFonts w:hint="eastAsia" w:ascii="宋体" w:hAnsi="宋体" w:eastAsia="宋体" w:cs="宋体"/>
                <w:color w:val="auto"/>
                <w:sz w:val="21"/>
                <w:szCs w:val="21"/>
                <w:highlight w:val="none"/>
              </w:rPr>
              <w:t>”条款每负偏离一项扣</w:t>
            </w:r>
            <w:r>
              <w:rPr>
                <w:rFonts w:hint="eastAsia" w:cs="宋体"/>
                <w:color w:val="auto"/>
                <w:sz w:val="21"/>
                <w:szCs w:val="21"/>
                <w:highlight w:val="none"/>
                <w:lang w:val="en-US" w:eastAsia="zh-CN"/>
              </w:rPr>
              <w:t>0.5</w:t>
            </w:r>
            <w:r>
              <w:rPr>
                <w:rFonts w:hint="eastAsia" w:ascii="宋体" w:hAnsi="宋体" w:eastAsia="宋体" w:cs="宋体"/>
                <w:color w:val="auto"/>
                <w:sz w:val="21"/>
                <w:szCs w:val="21"/>
                <w:highlight w:val="none"/>
              </w:rPr>
              <w:t>分，扣完为止。</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rPr>
              <w:t>注：（1）带★</w:t>
            </w:r>
            <w:r>
              <w:rPr>
                <w:rFonts w:hint="eastAsia" w:ascii="宋体" w:hAnsi="宋体" w:eastAsia="宋体" w:cs="宋体"/>
                <w:color w:val="auto"/>
                <w:highlight w:val="none"/>
                <w:lang w:eastAsia="zh-CN"/>
              </w:rPr>
              <w:t>条款按第五章采购需求要求</w:t>
            </w:r>
            <w:r>
              <w:rPr>
                <w:rFonts w:hint="eastAsia" w:ascii="宋体" w:hAnsi="宋体" w:eastAsia="宋体" w:cs="宋体"/>
                <w:color w:val="auto"/>
                <w:highlight w:val="none"/>
              </w:rPr>
              <w:t>必须提供技术</w:t>
            </w:r>
            <w:r>
              <w:rPr>
                <w:rFonts w:hint="eastAsia" w:ascii="宋体" w:hAnsi="宋体" w:eastAsia="宋体" w:cs="宋体"/>
                <w:color w:val="auto"/>
                <w:highlight w:val="none"/>
                <w:lang w:eastAsia="zh-CN"/>
              </w:rPr>
              <w:t>证明</w:t>
            </w:r>
            <w:r>
              <w:rPr>
                <w:rFonts w:hint="eastAsia" w:ascii="宋体" w:hAnsi="宋体" w:eastAsia="宋体" w:cs="宋体"/>
                <w:color w:val="auto"/>
                <w:highlight w:val="none"/>
              </w:rPr>
              <w:t>材料，否则按加★参数不满足要求不予认可</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 xml:space="preserve"> （</w:t>
            </w:r>
            <w:r>
              <w:rPr>
                <w:rFonts w:hint="eastAsia" w:cs="宋体"/>
                <w:color w:val="auto"/>
                <w:highlight w:val="none"/>
                <w:lang w:val="en-US" w:eastAsia="zh-CN"/>
              </w:rPr>
              <w:t>2</w:t>
            </w:r>
            <w:r>
              <w:rPr>
                <w:rFonts w:hint="eastAsia" w:ascii="宋体" w:hAnsi="宋体" w:eastAsia="宋体" w:cs="宋体"/>
                <w:color w:val="auto"/>
                <w:highlight w:val="none"/>
              </w:rPr>
              <w:t>）各供应商应在投标文件中标注</w:t>
            </w:r>
            <w:r>
              <w:rPr>
                <w:rFonts w:hint="eastAsia" w:ascii="宋体" w:hAnsi="宋体" w:eastAsia="宋体" w:cs="宋体"/>
                <w:color w:val="auto"/>
                <w:highlight w:val="none"/>
                <w:lang w:eastAsia="zh-CN"/>
              </w:rPr>
              <w:t>带</w:t>
            </w:r>
            <w:r>
              <w:rPr>
                <w:rFonts w:hint="eastAsia" w:ascii="宋体" w:hAnsi="宋体" w:eastAsia="宋体" w:cs="宋体"/>
                <w:color w:val="auto"/>
                <w:highlight w:val="none"/>
              </w:rPr>
              <w:t>★技术参数及其他所需提供证明材料的对应页码，否则因此导致评委无法判断偏离情况的，后果供应商自负。（</w:t>
            </w:r>
            <w:r>
              <w:rPr>
                <w:rFonts w:hint="eastAsia" w:cs="宋体"/>
                <w:color w:val="auto"/>
                <w:highlight w:val="none"/>
                <w:lang w:val="en-US" w:eastAsia="zh-CN"/>
              </w:rPr>
              <w:t>3</w:t>
            </w:r>
            <w:r>
              <w:rPr>
                <w:rFonts w:hint="eastAsia" w:ascii="宋体" w:hAnsi="宋体" w:eastAsia="宋体" w:cs="宋体"/>
                <w:color w:val="auto"/>
                <w:highlight w:val="none"/>
              </w:rPr>
              <w:t>）供应商应保证其资料的真实性、有效性，一经发现有虚假资料，招标人有权取消其中标资格，由此产生的损失，由供应商承担。</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774" w:hRule="atLeast"/>
          <w:jc w:val="center"/>
        </w:trPr>
        <w:tc>
          <w:tcPr>
            <w:tcW w:w="1517" w:type="dxa"/>
            <w:vMerge w:val="continue"/>
            <w:tcBorders>
              <w:lef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p>
        </w:tc>
        <w:tc>
          <w:tcPr>
            <w:tcW w:w="1852" w:type="dxa"/>
            <w:vMerge w:val="continue"/>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p>
        </w:tc>
        <w:tc>
          <w:tcPr>
            <w:tcW w:w="1720"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cs="宋体"/>
                <w:color w:val="auto"/>
                <w:szCs w:val="21"/>
                <w:highlight w:val="none"/>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cs="宋体"/>
                <w:color w:val="auto"/>
                <w:szCs w:val="21"/>
                <w:highlight w:val="none"/>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cs="宋体"/>
                <w:color w:val="auto"/>
                <w:szCs w:val="21"/>
                <w:highlight w:val="none"/>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cs="宋体"/>
                <w:color w:val="auto"/>
                <w:szCs w:val="21"/>
                <w:highlight w:val="none"/>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cs="宋体"/>
                <w:color w:val="auto"/>
                <w:szCs w:val="21"/>
                <w:highlight w:val="none"/>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cs="宋体"/>
                <w:color w:val="auto"/>
                <w:szCs w:val="21"/>
                <w:highlight w:val="none"/>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cs="宋体"/>
                <w:color w:val="auto"/>
                <w:szCs w:val="21"/>
                <w:highlight w:val="none"/>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项目实施方案</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w:t>
            </w:r>
            <w:r>
              <w:rPr>
                <w:rFonts w:hint="eastAsia" w:cs="宋体"/>
                <w:color w:val="auto"/>
                <w:szCs w:val="21"/>
                <w:highlight w:val="none"/>
                <w:lang w:val="en-US" w:eastAsia="zh-CN"/>
              </w:rPr>
              <w:t>20</w:t>
            </w:r>
            <w:r>
              <w:rPr>
                <w:rFonts w:hint="eastAsia" w:ascii="宋体" w:hAnsi="宋体" w:cs="宋体"/>
                <w:color w:val="auto"/>
                <w:szCs w:val="21"/>
                <w:highlight w:val="none"/>
              </w:rPr>
              <w:t>分）</w:t>
            </w:r>
          </w:p>
        </w:tc>
        <w:tc>
          <w:tcPr>
            <w:tcW w:w="4820" w:type="dxa"/>
            <w:tcBorders>
              <w:right w:val="single" w:color="auto" w:sz="12" w:space="0"/>
            </w:tcBorders>
            <w:noWrap w:val="0"/>
            <w:vAlign w:val="center"/>
          </w:tcPr>
          <w:p>
            <w:pPr>
              <w:keepNext w:val="0"/>
              <w:keepLines w:val="0"/>
              <w:pageBreakBefore w:val="0"/>
              <w:widowControl w:val="0"/>
              <w:numPr>
                <w:ilvl w:val="0"/>
                <w:numId w:val="5"/>
              </w:numPr>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highlight w:val="none"/>
              </w:rPr>
            </w:pPr>
            <w:r>
              <w:rPr>
                <w:rFonts w:hint="eastAsia"/>
                <w:b/>
                <w:bCs/>
                <w:color w:val="auto"/>
                <w:highlight w:val="none"/>
              </w:rPr>
              <w:t>根据各</w:t>
            </w:r>
            <w:r>
              <w:rPr>
                <w:rFonts w:hint="eastAsia"/>
                <w:b/>
                <w:bCs/>
                <w:color w:val="auto"/>
                <w:highlight w:val="none"/>
                <w:lang w:val="en-US" w:eastAsia="zh-CN"/>
              </w:rPr>
              <w:t>供应商</w:t>
            </w:r>
            <w:r>
              <w:rPr>
                <w:rFonts w:hint="eastAsia"/>
                <w:b/>
                <w:bCs/>
                <w:color w:val="auto"/>
                <w:highlight w:val="none"/>
              </w:rPr>
              <w:t>提供对本项目的供货时间、货物运输、配送及时性的保证</w:t>
            </w:r>
            <w:r>
              <w:rPr>
                <w:rFonts w:hint="eastAsia" w:ascii="宋体" w:hAnsi="宋体" w:eastAsia="宋体" w:cs="宋体"/>
                <w:b/>
                <w:bCs/>
                <w:color w:val="auto"/>
                <w:highlight w:val="none"/>
              </w:rPr>
              <w:t>措施，是否详尽合理、考虑全面，内容是否丰富详细，方法是否科学得当进行对比。（</w:t>
            </w:r>
            <w:r>
              <w:rPr>
                <w:rFonts w:hint="eastAsia" w:cs="宋体"/>
                <w:b/>
                <w:bCs/>
                <w:color w:val="auto"/>
                <w:highlight w:val="none"/>
                <w:lang w:val="en-US" w:eastAsia="zh-CN"/>
              </w:rPr>
              <w:t>10</w:t>
            </w:r>
            <w:r>
              <w:rPr>
                <w:rFonts w:hint="eastAsia" w:ascii="宋体" w:hAnsi="宋体" w:eastAsia="宋体" w:cs="宋体"/>
                <w:b/>
                <w:bCs/>
                <w:color w:val="auto"/>
                <w:highlight w:val="none"/>
              </w:rPr>
              <w:t xml:space="preserve">分） </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第一档：措施完整、可行性强、完全符合甚至优于采购需求且完全适用于本项目实际情况的得</w:t>
            </w:r>
            <w:r>
              <w:rPr>
                <w:rFonts w:hint="eastAsia" w:cs="宋体"/>
                <w:color w:val="auto"/>
                <w:highlight w:val="none"/>
                <w:lang w:val="en-US" w:eastAsia="zh-CN"/>
              </w:rPr>
              <w:t>10</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第二档：措施比较完整、具有一定可行性、基本满足采购需求且较适用于本项目实际情况的得</w:t>
            </w:r>
            <w:r>
              <w:rPr>
                <w:rFonts w:hint="eastAsia" w:cs="宋体"/>
                <w:color w:val="auto"/>
                <w:highlight w:val="none"/>
                <w:lang w:val="en-US" w:eastAsia="zh-CN"/>
              </w:rPr>
              <w:t>7</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第三档：措施不完整、未能全面满足采购需求或与本项目实际情况有所差距的得</w:t>
            </w:r>
            <w:r>
              <w:rPr>
                <w:rFonts w:hint="eastAsia" w:cs="宋体"/>
                <w:color w:val="auto"/>
                <w:highlight w:val="none"/>
                <w:lang w:val="en-US" w:eastAsia="zh-CN"/>
              </w:rPr>
              <w:t>3</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第四档：未提供此项得0分。</w:t>
            </w:r>
          </w:p>
          <w:p>
            <w:pPr>
              <w:keepNext w:val="0"/>
              <w:keepLines w:val="0"/>
              <w:pageBreakBefore w:val="0"/>
              <w:widowControl w:val="0"/>
              <w:numPr>
                <w:ilvl w:val="0"/>
                <w:numId w:val="5"/>
              </w:numPr>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根据各</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提供对本项目的安装、质量保证措施内容，是否详尽合理、考虑全面，内容是否丰富详细，方法是否科学得当进行对比。（</w:t>
            </w:r>
            <w:r>
              <w:rPr>
                <w:rFonts w:hint="eastAsia" w:cs="宋体"/>
                <w:b/>
                <w:bCs/>
                <w:color w:val="auto"/>
                <w:szCs w:val="21"/>
                <w:highlight w:val="none"/>
                <w:lang w:val="en-US" w:eastAsia="zh-CN"/>
              </w:rPr>
              <w:t>10</w:t>
            </w:r>
            <w:r>
              <w:rPr>
                <w:rFonts w:hint="eastAsia" w:ascii="宋体" w:hAnsi="宋体" w:eastAsia="宋体" w:cs="宋体"/>
                <w:b/>
                <w:bCs/>
                <w:color w:val="auto"/>
                <w:szCs w:val="21"/>
                <w:highlight w:val="none"/>
              </w:rPr>
              <w:t>分）</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第一档：措施完整、可行性强、完全符合甚至优于采购需求且完全适用于本项目实际情况的得</w:t>
            </w:r>
            <w:r>
              <w:rPr>
                <w:rFonts w:hint="eastAsia" w:cs="宋体"/>
                <w:color w:val="auto"/>
                <w:szCs w:val="21"/>
                <w:highlight w:val="none"/>
                <w:lang w:val="en-US" w:eastAsia="zh-CN"/>
              </w:rPr>
              <w:t>10</w:t>
            </w:r>
            <w:r>
              <w:rPr>
                <w:rFonts w:hint="eastAsia" w:ascii="宋体" w:hAnsi="宋体" w:eastAsia="宋体" w:cs="宋体"/>
                <w:color w:val="auto"/>
                <w:szCs w:val="21"/>
                <w:highlight w:val="none"/>
              </w:rPr>
              <w:t xml:space="preserve">分； </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第二档：措施比较完整、具有一定可行性、基本满足采购需求且较适用于本项目实际情况的得</w:t>
            </w:r>
            <w:r>
              <w:rPr>
                <w:rFonts w:hint="eastAsia" w:cs="宋体"/>
                <w:color w:val="auto"/>
                <w:szCs w:val="21"/>
                <w:highlight w:val="none"/>
                <w:lang w:val="en-US" w:eastAsia="zh-CN"/>
              </w:rPr>
              <w:t>7</w:t>
            </w:r>
            <w:r>
              <w:rPr>
                <w:rFonts w:hint="eastAsia" w:ascii="宋体" w:hAnsi="宋体" w:eastAsia="宋体" w:cs="宋体"/>
                <w:color w:val="auto"/>
                <w:szCs w:val="21"/>
                <w:highlight w:val="none"/>
              </w:rPr>
              <w:t xml:space="preserve">分； </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第三档：措施不完整、未能全面满足采购需求或与本项目实际情况有所差距的得</w:t>
            </w:r>
            <w:r>
              <w:rPr>
                <w:rFonts w:hint="eastAsia" w:cs="宋体"/>
                <w:color w:val="auto"/>
                <w:szCs w:val="21"/>
                <w:highlight w:val="none"/>
                <w:lang w:val="en-US" w:eastAsia="zh-CN"/>
              </w:rPr>
              <w:t>3</w:t>
            </w:r>
            <w:r>
              <w:rPr>
                <w:rFonts w:hint="eastAsia" w:ascii="宋体" w:hAnsi="宋体" w:eastAsia="宋体" w:cs="宋体"/>
                <w:color w:val="auto"/>
                <w:szCs w:val="21"/>
                <w:highlight w:val="none"/>
              </w:rPr>
              <w:t xml:space="preserve">分； </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第四档：未提供此项得0分。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7" w:type="dxa"/>
            <w:vMerge w:val="restart"/>
            <w:tcBorders>
              <w:lef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rPr>
              <w:t>2.2.</w:t>
            </w:r>
            <w:r>
              <w:rPr>
                <w:rFonts w:hint="eastAsia" w:asciiTheme="minorEastAsia" w:hAnsiTheme="minorEastAsia" w:eastAsiaTheme="minorEastAsia" w:cstheme="minorEastAsia"/>
                <w:color w:val="auto"/>
                <w:sz w:val="21"/>
                <w:szCs w:val="21"/>
                <w:highlight w:val="none"/>
                <w:lang w:val="en-US" w:eastAsia="zh-CN"/>
              </w:rPr>
              <w:t>4</w:t>
            </w:r>
          </w:p>
        </w:tc>
        <w:tc>
          <w:tcPr>
            <w:tcW w:w="1852" w:type="dxa"/>
            <w:vMerge w:val="restart"/>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bidi="ar-SA"/>
              </w:rPr>
              <w:t>商</w:t>
            </w:r>
            <w:r>
              <w:rPr>
                <w:rFonts w:hint="eastAsia" w:ascii="宋体" w:hAnsi="宋体" w:eastAsia="宋体" w:cs="宋体"/>
                <w:b/>
                <w:bCs w:val="0"/>
                <w:color w:val="auto"/>
                <w:sz w:val="21"/>
                <w:szCs w:val="21"/>
                <w:highlight w:val="none"/>
                <w:lang w:val="en-US" w:eastAsia="zh-CN"/>
              </w:rPr>
              <w:t>务部分</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w:t>
            </w:r>
            <w:r>
              <w:rPr>
                <w:rFonts w:hint="eastAsia" w:cs="宋体"/>
                <w:b/>
                <w:bCs w:val="0"/>
                <w:color w:val="auto"/>
                <w:sz w:val="21"/>
                <w:szCs w:val="21"/>
                <w:highlight w:val="none"/>
                <w:lang w:val="en-US" w:eastAsia="zh-CN"/>
              </w:rPr>
              <w:t>20</w:t>
            </w:r>
            <w:r>
              <w:rPr>
                <w:rFonts w:hint="eastAsia" w:ascii="宋体" w:hAnsi="宋体" w:eastAsia="宋体" w:cs="宋体"/>
                <w:b/>
                <w:bCs w:val="0"/>
                <w:color w:val="auto"/>
                <w:sz w:val="21"/>
                <w:szCs w:val="21"/>
                <w:highlight w:val="none"/>
                <w:lang w:val="en-US" w:eastAsia="zh-CN"/>
              </w:rPr>
              <w:t>分）</w:t>
            </w:r>
          </w:p>
        </w:tc>
        <w:tc>
          <w:tcPr>
            <w:tcW w:w="1720" w:type="dxa"/>
            <w:tcBorders>
              <w:right w:val="single" w:color="auto" w:sz="4" w:space="0"/>
            </w:tcBorders>
            <w:shd w:val="clear" w:color="auto" w:fill="auto"/>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val="0"/>
                <w:bCs w:val="0"/>
                <w:color w:val="auto"/>
                <w:kern w:val="0"/>
                <w:sz w:val="21"/>
                <w:szCs w:val="21"/>
                <w:highlight w:val="none"/>
                <w:lang w:val="en-US" w:eastAsia="zh-CN" w:bidi="ar"/>
              </w:rPr>
            </w:pPr>
            <w:r>
              <w:rPr>
                <w:rFonts w:hint="eastAsia" w:cs="宋体"/>
                <w:color w:val="auto"/>
                <w:highlight w:val="none"/>
                <w:lang w:eastAsia="zh-CN"/>
              </w:rPr>
              <w:t>投标产品业绩</w:t>
            </w:r>
            <w:r>
              <w:rPr>
                <w:rFonts w:hint="eastAsia" w:ascii="宋体" w:hAnsi="宋体" w:eastAsia="宋体" w:cs="宋体"/>
                <w:color w:val="auto"/>
                <w:highlight w:val="none"/>
              </w:rPr>
              <w:t>（</w:t>
            </w:r>
            <w:r>
              <w:rPr>
                <w:rFonts w:hint="eastAsia" w:cs="宋体"/>
                <w:color w:val="auto"/>
                <w:highlight w:val="none"/>
                <w:lang w:val="en-US" w:eastAsia="zh-CN"/>
              </w:rPr>
              <w:t>2</w:t>
            </w:r>
            <w:r>
              <w:rPr>
                <w:rFonts w:hint="eastAsia" w:ascii="宋体" w:hAnsi="宋体" w:eastAsia="宋体" w:cs="宋体"/>
                <w:color w:val="auto"/>
                <w:highlight w:val="none"/>
              </w:rPr>
              <w:t>分）</w:t>
            </w:r>
          </w:p>
        </w:tc>
        <w:tc>
          <w:tcPr>
            <w:tcW w:w="4820" w:type="dxa"/>
            <w:tcBorders>
              <w:right w:val="single" w:color="auto" w:sz="12" w:space="0"/>
            </w:tcBorders>
            <w:shd w:val="clear" w:color="auto" w:fill="auto"/>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right="0" w:rightChars="0" w:firstLine="0" w:firstLineChars="0"/>
              <w:textAlignment w:val="auto"/>
              <w:rPr>
                <w:rFonts w:hint="eastAsia" w:ascii="宋体" w:hAnsi="宋体" w:eastAsia="宋体" w:cs="宋体"/>
                <w:b w:val="0"/>
                <w:bCs w:val="0"/>
                <w:color w:val="auto"/>
                <w:spacing w:val="-3"/>
                <w:sz w:val="21"/>
                <w:szCs w:val="21"/>
                <w:highlight w:val="none"/>
                <w:lang w:val="en-US" w:eastAsia="zh-CN"/>
              </w:rPr>
            </w:pPr>
            <w:r>
              <w:rPr>
                <w:rFonts w:hint="eastAsia" w:cs="宋体"/>
                <w:color w:val="auto"/>
                <w:highlight w:val="none"/>
                <w:lang w:val="en-US" w:eastAsia="zh-CN"/>
              </w:rPr>
              <w:t>所投产品自</w:t>
            </w:r>
            <w:r>
              <w:rPr>
                <w:rFonts w:hint="eastAsia" w:ascii="宋体" w:hAnsi="宋体" w:eastAsia="宋体" w:cs="宋体"/>
                <w:color w:val="auto"/>
                <w:highlight w:val="none"/>
                <w:lang w:val="en-US" w:eastAsia="zh-CN"/>
              </w:rPr>
              <w:t>2020年</w:t>
            </w:r>
            <w:r>
              <w:rPr>
                <w:rFonts w:hint="eastAsia" w:cs="宋体"/>
                <w:color w:val="auto"/>
                <w:highlight w:val="none"/>
                <w:lang w:val="en-US" w:eastAsia="zh-CN"/>
              </w:rPr>
              <w:t>1</w:t>
            </w:r>
            <w:r>
              <w:rPr>
                <w:rFonts w:hint="eastAsia" w:ascii="宋体" w:hAnsi="宋体" w:eastAsia="宋体" w:cs="宋体"/>
                <w:color w:val="auto"/>
                <w:highlight w:val="none"/>
                <w:lang w:val="en-US" w:eastAsia="zh-CN"/>
              </w:rPr>
              <w:t>月1日以来</w:t>
            </w:r>
            <w:r>
              <w:rPr>
                <w:rFonts w:hint="eastAsia" w:cs="宋体"/>
                <w:color w:val="auto"/>
                <w:szCs w:val="21"/>
                <w:highlight w:val="none"/>
                <w:lang w:val="en-US" w:eastAsia="zh-CN"/>
              </w:rPr>
              <w:t>具有完成</w:t>
            </w:r>
            <w:r>
              <w:rPr>
                <w:rFonts w:hint="eastAsia" w:ascii="宋体" w:hAnsi="宋体" w:eastAsia="宋体" w:cs="宋体"/>
                <w:color w:val="auto"/>
                <w:szCs w:val="21"/>
                <w:highlight w:val="none"/>
                <w:lang w:val="en-US" w:eastAsia="zh-CN"/>
              </w:rPr>
              <w:t>同型号设备销售业绩</w:t>
            </w:r>
            <w:r>
              <w:rPr>
                <w:rFonts w:hint="eastAsia" w:ascii="宋体" w:hAnsi="宋体" w:eastAsia="宋体" w:cs="宋体"/>
                <w:color w:val="auto"/>
                <w:highlight w:val="none"/>
                <w:lang w:eastAsia="zh-CN"/>
              </w:rPr>
              <w:t>，每个业绩得</w:t>
            </w:r>
            <w:r>
              <w:rPr>
                <w:rFonts w:hint="eastAsia" w:cs="宋体"/>
                <w:color w:val="auto"/>
                <w:highlight w:val="none"/>
                <w:lang w:val="en-US" w:eastAsia="zh-CN"/>
              </w:rPr>
              <w:t>1</w:t>
            </w:r>
            <w:r>
              <w:rPr>
                <w:rFonts w:hint="eastAsia" w:ascii="宋体" w:hAnsi="宋体" w:eastAsia="宋体" w:cs="宋体"/>
                <w:color w:val="auto"/>
                <w:highlight w:val="none"/>
                <w:lang w:eastAsia="zh-CN"/>
              </w:rPr>
              <w:t>分，最多得</w:t>
            </w:r>
            <w:r>
              <w:rPr>
                <w:rFonts w:hint="eastAsia" w:cs="宋体"/>
                <w:color w:val="auto"/>
                <w:highlight w:val="none"/>
                <w:lang w:val="en-US" w:eastAsia="zh-CN"/>
              </w:rPr>
              <w:t>2</w:t>
            </w:r>
            <w:r>
              <w:rPr>
                <w:rFonts w:hint="eastAsia" w:ascii="宋体" w:hAnsi="宋体" w:eastAsia="宋体" w:cs="宋体"/>
                <w:color w:val="auto"/>
                <w:highlight w:val="none"/>
                <w:lang w:eastAsia="zh-CN"/>
              </w:rPr>
              <w:t>分。</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投标文件中</w:t>
            </w:r>
            <w:r>
              <w:rPr>
                <w:rFonts w:hint="eastAsia" w:ascii="宋体" w:hAnsi="宋体" w:eastAsia="宋体" w:cs="宋体"/>
                <w:b/>
                <w:bCs/>
                <w:color w:val="auto"/>
                <w:highlight w:val="none"/>
              </w:rPr>
              <w:t>提供</w:t>
            </w:r>
            <w:r>
              <w:rPr>
                <w:rFonts w:hint="eastAsia" w:cs="宋体"/>
                <w:b/>
                <w:bCs/>
                <w:color w:val="auto"/>
                <w:highlight w:val="none"/>
                <w:lang w:eastAsia="zh-CN"/>
              </w:rPr>
              <w:t>产品销售</w:t>
            </w:r>
            <w:r>
              <w:rPr>
                <w:rFonts w:hint="eastAsia" w:ascii="宋体" w:hAnsi="宋体" w:eastAsia="宋体" w:cs="宋体"/>
                <w:b/>
                <w:bCs/>
                <w:color w:val="auto"/>
                <w:highlight w:val="none"/>
              </w:rPr>
              <w:t>合同协议</w:t>
            </w:r>
            <w:r>
              <w:rPr>
                <w:rFonts w:hint="eastAsia" w:ascii="宋体" w:hAnsi="宋体" w:eastAsia="宋体" w:cs="宋体"/>
                <w:b/>
                <w:bCs/>
                <w:color w:val="auto"/>
                <w:highlight w:val="none"/>
                <w:lang w:val="en-US" w:eastAsia="zh-CN"/>
              </w:rPr>
              <w:t>书</w:t>
            </w:r>
            <w:r>
              <w:rPr>
                <w:rFonts w:hint="eastAsia" w:ascii="宋体" w:hAnsi="宋体" w:eastAsia="宋体" w:cs="宋体"/>
                <w:b/>
                <w:bCs/>
                <w:color w:val="auto"/>
                <w:highlight w:val="none"/>
                <w:lang w:eastAsia="zh-CN"/>
              </w:rPr>
              <w:t>扫描件</w:t>
            </w:r>
            <w:r>
              <w:rPr>
                <w:rFonts w:hint="eastAsia" w:ascii="宋体" w:hAnsi="宋体" w:eastAsia="宋体" w:cs="宋体"/>
                <w:b/>
                <w:bCs/>
                <w:color w:val="auto"/>
                <w:sz w:val="21"/>
                <w:szCs w:val="21"/>
                <w:highlight w:val="none"/>
                <w:lang w:val="en-US" w:eastAsia="zh-CN"/>
              </w:rPr>
              <w:t>并加盖单位公章</w:t>
            </w:r>
            <w:r>
              <w:rPr>
                <w:rFonts w:hint="eastAsia" w:ascii="宋体" w:hAnsi="宋体" w:eastAsia="宋体" w:cs="宋体"/>
                <w:b/>
                <w:bCs/>
                <w:color w:val="auto"/>
                <w:highlight w:val="none"/>
              </w:rPr>
              <w:t>，未提供</w:t>
            </w:r>
            <w:r>
              <w:rPr>
                <w:rFonts w:hint="eastAsia" w:cs="宋体"/>
                <w:b/>
                <w:bCs/>
                <w:color w:val="auto"/>
                <w:highlight w:val="none"/>
                <w:lang w:eastAsia="zh-CN"/>
              </w:rPr>
              <w:t>的</w:t>
            </w:r>
            <w:r>
              <w:rPr>
                <w:rFonts w:hint="eastAsia" w:ascii="宋体" w:hAnsi="宋体" w:eastAsia="宋体" w:cs="宋体"/>
                <w:b/>
                <w:bCs/>
                <w:color w:val="auto"/>
                <w:highlight w:val="none"/>
              </w:rPr>
              <w:t>不得分。</w:t>
            </w:r>
            <w:r>
              <w:rPr>
                <w:rFonts w:hint="eastAsia" w:cs="宋体"/>
                <w:b/>
                <w:bCs/>
                <w:color w:val="auto"/>
                <w:highlight w:val="none"/>
                <w:lang w:eastAsia="zh-CN"/>
              </w:rPr>
              <w:t>所投产品业绩为供应商或生产厂家</w:t>
            </w:r>
            <w:r>
              <w:rPr>
                <w:rFonts w:hint="eastAsia" w:cs="宋体"/>
                <w:b/>
                <w:bCs/>
                <w:color w:val="auto"/>
                <w:highlight w:val="none"/>
                <w:lang w:val="en-US" w:eastAsia="zh-CN"/>
              </w:rPr>
              <w:t>销售业绩</w:t>
            </w:r>
            <w:r>
              <w:rPr>
                <w:rFonts w:hint="eastAsia" w:ascii="宋体" w:hAnsi="宋体" w:eastAsia="宋体" w:cs="宋体"/>
                <w:b/>
                <w:bCs/>
                <w:color w:val="auto"/>
                <w:highlight w:val="none"/>
                <w:lang w:eastAsia="zh-CN"/>
              </w:rPr>
              <w:t>）</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17" w:type="dxa"/>
            <w:vMerge w:val="continue"/>
            <w:tcBorders>
              <w:lef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1"/>
                <w:szCs w:val="21"/>
                <w:highlight w:val="none"/>
              </w:rPr>
            </w:pPr>
          </w:p>
        </w:tc>
        <w:tc>
          <w:tcPr>
            <w:tcW w:w="1852"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p>
        </w:tc>
        <w:tc>
          <w:tcPr>
            <w:tcW w:w="1720" w:type="dxa"/>
            <w:tcBorders>
              <w:right w:val="single" w:color="auto" w:sz="4" w:space="0"/>
            </w:tcBorders>
            <w:shd w:val="clear" w:color="auto" w:fill="auto"/>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服务承诺</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cs="宋体"/>
                <w:color w:val="auto"/>
                <w:kern w:val="0"/>
                <w:sz w:val="21"/>
                <w:szCs w:val="21"/>
                <w:highlight w:val="none"/>
                <w:lang w:val="en-US" w:eastAsia="zh-CN" w:bidi="ar"/>
              </w:rPr>
              <w:t>18</w:t>
            </w:r>
            <w:r>
              <w:rPr>
                <w:rFonts w:hint="eastAsia" w:ascii="宋体" w:hAnsi="宋体" w:eastAsia="宋体" w:cs="宋体"/>
                <w:color w:val="auto"/>
                <w:kern w:val="0"/>
                <w:sz w:val="21"/>
                <w:szCs w:val="21"/>
                <w:highlight w:val="none"/>
                <w:lang w:val="en-US" w:eastAsia="zh-CN" w:bidi="ar"/>
              </w:rPr>
              <w:t>分）</w:t>
            </w:r>
          </w:p>
        </w:tc>
        <w:tc>
          <w:tcPr>
            <w:tcW w:w="4820" w:type="dxa"/>
            <w:tcBorders>
              <w:right w:val="single" w:color="auto" w:sz="12" w:space="0"/>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
                <w:bCs/>
                <w:color w:val="auto"/>
                <w:spacing w:val="-6"/>
                <w:sz w:val="21"/>
                <w:szCs w:val="21"/>
                <w:highlight w:val="none"/>
                <w:lang w:val="en-US" w:eastAsia="zh-CN"/>
              </w:rPr>
            </w:pPr>
            <w:r>
              <w:rPr>
                <w:rFonts w:hint="eastAsia" w:ascii="宋体" w:hAnsi="宋体" w:cs="宋体"/>
                <w:b/>
                <w:bCs/>
                <w:color w:val="auto"/>
                <w:spacing w:val="-6"/>
                <w:sz w:val="21"/>
                <w:szCs w:val="21"/>
                <w:highlight w:val="none"/>
                <w:lang w:val="en-US" w:eastAsia="zh-CN"/>
              </w:rPr>
              <w:t>1、售后服务保障及措施。至少包括：售后服务流程、售后服务内容和形式、售后服务人员配备、联系方式、备品备件、质保期后维护费用等。（共</w:t>
            </w:r>
            <w:r>
              <w:rPr>
                <w:rFonts w:hint="eastAsia" w:cs="宋体"/>
                <w:b/>
                <w:bCs/>
                <w:color w:val="auto"/>
                <w:spacing w:val="-6"/>
                <w:sz w:val="21"/>
                <w:szCs w:val="21"/>
                <w:highlight w:val="none"/>
                <w:lang w:val="en-US" w:eastAsia="zh-CN"/>
              </w:rPr>
              <w:t>5</w:t>
            </w:r>
            <w:r>
              <w:rPr>
                <w:rFonts w:hint="eastAsia" w:ascii="宋体" w:hAnsi="宋体" w:cs="宋体"/>
                <w:b/>
                <w:bCs/>
                <w:color w:val="auto"/>
                <w:spacing w:val="-6"/>
                <w:sz w:val="21"/>
                <w:szCs w:val="21"/>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售后服务保障及措施内容完整、各项描述全面、步骤具体，供应商针对本项目委派的人员配置全面、职责清晰，分工明确的，得</w:t>
            </w:r>
            <w:r>
              <w:rPr>
                <w:rFonts w:hint="eastAsia"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售后服务保障及措施相对完整、各项描述全面、步骤具体，供应商针对本项目委派人员配置较全面，职责基本清晰、分工较明确的，得</w:t>
            </w:r>
            <w:r>
              <w:rPr>
                <w:rFonts w:hint="eastAsia"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售后服务保障及措施内容未完全提供或可行性差的，得</w:t>
            </w:r>
            <w:r>
              <w:rPr>
                <w:rFonts w:hint="eastAsia"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不提供的得0分。</w:t>
            </w:r>
          </w:p>
          <w:p>
            <w:pPr>
              <w:pStyle w:val="4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b/>
                <w:bCs/>
                <w:color w:val="auto"/>
                <w:spacing w:val="-6"/>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pacing w:val="-6"/>
                <w:sz w:val="21"/>
                <w:szCs w:val="21"/>
                <w:highlight w:val="none"/>
                <w:lang w:val="en-US" w:eastAsia="zh-CN"/>
              </w:rPr>
              <w:t>售后服务响应时间及保障措施。至少包括：现场服务支持能力、解决质量或操作问题的响应时间、解决方案、应急措施、维修单位名称和地点等。（共</w:t>
            </w:r>
            <w:r>
              <w:rPr>
                <w:rFonts w:hint="eastAsia" w:ascii="宋体" w:cs="宋体"/>
                <w:b/>
                <w:bCs/>
                <w:color w:val="auto"/>
                <w:spacing w:val="-6"/>
                <w:sz w:val="21"/>
                <w:szCs w:val="21"/>
                <w:highlight w:val="none"/>
                <w:lang w:val="en-US" w:eastAsia="zh-CN"/>
              </w:rPr>
              <w:t>5</w:t>
            </w:r>
            <w:r>
              <w:rPr>
                <w:rFonts w:hint="eastAsia" w:ascii="宋体" w:hAnsi="宋体" w:cs="宋体"/>
                <w:b/>
                <w:bCs/>
                <w:color w:val="auto"/>
                <w:spacing w:val="-6"/>
                <w:sz w:val="21"/>
                <w:szCs w:val="21"/>
                <w:highlight w:val="none"/>
                <w:lang w:val="en-US" w:eastAsia="zh-CN"/>
              </w:rPr>
              <w:t>分）</w:t>
            </w:r>
          </w:p>
          <w:p>
            <w:pPr>
              <w:pStyle w:val="4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售后服务响应时间及保障措施内容全面完整、可操作性强、步骤具体，实质性响应措施详细且可行性强，解决处理问题考虑全面的，得</w:t>
            </w:r>
            <w:r>
              <w:rPr>
                <w:rFonts w:hint="eastAsia" w:asci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lang w:val="en-US" w:eastAsia="zh-CN"/>
              </w:rPr>
              <w:t>分；</w:t>
            </w:r>
          </w:p>
          <w:p>
            <w:pPr>
              <w:pStyle w:val="4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pacing w:val="-6"/>
                <w:sz w:val="21"/>
                <w:szCs w:val="21"/>
                <w:highlight w:val="none"/>
                <w:lang w:val="en-US" w:eastAsia="zh-CN"/>
              </w:rPr>
              <w:t>售后服务响应时间及保障措施内容相对完整、可操作性较强、步骤较具体，实质性响应措施较详细且可行性较强，解决处理问题考虑较全面的，得</w:t>
            </w:r>
            <w:r>
              <w:rPr>
                <w:rFonts w:hint="eastAsia" w:ascii="宋体" w:cs="宋体"/>
                <w:b w:val="0"/>
                <w:bCs w:val="0"/>
                <w:color w:val="auto"/>
                <w:spacing w:val="-6"/>
                <w:sz w:val="21"/>
                <w:szCs w:val="21"/>
                <w:highlight w:val="none"/>
                <w:lang w:val="en-US" w:eastAsia="zh-CN"/>
              </w:rPr>
              <w:t>3</w:t>
            </w:r>
            <w:r>
              <w:rPr>
                <w:rFonts w:hint="eastAsia" w:ascii="宋体" w:hAnsi="宋体" w:cs="宋体"/>
                <w:b w:val="0"/>
                <w:bCs w:val="0"/>
                <w:color w:val="auto"/>
                <w:spacing w:val="-6"/>
                <w:sz w:val="21"/>
                <w:szCs w:val="21"/>
                <w:highlight w:val="none"/>
                <w:lang w:val="en-US" w:eastAsia="zh-CN"/>
              </w:rPr>
              <w:t>分；</w:t>
            </w:r>
          </w:p>
          <w:p>
            <w:pPr>
              <w:pStyle w:val="4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售后服务响应时间及保障措施内容未完全提供或可行性差的，得 1 分；</w:t>
            </w:r>
          </w:p>
          <w:p>
            <w:pPr>
              <w:pStyle w:val="4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不提供的得0分。</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3、项目培训服务方案</w:t>
            </w:r>
            <w:r>
              <w:rPr>
                <w:rFonts w:hint="eastAsia" w:ascii="宋体" w:hAnsi="宋体" w:eastAsia="宋体" w:cs="宋体"/>
                <w:b/>
                <w:bCs/>
                <w:color w:val="auto"/>
                <w:sz w:val="21"/>
                <w:szCs w:val="21"/>
                <w:highlight w:val="none"/>
              </w:rPr>
              <w:t>。方案包括：</w:t>
            </w:r>
            <w:r>
              <w:rPr>
                <w:rFonts w:hint="eastAsia" w:ascii="宋体" w:hAnsi="宋体" w:eastAsia="宋体" w:cs="宋体"/>
                <w:b/>
                <w:bCs/>
                <w:color w:val="auto"/>
                <w:sz w:val="21"/>
                <w:szCs w:val="21"/>
                <w:highlight w:val="none"/>
                <w:lang w:val="en-US" w:eastAsia="zh-CN"/>
              </w:rPr>
              <w:t>培训实施计划、</w:t>
            </w:r>
            <w:r>
              <w:rPr>
                <w:rFonts w:hint="eastAsia" w:ascii="宋体" w:hAnsi="宋体" w:eastAsia="宋体" w:cs="宋体"/>
                <w:b/>
                <w:bCs/>
                <w:color w:val="auto"/>
                <w:sz w:val="21"/>
                <w:szCs w:val="21"/>
                <w:highlight w:val="none"/>
              </w:rPr>
              <w:t>培训方式等。（</w:t>
            </w:r>
            <w:r>
              <w:rPr>
                <w:rFonts w:hint="eastAsia"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培训</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内容全面</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实用，</w:t>
            </w:r>
            <w:r>
              <w:rPr>
                <w:rFonts w:hint="eastAsia" w:ascii="宋体" w:hAnsi="宋体" w:eastAsia="宋体" w:cs="宋体"/>
                <w:b w:val="0"/>
                <w:bCs w:val="0"/>
                <w:color w:val="auto"/>
                <w:sz w:val="21"/>
                <w:szCs w:val="21"/>
                <w:highlight w:val="none"/>
                <w:lang w:eastAsia="zh-CN"/>
              </w:rPr>
              <w:t>完全符合项目要求</w:t>
            </w:r>
            <w:r>
              <w:rPr>
                <w:rFonts w:hint="eastAsia" w:ascii="宋体" w:hAnsi="宋体" w:eastAsia="宋体" w:cs="宋体"/>
                <w:b w:val="0"/>
                <w:bCs w:val="0"/>
                <w:color w:val="auto"/>
                <w:sz w:val="21"/>
                <w:szCs w:val="21"/>
                <w:highlight w:val="none"/>
              </w:rPr>
              <w:t>的</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w:t>
            </w:r>
            <w:r>
              <w:rPr>
                <w:rFonts w:hint="eastAsia"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培训</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方案内容</w:t>
            </w:r>
            <w:r>
              <w:rPr>
                <w:rFonts w:hint="eastAsia" w:ascii="宋体" w:hAnsi="宋体" w:eastAsia="宋体" w:cs="宋体"/>
                <w:b w:val="0"/>
                <w:bCs w:val="0"/>
                <w:color w:val="auto"/>
                <w:sz w:val="21"/>
                <w:szCs w:val="21"/>
                <w:highlight w:val="none"/>
                <w:lang w:eastAsia="zh-CN"/>
              </w:rPr>
              <w:t>较全面</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较符合项目要求</w:t>
            </w:r>
            <w:r>
              <w:rPr>
                <w:rFonts w:hint="eastAsia" w:ascii="宋体" w:hAnsi="宋体" w:eastAsia="宋体" w:cs="宋体"/>
                <w:b w:val="0"/>
                <w:bCs w:val="0"/>
                <w:color w:val="auto"/>
                <w:sz w:val="21"/>
                <w:szCs w:val="21"/>
                <w:highlight w:val="none"/>
              </w:rPr>
              <w:t>的</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w:t>
            </w:r>
            <w:r>
              <w:rPr>
                <w:rFonts w:hint="eastAsia"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培训</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片面，</w:t>
            </w:r>
            <w:r>
              <w:rPr>
                <w:rFonts w:hint="eastAsia" w:ascii="宋体" w:hAnsi="宋体" w:eastAsia="宋体" w:cs="宋体"/>
                <w:b w:val="0"/>
                <w:bCs w:val="0"/>
                <w:color w:val="auto"/>
                <w:sz w:val="21"/>
                <w:szCs w:val="21"/>
                <w:highlight w:val="none"/>
              </w:rPr>
              <w:t>可行性差的</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不提供</w:t>
            </w:r>
            <w:r>
              <w:rPr>
                <w:rFonts w:hint="eastAsia" w:ascii="宋体" w:hAnsi="宋体" w:eastAsia="宋体" w:cs="宋体"/>
                <w:b w:val="0"/>
                <w:bCs w:val="0"/>
                <w:color w:val="auto"/>
                <w:sz w:val="21"/>
                <w:szCs w:val="21"/>
                <w:highlight w:val="none"/>
                <w:lang w:val="en-US" w:eastAsia="zh-CN"/>
              </w:rPr>
              <w:t>得 0 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其他优惠</w:t>
            </w:r>
            <w:r>
              <w:rPr>
                <w:rFonts w:hint="eastAsia" w:ascii="宋体" w:hAnsi="宋体" w:eastAsia="宋体" w:cs="宋体"/>
                <w:b/>
                <w:bCs/>
                <w:color w:val="auto"/>
                <w:sz w:val="21"/>
                <w:szCs w:val="21"/>
                <w:highlight w:val="none"/>
              </w:rPr>
              <w:t>服务承诺。</w:t>
            </w:r>
            <w:r>
              <w:rPr>
                <w:rFonts w:hint="eastAsia" w:ascii="宋体" w:hAnsi="宋体" w:eastAsia="宋体" w:cs="宋体"/>
                <w:b/>
                <w:bCs/>
                <w:color w:val="auto"/>
                <w:sz w:val="21"/>
                <w:szCs w:val="21"/>
                <w:highlight w:val="none"/>
                <w:lang w:val="en-US" w:eastAsia="zh-CN"/>
              </w:rPr>
              <w:t>（</w:t>
            </w:r>
            <w:r>
              <w:rPr>
                <w:rFonts w:hint="eastAsia"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cs="宋体"/>
                <w:b w:val="0"/>
                <w:bCs w:val="0"/>
                <w:color w:val="auto"/>
                <w:sz w:val="21"/>
                <w:szCs w:val="21"/>
                <w:highlight w:val="none"/>
                <w:lang w:val="en-US" w:eastAsia="zh-CN"/>
              </w:rPr>
              <w:t>应</w:t>
            </w:r>
            <w:r>
              <w:rPr>
                <w:rFonts w:hint="eastAsia" w:ascii="宋体" w:hAnsi="宋体" w:eastAsia="宋体" w:cs="宋体"/>
                <w:b w:val="0"/>
                <w:bCs w:val="0"/>
                <w:color w:val="auto"/>
                <w:sz w:val="21"/>
                <w:szCs w:val="21"/>
                <w:highlight w:val="none"/>
                <w:lang w:val="en-US" w:eastAsia="zh-CN"/>
              </w:rPr>
              <w:t>详细描述</w:t>
            </w:r>
            <w:r>
              <w:rPr>
                <w:rFonts w:hint="eastAsia" w:ascii="宋体" w:hAnsi="宋体" w:cs="宋体"/>
                <w:b w:val="0"/>
                <w:bCs w:val="0"/>
                <w:color w:val="auto"/>
                <w:sz w:val="21"/>
                <w:szCs w:val="21"/>
                <w:highlight w:val="none"/>
                <w:lang w:val="en-US" w:eastAsia="zh-CN"/>
              </w:rPr>
              <w:t>其他优惠服务</w:t>
            </w:r>
            <w:r>
              <w:rPr>
                <w:rFonts w:hint="eastAsia" w:ascii="宋体" w:hAnsi="宋体" w:eastAsia="宋体" w:cs="宋体"/>
                <w:b w:val="0"/>
                <w:bCs w:val="0"/>
                <w:color w:val="auto"/>
                <w:sz w:val="21"/>
                <w:szCs w:val="21"/>
                <w:highlight w:val="none"/>
                <w:lang w:val="en-US" w:eastAsia="zh-CN"/>
              </w:rPr>
              <w:t>的具体措施</w:t>
            </w:r>
            <w:r>
              <w:rPr>
                <w:rFonts w:hint="eastAsia" w:ascii="宋体" w:hAnsi="宋体" w:cs="宋体"/>
                <w:b w:val="0"/>
                <w:bCs w:val="0"/>
                <w:color w:val="auto"/>
                <w:sz w:val="21"/>
                <w:szCs w:val="21"/>
                <w:highlight w:val="none"/>
                <w:lang w:val="en-US" w:eastAsia="zh-CN"/>
              </w:rPr>
              <w:t>。其他优惠服务承诺的</w:t>
            </w:r>
            <w:r>
              <w:rPr>
                <w:rFonts w:hint="eastAsia" w:ascii="宋体" w:hAnsi="宋体" w:eastAsia="宋体" w:cs="宋体"/>
                <w:b w:val="0"/>
                <w:bCs w:val="0"/>
                <w:color w:val="auto"/>
                <w:sz w:val="21"/>
                <w:szCs w:val="21"/>
                <w:highlight w:val="none"/>
                <w:lang w:val="en-US" w:eastAsia="zh-CN"/>
              </w:rPr>
              <w:t>内容</w:t>
            </w:r>
            <w:r>
              <w:rPr>
                <w:rFonts w:hint="eastAsia" w:ascii="宋体" w:hAnsi="宋体" w:cs="宋体"/>
                <w:b w:val="0"/>
                <w:bCs w:val="0"/>
                <w:color w:val="auto"/>
                <w:sz w:val="21"/>
                <w:szCs w:val="21"/>
                <w:highlight w:val="none"/>
                <w:lang w:val="en-US" w:eastAsia="zh-CN"/>
              </w:rPr>
              <w:t>及措施详细、对本项目</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针对性和</w:t>
            </w:r>
            <w:r>
              <w:rPr>
                <w:rFonts w:hint="eastAsia" w:ascii="宋体" w:hAnsi="宋体" w:eastAsia="宋体" w:cs="宋体"/>
                <w:b w:val="0"/>
                <w:bCs w:val="0"/>
                <w:color w:val="auto"/>
                <w:sz w:val="21"/>
                <w:szCs w:val="21"/>
                <w:highlight w:val="none"/>
                <w:lang w:val="en-US" w:eastAsia="zh-CN"/>
              </w:rPr>
              <w:t>实质性</w:t>
            </w:r>
            <w:r>
              <w:rPr>
                <w:rFonts w:hint="eastAsia" w:ascii="宋体"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val="en-US" w:eastAsia="zh-CN"/>
              </w:rPr>
              <w:t>服务承诺，得</w:t>
            </w:r>
            <w:r>
              <w:rPr>
                <w:rFonts w:hint="eastAsia"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其他优惠服务承诺的</w:t>
            </w:r>
            <w:r>
              <w:rPr>
                <w:rFonts w:hint="eastAsia" w:ascii="宋体" w:hAnsi="宋体" w:eastAsia="宋体" w:cs="宋体"/>
                <w:b w:val="0"/>
                <w:bCs w:val="0"/>
                <w:color w:val="auto"/>
                <w:sz w:val="21"/>
                <w:szCs w:val="21"/>
                <w:highlight w:val="none"/>
                <w:lang w:val="en-US" w:eastAsia="zh-CN"/>
              </w:rPr>
              <w:t>内容</w:t>
            </w:r>
            <w:r>
              <w:rPr>
                <w:rFonts w:hint="eastAsia" w:ascii="宋体" w:hAnsi="宋体" w:cs="宋体"/>
                <w:b w:val="0"/>
                <w:bCs w:val="0"/>
                <w:color w:val="auto"/>
                <w:sz w:val="21"/>
                <w:szCs w:val="21"/>
                <w:highlight w:val="none"/>
                <w:lang w:val="en-US" w:eastAsia="zh-CN"/>
              </w:rPr>
              <w:t>及措施</w:t>
            </w:r>
            <w:r>
              <w:rPr>
                <w:rFonts w:hint="eastAsia" w:cs="宋体"/>
                <w:b w:val="0"/>
                <w:bCs w:val="0"/>
                <w:color w:val="auto"/>
                <w:sz w:val="21"/>
                <w:szCs w:val="21"/>
                <w:highlight w:val="none"/>
                <w:lang w:val="en-US" w:eastAsia="zh-CN"/>
              </w:rPr>
              <w:t>较</w:t>
            </w:r>
            <w:r>
              <w:rPr>
                <w:rFonts w:hint="eastAsia" w:ascii="宋体" w:hAnsi="宋体" w:cs="宋体"/>
                <w:b w:val="0"/>
                <w:bCs w:val="0"/>
                <w:color w:val="auto"/>
                <w:sz w:val="21"/>
                <w:szCs w:val="21"/>
                <w:highlight w:val="none"/>
                <w:lang w:val="en-US" w:eastAsia="zh-CN"/>
              </w:rPr>
              <w:t>详细、对本项目针对性和</w:t>
            </w:r>
            <w:r>
              <w:rPr>
                <w:rFonts w:hint="eastAsia" w:ascii="宋体" w:hAnsi="宋体" w:eastAsia="宋体" w:cs="宋体"/>
                <w:b w:val="0"/>
                <w:bCs w:val="0"/>
                <w:color w:val="auto"/>
                <w:sz w:val="21"/>
                <w:szCs w:val="21"/>
                <w:highlight w:val="none"/>
                <w:lang w:val="en-US" w:eastAsia="zh-CN"/>
              </w:rPr>
              <w:t>实质性</w:t>
            </w:r>
            <w:r>
              <w:rPr>
                <w:rFonts w:hint="eastAsia" w:cs="宋体"/>
                <w:b w:val="0"/>
                <w:bCs w:val="0"/>
                <w:color w:val="auto"/>
                <w:sz w:val="21"/>
                <w:szCs w:val="21"/>
                <w:highlight w:val="none"/>
                <w:lang w:val="en-US" w:eastAsia="zh-CN"/>
              </w:rPr>
              <w:t>一般</w:t>
            </w:r>
            <w:r>
              <w:rPr>
                <w:rFonts w:hint="eastAsia" w:ascii="宋体"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val="en-US" w:eastAsia="zh-CN"/>
              </w:rPr>
              <w:t>服务承诺，得</w:t>
            </w:r>
            <w:r>
              <w:rPr>
                <w:rFonts w:hint="eastAsia"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其他优惠服务承诺的</w:t>
            </w:r>
            <w:r>
              <w:rPr>
                <w:rFonts w:hint="eastAsia" w:ascii="宋体" w:hAnsi="宋体" w:eastAsia="宋体" w:cs="宋体"/>
                <w:b w:val="0"/>
                <w:bCs w:val="0"/>
                <w:color w:val="auto"/>
                <w:sz w:val="21"/>
                <w:szCs w:val="21"/>
                <w:highlight w:val="none"/>
                <w:lang w:val="en-US" w:eastAsia="zh-CN"/>
              </w:rPr>
              <w:t>内容</w:t>
            </w:r>
            <w:r>
              <w:rPr>
                <w:rFonts w:hint="eastAsia" w:ascii="宋体" w:hAnsi="宋体" w:cs="宋体"/>
                <w:b w:val="0"/>
                <w:bCs w:val="0"/>
                <w:color w:val="auto"/>
                <w:sz w:val="21"/>
                <w:szCs w:val="21"/>
                <w:highlight w:val="none"/>
                <w:lang w:val="en-US" w:eastAsia="zh-CN"/>
              </w:rPr>
              <w:t>及措施</w:t>
            </w:r>
            <w:r>
              <w:rPr>
                <w:rFonts w:hint="eastAsia" w:cs="宋体"/>
                <w:b w:val="0"/>
                <w:bCs w:val="0"/>
                <w:color w:val="auto"/>
                <w:sz w:val="21"/>
                <w:szCs w:val="21"/>
                <w:highlight w:val="none"/>
                <w:lang w:val="en-US" w:eastAsia="zh-CN"/>
              </w:rPr>
              <w:t>不详细</w:t>
            </w:r>
            <w:r>
              <w:rPr>
                <w:rFonts w:hint="eastAsia" w:ascii="宋体" w:hAnsi="宋体" w:cs="宋体"/>
                <w:b w:val="0"/>
                <w:bCs w:val="0"/>
                <w:color w:val="auto"/>
                <w:sz w:val="21"/>
                <w:szCs w:val="21"/>
                <w:highlight w:val="none"/>
                <w:lang w:val="en-US" w:eastAsia="zh-CN"/>
              </w:rPr>
              <w:t>，对本项目的针对性和</w:t>
            </w:r>
            <w:r>
              <w:rPr>
                <w:rFonts w:hint="eastAsia" w:ascii="宋体" w:hAnsi="宋体" w:eastAsia="宋体" w:cs="宋体"/>
                <w:b w:val="0"/>
                <w:bCs w:val="0"/>
                <w:color w:val="auto"/>
                <w:sz w:val="21"/>
                <w:szCs w:val="21"/>
                <w:highlight w:val="none"/>
                <w:lang w:val="en-US" w:eastAsia="zh-CN"/>
              </w:rPr>
              <w:t>实质性</w:t>
            </w:r>
            <w:r>
              <w:rPr>
                <w:rFonts w:hint="eastAsia" w:ascii="宋体" w:hAnsi="宋体" w:cs="宋体"/>
                <w:b w:val="0"/>
                <w:bCs w:val="0"/>
                <w:color w:val="auto"/>
                <w:sz w:val="21"/>
                <w:szCs w:val="21"/>
                <w:highlight w:val="none"/>
                <w:lang w:val="en-US" w:eastAsia="zh-CN"/>
              </w:rPr>
              <w:t>较差的服务承诺</w:t>
            </w:r>
            <w:r>
              <w:rPr>
                <w:rFonts w:hint="eastAsia" w:ascii="宋体" w:hAnsi="宋体" w:eastAsia="宋体" w:cs="宋体"/>
                <w:b w:val="0"/>
                <w:bCs w:val="0"/>
                <w:color w:val="auto"/>
                <w:sz w:val="21"/>
                <w:szCs w:val="21"/>
                <w:highlight w:val="none"/>
                <w:lang w:val="en-US" w:eastAsia="zh-CN"/>
              </w:rPr>
              <w:t>，得</w:t>
            </w: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pPr>
              <w:pStyle w:val="5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36"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无承诺得 0 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909" w:type="dxa"/>
            <w:gridSpan w:val="4"/>
            <w:tcBorders>
              <w:left w:val="single" w:color="auto" w:sz="12" w:space="0"/>
              <w:bottom w:val="single" w:color="auto" w:sz="12"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供应商</w:t>
            </w:r>
            <w:r>
              <w:rPr>
                <w:rFonts w:hint="eastAsia" w:asciiTheme="minorEastAsia" w:hAnsiTheme="minorEastAsia" w:eastAsiaTheme="minorEastAsia" w:cstheme="minorEastAsia"/>
                <w:color w:val="auto"/>
                <w:kern w:val="0"/>
                <w:sz w:val="21"/>
                <w:szCs w:val="21"/>
                <w:highlight w:val="none"/>
              </w:rPr>
              <w:t>综合得分=</w:t>
            </w:r>
            <w:r>
              <w:rPr>
                <w:rFonts w:hint="eastAsia" w:asciiTheme="minorEastAsia" w:hAnsiTheme="minorEastAsia" w:eastAsiaTheme="minorEastAsia" w:cstheme="minorEastAsia"/>
                <w:color w:val="auto"/>
                <w:kern w:val="0"/>
                <w:sz w:val="21"/>
                <w:szCs w:val="21"/>
                <w:highlight w:val="none"/>
                <w:lang w:val="en-US" w:eastAsia="zh-CN"/>
              </w:rPr>
              <w:t>投标总</w:t>
            </w:r>
            <w:r>
              <w:rPr>
                <w:rFonts w:hint="eastAsia" w:asciiTheme="minorEastAsia" w:hAnsiTheme="minorEastAsia" w:eastAsiaTheme="minorEastAsia" w:cstheme="minorEastAsia"/>
                <w:color w:val="auto"/>
                <w:kern w:val="0"/>
                <w:sz w:val="21"/>
                <w:szCs w:val="21"/>
                <w:highlight w:val="none"/>
              </w:rPr>
              <w:t>报价得分+技术部分得分</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宋体" w:hAnsi="宋体" w:cs="宋体"/>
                <w:color w:val="auto"/>
                <w:sz w:val="21"/>
                <w:szCs w:val="21"/>
                <w:highlight w:val="none"/>
                <w:lang w:eastAsia="zh-CN"/>
              </w:rPr>
              <w:t>商务</w:t>
            </w:r>
            <w:r>
              <w:rPr>
                <w:rFonts w:hint="eastAsia" w:ascii="宋体" w:hAnsi="宋体" w:cs="宋体"/>
                <w:color w:val="auto"/>
                <w:sz w:val="21"/>
                <w:szCs w:val="21"/>
                <w:highlight w:val="none"/>
              </w:rPr>
              <w:t>部分</w:t>
            </w:r>
            <w:r>
              <w:rPr>
                <w:rFonts w:hint="eastAsia" w:asciiTheme="minorEastAsia" w:hAnsiTheme="minorEastAsia" w:eastAsiaTheme="minorEastAsia" w:cstheme="minorEastAsia"/>
                <w:color w:val="auto"/>
                <w:kern w:val="0"/>
                <w:sz w:val="21"/>
                <w:szCs w:val="21"/>
                <w:highlight w:val="none"/>
                <w:lang w:eastAsia="zh-CN"/>
              </w:rPr>
              <w:t>得分</w:t>
            </w:r>
          </w:p>
          <w:p>
            <w:pPr>
              <w:pStyle w:val="12"/>
              <w:keepNext w:val="0"/>
              <w:keepLines w:val="0"/>
              <w:pageBreakBefore w:val="0"/>
              <w:shd w:val="clear" w:color="auto" w:fill="FFFFFF"/>
              <w:kinsoku/>
              <w:wordWrap/>
              <w:overflowPunct/>
              <w:topLinePunct w:val="0"/>
              <w:autoSpaceDE/>
              <w:autoSpaceDN/>
              <w:bidi w:val="0"/>
              <w:adjustRightInd/>
              <w:snapToGrid/>
              <w:spacing w:line="42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SA"/>
              </w:rPr>
              <w:t>供应商的最终得分为所有评委对其打分的算术平均值。</w:t>
            </w:r>
          </w:p>
        </w:tc>
      </w:tr>
    </w:tbl>
    <w:p>
      <w:pPr>
        <w:pStyle w:val="43"/>
        <w:rPr>
          <w:rFonts w:hint="eastAsia"/>
          <w:color w:val="auto"/>
          <w:lang w:eastAsia="zh-CN"/>
        </w:rPr>
      </w:pPr>
    </w:p>
    <w:bookmarkEnd w:id="284"/>
    <w:bookmarkEnd w:id="285"/>
    <w:bookmarkEnd w:id="286"/>
    <w:bookmarkEnd w:id="287"/>
    <w:bookmarkEnd w:id="288"/>
    <w:bookmarkEnd w:id="289"/>
    <w:bookmarkEnd w:id="290"/>
    <w:bookmarkEnd w:id="291"/>
    <w:bookmarkEnd w:id="292"/>
    <w:bookmarkEnd w:id="293"/>
    <w:bookmarkEnd w:id="294"/>
    <w:p>
      <w:pPr>
        <w:keepNext w:val="0"/>
        <w:keepLines w:val="0"/>
        <w:pageBreakBefore w:val="0"/>
        <w:widowControl w:val="0"/>
        <w:kinsoku/>
        <w:overflowPunct/>
        <w:topLinePunct w:val="0"/>
        <w:bidi w:val="0"/>
        <w:adjustRightInd w:val="0"/>
        <w:snapToGrid w:val="0"/>
        <w:spacing w:line="400" w:lineRule="exact"/>
        <w:ind w:left="0" w:leftChars="0" w:right="0" w:rightChars="0" w:firstLine="0" w:firstLineChars="0"/>
        <w:jc w:val="both"/>
        <w:textAlignment w:val="auto"/>
        <w:rPr>
          <w:rFonts w:ascii="宋体" w:hAnsi="宋体" w:eastAsia="宋体" w:cs="宋体"/>
          <w:b/>
          <w:bCs/>
          <w:color w:val="auto"/>
          <w:sz w:val="21"/>
          <w:szCs w:val="21"/>
          <w:highlight w:val="none"/>
          <w:lang w:eastAsia="zh-CN"/>
        </w:rPr>
      </w:pPr>
      <w:bookmarkStart w:id="315" w:name="_Toc8699"/>
      <w:bookmarkStart w:id="316" w:name="_Toc17017"/>
      <w:bookmarkStart w:id="317" w:name="_Toc31081"/>
      <w:bookmarkStart w:id="318" w:name="_Toc4008"/>
      <w:bookmarkStart w:id="319" w:name="_Toc19709"/>
      <w:bookmarkStart w:id="320" w:name="_Toc12077"/>
      <w:r>
        <w:rPr>
          <w:rFonts w:ascii="宋体" w:hAnsi="宋体" w:eastAsia="宋体" w:cs="宋体"/>
          <w:b/>
          <w:bCs/>
          <w:color w:val="auto"/>
          <w:sz w:val="21"/>
          <w:szCs w:val="21"/>
          <w:highlight w:val="none"/>
          <w:lang w:eastAsia="zh-CN"/>
        </w:rPr>
        <w:br w:type="page"/>
      </w:r>
    </w:p>
    <w:bookmarkEnd w:id="315"/>
    <w:bookmarkEnd w:id="316"/>
    <w:bookmarkEnd w:id="317"/>
    <w:bookmarkEnd w:id="318"/>
    <w:bookmarkEnd w:id="319"/>
    <w:bookmarkEnd w:id="320"/>
    <w:p>
      <w:pPr>
        <w:pStyle w:val="3"/>
        <w:keepNext w:val="0"/>
        <w:keepLines w:val="0"/>
        <w:pageBreakBefore w:val="0"/>
        <w:numPr>
          <w:ilvl w:val="0"/>
          <w:numId w:val="0"/>
        </w:numPr>
        <w:kinsoku/>
        <w:wordWrap/>
        <w:overflowPunct/>
        <w:topLinePunct w:val="0"/>
        <w:bidi w:val="0"/>
        <w:spacing w:before="0" w:beforeLines="0" w:after="0" w:afterLines="0" w:line="500" w:lineRule="exact"/>
        <w:jc w:val="center"/>
        <w:outlineLvl w:val="0"/>
        <w:rPr>
          <w:rFonts w:hint="eastAsia" w:asciiTheme="minorEastAsia" w:hAnsiTheme="minorEastAsia" w:eastAsiaTheme="minorEastAsia" w:cstheme="minorEastAsia"/>
          <w:color w:val="auto"/>
          <w:sz w:val="32"/>
          <w:szCs w:val="32"/>
          <w:highlight w:val="none"/>
          <w:lang w:eastAsia="zh-CN"/>
        </w:rPr>
      </w:pPr>
      <w:bookmarkStart w:id="321" w:name="_Toc15586"/>
      <w:bookmarkStart w:id="322" w:name="_Toc14786"/>
      <w:bookmarkStart w:id="323" w:name="_Toc24246"/>
      <w:bookmarkStart w:id="324" w:name="_Toc29506"/>
      <w:bookmarkStart w:id="325" w:name="_Toc23271"/>
      <w:bookmarkStart w:id="326" w:name="_Toc11786"/>
      <w:bookmarkStart w:id="327" w:name="_Toc25059"/>
      <w:bookmarkStart w:id="328" w:name="_Toc15005"/>
      <w:bookmarkStart w:id="329" w:name="_Toc6575"/>
      <w:bookmarkStart w:id="330" w:name="_Toc10238"/>
      <w:bookmarkStart w:id="331" w:name="_Toc20870"/>
      <w:bookmarkStart w:id="332" w:name="_Toc28935"/>
      <w:bookmarkStart w:id="333" w:name="_Toc352"/>
      <w:bookmarkStart w:id="334" w:name="_Toc14100"/>
      <w:bookmarkStart w:id="335" w:name="_Toc9409"/>
      <w:bookmarkStart w:id="336" w:name="_Toc30575"/>
      <w:r>
        <w:rPr>
          <w:rFonts w:hint="eastAsia" w:asciiTheme="minorEastAsia" w:hAnsiTheme="minorEastAsia" w:eastAsiaTheme="minorEastAsia" w:cstheme="minorEastAsia"/>
          <w:color w:val="auto"/>
          <w:sz w:val="32"/>
          <w:szCs w:val="32"/>
          <w:highlight w:val="none"/>
          <w:lang w:eastAsia="zh-CN"/>
        </w:rPr>
        <w:t>第</w:t>
      </w:r>
      <w:r>
        <w:rPr>
          <w:rFonts w:hint="eastAsia" w:asciiTheme="minorEastAsia" w:hAnsiTheme="minorEastAsia" w:eastAsiaTheme="minorEastAsia" w:cstheme="minorEastAsia"/>
          <w:color w:val="auto"/>
          <w:sz w:val="32"/>
          <w:szCs w:val="32"/>
          <w:highlight w:val="none"/>
          <w:lang w:val="en-US" w:eastAsia="zh-CN"/>
        </w:rPr>
        <w:t>四</w:t>
      </w:r>
      <w:r>
        <w:rPr>
          <w:rFonts w:hint="eastAsia" w:asciiTheme="minorEastAsia" w:hAnsiTheme="minorEastAsia" w:eastAsiaTheme="minorEastAsia" w:cstheme="minorEastAsia"/>
          <w:color w:val="auto"/>
          <w:sz w:val="32"/>
          <w:szCs w:val="32"/>
          <w:highlight w:val="none"/>
          <w:lang w:eastAsia="zh-CN"/>
        </w:rPr>
        <w:t>章 合同</w:t>
      </w:r>
      <w:bookmarkEnd w:id="321"/>
      <w:bookmarkEnd w:id="322"/>
      <w:bookmarkEnd w:id="323"/>
      <w:bookmarkEnd w:id="324"/>
      <w:bookmarkEnd w:id="325"/>
      <w:bookmarkEnd w:id="326"/>
      <w:r>
        <w:rPr>
          <w:rFonts w:hint="eastAsia" w:asciiTheme="minorEastAsia" w:hAnsiTheme="minorEastAsia" w:eastAsiaTheme="minorEastAsia" w:cstheme="minorEastAsia"/>
          <w:color w:val="auto"/>
          <w:sz w:val="32"/>
          <w:szCs w:val="32"/>
          <w:highlight w:val="none"/>
          <w:lang w:val="en-US" w:eastAsia="zh-CN"/>
        </w:rPr>
        <w:t>条款及格式</w:t>
      </w:r>
      <w:bookmarkEnd w:id="327"/>
      <w:bookmarkEnd w:id="328"/>
      <w:bookmarkEnd w:id="329"/>
      <w:bookmarkEnd w:id="330"/>
      <w:bookmarkEnd w:id="331"/>
      <w:bookmarkEnd w:id="332"/>
      <w:bookmarkEnd w:id="333"/>
      <w:bookmarkEnd w:id="334"/>
      <w:bookmarkEnd w:id="335"/>
      <w:bookmarkEnd w:id="336"/>
    </w:p>
    <w:p>
      <w:pPr>
        <w:keepNext w:val="0"/>
        <w:keepLines w:val="0"/>
        <w:pageBreakBefore w:val="0"/>
        <w:widowControl w:val="0"/>
        <w:kinsoku/>
        <w:wordWrap/>
        <w:overflowPunct/>
        <w:topLinePunct w:val="0"/>
        <w:bidi w:val="0"/>
        <w:adjustRightInd/>
        <w:snapToGrid/>
        <w:spacing w:line="540" w:lineRule="exact"/>
        <w:textAlignment w:val="auto"/>
        <w:rPr>
          <w:rFonts w:hint="eastAsia" w:ascii="宋体" w:hAnsi="宋体" w:eastAsia="宋体" w:cs="宋体"/>
          <w:b/>
          <w:color w:val="auto"/>
          <w:szCs w:val="21"/>
          <w:highlight w:val="none"/>
          <w:u w:val="single"/>
        </w:rPr>
      </w:pPr>
      <w:bookmarkStart w:id="337" w:name="_Toc27814"/>
      <w:bookmarkStart w:id="338" w:name="_Toc23259"/>
      <w:bookmarkStart w:id="339" w:name="_Toc31623"/>
      <w:bookmarkStart w:id="340" w:name="_Toc14878"/>
      <w:r>
        <w:rPr>
          <w:rFonts w:hint="eastAsia" w:ascii="宋体" w:hAnsi="宋体" w:eastAsia="宋体" w:cs="宋体"/>
          <w:b/>
          <w:color w:val="auto"/>
          <w:szCs w:val="21"/>
          <w:highlight w:val="none"/>
        </w:rPr>
        <w:t>甲方（全称）：</w:t>
      </w:r>
      <w:r>
        <w:rPr>
          <w:rFonts w:hint="eastAsia" w:ascii="宋体" w:hAnsi="宋体" w:eastAsia="宋体" w:cs="宋体"/>
          <w:b/>
          <w:color w:val="auto"/>
          <w:szCs w:val="21"/>
          <w:highlight w:val="none"/>
          <w:u w:val="single"/>
        </w:rPr>
        <w:t>                       </w:t>
      </w:r>
    </w:p>
    <w:p>
      <w:pPr>
        <w:keepNext w:val="0"/>
        <w:keepLines w:val="0"/>
        <w:pageBreakBefore w:val="0"/>
        <w:widowControl w:val="0"/>
        <w:kinsoku/>
        <w:wordWrap/>
        <w:overflowPunct/>
        <w:topLinePunct w:val="0"/>
        <w:bidi w:val="0"/>
        <w:adjustRightInd/>
        <w:snapToGrid/>
        <w:spacing w:line="540" w:lineRule="exact"/>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乙方（全称）：</w:t>
      </w:r>
      <w:r>
        <w:rPr>
          <w:rFonts w:hint="eastAsia" w:ascii="宋体" w:hAnsi="宋体" w:eastAsia="宋体" w:cs="宋体"/>
          <w:b/>
          <w:color w:val="auto"/>
          <w:szCs w:val="21"/>
          <w:highlight w:val="none"/>
          <w:u w:val="single"/>
        </w:rPr>
        <w:t>                      </w:t>
      </w:r>
    </w:p>
    <w:p>
      <w:pPr>
        <w:keepNext w:val="0"/>
        <w:keepLines w:val="0"/>
        <w:pageBreakBefore w:val="0"/>
        <w:widowControl w:val="0"/>
        <w:kinsoku/>
        <w:wordWrap/>
        <w:overflowPunct/>
        <w:topLinePunct w:val="0"/>
        <w:bidi w:val="0"/>
        <w:adjustRightInd/>
        <w:snapToGrid/>
        <w:spacing w:line="5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根据《中华人民共和国民法典》及有关法律规定，遵循平等、自愿、公平和诚实信用的原则，双方就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（项目名称）</w:t>
      </w:r>
      <w:r>
        <w:rPr>
          <w:rFonts w:hint="eastAsia" w:ascii="宋体" w:hAnsi="宋体" w:eastAsia="宋体" w:cs="宋体"/>
          <w:color w:val="auto"/>
          <w:szCs w:val="21"/>
          <w:highlight w:val="none"/>
        </w:rPr>
        <w:t>及有关事项协商一致，共同达成如下协议：</w:t>
      </w:r>
    </w:p>
    <w:p>
      <w:pPr>
        <w:pStyle w:val="11"/>
        <w:keepNext w:val="0"/>
        <w:keepLines w:val="0"/>
        <w:pageBreakBefore w:val="0"/>
        <w:widowControl w:val="0"/>
        <w:kinsoku/>
        <w:wordWrap/>
        <w:overflowPunct/>
        <w:topLinePunct w:val="0"/>
        <w:autoSpaceDE/>
        <w:autoSpaceDN/>
        <w:bidi w:val="0"/>
        <w:adjustRightInd/>
        <w:snapToGrid/>
        <w:spacing w:line="540" w:lineRule="exact"/>
        <w:ind w:right="118"/>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 xml:space="preserve">第一条 </w:t>
      </w:r>
      <w:r>
        <w:rPr>
          <w:rFonts w:hint="eastAsia" w:ascii="宋体" w:hAnsi="宋体" w:eastAsia="宋体" w:cs="宋体"/>
          <w:b/>
          <w:color w:val="auto"/>
          <w:sz w:val="21"/>
          <w:szCs w:val="21"/>
          <w:highlight w:val="none"/>
        </w:rPr>
        <w:t xml:space="preserve">合同文件 </w:t>
      </w:r>
      <w:r>
        <w:rPr>
          <w:rFonts w:hint="eastAsia" w:ascii="宋体" w:hAnsi="宋体" w:eastAsia="宋体" w:cs="宋体"/>
          <w:color w:val="auto"/>
          <w:spacing w:val="-4"/>
          <w:sz w:val="21"/>
          <w:szCs w:val="21"/>
          <w:highlight w:val="none"/>
        </w:rPr>
        <w:t>下列文件构成本合同的组成部分，应该认为是一个整体，彼此相互解释，相互补充。为便于解释，</w:t>
      </w:r>
      <w:r>
        <w:rPr>
          <w:rFonts w:hint="eastAsia" w:ascii="宋体" w:hAnsi="宋体" w:eastAsia="宋体" w:cs="宋体"/>
          <w:color w:val="auto"/>
          <w:sz w:val="21"/>
          <w:szCs w:val="21"/>
          <w:highlight w:val="none"/>
        </w:rPr>
        <w:t>组成合同的多个文件的优先支配地位的次序如下:</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本合同协议书</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通知书</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3.乙方在投标时的书面承诺</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文件</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.合同补充条款或说明</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.保密协议或条款</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.相关附件</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第二条 设备内容</w:t>
      </w:r>
    </w:p>
    <w:tbl>
      <w:tblPr>
        <w:tblStyle w:val="27"/>
        <w:tblW w:w="9557"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0"/>
        <w:gridCol w:w="1573"/>
        <w:gridCol w:w="1624"/>
        <w:gridCol w:w="870"/>
        <w:gridCol w:w="946"/>
        <w:gridCol w:w="1320"/>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44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573"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生产厂家</w:t>
            </w:r>
          </w:p>
        </w:tc>
        <w:tc>
          <w:tcPr>
            <w:tcW w:w="1624"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型号规格</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784"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44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center"/>
              <w:textAlignment w:val="auto"/>
              <w:rPr>
                <w:rFonts w:hint="eastAsia" w:ascii="宋体" w:hAnsi="宋体" w:eastAsia="宋体" w:cs="宋体"/>
                <w:color w:val="auto"/>
                <w:sz w:val="21"/>
                <w:szCs w:val="21"/>
                <w:highlight w:val="none"/>
              </w:rPr>
            </w:pPr>
          </w:p>
        </w:tc>
        <w:tc>
          <w:tcPr>
            <w:tcW w:w="1573"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center"/>
              <w:textAlignment w:val="auto"/>
              <w:rPr>
                <w:rFonts w:hint="eastAsia" w:ascii="宋体" w:hAnsi="宋体" w:eastAsia="宋体" w:cs="宋体"/>
                <w:color w:val="auto"/>
                <w:sz w:val="21"/>
                <w:szCs w:val="21"/>
                <w:highlight w:val="none"/>
              </w:rPr>
            </w:pPr>
          </w:p>
        </w:tc>
        <w:tc>
          <w:tcPr>
            <w:tcW w:w="1624"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center"/>
              <w:textAlignment w:val="auto"/>
              <w:rPr>
                <w:rFonts w:hint="eastAsia" w:ascii="宋体" w:hAnsi="宋体" w:eastAsia="宋体" w:cs="宋体"/>
                <w:color w:val="auto"/>
                <w:sz w:val="21"/>
                <w:szCs w:val="21"/>
                <w:highlight w:val="none"/>
              </w:rPr>
            </w:pP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center"/>
              <w:textAlignment w:val="auto"/>
              <w:rPr>
                <w:rFonts w:hint="eastAsia" w:ascii="宋体" w:hAnsi="宋体" w:eastAsia="宋体" w:cs="宋体"/>
                <w:color w:val="auto"/>
                <w:sz w:val="21"/>
                <w:szCs w:val="21"/>
                <w:highlight w:val="none"/>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center"/>
              <w:textAlignment w:val="auto"/>
              <w:rPr>
                <w:rFonts w:hint="eastAsia" w:ascii="宋体" w:hAnsi="宋体" w:eastAsia="宋体" w:cs="宋体"/>
                <w:color w:val="auto"/>
                <w:sz w:val="21"/>
                <w:szCs w:val="21"/>
                <w:highlight w:val="none"/>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center"/>
              <w:textAlignment w:val="auto"/>
              <w:rPr>
                <w:rFonts w:hint="eastAsia" w:ascii="宋体" w:hAnsi="宋体" w:eastAsia="宋体" w:cs="宋体"/>
                <w:color w:val="auto"/>
                <w:sz w:val="21"/>
                <w:szCs w:val="21"/>
                <w:highlight w:val="none"/>
              </w:rPr>
            </w:pPr>
          </w:p>
        </w:tc>
        <w:tc>
          <w:tcPr>
            <w:tcW w:w="1784"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center"/>
              <w:textAlignment w:val="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9557"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合计金额：人民币￥         元 (含税)      大写：</w:t>
            </w:r>
          </w:p>
        </w:tc>
      </w:tr>
    </w:tbl>
    <w:p>
      <w:pPr>
        <w:keepNext w:val="0"/>
        <w:keepLines w:val="0"/>
        <w:pageBreakBefore w:val="0"/>
        <w:widowControl w:val="0"/>
        <w:kinsoku/>
        <w:wordWrap/>
        <w:overflowPunct/>
        <w:topLinePunct w:val="0"/>
        <w:bidi w:val="0"/>
        <w:adjustRightInd/>
        <w:snapToGrid/>
        <w:spacing w:line="540" w:lineRule="exact"/>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w:t>
      </w:r>
      <w:r>
        <w:rPr>
          <w:rFonts w:hint="eastAsia" w:cs="宋体"/>
          <w:b/>
          <w:color w:val="auto"/>
          <w:szCs w:val="21"/>
          <w:highlight w:val="none"/>
          <w:lang w:val="en-US" w:eastAsia="zh-CN"/>
        </w:rPr>
        <w:t>三</w:t>
      </w:r>
      <w:r>
        <w:rPr>
          <w:rFonts w:hint="eastAsia" w:ascii="宋体" w:hAnsi="宋体" w:eastAsia="宋体" w:cs="宋体"/>
          <w:b/>
          <w:color w:val="auto"/>
          <w:szCs w:val="21"/>
          <w:highlight w:val="none"/>
        </w:rPr>
        <w:t xml:space="preserve">条  </w:t>
      </w:r>
      <w:r>
        <w:rPr>
          <w:rFonts w:hint="eastAsia" w:cs="宋体"/>
          <w:b/>
          <w:bCs/>
          <w:color w:val="auto"/>
          <w:sz w:val="21"/>
          <w:szCs w:val="21"/>
          <w:highlight w:val="none"/>
          <w:lang w:val="en-US" w:eastAsia="zh-CN"/>
        </w:rPr>
        <w:t>交货</w:t>
      </w:r>
      <w:r>
        <w:rPr>
          <w:rFonts w:hint="eastAsia" w:ascii="宋体" w:hAnsi="宋体" w:eastAsia="宋体" w:cs="宋体"/>
          <w:b/>
          <w:bCs/>
          <w:color w:val="auto"/>
          <w:sz w:val="21"/>
          <w:szCs w:val="21"/>
          <w:highlight w:val="none"/>
        </w:rPr>
        <w:t>地点、</w:t>
      </w:r>
      <w:r>
        <w:rPr>
          <w:rFonts w:hint="eastAsia"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内容及</w:t>
      </w:r>
      <w:r>
        <w:rPr>
          <w:rFonts w:hint="eastAsia" w:cs="宋体"/>
          <w:b/>
          <w:bCs/>
          <w:color w:val="auto"/>
          <w:sz w:val="21"/>
          <w:szCs w:val="21"/>
          <w:highlight w:val="none"/>
          <w:lang w:val="en-US" w:eastAsia="zh-CN"/>
        </w:rPr>
        <w:t>交货期</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cs="宋体"/>
          <w:color w:val="auto"/>
          <w:sz w:val="21"/>
          <w:szCs w:val="21"/>
          <w:highlight w:val="none"/>
          <w:lang w:val="en-US" w:eastAsia="zh-CN"/>
        </w:rPr>
        <w:t>交货</w:t>
      </w: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u w:val="single"/>
          <w:lang w:val="en-US" w:eastAsia="zh-CN"/>
        </w:rPr>
        <w:t xml:space="preserve">    </w:t>
      </w:r>
      <w:r>
        <w:rPr>
          <w:rFonts w:hint="eastAsia" w:asci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cs="宋体"/>
          <w:color w:val="auto"/>
          <w:sz w:val="21"/>
          <w:szCs w:val="21"/>
          <w:highlight w:val="none"/>
          <w:lang w:val="en-US" w:eastAsia="zh-CN"/>
        </w:rPr>
        <w:t>采购</w:t>
      </w:r>
      <w:r>
        <w:rPr>
          <w:rFonts w:hint="eastAsia" w:ascii="宋体" w:hAnsi="宋体" w:eastAsia="宋体" w:cs="宋体"/>
          <w:color w:val="auto"/>
          <w:sz w:val="21"/>
          <w:szCs w:val="21"/>
          <w:highlight w:val="none"/>
        </w:rPr>
        <w:t>内容包括：</w:t>
      </w:r>
      <w:r>
        <w:rPr>
          <w:rFonts w:hint="eastAsia" w:ascii="宋体" w:hAnsi="宋体" w:cs="宋体"/>
          <w:color w:val="auto"/>
          <w:sz w:val="21"/>
          <w:szCs w:val="21"/>
          <w:highlight w:val="none"/>
          <w:u w:val="single"/>
          <w:lang w:val="en-US" w:eastAsia="zh-CN"/>
        </w:rPr>
        <w:t xml:space="preserve">    </w:t>
      </w:r>
      <w:r>
        <w:rPr>
          <w:rFonts w:hint="eastAsia" w:asci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bidi w:val="0"/>
        <w:adjustRightInd/>
        <w:snapToGrid/>
        <w:spacing w:line="54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交货期及安装调试期</w:t>
      </w:r>
      <w:r>
        <w:rPr>
          <w:rFonts w:hint="eastAsia" w:ascii="宋体" w:hAnsi="宋体" w:eastAsia="宋体" w:cs="宋体"/>
          <w:color w:val="auto"/>
          <w:sz w:val="21"/>
          <w:szCs w:val="21"/>
          <w:highlight w:val="none"/>
        </w:rPr>
        <w:t>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adjustRightInd/>
        <w:snapToGrid/>
        <w:spacing w:line="540" w:lineRule="exact"/>
        <w:textAlignment w:val="auto"/>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第</w:t>
      </w:r>
      <w:r>
        <w:rPr>
          <w:rFonts w:hint="eastAsia" w:cs="宋体"/>
          <w:b/>
          <w:color w:val="auto"/>
          <w:szCs w:val="21"/>
          <w:highlight w:val="none"/>
          <w:lang w:val="en-US" w:eastAsia="zh-CN"/>
        </w:rPr>
        <w:t>四</w:t>
      </w:r>
      <w:r>
        <w:rPr>
          <w:rFonts w:hint="eastAsia" w:ascii="宋体" w:hAnsi="宋体" w:eastAsia="宋体" w:cs="宋体"/>
          <w:b/>
          <w:color w:val="auto"/>
          <w:szCs w:val="21"/>
          <w:highlight w:val="none"/>
        </w:rPr>
        <w:t xml:space="preserve">条  </w:t>
      </w:r>
      <w:r>
        <w:rPr>
          <w:rFonts w:hint="eastAsia" w:ascii="宋体" w:hAnsi="宋体" w:cs="宋体"/>
          <w:b/>
          <w:color w:val="auto"/>
          <w:szCs w:val="21"/>
          <w:highlight w:val="none"/>
          <w:lang w:val="en-US" w:eastAsia="zh-CN"/>
        </w:rPr>
        <w:t>合同价款</w:t>
      </w:r>
      <w:r>
        <w:rPr>
          <w:rFonts w:hint="eastAsia" w:cs="宋体"/>
          <w:b/>
          <w:color w:val="auto"/>
          <w:szCs w:val="21"/>
          <w:highlight w:val="none"/>
          <w:lang w:val="en-US" w:eastAsia="zh-CN"/>
        </w:rPr>
        <w:t>与付款方式</w:t>
      </w:r>
    </w:p>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firstLine="420" w:firstLineChars="200"/>
        <w:jc w:val="both"/>
        <w:textAlignment w:val="auto"/>
        <w:rPr>
          <w:rFonts w:hint="eastAsia" w:eastAsia="宋体"/>
          <w:b w:val="0"/>
          <w:bCs w:val="0"/>
          <w:color w:val="auto"/>
          <w:kern w:val="2"/>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r>
        <w:rPr>
          <w:rFonts w:ascii="宋体" w:hAnsi="宋体" w:eastAsia="宋体" w:cs="宋体"/>
          <w:color w:val="auto"/>
          <w:kern w:val="1"/>
          <w:sz w:val="21"/>
          <w:szCs w:val="21"/>
          <w:highlight w:val="none"/>
          <w:lang w:val="zh-CN"/>
        </w:rPr>
        <w:t>、本合同总价为人民币</w:t>
      </w:r>
      <w:r>
        <w:rPr>
          <w:rFonts w:ascii="宋体" w:hAnsi="宋体" w:eastAsia="宋体" w:cs="宋体"/>
          <w:color w:val="auto"/>
          <w:kern w:val="1"/>
          <w:sz w:val="21"/>
          <w:szCs w:val="21"/>
          <w:highlight w:val="none"/>
          <w:u w:val="single"/>
          <w:lang w:val="zh-CN"/>
        </w:rPr>
        <w:t xml:space="preserve">              </w:t>
      </w:r>
      <w:r>
        <w:rPr>
          <w:rFonts w:ascii="宋体" w:hAnsi="宋体" w:eastAsia="宋体" w:cs="宋体"/>
          <w:color w:val="auto"/>
          <w:kern w:val="1"/>
          <w:sz w:val="21"/>
          <w:szCs w:val="21"/>
          <w:highlight w:val="none"/>
          <w:lang w:val="zh-CN"/>
        </w:rPr>
        <w:t>元（大写：</w:t>
      </w:r>
      <w:r>
        <w:rPr>
          <w:rFonts w:ascii="宋体" w:hAnsi="宋体" w:eastAsia="宋体" w:cs="宋体"/>
          <w:color w:val="auto"/>
          <w:kern w:val="1"/>
          <w:sz w:val="21"/>
          <w:szCs w:val="21"/>
          <w:highlight w:val="none"/>
          <w:u w:val="single"/>
          <w:lang w:val="zh-CN"/>
        </w:rPr>
        <w:t xml:space="preserve">           </w:t>
      </w:r>
      <w:r>
        <w:rPr>
          <w:rFonts w:ascii="宋体" w:hAnsi="宋体" w:eastAsia="宋体" w:cs="宋体"/>
          <w:color w:val="auto"/>
          <w:kern w:val="1"/>
          <w:sz w:val="21"/>
          <w:szCs w:val="21"/>
          <w:highlight w:val="none"/>
          <w:lang w:val="zh-CN"/>
        </w:rPr>
        <w:t>）</w:t>
      </w:r>
    </w:p>
    <w:p>
      <w:pPr>
        <w:pStyle w:val="24"/>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firstLine="420" w:firstLineChars="200"/>
        <w:jc w:val="both"/>
        <w:textAlignment w:val="auto"/>
        <w:rPr>
          <w:rFonts w:hint="eastAsia" w:ascii="宋体" w:hAnsi="宋体" w:eastAsia="宋体" w:cs="宋体"/>
          <w:b w:val="0"/>
          <w:bCs w:val="0"/>
          <w:color w:val="auto"/>
          <w:kern w:val="2"/>
          <w:sz w:val="21"/>
          <w:szCs w:val="21"/>
          <w:highlight w:val="yellow"/>
          <w:lang w:val="en-US" w:eastAsia="zh-CN"/>
        </w:rPr>
      </w:pPr>
      <w:r>
        <w:rPr>
          <w:rFonts w:hint="eastAsia"/>
          <w:b w:val="0"/>
          <w:bCs w:val="0"/>
          <w:color w:val="auto"/>
          <w:kern w:val="2"/>
          <w:sz w:val="21"/>
          <w:szCs w:val="21"/>
          <w:highlight w:val="none"/>
          <w:lang w:val="en-US" w:eastAsia="zh-CN"/>
        </w:rPr>
        <w:t>2</w:t>
      </w:r>
      <w:r>
        <w:rPr>
          <w:rFonts w:hint="eastAsia" w:eastAsia="宋体"/>
          <w:b w:val="0"/>
          <w:bCs w:val="0"/>
          <w:color w:val="auto"/>
          <w:kern w:val="2"/>
          <w:sz w:val="21"/>
          <w:szCs w:val="21"/>
          <w:highlight w:val="none"/>
          <w:lang w:val="en-US" w:eastAsia="zh-CN"/>
        </w:rPr>
        <w:t>、</w:t>
      </w:r>
      <w:r>
        <w:rPr>
          <w:rFonts w:hint="eastAsia"/>
          <w:b w:val="0"/>
          <w:bCs w:val="0"/>
          <w:color w:val="auto"/>
          <w:kern w:val="2"/>
          <w:sz w:val="21"/>
          <w:szCs w:val="21"/>
          <w:highlight w:val="none"/>
          <w:lang w:val="en-US" w:eastAsia="zh-CN"/>
        </w:rPr>
        <w:t>付款方式：</w:t>
      </w:r>
      <w:r>
        <w:rPr>
          <w:rFonts w:hint="eastAsia" w:eastAsia="宋体"/>
          <w:b w:val="0"/>
          <w:bCs w:val="0"/>
          <w:color w:val="auto"/>
          <w:kern w:val="2"/>
          <w:sz w:val="21"/>
          <w:szCs w:val="21"/>
          <w:highlight w:val="none"/>
        </w:rPr>
        <w:t>签订合同后，设备到货7个工作日内支付全部货款的30%，设备验收合格后7个工作日内付30%，设备正常运行三个月后7个工作日内付30%，剩余10%一年后经甲方使用及管理部门共同确认设备运行正常，无质量问题，按照合同条款规定支付乙方。</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w:t>
      </w:r>
      <w:r>
        <w:rPr>
          <w:rFonts w:hint="eastAsia" w:ascii="宋体" w:hAnsi="宋体" w:eastAsia="宋体" w:cs="宋体"/>
          <w:color w:val="auto"/>
          <w:sz w:val="21"/>
          <w:szCs w:val="21"/>
          <w:highlight w:val="none"/>
          <w:lang w:val="en-US" w:eastAsia="zh-CN"/>
        </w:rPr>
        <w:t xml:space="preserve">乙方账户信息如下： </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单位名称： </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开户行： </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420" w:firstLineChars="200"/>
        <w:textAlignment w:val="auto"/>
        <w:rPr>
          <w:rFonts w:hint="eastAsia" w:ascii="宋体" w:hAnsi="宋体" w:eastAsia="宋体" w:cs="宋体"/>
          <w:b/>
          <w:color w:val="auto"/>
          <w:szCs w:val="21"/>
          <w:highlight w:val="none"/>
          <w:lang w:val="en-US" w:eastAsia="zh-CN"/>
        </w:rPr>
      </w:pPr>
      <w:r>
        <w:rPr>
          <w:rFonts w:hint="eastAsia" w:ascii="宋体" w:hAnsi="宋体" w:eastAsia="宋体" w:cs="宋体"/>
          <w:color w:val="auto"/>
          <w:sz w:val="21"/>
          <w:szCs w:val="21"/>
          <w:highlight w:val="none"/>
          <w:lang w:val="en-US" w:eastAsia="zh-CN"/>
        </w:rPr>
        <w:t xml:space="preserve">账 号： </w:t>
      </w:r>
    </w:p>
    <w:p>
      <w:pPr>
        <w:keepNext w:val="0"/>
        <w:keepLines w:val="0"/>
        <w:pageBreakBefore w:val="0"/>
        <w:widowControl w:val="0"/>
        <w:kinsoku/>
        <w:wordWrap/>
        <w:overflowPunct/>
        <w:topLinePunct w:val="0"/>
        <w:bidi w:val="0"/>
        <w:adjustRightInd/>
        <w:snapToGrid/>
        <w:spacing w:line="540" w:lineRule="exact"/>
        <w:textAlignment w:val="auto"/>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第</w:t>
      </w:r>
      <w:r>
        <w:rPr>
          <w:rFonts w:hint="eastAsia" w:cs="宋体"/>
          <w:b/>
          <w:color w:val="auto"/>
          <w:szCs w:val="21"/>
          <w:highlight w:val="none"/>
          <w:lang w:val="en-US" w:eastAsia="zh-CN"/>
        </w:rPr>
        <w:t>五</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val="en-US" w:eastAsia="zh-CN"/>
        </w:rPr>
        <w:t xml:space="preserve">  </w:t>
      </w:r>
      <w:r>
        <w:rPr>
          <w:rFonts w:hint="eastAsia" w:ascii="宋体" w:hAnsi="宋体" w:cs="宋体"/>
          <w:b/>
          <w:color w:val="auto"/>
          <w:szCs w:val="21"/>
          <w:highlight w:val="none"/>
          <w:lang w:val="en-US" w:eastAsia="zh-CN"/>
        </w:rPr>
        <w:t>质量</w:t>
      </w:r>
      <w:r>
        <w:rPr>
          <w:rFonts w:hint="eastAsia" w:cs="宋体"/>
          <w:b/>
          <w:color w:val="auto"/>
          <w:szCs w:val="21"/>
          <w:highlight w:val="none"/>
          <w:lang w:val="en-US" w:eastAsia="zh-CN"/>
        </w:rPr>
        <w:t>要求及资质管理</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执行国家、地方颁发的现行质量标准和行业标准。</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保证向甲方提供的上述设备是全新的、原装的合格正品，产品的出厂日期截止至到货日期不得超过半年。乙方应随货免费提供设备的技术文件，包括相应的图纸、操作手册、维护手册、质量保证文件、合格证、配置清单、服务指南等。</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3.乙方及厂家均应严格遵守现行相关法律、法规、规章、规范及标准，包含但不限于《医疗器械监督管理条例》法规体系中所有规定。</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厂家提供的所有产品及资料应合法、真实、</w:t>
      </w:r>
      <w:r>
        <w:rPr>
          <w:rFonts w:hint="eastAsia" w:ascii="宋体" w:hAnsi="宋体" w:eastAsia="宋体" w:cs="宋体"/>
          <w:color w:val="auto"/>
          <w:sz w:val="21"/>
          <w:szCs w:val="21"/>
          <w:highlight w:val="none"/>
          <w:lang w:eastAsia="zh-CN"/>
        </w:rPr>
        <w:t>准确、完整可追溯，所有资料均需加盖乙方公章。</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5.乙方负责鉴别厂家（若</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为生产厂家的，由生产厂家自行鉴别）提供的产品及资料是否完全符合《医疗器械监督管理条例》法规体系下所有规定，是否合法、真实、准确、完整可追溯。如提供的产品及资料不符合上述要求，甲方有权视为乙方与厂家共同欺诈。甲方有权终止合同并保留追究相关责任的权利。</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6.进口产品须提供报关单及商检证明。</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lang w:val="en-US" w:eastAsia="zh-CN"/>
        </w:rPr>
        <w:t>7.提供加盖原厂公章的易损件、备品备件报价单。</w:t>
      </w:r>
      <w:r>
        <w:rPr>
          <w:rFonts w:hint="eastAsia" w:cs="宋体"/>
          <w:b/>
          <w:bCs/>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第</w:t>
      </w:r>
      <w:r>
        <w:rPr>
          <w:rFonts w:hint="eastAsia" w:cs="宋体"/>
          <w:b/>
          <w:color w:val="auto"/>
          <w:szCs w:val="21"/>
          <w:highlight w:val="none"/>
          <w:lang w:val="en-US" w:eastAsia="zh-CN"/>
        </w:rPr>
        <w:t>六</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交货</w:t>
      </w:r>
      <w:r>
        <w:rPr>
          <w:rFonts w:hint="eastAsia" w:cs="宋体"/>
          <w:b/>
          <w:bCs/>
          <w:color w:val="auto"/>
          <w:sz w:val="21"/>
          <w:szCs w:val="21"/>
          <w:highlight w:val="none"/>
          <w:lang w:val="en-US" w:eastAsia="zh-CN"/>
        </w:rPr>
        <w:t>、包装、装运标记、运输、保险</w:t>
      </w:r>
    </w:p>
    <w:p>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交货</w:t>
      </w:r>
      <w:r>
        <w:rPr>
          <w:rFonts w:hint="eastAsia"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1、交货日期：乙方于合同签订之日起__日历天内向甲方交付设备。</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2、交货方式：乙方确保设备安全无损的运抵甲方书面指定地点，设备的运费、装卸费、保险费、税费等相关费用由乙方承担。甲方不接受物流公司直接送达，不在物流公司相关送货票据上签收。</w:t>
      </w:r>
    </w:p>
    <w:p>
      <w:pPr>
        <w:pStyle w:val="11"/>
        <w:keepNext w:val="0"/>
        <w:keepLines w:val="0"/>
        <w:pageBreakBefore w:val="0"/>
        <w:widowControl w:val="0"/>
        <w:kinsoku/>
        <w:wordWrap/>
        <w:overflowPunct/>
        <w:topLinePunct w:val="0"/>
        <w:autoSpaceDE/>
        <w:autoSpaceDN/>
        <w:bidi w:val="0"/>
        <w:adjustRightInd/>
        <w:snapToGrid/>
        <w:spacing w:after="0" w:line="520" w:lineRule="exact"/>
        <w:ind w:right="113"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3、交货地点: 甲方指定地点。</w:t>
      </w:r>
    </w:p>
    <w:p>
      <w:pPr>
        <w:pStyle w:val="11"/>
        <w:keepNext w:val="0"/>
        <w:keepLines w:val="0"/>
        <w:pageBreakBefore w:val="0"/>
        <w:widowControl w:val="0"/>
        <w:kinsoku/>
        <w:wordWrap/>
        <w:overflowPunct/>
        <w:topLinePunct w:val="0"/>
        <w:autoSpaceDE/>
        <w:autoSpaceDN/>
        <w:bidi w:val="0"/>
        <w:adjustRightInd/>
        <w:snapToGrid/>
        <w:spacing w:after="0" w:line="520" w:lineRule="exact"/>
        <w:ind w:right="113" w:firstLine="422" w:firstLineChars="200"/>
        <w:jc w:val="both"/>
        <w:textAlignment w:val="auto"/>
        <w:rPr>
          <w:rFonts w:hint="eastAsia" w:ascii="宋体" w:hAnsi="宋体" w:eastAsia="宋体" w:cs="宋体"/>
          <w:i w:val="0"/>
          <w:iCs/>
          <w:color w:val="auto"/>
          <w:kern w:val="2"/>
          <w:sz w:val="21"/>
          <w:szCs w:val="21"/>
          <w:highlight w:val="none"/>
          <w:u w:val="none"/>
          <w:lang w:val="en-US" w:eastAsia="zh-CN" w:bidi="ar-SA"/>
        </w:rPr>
      </w:pPr>
      <w:r>
        <w:rPr>
          <w:rFonts w:hint="eastAsia" w:ascii="宋体" w:hAnsi="宋体" w:eastAsia="宋体" w:cs="宋体"/>
          <w:b/>
          <w:bCs/>
          <w:i w:val="0"/>
          <w:iCs/>
          <w:color w:val="auto"/>
          <w:sz w:val="21"/>
          <w:szCs w:val="21"/>
          <w:highlight w:val="none"/>
          <w:lang w:val="en-US" w:eastAsia="zh-CN"/>
        </w:rPr>
        <w:t>包装：</w:t>
      </w:r>
      <w:r>
        <w:rPr>
          <w:rFonts w:hint="eastAsia" w:ascii="宋体" w:hAnsi="宋体" w:eastAsia="宋体" w:cs="宋体"/>
          <w:i w:val="0"/>
          <w:iCs/>
          <w:color w:val="auto"/>
          <w:kern w:val="2"/>
          <w:sz w:val="21"/>
          <w:szCs w:val="21"/>
          <w:highlight w:val="none"/>
          <w:u w:val="none"/>
          <w:lang w:val="en-US" w:eastAsia="zh-CN" w:bidi="ar-SA"/>
        </w:rPr>
        <w:t>（1）乙方应提供货物运至合同规定的最终目的地所需要的包装，以防止货物在转运中损坏或变质。这类包装应采取防潮、防晒、防锈、防腐蚀、防震动及防止其它损坏的必要保护措施，从而保护货物能够经受多次搬运、装卸及海运、水运和陆地的长途运输。乙方应承担由于其包装或其防护措施不妥而引起货物锈蚀、损坏和丢失的任何损失的责任或费用。</w:t>
      </w:r>
    </w:p>
    <w:p>
      <w:pPr>
        <w:pStyle w:val="21"/>
        <w:keepNext w:val="0"/>
        <w:keepLines w:val="0"/>
        <w:pageBreakBefore w:val="0"/>
        <w:widowControl w:val="0"/>
        <w:numPr>
          <w:ilvl w:val="0"/>
          <w:numId w:val="6"/>
        </w:numPr>
        <w:kinsoku/>
        <w:wordWrap/>
        <w:overflowPunct/>
        <w:topLinePunct w:val="0"/>
        <w:autoSpaceDE/>
        <w:autoSpaceDN/>
        <w:bidi w:val="0"/>
        <w:adjustRightInd/>
        <w:snapToGrid/>
        <w:spacing w:after="0" w:line="520" w:lineRule="exact"/>
        <w:ind w:firstLine="420" w:firstLineChars="200"/>
        <w:textAlignment w:val="auto"/>
        <w:rPr>
          <w:rFonts w:hint="eastAsia" w:ascii="宋体" w:hAnsi="宋体" w:eastAsia="宋体" w:cs="宋体"/>
          <w:i w:val="0"/>
          <w:iCs/>
          <w:color w:val="auto"/>
          <w:kern w:val="2"/>
          <w:sz w:val="21"/>
          <w:szCs w:val="21"/>
          <w:highlight w:val="none"/>
          <w:u w:val="none"/>
          <w:lang w:val="en-US" w:eastAsia="zh-CN" w:bidi="ar-SA"/>
        </w:rPr>
      </w:pPr>
      <w:r>
        <w:rPr>
          <w:rFonts w:hint="eastAsia" w:ascii="宋体" w:hAnsi="宋体" w:eastAsia="宋体" w:cs="宋体"/>
          <w:i w:val="0"/>
          <w:iCs/>
          <w:color w:val="auto"/>
          <w:kern w:val="2"/>
          <w:sz w:val="21"/>
          <w:szCs w:val="21"/>
          <w:highlight w:val="none"/>
          <w:u w:val="none"/>
          <w:lang w:val="en-US" w:eastAsia="zh-CN" w:bidi="ar-SA"/>
        </w:rPr>
        <w:t>每个独立包装箱内应附装箱清单、质量合格证、装配图、说明书、操作指南等资料。甲方无需将包装物退还给乙方。</w:t>
      </w:r>
    </w:p>
    <w:p>
      <w:pPr>
        <w:pStyle w:val="11"/>
        <w:keepNext w:val="0"/>
        <w:keepLines w:val="0"/>
        <w:pageBreakBefore w:val="0"/>
        <w:widowControl w:val="0"/>
        <w:kinsoku/>
        <w:wordWrap/>
        <w:overflowPunct/>
        <w:topLinePunct w:val="0"/>
        <w:autoSpaceDE/>
        <w:autoSpaceDN/>
        <w:bidi w:val="0"/>
        <w:adjustRightInd/>
        <w:snapToGrid/>
        <w:spacing w:after="0" w:line="520" w:lineRule="exact"/>
        <w:ind w:left="101" w:right="112" w:firstLine="420"/>
        <w:jc w:val="both"/>
        <w:textAlignment w:val="auto"/>
        <w:rPr>
          <w:rFonts w:hint="eastAsia" w:ascii="宋体" w:hAnsi="宋体" w:eastAsia="宋体" w:cs="宋体"/>
          <w:i w:val="0"/>
          <w:iCs/>
          <w:color w:val="auto"/>
          <w:kern w:val="2"/>
          <w:sz w:val="21"/>
          <w:szCs w:val="21"/>
          <w:highlight w:val="none"/>
          <w:u w:val="none"/>
          <w:lang w:val="en-US" w:eastAsia="zh-CN" w:bidi="ar-SA"/>
        </w:rPr>
      </w:pPr>
      <w:r>
        <w:rPr>
          <w:rFonts w:hint="eastAsia" w:ascii="宋体" w:hAnsi="宋体" w:eastAsia="宋体" w:cs="宋体"/>
          <w:i w:val="0"/>
          <w:iCs/>
          <w:color w:val="auto"/>
          <w:kern w:val="2"/>
          <w:sz w:val="21"/>
          <w:szCs w:val="21"/>
          <w:highlight w:val="none"/>
          <w:u w:val="none"/>
          <w:lang w:val="en-US" w:eastAsia="zh-CN" w:bidi="ar-SA"/>
        </w:rPr>
        <w:t>（3）符合《商品包装政府采购需求标准（试行）》、 《快递包装政府采购需求标准（试行）》的要求。</w:t>
      </w:r>
    </w:p>
    <w:p>
      <w:pPr>
        <w:pStyle w:val="11"/>
        <w:keepNext w:val="0"/>
        <w:keepLines w:val="0"/>
        <w:pageBreakBefore w:val="0"/>
        <w:widowControl w:val="0"/>
        <w:kinsoku/>
        <w:wordWrap/>
        <w:overflowPunct/>
        <w:topLinePunct w:val="0"/>
        <w:autoSpaceDE/>
        <w:autoSpaceDN/>
        <w:bidi w:val="0"/>
        <w:adjustRightInd/>
        <w:snapToGrid/>
        <w:spacing w:after="0" w:line="520" w:lineRule="exact"/>
        <w:ind w:left="101" w:right="112"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装运标记</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应在每一包装箱相邻的四面用不可擦除的油漆和明显的约定的字样做出标记：收货人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发货标记（唛头）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收货人编号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目的地（港）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货物名称、品目号和箱号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毛重／净重（用</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z w:val="21"/>
          <w:szCs w:val="21"/>
          <w:highlight w:val="none"/>
        </w:rPr>
        <w:t>kg</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z w:val="21"/>
          <w:szCs w:val="21"/>
          <w:highlight w:val="none"/>
        </w:rPr>
        <w:t>表示）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尺寸（长×宽×高用</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z w:val="21"/>
          <w:szCs w:val="21"/>
          <w:highlight w:val="none"/>
        </w:rPr>
        <w:t>cm</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z w:val="21"/>
          <w:szCs w:val="21"/>
          <w:highlight w:val="none"/>
        </w:rPr>
        <w:t>表示）</w:t>
      </w:r>
    </w:p>
    <w:p>
      <w:pPr>
        <w:pStyle w:val="11"/>
        <w:keepNext w:val="0"/>
        <w:keepLines w:val="0"/>
        <w:pageBreakBefore w:val="0"/>
        <w:widowControl w:val="0"/>
        <w:kinsoku/>
        <w:wordWrap/>
        <w:overflowPunct/>
        <w:topLinePunct w:val="0"/>
        <w:autoSpaceDE/>
        <w:autoSpaceDN/>
        <w:bidi w:val="0"/>
        <w:adjustRightInd/>
        <w:snapToGrid/>
        <w:spacing w:after="0" w:line="520" w:lineRule="exact"/>
        <w:ind w:right="49"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如果单件包装箱的重量在</w:t>
      </w:r>
      <w:r>
        <w:rPr>
          <w:rFonts w:hint="eastAsia" w:ascii="宋体" w:hAnsi="宋体" w:eastAsia="宋体" w:cs="宋体"/>
          <w:b w:val="0"/>
          <w:bCs w:val="0"/>
          <w:color w:val="auto"/>
          <w:spacing w:val="-33"/>
          <w:sz w:val="21"/>
          <w:szCs w:val="21"/>
          <w:highlight w:val="none"/>
        </w:rPr>
        <w:t xml:space="preserve"> </w:t>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pacing w:val="-33"/>
          <w:sz w:val="21"/>
          <w:szCs w:val="21"/>
          <w:highlight w:val="none"/>
        </w:rPr>
        <w:t xml:space="preserve"> </w:t>
      </w:r>
      <w:r>
        <w:rPr>
          <w:rFonts w:hint="eastAsia" w:ascii="宋体" w:hAnsi="宋体" w:eastAsia="宋体" w:cs="宋体"/>
          <w:b w:val="0"/>
          <w:bCs w:val="0"/>
          <w:color w:val="auto"/>
          <w:sz w:val="21"/>
          <w:szCs w:val="21"/>
          <w:highlight w:val="none"/>
        </w:rPr>
        <w:t>吨或</w:t>
      </w:r>
      <w:r>
        <w:rPr>
          <w:rFonts w:hint="eastAsia" w:ascii="宋体" w:hAnsi="宋体" w:eastAsia="宋体" w:cs="宋体"/>
          <w:b w:val="0"/>
          <w:bCs w:val="0"/>
          <w:color w:val="auto"/>
          <w:spacing w:val="-33"/>
          <w:sz w:val="21"/>
          <w:szCs w:val="21"/>
          <w:highlight w:val="none"/>
        </w:rPr>
        <w:t xml:space="preserve"> </w:t>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pacing w:val="-36"/>
          <w:sz w:val="21"/>
          <w:szCs w:val="21"/>
          <w:highlight w:val="none"/>
        </w:rPr>
        <w:t xml:space="preserve"> </w:t>
      </w:r>
      <w:r>
        <w:rPr>
          <w:rFonts w:hint="eastAsia" w:ascii="宋体" w:hAnsi="宋体" w:eastAsia="宋体" w:cs="宋体"/>
          <w:b w:val="0"/>
          <w:bCs w:val="0"/>
          <w:color w:val="auto"/>
          <w:sz w:val="21"/>
          <w:szCs w:val="21"/>
          <w:highlight w:val="none"/>
        </w:rPr>
        <w:t>吨以上，</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 xml:space="preserve">应在包装箱两侧用文字和国际贸易通用的 </w:t>
      </w:r>
      <w:r>
        <w:rPr>
          <w:rFonts w:hint="eastAsia" w:ascii="宋体" w:hAnsi="宋体" w:eastAsia="宋体" w:cs="宋体"/>
          <w:b w:val="0"/>
          <w:bCs w:val="0"/>
          <w:color w:val="auto"/>
          <w:spacing w:val="-3"/>
          <w:sz w:val="21"/>
          <w:szCs w:val="21"/>
          <w:highlight w:val="none"/>
        </w:rPr>
        <w:t>运输标记（适用进口货物）标注“重心”和“起吊点”以便装卸和搬运。根据货物的特点和运输的不 同要求，</w:t>
      </w:r>
      <w:r>
        <w:rPr>
          <w:rFonts w:hint="eastAsia" w:ascii="宋体" w:hAnsi="宋体" w:eastAsia="宋体" w:cs="宋体"/>
          <w:b w:val="0"/>
          <w:bCs w:val="0"/>
          <w:color w:val="auto"/>
          <w:spacing w:val="-3"/>
          <w:sz w:val="21"/>
          <w:szCs w:val="21"/>
          <w:highlight w:val="none"/>
          <w:lang w:eastAsia="zh-CN"/>
        </w:rPr>
        <w:t>乙方</w:t>
      </w:r>
      <w:r>
        <w:rPr>
          <w:rFonts w:hint="eastAsia" w:ascii="宋体" w:hAnsi="宋体" w:eastAsia="宋体" w:cs="宋体"/>
          <w:b w:val="0"/>
          <w:bCs w:val="0"/>
          <w:color w:val="auto"/>
          <w:spacing w:val="-3"/>
          <w:sz w:val="21"/>
          <w:szCs w:val="21"/>
          <w:highlight w:val="none"/>
        </w:rPr>
        <w:t xml:space="preserve">应在包装箱上清楚地标注“小心轻放”、“此端朝上，请勿倒置”、“保持干燥”等字 </w:t>
      </w:r>
      <w:r>
        <w:rPr>
          <w:rFonts w:hint="eastAsia" w:ascii="宋体" w:hAnsi="宋体" w:eastAsia="宋体" w:cs="宋体"/>
          <w:b w:val="0"/>
          <w:bCs w:val="0"/>
          <w:color w:val="auto"/>
          <w:sz w:val="21"/>
          <w:szCs w:val="21"/>
          <w:highlight w:val="none"/>
        </w:rPr>
        <w:t>样。</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b w:val="0"/>
          <w:bCs w:val="0"/>
          <w:i w:val="0"/>
          <w:iCs/>
          <w:color w:val="auto"/>
          <w:sz w:val="21"/>
          <w:szCs w:val="21"/>
          <w:highlight w:val="none"/>
          <w:lang w:val="en-US" w:eastAsia="zh-CN"/>
        </w:rPr>
      </w:pPr>
      <w:r>
        <w:rPr>
          <w:rFonts w:hint="eastAsia" w:ascii="宋体" w:hAnsi="宋体" w:eastAsia="宋体" w:cs="宋体"/>
          <w:b/>
          <w:bCs/>
          <w:color w:val="auto"/>
          <w:sz w:val="21"/>
          <w:szCs w:val="21"/>
          <w:highlight w:val="none"/>
          <w:lang w:eastAsia="zh-CN"/>
        </w:rPr>
        <w:t>运输：</w:t>
      </w:r>
      <w:r>
        <w:rPr>
          <w:rFonts w:hint="eastAsia" w:ascii="宋体" w:hAnsi="宋体" w:eastAsia="宋体" w:cs="宋体"/>
          <w:b w:val="0"/>
          <w:bCs w:val="0"/>
          <w:i w:val="0"/>
          <w:iCs/>
          <w:color w:val="auto"/>
          <w:sz w:val="21"/>
          <w:szCs w:val="21"/>
          <w:highlight w:val="none"/>
          <w:lang w:val="en-US" w:eastAsia="zh-CN"/>
        </w:rPr>
        <w:t xml:space="preserve">（1）乙方应自行选择适宜的运输工具及线路安排合同设备运输。 </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b w:val="0"/>
          <w:bCs w:val="0"/>
          <w:i w:val="0"/>
          <w:iCs/>
          <w:color w:val="auto"/>
          <w:sz w:val="21"/>
          <w:szCs w:val="21"/>
          <w:highlight w:val="none"/>
          <w:lang w:val="en-US" w:eastAsia="zh-CN"/>
        </w:rPr>
      </w:pPr>
      <w:r>
        <w:rPr>
          <w:rFonts w:hint="eastAsia" w:ascii="宋体" w:hAnsi="宋体" w:eastAsia="宋体" w:cs="宋体"/>
          <w:b w:val="0"/>
          <w:bCs w:val="0"/>
          <w:i w:val="0"/>
          <w:iCs/>
          <w:color w:val="auto"/>
          <w:sz w:val="21"/>
          <w:szCs w:val="21"/>
          <w:highlight w:val="none"/>
          <w:lang w:val="en-US" w:eastAsia="zh-CN"/>
        </w:rPr>
        <w:t>（2）除专用合同条款另有约定外，每件能够独立运行的设备应整套装运。该设备安装、调试、考核和运行所使用的备品、备件、易损易耗件等应随相关的主机一齐装运。</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b w:val="0"/>
          <w:bCs w:val="0"/>
          <w:i w:val="0"/>
          <w:iCs/>
          <w:color w:val="auto"/>
          <w:sz w:val="21"/>
          <w:szCs w:val="21"/>
          <w:highlight w:val="none"/>
          <w:lang w:val="en-US" w:eastAsia="zh-CN"/>
        </w:rPr>
      </w:pPr>
      <w:r>
        <w:rPr>
          <w:rFonts w:hint="eastAsia" w:ascii="宋体" w:hAnsi="宋体" w:eastAsia="宋体" w:cs="宋体"/>
          <w:b w:val="0"/>
          <w:bCs w:val="0"/>
          <w:i w:val="0"/>
          <w:iCs/>
          <w:color w:val="auto"/>
          <w:sz w:val="21"/>
          <w:szCs w:val="21"/>
          <w:highlight w:val="none"/>
          <w:lang w:val="en-US" w:eastAsia="zh-CN"/>
        </w:rPr>
        <w:t xml:space="preserve">（3）乙方应在合同设备预计启运 7 日前，将合同 设备名称、数量、箱数、总毛重、总体积（用 m 3 表示）、每箱尺寸（长×宽×高）、 装运合同设备总金额、运输方式、预计交付日期和合同设备在运输、装卸、保管中的注意事项等预通知甲方，并在合同设备启运后 24 小时之内正式通知甲方。 </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b/>
          <w:bCs/>
          <w:i w:val="0"/>
          <w:iCs/>
          <w:color w:val="auto"/>
          <w:sz w:val="21"/>
          <w:szCs w:val="21"/>
          <w:highlight w:val="none"/>
          <w:lang w:val="en-US" w:eastAsia="zh-CN"/>
        </w:rPr>
      </w:pPr>
      <w:r>
        <w:rPr>
          <w:rFonts w:hint="eastAsia" w:ascii="宋体" w:hAnsi="宋体" w:eastAsia="宋体" w:cs="宋体"/>
          <w:b w:val="0"/>
          <w:bCs w:val="0"/>
          <w:i w:val="0"/>
          <w:iCs/>
          <w:color w:val="auto"/>
          <w:sz w:val="21"/>
          <w:szCs w:val="21"/>
          <w:highlight w:val="none"/>
          <w:lang w:val="en-US" w:eastAsia="zh-CN"/>
        </w:rPr>
        <w:t xml:space="preserve">（4）乙方在根据第（3）项进行通知时，如果发运合同设备中包括专用合同条款约定的超大超重包装，则乙方应将超大和（或）超重的每个包装箱的重量和尺寸通知甲方；如果发运合同设备中包括易燃易爆物品、腐蚀物品、放射性物质等危险品，则危险品的品名、性质、在运输、装卸、保管方面的特殊要求、注意事项和处理意外情况的方法等，也应一并通知甲方。 </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b w:val="0"/>
          <w:bCs w:val="0"/>
          <w:i w:val="0"/>
          <w:iCs/>
          <w:color w:val="auto"/>
          <w:sz w:val="21"/>
          <w:szCs w:val="21"/>
          <w:highlight w:val="none"/>
          <w:lang w:val="en-US" w:eastAsia="zh-CN"/>
        </w:rPr>
      </w:pPr>
      <w:r>
        <w:rPr>
          <w:rFonts w:hint="eastAsia" w:ascii="宋体" w:hAnsi="宋体" w:eastAsia="宋体" w:cs="宋体"/>
          <w:b/>
          <w:bCs/>
          <w:i w:val="0"/>
          <w:iCs/>
          <w:color w:val="auto"/>
          <w:sz w:val="21"/>
          <w:szCs w:val="21"/>
          <w:highlight w:val="none"/>
          <w:lang w:val="en-US" w:eastAsia="zh-CN"/>
        </w:rPr>
        <w:t>保险：</w:t>
      </w:r>
      <w:r>
        <w:rPr>
          <w:rFonts w:hint="eastAsia" w:ascii="宋体" w:hAnsi="宋体" w:eastAsia="宋体" w:cs="宋体"/>
          <w:b w:val="0"/>
          <w:bCs w:val="0"/>
          <w:i w:val="0"/>
          <w:iCs/>
          <w:color w:val="auto"/>
          <w:sz w:val="21"/>
          <w:szCs w:val="21"/>
          <w:highlight w:val="none"/>
          <w:lang w:val="en-US" w:eastAsia="zh-CN"/>
        </w:rPr>
        <w:t xml:space="preserve">1.乙方在本合同下提供的货物应对其在制造、购置、运输、存放及交货过程中的丢失或损坏按本条款规定的方式，进行全面保险。 </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color w:val="auto"/>
          <w:sz w:val="21"/>
          <w:szCs w:val="21"/>
          <w:highlight w:val="none"/>
          <w:lang w:val="en-US" w:eastAsia="zh-CN"/>
        </w:rPr>
        <w:t xml:space="preserve">2. 根据需方在“供应商须知前附表”中要求的报价条件交货，如由乙方负责办理、支付货物 保险，乙方应用一种可以自由兑换的货币办理以发票金额百分之一百一十（110％）投保的一切险和战争险，并以需方为受益人。 </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第七条 设备验收</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开箱</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资料验收</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①设备外包装是否完好无损，设备数量是否与合同一致</w:t>
      </w:r>
      <w:r>
        <w:rPr>
          <w:rFonts w:hint="eastAsia" w:ascii="宋体" w:hAnsi="宋体" w:eastAsia="宋体" w:cs="宋体"/>
          <w:color w:val="auto"/>
          <w:sz w:val="21"/>
          <w:szCs w:val="21"/>
          <w:highlight w:val="none"/>
          <w:lang w:eastAsia="zh-CN"/>
        </w:rPr>
        <w:t>，是否是</w:t>
      </w:r>
      <w:r>
        <w:rPr>
          <w:rFonts w:hint="eastAsia" w:ascii="宋体" w:hAnsi="宋体" w:eastAsia="宋体" w:cs="宋体"/>
          <w:color w:val="auto"/>
          <w:sz w:val="21"/>
          <w:szCs w:val="21"/>
          <w:highlight w:val="none"/>
        </w:rPr>
        <w:t>全新的、原装的</w:t>
      </w:r>
      <w:r>
        <w:rPr>
          <w:rFonts w:hint="eastAsia" w:ascii="宋体" w:hAnsi="宋体" w:eastAsia="宋体" w:cs="宋体"/>
          <w:color w:val="auto"/>
          <w:sz w:val="21"/>
          <w:szCs w:val="21"/>
          <w:highlight w:val="none"/>
          <w:lang w:eastAsia="zh-CN"/>
        </w:rPr>
        <w:t>合格正品，服务及配置是否达到要求</w:t>
      </w:r>
      <w:r>
        <w:rPr>
          <w:rFonts w:hint="eastAsia" w:ascii="宋体" w:hAnsi="宋体" w:eastAsia="宋体" w:cs="宋体"/>
          <w:color w:val="auto"/>
          <w:sz w:val="21"/>
          <w:szCs w:val="21"/>
          <w:highlight w:val="none"/>
        </w:rPr>
        <w:t>，设备随机附带合格证、说明书、装箱清单等文档资料是否齐全</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②在开箱检验中，如发现设备的</w:t>
      </w:r>
      <w:r>
        <w:rPr>
          <w:rFonts w:hint="eastAsia" w:ascii="宋体" w:hAnsi="宋体" w:eastAsia="宋体" w:cs="宋体"/>
          <w:color w:val="auto"/>
          <w:sz w:val="21"/>
          <w:szCs w:val="21"/>
          <w:highlight w:val="none"/>
          <w:lang w:eastAsia="zh-CN"/>
        </w:rPr>
        <w:t>短缺、</w:t>
      </w:r>
      <w:r>
        <w:rPr>
          <w:rFonts w:hint="eastAsia" w:ascii="宋体" w:hAnsi="宋体" w:eastAsia="宋体" w:cs="宋体"/>
          <w:color w:val="auto"/>
          <w:sz w:val="21"/>
          <w:szCs w:val="21"/>
          <w:highlight w:val="none"/>
        </w:rPr>
        <w:t>损坏或其他与合同约定不符的情形，乙方应在15日内采取补齐、更换或其他补救措施直至开箱检验合格。</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安装</w:t>
      </w:r>
      <w:r>
        <w:rPr>
          <w:rFonts w:hint="eastAsia" w:ascii="宋体" w:hAnsi="宋体" w:eastAsia="宋体" w:cs="宋体"/>
          <w:color w:val="auto"/>
          <w:sz w:val="21"/>
          <w:szCs w:val="21"/>
          <w:highlight w:val="none"/>
          <w:lang w:eastAsia="zh-CN"/>
        </w:rPr>
        <w:t>、调试</w:t>
      </w:r>
      <w:r>
        <w:rPr>
          <w:rFonts w:hint="eastAsia" w:ascii="宋体" w:hAnsi="宋体" w:eastAsia="宋体" w:cs="宋体"/>
          <w:color w:val="auto"/>
          <w:sz w:val="21"/>
          <w:szCs w:val="21"/>
          <w:highlight w:val="none"/>
        </w:rPr>
        <w:t>验收：</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rPr>
        <w:t>开箱验收完成后，由</w:t>
      </w:r>
      <w:r>
        <w:rPr>
          <w:rFonts w:hint="eastAsia" w:ascii="宋体" w:hAnsi="宋体" w:eastAsia="宋体" w:cs="宋体"/>
          <w:color w:val="auto"/>
          <w:sz w:val="21"/>
          <w:szCs w:val="21"/>
          <w:highlight w:val="none"/>
          <w:lang w:eastAsia="zh-CN"/>
        </w:rPr>
        <w:t>厂家</w:t>
      </w:r>
      <w:r>
        <w:rPr>
          <w:rFonts w:hint="eastAsia" w:ascii="宋体" w:hAnsi="宋体" w:eastAsia="宋体" w:cs="宋体"/>
          <w:color w:val="auto"/>
          <w:sz w:val="21"/>
          <w:szCs w:val="21"/>
          <w:highlight w:val="none"/>
        </w:rPr>
        <w:t>工程师对设备进行安装调试</w:t>
      </w:r>
      <w:r>
        <w:rPr>
          <w:rFonts w:hint="eastAsia" w:ascii="宋体" w:hAnsi="宋体" w:eastAsia="宋体" w:cs="宋体"/>
          <w:color w:val="auto"/>
          <w:sz w:val="21"/>
          <w:szCs w:val="21"/>
          <w:highlight w:val="none"/>
          <w:lang w:eastAsia="zh-CN"/>
        </w:rPr>
        <w:t>，以使其具备技术验收的状态</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②若属于计量器具的，乙方应负责设备投入使用前按照国家规定进行计量检测并提供计量检验合格报告。</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3.临床使用验收</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eastAsia="zh-CN"/>
        </w:rPr>
        <w:t>安装调试完成后，甲方按照合同规定的技术参数、配置要求、相关标准等内容进行技术验收。</w:t>
      </w:r>
      <w:r>
        <w:rPr>
          <w:rFonts w:hint="eastAsia" w:ascii="宋体" w:hAnsi="宋体" w:eastAsia="宋体" w:cs="宋体"/>
          <w:color w:val="auto"/>
          <w:sz w:val="21"/>
          <w:szCs w:val="21"/>
          <w:highlight w:val="none"/>
        </w:rPr>
        <w:t>设备</w:t>
      </w:r>
      <w:r>
        <w:rPr>
          <w:rFonts w:hint="eastAsia" w:ascii="宋体" w:hAnsi="宋体" w:eastAsia="宋体" w:cs="宋体"/>
          <w:color w:val="auto"/>
          <w:sz w:val="21"/>
          <w:szCs w:val="21"/>
          <w:highlight w:val="none"/>
          <w:lang w:eastAsia="zh-CN"/>
        </w:rPr>
        <w:t>达不到要求的，技术验收</w:t>
      </w:r>
      <w:r>
        <w:rPr>
          <w:rFonts w:hint="eastAsia" w:ascii="宋体" w:hAnsi="宋体" w:eastAsia="宋体" w:cs="宋体"/>
          <w:color w:val="auto"/>
          <w:sz w:val="21"/>
          <w:szCs w:val="21"/>
          <w:highlight w:val="none"/>
        </w:rPr>
        <w:t>不</w:t>
      </w:r>
      <w:r>
        <w:rPr>
          <w:rFonts w:hint="eastAsia" w:ascii="宋体" w:hAnsi="宋体" w:eastAsia="宋体" w:cs="宋体"/>
          <w:color w:val="auto"/>
          <w:sz w:val="21"/>
          <w:szCs w:val="21"/>
          <w:highlight w:val="none"/>
          <w:lang w:eastAsia="zh-CN"/>
        </w:rPr>
        <w:t>通过</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②技术验收完成后，对设备进行试运行。运行不正常的，验收不通过。</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培训验收</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设备</w:t>
      </w:r>
      <w:r>
        <w:rPr>
          <w:rFonts w:hint="eastAsia" w:ascii="宋体" w:hAnsi="宋体" w:eastAsia="宋体" w:cs="宋体"/>
          <w:color w:val="auto"/>
          <w:sz w:val="21"/>
          <w:szCs w:val="21"/>
          <w:highlight w:val="none"/>
          <w:lang w:eastAsia="zh-CN"/>
        </w:rPr>
        <w:t>技术验收</w:t>
      </w:r>
      <w:r>
        <w:rPr>
          <w:rFonts w:hint="eastAsia" w:ascii="宋体" w:hAnsi="宋体" w:eastAsia="宋体" w:cs="宋体"/>
          <w:color w:val="auto"/>
          <w:sz w:val="21"/>
          <w:szCs w:val="21"/>
          <w:highlight w:val="none"/>
        </w:rPr>
        <w:t>完成后，应由</w:t>
      </w:r>
      <w:r>
        <w:rPr>
          <w:rFonts w:hint="eastAsia" w:ascii="宋体" w:hAnsi="宋体" w:eastAsia="宋体" w:cs="宋体"/>
          <w:color w:val="auto"/>
          <w:sz w:val="21"/>
          <w:szCs w:val="21"/>
          <w:highlight w:val="none"/>
          <w:lang w:eastAsia="zh-CN"/>
        </w:rPr>
        <w:t>乙方组织对相关人员</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设备操作</w:t>
      </w:r>
      <w:r>
        <w:rPr>
          <w:rFonts w:hint="eastAsia" w:ascii="宋体" w:hAnsi="宋体" w:eastAsia="宋体" w:cs="宋体"/>
          <w:color w:val="auto"/>
          <w:sz w:val="21"/>
          <w:szCs w:val="21"/>
          <w:highlight w:val="none"/>
        </w:rPr>
        <w:t>、日常保养、常见故障解决等培训</w:t>
      </w:r>
      <w:r>
        <w:rPr>
          <w:rFonts w:hint="eastAsia" w:ascii="宋体" w:hAnsi="宋体" w:eastAsia="宋体" w:cs="宋体"/>
          <w:color w:val="auto"/>
          <w:sz w:val="21"/>
          <w:szCs w:val="21"/>
          <w:highlight w:val="none"/>
          <w:lang w:eastAsia="zh-CN"/>
        </w:rPr>
        <w:t>，直至培训合格，否则培训验收不通过。</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5.对以上验收内容不通过的，甲乙双方应就合同的后续履行进行协商，协商不成的，甲方有权解除合同。</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6.最终验收合格后，设备所有权转移至甲方。所有权转移前由乙方负责保管，合同货物的毁损或灭失风险由乙方承担。</w:t>
      </w:r>
    </w:p>
    <w:p>
      <w:pPr>
        <w:keepNext w:val="0"/>
        <w:keepLines w:val="0"/>
        <w:pageBreakBefore w:val="0"/>
        <w:widowControl w:val="0"/>
        <w:kinsoku/>
        <w:wordWrap/>
        <w:overflowPunct/>
        <w:topLinePunct w:val="0"/>
        <w:bidi w:val="0"/>
        <w:adjustRightInd/>
        <w:snapToGrid/>
        <w:spacing w:line="540" w:lineRule="exact"/>
        <w:textAlignment w:val="auto"/>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第</w:t>
      </w:r>
      <w:r>
        <w:rPr>
          <w:rFonts w:hint="eastAsia" w:cs="宋体"/>
          <w:b/>
          <w:color w:val="auto"/>
          <w:szCs w:val="21"/>
          <w:highlight w:val="none"/>
          <w:lang w:val="en-US" w:eastAsia="zh-CN"/>
        </w:rPr>
        <w:t>八</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val="en-US" w:eastAsia="zh-CN"/>
        </w:rPr>
        <w:t xml:space="preserve">  </w:t>
      </w:r>
      <w:r>
        <w:rPr>
          <w:rFonts w:hint="eastAsia" w:ascii="宋体" w:hAnsi="宋体" w:cs="宋体"/>
          <w:b/>
          <w:color w:val="auto"/>
          <w:szCs w:val="21"/>
          <w:highlight w:val="none"/>
          <w:lang w:val="en-US" w:eastAsia="zh-CN"/>
        </w:rPr>
        <w:t>质量保证和售后服务</w:t>
      </w:r>
    </w:p>
    <w:p>
      <w:pPr>
        <w:keepNext w:val="0"/>
        <w:keepLines w:val="0"/>
        <w:pageBreakBefore w:val="0"/>
        <w:widowControl w:val="0"/>
        <w:kinsoku/>
        <w:wordWrap/>
        <w:overflowPunct/>
        <w:topLinePunct w:val="0"/>
        <w:bidi w:val="0"/>
        <w:adjustRightInd/>
        <w:snapToGrid/>
        <w:spacing w:line="540" w:lineRule="exact"/>
        <w:ind w:firstLine="44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质量要求和</w:t>
      </w:r>
      <w:r>
        <w:rPr>
          <w:rFonts w:hint="eastAsia" w:cs="宋体"/>
          <w:color w:val="auto"/>
          <w:szCs w:val="21"/>
          <w:highlight w:val="none"/>
          <w:lang w:val="en-US" w:eastAsia="zh-CN"/>
        </w:rPr>
        <w:t>服务</w:t>
      </w:r>
      <w:r>
        <w:rPr>
          <w:rFonts w:hint="eastAsia" w:ascii="宋体" w:hAnsi="宋体" w:eastAsia="宋体" w:cs="宋体"/>
          <w:color w:val="auto"/>
          <w:szCs w:val="21"/>
          <w:highlight w:val="none"/>
          <w:lang w:val="en-US" w:eastAsia="zh-CN"/>
        </w:rPr>
        <w:t>标准按</w:t>
      </w:r>
      <w:r>
        <w:rPr>
          <w:rFonts w:hint="eastAsia" w:cs="宋体"/>
          <w:color w:val="auto"/>
          <w:szCs w:val="21"/>
          <w:highlight w:val="none"/>
          <w:lang w:val="en-US" w:eastAsia="zh-CN"/>
        </w:rPr>
        <w:t>采购</w:t>
      </w:r>
      <w:r>
        <w:rPr>
          <w:rFonts w:hint="eastAsia" w:ascii="宋体" w:hAnsi="宋体" w:eastAsia="宋体" w:cs="宋体"/>
          <w:color w:val="auto"/>
          <w:szCs w:val="21"/>
          <w:highlight w:val="none"/>
          <w:lang w:val="en-US" w:eastAsia="zh-CN"/>
        </w:rPr>
        <w:t>文件和乙方</w:t>
      </w:r>
      <w:r>
        <w:rPr>
          <w:rFonts w:hint="eastAsia" w:cs="宋体"/>
          <w:color w:val="auto"/>
          <w:szCs w:val="21"/>
          <w:highlight w:val="none"/>
          <w:lang w:val="en-US" w:eastAsia="zh-CN"/>
        </w:rPr>
        <w:t>投标</w:t>
      </w:r>
      <w:r>
        <w:rPr>
          <w:rFonts w:hint="eastAsia" w:ascii="宋体" w:hAnsi="宋体" w:eastAsia="宋体" w:cs="宋体"/>
          <w:color w:val="auto"/>
          <w:szCs w:val="21"/>
          <w:highlight w:val="none"/>
          <w:lang w:val="en-US" w:eastAsia="zh-CN"/>
        </w:rPr>
        <w:t>文件执行。</w:t>
      </w:r>
    </w:p>
    <w:p>
      <w:pPr>
        <w:keepNext w:val="0"/>
        <w:keepLines w:val="0"/>
        <w:pageBreakBefore w:val="0"/>
        <w:widowControl w:val="0"/>
        <w:kinsoku/>
        <w:wordWrap/>
        <w:overflowPunct/>
        <w:topLinePunct w:val="0"/>
        <w:bidi w:val="0"/>
        <w:adjustRightInd/>
        <w:snapToGrid/>
        <w:spacing w:line="540" w:lineRule="exact"/>
        <w:ind w:firstLine="442"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质量</w:t>
      </w:r>
      <w:r>
        <w:rPr>
          <w:rFonts w:hint="eastAsia" w:cs="宋体"/>
          <w:b/>
          <w:bCs/>
          <w:color w:val="auto"/>
          <w:szCs w:val="21"/>
          <w:highlight w:val="none"/>
          <w:lang w:val="en-US" w:eastAsia="zh-CN"/>
        </w:rPr>
        <w:t>要求</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Cs w:val="21"/>
          <w:highlight w:val="none"/>
          <w:lang w:val="en-US" w:eastAsia="zh-CN"/>
        </w:rPr>
        <w:t xml:space="preserve"> </w:t>
      </w:r>
    </w:p>
    <w:p>
      <w:pPr>
        <w:pStyle w:val="43"/>
        <w:keepNext w:val="0"/>
        <w:keepLines w:val="0"/>
        <w:pageBreakBefore w:val="0"/>
        <w:widowControl w:val="0"/>
        <w:kinsoku/>
        <w:wordWrap/>
        <w:overflowPunct/>
        <w:topLinePunct w:val="0"/>
        <w:bidi w:val="0"/>
        <w:adjustRightInd/>
        <w:snapToGrid/>
        <w:spacing w:line="540" w:lineRule="exact"/>
        <w:ind w:firstLine="442" w:firstLineChars="200"/>
        <w:textAlignment w:val="auto"/>
        <w:rPr>
          <w:rFonts w:hint="default" w:ascii="宋体" w:hAnsi="宋体" w:eastAsia="宋体" w:cs="宋体"/>
          <w:b/>
          <w:bCs/>
          <w:color w:val="auto"/>
          <w:kern w:val="0"/>
          <w:sz w:val="22"/>
          <w:szCs w:val="21"/>
          <w:highlight w:val="none"/>
          <w:lang w:val="en-US" w:eastAsia="zh-CN" w:bidi="zh-CN"/>
        </w:rPr>
      </w:pPr>
      <w:r>
        <w:rPr>
          <w:rFonts w:hint="eastAsia" w:ascii="宋体" w:hAnsi="宋体" w:eastAsia="宋体" w:cs="宋体"/>
          <w:b/>
          <w:bCs/>
          <w:color w:val="auto"/>
          <w:kern w:val="0"/>
          <w:sz w:val="22"/>
          <w:szCs w:val="21"/>
          <w:highlight w:val="none"/>
          <w:lang w:val="en-US" w:eastAsia="zh-CN" w:bidi="zh-CN"/>
        </w:rPr>
        <w:t>质保期：</w:t>
      </w:r>
    </w:p>
    <w:p>
      <w:pPr>
        <w:keepNext w:val="0"/>
        <w:keepLines w:val="0"/>
        <w:pageBreakBefore w:val="0"/>
        <w:widowControl w:val="0"/>
        <w:kinsoku/>
        <w:wordWrap/>
        <w:overflowPunct/>
        <w:topLinePunct w:val="0"/>
        <w:autoSpaceDE/>
        <w:autoSpaceDN/>
        <w:bidi w:val="0"/>
        <w:adjustRightInd/>
        <w:snapToGrid/>
        <w:spacing w:line="540" w:lineRule="exact"/>
        <w:ind w:firstLine="442" w:firstLineChars="200"/>
        <w:textAlignment w:val="auto"/>
        <w:rPr>
          <w:rFonts w:hint="eastAsia"/>
          <w:color w:val="auto"/>
          <w:lang w:val="en-US" w:eastAsia="zh-CN"/>
        </w:rPr>
      </w:pPr>
      <w:r>
        <w:rPr>
          <w:rFonts w:hint="eastAsia" w:cs="宋体"/>
          <w:b/>
          <w:bCs/>
          <w:color w:val="auto"/>
          <w:szCs w:val="21"/>
          <w:highlight w:val="none"/>
          <w:lang w:val="en-US" w:eastAsia="zh-CN"/>
        </w:rPr>
        <w:t>售后服务</w:t>
      </w:r>
      <w:r>
        <w:rPr>
          <w:rFonts w:hint="eastAsia" w:ascii="宋体" w:hAnsi="宋体" w:eastAsia="宋体" w:cs="宋体"/>
          <w:b/>
          <w:bCs/>
          <w:color w:val="auto"/>
          <w:szCs w:val="21"/>
          <w:highlight w:val="none"/>
          <w:lang w:val="en-US" w:eastAsia="zh-CN"/>
        </w:rPr>
        <w:t>：</w:t>
      </w:r>
      <w:r>
        <w:rPr>
          <w:rFonts w:hint="eastAsia" w:cs="宋体"/>
          <w:b/>
          <w:bCs/>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第</w:t>
      </w:r>
      <w:r>
        <w:rPr>
          <w:rFonts w:hint="eastAsia" w:ascii="宋体" w:hAnsi="宋体" w:eastAsia="宋体" w:cs="宋体"/>
          <w:b/>
          <w:bCs/>
          <w:color w:val="auto"/>
          <w:sz w:val="21"/>
          <w:szCs w:val="21"/>
          <w:highlight w:val="none"/>
          <w:lang w:eastAsia="zh-CN"/>
        </w:rPr>
        <w:t>九</w:t>
      </w:r>
      <w:r>
        <w:rPr>
          <w:rFonts w:hint="eastAsia" w:ascii="宋体" w:hAnsi="宋体" w:eastAsia="宋体" w:cs="宋体"/>
          <w:b/>
          <w:bCs/>
          <w:color w:val="auto"/>
          <w:sz w:val="21"/>
          <w:szCs w:val="21"/>
          <w:highlight w:val="none"/>
          <w:lang w:val="en-US" w:eastAsia="zh-CN"/>
        </w:rPr>
        <w:t xml:space="preserve">条 </w:t>
      </w:r>
      <w:r>
        <w:rPr>
          <w:rFonts w:hint="eastAsia" w:ascii="宋体" w:hAnsi="宋体" w:eastAsia="宋体" w:cs="宋体"/>
          <w:b/>
          <w:bCs/>
          <w:color w:val="auto"/>
          <w:sz w:val="21"/>
          <w:szCs w:val="21"/>
          <w:highlight w:val="none"/>
        </w:rPr>
        <w:t>不可抗力</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甲、乙任何一方由于不可抗力不能履行合同的，应尽快向另一方通报不能履行或不能完全履行的理由，并积极寻求采取合理的措施履行不受不可抗力影响的其他事项，以减轻可能给其造成的损失。双方应通过协商，在合理的期限内达成补充协议，允许延期履行、部分履行或不履行合同，当事方根据情况可部分或全部免除违约责任。</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本条所述的“不可抗力”包括但不限于：战争、严重火灾、洪水、台风、地震、疫情、国家政策的重大变化，以及双方商定的其他事件。</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第十条 退换及召回</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1.保修期内如果出现三次（含三次）以上因质量问题引起的故障（人为因素除外），乙方应负责免费更换新产品，更换的产品按更换日期重新计算免费质保期。</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2.本协议履行过程中，若乙方自行或根据相关职能部门的要求召回产品时，乙方应当及时通知甲方且召回中所产生的费用均由乙方承担。乙方在最终召回日期后的5个工作日内，根据实际召回情况向甲方归还货款。</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第</w:t>
      </w:r>
      <w:r>
        <w:rPr>
          <w:rFonts w:hint="eastAsia" w:ascii="宋体" w:hAnsi="宋体" w:eastAsia="宋体" w:cs="宋体"/>
          <w:b/>
          <w:bCs/>
          <w:color w:val="auto"/>
          <w:sz w:val="21"/>
          <w:szCs w:val="21"/>
          <w:highlight w:val="none"/>
          <w:lang w:eastAsia="zh-CN"/>
        </w:rPr>
        <w:t>十一</w:t>
      </w:r>
      <w:r>
        <w:rPr>
          <w:rFonts w:hint="eastAsia" w:ascii="宋体" w:hAnsi="宋体" w:eastAsia="宋体" w:cs="宋体"/>
          <w:b/>
          <w:bCs/>
          <w:color w:val="auto"/>
          <w:sz w:val="21"/>
          <w:szCs w:val="21"/>
          <w:highlight w:val="none"/>
          <w:lang w:val="en-US" w:eastAsia="zh-CN"/>
        </w:rPr>
        <w:t xml:space="preserve">条 </w:t>
      </w:r>
      <w:r>
        <w:rPr>
          <w:rFonts w:hint="eastAsia" w:ascii="宋体" w:hAnsi="宋体" w:eastAsia="宋体" w:cs="宋体"/>
          <w:b/>
          <w:bCs/>
          <w:color w:val="auto"/>
          <w:sz w:val="21"/>
          <w:szCs w:val="21"/>
          <w:highlight w:val="none"/>
          <w:lang w:eastAsia="zh-CN"/>
        </w:rPr>
        <w:t>违约责任</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1.乙方不能在合同规定时间内交货并安装调试合格的，每逾期一日，按设备总价款的1‰向甲方支付违约金。乙方逾期供货超过30日，甲方有权解除合同 ，并有权要求乙方承担逾期交货的违约责任。</w:t>
      </w:r>
    </w:p>
    <w:p>
      <w:pPr>
        <w:keepNext w:val="0"/>
        <w:keepLines w:val="0"/>
        <w:pageBreakBefore w:val="0"/>
        <w:widowControl/>
        <w:kinsoku/>
        <w:wordWrap/>
        <w:overflowPunct/>
        <w:topLinePunct w:val="0"/>
        <w:autoSpaceDE/>
        <w:autoSpaceDN/>
        <w:bidi w:val="0"/>
        <w:adjustRightInd/>
        <w:snapToGrid w:val="0"/>
        <w:spacing w:line="50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乙方所交货物的品质数量、规格型号、技术参数等不符合招投标文件和合同规定的，甲方可以选择：</w:t>
      </w:r>
    </w:p>
    <w:p>
      <w:pPr>
        <w:keepNext w:val="0"/>
        <w:keepLines w:val="0"/>
        <w:pageBreakBefore w:val="0"/>
        <w:widowControl/>
        <w:kinsoku/>
        <w:wordWrap/>
        <w:overflowPunct/>
        <w:topLinePunct w:val="0"/>
        <w:autoSpaceDE/>
        <w:autoSpaceDN/>
        <w:bidi w:val="0"/>
        <w:adjustRightInd/>
        <w:snapToGrid w:val="0"/>
        <w:spacing w:line="50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（1）拒收或退回货物，并要求乙方赔偿由此给甲方造成的全部损失。</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（2）要求乙方更换或补齐，因此导致逾期交付的，每逾期一天，乙方将按货款总金额的日千分之一向甲方支付违约金。</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保期内乙方或厂家不能按第七条售后服务及质量保证规定履行保修、维修义务的，甲方有权延期支付质保金。在延期时间内仍不能按第七条售后服务及质量保证规定履行保修、维修服务的，甲方有权拒绝支付质保金并要求乙方赔偿甲方损失。</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乙方向甲方提供的产品，因产品证照、质量、售后服务等问题而引发的医疗事故或纠纷给甲方造成的全部经济损失（包括但不限于诊疗费用、手术费用、材料费用、赔偿病人或其亲属的因人身损害赔偿的全部费用） 均由乙方全部承担，且甲方有权要求乙方退换已用产品。 </w:t>
      </w:r>
    </w:p>
    <w:p>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5.乙方供应的产品进入医院后，应接受国家、省、市有关行业主管部门的抽查或检查。在抽查或检查过程中由于乙方产品的证照、标识、质量等问题而导致的罚没款项及相应的法律责任均由乙方承担。 </w:t>
      </w:r>
    </w:p>
    <w:p>
      <w:pPr>
        <w:pStyle w:val="43"/>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第</w:t>
      </w:r>
      <w:r>
        <w:rPr>
          <w:rFonts w:hint="eastAsia" w:ascii="宋体" w:hAnsi="宋体" w:eastAsia="宋体" w:cs="宋体"/>
          <w:b/>
          <w:bCs/>
          <w:color w:val="auto"/>
          <w:sz w:val="21"/>
          <w:szCs w:val="21"/>
          <w:highlight w:val="none"/>
          <w:lang w:eastAsia="zh-CN"/>
        </w:rPr>
        <w:t>十</w:t>
      </w:r>
      <w:r>
        <w:rPr>
          <w:rFonts w:hint="eastAsia"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条 合同的解除</w:t>
      </w:r>
    </w:p>
    <w:p>
      <w:pPr>
        <w:pStyle w:val="45"/>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20" w:firstLineChars="200"/>
        <w:textAlignment w:val="auto"/>
        <w:rPr>
          <w:rFonts w:hint="eastAsia" w:ascii="宋体" w:hAnsi="宋体" w:eastAsia="宋体" w:cs="宋体"/>
          <w:b w:val="0"/>
          <w:color w:val="auto"/>
          <w:sz w:val="21"/>
          <w:szCs w:val="21"/>
          <w:highlight w:val="none"/>
          <w:lang w:val="en-US" w:eastAsia="zh-CN" w:bidi="zh-CN"/>
        </w:rPr>
      </w:pPr>
      <w:r>
        <w:rPr>
          <w:rFonts w:hint="eastAsia" w:ascii="宋体" w:hAnsi="宋体" w:eastAsia="宋体" w:cs="宋体"/>
          <w:b w:val="0"/>
          <w:color w:val="auto"/>
          <w:sz w:val="21"/>
          <w:szCs w:val="21"/>
          <w:highlight w:val="none"/>
          <w:lang w:val="en-US" w:eastAsia="zh-CN" w:bidi="zh-CN"/>
        </w:rPr>
        <w:t xml:space="preserve">有下述情形之一，当事人可发出书面通知全部或部分地解除合同，合同自通知到达对方时全部或部分地解除： </w:t>
      </w:r>
    </w:p>
    <w:p>
      <w:pPr>
        <w:pStyle w:val="45"/>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20" w:firstLineChars="200"/>
        <w:textAlignment w:val="auto"/>
        <w:rPr>
          <w:rFonts w:hint="eastAsia" w:ascii="宋体" w:hAnsi="宋体" w:eastAsia="宋体" w:cs="宋体"/>
          <w:b w:val="0"/>
          <w:color w:val="auto"/>
          <w:sz w:val="21"/>
          <w:szCs w:val="21"/>
          <w:highlight w:val="none"/>
          <w:lang w:val="en-US" w:eastAsia="zh-CN" w:bidi="zh-CN"/>
        </w:rPr>
      </w:pPr>
      <w:r>
        <w:rPr>
          <w:rFonts w:hint="eastAsia" w:ascii="宋体" w:hAnsi="宋体" w:eastAsia="宋体" w:cs="宋体"/>
          <w:b w:val="0"/>
          <w:color w:val="auto"/>
          <w:sz w:val="21"/>
          <w:szCs w:val="21"/>
          <w:highlight w:val="none"/>
          <w:lang w:val="en-US" w:eastAsia="zh-CN" w:bidi="zh-CN"/>
        </w:rPr>
        <w:t xml:space="preserve">（1）乙方迟延交付合同设备超过 3 个月； </w:t>
      </w:r>
    </w:p>
    <w:p>
      <w:pPr>
        <w:pStyle w:val="45"/>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20" w:firstLineChars="200"/>
        <w:textAlignment w:val="auto"/>
        <w:rPr>
          <w:rFonts w:hint="eastAsia" w:ascii="宋体" w:hAnsi="宋体" w:eastAsia="宋体" w:cs="宋体"/>
          <w:b w:val="0"/>
          <w:color w:val="auto"/>
          <w:sz w:val="21"/>
          <w:szCs w:val="21"/>
          <w:highlight w:val="none"/>
          <w:lang w:val="en-US" w:eastAsia="zh-CN" w:bidi="zh-CN"/>
        </w:rPr>
      </w:pPr>
      <w:r>
        <w:rPr>
          <w:rFonts w:hint="eastAsia" w:ascii="宋体" w:hAnsi="宋体" w:eastAsia="宋体" w:cs="宋体"/>
          <w:b w:val="0"/>
          <w:color w:val="auto"/>
          <w:sz w:val="21"/>
          <w:szCs w:val="21"/>
          <w:highlight w:val="none"/>
          <w:lang w:val="en-US" w:eastAsia="zh-CN" w:bidi="zh-CN"/>
        </w:rPr>
        <w:t xml:space="preserve">（2）合同设备由于乙方原因三次考核均未能达到技术性能考核指标或在合同约定了或双方在考核中另行达成了最低技术性能考核指标时均未能达到最低技术性能考核指标，且买卖双方未就合同的后续履行协商达成一致； </w:t>
      </w:r>
    </w:p>
    <w:p>
      <w:pPr>
        <w:pStyle w:val="45"/>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20" w:firstLineChars="200"/>
        <w:textAlignment w:val="auto"/>
        <w:rPr>
          <w:rFonts w:hint="eastAsia" w:ascii="宋体" w:hAnsi="宋体" w:eastAsia="宋体" w:cs="宋体"/>
          <w:b w:val="0"/>
          <w:color w:val="auto"/>
          <w:sz w:val="21"/>
          <w:szCs w:val="21"/>
          <w:highlight w:val="none"/>
          <w:lang w:val="en-US" w:eastAsia="zh-CN" w:bidi="zh-CN"/>
        </w:rPr>
      </w:pPr>
      <w:r>
        <w:rPr>
          <w:rFonts w:hint="eastAsia" w:ascii="宋体" w:hAnsi="宋体" w:eastAsia="宋体" w:cs="宋体"/>
          <w:b w:val="0"/>
          <w:color w:val="auto"/>
          <w:sz w:val="21"/>
          <w:szCs w:val="21"/>
          <w:highlight w:val="none"/>
          <w:lang w:val="en-US" w:eastAsia="zh-CN" w:bidi="zh-CN"/>
        </w:rPr>
        <w:t xml:space="preserve">（3）甲方迟延付款超过 3 个月； </w:t>
      </w:r>
    </w:p>
    <w:p>
      <w:pPr>
        <w:pStyle w:val="45"/>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20" w:firstLineChars="200"/>
        <w:textAlignment w:val="auto"/>
        <w:rPr>
          <w:rFonts w:hint="eastAsia" w:ascii="宋体" w:hAnsi="宋体" w:eastAsia="宋体" w:cs="宋体"/>
          <w:b w:val="0"/>
          <w:color w:val="auto"/>
          <w:sz w:val="21"/>
          <w:szCs w:val="21"/>
          <w:highlight w:val="none"/>
          <w:lang w:val="en-US" w:eastAsia="zh-CN" w:bidi="zh-CN"/>
        </w:rPr>
      </w:pPr>
      <w:r>
        <w:rPr>
          <w:rFonts w:hint="eastAsia" w:ascii="宋体" w:hAnsi="宋体" w:eastAsia="宋体" w:cs="宋体"/>
          <w:b w:val="0"/>
          <w:color w:val="auto"/>
          <w:sz w:val="21"/>
          <w:szCs w:val="21"/>
          <w:highlight w:val="none"/>
          <w:lang w:val="en-US" w:eastAsia="zh-CN" w:bidi="zh-CN"/>
        </w:rPr>
        <w:t xml:space="preserve">（4）合同一方当事人未能履行合同项下任何其它义务（细微义务除外），或在未事先征得另一方当事人同意的情况下，从事任何可能在实质上不利影响其履行合同能力的活动，经另一方当事人书面通知后 14 日内或在专用合同条款约定的其他期限内未能对其行为作出补救； </w:t>
      </w:r>
    </w:p>
    <w:p>
      <w:pPr>
        <w:pStyle w:val="45"/>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420" w:firstLineChars="200"/>
        <w:textAlignment w:val="auto"/>
        <w:rPr>
          <w:rFonts w:hint="eastAsia"/>
          <w:color w:val="auto"/>
          <w:lang w:val="en-US" w:eastAsia="zh-CN"/>
        </w:rPr>
      </w:pPr>
      <w:r>
        <w:rPr>
          <w:rFonts w:hint="eastAsia" w:ascii="宋体" w:hAnsi="宋体" w:eastAsia="宋体" w:cs="宋体"/>
          <w:b w:val="0"/>
          <w:color w:val="auto"/>
          <w:sz w:val="21"/>
          <w:szCs w:val="21"/>
          <w:highlight w:val="none"/>
          <w:lang w:val="en-US" w:eastAsia="zh-CN" w:bidi="zh-CN"/>
        </w:rPr>
        <w:t>（5）合同一方当事人出现破产、清算、资不抵债、成为失信被执行人等可能丧失履约能力的情形，且未能提供令对方满意的履约保证金。</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w:t>
      </w:r>
      <w:r>
        <w:rPr>
          <w:rFonts w:hint="eastAsia" w:ascii="宋体" w:cs="宋体"/>
          <w:b/>
          <w:bCs/>
          <w:color w:val="auto"/>
          <w:sz w:val="21"/>
          <w:szCs w:val="21"/>
          <w:highlight w:val="none"/>
          <w:lang w:val="en-US" w:eastAsia="zh-CN"/>
        </w:rPr>
        <w:t>十三</w:t>
      </w:r>
      <w:r>
        <w:rPr>
          <w:rFonts w:hint="eastAsia" w:ascii="宋体" w:hAnsi="宋体" w:eastAsia="宋体" w:cs="宋体"/>
          <w:b/>
          <w:bCs/>
          <w:color w:val="auto"/>
          <w:sz w:val="21"/>
          <w:szCs w:val="21"/>
          <w:highlight w:val="none"/>
          <w:lang w:val="en-US" w:eastAsia="zh-CN"/>
        </w:rPr>
        <w:t>条</w:t>
      </w:r>
      <w:r>
        <w:rPr>
          <w:rFonts w:hint="eastAsia" w:asci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 xml:space="preserve">协议争议的解决办法 </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本协议发生的争议，由甲乙双方友好协商解决。协商解决不成的，可依法向人民法院起诉。 </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w:t>
      </w:r>
      <w:r>
        <w:rPr>
          <w:rFonts w:hint="eastAsia" w:ascii="宋体" w:cs="宋体"/>
          <w:b/>
          <w:bCs/>
          <w:color w:val="auto"/>
          <w:sz w:val="21"/>
          <w:szCs w:val="21"/>
          <w:highlight w:val="none"/>
          <w:lang w:val="en-US" w:eastAsia="zh-CN"/>
        </w:rPr>
        <w:t>十四</w:t>
      </w:r>
      <w:r>
        <w:rPr>
          <w:rFonts w:hint="eastAsia" w:ascii="宋体" w:hAnsi="宋体" w:eastAsia="宋体" w:cs="宋体"/>
          <w:b/>
          <w:bCs/>
          <w:color w:val="auto"/>
          <w:sz w:val="21"/>
          <w:szCs w:val="21"/>
          <w:highlight w:val="none"/>
          <w:lang w:val="en-US" w:eastAsia="zh-CN"/>
        </w:rPr>
        <w:t>条</w:t>
      </w:r>
      <w:r>
        <w:rPr>
          <w:rFonts w:hint="eastAsia" w:asci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 xml:space="preserve">协议生效与解除 </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本协议自双方签字、盖章之日起生效。 </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甲乙双方可协商解除本协议。 </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未尽事宜甲乙双方应另行以书面形式补充。</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本协议壹式</w:t>
      </w:r>
      <w:r>
        <w:rPr>
          <w:rFonts w:hint="eastAsia" w:ascii="宋体" w:hAnsi="宋体" w:eastAsia="宋体" w:cs="宋体"/>
          <w:color w:val="auto"/>
          <w:sz w:val="21"/>
          <w:szCs w:val="21"/>
          <w:highlight w:val="none"/>
          <w:u w:val="single"/>
          <w:lang w:val="en-US" w:eastAsia="zh-CN"/>
        </w:rPr>
        <w:t xml:space="preserve"> 肆 </w:t>
      </w:r>
      <w:r>
        <w:rPr>
          <w:rFonts w:hint="eastAsia" w:ascii="宋体" w:hAnsi="宋体" w:eastAsia="宋体" w:cs="宋体"/>
          <w:color w:val="auto"/>
          <w:sz w:val="21"/>
          <w:szCs w:val="21"/>
          <w:highlight w:val="none"/>
          <w:lang w:val="en-US" w:eastAsia="zh-CN"/>
        </w:rPr>
        <w:t>份，甲乙双方各执</w:t>
      </w:r>
      <w:r>
        <w:rPr>
          <w:rFonts w:hint="eastAsia" w:ascii="宋体" w:hAnsi="宋体" w:eastAsia="宋体" w:cs="宋体"/>
          <w:color w:val="auto"/>
          <w:sz w:val="21"/>
          <w:szCs w:val="21"/>
          <w:highlight w:val="none"/>
          <w:u w:val="single"/>
          <w:lang w:val="en-US" w:eastAsia="zh-CN"/>
        </w:rPr>
        <w:t xml:space="preserve"> 贰 </w:t>
      </w:r>
      <w:r>
        <w:rPr>
          <w:rFonts w:hint="eastAsia" w:ascii="宋体" w:hAnsi="宋体" w:eastAsia="宋体" w:cs="宋体"/>
          <w:color w:val="auto"/>
          <w:sz w:val="21"/>
          <w:szCs w:val="21"/>
          <w:highlight w:val="none"/>
          <w:lang w:val="en-US" w:eastAsia="zh-CN"/>
        </w:rPr>
        <w:t xml:space="preserve">份。 </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宋体" w:hAnsi="宋体" w:eastAsia="宋体" w:cs="宋体"/>
          <w:color w:val="auto"/>
          <w:sz w:val="21"/>
          <w:szCs w:val="21"/>
          <w:highlight w:val="none"/>
          <w:lang w:val="en-US" w:eastAsia="zh-CN"/>
        </w:rPr>
      </w:pP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甲方(盖章)                             乙方(盖章) </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法定代表人或授权委托人：               法定代表人或授权委托人： </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签约日期： 年 月 日                    签约日期： 年 月 日 </w:t>
      </w:r>
    </w:p>
    <w:p>
      <w:pPr>
        <w:widowControl/>
        <w:spacing w:line="336" w:lineRule="auto"/>
        <w:jc w:val="left"/>
        <w:rPr>
          <w:rFonts w:hint="eastAsia" w:ascii="宋体" w:hAnsi="宋体" w:cs="宋体"/>
          <w:color w:val="auto"/>
          <w:kern w:val="0"/>
          <w:sz w:val="24"/>
          <w:highlight w:val="none"/>
        </w:rPr>
      </w:pPr>
    </w:p>
    <w:p>
      <w:pPr>
        <w:widowControl/>
        <w:spacing w:line="336" w:lineRule="auto"/>
        <w:ind w:firstLine="5760" w:firstLineChars="2400"/>
        <w:jc w:val="left"/>
        <w:rPr>
          <w:rFonts w:hint="eastAsia" w:ascii="宋体" w:hAnsi="宋体" w:cs="宋体"/>
          <w:color w:val="auto"/>
          <w:kern w:val="0"/>
          <w:sz w:val="24"/>
          <w:highlight w:val="none"/>
        </w:rPr>
      </w:pPr>
    </w:p>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br w:type="page"/>
      </w:r>
    </w:p>
    <w:p>
      <w:pPr>
        <w:pStyle w:val="3"/>
        <w:keepNext/>
        <w:keepLines/>
        <w:pageBreakBefore w:val="0"/>
        <w:widowControl w:val="0"/>
        <w:numPr>
          <w:ilvl w:val="0"/>
          <w:numId w:val="7"/>
        </w:numPr>
        <w:kinsoku/>
        <w:wordWrap/>
        <w:overflowPunct/>
        <w:topLinePunct w:val="0"/>
        <w:autoSpaceDE/>
        <w:autoSpaceDN/>
        <w:bidi w:val="0"/>
        <w:adjustRightInd/>
        <w:snapToGrid/>
        <w:spacing w:before="0" w:after="0" w:line="500" w:lineRule="exact"/>
        <w:ind w:right="-176" w:rightChars="-80"/>
        <w:jc w:val="center"/>
        <w:textAlignment w:val="auto"/>
        <w:outlineLvl w:val="0"/>
        <w:rPr>
          <w:rFonts w:hint="eastAsia" w:ascii="宋体" w:hAnsi="宋体" w:cs="宋体"/>
          <w:b/>
          <w:bCs/>
          <w:color w:val="auto"/>
          <w:sz w:val="28"/>
          <w:szCs w:val="28"/>
        </w:rPr>
      </w:pPr>
      <w:r>
        <w:rPr>
          <w:rFonts w:hint="eastAsia" w:asciiTheme="minorEastAsia" w:hAnsiTheme="minorEastAsia" w:eastAsiaTheme="minorEastAsia" w:cstheme="minorEastAsia"/>
          <w:color w:val="auto"/>
          <w:sz w:val="32"/>
          <w:szCs w:val="32"/>
          <w:highlight w:val="none"/>
          <w:lang w:val="en-US" w:eastAsia="zh-CN"/>
        </w:rPr>
        <w:t xml:space="preserve"> </w:t>
      </w:r>
      <w:bookmarkEnd w:id="337"/>
      <w:bookmarkEnd w:id="338"/>
      <w:bookmarkEnd w:id="339"/>
      <w:bookmarkEnd w:id="340"/>
      <w:bookmarkStart w:id="341" w:name="_Toc18742"/>
      <w:bookmarkStart w:id="342" w:name="_Toc16398"/>
      <w:r>
        <w:rPr>
          <w:rFonts w:hint="eastAsia" w:asciiTheme="minorEastAsia" w:hAnsiTheme="minorEastAsia" w:eastAsiaTheme="minorEastAsia" w:cstheme="minorEastAsia"/>
          <w:color w:val="auto"/>
          <w:sz w:val="32"/>
          <w:szCs w:val="32"/>
          <w:highlight w:val="none"/>
          <w:lang w:val="en-US" w:eastAsia="zh-CN"/>
        </w:rPr>
        <w:t>采购需求</w:t>
      </w:r>
      <w:bookmarkEnd w:id="341"/>
      <w:bookmarkEnd w:id="342"/>
      <w:bookmarkStart w:id="343" w:name="_Toc16060"/>
      <w:bookmarkStart w:id="344" w:name="_Toc14027"/>
      <w:bookmarkStart w:id="345" w:name="_Toc10847"/>
      <w:bookmarkStart w:id="346" w:name="_Toc13734"/>
      <w:bookmarkStart w:id="347" w:name="_Toc443895887"/>
      <w:bookmarkStart w:id="348" w:name="_Toc21322"/>
      <w:bookmarkStart w:id="349" w:name="_Toc28970"/>
      <w:bookmarkStart w:id="350" w:name="_Toc25041"/>
      <w:bookmarkStart w:id="351" w:name="_Toc8413"/>
      <w:bookmarkStart w:id="352" w:name="_Toc3085"/>
      <w:bookmarkStart w:id="353" w:name="_Toc8778"/>
      <w:bookmarkStart w:id="354" w:name="_Toc28010"/>
      <w:bookmarkStart w:id="355" w:name="_Toc6152"/>
    </w:p>
    <w:p>
      <w:pPr>
        <w:keepNext w:val="0"/>
        <w:keepLines w:val="0"/>
        <w:pageBreakBefore w:val="0"/>
        <w:widowControl w:val="0"/>
        <w:kinsoku/>
        <w:wordWrap/>
        <w:overflowPunct/>
        <w:topLinePunct w:val="0"/>
        <w:autoSpaceDE w:val="0"/>
        <w:autoSpaceDN w:val="0"/>
        <w:bidi w:val="0"/>
        <w:adjustRightInd/>
        <w:snapToGrid/>
        <w:spacing w:before="0" w:after="0" w:line="480" w:lineRule="exact"/>
        <w:jc w:val="both"/>
        <w:textAlignment w:val="auto"/>
        <w:rPr>
          <w:rFonts w:hint="eastAsia" w:ascii="宋体" w:hAnsi="宋体" w:cs="宋体"/>
          <w:b/>
          <w:bCs/>
          <w:color w:val="auto"/>
          <w:sz w:val="24"/>
          <w:szCs w:val="24"/>
        </w:rPr>
      </w:pPr>
      <w:r>
        <w:rPr>
          <w:rFonts w:hint="eastAsia" w:cs="宋体"/>
          <w:b/>
          <w:bCs/>
          <w:color w:val="auto"/>
          <w:sz w:val="24"/>
          <w:szCs w:val="24"/>
          <w:lang w:val="en-US" w:eastAsia="zh-CN"/>
        </w:rPr>
        <w:t>一、高清电子胃肠镜系统技术</w:t>
      </w:r>
      <w:r>
        <w:rPr>
          <w:rFonts w:hint="eastAsia" w:ascii="宋体" w:hAnsi="宋体" w:cs="宋体"/>
          <w:b/>
          <w:bCs/>
          <w:color w:val="auto"/>
          <w:sz w:val="24"/>
          <w:szCs w:val="24"/>
          <w:lang w:val="en-US" w:eastAsia="zh-CN"/>
        </w:rPr>
        <w:t>参数</w:t>
      </w:r>
    </w:p>
    <w:tbl>
      <w:tblPr>
        <w:tblStyle w:val="27"/>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2268"/>
        <w:gridCol w:w="6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808" w:type="dxa"/>
            <w:gridSpan w:val="4"/>
            <w:tcBorders>
              <w:top w:val="single" w:color="auto" w:sz="12" w:space="0"/>
              <w:left w:val="single" w:color="auto" w:sz="12" w:space="0"/>
              <w:right w:val="single" w:color="auto" w:sz="12" w:space="0"/>
            </w:tcBorders>
            <w:vAlign w:val="center"/>
          </w:tcPr>
          <w:p>
            <w:pPr>
              <w:keepNext w:val="0"/>
              <w:keepLines w:val="0"/>
              <w:pageBreakBefore w:val="0"/>
              <w:tabs>
                <w:tab w:val="left" w:pos="2460"/>
              </w:tabs>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基本要求</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ind w:left="105" w:hanging="105" w:hangingChars="5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各投标品牌所投主机为各投标品牌目前在国内销售主机。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高清影像处理器</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2.1</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电子放大</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具有电子放大功能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2.2</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特殊光观察</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具有特殊光观察功能，便于早癌筛查。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2.3</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数字图像输出方式</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需具有DVI、SDI等多种高清信号输出方式，并可输出1080P的高清数字信号。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2.4</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画面切换</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具有画面大小切换功能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2.5</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主机光源</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主机光源分体设计，避免光源散发热量对主机的干扰，降低主机故障率等。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2.6</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彩虹现象修正</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具有彩虹现象修正功能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2.7</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色图显示</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具有IHB色图显示功能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2.8</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强调</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具有多种轮廓强调和构造强调功能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2.9</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增益</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具有自动增益控制功能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2.10</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预冻结</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具有预冻结功能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2.11</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兼容性</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可连接内镜同品牌：电子胃镜、电子结肠镜、电子支气管镜等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sz w:val="21"/>
                <w:szCs w:val="21"/>
              </w:rPr>
              <w:t>冷光源</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功率</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主灯：≥300W氙灯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特殊光</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具有特殊光观察模式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透光定位</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具有透光定位功能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3.4</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光量调节</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具有光量调节功能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4</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sz w:val="21"/>
                <w:szCs w:val="21"/>
              </w:rPr>
              <w:t>高清放大电子胃镜</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视野角</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≥140°（常规观察），≥55°(放大观察)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视野深度</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≤7-100mm（常规观察），≤1.5-3mm(放大观察)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视角</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直视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弯曲角度</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向上≥210°   向下≥90°</w:t>
            </w:r>
          </w:p>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向左≥100°    向右≥100°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4.5</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先端部外径</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≤9.9mm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4.6</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插入部外径</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≤9.6mm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4.7</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器械钳道内径</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4.8</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最小可视距离</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距离先端部3.0mm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4.9</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内镜全防水设计</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一触式插拔连接，清洗内镜时无需加装防水帽，避免漏水。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4.10</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副送水</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具备副送水功能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
                <w:bCs/>
                <w:color w:val="auto"/>
                <w:sz w:val="21"/>
                <w:szCs w:val="21"/>
              </w:rPr>
              <w:t>治疗型电子胃镜</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color w:val="auto"/>
                <w:kern w:val="0"/>
                <w:sz w:val="21"/>
                <w:szCs w:val="21"/>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视野角</w:t>
            </w:r>
          </w:p>
        </w:tc>
        <w:tc>
          <w:tcPr>
            <w:tcW w:w="6298" w:type="dxa"/>
            <w:tcBorders>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视野深度</w:t>
            </w:r>
          </w:p>
        </w:tc>
        <w:tc>
          <w:tcPr>
            <w:tcW w:w="6298" w:type="dxa"/>
            <w:tcBorders>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弯曲角度</w:t>
            </w:r>
          </w:p>
        </w:tc>
        <w:tc>
          <w:tcPr>
            <w:tcW w:w="6298" w:type="dxa"/>
            <w:tcBorders>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向上≥210°  向下≥90°</w:t>
            </w:r>
          </w:p>
          <w:p>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向左≥100°   向右≥100°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先端部外径</w:t>
            </w:r>
          </w:p>
        </w:tc>
        <w:tc>
          <w:tcPr>
            <w:tcW w:w="6298" w:type="dxa"/>
            <w:tcBorders>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ind w:firstLine="105" w:firstLineChars="5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插入部外径</w:t>
            </w:r>
          </w:p>
        </w:tc>
        <w:tc>
          <w:tcPr>
            <w:tcW w:w="6298" w:type="dxa"/>
            <w:tcBorders>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ind w:firstLine="105" w:firstLineChars="5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器械钳道内径</w:t>
            </w:r>
          </w:p>
        </w:tc>
        <w:tc>
          <w:tcPr>
            <w:tcW w:w="6298" w:type="dxa"/>
            <w:tcBorders>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有效长度</w:t>
            </w:r>
          </w:p>
        </w:tc>
        <w:tc>
          <w:tcPr>
            <w:tcW w:w="6298" w:type="dxa"/>
            <w:tcBorders>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副送水</w:t>
            </w:r>
          </w:p>
        </w:tc>
        <w:tc>
          <w:tcPr>
            <w:tcW w:w="6298" w:type="dxa"/>
            <w:tcBorders>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具备副送水功能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6</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sz w:val="21"/>
                <w:szCs w:val="21"/>
              </w:rPr>
              <w:t>高清电子结肠镜</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视野角</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6.2</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视野深度</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≤5—100mm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视野方向</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直视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6.4</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弯曲角度</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向上≥180°   向下≥180°</w:t>
            </w:r>
          </w:p>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向左≥160°   向右≥160°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bCs/>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ind w:firstLine="105" w:firstLineChars="5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6.5</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先端部外径</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≤12.2mm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ind w:firstLine="105" w:firstLineChars="5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6.6</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插入部外径</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6.7</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活检孔内径</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≥3.2mm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6.8</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有效长度</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6.10</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插入性</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具备智能弯曲、强力传导、硬度可调功能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6.11</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内镜防水设计</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一键式插拔内镜（无需防水帽）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6.12</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副送水</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具备副送水功能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7</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bCs/>
                <w:color w:val="auto"/>
                <w:sz w:val="21"/>
                <w:szCs w:val="21"/>
              </w:rPr>
              <w:t>液晶监视器</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7.1</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color w:val="auto"/>
                <w:sz w:val="21"/>
                <w:szCs w:val="21"/>
              </w:rPr>
              <w:t>监视器</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≥26寸，屏幕长宽比16:9</w:t>
            </w:r>
            <w:r>
              <w:rPr>
                <w:rFonts w:hint="eastAsia" w:ascii="宋体" w:hAnsi="宋体" w:eastAsia="宋体" w:cs="宋体"/>
                <w:color w:val="auto"/>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7.2</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输入/输出</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输入/输出端口包括HD/SD SDI,DVI-I,Y/C,VIDEO等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8</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bCs/>
                <w:color w:val="auto"/>
                <w:sz w:val="21"/>
                <w:szCs w:val="21"/>
              </w:rPr>
              <w:t>医用台车</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8.1</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内窥镜专用</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ind w:firstLine="105" w:firstLineChars="50"/>
              <w:textAlignment w:val="auto"/>
              <w:rPr>
                <w:rFonts w:hint="eastAsia" w:ascii="宋体" w:hAnsi="宋体" w:eastAsia="宋体" w:cs="宋体"/>
                <w:color w:val="auto"/>
                <w:kern w:val="0"/>
                <w:sz w:val="21"/>
                <w:szCs w:val="21"/>
              </w:rPr>
            </w:pPr>
            <w:r>
              <w:rPr>
                <w:rFonts w:hint="eastAsia" w:ascii="宋体" w:hAnsi="宋体" w:eastAsia="宋体" w:cs="宋体"/>
                <w:bCs/>
                <w:color w:val="auto"/>
                <w:sz w:val="21"/>
                <w:szCs w:val="21"/>
              </w:rPr>
              <w:t>四轮静音、带挂臂医用台车</w:t>
            </w:r>
            <w:r>
              <w:rPr>
                <w:rFonts w:hint="eastAsia" w:ascii="宋体" w:hAnsi="宋体" w:eastAsia="宋体" w:cs="宋体"/>
                <w:bCs/>
                <w:color w:val="auto"/>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9</w:t>
            </w:r>
          </w:p>
        </w:tc>
        <w:tc>
          <w:tcPr>
            <w:tcW w:w="226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b/>
                <w:bCs/>
                <w:color w:val="auto"/>
                <w:sz w:val="21"/>
                <w:szCs w:val="21"/>
              </w:rPr>
              <w:t>售后服务及其他</w:t>
            </w:r>
          </w:p>
        </w:tc>
        <w:tc>
          <w:tcPr>
            <w:tcW w:w="6298" w:type="dxa"/>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9.1</w:t>
            </w:r>
          </w:p>
        </w:tc>
        <w:tc>
          <w:tcPr>
            <w:tcW w:w="8566" w:type="dxa"/>
            <w:gridSpan w:val="2"/>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维修响应时间不超过1小时，如需维修保证6小时内到现场，要求工程师须经有本品牌总部培训合格，持证服务。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9.2</w:t>
            </w:r>
          </w:p>
        </w:tc>
        <w:tc>
          <w:tcPr>
            <w:tcW w:w="8566" w:type="dxa"/>
            <w:gridSpan w:val="2"/>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投标品牌在河南省有办事处，需提供投标品牌河南办事处资质文件（非总代理公司）。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34" w:type="dxa"/>
            <w:tcBorders>
              <w:lef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p>
        </w:tc>
        <w:tc>
          <w:tcPr>
            <w:tcW w:w="708" w:type="dxa"/>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9.3</w:t>
            </w:r>
          </w:p>
        </w:tc>
        <w:tc>
          <w:tcPr>
            <w:tcW w:w="8566" w:type="dxa"/>
            <w:gridSpan w:val="2"/>
            <w:tcBorders>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left"/>
              <w:textAlignment w:val="auto"/>
              <w:rPr>
                <w:rFonts w:hint="eastAsia" w:ascii="宋体" w:hAnsi="宋体" w:eastAsia="宋体" w:cs="宋体"/>
                <w:color w:val="auto"/>
                <w:kern w:val="0"/>
                <w:sz w:val="21"/>
                <w:szCs w:val="21"/>
              </w:rPr>
            </w:pPr>
            <w:r>
              <w:rPr>
                <w:rFonts w:hint="eastAsia" w:cs="宋体"/>
                <w:color w:val="auto"/>
                <w:sz w:val="21"/>
                <w:szCs w:val="21"/>
                <w:lang w:eastAsia="zh-CN"/>
              </w:rPr>
              <w:t>中标</w:t>
            </w:r>
            <w:r>
              <w:rPr>
                <w:rFonts w:hint="eastAsia" w:ascii="宋体" w:hAnsi="宋体" w:eastAsia="宋体" w:cs="宋体"/>
                <w:color w:val="auto"/>
                <w:sz w:val="21"/>
                <w:szCs w:val="21"/>
              </w:rPr>
              <w:t>方提供现场技术培训，保证使用人员能够正确操作、使用设备的各种功能。</w:t>
            </w:r>
            <w:r>
              <w:rPr>
                <w:rFonts w:hint="eastAsia" w:cs="宋体"/>
                <w:color w:val="auto"/>
                <w:sz w:val="21"/>
                <w:szCs w:val="21"/>
                <w:lang w:eastAsia="zh-CN"/>
              </w:rPr>
              <w:t>中标</w:t>
            </w:r>
            <w:r>
              <w:rPr>
                <w:rFonts w:hint="eastAsia" w:ascii="宋体" w:hAnsi="宋体" w:eastAsia="宋体" w:cs="宋体"/>
                <w:color w:val="auto"/>
                <w:sz w:val="21"/>
                <w:szCs w:val="21"/>
              </w:rPr>
              <w:t>方负责设备的运输、安装、调试，保证设备能够满足临床手术使用需求。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34" w:type="dxa"/>
            <w:tcBorders>
              <w:left w:val="single" w:color="auto" w:sz="12" w:space="0"/>
              <w:bottom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sz w:val="21"/>
                <w:szCs w:val="21"/>
              </w:rPr>
            </w:pPr>
          </w:p>
        </w:tc>
        <w:tc>
          <w:tcPr>
            <w:tcW w:w="708" w:type="dxa"/>
            <w:tcBorders>
              <w:bottom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9.4</w:t>
            </w:r>
          </w:p>
        </w:tc>
        <w:tc>
          <w:tcPr>
            <w:tcW w:w="2268" w:type="dxa"/>
            <w:tcBorders>
              <w:bottom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color w:val="auto"/>
                <w:kern w:val="0"/>
                <w:sz w:val="21"/>
                <w:szCs w:val="21"/>
              </w:rPr>
            </w:pPr>
            <w:r>
              <w:rPr>
                <w:rFonts w:hint="eastAsia" w:ascii="宋体" w:hAnsi="宋体" w:eastAsia="宋体" w:cs="宋体"/>
                <w:color w:val="auto"/>
                <w:sz w:val="21"/>
                <w:szCs w:val="21"/>
              </w:rPr>
              <w:t>质保期</w:t>
            </w:r>
          </w:p>
        </w:tc>
        <w:tc>
          <w:tcPr>
            <w:tcW w:w="6298" w:type="dxa"/>
            <w:tcBorders>
              <w:bottom w:val="single" w:color="auto" w:sz="12" w:space="0"/>
              <w:right w:val="single" w:color="auto" w:sz="12" w:space="0"/>
            </w:tcBorders>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≥1年，设备维修期间无偿向医院提供备配件镜子。</w:t>
            </w:r>
          </w:p>
        </w:tc>
      </w:tr>
    </w:tbl>
    <w:p>
      <w:pPr>
        <w:keepNext w:val="0"/>
        <w:keepLines w:val="0"/>
        <w:pageBreakBefore w:val="0"/>
        <w:widowControl w:val="0"/>
        <w:kinsoku/>
        <w:wordWrap/>
        <w:overflowPunct/>
        <w:topLinePunct w:val="0"/>
        <w:autoSpaceDE w:val="0"/>
        <w:autoSpaceDN w:val="0"/>
        <w:bidi w:val="0"/>
        <w:adjustRightInd/>
        <w:snapToGrid/>
        <w:spacing w:before="0" w:after="0" w:line="500" w:lineRule="exact"/>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二、其他要求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z w:val="21"/>
          <w:szCs w:val="21"/>
          <w:lang w:val="en-US" w:eastAsia="zh-CN"/>
        </w:rPr>
      </w:pPr>
      <w:bookmarkStart w:id="356" w:name="_Toc2126"/>
      <w:bookmarkStart w:id="357" w:name="_Toc6570"/>
      <w:r>
        <w:rPr>
          <w:rFonts w:hint="eastAsia" w:ascii="宋体" w:hAnsi="宋体" w:eastAsia="宋体" w:cs="宋体"/>
          <w:b w:val="0"/>
          <w:bCs w:val="0"/>
          <w:color w:val="auto"/>
          <w:sz w:val="21"/>
          <w:szCs w:val="21"/>
          <w:lang w:val="en-US" w:eastAsia="zh-CN"/>
        </w:rPr>
        <w:t>1.本项目核心产品：高清放大电子胃镜，供应商须提供核心产品的检测报告和注册证，且对证明材料的真实性负责，并承担相应的法律责任。</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对于招标文件高清电子胃肠镜系统技术参数中的带★的技术条款（“★1基本要求”、“★9.2”款项除外），供应商应在投标文件中提供其投标产品满足招标文件重要技术条款要求的技术证明材料作为投标文件的一部分，以证明供应商真实并响应招标文件的重要技术条款。上述技术证明资料包括：国家认可的检验检测认证机构出具的认证证书或检测报告或投标产品制造商公开发布的印刷技术资料（彩页或说明书），或者投标产品制造商官网发布的技术资料网页版打印件（显示网页网址）或者评标委员会认可的其他技术证明资料。认证证书、检测报告与印刷技术资料、官网技术资料不一致时，以认证证书、检测报告为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上述技术证明资料应是中文，如是外文应提供对应的中文翻译说明，评标以中文翻译内容为准。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供货要求：供应商按采购人要求供货，产品质量、技术服务等符合投标文件响应的标准，在供货过程中如供应商提供产品质量、和技术服务不符合要求的采购人将拒绝，供应商并承担由此造成的责任和一切经济损失。</w:t>
      </w:r>
    </w:p>
    <w:p>
      <w:pPr>
        <w:keepNext w:val="0"/>
        <w:keepLines w:val="0"/>
        <w:pageBreakBefore w:val="0"/>
        <w:widowControl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.供应商达不到甲方要求及承诺标准，在售后服务中给招标方造成损失，应接受相应法律法规处罚；并承担由此造成的责任和一切经济损失。</w:t>
      </w:r>
    </w:p>
    <w:p>
      <w:pPr>
        <w:keepNext w:val="0"/>
        <w:keepLines w:val="0"/>
        <w:pageBreakBefore w:val="0"/>
        <w:widowControl w:val="0"/>
        <w:kinsoku/>
        <w:wordWrap/>
        <w:overflowPunct/>
        <w:topLinePunct w:val="0"/>
        <w:bidi w:val="0"/>
        <w:adjustRightInd/>
        <w:snapToGrid/>
        <w:spacing w:line="520" w:lineRule="exact"/>
        <w:ind w:firstLine="440" w:firstLineChars="200"/>
        <w:textAlignment w:val="auto"/>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pPr>
        <w:pStyle w:val="3"/>
        <w:numPr>
          <w:ilvl w:val="0"/>
          <w:numId w:val="0"/>
        </w:numPr>
        <w:spacing w:before="120" w:after="120"/>
        <w:jc w:val="center"/>
        <w:outlineLvl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w:t>
      </w:r>
      <w:r>
        <w:rPr>
          <w:rFonts w:hint="eastAsia" w:cs="宋体"/>
          <w:color w:val="auto"/>
          <w:highlight w:val="none"/>
          <w:lang w:val="en-US" w:eastAsia="zh-CN"/>
        </w:rPr>
        <w:t>六</w:t>
      </w:r>
      <w:r>
        <w:rPr>
          <w:rFonts w:hint="eastAsia" w:ascii="宋体" w:hAnsi="宋体" w:eastAsia="宋体" w:cs="宋体"/>
          <w:color w:val="auto"/>
          <w:highlight w:val="none"/>
          <w:lang w:eastAsia="zh-CN"/>
        </w:rPr>
        <w:t xml:space="preserve">章 </w:t>
      </w:r>
      <w:r>
        <w:rPr>
          <w:rFonts w:hint="eastAsia" w:cs="宋体"/>
          <w:color w:val="auto"/>
          <w:highlight w:val="none"/>
          <w:lang w:val="en-US" w:eastAsia="zh-CN"/>
        </w:rPr>
        <w:t xml:space="preserve"> 投标</w:t>
      </w:r>
      <w:r>
        <w:rPr>
          <w:rFonts w:hint="eastAsia" w:ascii="宋体" w:hAnsi="宋体" w:eastAsia="宋体" w:cs="宋体"/>
          <w:color w:val="auto"/>
          <w:highlight w:val="none"/>
          <w:lang w:eastAsia="zh-CN"/>
        </w:rPr>
        <w:t>文件格式</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spacing w:line="360" w:lineRule="auto"/>
        <w:rPr>
          <w:rFonts w:hint="eastAsia" w:ascii="宋体" w:hAnsi="宋体"/>
          <w:color w:val="auto"/>
          <w:sz w:val="18"/>
          <w:szCs w:val="18"/>
          <w:highlight w:val="none"/>
          <w:lang w:eastAsia="zh-CN"/>
        </w:rPr>
      </w:pPr>
    </w:p>
    <w:p>
      <w:pPr>
        <w:pStyle w:val="53"/>
        <w:rPr>
          <w:rFonts w:hint="eastAsia"/>
          <w:color w:val="auto"/>
          <w:highlight w:val="none"/>
          <w:lang w:eastAsia="zh-CN"/>
        </w:rPr>
      </w:pPr>
    </w:p>
    <w:p>
      <w:pPr>
        <w:spacing w:line="360" w:lineRule="auto"/>
        <w:rPr>
          <w:rFonts w:hint="eastAsia" w:ascii="宋体" w:hAnsi="宋体"/>
          <w:b/>
          <w:color w:val="auto"/>
          <w:sz w:val="44"/>
          <w:szCs w:val="44"/>
          <w:highlight w:val="none"/>
          <w:u w:val="single"/>
          <w:lang w:eastAsia="zh-CN"/>
        </w:rPr>
      </w:pPr>
    </w:p>
    <w:p>
      <w:pPr>
        <w:spacing w:line="360" w:lineRule="auto"/>
        <w:jc w:val="center"/>
        <w:rPr>
          <w:rFonts w:hint="default" w:ascii="宋体" w:hAnsi="宋体" w:cs="宋体"/>
          <w:b/>
          <w:color w:val="auto"/>
          <w:sz w:val="36"/>
          <w:szCs w:val="36"/>
          <w:highlight w:val="none"/>
          <w:u w:val="none"/>
          <w:lang w:val="en-US" w:eastAsia="zh-CN"/>
        </w:rPr>
      </w:pPr>
      <w:r>
        <w:rPr>
          <w:rFonts w:hint="eastAsia" w:ascii="宋体" w:hAnsi="宋体" w:cs="宋体"/>
          <w:b/>
          <w:bCs/>
          <w:color w:val="auto"/>
          <w:sz w:val="36"/>
          <w:szCs w:val="36"/>
          <w:highlight w:val="none"/>
          <w:u w:val="single"/>
          <w:lang w:eastAsia="zh-CN"/>
        </w:rPr>
        <w:t xml:space="preserve">  </w:t>
      </w:r>
      <w:r>
        <w:rPr>
          <w:rFonts w:hint="eastAsia" w:cs="宋体"/>
          <w:b/>
          <w:bCs/>
          <w:color w:val="auto"/>
          <w:sz w:val="36"/>
          <w:szCs w:val="36"/>
          <w:highlight w:val="none"/>
          <w:u w:val="single"/>
          <w:lang w:val="en-US" w:eastAsia="zh-CN"/>
        </w:rPr>
        <w:t xml:space="preserve">                      </w:t>
      </w:r>
      <w:r>
        <w:rPr>
          <w:rFonts w:hint="eastAsia" w:ascii="宋体" w:hAnsi="宋体" w:cs="宋体"/>
          <w:b/>
          <w:bCs/>
          <w:color w:val="auto"/>
          <w:sz w:val="36"/>
          <w:szCs w:val="36"/>
          <w:highlight w:val="none"/>
          <w:u w:val="single"/>
          <w:lang w:eastAsia="zh-CN"/>
        </w:rPr>
        <w:t xml:space="preserve">  </w:t>
      </w:r>
      <w:r>
        <w:rPr>
          <w:rFonts w:hint="eastAsia" w:ascii="宋体" w:hAnsi="宋体" w:cs="宋体"/>
          <w:b/>
          <w:bCs/>
          <w:color w:val="auto"/>
          <w:sz w:val="36"/>
          <w:szCs w:val="36"/>
          <w:highlight w:val="none"/>
          <w:u w:val="none"/>
          <w:lang w:eastAsia="zh-CN"/>
        </w:rPr>
        <w:t>（项目名称）</w:t>
      </w:r>
    </w:p>
    <w:p>
      <w:pPr>
        <w:spacing w:line="360" w:lineRule="auto"/>
        <w:rPr>
          <w:rFonts w:hint="eastAsia" w:ascii="宋体" w:hAnsi="宋体"/>
          <w:b/>
          <w:color w:val="auto"/>
          <w:sz w:val="44"/>
          <w:szCs w:val="44"/>
          <w:highlight w:val="none"/>
          <w:lang w:eastAsia="zh-CN"/>
        </w:rPr>
      </w:pPr>
    </w:p>
    <w:p>
      <w:pPr>
        <w:spacing w:line="360" w:lineRule="auto"/>
        <w:rPr>
          <w:rFonts w:hint="eastAsia" w:ascii="宋体" w:hAnsi="宋体"/>
          <w:b/>
          <w:color w:val="auto"/>
          <w:sz w:val="44"/>
          <w:szCs w:val="44"/>
          <w:highlight w:val="none"/>
          <w:lang w:eastAsia="zh-CN"/>
        </w:rPr>
      </w:pPr>
    </w:p>
    <w:p>
      <w:pPr>
        <w:spacing w:line="360" w:lineRule="auto"/>
        <w:rPr>
          <w:rFonts w:hint="eastAsia" w:ascii="宋体" w:hAnsi="宋体"/>
          <w:b/>
          <w:color w:val="auto"/>
          <w:sz w:val="44"/>
          <w:szCs w:val="44"/>
          <w:highlight w:val="none"/>
          <w:lang w:eastAsia="zh-CN"/>
        </w:rPr>
      </w:pPr>
    </w:p>
    <w:p>
      <w:pPr>
        <w:jc w:val="center"/>
        <w:rPr>
          <w:rFonts w:hint="eastAsia" w:ascii="宋体" w:hAnsi="宋体"/>
          <w:b/>
          <w:color w:val="auto"/>
          <w:sz w:val="100"/>
          <w:szCs w:val="100"/>
          <w:highlight w:val="none"/>
          <w:lang w:eastAsia="zh-CN"/>
        </w:rPr>
      </w:pPr>
      <w:r>
        <w:rPr>
          <w:rFonts w:hint="eastAsia"/>
          <w:b/>
          <w:color w:val="auto"/>
          <w:sz w:val="84"/>
          <w:szCs w:val="84"/>
          <w:highlight w:val="none"/>
          <w:lang w:val="en-US" w:eastAsia="zh-CN"/>
        </w:rPr>
        <w:t>投 标</w:t>
      </w:r>
      <w:r>
        <w:rPr>
          <w:rFonts w:hint="eastAsia" w:ascii="宋体" w:hAnsi="宋体"/>
          <w:b/>
          <w:color w:val="auto"/>
          <w:sz w:val="84"/>
          <w:szCs w:val="84"/>
          <w:highlight w:val="none"/>
          <w:lang w:eastAsia="zh-CN"/>
        </w:rPr>
        <w:t xml:space="preserve"> 文 件</w:t>
      </w:r>
    </w:p>
    <w:p>
      <w:pPr>
        <w:pStyle w:val="53"/>
        <w:jc w:val="center"/>
        <w:rPr>
          <w:rFonts w:hint="eastAsia"/>
          <w:b/>
          <w:color w:val="auto"/>
          <w:sz w:val="30"/>
          <w:szCs w:val="30"/>
          <w:highlight w:val="none"/>
          <w:lang w:eastAsia="zh-CN"/>
        </w:rPr>
      </w:pPr>
    </w:p>
    <w:p>
      <w:pPr>
        <w:pStyle w:val="53"/>
        <w:ind w:firstLine="1777" w:firstLineChars="590"/>
        <w:rPr>
          <w:rFonts w:hint="eastAsia"/>
          <w:b/>
          <w:color w:val="auto"/>
          <w:sz w:val="30"/>
          <w:szCs w:val="30"/>
          <w:highlight w:val="none"/>
          <w:u w:val="single"/>
          <w:lang w:eastAsia="zh-CN"/>
        </w:rPr>
      </w:pPr>
      <w:r>
        <w:rPr>
          <w:rFonts w:hint="eastAsia"/>
          <w:b/>
          <w:color w:val="auto"/>
          <w:sz w:val="30"/>
          <w:szCs w:val="30"/>
          <w:highlight w:val="none"/>
          <w:lang w:val="en-US" w:eastAsia="zh-CN"/>
        </w:rPr>
        <w:t>项目</w:t>
      </w:r>
      <w:r>
        <w:rPr>
          <w:rFonts w:hint="eastAsia"/>
          <w:b/>
          <w:color w:val="auto"/>
          <w:sz w:val="30"/>
          <w:szCs w:val="30"/>
          <w:highlight w:val="none"/>
          <w:lang w:eastAsia="zh-CN"/>
        </w:rPr>
        <w:t>编号：</w:t>
      </w:r>
      <w:r>
        <w:rPr>
          <w:rFonts w:hint="eastAsia"/>
          <w:b/>
          <w:color w:val="auto"/>
          <w:sz w:val="30"/>
          <w:szCs w:val="30"/>
          <w:highlight w:val="none"/>
          <w:u w:val="single"/>
          <w:lang w:eastAsia="zh-CN"/>
        </w:rPr>
        <w:t xml:space="preserve">                      </w:t>
      </w:r>
    </w:p>
    <w:p>
      <w:pPr>
        <w:spacing w:line="360" w:lineRule="auto"/>
        <w:ind w:firstLine="480" w:firstLineChars="200"/>
        <w:rPr>
          <w:rFonts w:hint="eastAsia" w:ascii="宋体" w:hAnsi="宋体"/>
          <w:color w:val="auto"/>
          <w:sz w:val="24"/>
          <w:highlight w:val="none"/>
          <w:lang w:eastAsia="zh-CN"/>
        </w:rPr>
      </w:pPr>
    </w:p>
    <w:p>
      <w:pPr>
        <w:spacing w:line="360" w:lineRule="auto"/>
        <w:ind w:firstLine="480" w:firstLineChars="200"/>
        <w:rPr>
          <w:rFonts w:hint="eastAsia" w:ascii="宋体" w:hAnsi="宋体"/>
          <w:color w:val="auto"/>
          <w:sz w:val="24"/>
          <w:highlight w:val="none"/>
          <w:lang w:eastAsia="zh-CN"/>
        </w:rPr>
      </w:pPr>
    </w:p>
    <w:p>
      <w:pPr>
        <w:spacing w:line="360" w:lineRule="auto"/>
        <w:ind w:firstLine="480" w:firstLineChars="200"/>
        <w:rPr>
          <w:rFonts w:hint="eastAsia" w:ascii="宋体" w:hAnsi="宋体"/>
          <w:color w:val="auto"/>
          <w:sz w:val="24"/>
          <w:highlight w:val="none"/>
          <w:lang w:eastAsia="zh-CN"/>
        </w:rPr>
      </w:pPr>
    </w:p>
    <w:p>
      <w:pPr>
        <w:spacing w:line="360" w:lineRule="auto"/>
        <w:ind w:firstLine="480" w:firstLineChars="200"/>
        <w:rPr>
          <w:rFonts w:hint="eastAsia" w:ascii="宋体" w:hAnsi="宋体"/>
          <w:color w:val="auto"/>
          <w:sz w:val="24"/>
          <w:highlight w:val="none"/>
          <w:lang w:eastAsia="zh-CN"/>
        </w:rPr>
      </w:pPr>
    </w:p>
    <w:p>
      <w:pPr>
        <w:pStyle w:val="53"/>
        <w:rPr>
          <w:rFonts w:hint="eastAsia"/>
          <w:color w:val="auto"/>
          <w:highlight w:val="none"/>
          <w:lang w:eastAsia="zh-CN"/>
        </w:rPr>
      </w:pPr>
    </w:p>
    <w:p>
      <w:pPr>
        <w:pStyle w:val="53"/>
        <w:rPr>
          <w:rFonts w:hint="eastAsia"/>
          <w:color w:val="auto"/>
          <w:highlight w:val="none"/>
          <w:lang w:eastAsia="zh-CN"/>
        </w:rPr>
      </w:pPr>
    </w:p>
    <w:p>
      <w:pPr>
        <w:pStyle w:val="53"/>
        <w:rPr>
          <w:rFonts w:hint="eastAsia"/>
          <w:color w:val="auto"/>
          <w:highlight w:val="none"/>
          <w:lang w:eastAsia="zh-CN"/>
        </w:rPr>
      </w:pPr>
    </w:p>
    <w:p>
      <w:pPr>
        <w:spacing w:line="360" w:lineRule="auto"/>
        <w:ind w:firstLine="480" w:firstLineChars="200"/>
        <w:rPr>
          <w:rFonts w:hint="eastAsia" w:ascii="宋体" w:hAnsi="宋体"/>
          <w:color w:val="auto"/>
          <w:sz w:val="24"/>
          <w:highlight w:val="none"/>
          <w:lang w:eastAsia="zh-CN"/>
        </w:rPr>
      </w:pPr>
    </w:p>
    <w:p>
      <w:pPr>
        <w:spacing w:line="480" w:lineRule="auto"/>
        <w:ind w:firstLine="602" w:firstLineChars="200"/>
        <w:jc w:val="both"/>
        <w:rPr>
          <w:rFonts w:hint="eastAsia" w:ascii="宋体" w:hAnsi="宋体"/>
          <w:b/>
          <w:bCs/>
          <w:color w:val="auto"/>
          <w:sz w:val="30"/>
          <w:szCs w:val="30"/>
          <w:highlight w:val="none"/>
          <w:lang w:eastAsia="zh-CN"/>
        </w:rPr>
      </w:pPr>
      <w:r>
        <w:rPr>
          <w:rFonts w:hint="eastAsia" w:ascii="宋体" w:hAnsi="宋体"/>
          <w:b/>
          <w:bCs/>
          <w:color w:val="auto"/>
          <w:sz w:val="30"/>
          <w:szCs w:val="30"/>
          <w:highlight w:val="none"/>
          <w:lang w:eastAsia="zh-CN"/>
        </w:rPr>
        <w:t>供应商：</w:t>
      </w:r>
      <w:r>
        <w:rPr>
          <w:rFonts w:hint="eastAsia" w:ascii="宋体" w:hAnsi="宋体"/>
          <w:b/>
          <w:bCs/>
          <w:color w:val="auto"/>
          <w:sz w:val="30"/>
          <w:szCs w:val="30"/>
          <w:highlight w:val="none"/>
          <w:u w:val="single"/>
          <w:lang w:eastAsia="zh-CN"/>
        </w:rPr>
        <w:t xml:space="preserve">        </w:t>
      </w:r>
      <w:r>
        <w:rPr>
          <w:rFonts w:hint="eastAsia"/>
          <w:b/>
          <w:bCs/>
          <w:color w:val="auto"/>
          <w:sz w:val="30"/>
          <w:szCs w:val="30"/>
          <w:highlight w:val="none"/>
          <w:u w:val="single"/>
          <w:lang w:val="en-US" w:eastAsia="zh-CN"/>
        </w:rPr>
        <w:t xml:space="preserve"> </w:t>
      </w:r>
      <w:r>
        <w:rPr>
          <w:rFonts w:hint="eastAsia" w:ascii="宋体" w:hAnsi="宋体"/>
          <w:b/>
          <w:bCs/>
          <w:color w:val="auto"/>
          <w:sz w:val="30"/>
          <w:szCs w:val="30"/>
          <w:highlight w:val="none"/>
          <w:u w:val="single"/>
          <w:lang w:eastAsia="zh-CN"/>
        </w:rPr>
        <w:t xml:space="preserve">                   </w:t>
      </w:r>
      <w:r>
        <w:rPr>
          <w:rFonts w:hint="eastAsia" w:ascii="宋体" w:hAnsi="宋体"/>
          <w:b/>
          <w:bCs/>
          <w:color w:val="auto"/>
          <w:sz w:val="30"/>
          <w:szCs w:val="30"/>
          <w:highlight w:val="none"/>
          <w:lang w:eastAsia="zh-CN"/>
        </w:rPr>
        <w:t>（</w:t>
      </w:r>
      <w:r>
        <w:rPr>
          <w:rFonts w:hint="eastAsia" w:ascii="宋体" w:hAnsi="宋体" w:eastAsia="宋体" w:cs="宋体"/>
          <w:b/>
          <w:bCs/>
          <w:color w:val="auto"/>
          <w:sz w:val="30"/>
          <w:szCs w:val="30"/>
          <w:highlight w:val="none"/>
          <w:lang w:eastAsia="zh-CN"/>
        </w:rPr>
        <w:t>企业电子签章</w:t>
      </w:r>
      <w:r>
        <w:rPr>
          <w:rFonts w:hint="eastAsia" w:ascii="宋体" w:hAnsi="宋体"/>
          <w:b/>
          <w:bCs/>
          <w:color w:val="auto"/>
          <w:sz w:val="30"/>
          <w:szCs w:val="30"/>
          <w:highlight w:val="none"/>
          <w:lang w:eastAsia="zh-CN"/>
        </w:rPr>
        <w:t>）</w:t>
      </w:r>
    </w:p>
    <w:p>
      <w:pPr>
        <w:spacing w:line="480" w:lineRule="auto"/>
        <w:ind w:firstLine="602" w:firstLineChars="200"/>
        <w:jc w:val="both"/>
        <w:rPr>
          <w:rFonts w:hint="eastAsia" w:ascii="宋体" w:hAnsi="宋体" w:eastAsia="宋体" w:cs="宋体"/>
          <w:b/>
          <w:bCs/>
          <w:color w:val="auto"/>
          <w:sz w:val="30"/>
          <w:szCs w:val="30"/>
          <w:highlight w:val="none"/>
          <w:lang w:eastAsia="zh-CN"/>
        </w:rPr>
      </w:pPr>
      <w:r>
        <w:rPr>
          <w:rFonts w:hint="eastAsia" w:ascii="宋体" w:hAnsi="宋体"/>
          <w:b/>
          <w:bCs/>
          <w:color w:val="auto"/>
          <w:sz w:val="30"/>
          <w:szCs w:val="30"/>
          <w:highlight w:val="none"/>
          <w:lang w:eastAsia="zh-CN"/>
        </w:rPr>
        <w:t>法定代表人：</w:t>
      </w:r>
      <w:r>
        <w:rPr>
          <w:rFonts w:hint="eastAsia" w:ascii="宋体" w:hAnsi="宋体"/>
          <w:b/>
          <w:bCs/>
          <w:color w:val="auto"/>
          <w:sz w:val="30"/>
          <w:szCs w:val="30"/>
          <w:highlight w:val="none"/>
          <w:u w:val="single"/>
          <w:lang w:eastAsia="zh-CN"/>
        </w:rPr>
        <w:t xml:space="preserve">       </w:t>
      </w:r>
      <w:r>
        <w:rPr>
          <w:rFonts w:hint="eastAsia"/>
          <w:b/>
          <w:bCs/>
          <w:color w:val="auto"/>
          <w:sz w:val="30"/>
          <w:szCs w:val="30"/>
          <w:highlight w:val="none"/>
          <w:u w:val="single"/>
          <w:lang w:val="en-US" w:eastAsia="zh-CN"/>
        </w:rPr>
        <w:t xml:space="preserve">             </w:t>
      </w:r>
      <w:r>
        <w:rPr>
          <w:rFonts w:hint="eastAsia" w:ascii="宋体" w:hAnsi="宋体"/>
          <w:b/>
          <w:bCs/>
          <w:color w:val="auto"/>
          <w:sz w:val="30"/>
          <w:szCs w:val="30"/>
          <w:highlight w:val="none"/>
          <w:u w:val="single"/>
          <w:lang w:eastAsia="zh-CN"/>
        </w:rPr>
        <w:t xml:space="preserve">    </w:t>
      </w:r>
      <w:r>
        <w:rPr>
          <w:rFonts w:hint="eastAsia" w:ascii="宋体" w:hAnsi="宋体"/>
          <w:b/>
          <w:bCs/>
          <w:color w:val="auto"/>
          <w:sz w:val="30"/>
          <w:szCs w:val="30"/>
          <w:highlight w:val="none"/>
          <w:lang w:eastAsia="zh-CN"/>
        </w:rPr>
        <w:t>（</w:t>
      </w:r>
      <w:r>
        <w:rPr>
          <w:rFonts w:hint="eastAsia" w:ascii="宋体" w:hAnsi="宋体" w:eastAsia="宋体" w:cs="宋体"/>
          <w:b/>
          <w:bCs/>
          <w:color w:val="auto"/>
          <w:sz w:val="30"/>
          <w:szCs w:val="30"/>
          <w:highlight w:val="none"/>
          <w:lang w:val="en-US" w:eastAsia="zh-CN"/>
        </w:rPr>
        <w:t>个人</w:t>
      </w:r>
      <w:r>
        <w:rPr>
          <w:rFonts w:hint="eastAsia" w:ascii="宋体" w:hAnsi="宋体" w:eastAsia="宋体" w:cs="宋体"/>
          <w:b/>
          <w:bCs/>
          <w:color w:val="auto"/>
          <w:sz w:val="30"/>
          <w:szCs w:val="30"/>
          <w:highlight w:val="none"/>
          <w:lang w:eastAsia="zh-CN"/>
        </w:rPr>
        <w:t>电子签章）</w:t>
      </w:r>
    </w:p>
    <w:p>
      <w:pPr>
        <w:spacing w:line="480" w:lineRule="auto"/>
        <w:ind w:left="0" w:leftChars="0" w:firstLine="0" w:firstLineChars="0"/>
        <w:jc w:val="center"/>
        <w:outlineLvl w:val="9"/>
        <w:rPr>
          <w:rFonts w:hint="eastAsia" w:ascii="宋体" w:hAnsi="宋体"/>
          <w:b/>
          <w:bCs/>
          <w:color w:val="auto"/>
          <w:sz w:val="30"/>
          <w:szCs w:val="30"/>
          <w:highlight w:val="none"/>
          <w:lang w:eastAsia="zh-CN"/>
        </w:rPr>
      </w:pPr>
      <w:r>
        <w:rPr>
          <w:rFonts w:hint="eastAsia"/>
          <w:b/>
          <w:bCs/>
          <w:color w:val="auto"/>
          <w:sz w:val="30"/>
          <w:szCs w:val="30"/>
          <w:highlight w:val="none"/>
          <w:u w:val="single"/>
          <w:lang w:val="en-US" w:eastAsia="zh-CN"/>
        </w:rPr>
        <w:t xml:space="preserve">        </w:t>
      </w:r>
      <w:r>
        <w:rPr>
          <w:rFonts w:hint="eastAsia" w:ascii="宋体" w:hAnsi="宋体"/>
          <w:b/>
          <w:bCs/>
          <w:color w:val="auto"/>
          <w:sz w:val="30"/>
          <w:szCs w:val="30"/>
          <w:highlight w:val="none"/>
          <w:lang w:eastAsia="zh-CN"/>
        </w:rPr>
        <w:t>年</w:t>
      </w:r>
      <w:r>
        <w:rPr>
          <w:rFonts w:hint="eastAsia" w:ascii="宋体" w:hAnsi="宋体"/>
          <w:b/>
          <w:bCs/>
          <w:color w:val="auto"/>
          <w:sz w:val="30"/>
          <w:szCs w:val="30"/>
          <w:highlight w:val="none"/>
          <w:u w:val="single"/>
          <w:lang w:eastAsia="zh-CN"/>
        </w:rPr>
        <w:t xml:space="preserve">     </w:t>
      </w:r>
      <w:r>
        <w:rPr>
          <w:rFonts w:hint="eastAsia" w:ascii="宋体" w:hAnsi="宋体"/>
          <w:b/>
          <w:bCs/>
          <w:color w:val="auto"/>
          <w:sz w:val="30"/>
          <w:szCs w:val="30"/>
          <w:highlight w:val="none"/>
          <w:lang w:eastAsia="zh-CN"/>
        </w:rPr>
        <w:t>月</w:t>
      </w:r>
      <w:r>
        <w:rPr>
          <w:rFonts w:hint="eastAsia" w:ascii="宋体" w:hAnsi="宋体"/>
          <w:b/>
          <w:bCs/>
          <w:color w:val="auto"/>
          <w:sz w:val="30"/>
          <w:szCs w:val="30"/>
          <w:highlight w:val="none"/>
          <w:u w:val="single"/>
          <w:lang w:eastAsia="zh-CN"/>
        </w:rPr>
        <w:t xml:space="preserve">    </w:t>
      </w:r>
      <w:r>
        <w:rPr>
          <w:rFonts w:hint="eastAsia" w:ascii="宋体" w:hAnsi="宋体"/>
          <w:b/>
          <w:bCs/>
          <w:color w:val="auto"/>
          <w:sz w:val="30"/>
          <w:szCs w:val="30"/>
          <w:highlight w:val="none"/>
          <w:lang w:eastAsia="zh-CN"/>
        </w:rPr>
        <w:t>日</w:t>
      </w:r>
    </w:p>
    <w:p>
      <w:pPr>
        <w:rPr>
          <w:rFonts w:hint="eastAsia" w:ascii="宋体" w:hAnsi="宋体"/>
          <w:b/>
          <w:bCs/>
          <w:color w:val="auto"/>
          <w:sz w:val="30"/>
          <w:szCs w:val="30"/>
          <w:highlight w:val="none"/>
          <w:lang w:eastAsia="zh-CN"/>
        </w:rPr>
      </w:pPr>
      <w:r>
        <w:rPr>
          <w:rFonts w:hint="eastAsia" w:ascii="宋体" w:hAnsi="宋体"/>
          <w:b/>
          <w:bCs/>
          <w:color w:val="auto"/>
          <w:sz w:val="30"/>
          <w:szCs w:val="30"/>
          <w:highlight w:val="none"/>
          <w:lang w:eastAsia="zh-CN"/>
        </w:rPr>
        <w:br w:type="page"/>
      </w:r>
    </w:p>
    <w:p>
      <w:pPr>
        <w:spacing w:line="600" w:lineRule="exact"/>
        <w:jc w:val="center"/>
        <w:rPr>
          <w:rFonts w:ascii="宋体" w:hAnsi="宋体"/>
          <w:b/>
          <w:bCs/>
          <w:color w:val="auto"/>
          <w:sz w:val="30"/>
          <w:szCs w:val="30"/>
          <w:highlight w:val="none"/>
        </w:rPr>
      </w:pPr>
      <w:r>
        <w:rPr>
          <w:rFonts w:hint="eastAsia" w:ascii="宋体" w:hAnsi="宋体"/>
          <w:b/>
          <w:bCs/>
          <w:color w:val="auto"/>
          <w:sz w:val="30"/>
          <w:szCs w:val="30"/>
          <w:highlight w:val="none"/>
        </w:rPr>
        <w:t>目  录</w:t>
      </w:r>
    </w:p>
    <w:p>
      <w:pPr>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一、</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rPr>
        <w:t>函</w:t>
      </w:r>
      <w:r>
        <w:rPr>
          <w:rFonts w:hint="eastAsia" w:ascii="宋体" w:hAnsi="宋体" w:cs="宋体"/>
          <w:color w:val="auto"/>
          <w:sz w:val="21"/>
          <w:szCs w:val="21"/>
          <w:highlight w:val="none"/>
          <w:lang w:val="en-US" w:eastAsia="zh-CN"/>
        </w:rPr>
        <w:t>及</w:t>
      </w:r>
      <w:r>
        <w:rPr>
          <w:rFonts w:hint="eastAsia" w:cs="宋体"/>
          <w:color w:val="auto"/>
          <w:sz w:val="21"/>
          <w:szCs w:val="21"/>
          <w:highlight w:val="none"/>
          <w:lang w:val="en-US" w:eastAsia="zh-CN"/>
        </w:rPr>
        <w:t>投标</w:t>
      </w:r>
      <w:r>
        <w:rPr>
          <w:rFonts w:hint="eastAsia" w:ascii="宋体" w:hAnsi="宋体" w:cs="宋体"/>
          <w:color w:val="auto"/>
          <w:sz w:val="21"/>
          <w:szCs w:val="21"/>
          <w:highlight w:val="none"/>
          <w:lang w:val="en-US" w:eastAsia="zh-CN"/>
        </w:rPr>
        <w:t>函附录</w:t>
      </w:r>
    </w:p>
    <w:p>
      <w:pPr>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、法定代表人身份证明</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lang w:val="zh-CN" w:eastAsia="zh-CN"/>
        </w:rPr>
        <w:t>附有法定代表人身份证明的授权委托书</w:t>
      </w:r>
    </w:p>
    <w:p>
      <w:pPr>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三、投标承诺函及招标代理服务费承诺函</w:t>
      </w:r>
    </w:p>
    <w:p>
      <w:pPr>
        <w:keepNext w:val="0"/>
        <w:keepLines w:val="0"/>
        <w:pageBreakBefore w:val="0"/>
        <w:widowControl w:val="0"/>
        <w:kinsoku/>
        <w:wordWrap/>
        <w:overflowPunct/>
        <w:topLinePunct w:val="0"/>
        <w:autoSpaceDE w:val="0"/>
        <w:autoSpaceDN w:val="0"/>
        <w:bidi w:val="0"/>
        <w:adjustRightInd/>
        <w:snapToGrid/>
        <w:spacing w:before="0" w:line="600" w:lineRule="exact"/>
        <w:ind w:right="6390"/>
        <w:jc w:val="left"/>
        <w:textAlignment w:val="auto"/>
        <w:rPr>
          <w:rFonts w:hint="default"/>
          <w:color w:val="auto"/>
          <w:spacing w:val="-2"/>
          <w:sz w:val="21"/>
          <w:szCs w:val="21"/>
          <w:highlight w:val="none"/>
          <w:lang w:val="en-US" w:eastAsia="zh-CN"/>
        </w:rPr>
      </w:pPr>
      <w:r>
        <w:rPr>
          <w:rFonts w:hint="eastAsia"/>
          <w:color w:val="auto"/>
          <w:spacing w:val="-2"/>
          <w:sz w:val="21"/>
          <w:szCs w:val="21"/>
          <w:highlight w:val="none"/>
          <w:lang w:val="en-US" w:eastAsia="zh-CN"/>
        </w:rPr>
        <w:t>四、投标报价明细表</w:t>
      </w:r>
    </w:p>
    <w:p>
      <w:pPr>
        <w:keepNext w:val="0"/>
        <w:keepLines w:val="0"/>
        <w:pageBreakBefore w:val="0"/>
        <w:widowControl w:val="0"/>
        <w:kinsoku/>
        <w:wordWrap/>
        <w:overflowPunct/>
        <w:topLinePunct w:val="0"/>
        <w:autoSpaceDE w:val="0"/>
        <w:autoSpaceDN w:val="0"/>
        <w:bidi w:val="0"/>
        <w:adjustRightInd/>
        <w:snapToGrid/>
        <w:spacing w:before="0" w:line="600" w:lineRule="exact"/>
        <w:ind w:right="6390"/>
        <w:jc w:val="left"/>
        <w:textAlignment w:val="auto"/>
        <w:rPr>
          <w:rFonts w:hint="default"/>
          <w:color w:val="auto"/>
          <w:spacing w:val="-2"/>
          <w:sz w:val="21"/>
          <w:szCs w:val="21"/>
          <w:highlight w:val="none"/>
          <w:lang w:val="en-US" w:eastAsia="zh-CN"/>
        </w:rPr>
      </w:pPr>
      <w:r>
        <w:rPr>
          <w:rFonts w:hint="eastAsia"/>
          <w:color w:val="auto"/>
          <w:spacing w:val="-2"/>
          <w:sz w:val="21"/>
          <w:szCs w:val="21"/>
          <w:highlight w:val="none"/>
          <w:lang w:val="en-US" w:eastAsia="zh-CN"/>
        </w:rPr>
        <w:t>五、商务和技术偏离表</w:t>
      </w:r>
    </w:p>
    <w:p>
      <w:pPr>
        <w:keepNext w:val="0"/>
        <w:keepLines w:val="0"/>
        <w:pageBreakBefore w:val="0"/>
        <w:widowControl w:val="0"/>
        <w:kinsoku/>
        <w:wordWrap/>
        <w:overflowPunct/>
        <w:topLinePunct w:val="0"/>
        <w:autoSpaceDE w:val="0"/>
        <w:autoSpaceDN w:val="0"/>
        <w:bidi w:val="0"/>
        <w:adjustRightInd/>
        <w:snapToGrid/>
        <w:spacing w:before="0" w:line="600" w:lineRule="exact"/>
        <w:ind w:right="6390"/>
        <w:jc w:val="left"/>
        <w:textAlignment w:val="auto"/>
        <w:rPr>
          <w:rFonts w:hint="eastAsia"/>
          <w:color w:val="auto"/>
          <w:spacing w:val="-2"/>
          <w:sz w:val="21"/>
          <w:szCs w:val="21"/>
          <w:highlight w:val="none"/>
        </w:rPr>
      </w:pPr>
      <w:r>
        <w:rPr>
          <w:rFonts w:hint="eastAsia"/>
          <w:color w:val="auto"/>
          <w:spacing w:val="-2"/>
          <w:sz w:val="21"/>
          <w:szCs w:val="21"/>
          <w:highlight w:val="none"/>
          <w:lang w:val="en-US" w:eastAsia="zh-CN"/>
        </w:rPr>
        <w:t>六</w:t>
      </w:r>
      <w:r>
        <w:rPr>
          <w:rFonts w:hint="eastAsia"/>
          <w:color w:val="auto"/>
          <w:spacing w:val="-2"/>
          <w:sz w:val="21"/>
          <w:szCs w:val="21"/>
          <w:highlight w:val="none"/>
        </w:rPr>
        <w:t>、资格审查资料</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jc w:val="left"/>
        <w:textAlignment w:val="auto"/>
        <w:rPr>
          <w:rFonts w:hint="eastAsia"/>
          <w:color w:val="auto"/>
          <w:spacing w:val="-2"/>
          <w:sz w:val="21"/>
          <w:szCs w:val="21"/>
          <w:highlight w:val="none"/>
          <w:lang w:val="en-US" w:eastAsia="zh-CN"/>
        </w:rPr>
      </w:pPr>
      <w:r>
        <w:rPr>
          <w:rFonts w:hint="eastAsia"/>
          <w:color w:val="auto"/>
          <w:spacing w:val="-2"/>
          <w:sz w:val="21"/>
          <w:szCs w:val="21"/>
          <w:highlight w:val="none"/>
          <w:lang w:val="en-US" w:eastAsia="zh-CN"/>
        </w:rPr>
        <w:t>七</w:t>
      </w:r>
      <w:r>
        <w:rPr>
          <w:rFonts w:hint="eastAsia"/>
          <w:color w:val="auto"/>
          <w:spacing w:val="-2"/>
          <w:sz w:val="21"/>
          <w:szCs w:val="21"/>
          <w:highlight w:val="none"/>
          <w:lang w:eastAsia="zh-CN"/>
        </w:rPr>
        <w:t>、</w:t>
      </w:r>
      <w:r>
        <w:rPr>
          <w:rFonts w:hint="eastAsia"/>
          <w:color w:val="auto"/>
          <w:spacing w:val="-2"/>
          <w:sz w:val="21"/>
          <w:szCs w:val="21"/>
          <w:highlight w:val="none"/>
          <w:lang w:val="en-US" w:eastAsia="zh-CN"/>
        </w:rPr>
        <w:t>企业业绩汇总表</w:t>
      </w:r>
    </w:p>
    <w:p>
      <w:pPr>
        <w:keepNext w:val="0"/>
        <w:keepLines w:val="0"/>
        <w:pageBreakBefore w:val="0"/>
        <w:widowControl w:val="0"/>
        <w:kinsoku/>
        <w:wordWrap/>
        <w:overflowPunct/>
        <w:topLinePunct w:val="0"/>
        <w:autoSpaceDE w:val="0"/>
        <w:autoSpaceDN w:val="0"/>
        <w:bidi w:val="0"/>
        <w:adjustRightInd/>
        <w:snapToGrid/>
        <w:spacing w:before="0" w:line="600" w:lineRule="exact"/>
        <w:ind w:right="150"/>
        <w:jc w:val="left"/>
        <w:textAlignment w:val="auto"/>
        <w:rPr>
          <w:rFonts w:hint="eastAsia" w:eastAsia="宋体"/>
          <w:b w:val="0"/>
          <w:bCs w:val="0"/>
          <w:color w:val="auto"/>
          <w:spacing w:val="-2"/>
          <w:sz w:val="21"/>
          <w:szCs w:val="21"/>
          <w:highlight w:val="none"/>
          <w:lang w:eastAsia="zh-CN"/>
        </w:rPr>
      </w:pPr>
      <w:r>
        <w:rPr>
          <w:rFonts w:hint="eastAsia"/>
          <w:b w:val="0"/>
          <w:bCs w:val="0"/>
          <w:color w:val="auto"/>
          <w:spacing w:val="-2"/>
          <w:sz w:val="21"/>
          <w:szCs w:val="21"/>
          <w:highlight w:val="none"/>
          <w:lang w:val="en-US" w:eastAsia="zh-CN"/>
        </w:rPr>
        <w:t>八</w:t>
      </w:r>
      <w:r>
        <w:rPr>
          <w:rFonts w:hint="eastAsia"/>
          <w:b w:val="0"/>
          <w:bCs w:val="0"/>
          <w:color w:val="auto"/>
          <w:spacing w:val="-2"/>
          <w:sz w:val="21"/>
          <w:szCs w:val="21"/>
          <w:highlight w:val="none"/>
        </w:rPr>
        <w:t>、</w:t>
      </w:r>
      <w:r>
        <w:rPr>
          <w:rFonts w:hint="eastAsia"/>
          <w:b w:val="0"/>
          <w:bCs w:val="0"/>
          <w:color w:val="auto"/>
          <w:spacing w:val="-2"/>
          <w:sz w:val="21"/>
          <w:szCs w:val="21"/>
          <w:highlight w:val="none"/>
          <w:lang w:eastAsia="zh-CN"/>
        </w:rPr>
        <w:t>技术部分</w:t>
      </w:r>
    </w:p>
    <w:p>
      <w:pPr>
        <w:keepNext w:val="0"/>
        <w:keepLines w:val="0"/>
        <w:pageBreakBefore w:val="0"/>
        <w:widowControl w:val="0"/>
        <w:kinsoku/>
        <w:wordWrap/>
        <w:overflowPunct/>
        <w:topLinePunct w:val="0"/>
        <w:autoSpaceDE w:val="0"/>
        <w:autoSpaceDN w:val="0"/>
        <w:bidi w:val="0"/>
        <w:adjustRightInd/>
        <w:snapToGrid/>
        <w:spacing w:before="0" w:line="600" w:lineRule="exact"/>
        <w:ind w:right="150"/>
        <w:jc w:val="left"/>
        <w:textAlignment w:val="auto"/>
        <w:rPr>
          <w:rFonts w:hint="default"/>
          <w:color w:val="auto"/>
          <w:spacing w:val="-2"/>
          <w:sz w:val="21"/>
          <w:szCs w:val="21"/>
          <w:highlight w:val="none"/>
          <w:lang w:val="en-US" w:eastAsia="zh-CN"/>
        </w:rPr>
      </w:pPr>
      <w:r>
        <w:rPr>
          <w:rFonts w:hint="eastAsia"/>
          <w:b w:val="0"/>
          <w:bCs w:val="0"/>
          <w:color w:val="auto"/>
          <w:spacing w:val="-2"/>
          <w:sz w:val="21"/>
          <w:szCs w:val="21"/>
          <w:highlight w:val="none"/>
          <w:lang w:val="en-US" w:eastAsia="zh-CN"/>
        </w:rPr>
        <w:t>九</w:t>
      </w:r>
      <w:r>
        <w:rPr>
          <w:rFonts w:hint="eastAsia"/>
          <w:b w:val="0"/>
          <w:bCs w:val="0"/>
          <w:color w:val="auto"/>
          <w:spacing w:val="-2"/>
          <w:sz w:val="21"/>
          <w:szCs w:val="21"/>
          <w:highlight w:val="none"/>
        </w:rPr>
        <w:t>、</w:t>
      </w:r>
      <w:r>
        <w:rPr>
          <w:rFonts w:hint="eastAsia"/>
          <w:b w:val="0"/>
          <w:bCs w:val="0"/>
          <w:color w:val="auto"/>
          <w:spacing w:val="-2"/>
          <w:sz w:val="21"/>
          <w:szCs w:val="21"/>
          <w:highlight w:val="none"/>
          <w:lang w:val="en-US" w:eastAsia="zh-CN"/>
        </w:rPr>
        <w:t>服务承诺</w:t>
      </w:r>
    </w:p>
    <w:p>
      <w:pPr>
        <w:keepNext w:val="0"/>
        <w:keepLines w:val="0"/>
        <w:pageBreakBefore w:val="0"/>
        <w:widowControl w:val="0"/>
        <w:kinsoku/>
        <w:wordWrap/>
        <w:overflowPunct/>
        <w:topLinePunct w:val="0"/>
        <w:autoSpaceDE w:val="0"/>
        <w:autoSpaceDN w:val="0"/>
        <w:bidi w:val="0"/>
        <w:adjustRightInd/>
        <w:snapToGrid/>
        <w:spacing w:before="0" w:line="600" w:lineRule="exact"/>
        <w:ind w:right="150"/>
        <w:jc w:val="left"/>
        <w:textAlignment w:val="auto"/>
        <w:rPr>
          <w:rFonts w:hint="eastAsia"/>
          <w:color w:val="auto"/>
          <w:spacing w:val="-2"/>
          <w:sz w:val="21"/>
          <w:szCs w:val="21"/>
          <w:highlight w:val="none"/>
        </w:rPr>
      </w:pPr>
      <w:r>
        <w:rPr>
          <w:rFonts w:hint="eastAsia"/>
          <w:color w:val="auto"/>
          <w:spacing w:val="-2"/>
          <w:sz w:val="21"/>
          <w:szCs w:val="21"/>
          <w:highlight w:val="none"/>
          <w:lang w:val="en-US" w:eastAsia="zh-CN"/>
        </w:rPr>
        <w:t>十</w:t>
      </w:r>
      <w:r>
        <w:rPr>
          <w:rFonts w:hint="eastAsia"/>
          <w:color w:val="auto"/>
          <w:spacing w:val="-2"/>
          <w:sz w:val="21"/>
          <w:szCs w:val="21"/>
          <w:highlight w:val="none"/>
        </w:rPr>
        <w:t>、反商业贿赂承诺书</w:t>
      </w:r>
    </w:p>
    <w:p>
      <w:pPr>
        <w:keepNext w:val="0"/>
        <w:keepLines w:val="0"/>
        <w:pageBreakBefore w:val="0"/>
        <w:widowControl w:val="0"/>
        <w:kinsoku/>
        <w:wordWrap/>
        <w:overflowPunct/>
        <w:topLinePunct w:val="0"/>
        <w:autoSpaceDE w:val="0"/>
        <w:autoSpaceDN w:val="0"/>
        <w:bidi w:val="0"/>
        <w:adjustRightInd/>
        <w:snapToGrid/>
        <w:spacing w:before="0" w:line="600" w:lineRule="exact"/>
        <w:ind w:right="150"/>
        <w:jc w:val="left"/>
        <w:textAlignment w:val="auto"/>
        <w:rPr>
          <w:rFonts w:hint="eastAsia" w:ascii="Times New Roman" w:hAnsi="Times New Roman" w:eastAsia="宋体" w:cs="Times New Roman"/>
          <w:color w:val="auto"/>
          <w:spacing w:val="-2"/>
          <w:sz w:val="21"/>
          <w:szCs w:val="21"/>
          <w:highlight w:val="none"/>
          <w:lang w:val="en-US" w:eastAsia="zh-CN"/>
        </w:rPr>
      </w:pPr>
      <w:r>
        <w:rPr>
          <w:rFonts w:hint="eastAsia" w:ascii="Times New Roman" w:hAnsi="Times New Roman" w:eastAsia="宋体" w:cs="Times New Roman"/>
          <w:color w:val="auto"/>
          <w:spacing w:val="-2"/>
          <w:sz w:val="21"/>
          <w:szCs w:val="21"/>
          <w:highlight w:val="none"/>
          <w:lang w:val="en-US" w:eastAsia="zh-CN"/>
        </w:rPr>
        <w:t>十</w:t>
      </w:r>
      <w:r>
        <w:rPr>
          <w:rFonts w:hint="eastAsia" w:ascii="Times New Roman" w:hAnsi="Times New Roman" w:cs="Times New Roman"/>
          <w:color w:val="auto"/>
          <w:spacing w:val="-2"/>
          <w:sz w:val="21"/>
          <w:szCs w:val="21"/>
          <w:highlight w:val="none"/>
          <w:lang w:val="en-US" w:eastAsia="zh-CN"/>
        </w:rPr>
        <w:t>一</w:t>
      </w:r>
      <w:r>
        <w:rPr>
          <w:rFonts w:hint="eastAsia" w:ascii="Times New Roman" w:hAnsi="Times New Roman" w:eastAsia="宋体" w:cs="Times New Roman"/>
          <w:color w:val="auto"/>
          <w:spacing w:val="-2"/>
          <w:sz w:val="21"/>
          <w:szCs w:val="21"/>
          <w:highlight w:val="none"/>
          <w:lang w:val="en-US" w:eastAsia="zh-CN"/>
        </w:rPr>
        <w:t>、其他材料</w:t>
      </w:r>
    </w:p>
    <w:p>
      <w:pPr>
        <w:rPr>
          <w:rFonts w:hint="eastAsia"/>
          <w:color w:val="auto"/>
          <w:spacing w:val="-2"/>
          <w:sz w:val="21"/>
          <w:szCs w:val="21"/>
          <w:highlight w:val="none"/>
          <w:lang w:eastAsia="zh-CN"/>
        </w:rPr>
      </w:pPr>
    </w:p>
    <w:p>
      <w:pPr>
        <w:rPr>
          <w:rFonts w:hint="eastAsia"/>
          <w:color w:val="auto"/>
          <w:spacing w:val="-2"/>
          <w:sz w:val="21"/>
          <w:szCs w:val="21"/>
          <w:highlight w:val="none"/>
          <w:lang w:eastAsia="zh-CN"/>
        </w:rPr>
      </w:pPr>
      <w:r>
        <w:rPr>
          <w:rFonts w:hint="eastAsia"/>
          <w:color w:val="auto"/>
          <w:spacing w:val="-2"/>
          <w:sz w:val="21"/>
          <w:szCs w:val="21"/>
          <w:highlight w:val="none"/>
          <w:lang w:eastAsia="zh-CN"/>
        </w:rPr>
        <w:br w:type="page"/>
      </w:r>
    </w:p>
    <w:p>
      <w:pPr>
        <w:pStyle w:val="4"/>
        <w:keepNext/>
        <w:keepLines/>
        <w:autoSpaceDE/>
        <w:autoSpaceDN/>
        <w:spacing w:before="0" w:after="120" w:line="416" w:lineRule="auto"/>
        <w:ind w:left="0" w:right="0"/>
        <w:jc w:val="center"/>
        <w:outlineLvl w:val="1"/>
        <w:rPr>
          <w:rFonts w:ascii="宋体" w:hAnsi="宋体" w:eastAsia="宋体" w:cs="宋体"/>
          <w:b/>
          <w:bCs/>
          <w:color w:val="auto"/>
          <w:sz w:val="30"/>
          <w:szCs w:val="30"/>
          <w:highlight w:val="none"/>
        </w:rPr>
      </w:pPr>
      <w:bookmarkStart w:id="358" w:name="_Toc30620"/>
      <w:bookmarkStart w:id="359" w:name="_Toc20373"/>
      <w:bookmarkStart w:id="360" w:name="_Toc12298"/>
      <w:bookmarkStart w:id="361" w:name="_Toc479"/>
      <w:bookmarkStart w:id="362" w:name="_Toc26061"/>
      <w:bookmarkStart w:id="363" w:name="_Toc27686"/>
      <w:bookmarkStart w:id="364" w:name="_Toc14444"/>
      <w:bookmarkStart w:id="365" w:name="_Toc25969"/>
      <w:bookmarkStart w:id="366" w:name="_Toc23408"/>
      <w:bookmarkStart w:id="367" w:name="_Toc14949"/>
      <w:bookmarkStart w:id="368" w:name="_Toc24750"/>
      <w:bookmarkStart w:id="369" w:name="_Toc4458"/>
      <w:bookmarkStart w:id="370" w:name="_Toc11997"/>
      <w:bookmarkStart w:id="371" w:name="_Toc32157"/>
      <w:bookmarkStart w:id="372" w:name="_Toc615"/>
      <w:bookmarkStart w:id="373" w:name="_Toc19193"/>
      <w:bookmarkStart w:id="374" w:name="_Toc9306"/>
      <w:r>
        <w:rPr>
          <w:rFonts w:hint="eastAsia" w:ascii="宋体" w:hAnsi="宋体" w:eastAsia="宋体" w:cs="宋体"/>
          <w:b/>
          <w:bCs/>
          <w:color w:val="auto"/>
          <w:sz w:val="30"/>
          <w:szCs w:val="30"/>
          <w:highlight w:val="none"/>
          <w:lang w:val="zh-CN"/>
        </w:rPr>
        <w:t>一、</w:t>
      </w:r>
      <w:r>
        <w:rPr>
          <w:rFonts w:hint="eastAsia" w:cs="宋体"/>
          <w:b/>
          <w:bCs/>
          <w:color w:val="auto"/>
          <w:sz w:val="30"/>
          <w:szCs w:val="30"/>
          <w:highlight w:val="none"/>
          <w:lang w:val="en-US" w:eastAsia="zh-CN"/>
        </w:rPr>
        <w:t>投标</w:t>
      </w:r>
      <w:r>
        <w:rPr>
          <w:rFonts w:hint="eastAsia" w:ascii="宋体" w:hAnsi="宋体" w:eastAsia="宋体" w:cs="宋体"/>
          <w:b/>
          <w:bCs/>
          <w:color w:val="auto"/>
          <w:sz w:val="30"/>
          <w:szCs w:val="30"/>
          <w:highlight w:val="none"/>
        </w:rPr>
        <w:t>函</w:t>
      </w:r>
      <w:r>
        <w:rPr>
          <w:rFonts w:hint="eastAsia" w:ascii="宋体" w:hAnsi="宋体" w:eastAsia="宋体" w:cs="宋体"/>
          <w:b/>
          <w:bCs/>
          <w:color w:val="auto"/>
          <w:sz w:val="30"/>
          <w:szCs w:val="30"/>
          <w:highlight w:val="none"/>
          <w:lang w:val="zh-CN"/>
        </w:rPr>
        <w:t>及</w:t>
      </w:r>
      <w:bookmarkEnd w:id="358"/>
      <w:bookmarkEnd w:id="359"/>
      <w:r>
        <w:rPr>
          <w:rFonts w:hint="eastAsia" w:cs="宋体"/>
          <w:b/>
          <w:bCs/>
          <w:color w:val="auto"/>
          <w:sz w:val="30"/>
          <w:szCs w:val="30"/>
          <w:highlight w:val="none"/>
          <w:lang w:val="en-US" w:eastAsia="zh-CN"/>
        </w:rPr>
        <w:t>投标</w:t>
      </w:r>
      <w:r>
        <w:rPr>
          <w:rFonts w:hint="eastAsia" w:ascii="宋体" w:hAnsi="宋体" w:eastAsia="宋体" w:cs="宋体"/>
          <w:b/>
          <w:bCs/>
          <w:color w:val="auto"/>
          <w:sz w:val="30"/>
          <w:szCs w:val="30"/>
          <w:highlight w:val="none"/>
          <w:lang w:val="en-US" w:eastAsia="zh-CN"/>
        </w:rPr>
        <w:t>函</w:t>
      </w:r>
      <w:r>
        <w:rPr>
          <w:rFonts w:hint="eastAsia" w:ascii="宋体" w:hAnsi="宋体" w:eastAsia="宋体" w:cs="宋体"/>
          <w:b/>
          <w:bCs/>
          <w:color w:val="auto"/>
          <w:sz w:val="30"/>
          <w:szCs w:val="30"/>
          <w:highlight w:val="none"/>
        </w:rPr>
        <w:t>附录</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pStyle w:val="5"/>
        <w:numPr>
          <w:ilvl w:val="2"/>
          <w:numId w:val="0"/>
        </w:numPr>
        <w:ind w:leftChars="0" w:right="0" w:rightChars="0"/>
        <w:jc w:val="center"/>
        <w:rPr>
          <w:rFonts w:ascii="宋体" w:hAnsi="宋体" w:cs="宋体"/>
          <w:b/>
          <w:bCs w:val="0"/>
          <w:color w:val="auto"/>
          <w:sz w:val="28"/>
          <w:szCs w:val="28"/>
          <w:highlight w:val="none"/>
        </w:rPr>
      </w:pPr>
      <w:bookmarkStart w:id="375" w:name="_Toc30981"/>
      <w:bookmarkStart w:id="376" w:name="_Toc15230"/>
      <w:bookmarkStart w:id="377" w:name="_Toc18792"/>
      <w:bookmarkStart w:id="378" w:name="_Toc17016"/>
      <w:bookmarkStart w:id="379" w:name="_Toc297"/>
      <w:bookmarkStart w:id="380" w:name="_Toc4830"/>
      <w:bookmarkStart w:id="381" w:name="_Toc6551"/>
      <w:bookmarkStart w:id="382" w:name="_Toc9338"/>
      <w:bookmarkStart w:id="383" w:name="_Toc21189"/>
      <w:bookmarkStart w:id="384" w:name="_Toc16953"/>
      <w:bookmarkStart w:id="385" w:name="_Toc31592"/>
      <w:bookmarkStart w:id="386" w:name="_Toc21278"/>
      <w:bookmarkStart w:id="387" w:name="_Toc25365"/>
      <w:bookmarkStart w:id="388" w:name="_Toc11957"/>
      <w:bookmarkStart w:id="389" w:name="_Toc1919"/>
      <w:bookmarkStart w:id="390" w:name="_Toc8680"/>
      <w:bookmarkStart w:id="391" w:name="_Toc10098"/>
      <w:r>
        <w:rPr>
          <w:rFonts w:hint="eastAsia" w:ascii="宋体" w:hAnsi="宋体" w:eastAsia="宋体" w:cs="宋体"/>
          <w:b/>
          <w:bCs w:val="0"/>
          <w:color w:val="auto"/>
          <w:sz w:val="28"/>
          <w:szCs w:val="28"/>
          <w:highlight w:val="none"/>
        </w:rPr>
        <w:t>（一）</w:t>
      </w:r>
      <w:r>
        <w:rPr>
          <w:rFonts w:hint="eastAsia" w:ascii="宋体" w:hAnsi="宋体" w:eastAsia="宋体" w:cs="宋体"/>
          <w:b/>
          <w:bCs w:val="0"/>
          <w:color w:val="auto"/>
          <w:sz w:val="28"/>
          <w:szCs w:val="28"/>
          <w:highlight w:val="none"/>
          <w:lang w:val="en-US" w:eastAsia="zh-CN"/>
        </w:rPr>
        <w:t>投标</w:t>
      </w:r>
      <w:r>
        <w:rPr>
          <w:rFonts w:hint="eastAsia" w:ascii="宋体" w:hAnsi="宋体" w:eastAsia="宋体" w:cs="宋体"/>
          <w:b/>
          <w:bCs w:val="0"/>
          <w:color w:val="auto"/>
          <w:sz w:val="28"/>
          <w:szCs w:val="28"/>
          <w:highlight w:val="none"/>
        </w:rPr>
        <w:t>函</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u w:val="single"/>
        </w:rPr>
      </w:pPr>
      <w:bookmarkStart w:id="392" w:name="_Toc31997"/>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采购人</w:t>
      </w:r>
      <w:r>
        <w:rPr>
          <w:rFonts w:hint="eastAsia" w:ascii="宋体" w:hAnsi="宋体" w:eastAsia="宋体" w:cs="宋体"/>
          <w:color w:val="auto"/>
          <w:sz w:val="21"/>
          <w:szCs w:val="21"/>
          <w:highlight w:val="none"/>
          <w:u w:val="single"/>
        </w:rPr>
        <w:t>名称）：</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我方已仔细研究了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w:t>
      </w:r>
      <w:r>
        <w:rPr>
          <w:rFonts w:hint="eastAsia"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eastAsia="宋体" w:cs="宋体"/>
          <w:color w:val="auto"/>
          <w:sz w:val="21"/>
          <w:szCs w:val="21"/>
          <w:highlight w:val="none"/>
        </w:rPr>
        <w:t>的全部内容，</w:t>
      </w:r>
      <w:r>
        <w:rPr>
          <w:rFonts w:hint="eastAsia" w:ascii="宋体" w:hAnsi="宋体" w:eastAsia="宋体" w:cs="宋体"/>
          <w:color w:val="auto"/>
          <w:kern w:val="0"/>
          <w:sz w:val="21"/>
          <w:szCs w:val="21"/>
          <w:highlight w:val="none"/>
          <w:lang w:val="en-US" w:eastAsia="zh-CN" w:bidi="ar"/>
        </w:rPr>
        <w:t>愿按照</w:t>
      </w:r>
      <w:r>
        <w:rPr>
          <w:rFonts w:hint="eastAsia" w:cs="宋体"/>
          <w:color w:val="auto"/>
          <w:kern w:val="0"/>
          <w:sz w:val="21"/>
          <w:szCs w:val="21"/>
          <w:highlight w:val="none"/>
          <w:lang w:val="en-US" w:eastAsia="zh-CN" w:bidi="ar"/>
        </w:rPr>
        <w:t>招标</w:t>
      </w:r>
      <w:r>
        <w:rPr>
          <w:rFonts w:hint="eastAsia" w:ascii="宋体" w:hAnsi="宋体" w:cs="宋体"/>
          <w:color w:val="auto"/>
          <w:kern w:val="0"/>
          <w:sz w:val="21"/>
          <w:szCs w:val="21"/>
          <w:highlight w:val="none"/>
          <w:lang w:val="en-US" w:eastAsia="zh-CN" w:bidi="ar"/>
        </w:rPr>
        <w:t>文件</w:t>
      </w:r>
      <w:r>
        <w:rPr>
          <w:rFonts w:hint="eastAsia" w:ascii="宋体" w:hAnsi="宋体" w:eastAsia="宋体" w:cs="宋体"/>
          <w:color w:val="auto"/>
          <w:kern w:val="0"/>
          <w:sz w:val="21"/>
          <w:szCs w:val="21"/>
          <w:highlight w:val="none"/>
          <w:lang w:val="en-US" w:eastAsia="zh-CN" w:bidi="ar"/>
        </w:rPr>
        <w:t>中规定的条款和要求，提供</w:t>
      </w:r>
      <w:r>
        <w:rPr>
          <w:rFonts w:hint="eastAsia" w:cs="宋体"/>
          <w:color w:val="auto"/>
          <w:kern w:val="0"/>
          <w:sz w:val="21"/>
          <w:szCs w:val="21"/>
          <w:highlight w:val="none"/>
          <w:lang w:val="en-US" w:eastAsia="zh-CN" w:bidi="ar"/>
        </w:rPr>
        <w:t>采购</w:t>
      </w:r>
      <w:r>
        <w:rPr>
          <w:rFonts w:hint="eastAsia" w:ascii="宋体" w:hAnsi="宋体" w:eastAsia="宋体" w:cs="宋体"/>
          <w:color w:val="auto"/>
          <w:kern w:val="0"/>
          <w:sz w:val="21"/>
          <w:szCs w:val="21"/>
          <w:highlight w:val="none"/>
          <w:lang w:val="en-US" w:eastAsia="zh-CN" w:bidi="ar"/>
        </w:rPr>
        <w:t>范围内的所有产品及相关伴随服务，</w:t>
      </w:r>
      <w:r>
        <w:rPr>
          <w:rFonts w:hint="eastAsia" w:cs="宋体"/>
          <w:color w:val="auto"/>
          <w:kern w:val="0"/>
          <w:sz w:val="21"/>
          <w:szCs w:val="21"/>
          <w:highlight w:val="none"/>
          <w:lang w:val="en-US" w:eastAsia="zh-CN" w:bidi="ar"/>
        </w:rPr>
        <w:t>投标总报价为</w:t>
      </w:r>
      <w:r>
        <w:rPr>
          <w:rFonts w:hint="eastAsia" w:ascii="宋体" w:hAnsi="宋体" w:eastAsia="宋体" w:cs="宋体"/>
          <w:color w:val="auto"/>
          <w:kern w:val="0"/>
          <w:sz w:val="21"/>
          <w:szCs w:val="21"/>
          <w:highlight w:val="none"/>
          <w:lang w:val="en-US" w:eastAsia="zh-CN" w:bidi="ar"/>
        </w:rPr>
        <w:t>（大写）</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cs="宋体"/>
          <w:i w:val="0"/>
          <w:iCs w:val="0"/>
          <w:color w:val="auto"/>
          <w:sz w:val="21"/>
          <w:szCs w:val="21"/>
          <w:highlight w:val="none"/>
          <w:u w:val="none"/>
          <w:lang w:eastAsia="zh-CN"/>
        </w:rPr>
        <w:t>，</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小写</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交货</w:t>
      </w:r>
      <w:r>
        <w:rPr>
          <w:rFonts w:hint="eastAsia" w:ascii="宋体" w:hAnsi="宋体" w:eastAsia="宋体" w:cs="宋体"/>
          <w:color w:val="auto"/>
          <w:sz w:val="21"/>
          <w:szCs w:val="21"/>
          <w:highlight w:val="none"/>
          <w:u w:val="none"/>
          <w:lang w:val="en-US" w:eastAsia="zh-CN"/>
        </w:rPr>
        <w:t>期</w:t>
      </w:r>
      <w:r>
        <w:rPr>
          <w:rFonts w:hint="eastAsia" w:cs="宋体"/>
          <w:color w:val="auto"/>
          <w:sz w:val="21"/>
          <w:szCs w:val="21"/>
          <w:highlight w:val="none"/>
          <w:u w:val="none"/>
          <w:lang w:val="en-US" w:eastAsia="zh-CN"/>
        </w:rPr>
        <w:t>及安装调试期</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r>
        <w:rPr>
          <w:rFonts w:hint="eastAsia" w:cs="宋体"/>
          <w:color w:val="auto"/>
          <w:sz w:val="21"/>
          <w:szCs w:val="21"/>
          <w:highlight w:val="none"/>
          <w:u w:val="none"/>
          <w:lang w:val="en-US" w:eastAsia="zh-CN"/>
        </w:rPr>
        <w:t>质量要求：</w:t>
      </w:r>
      <w:r>
        <w:rPr>
          <w:rFonts w:hint="eastAsia" w:cs="宋体"/>
          <w:color w:val="auto"/>
          <w:sz w:val="21"/>
          <w:szCs w:val="21"/>
          <w:highlight w:val="none"/>
          <w:u w:val="single"/>
          <w:lang w:val="en-US" w:eastAsia="zh-CN"/>
        </w:rPr>
        <w:t xml:space="preserve">        </w:t>
      </w:r>
      <w:r>
        <w:rPr>
          <w:rFonts w:hint="eastAsia" w:ascii="宋体" w:hAnsi="宋体" w:eastAsia="宋体" w:cs="宋体"/>
          <w:color w:val="auto"/>
          <w:w w:val="98"/>
          <w:sz w:val="21"/>
          <w:szCs w:val="21"/>
          <w:highlight w:val="non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w w:val="98"/>
          <w:sz w:val="21"/>
          <w:szCs w:val="21"/>
          <w:highlight w:val="none"/>
        </w:rPr>
        <w:t xml:space="preserve">    </w:t>
      </w:r>
      <w:r>
        <w:rPr>
          <w:rFonts w:hint="eastAsia" w:cs="宋体"/>
          <w:color w:val="auto"/>
          <w:w w:val="98"/>
          <w:sz w:val="21"/>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我方的</w:t>
      </w:r>
      <w:r>
        <w:rPr>
          <w:rFonts w:hint="eastAsia" w:cs="宋体"/>
          <w:color w:val="auto"/>
          <w:sz w:val="21"/>
          <w:szCs w:val="21"/>
          <w:highlight w:val="none"/>
          <w:lang w:val="en-US" w:eastAsia="zh-CN"/>
        </w:rPr>
        <w:t>投标</w:t>
      </w:r>
      <w:r>
        <w:rPr>
          <w:rFonts w:hint="eastAsia" w:ascii="宋体" w:hAnsi="宋体" w:cs="宋体"/>
          <w:color w:val="auto"/>
          <w:sz w:val="21"/>
          <w:szCs w:val="21"/>
          <w:highlight w:val="none"/>
          <w:lang w:val="en-US" w:eastAsia="zh-CN"/>
        </w:rPr>
        <w:t>文件</w:t>
      </w:r>
      <w:r>
        <w:rPr>
          <w:rFonts w:hint="eastAsia" w:ascii="宋体" w:hAnsi="宋体" w:eastAsia="宋体" w:cs="宋体"/>
          <w:color w:val="auto"/>
          <w:sz w:val="21"/>
          <w:szCs w:val="21"/>
          <w:highlight w:val="none"/>
        </w:rPr>
        <w:t>包括下列内容：</w:t>
      </w:r>
    </w:p>
    <w:p>
      <w:pPr>
        <w:keepNext w:val="0"/>
        <w:keepLines w:val="0"/>
        <w:pageBreakBefore w:val="0"/>
        <w:widowControl/>
        <w:kinsoku/>
        <w:wordWrap/>
        <w:overflowPunct/>
        <w:topLinePunct w:val="0"/>
        <w:autoSpaceDE/>
        <w:autoSpaceDN/>
        <w:bidi w:val="0"/>
        <w:adjustRightInd/>
        <w:snapToGrid/>
        <w:spacing w:line="520" w:lineRule="exact"/>
        <w:ind w:left="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rPr>
        <w:t>函</w:t>
      </w:r>
      <w:r>
        <w:rPr>
          <w:rFonts w:hint="eastAsia" w:ascii="宋体" w:hAnsi="宋体" w:cs="宋体"/>
          <w:color w:val="auto"/>
          <w:sz w:val="21"/>
          <w:szCs w:val="21"/>
          <w:highlight w:val="none"/>
          <w:lang w:val="en-US" w:eastAsia="zh-CN"/>
        </w:rPr>
        <w:t>及</w:t>
      </w:r>
      <w:r>
        <w:rPr>
          <w:rFonts w:hint="eastAsia" w:cs="宋体"/>
          <w:color w:val="auto"/>
          <w:sz w:val="21"/>
          <w:szCs w:val="21"/>
          <w:highlight w:val="none"/>
          <w:lang w:val="en-US" w:eastAsia="zh-CN"/>
        </w:rPr>
        <w:t>投标</w:t>
      </w:r>
      <w:r>
        <w:rPr>
          <w:rFonts w:hint="eastAsia" w:ascii="宋体" w:hAnsi="宋体" w:cs="宋体"/>
          <w:color w:val="auto"/>
          <w:sz w:val="21"/>
          <w:szCs w:val="21"/>
          <w:highlight w:val="none"/>
          <w:lang w:val="en-US" w:eastAsia="zh-CN"/>
        </w:rPr>
        <w:t>函附录</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520" w:lineRule="exact"/>
        <w:ind w:left="420"/>
        <w:textAlignment w:val="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（2）法定代表人身份证明或附有法定代表人身份证明的授权委托书；</w:t>
      </w:r>
    </w:p>
    <w:p>
      <w:pPr>
        <w:keepNext w:val="0"/>
        <w:keepLines w:val="0"/>
        <w:pageBreakBefore w:val="0"/>
        <w:widowControl/>
        <w:kinsoku/>
        <w:wordWrap/>
        <w:overflowPunct/>
        <w:topLinePunct w:val="0"/>
        <w:autoSpaceDE/>
        <w:autoSpaceDN/>
        <w:bidi w:val="0"/>
        <w:adjustRightInd/>
        <w:snapToGrid/>
        <w:spacing w:line="520" w:lineRule="exact"/>
        <w:ind w:left="420"/>
        <w:textAlignment w:val="auto"/>
        <w:rPr>
          <w:rFonts w:hint="default"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3</w:t>
      </w:r>
      <w:r>
        <w:rPr>
          <w:rFonts w:hint="eastAsia" w:ascii="宋体" w:hAnsi="宋体" w:cs="宋体"/>
          <w:color w:val="auto"/>
          <w:sz w:val="21"/>
          <w:szCs w:val="22"/>
          <w:highlight w:val="none"/>
          <w:lang w:eastAsia="zh-CN"/>
        </w:rPr>
        <w:t>）投标承诺</w:t>
      </w:r>
      <w:r>
        <w:rPr>
          <w:rFonts w:hint="eastAsia" w:ascii="宋体" w:hAnsi="宋体" w:cs="宋体"/>
          <w:color w:val="auto"/>
          <w:sz w:val="21"/>
          <w:szCs w:val="22"/>
          <w:highlight w:val="none"/>
          <w:lang w:val="en-US" w:eastAsia="zh-CN"/>
        </w:rPr>
        <w:t>函及招标代理服务费承诺函；</w:t>
      </w:r>
    </w:p>
    <w:p>
      <w:pPr>
        <w:keepNext w:val="0"/>
        <w:keepLines w:val="0"/>
        <w:pageBreakBefore w:val="0"/>
        <w:widowControl/>
        <w:kinsoku/>
        <w:wordWrap/>
        <w:overflowPunct/>
        <w:topLinePunct w:val="0"/>
        <w:autoSpaceDE/>
        <w:autoSpaceDN/>
        <w:bidi w:val="0"/>
        <w:adjustRightInd/>
        <w:snapToGrid/>
        <w:spacing w:line="520" w:lineRule="exact"/>
        <w:ind w:left="420"/>
        <w:textAlignment w:val="auto"/>
        <w:rPr>
          <w:rFonts w:hint="eastAsia" w:ascii="宋体" w:hAnsi="宋体" w:cs="宋体"/>
          <w:color w:val="auto"/>
          <w:sz w:val="21"/>
          <w:szCs w:val="22"/>
          <w:highlight w:val="none"/>
          <w:lang w:eastAsia="zh-CN"/>
        </w:rPr>
      </w:pP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4</w:t>
      </w:r>
      <w:r>
        <w:rPr>
          <w:rFonts w:hint="eastAsia" w:ascii="宋体" w:hAnsi="宋体" w:cs="宋体"/>
          <w:color w:val="auto"/>
          <w:sz w:val="21"/>
          <w:szCs w:val="22"/>
          <w:highlight w:val="none"/>
          <w:lang w:eastAsia="zh-CN"/>
        </w:rPr>
        <w:t>）</w:t>
      </w:r>
      <w:r>
        <w:rPr>
          <w:rFonts w:hint="eastAsia" w:cs="宋体"/>
          <w:color w:val="auto"/>
          <w:sz w:val="21"/>
          <w:szCs w:val="22"/>
          <w:highlight w:val="none"/>
          <w:lang w:val="en-US" w:eastAsia="zh-CN"/>
        </w:rPr>
        <w:t>商务和技术</w:t>
      </w:r>
      <w:r>
        <w:rPr>
          <w:rFonts w:hint="eastAsia" w:ascii="宋体" w:hAnsi="宋体" w:cs="宋体"/>
          <w:color w:val="auto"/>
          <w:sz w:val="21"/>
          <w:szCs w:val="22"/>
          <w:highlight w:val="none"/>
          <w:lang w:val="en-US" w:eastAsia="zh-CN"/>
        </w:rPr>
        <w:t>偏离表</w:t>
      </w:r>
      <w:r>
        <w:rPr>
          <w:rFonts w:hint="eastAsia" w:ascii="宋体" w:hAnsi="宋体" w:cs="宋体"/>
          <w:color w:val="auto"/>
          <w:sz w:val="21"/>
          <w:szCs w:val="22"/>
          <w:highlight w:val="none"/>
          <w:lang w:eastAsia="zh-CN"/>
        </w:rPr>
        <w:t>；</w:t>
      </w:r>
    </w:p>
    <w:p>
      <w:pPr>
        <w:keepNext w:val="0"/>
        <w:keepLines w:val="0"/>
        <w:pageBreakBefore w:val="0"/>
        <w:widowControl/>
        <w:kinsoku/>
        <w:wordWrap/>
        <w:overflowPunct/>
        <w:topLinePunct w:val="0"/>
        <w:autoSpaceDE/>
        <w:autoSpaceDN/>
        <w:bidi w:val="0"/>
        <w:adjustRightInd/>
        <w:snapToGrid/>
        <w:spacing w:line="520" w:lineRule="exact"/>
        <w:ind w:left="420"/>
        <w:textAlignment w:val="auto"/>
        <w:rPr>
          <w:rFonts w:hint="eastAsia" w:ascii="宋体" w:hAnsi="宋体" w:cs="宋体"/>
          <w:color w:val="auto"/>
          <w:sz w:val="21"/>
          <w:szCs w:val="22"/>
          <w:highlight w:val="none"/>
          <w:lang w:eastAsia="zh-CN"/>
        </w:rPr>
      </w:pPr>
      <w:r>
        <w:rPr>
          <w:rFonts w:hint="eastAsia" w:ascii="宋体" w:hAnsi="宋体" w:cs="宋体"/>
          <w:color w:val="auto"/>
          <w:sz w:val="21"/>
          <w:szCs w:val="22"/>
          <w:highlight w:val="none"/>
          <w:lang w:eastAsia="zh-CN"/>
        </w:rPr>
        <w:t>（</w:t>
      </w:r>
      <w:r>
        <w:rPr>
          <w:rFonts w:hint="eastAsia" w:cs="宋体"/>
          <w:color w:val="auto"/>
          <w:sz w:val="21"/>
          <w:szCs w:val="22"/>
          <w:highlight w:val="none"/>
          <w:lang w:val="en-US" w:eastAsia="zh-CN"/>
        </w:rPr>
        <w:t>5</w:t>
      </w:r>
      <w:r>
        <w:rPr>
          <w:rFonts w:hint="eastAsia" w:ascii="宋体" w:hAnsi="宋体" w:cs="宋体"/>
          <w:color w:val="auto"/>
          <w:sz w:val="21"/>
          <w:szCs w:val="22"/>
          <w:highlight w:val="none"/>
          <w:lang w:eastAsia="zh-CN"/>
        </w:rPr>
        <w:t>）资格审查资料；</w:t>
      </w:r>
    </w:p>
    <w:p>
      <w:pPr>
        <w:keepNext w:val="0"/>
        <w:keepLines w:val="0"/>
        <w:pageBreakBefore w:val="0"/>
        <w:widowControl/>
        <w:kinsoku/>
        <w:wordWrap/>
        <w:overflowPunct/>
        <w:topLinePunct w:val="0"/>
        <w:autoSpaceDE/>
        <w:autoSpaceDN/>
        <w:bidi w:val="0"/>
        <w:adjustRightInd/>
        <w:snapToGrid/>
        <w:spacing w:line="520" w:lineRule="exact"/>
        <w:ind w:left="420"/>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eastAsia="zh-CN"/>
        </w:rPr>
        <w:t>（</w:t>
      </w:r>
      <w:r>
        <w:rPr>
          <w:rFonts w:hint="eastAsia" w:cs="宋体"/>
          <w:color w:val="auto"/>
          <w:sz w:val="21"/>
          <w:szCs w:val="22"/>
          <w:highlight w:val="none"/>
          <w:lang w:val="en-US" w:eastAsia="zh-CN"/>
        </w:rPr>
        <w:t>6</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企业业绩汇总表；</w:t>
      </w:r>
    </w:p>
    <w:p>
      <w:pPr>
        <w:keepNext w:val="0"/>
        <w:keepLines w:val="0"/>
        <w:pageBreakBefore w:val="0"/>
        <w:widowControl/>
        <w:kinsoku/>
        <w:wordWrap/>
        <w:overflowPunct/>
        <w:topLinePunct w:val="0"/>
        <w:autoSpaceDE/>
        <w:autoSpaceDN/>
        <w:bidi w:val="0"/>
        <w:adjustRightInd/>
        <w:snapToGrid/>
        <w:spacing w:line="520" w:lineRule="exact"/>
        <w:ind w:left="420"/>
        <w:textAlignment w:val="auto"/>
        <w:rPr>
          <w:rFonts w:hint="default" w:ascii="宋体" w:hAnsi="宋体" w:cs="宋体"/>
          <w:color w:val="auto"/>
          <w:sz w:val="21"/>
          <w:szCs w:val="22"/>
          <w:highlight w:val="none"/>
          <w:lang w:val="en-US" w:eastAsia="zh-CN"/>
        </w:rPr>
      </w:pPr>
      <w:r>
        <w:rPr>
          <w:rFonts w:hint="eastAsia" w:ascii="宋体" w:hAnsi="宋体" w:cs="宋体"/>
          <w:color w:val="auto"/>
          <w:sz w:val="21"/>
          <w:szCs w:val="22"/>
          <w:highlight w:val="none"/>
          <w:lang w:eastAsia="zh-CN"/>
        </w:rPr>
        <w:t>（</w:t>
      </w:r>
      <w:r>
        <w:rPr>
          <w:rFonts w:hint="eastAsia" w:cs="宋体"/>
          <w:color w:val="auto"/>
          <w:sz w:val="21"/>
          <w:szCs w:val="22"/>
          <w:highlight w:val="none"/>
          <w:lang w:val="en-US" w:eastAsia="zh-CN"/>
        </w:rPr>
        <w:t>7</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技术部分；</w:t>
      </w:r>
    </w:p>
    <w:p>
      <w:pPr>
        <w:keepNext w:val="0"/>
        <w:keepLines w:val="0"/>
        <w:pageBreakBefore w:val="0"/>
        <w:widowControl/>
        <w:kinsoku/>
        <w:wordWrap/>
        <w:overflowPunct/>
        <w:topLinePunct w:val="0"/>
        <w:autoSpaceDE/>
        <w:autoSpaceDN/>
        <w:bidi w:val="0"/>
        <w:adjustRightInd/>
        <w:snapToGrid/>
        <w:spacing w:line="520" w:lineRule="exact"/>
        <w:ind w:left="420"/>
        <w:textAlignment w:val="auto"/>
        <w:rPr>
          <w:rFonts w:hint="eastAsia" w:ascii="宋体" w:hAnsi="宋体" w:cs="宋体"/>
          <w:color w:val="auto"/>
          <w:sz w:val="21"/>
          <w:szCs w:val="22"/>
          <w:highlight w:val="none"/>
          <w:lang w:eastAsia="zh-CN"/>
        </w:rPr>
      </w:pPr>
      <w:r>
        <w:rPr>
          <w:rFonts w:hint="eastAsia" w:ascii="宋体" w:hAnsi="宋体" w:cs="宋体"/>
          <w:color w:val="auto"/>
          <w:sz w:val="21"/>
          <w:szCs w:val="22"/>
          <w:highlight w:val="none"/>
          <w:lang w:eastAsia="zh-CN"/>
        </w:rPr>
        <w:t>（</w:t>
      </w:r>
      <w:r>
        <w:rPr>
          <w:rFonts w:hint="eastAsia" w:cs="宋体"/>
          <w:color w:val="auto"/>
          <w:sz w:val="21"/>
          <w:szCs w:val="22"/>
          <w:highlight w:val="none"/>
          <w:lang w:val="en-US" w:eastAsia="zh-CN"/>
        </w:rPr>
        <w:t>8</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服务承诺</w:t>
      </w:r>
      <w:r>
        <w:rPr>
          <w:rFonts w:hint="eastAsia" w:ascii="宋体" w:hAnsi="宋体" w:cs="宋体"/>
          <w:color w:val="auto"/>
          <w:sz w:val="21"/>
          <w:szCs w:val="22"/>
          <w:highlight w:val="none"/>
          <w:lang w:eastAsia="zh-CN"/>
        </w:rPr>
        <w:t>；</w:t>
      </w:r>
    </w:p>
    <w:p>
      <w:pPr>
        <w:keepNext w:val="0"/>
        <w:keepLines w:val="0"/>
        <w:pageBreakBefore w:val="0"/>
        <w:widowControl/>
        <w:kinsoku/>
        <w:wordWrap/>
        <w:overflowPunct/>
        <w:topLinePunct w:val="0"/>
        <w:autoSpaceDE/>
        <w:autoSpaceDN/>
        <w:bidi w:val="0"/>
        <w:adjustRightInd/>
        <w:snapToGrid/>
        <w:spacing w:line="520" w:lineRule="exact"/>
        <w:ind w:left="420"/>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w:t>
      </w:r>
    </w:p>
    <w:p>
      <w:pPr>
        <w:keepNext w:val="0"/>
        <w:keepLines w:val="0"/>
        <w:pageBreakBefore w:val="0"/>
        <w:widowControl/>
        <w:kinsoku/>
        <w:wordWrap/>
        <w:overflowPunct/>
        <w:topLinePunct w:val="0"/>
        <w:autoSpaceDE/>
        <w:autoSpaceDN/>
        <w:bidi w:val="0"/>
        <w:adjustRightInd/>
        <w:snapToGrid/>
        <w:spacing w:line="520" w:lineRule="exact"/>
        <w:ind w:left="420"/>
        <w:textAlignment w:val="auto"/>
        <w:rPr>
          <w:rFonts w:hint="eastAsia" w:ascii="宋体" w:hAnsi="宋体" w:eastAsia="宋体" w:cs="宋体"/>
          <w:color w:val="auto"/>
          <w:highlight w:val="none"/>
        </w:rPr>
      </w:pPr>
      <w:r>
        <w:rPr>
          <w:rFonts w:hint="eastAsia" w:cs="宋体"/>
          <w:color w:val="auto"/>
          <w:sz w:val="21"/>
          <w:highlight w:val="none"/>
          <w:lang w:val="en-US" w:eastAsia="zh-CN"/>
        </w:rPr>
        <w:t>投标</w:t>
      </w:r>
      <w:r>
        <w:rPr>
          <w:rFonts w:hint="eastAsia" w:ascii="宋体" w:hAnsi="宋体" w:eastAsia="宋体" w:cs="宋体"/>
          <w:color w:val="auto"/>
          <w:sz w:val="21"/>
          <w:highlight w:val="none"/>
        </w:rPr>
        <w:t>文件的上述组成部分如存在内容不一致的，以投标函为准。</w:t>
      </w:r>
    </w:p>
    <w:p>
      <w:pPr>
        <w:keepNext w:val="0"/>
        <w:keepLines w:val="0"/>
        <w:pageBreakBefore w:val="0"/>
        <w:widowControl/>
        <w:kinsoku/>
        <w:wordWrap/>
        <w:overflowPunct/>
        <w:topLinePunct w:val="0"/>
        <w:autoSpaceDE/>
        <w:autoSpaceDN/>
        <w:bidi w:val="0"/>
        <w:adjustRightInd/>
        <w:snapToGrid/>
        <w:spacing w:line="520" w:lineRule="exact"/>
        <w:ind w:left="420"/>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3．我方承诺除偏</w:t>
      </w:r>
      <w:r>
        <w:rPr>
          <w:rFonts w:hint="eastAsia" w:ascii="宋体" w:hAnsi="宋体" w:cs="宋体"/>
          <w:color w:val="auto"/>
          <w:sz w:val="21"/>
          <w:highlight w:val="none"/>
          <w:lang w:val="en-US" w:eastAsia="zh-CN"/>
        </w:rPr>
        <w:t>离</w:t>
      </w:r>
      <w:r>
        <w:rPr>
          <w:rFonts w:hint="eastAsia" w:ascii="宋体" w:hAnsi="宋体" w:eastAsia="宋体" w:cs="宋体"/>
          <w:color w:val="auto"/>
          <w:sz w:val="21"/>
          <w:highlight w:val="none"/>
        </w:rPr>
        <w:t>表列出的偏差外，我方响应</w:t>
      </w:r>
      <w:r>
        <w:rPr>
          <w:rFonts w:hint="eastAsia" w:cs="宋体"/>
          <w:color w:val="auto"/>
          <w:sz w:val="21"/>
          <w:highlight w:val="none"/>
          <w:lang w:val="en-US" w:eastAsia="zh-CN"/>
        </w:rPr>
        <w:t>招标</w:t>
      </w:r>
      <w:r>
        <w:rPr>
          <w:rFonts w:hint="eastAsia" w:ascii="宋体" w:hAnsi="宋体" w:cs="宋体"/>
          <w:color w:val="auto"/>
          <w:sz w:val="21"/>
          <w:highlight w:val="none"/>
          <w:lang w:eastAsia="zh-CN"/>
        </w:rPr>
        <w:t>文件</w:t>
      </w:r>
      <w:r>
        <w:rPr>
          <w:rFonts w:hint="eastAsia" w:ascii="宋体" w:hAnsi="宋体" w:eastAsia="宋体" w:cs="宋体"/>
          <w:color w:val="auto"/>
          <w:sz w:val="21"/>
          <w:highlight w:val="none"/>
        </w:rPr>
        <w:t>的全部要求。</w:t>
      </w:r>
    </w:p>
    <w:p>
      <w:pPr>
        <w:keepNext w:val="0"/>
        <w:keepLines w:val="0"/>
        <w:pageBreakBefore w:val="0"/>
        <w:widowControl/>
        <w:kinsoku/>
        <w:wordWrap/>
        <w:overflowPunct/>
        <w:topLinePunct w:val="0"/>
        <w:autoSpaceDE/>
        <w:autoSpaceDN/>
        <w:bidi w:val="0"/>
        <w:adjustRightInd/>
        <w:snapToGrid/>
        <w:spacing w:line="520" w:lineRule="exact"/>
        <w:ind w:left="420"/>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4．我方承诺在</w:t>
      </w:r>
      <w:r>
        <w:rPr>
          <w:rFonts w:hint="eastAsia" w:cs="宋体"/>
          <w:color w:val="auto"/>
          <w:sz w:val="21"/>
          <w:highlight w:val="none"/>
          <w:lang w:val="en-US" w:eastAsia="zh-CN"/>
        </w:rPr>
        <w:t>招标</w:t>
      </w:r>
      <w:r>
        <w:rPr>
          <w:rFonts w:hint="eastAsia" w:ascii="宋体" w:hAnsi="宋体" w:cs="宋体"/>
          <w:color w:val="auto"/>
          <w:sz w:val="21"/>
          <w:highlight w:val="none"/>
          <w:lang w:eastAsia="zh-CN"/>
        </w:rPr>
        <w:t>文件</w:t>
      </w:r>
      <w:r>
        <w:rPr>
          <w:rFonts w:hint="eastAsia" w:ascii="宋体" w:hAnsi="宋体" w:eastAsia="宋体" w:cs="宋体"/>
          <w:color w:val="auto"/>
          <w:sz w:val="21"/>
          <w:highlight w:val="none"/>
        </w:rPr>
        <w:t>规定的</w:t>
      </w:r>
      <w:r>
        <w:rPr>
          <w:rFonts w:hint="eastAsia" w:cs="宋体"/>
          <w:color w:val="auto"/>
          <w:sz w:val="21"/>
          <w:highlight w:val="none"/>
          <w:lang w:val="en-US" w:eastAsia="zh-CN"/>
        </w:rPr>
        <w:t>投标</w:t>
      </w:r>
      <w:r>
        <w:rPr>
          <w:rFonts w:hint="eastAsia" w:ascii="宋体" w:hAnsi="宋体" w:cs="宋体"/>
          <w:color w:val="auto"/>
          <w:sz w:val="21"/>
          <w:highlight w:val="none"/>
          <w:lang w:eastAsia="zh-CN"/>
        </w:rPr>
        <w:t>有效期</w:t>
      </w:r>
      <w:r>
        <w:rPr>
          <w:rFonts w:hint="eastAsia" w:ascii="宋体" w:hAnsi="宋体" w:eastAsia="宋体" w:cs="宋体"/>
          <w:color w:val="auto"/>
          <w:sz w:val="21"/>
          <w:highlight w:val="none"/>
        </w:rPr>
        <w:t>内不撤销</w:t>
      </w:r>
      <w:r>
        <w:rPr>
          <w:rFonts w:hint="eastAsia" w:cs="宋体"/>
          <w:color w:val="auto"/>
          <w:sz w:val="21"/>
          <w:highlight w:val="none"/>
          <w:lang w:val="en-US" w:eastAsia="zh-CN"/>
        </w:rPr>
        <w:t>投标</w:t>
      </w:r>
      <w:r>
        <w:rPr>
          <w:rFonts w:hint="eastAsia" w:ascii="宋体" w:hAnsi="宋体" w:eastAsia="宋体" w:cs="宋体"/>
          <w:color w:val="auto"/>
          <w:sz w:val="21"/>
          <w:highlight w:val="none"/>
        </w:rPr>
        <w:t>文件。</w:t>
      </w:r>
    </w:p>
    <w:p>
      <w:pPr>
        <w:keepNext w:val="0"/>
        <w:keepLines w:val="0"/>
        <w:pageBreakBefore w:val="0"/>
        <w:widowControl/>
        <w:kinsoku/>
        <w:wordWrap/>
        <w:overflowPunct/>
        <w:topLinePunct w:val="0"/>
        <w:autoSpaceDE/>
        <w:autoSpaceDN/>
        <w:bidi w:val="0"/>
        <w:adjustRightInd/>
        <w:snapToGrid/>
        <w:spacing w:line="520" w:lineRule="exact"/>
        <w:ind w:left="420"/>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5．如我方中标，我方承诺：</w:t>
      </w:r>
    </w:p>
    <w:p>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（1）在收到</w:t>
      </w:r>
      <w:r>
        <w:rPr>
          <w:rFonts w:hint="eastAsia" w:cs="宋体"/>
          <w:color w:val="auto"/>
          <w:sz w:val="21"/>
          <w:highlight w:val="none"/>
          <w:lang w:val="en-US" w:eastAsia="zh-CN"/>
        </w:rPr>
        <w:t>中标</w:t>
      </w:r>
      <w:r>
        <w:rPr>
          <w:rFonts w:hint="eastAsia" w:ascii="宋体" w:hAnsi="宋体" w:eastAsia="宋体" w:cs="宋体"/>
          <w:color w:val="auto"/>
          <w:sz w:val="21"/>
          <w:highlight w:val="none"/>
        </w:rPr>
        <w:t>通知书后，在</w:t>
      </w:r>
      <w:r>
        <w:rPr>
          <w:rFonts w:hint="eastAsia" w:cs="宋体"/>
          <w:color w:val="auto"/>
          <w:sz w:val="21"/>
          <w:highlight w:val="none"/>
          <w:lang w:val="en-US" w:eastAsia="zh-CN"/>
        </w:rPr>
        <w:t>中标</w:t>
      </w:r>
      <w:r>
        <w:rPr>
          <w:rFonts w:hint="eastAsia" w:ascii="宋体" w:hAnsi="宋体" w:eastAsia="宋体" w:cs="宋体"/>
          <w:color w:val="auto"/>
          <w:sz w:val="21"/>
          <w:highlight w:val="none"/>
        </w:rPr>
        <w:t>通知书规定的期限内与你方签订合同；</w:t>
      </w:r>
    </w:p>
    <w:p>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（2）在签订合同时不向你方提出附加条件；</w:t>
      </w:r>
    </w:p>
    <w:p>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）在合同约定的期限内完成合同规定的全部义务。</w:t>
      </w:r>
    </w:p>
    <w:p>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6．我方在此声明，所递交的</w:t>
      </w:r>
      <w:r>
        <w:rPr>
          <w:rFonts w:hint="eastAsia" w:cs="宋体"/>
          <w:color w:val="auto"/>
          <w:sz w:val="21"/>
          <w:szCs w:val="22"/>
          <w:highlight w:val="none"/>
          <w:lang w:val="en-US" w:eastAsia="zh-CN"/>
        </w:rPr>
        <w:t>投标</w:t>
      </w:r>
      <w:r>
        <w:rPr>
          <w:rFonts w:hint="eastAsia" w:ascii="宋体" w:hAnsi="宋体" w:eastAsia="宋体" w:cs="宋体"/>
          <w:color w:val="auto"/>
          <w:sz w:val="21"/>
          <w:szCs w:val="22"/>
          <w:highlight w:val="none"/>
        </w:rPr>
        <w:t>文件及有关资料内容完整、真实和准确，且不存在第二章</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w:t>
      </w:r>
      <w:r>
        <w:rPr>
          <w:rFonts w:hint="eastAsia" w:ascii="宋体" w:hAnsi="宋体" w:eastAsia="宋体" w:cs="宋体"/>
          <w:color w:val="auto"/>
          <w:sz w:val="21"/>
          <w:szCs w:val="22"/>
          <w:highlight w:val="none"/>
          <w:lang w:eastAsia="zh-CN"/>
        </w:rPr>
        <w:t>供应商</w:t>
      </w:r>
      <w:r>
        <w:rPr>
          <w:rFonts w:hint="eastAsia" w:ascii="宋体" w:hAnsi="宋体" w:eastAsia="宋体" w:cs="宋体"/>
          <w:color w:val="auto"/>
          <w:sz w:val="21"/>
          <w:szCs w:val="22"/>
          <w:highlight w:val="none"/>
        </w:rPr>
        <w:t>须知”第 1.4.3 项规定的任何一种情形。</w:t>
      </w:r>
    </w:p>
    <w:p>
      <w:pPr>
        <w:keepNext w:val="0"/>
        <w:keepLines w:val="0"/>
        <w:pageBreakBefore w:val="0"/>
        <w:widowControl/>
        <w:tabs>
          <w:tab w:val="left" w:pos="3760"/>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r>
        <w:rPr>
          <w:rFonts w:hint="eastAsia" w:ascii="宋体" w:hAnsi="宋体" w:eastAsia="宋体" w:cs="宋体"/>
          <w:color w:val="auto"/>
          <w:highlight w:val="none"/>
        </w:rPr>
        <w:tab/>
      </w:r>
      <w:r>
        <w:rPr>
          <w:rFonts w:hint="eastAsia" w:ascii="宋体" w:hAnsi="宋体" w:eastAsia="宋体" w:cs="宋体"/>
          <w:color w:val="auto"/>
          <w:sz w:val="21"/>
          <w:highlight w:val="none"/>
        </w:rPr>
        <w:t>（其他补充说明）。</w:t>
      </w:r>
    </w:p>
    <w:p>
      <w:pPr>
        <w:spacing w:line="200" w:lineRule="exact"/>
        <w:rPr>
          <w:rFonts w:hint="eastAsia" w:ascii="宋体" w:hAnsi="宋体" w:eastAsia="宋体" w:cs="宋体"/>
          <w:color w:val="auto"/>
          <w:highlight w:val="none"/>
        </w:rPr>
      </w:pPr>
      <w:r>
        <w:rPr>
          <w:rFonts w:hint="eastAsia" w:ascii="宋体" w:hAnsi="宋体" w:eastAsia="宋体" w:cs="宋体"/>
          <w:color w:val="auto"/>
          <w:sz w:val="21"/>
          <w:highlight w:val="none"/>
        </w:rPr>
        <mc:AlternateContent>
          <mc:Choice Requires="wps">
            <w:drawing>
              <wp:anchor distT="0" distB="0" distL="114300" distR="114300" simplePos="0" relativeHeight="251660288" behindDoc="1" locked="0" layoutInCell="0" allowOverlap="1">
                <wp:simplePos x="0" y="0"/>
                <wp:positionH relativeFrom="column">
                  <wp:posOffset>467995</wp:posOffset>
                </wp:positionH>
                <wp:positionV relativeFrom="paragraph">
                  <wp:posOffset>-9525</wp:posOffset>
                </wp:positionV>
                <wp:extent cx="193230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1932305"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85pt;margin-top:-0.75pt;height:0pt;width:152.15pt;z-index:-251656192;mso-width-relative:page;mso-height-relative:page;" filled="f" stroked="t" coordsize="21600,21600" o:allowincell="f" o:gfxdata="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ae2UdQAAAAIAQAADwAAAAAAAAABACAAAAAiAAAAZHJzL2Rvd25yZXYueG1sUEsBAhQA&#10;FAAAAAgAh07iQKrlFmb2AQAA5AMAAA4AAAAAAAAAAQAgAAAAIwEAAGRycy9lMm9Eb2MueG1sUEsF&#10;BgAAAAAGAAYAWQEAAIsFAAAAAA==&#10;">
                <v:fill on="f" focussize="0,0"/>
                <v:stroke weight="0.47992125984252pt" color="#000000" joinstyle="round"/>
                <v:imagedata o:title=""/>
                <o:lock v:ext="edit" aspectratio="f"/>
              </v:line>
            </w:pict>
          </mc:Fallback>
        </mc:AlternateContent>
      </w:r>
    </w:p>
    <w:p>
      <w:pPr>
        <w:spacing w:line="200" w:lineRule="exact"/>
        <w:rPr>
          <w:rFonts w:hint="eastAsia" w:ascii="宋体" w:hAnsi="宋体" w:eastAsia="宋体" w:cs="宋体"/>
          <w:color w:val="auto"/>
          <w:highlight w:val="none"/>
        </w:rPr>
      </w:pPr>
      <w:bookmarkStart w:id="393" w:name="page80"/>
      <w:bookmarkEnd w:id="393"/>
    </w:p>
    <w:p>
      <w:pPr>
        <w:spacing w:line="381" w:lineRule="exact"/>
        <w:rPr>
          <w:rFonts w:hint="eastAsia" w:ascii="宋体" w:hAnsi="宋体" w:eastAsia="宋体" w:cs="宋体"/>
          <w:color w:val="auto"/>
          <w:highlight w:val="none"/>
        </w:rPr>
      </w:pPr>
    </w:p>
    <w:p>
      <w:pPr>
        <w:spacing w:line="500" w:lineRule="exact"/>
        <w:ind w:left="0" w:leftChars="0" w:firstLine="3158" w:firstLineChars="1504"/>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none"/>
          <w:lang w:val="en-US" w:eastAsia="zh-CN"/>
        </w:rPr>
        <w:t>（企业电子签章</w:t>
      </w:r>
      <w:r>
        <w:rPr>
          <w:rFonts w:hint="eastAsia" w:ascii="宋体" w:hAnsi="宋体" w:eastAsia="宋体" w:cs="宋体"/>
          <w:color w:val="auto"/>
          <w:sz w:val="21"/>
          <w:szCs w:val="21"/>
          <w:highlight w:val="none"/>
          <w:u w:val="none"/>
        </w:rPr>
        <w:t>）</w:t>
      </w:r>
    </w:p>
    <w:p>
      <w:pPr>
        <w:spacing w:line="500" w:lineRule="exact"/>
        <w:ind w:left="0" w:leftChars="0" w:firstLine="3158" w:firstLineChars="1504"/>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单位地址：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spacing w:line="500" w:lineRule="exact"/>
        <w:ind w:left="0" w:leftChars="0" w:firstLine="3158" w:firstLineChars="1504"/>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highlight w:val="none"/>
        </w:rPr>
        <w:t>（</w:t>
      </w:r>
      <w:r>
        <w:rPr>
          <w:rFonts w:hint="eastAsia" w:cs="宋体"/>
          <w:color w:val="auto"/>
          <w:sz w:val="21"/>
          <w:highlight w:val="none"/>
          <w:lang w:val="en-US" w:eastAsia="zh-CN"/>
        </w:rPr>
        <w:t>个人电子签章</w:t>
      </w:r>
      <w:r>
        <w:rPr>
          <w:rFonts w:hint="eastAsia" w:ascii="宋体" w:hAnsi="宋体" w:eastAsia="宋体" w:cs="宋体"/>
          <w:color w:val="auto"/>
          <w:sz w:val="21"/>
          <w:highlight w:val="none"/>
        </w:rPr>
        <w:t>）</w:t>
      </w:r>
    </w:p>
    <w:p>
      <w:pPr>
        <w:spacing w:line="500" w:lineRule="exact"/>
        <w:ind w:left="0" w:leftChars="0" w:firstLine="3158" w:firstLineChars="1504"/>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spacing w:line="500" w:lineRule="exact"/>
        <w:ind w:left="0" w:leftChars="0" w:firstLine="3158" w:firstLineChars="1504"/>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spacing w:line="500" w:lineRule="exact"/>
        <w:ind w:left="0" w:leftChars="0" w:firstLine="3158" w:firstLineChars="1504"/>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pPr>
        <w:spacing w:line="500" w:lineRule="exact"/>
        <w:ind w:left="0" w:leftChars="0" w:firstLine="3158" w:firstLineChars="15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p>
    <w:p>
      <w:pPr>
        <w:pStyle w:val="5"/>
        <w:keepNext w:val="0"/>
        <w:keepLines w:val="0"/>
        <w:pageBreakBefore w:val="0"/>
        <w:widowControl w:val="0"/>
        <w:numPr>
          <w:ilvl w:val="2"/>
          <w:numId w:val="0"/>
        </w:numPr>
        <w:kinsoku/>
        <w:wordWrap/>
        <w:overflowPunct/>
        <w:topLinePunct w:val="0"/>
        <w:autoSpaceDE w:val="0"/>
        <w:autoSpaceDN w:val="0"/>
        <w:bidi w:val="0"/>
        <w:adjustRightInd/>
        <w:snapToGrid/>
        <w:spacing w:after="0" w:afterLines="50" w:line="500" w:lineRule="exact"/>
        <w:ind w:leftChars="0" w:right="0" w:rightChars="0"/>
        <w:jc w:val="center"/>
        <w:textAlignment w:val="auto"/>
        <w:rPr>
          <w:rFonts w:ascii="宋体" w:hAnsi="宋体" w:eastAsia="宋体" w:cs="宋体"/>
          <w:color w:val="auto"/>
          <w:sz w:val="30"/>
          <w:szCs w:val="30"/>
          <w:highlight w:val="none"/>
          <w:lang w:val="zh-CN"/>
        </w:rPr>
      </w:pPr>
      <w:r>
        <w:rPr>
          <w:rFonts w:hint="eastAsia" w:ascii="宋体" w:hAnsi="宋体" w:eastAsia="宋体" w:cs="宋体"/>
          <w:color w:val="auto"/>
          <w:szCs w:val="36"/>
          <w:highlight w:val="none"/>
          <w:lang w:val="zh-CN"/>
        </w:rPr>
        <w:br w:type="page"/>
      </w:r>
      <w:bookmarkStart w:id="394" w:name="_Toc23639"/>
      <w:bookmarkStart w:id="395" w:name="_Toc13512"/>
      <w:bookmarkStart w:id="396" w:name="_Toc22237"/>
      <w:bookmarkStart w:id="397" w:name="_Toc11293"/>
      <w:bookmarkStart w:id="398" w:name="_Toc27500"/>
      <w:bookmarkStart w:id="399" w:name="_Toc27867"/>
      <w:bookmarkStart w:id="400" w:name="_Toc29210"/>
      <w:bookmarkStart w:id="401" w:name="_Toc3670"/>
      <w:bookmarkStart w:id="402" w:name="_Toc2203"/>
      <w:bookmarkStart w:id="403" w:name="_Toc2763"/>
      <w:bookmarkStart w:id="404" w:name="_Toc5798"/>
      <w:bookmarkStart w:id="405" w:name="_Toc9064"/>
      <w:bookmarkStart w:id="406" w:name="_Toc32711"/>
      <w:bookmarkStart w:id="407" w:name="_Toc29977"/>
      <w:bookmarkStart w:id="408" w:name="_Toc11448"/>
      <w:bookmarkStart w:id="409" w:name="_Toc32505"/>
      <w:bookmarkStart w:id="410" w:name="_Toc650"/>
      <w:r>
        <w:rPr>
          <w:rFonts w:hint="eastAsia" w:ascii="宋体" w:hAnsi="宋体" w:eastAsia="宋体" w:cs="宋体"/>
          <w:b/>
          <w:bCs w:val="0"/>
          <w:color w:val="auto"/>
          <w:sz w:val="28"/>
          <w:szCs w:val="28"/>
          <w:highlight w:val="none"/>
          <w:lang w:val="zh-CN"/>
        </w:rPr>
        <w:t>（二）</w:t>
      </w:r>
      <w:bookmarkEnd w:id="392"/>
      <w:r>
        <w:rPr>
          <w:rFonts w:hint="eastAsia" w:ascii="宋体" w:hAnsi="宋体" w:eastAsia="宋体" w:cs="宋体"/>
          <w:b/>
          <w:bCs w:val="0"/>
          <w:color w:val="auto"/>
          <w:sz w:val="28"/>
          <w:szCs w:val="28"/>
          <w:highlight w:val="none"/>
          <w:lang w:val="en-US" w:eastAsia="zh-CN"/>
        </w:rPr>
        <w:t>投标函</w:t>
      </w:r>
      <w:r>
        <w:rPr>
          <w:rFonts w:hint="eastAsia" w:ascii="宋体" w:hAnsi="宋体" w:eastAsia="宋体" w:cs="宋体"/>
          <w:b/>
          <w:bCs w:val="0"/>
          <w:color w:val="auto"/>
          <w:sz w:val="28"/>
          <w:szCs w:val="28"/>
          <w:highlight w:val="none"/>
          <w:lang w:val="zh-CN"/>
        </w:rPr>
        <w:t>附录</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2374" w:type="dxa"/>
            <w:tcBorders>
              <w:top w:val="single" w:color="auto" w:sz="12" w:space="0"/>
              <w:left w:val="single" w:color="auto" w:sz="12"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786" w:type="dxa"/>
            <w:tcBorders>
              <w:top w:val="single" w:color="auto" w:sz="12" w:space="0"/>
              <w:right w:val="single" w:color="auto" w:sz="12" w:space="0"/>
            </w:tcBorders>
            <w:vAlign w:val="center"/>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2374" w:type="dxa"/>
            <w:tcBorders>
              <w:left w:val="single" w:color="auto" w:sz="12"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供应商名称</w:t>
            </w:r>
          </w:p>
        </w:tc>
        <w:tc>
          <w:tcPr>
            <w:tcW w:w="6786" w:type="dxa"/>
            <w:tcBorders>
              <w:right w:val="single" w:color="auto" w:sz="12" w:space="0"/>
            </w:tcBorders>
            <w:vAlign w:val="center"/>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2374" w:type="dxa"/>
            <w:tcBorders>
              <w:left w:val="single" w:color="auto" w:sz="12" w:space="0"/>
            </w:tcBorders>
            <w:vAlign w:val="center"/>
          </w:tcPr>
          <w:p>
            <w:pPr>
              <w:spacing w:line="440" w:lineRule="exact"/>
              <w:jc w:val="center"/>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投标内容</w:t>
            </w:r>
          </w:p>
        </w:tc>
        <w:tc>
          <w:tcPr>
            <w:tcW w:w="6786" w:type="dxa"/>
            <w:tcBorders>
              <w:right w:val="single" w:color="auto" w:sz="12" w:space="0"/>
            </w:tcBorders>
            <w:vAlign w:val="center"/>
          </w:tcPr>
          <w:p>
            <w:pPr>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exact"/>
          <w:jc w:val="center"/>
        </w:trPr>
        <w:tc>
          <w:tcPr>
            <w:tcW w:w="2374" w:type="dxa"/>
            <w:tcBorders>
              <w:left w:val="single" w:color="auto" w:sz="12" w:space="0"/>
            </w:tcBorders>
            <w:vAlign w:val="center"/>
          </w:tcPr>
          <w:p>
            <w:pPr>
              <w:spacing w:line="440" w:lineRule="exact"/>
              <w:ind w:left="0" w:leftChars="0" w:right="0" w:rightChars="0"/>
              <w:jc w:val="center"/>
              <w:rPr>
                <w:rFonts w:hint="eastAsia" w:ascii="宋体" w:hAnsi="宋体" w:eastAsia="宋体" w:cs="宋体"/>
                <w:color w:val="auto"/>
                <w:sz w:val="22"/>
                <w:szCs w:val="21"/>
                <w:highlight w:val="none"/>
                <w:lang w:val="zh-CN" w:eastAsia="zh-CN" w:bidi="zh-CN"/>
              </w:rPr>
            </w:pPr>
            <w:r>
              <w:rPr>
                <w:rFonts w:hint="eastAsia" w:cs="宋体"/>
                <w:color w:val="auto"/>
                <w:szCs w:val="21"/>
                <w:highlight w:val="none"/>
                <w:lang w:val="en-US" w:eastAsia="zh-CN"/>
              </w:rPr>
              <w:t>投标</w:t>
            </w:r>
            <w:r>
              <w:rPr>
                <w:rFonts w:hint="eastAsia" w:ascii="宋体" w:hAnsi="宋体" w:eastAsia="宋体" w:cs="宋体"/>
                <w:color w:val="auto"/>
                <w:szCs w:val="21"/>
                <w:highlight w:val="none"/>
                <w:lang w:val="en-US" w:eastAsia="zh-CN"/>
              </w:rPr>
              <w:t>总报价</w:t>
            </w:r>
          </w:p>
        </w:tc>
        <w:tc>
          <w:tcPr>
            <w:tcW w:w="6786" w:type="dxa"/>
            <w:tcBorders>
              <w:right w:val="single" w:color="auto" w:sz="12" w:space="0"/>
            </w:tcBorders>
            <w:vAlign w:val="center"/>
          </w:tcPr>
          <w:p>
            <w:pPr>
              <w:spacing w:line="440" w:lineRule="exact"/>
              <w:rPr>
                <w:rFonts w:hint="default" w:ascii="宋体" w:hAnsi="宋体" w:eastAsia="宋体" w:cs="宋体"/>
                <w:b w:val="0"/>
                <w:bCs w:val="0"/>
                <w:color w:val="auto"/>
                <w:szCs w:val="21"/>
                <w:highlight w:val="none"/>
                <w:u w:val="single"/>
                <w:lang w:val="en-US" w:eastAsia="zh-CN"/>
              </w:rPr>
            </w:pPr>
            <w:r>
              <w:rPr>
                <w:rFonts w:hint="eastAsia" w:ascii="宋体" w:hAnsi="宋体" w:cs="宋体"/>
                <w:b w:val="0"/>
                <w:bCs w:val="0"/>
                <w:color w:val="auto"/>
                <w:szCs w:val="21"/>
                <w:highlight w:val="none"/>
              </w:rPr>
              <w:t>大写：</w:t>
            </w:r>
            <w:r>
              <w:rPr>
                <w:rFonts w:hint="eastAsia" w:ascii="宋体" w:hAnsi="宋体" w:cs="宋体"/>
                <w:b w:val="0"/>
                <w:bCs w:val="0"/>
                <w:color w:val="auto"/>
                <w:szCs w:val="21"/>
                <w:highlight w:val="none"/>
                <w:u w:val="single"/>
                <w:lang w:val="en-US" w:eastAsia="zh-CN"/>
              </w:rPr>
              <w:t xml:space="preserve">                </w:t>
            </w:r>
          </w:p>
          <w:p>
            <w:pPr>
              <w:pStyle w:val="23"/>
              <w:spacing w:line="440" w:lineRule="exact"/>
              <w:ind w:left="0" w:leftChars="0" w:right="0" w:rightChars="0"/>
              <w:rPr>
                <w:rFonts w:hint="default"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2"/>
                <w:szCs w:val="21"/>
                <w:highlight w:val="none"/>
                <w:lang w:val="en-US" w:eastAsia="zh-CN" w:bidi="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374" w:type="dxa"/>
            <w:tcBorders>
              <w:left w:val="single" w:color="auto" w:sz="12" w:space="0"/>
            </w:tcBorders>
            <w:vAlign w:val="center"/>
          </w:tcPr>
          <w:p>
            <w:pPr>
              <w:spacing w:line="440" w:lineRule="exact"/>
              <w:jc w:val="center"/>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交货期及安装调试期</w:t>
            </w:r>
          </w:p>
        </w:tc>
        <w:tc>
          <w:tcPr>
            <w:tcW w:w="6786" w:type="dxa"/>
            <w:tcBorders>
              <w:right w:val="single" w:color="auto" w:sz="12" w:space="0"/>
            </w:tcBorders>
            <w:vAlign w:val="center"/>
          </w:tcPr>
          <w:p>
            <w:pPr>
              <w:spacing w:line="440" w:lineRule="exact"/>
              <w:jc w:val="both"/>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374" w:type="dxa"/>
            <w:tcBorders>
              <w:left w:val="single" w:color="auto" w:sz="12" w:space="0"/>
            </w:tcBorders>
            <w:vAlign w:val="center"/>
          </w:tcPr>
          <w:p>
            <w:pPr>
              <w:spacing w:line="44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质量要求</w:t>
            </w:r>
          </w:p>
        </w:tc>
        <w:tc>
          <w:tcPr>
            <w:tcW w:w="6786" w:type="dxa"/>
            <w:tcBorders>
              <w:right w:val="single" w:color="auto" w:sz="12" w:space="0"/>
            </w:tcBorders>
            <w:vAlign w:val="center"/>
          </w:tcPr>
          <w:p>
            <w:pPr>
              <w:spacing w:line="440" w:lineRule="exact"/>
              <w:jc w:val="both"/>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374" w:type="dxa"/>
            <w:tcBorders>
              <w:left w:val="single" w:color="auto" w:sz="12" w:space="0"/>
            </w:tcBorders>
            <w:vAlign w:val="center"/>
          </w:tcPr>
          <w:p>
            <w:pPr>
              <w:spacing w:line="440" w:lineRule="exact"/>
              <w:jc w:val="center"/>
              <w:rPr>
                <w:rFonts w:hint="default" w:ascii="宋体" w:hAnsi="宋体" w:cs="宋体"/>
                <w:color w:val="auto"/>
                <w:szCs w:val="21"/>
                <w:highlight w:val="none"/>
                <w:lang w:val="en-US" w:eastAsia="zh-CN"/>
              </w:rPr>
            </w:pPr>
            <w:r>
              <w:rPr>
                <w:rFonts w:hint="eastAsia" w:cs="宋体"/>
                <w:color w:val="auto"/>
                <w:szCs w:val="21"/>
                <w:highlight w:val="none"/>
                <w:lang w:val="en-US" w:eastAsia="zh-CN"/>
              </w:rPr>
              <w:t>合同履行期限</w:t>
            </w:r>
          </w:p>
        </w:tc>
        <w:tc>
          <w:tcPr>
            <w:tcW w:w="6786" w:type="dxa"/>
            <w:tcBorders>
              <w:right w:val="single" w:color="auto" w:sz="12" w:space="0"/>
            </w:tcBorders>
            <w:vAlign w:val="center"/>
          </w:tcPr>
          <w:p>
            <w:pPr>
              <w:spacing w:line="440" w:lineRule="exact"/>
              <w:jc w:val="both"/>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374" w:type="dxa"/>
            <w:tcBorders>
              <w:left w:val="single" w:color="auto" w:sz="12" w:space="0"/>
            </w:tcBorders>
            <w:vAlign w:val="center"/>
          </w:tcPr>
          <w:p>
            <w:pPr>
              <w:spacing w:line="440" w:lineRule="exact"/>
              <w:jc w:val="center"/>
              <w:rPr>
                <w:rFonts w:hint="default" w:ascii="宋体" w:hAnsi="宋体" w:eastAsia="宋体" w:cs="宋体"/>
                <w:color w:val="auto"/>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交货地点</w:t>
            </w:r>
          </w:p>
        </w:tc>
        <w:tc>
          <w:tcPr>
            <w:tcW w:w="6786" w:type="dxa"/>
            <w:tcBorders>
              <w:right w:val="single" w:color="auto" w:sz="12" w:space="0"/>
            </w:tcBorders>
            <w:vAlign w:val="center"/>
          </w:tcPr>
          <w:p>
            <w:pPr>
              <w:spacing w:line="440" w:lineRule="exact"/>
              <w:jc w:val="both"/>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374" w:type="dxa"/>
            <w:tcBorders>
              <w:left w:val="single" w:color="auto" w:sz="12" w:space="0"/>
            </w:tcBorders>
            <w:vAlign w:val="center"/>
          </w:tcPr>
          <w:p>
            <w:pPr>
              <w:spacing w:line="440" w:lineRule="exact"/>
              <w:jc w:val="center"/>
              <w:rPr>
                <w:rFonts w:ascii="宋体" w:hAnsi="宋体" w:cs="宋体"/>
                <w:color w:val="auto"/>
                <w:szCs w:val="21"/>
                <w:highlight w:val="none"/>
              </w:rPr>
            </w:pPr>
            <w:r>
              <w:rPr>
                <w:rFonts w:hint="eastAsia" w:cs="宋体"/>
                <w:color w:val="auto"/>
                <w:szCs w:val="21"/>
                <w:highlight w:val="none"/>
                <w:lang w:val="en-US" w:eastAsia="zh-CN"/>
              </w:rPr>
              <w:t>投标</w:t>
            </w:r>
            <w:r>
              <w:rPr>
                <w:rFonts w:hint="eastAsia" w:ascii="宋体" w:hAnsi="宋体" w:cs="宋体"/>
                <w:color w:val="auto"/>
                <w:szCs w:val="21"/>
                <w:highlight w:val="none"/>
                <w:lang w:val="en-US" w:eastAsia="zh-CN"/>
              </w:rPr>
              <w:t>有效期</w:t>
            </w:r>
          </w:p>
        </w:tc>
        <w:tc>
          <w:tcPr>
            <w:tcW w:w="6786" w:type="dxa"/>
            <w:tcBorders>
              <w:right w:val="single" w:color="auto" w:sz="12" w:space="0"/>
            </w:tcBorders>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374" w:type="dxa"/>
            <w:tcBorders>
              <w:left w:val="single" w:color="auto" w:sz="12" w:space="0"/>
              <w:bottom w:val="single" w:color="auto" w:sz="12" w:space="0"/>
            </w:tcBorders>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w:t>
            </w:r>
          </w:p>
        </w:tc>
        <w:tc>
          <w:tcPr>
            <w:tcW w:w="6786" w:type="dxa"/>
            <w:tcBorders>
              <w:bottom w:val="single" w:color="auto" w:sz="12" w:space="0"/>
              <w:right w:val="single" w:color="auto" w:sz="12" w:space="0"/>
            </w:tcBorders>
            <w:vAlign w:val="center"/>
          </w:tcPr>
          <w:p>
            <w:pPr>
              <w:spacing w:line="440" w:lineRule="exact"/>
              <w:jc w:val="both"/>
              <w:rPr>
                <w:rFonts w:hint="eastAsia" w:ascii="宋体" w:hAnsi="宋体" w:eastAsia="宋体" w:cs="宋体"/>
                <w:color w:val="auto"/>
                <w:szCs w:val="21"/>
                <w:highlight w:val="none"/>
                <w:lang w:val="en-US" w:eastAsia="zh-CN"/>
              </w:rPr>
            </w:pPr>
          </w:p>
        </w:tc>
      </w:tr>
    </w:tbl>
    <w:p>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    </w:t>
      </w:r>
    </w:p>
    <w:p>
      <w:pPr>
        <w:spacing w:line="500" w:lineRule="exact"/>
        <w:ind w:firstLine="2420" w:firstLineChars="1100"/>
        <w:rPr>
          <w:rFonts w:ascii="宋体" w:hAnsi="宋体" w:cs="宋体"/>
          <w:color w:val="auto"/>
          <w:szCs w:val="21"/>
          <w:highlight w:val="none"/>
          <w:u w:val="singl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cs="宋体"/>
          <w:color w:val="auto"/>
          <w:sz w:val="21"/>
          <w:szCs w:val="21"/>
          <w:highlight w:val="none"/>
          <w:u w:val="none"/>
          <w:lang w:val="en-US" w:eastAsia="zh-CN"/>
        </w:rPr>
        <w:t>（企业电子签章</w:t>
      </w:r>
      <w:r>
        <w:rPr>
          <w:rFonts w:hint="eastAsia" w:ascii="宋体" w:hAnsi="宋体" w:eastAsia="宋体" w:cs="宋体"/>
          <w:color w:val="auto"/>
          <w:sz w:val="21"/>
          <w:szCs w:val="21"/>
          <w:highlight w:val="none"/>
          <w:u w:val="none"/>
        </w:rPr>
        <w:t>）</w:t>
      </w:r>
    </w:p>
    <w:p>
      <w:pPr>
        <w:spacing w:line="500" w:lineRule="exact"/>
        <w:ind w:firstLine="570"/>
        <w:rPr>
          <w:rFonts w:ascii="宋体" w:hAnsi="宋体" w:cs="宋体"/>
          <w:color w:val="auto"/>
          <w:szCs w:val="21"/>
          <w:highlight w:val="none"/>
          <w:u w:val="singl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eastAsia="宋体" w:cs="宋体"/>
          <w:color w:val="auto"/>
          <w:sz w:val="21"/>
          <w:highlight w:val="none"/>
        </w:rPr>
        <w:t>（</w:t>
      </w:r>
      <w:r>
        <w:rPr>
          <w:rFonts w:hint="eastAsia" w:cs="宋体"/>
          <w:color w:val="auto"/>
          <w:sz w:val="21"/>
          <w:highlight w:val="none"/>
          <w:lang w:val="en-US" w:eastAsia="zh-CN"/>
        </w:rPr>
        <w:t>个人电子签章</w:t>
      </w:r>
      <w:r>
        <w:rPr>
          <w:rFonts w:hint="eastAsia" w:ascii="宋体" w:hAnsi="宋体" w:eastAsia="宋体" w:cs="宋体"/>
          <w:color w:val="auto"/>
          <w:sz w:val="21"/>
          <w:highlight w:val="none"/>
        </w:rPr>
        <w:t>）</w:t>
      </w:r>
    </w:p>
    <w:p>
      <w:pPr>
        <w:spacing w:line="500" w:lineRule="exact"/>
        <w:ind w:firstLine="570"/>
        <w:rPr>
          <w:rFonts w:hint="eastAsia"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pStyle w:val="4"/>
        <w:spacing w:line="360" w:lineRule="auto"/>
        <w:jc w:val="center"/>
        <w:outlineLvl w:val="1"/>
        <w:rPr>
          <w:rFonts w:hint="default" w:asciiTheme="minorEastAsia" w:hAnsiTheme="minorEastAsia" w:eastAsiaTheme="minorEastAsia" w:cstheme="minorEastAsia"/>
          <w:b/>
          <w:bCs/>
          <w:color w:val="auto"/>
          <w:sz w:val="30"/>
          <w:szCs w:val="30"/>
          <w:highlight w:val="none"/>
          <w:lang w:val="en-US" w:eastAsia="zh-CN"/>
        </w:rPr>
      </w:pPr>
      <w:bookmarkStart w:id="411" w:name="_Toc171073044"/>
      <w:bookmarkStart w:id="412" w:name="_Toc2088"/>
      <w:bookmarkStart w:id="413" w:name="_Toc5542"/>
      <w:bookmarkStart w:id="414" w:name="_Toc3662"/>
      <w:bookmarkStart w:id="415" w:name="_Toc279"/>
      <w:bookmarkStart w:id="416" w:name="_Toc32223"/>
      <w:bookmarkStart w:id="417" w:name="_Toc223432389"/>
      <w:bookmarkStart w:id="418" w:name="_Toc171073209"/>
      <w:bookmarkStart w:id="419" w:name="_Toc5345"/>
      <w:bookmarkStart w:id="420" w:name="_Toc169921409"/>
      <w:bookmarkStart w:id="421" w:name="_Toc352605456"/>
      <w:bookmarkStart w:id="422" w:name="_Toc29485"/>
      <w:bookmarkStart w:id="423" w:name="_Toc14852"/>
      <w:bookmarkStart w:id="424" w:name="_Toc27234"/>
      <w:bookmarkStart w:id="425" w:name="_Toc22313"/>
      <w:bookmarkStart w:id="426" w:name="_Toc22618"/>
      <w:bookmarkStart w:id="427" w:name="_Toc18696"/>
      <w:bookmarkStart w:id="428" w:name="_Toc3560"/>
      <w:bookmarkStart w:id="429" w:name="_Toc30161"/>
      <w:bookmarkStart w:id="430" w:name="_Toc2272"/>
      <w:bookmarkStart w:id="431" w:name="_Toc9370"/>
      <w:bookmarkStart w:id="432" w:name="_Toc22555"/>
      <w:bookmarkStart w:id="433" w:name="_Toc10653"/>
      <w:r>
        <w:rPr>
          <w:rFonts w:hint="eastAsia" w:asciiTheme="minorEastAsia" w:hAnsiTheme="minorEastAsia" w:eastAsiaTheme="minorEastAsia" w:cstheme="minorEastAsia"/>
          <w:b/>
          <w:bCs/>
          <w:color w:val="auto"/>
          <w:sz w:val="30"/>
          <w:szCs w:val="30"/>
          <w:highlight w:val="none"/>
          <w:lang w:val="en-US" w:eastAsia="zh-CN"/>
        </w:rPr>
        <w:t>二</w:t>
      </w:r>
      <w:r>
        <w:rPr>
          <w:rFonts w:hint="eastAsia" w:asciiTheme="minorEastAsia" w:hAnsiTheme="minorEastAsia" w:eastAsiaTheme="minorEastAsia" w:cstheme="minorEastAsia"/>
          <w:b/>
          <w:bCs/>
          <w:color w:val="auto"/>
          <w:sz w:val="30"/>
          <w:szCs w:val="30"/>
          <w:highlight w:val="none"/>
          <w:lang w:val="zh-CN" w:eastAsia="zh-CN"/>
        </w:rPr>
        <w:t>、法定代表人身份证明</w:t>
      </w:r>
      <w:bookmarkEnd w:id="411"/>
      <w:bookmarkEnd w:id="412"/>
      <w:bookmarkEnd w:id="413"/>
      <w:bookmarkEnd w:id="414"/>
      <w:bookmarkEnd w:id="415"/>
      <w:bookmarkEnd w:id="416"/>
      <w:bookmarkEnd w:id="417"/>
      <w:bookmarkEnd w:id="418"/>
      <w:bookmarkEnd w:id="419"/>
      <w:bookmarkEnd w:id="420"/>
      <w:bookmarkEnd w:id="421"/>
      <w:bookmarkEnd w:id="422"/>
      <w:r>
        <w:rPr>
          <w:rFonts w:hint="eastAsia" w:asciiTheme="minorEastAsia" w:hAnsiTheme="minorEastAsia" w:eastAsiaTheme="minorEastAsia" w:cstheme="minorEastAsia"/>
          <w:b/>
          <w:bCs/>
          <w:color w:val="auto"/>
          <w:sz w:val="30"/>
          <w:szCs w:val="30"/>
          <w:highlight w:val="none"/>
          <w:lang w:val="en-US" w:eastAsia="zh-CN"/>
        </w:rPr>
        <w:t>或</w:t>
      </w:r>
      <w:r>
        <w:rPr>
          <w:rFonts w:hint="eastAsia" w:asciiTheme="minorEastAsia" w:hAnsiTheme="minorEastAsia" w:eastAsiaTheme="minorEastAsia" w:cstheme="minorEastAsia"/>
          <w:b/>
          <w:bCs/>
          <w:color w:val="auto"/>
          <w:sz w:val="30"/>
          <w:szCs w:val="30"/>
          <w:highlight w:val="none"/>
          <w:lang w:val="zh-CN" w:eastAsia="zh-CN"/>
        </w:rPr>
        <w:t>附有法定代表人身份证明的授权委托书</w:t>
      </w:r>
      <w:bookmarkEnd w:id="423"/>
      <w:bookmarkEnd w:id="424"/>
      <w:bookmarkEnd w:id="425"/>
      <w:bookmarkEnd w:id="426"/>
      <w:bookmarkEnd w:id="427"/>
      <w:bookmarkEnd w:id="428"/>
      <w:bookmarkEnd w:id="429"/>
      <w:bookmarkEnd w:id="430"/>
      <w:bookmarkEnd w:id="431"/>
      <w:bookmarkEnd w:id="432"/>
      <w:bookmarkEnd w:id="433"/>
    </w:p>
    <w:p>
      <w:pPr>
        <w:pStyle w:val="5"/>
        <w:numPr>
          <w:ilvl w:val="2"/>
          <w:numId w:val="0"/>
        </w:numPr>
        <w:ind w:leftChars="0" w:right="0" w:rightChars="0"/>
        <w:jc w:val="center"/>
        <w:rPr>
          <w:rFonts w:hint="eastAsia" w:ascii="宋体" w:hAnsi="宋体" w:eastAsia="宋体" w:cs="宋体"/>
          <w:b/>
          <w:bCs w:val="0"/>
          <w:color w:val="auto"/>
          <w:sz w:val="28"/>
          <w:szCs w:val="28"/>
          <w:highlight w:val="none"/>
          <w:lang w:eastAsia="zh-CN"/>
        </w:rPr>
      </w:pPr>
      <w:bookmarkStart w:id="434" w:name="_Toc8813"/>
      <w:bookmarkStart w:id="435" w:name="_Toc18764"/>
      <w:bookmarkStart w:id="436" w:name="_Toc27685"/>
      <w:bookmarkStart w:id="437" w:name="_Toc24534"/>
      <w:bookmarkStart w:id="438" w:name="_Toc8836"/>
      <w:bookmarkStart w:id="439" w:name="_Toc6089"/>
      <w:bookmarkStart w:id="440" w:name="_Toc4490"/>
      <w:bookmarkStart w:id="441" w:name="_Toc17000"/>
      <w:bookmarkStart w:id="442" w:name="_Toc5444"/>
      <w:bookmarkStart w:id="443" w:name="_Toc5767"/>
      <w:bookmarkStart w:id="444" w:name="_Toc18444"/>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en-US" w:eastAsia="zh-CN"/>
        </w:rPr>
        <w:t>一</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zh-CN" w:eastAsia="zh-CN"/>
        </w:rPr>
        <w:t>法定代表人身份证明</w:t>
      </w:r>
      <w:bookmarkEnd w:id="434"/>
      <w:bookmarkEnd w:id="435"/>
      <w:bookmarkEnd w:id="436"/>
      <w:bookmarkEnd w:id="437"/>
      <w:bookmarkEnd w:id="438"/>
      <w:bookmarkEnd w:id="439"/>
      <w:bookmarkEnd w:id="440"/>
      <w:bookmarkEnd w:id="441"/>
      <w:bookmarkEnd w:id="442"/>
      <w:bookmarkEnd w:id="443"/>
      <w:bookmarkEnd w:id="444"/>
    </w:p>
    <w:p>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单位名称：</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p>
    <w:p>
      <w:pPr>
        <w:spacing w:line="500" w:lineRule="exact"/>
        <w:rPr>
          <w:rFonts w:ascii="宋体" w:hAnsi="宋体" w:cs="宋体"/>
          <w:color w:val="auto"/>
          <w:sz w:val="21"/>
          <w:szCs w:val="21"/>
          <w:highlight w:val="none"/>
          <w:u w:val="single"/>
        </w:rPr>
      </w:pPr>
      <w:r>
        <w:rPr>
          <w:rFonts w:hint="eastAsia" w:ascii="宋体" w:hAnsi="宋体" w:cs="宋体"/>
          <w:color w:val="auto"/>
          <w:sz w:val="21"/>
          <w:szCs w:val="21"/>
          <w:highlight w:val="none"/>
        </w:rPr>
        <w:t>单位性质：</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p>
    <w:p>
      <w:pPr>
        <w:spacing w:line="500" w:lineRule="exact"/>
        <w:rPr>
          <w:rFonts w:ascii="宋体" w:hAnsi="宋体" w:cs="宋体"/>
          <w:color w:val="auto"/>
          <w:sz w:val="21"/>
          <w:szCs w:val="21"/>
          <w:highlight w:val="none"/>
          <w:u w:val="single"/>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p>
    <w:p>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成立时间：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spacing w:line="500" w:lineRule="exact"/>
        <w:rPr>
          <w:rFonts w:ascii="宋体" w:hAnsi="宋体" w:cs="宋体"/>
          <w:color w:val="auto"/>
          <w:sz w:val="21"/>
          <w:szCs w:val="21"/>
          <w:highlight w:val="none"/>
          <w:u w:val="single"/>
        </w:rPr>
      </w:pPr>
      <w:r>
        <w:rPr>
          <w:rFonts w:hint="eastAsia" w:ascii="宋体" w:hAnsi="宋体" w:cs="宋体"/>
          <w:color w:val="auto"/>
          <w:sz w:val="21"/>
          <w:szCs w:val="21"/>
          <w:highlight w:val="none"/>
        </w:rPr>
        <w:t>经营期限：</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p>
    <w:p>
      <w:pPr>
        <w:spacing w:line="500" w:lineRule="exact"/>
        <w:rPr>
          <w:rFonts w:ascii="宋体" w:hAnsi="宋体" w:cs="宋体"/>
          <w:color w:val="auto"/>
          <w:sz w:val="21"/>
          <w:szCs w:val="21"/>
          <w:highlight w:val="none"/>
          <w:u w:val="single"/>
        </w:rPr>
      </w:pPr>
      <w:r>
        <w:rPr>
          <w:rFonts w:hint="eastAsia" w:ascii="宋体" w:hAnsi="宋体" w:cs="宋体"/>
          <w:color w:val="auto"/>
          <w:sz w:val="21"/>
          <w:szCs w:val="21"/>
          <w:highlight w:val="none"/>
        </w:rPr>
        <w:t>姓    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性别：</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职务：</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p>
    <w:p>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供应商</w:t>
      </w:r>
      <w:r>
        <w:rPr>
          <w:rFonts w:hint="eastAsia" w:ascii="宋体" w:hAnsi="宋体" w:cs="宋体"/>
          <w:color w:val="auto"/>
          <w:sz w:val="21"/>
          <w:szCs w:val="21"/>
          <w:highlight w:val="none"/>
          <w:u w:val="single"/>
        </w:rPr>
        <w:t>名称）</w:t>
      </w:r>
      <w:r>
        <w:rPr>
          <w:rFonts w:hint="eastAsia" w:ascii="宋体" w:hAnsi="宋体" w:cs="宋体"/>
          <w:color w:val="auto"/>
          <w:sz w:val="21"/>
          <w:szCs w:val="21"/>
          <w:highlight w:val="none"/>
        </w:rPr>
        <w:t>的法定代表人。</w:t>
      </w:r>
    </w:p>
    <w:p>
      <w:pPr>
        <w:spacing w:line="500" w:lineRule="exact"/>
        <w:rPr>
          <w:rFonts w:ascii="宋体" w:hAnsi="宋体" w:cs="宋体"/>
          <w:color w:val="auto"/>
          <w:sz w:val="21"/>
          <w:szCs w:val="21"/>
          <w:highlight w:val="none"/>
        </w:rPr>
      </w:pPr>
    </w:p>
    <w:p>
      <w:pPr>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特此证明。</w:t>
      </w:r>
    </w:p>
    <w:p>
      <w:pPr>
        <w:spacing w:line="500" w:lineRule="exact"/>
        <w:rPr>
          <w:rFonts w:ascii="宋体" w:hAnsi="宋体" w:eastAsia="宋体" w:cs="宋体"/>
          <w:color w:val="auto"/>
          <w:sz w:val="21"/>
          <w:szCs w:val="21"/>
          <w:highlight w:val="none"/>
        </w:rPr>
      </w:pPr>
      <w:r>
        <w:rPr>
          <w:rFonts w:hint="eastAsia" w:ascii="宋体" w:hAnsi="宋体" w:cs="宋体"/>
          <w:color w:val="auto"/>
          <w:sz w:val="21"/>
          <w:szCs w:val="21"/>
          <w:highlight w:val="none"/>
        </w:rPr>
        <w:t>附：法定代表人身份证扫描件。</w:t>
      </w:r>
    </w:p>
    <w:p>
      <w:pPr>
        <w:tabs>
          <w:tab w:val="left" w:pos="720"/>
          <w:tab w:val="left" w:pos="900"/>
        </w:tabs>
        <w:spacing w:line="500" w:lineRule="exact"/>
        <w:ind w:firstLine="4620" w:firstLineChars="2100"/>
        <w:rPr>
          <w:rFonts w:ascii="宋体" w:hAnsi="宋体" w:cs="宋体"/>
          <w:color w:val="auto"/>
          <w:szCs w:val="21"/>
          <w:highlight w:val="none"/>
        </w:rPr>
      </w:pPr>
    </w:p>
    <w:p>
      <w:pPr>
        <w:tabs>
          <w:tab w:val="left" w:pos="720"/>
          <w:tab w:val="left" w:pos="900"/>
        </w:tabs>
        <w:spacing w:line="500" w:lineRule="exact"/>
        <w:ind w:firstLine="4620" w:firstLineChars="2100"/>
        <w:rPr>
          <w:rFonts w:ascii="宋体" w:hAnsi="宋体" w:cs="宋体"/>
          <w:color w:val="auto"/>
          <w:szCs w:val="21"/>
          <w:highlight w:val="none"/>
        </w:rPr>
      </w:pPr>
    </w:p>
    <w:p>
      <w:pPr>
        <w:tabs>
          <w:tab w:val="left" w:pos="720"/>
          <w:tab w:val="left" w:pos="900"/>
        </w:tabs>
        <w:spacing w:line="500" w:lineRule="exact"/>
        <w:ind w:firstLine="4620" w:firstLineChars="2100"/>
        <w:rPr>
          <w:rFonts w:ascii="宋体" w:hAnsi="宋体" w:cs="宋体"/>
          <w:color w:val="auto"/>
          <w:szCs w:val="21"/>
          <w:highlight w:val="none"/>
        </w:rPr>
      </w:pPr>
    </w:p>
    <w:p>
      <w:pPr>
        <w:tabs>
          <w:tab w:val="left" w:pos="720"/>
          <w:tab w:val="left" w:pos="900"/>
        </w:tabs>
        <w:spacing w:line="500" w:lineRule="exact"/>
        <w:ind w:firstLine="4620" w:firstLineChars="2100"/>
        <w:rPr>
          <w:rFonts w:ascii="宋体" w:hAnsi="宋体" w:cs="宋体"/>
          <w:color w:val="auto"/>
          <w:szCs w:val="21"/>
          <w:highlight w:val="none"/>
        </w:rPr>
      </w:pPr>
    </w:p>
    <w:p>
      <w:pPr>
        <w:tabs>
          <w:tab w:val="left" w:pos="720"/>
          <w:tab w:val="left" w:pos="900"/>
        </w:tabs>
        <w:spacing w:line="500" w:lineRule="exact"/>
        <w:ind w:firstLine="4620" w:firstLineChars="2100"/>
        <w:rPr>
          <w:rFonts w:ascii="宋体" w:hAnsi="宋体" w:cs="宋体"/>
          <w:color w:val="auto"/>
          <w:szCs w:val="21"/>
          <w:highlight w:val="none"/>
        </w:rPr>
      </w:pPr>
    </w:p>
    <w:p>
      <w:pPr>
        <w:tabs>
          <w:tab w:val="left" w:pos="720"/>
          <w:tab w:val="left" w:pos="900"/>
        </w:tabs>
        <w:spacing w:line="500" w:lineRule="exact"/>
        <w:ind w:firstLine="4620" w:firstLineChars="2100"/>
        <w:rPr>
          <w:rFonts w:ascii="宋体" w:hAnsi="宋体" w:cs="宋体"/>
          <w:color w:val="auto"/>
          <w:szCs w:val="21"/>
          <w:highlight w:val="none"/>
        </w:rPr>
      </w:pPr>
    </w:p>
    <w:p>
      <w:pPr>
        <w:tabs>
          <w:tab w:val="left" w:pos="720"/>
          <w:tab w:val="left" w:pos="900"/>
        </w:tabs>
        <w:spacing w:line="500" w:lineRule="exact"/>
        <w:ind w:firstLine="4620" w:firstLineChars="2100"/>
        <w:rPr>
          <w:rFonts w:ascii="宋体" w:hAnsi="宋体" w:cs="宋体"/>
          <w:color w:val="auto"/>
          <w:szCs w:val="21"/>
          <w:highlight w:val="none"/>
        </w:rPr>
      </w:pPr>
    </w:p>
    <w:p>
      <w:pPr>
        <w:spacing w:line="500" w:lineRule="exact"/>
        <w:ind w:firstLine="2420" w:firstLineChars="1100"/>
        <w:rPr>
          <w:rFonts w:ascii="宋体" w:hAnsi="宋体" w:cs="宋体"/>
          <w:color w:val="auto"/>
          <w:szCs w:val="21"/>
          <w:highlight w:val="none"/>
          <w:u w:val="single"/>
        </w:rPr>
      </w:pPr>
      <w:bookmarkStart w:id="445" w:name="_Toc286239006"/>
      <w:bookmarkStart w:id="446" w:name="_Toc352605457"/>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cs="宋体"/>
          <w:color w:val="auto"/>
          <w:sz w:val="21"/>
          <w:szCs w:val="21"/>
          <w:highlight w:val="none"/>
          <w:u w:val="none"/>
          <w:lang w:val="en-US" w:eastAsia="zh-CN"/>
        </w:rPr>
        <w:t>（企业电子签章</w:t>
      </w:r>
      <w:r>
        <w:rPr>
          <w:rFonts w:hint="eastAsia" w:ascii="宋体" w:hAnsi="宋体" w:eastAsia="宋体" w:cs="宋体"/>
          <w:color w:val="auto"/>
          <w:sz w:val="21"/>
          <w:szCs w:val="21"/>
          <w:highlight w:val="none"/>
          <w:u w:val="none"/>
        </w:rPr>
        <w:t>）</w:t>
      </w:r>
    </w:p>
    <w:p>
      <w:pPr>
        <w:spacing w:line="500" w:lineRule="exact"/>
        <w:ind w:firstLine="570"/>
        <w:rPr>
          <w:rFonts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rPr>
        <w:tab/>
      </w:r>
      <w:r>
        <w:rPr>
          <w:rFonts w:hint="eastAsia" w:ascii="宋体" w:hAnsi="宋体" w:cs="宋体"/>
          <w:color w:val="auto"/>
          <w:szCs w:val="21"/>
          <w:highlight w:val="none"/>
        </w:rPr>
        <w:tab/>
      </w:r>
    </w:p>
    <w:bookmarkEnd w:id="445"/>
    <w:bookmarkEnd w:id="446"/>
    <w:p>
      <w:pPr>
        <w:pStyle w:val="5"/>
        <w:numPr>
          <w:ilvl w:val="2"/>
          <w:numId w:val="0"/>
        </w:numPr>
        <w:spacing w:before="0" w:after="140" w:line="360" w:lineRule="auto"/>
        <w:ind w:leftChars="0" w:right="0" w:rightChars="0"/>
        <w:jc w:val="center"/>
        <w:outlineLvl w:val="2"/>
        <w:rPr>
          <w:rFonts w:ascii="宋体" w:hAnsi="宋体" w:cs="宋体"/>
          <w:color w:val="auto"/>
          <w:sz w:val="24"/>
          <w:highlight w:val="none"/>
        </w:rPr>
      </w:pPr>
      <w:bookmarkStart w:id="447" w:name="_Toc32688"/>
      <w:r>
        <w:rPr>
          <w:rFonts w:hint="eastAsia" w:ascii="宋体" w:hAnsi="宋体" w:eastAsia="宋体" w:cs="宋体"/>
          <w:b w:val="0"/>
          <w:bCs w:val="0"/>
          <w:color w:val="auto"/>
          <w:kern w:val="2"/>
          <w:sz w:val="21"/>
          <w:szCs w:val="24"/>
          <w:highlight w:val="none"/>
        </w:rPr>
        <w:br w:type="page"/>
      </w:r>
      <w:bookmarkStart w:id="448" w:name="_Toc25872"/>
      <w:bookmarkStart w:id="449" w:name="_Toc14888"/>
      <w:bookmarkStart w:id="450" w:name="_Toc52"/>
      <w:bookmarkStart w:id="451" w:name="_Toc6726"/>
      <w:bookmarkStart w:id="452" w:name="_Toc3409"/>
      <w:bookmarkStart w:id="453" w:name="_Toc8520"/>
      <w:bookmarkStart w:id="454" w:name="_Toc11307"/>
      <w:bookmarkStart w:id="455" w:name="_Toc3663"/>
      <w:bookmarkStart w:id="456" w:name="_Toc22583"/>
      <w:bookmarkStart w:id="457" w:name="_Toc24561"/>
      <w:bookmarkStart w:id="458" w:name="_Toc31776"/>
      <w:bookmarkStart w:id="459" w:name="_Toc7092"/>
      <w:bookmarkStart w:id="460" w:name="_Toc3362"/>
      <w:bookmarkStart w:id="461" w:name="_Toc15063"/>
      <w:bookmarkStart w:id="462" w:name="_Toc21609"/>
      <w:bookmarkStart w:id="463" w:name="_Toc31584"/>
      <w:bookmarkStart w:id="464" w:name="_Toc27599"/>
      <w:r>
        <w:rPr>
          <w:rFonts w:hint="eastAsia" w:ascii="宋体" w:hAnsi="宋体" w:eastAsia="宋体" w:cs="宋体"/>
          <w:b/>
          <w:bCs w:val="0"/>
          <w:color w:val="auto"/>
          <w:kern w:val="0"/>
          <w:sz w:val="28"/>
          <w:szCs w:val="28"/>
          <w:highlight w:val="none"/>
          <w:lang w:val="en-US" w:eastAsia="zh-CN" w:bidi="ar-SA"/>
        </w:rPr>
        <w:t>（二）</w:t>
      </w:r>
      <w:r>
        <w:rPr>
          <w:rFonts w:hint="eastAsia" w:ascii="宋体" w:hAnsi="宋体" w:eastAsia="宋体" w:cs="宋体"/>
          <w:b/>
          <w:bCs w:val="0"/>
          <w:color w:val="auto"/>
          <w:kern w:val="0"/>
          <w:sz w:val="28"/>
          <w:szCs w:val="28"/>
          <w:highlight w:val="none"/>
          <w:lang w:val="zh-CN" w:eastAsia="zh-CN" w:bidi="ar-SA"/>
        </w:rPr>
        <w:t>授权委托书</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keepNext w:val="0"/>
        <w:keepLines w:val="0"/>
        <w:pageBreakBefore w:val="0"/>
        <w:widowControl w:val="0"/>
        <w:kinsoku/>
        <w:wordWrap/>
        <w:overflowPunct/>
        <w:topLinePunct w:val="0"/>
        <w:autoSpaceDE/>
        <w:autoSpaceDN/>
        <w:bidi w:val="0"/>
        <w:adjustRightInd/>
        <w:snapToGrid/>
        <w:spacing w:line="500" w:lineRule="exact"/>
        <w:ind w:left="147" w:leftChars="67" w:right="295" w:rightChars="134" w:firstLine="519" w:firstLineChars="236"/>
        <w:textAlignment w:val="auto"/>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供应商</w:t>
      </w:r>
      <w:r>
        <w:rPr>
          <w:rFonts w:hint="eastAsia" w:ascii="宋体" w:hAnsi="宋体" w:cs="宋体"/>
          <w:color w:val="auto"/>
          <w:szCs w:val="21"/>
          <w:highlight w:val="none"/>
          <w:u w:val="single"/>
        </w:rPr>
        <w:t>名称）</w:t>
      </w:r>
      <w:r>
        <w:rPr>
          <w:rFonts w:hint="eastAsia" w:ascii="宋体" w:hAnsi="宋体" w:cs="宋体"/>
          <w:color w:val="auto"/>
          <w:szCs w:val="21"/>
          <w:highlight w:val="none"/>
        </w:rPr>
        <w:t>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（姓名）</w:t>
      </w:r>
      <w:r>
        <w:rPr>
          <w:rFonts w:hint="eastAsia" w:ascii="宋体" w:hAnsi="宋体" w:cs="宋体"/>
          <w:color w:val="auto"/>
          <w:szCs w:val="21"/>
          <w:highlight w:val="none"/>
        </w:rPr>
        <w:t>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（项目名称）</w:t>
      </w:r>
      <w:r>
        <w:rPr>
          <w:rFonts w:hint="eastAsia" w:cs="宋体"/>
          <w:color w:val="auto"/>
          <w:szCs w:val="21"/>
          <w:highlight w:val="none"/>
          <w:lang w:val="en-US" w:eastAsia="zh-CN"/>
        </w:rPr>
        <w:t>投标</w:t>
      </w:r>
      <w:r>
        <w:rPr>
          <w:rFonts w:hint="eastAsia" w:ascii="宋体" w:hAnsi="宋体" w:cs="宋体"/>
          <w:color w:val="auto"/>
          <w:szCs w:val="21"/>
          <w:highlight w:val="none"/>
        </w:rPr>
        <w:t>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ascii="宋体" w:hAnsi="宋体" w:cs="宋体"/>
          <w:color w:val="auto"/>
          <w:szCs w:val="21"/>
          <w:highlight w:val="none"/>
        </w:rPr>
      </w:pPr>
      <w:r>
        <w:rPr>
          <w:rFonts w:hint="eastAsia" w:ascii="宋体" w:hAnsi="宋体" w:cs="宋体"/>
          <w:color w:val="auto"/>
          <w:szCs w:val="21"/>
          <w:highlight w:val="none"/>
        </w:rPr>
        <w:t>代理人无转委托权。</w:t>
      </w:r>
    </w:p>
    <w:p>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附：法定代表人身份证及授权委托代理人身份证</w:t>
      </w:r>
      <w:r>
        <w:rPr>
          <w:rFonts w:hint="eastAsia" w:ascii="宋体" w:hAnsi="宋体" w:cs="宋体"/>
          <w:color w:val="auto"/>
          <w:szCs w:val="21"/>
          <w:highlight w:val="none"/>
          <w:lang w:val="en-US" w:eastAsia="zh-CN"/>
        </w:rPr>
        <w:t>复印件。</w:t>
      </w:r>
    </w:p>
    <w:p>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192"/>
        <w:textAlignment w:val="auto"/>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r>
        <w:rPr>
          <w:rFonts w:hint="eastAsia" w:cs="宋体"/>
          <w:color w:val="auto"/>
          <w:sz w:val="21"/>
          <w:szCs w:val="21"/>
          <w:highlight w:val="none"/>
          <w:u w:val="none"/>
          <w:lang w:val="en-US" w:eastAsia="zh-CN"/>
        </w:rPr>
        <w:t>企业电子签章</w:t>
      </w:r>
      <w:r>
        <w:rPr>
          <w:rFonts w:hint="eastAsia" w:ascii="宋体" w:hAnsi="宋体" w:cs="宋体"/>
          <w:color w:val="auto"/>
          <w:szCs w:val="21"/>
          <w:highlight w:val="none"/>
          <w:u w:val="none"/>
        </w:rPr>
        <w:t>）</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192"/>
        <w:textAlignment w:val="auto"/>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r>
        <w:rPr>
          <w:rFonts w:hint="eastAsia" w:cs="宋体"/>
          <w:color w:val="auto"/>
          <w:sz w:val="21"/>
          <w:highlight w:val="none"/>
          <w:u w:val="none"/>
          <w:lang w:val="en-US" w:eastAsia="zh-CN"/>
        </w:rPr>
        <w:t>个人电子签章</w:t>
      </w:r>
      <w:r>
        <w:rPr>
          <w:rFonts w:hint="eastAsia" w:ascii="宋体" w:hAnsi="宋体" w:cs="宋体"/>
          <w:color w:val="auto"/>
          <w:szCs w:val="21"/>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192"/>
        <w:textAlignment w:val="auto"/>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192"/>
        <w:textAlignment w:val="auto"/>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 w:val="21"/>
          <w:szCs w:val="21"/>
          <w:u w:val="none"/>
        </w:rPr>
        <w:t>（个人电子签章或签字或盖章）</w:t>
      </w:r>
      <w:r>
        <w:rPr>
          <w:rFonts w:hint="eastAsia" w:ascii="宋体" w:hAnsi="宋体" w:cs="宋体"/>
          <w:color w:val="auto"/>
          <w:szCs w:val="21"/>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192"/>
        <w:textAlignment w:val="auto"/>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pPr>
        <w:spacing w:line="500" w:lineRule="exact"/>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rPr>
        <w:tab/>
      </w: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pStyle w:val="4"/>
        <w:spacing w:before="0" w:after="140" w:line="360" w:lineRule="auto"/>
        <w:jc w:val="center"/>
        <w:outlineLvl w:val="1"/>
        <w:rPr>
          <w:rFonts w:hint="default" w:ascii="宋体" w:hAnsi="宋体" w:eastAsia="宋体" w:cs="宋体"/>
          <w:b/>
          <w:bCs/>
          <w:color w:val="auto"/>
          <w:sz w:val="30"/>
          <w:szCs w:val="30"/>
          <w:highlight w:val="none"/>
          <w:lang w:val="en-US" w:eastAsia="zh-CN" w:bidi="zh-CN"/>
        </w:rPr>
      </w:pPr>
      <w:bookmarkStart w:id="465" w:name="_Toc1758"/>
      <w:bookmarkStart w:id="466" w:name="_Toc14116"/>
      <w:bookmarkStart w:id="467" w:name="_Toc23578"/>
      <w:bookmarkStart w:id="468" w:name="_Toc11687"/>
      <w:bookmarkStart w:id="469" w:name="_Toc9866"/>
      <w:bookmarkStart w:id="470" w:name="_Toc22947"/>
      <w:bookmarkStart w:id="471" w:name="_Toc7039"/>
      <w:bookmarkStart w:id="472" w:name="_Toc27186"/>
      <w:bookmarkStart w:id="473" w:name="_Toc16743"/>
      <w:bookmarkStart w:id="474" w:name="_Toc14408"/>
      <w:bookmarkStart w:id="475" w:name="_Toc328"/>
      <w:bookmarkStart w:id="476" w:name="_Toc13236"/>
      <w:bookmarkStart w:id="477" w:name="_Toc6228"/>
      <w:r>
        <w:rPr>
          <w:rFonts w:hint="eastAsia" w:ascii="宋体" w:hAnsi="宋体" w:eastAsia="宋体" w:cs="宋体"/>
          <w:b/>
          <w:bCs/>
          <w:color w:val="auto"/>
          <w:sz w:val="30"/>
          <w:szCs w:val="30"/>
          <w:highlight w:val="none"/>
          <w:lang w:val="en-US" w:eastAsia="zh-CN" w:bidi="zh-CN"/>
        </w:rPr>
        <w:t>三、投标承诺函</w:t>
      </w:r>
      <w:bookmarkEnd w:id="465"/>
      <w:bookmarkEnd w:id="466"/>
      <w:r>
        <w:rPr>
          <w:rFonts w:hint="eastAsia" w:ascii="宋体" w:hAnsi="宋体" w:eastAsia="宋体" w:cs="宋体"/>
          <w:b/>
          <w:bCs/>
          <w:color w:val="auto"/>
          <w:sz w:val="30"/>
          <w:szCs w:val="30"/>
          <w:highlight w:val="none"/>
          <w:lang w:val="en-US" w:eastAsia="zh-CN" w:bidi="zh-CN"/>
        </w:rPr>
        <w:t>及招标代理服务费承诺函</w:t>
      </w:r>
      <w:bookmarkEnd w:id="467"/>
      <w:bookmarkEnd w:id="468"/>
      <w:bookmarkEnd w:id="469"/>
      <w:bookmarkEnd w:id="470"/>
      <w:bookmarkEnd w:id="471"/>
      <w:bookmarkEnd w:id="472"/>
      <w:bookmarkEnd w:id="473"/>
      <w:bookmarkEnd w:id="474"/>
      <w:bookmarkEnd w:id="475"/>
      <w:bookmarkEnd w:id="476"/>
      <w:bookmarkEnd w:id="477"/>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outlineLvl w:val="2"/>
        <w:rPr>
          <w:rFonts w:hint="eastAsia" w:ascii="宋体" w:hAnsi="宋体" w:eastAsia="宋体" w:cs="宋体"/>
          <w:b/>
          <w:bCs/>
          <w:color w:val="auto"/>
          <w:kern w:val="0"/>
          <w:sz w:val="28"/>
          <w:szCs w:val="28"/>
          <w:highlight w:val="none"/>
          <w:lang w:val="en-US" w:eastAsia="zh-CN" w:bidi="zh-CN"/>
        </w:rPr>
      </w:pPr>
      <w:bookmarkStart w:id="478" w:name="_Toc27590"/>
      <w:bookmarkStart w:id="479" w:name="_Toc15212"/>
      <w:bookmarkStart w:id="480" w:name="_Toc13958"/>
      <w:bookmarkStart w:id="481" w:name="_Toc27824"/>
      <w:bookmarkStart w:id="482" w:name="_Toc11214"/>
      <w:bookmarkStart w:id="483" w:name="_Toc20214"/>
      <w:bookmarkStart w:id="484" w:name="_Toc7576"/>
      <w:bookmarkStart w:id="485" w:name="_Toc2638"/>
      <w:bookmarkStart w:id="486" w:name="_Toc26371"/>
      <w:bookmarkStart w:id="487" w:name="_Toc15421"/>
      <w:bookmarkStart w:id="488" w:name="_Toc15462"/>
      <w:bookmarkStart w:id="489" w:name="_Toc11754"/>
      <w:bookmarkStart w:id="490" w:name="_Toc12165"/>
      <w:bookmarkStart w:id="491" w:name="_Toc20963"/>
      <w:bookmarkStart w:id="492" w:name="_Toc3695"/>
      <w:bookmarkStart w:id="493" w:name="_Toc3597"/>
      <w:bookmarkStart w:id="494" w:name="_Toc20096"/>
      <w:bookmarkStart w:id="495" w:name="_Toc13858"/>
      <w:bookmarkStart w:id="496" w:name="_Toc12578"/>
      <w:bookmarkStart w:id="497" w:name="_Toc20197"/>
      <w:bookmarkStart w:id="498" w:name="_Toc10091"/>
      <w:bookmarkStart w:id="499" w:name="_Toc5991"/>
      <w:bookmarkStart w:id="500" w:name="_Toc15961"/>
      <w:bookmarkStart w:id="501" w:name="_Toc537"/>
      <w:bookmarkStart w:id="502" w:name="_Toc32424"/>
      <w:r>
        <w:rPr>
          <w:rFonts w:hint="eastAsia" w:ascii="宋体" w:hAnsi="宋体" w:eastAsia="宋体" w:cs="宋体"/>
          <w:b/>
          <w:bCs/>
          <w:color w:val="auto"/>
          <w:kern w:val="0"/>
          <w:sz w:val="28"/>
          <w:szCs w:val="28"/>
          <w:highlight w:val="none"/>
          <w:lang w:val="en-US" w:eastAsia="zh-CN" w:bidi="zh-CN"/>
        </w:rPr>
        <w:t>（一）投标承诺函</w:t>
      </w:r>
      <w:bookmarkEnd w:id="478"/>
      <w:bookmarkEnd w:id="479"/>
      <w:bookmarkEnd w:id="480"/>
      <w:bookmarkEnd w:id="481"/>
      <w:bookmarkEnd w:id="482"/>
      <w:bookmarkEnd w:id="483"/>
      <w:bookmarkEnd w:id="484"/>
      <w:bookmarkEnd w:id="485"/>
      <w:bookmarkEnd w:id="486"/>
      <w:bookmarkEnd w:id="487"/>
      <w:bookmarkEnd w:id="488"/>
      <w:bookmarkEnd w:id="489"/>
      <w:bookmarkEnd w:id="490"/>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致：</w:t>
      </w:r>
      <w:r>
        <w:rPr>
          <w:rFonts w:hint="eastAsia" w:ascii="宋体" w:hAnsi="宋体" w:eastAsia="宋体" w:cs="宋体"/>
          <w:color w:val="auto"/>
          <w:kern w:val="0"/>
          <w:sz w:val="21"/>
          <w:szCs w:val="21"/>
          <w:highlight w:val="none"/>
          <w:u w:val="none"/>
          <w:lang w:val="en-US" w:eastAsia="zh-CN" w:bidi="zh-CN"/>
        </w:rPr>
        <w:t xml:space="preserve">（采购人及采购代理机构）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我公司作为本次采购项目的投标供应商，根据</w:t>
      </w:r>
      <w:r>
        <w:rPr>
          <w:rFonts w:hint="eastAsia" w:cs="宋体"/>
          <w:color w:val="auto"/>
          <w:kern w:val="0"/>
          <w:sz w:val="21"/>
          <w:szCs w:val="21"/>
          <w:highlight w:val="none"/>
          <w:lang w:val="en-US" w:eastAsia="zh-CN" w:bidi="ar"/>
        </w:rPr>
        <w:t>招标</w:t>
      </w:r>
      <w:r>
        <w:rPr>
          <w:rFonts w:hint="eastAsia" w:ascii="宋体" w:hAnsi="宋体" w:cs="宋体"/>
          <w:color w:val="auto"/>
          <w:kern w:val="0"/>
          <w:sz w:val="21"/>
          <w:szCs w:val="21"/>
          <w:highlight w:val="none"/>
          <w:lang w:val="en-US" w:eastAsia="zh-CN" w:bidi="ar"/>
        </w:rPr>
        <w:t>文件</w:t>
      </w:r>
      <w:r>
        <w:rPr>
          <w:rFonts w:hint="eastAsia" w:ascii="宋体" w:hAnsi="宋体" w:eastAsia="宋体" w:cs="宋体"/>
          <w:color w:val="auto"/>
          <w:kern w:val="0"/>
          <w:sz w:val="21"/>
          <w:szCs w:val="21"/>
          <w:highlight w:val="none"/>
          <w:lang w:val="en-US" w:eastAsia="zh-CN" w:bidi="ar"/>
        </w:rPr>
        <w:t xml:space="preserve">要求，现郑重承诺如下：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一、具备《中华人民共和国政府采购法》第二十二条第一款和本项目规定的条件：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（一）具有独立承担民事责任的能力；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（二）具有良好的商业信誉和健全的财务会计制度；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（三）具有履行合同所必需的设备和专业技术能力；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（四）有依法缴纳税收和社会保障资金的良好记录；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（五）参加政府采购活动前三年内，在经营活动中没有重大违法记录；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（六）法律、行政法规规定的其他条件；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（七）根据采购项目提出的特殊条件。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二、完全接受和满足本项目</w:t>
      </w:r>
      <w:r>
        <w:rPr>
          <w:rFonts w:hint="eastAsia" w:cs="宋体"/>
          <w:color w:val="auto"/>
          <w:kern w:val="0"/>
          <w:sz w:val="21"/>
          <w:szCs w:val="21"/>
          <w:highlight w:val="none"/>
          <w:lang w:val="en-US" w:eastAsia="zh-CN" w:bidi="ar"/>
        </w:rPr>
        <w:t>招标</w:t>
      </w:r>
      <w:r>
        <w:rPr>
          <w:rFonts w:hint="eastAsia" w:ascii="宋体" w:hAnsi="宋体" w:cs="宋体"/>
          <w:color w:val="auto"/>
          <w:kern w:val="0"/>
          <w:sz w:val="21"/>
          <w:szCs w:val="21"/>
          <w:highlight w:val="none"/>
          <w:lang w:val="en-US" w:eastAsia="zh-CN" w:bidi="ar"/>
        </w:rPr>
        <w:t>文件</w:t>
      </w:r>
      <w:r>
        <w:rPr>
          <w:rFonts w:hint="eastAsia" w:ascii="宋体" w:hAnsi="宋体" w:eastAsia="宋体" w:cs="宋体"/>
          <w:color w:val="auto"/>
          <w:kern w:val="0"/>
          <w:sz w:val="21"/>
          <w:szCs w:val="21"/>
          <w:highlight w:val="none"/>
          <w:lang w:val="en-US" w:eastAsia="zh-CN" w:bidi="ar"/>
        </w:rPr>
        <w:t>中规定的实质性要求，如对</w:t>
      </w:r>
      <w:r>
        <w:rPr>
          <w:rFonts w:hint="eastAsia" w:cs="宋体"/>
          <w:color w:val="auto"/>
          <w:kern w:val="0"/>
          <w:sz w:val="21"/>
          <w:szCs w:val="21"/>
          <w:highlight w:val="none"/>
          <w:lang w:val="en-US" w:eastAsia="zh-CN" w:bidi="ar"/>
        </w:rPr>
        <w:t>招标</w:t>
      </w:r>
      <w:r>
        <w:rPr>
          <w:rFonts w:hint="eastAsia" w:ascii="宋体" w:hAnsi="宋体" w:cs="宋体"/>
          <w:color w:val="auto"/>
          <w:kern w:val="0"/>
          <w:sz w:val="21"/>
          <w:szCs w:val="21"/>
          <w:highlight w:val="none"/>
          <w:lang w:val="en-US" w:eastAsia="zh-CN" w:bidi="ar"/>
        </w:rPr>
        <w:t>文件</w:t>
      </w:r>
      <w:r>
        <w:rPr>
          <w:rFonts w:hint="eastAsia" w:ascii="宋体" w:hAnsi="宋体" w:eastAsia="宋体" w:cs="宋体"/>
          <w:color w:val="auto"/>
          <w:kern w:val="0"/>
          <w:sz w:val="21"/>
          <w:szCs w:val="21"/>
          <w:highlight w:val="none"/>
          <w:lang w:val="en-US" w:eastAsia="zh-CN" w:bidi="ar"/>
        </w:rPr>
        <w:t>有异议，已经在提交</w:t>
      </w:r>
      <w:r>
        <w:rPr>
          <w:rFonts w:hint="eastAsia" w:cs="宋体"/>
          <w:color w:val="auto"/>
          <w:kern w:val="0"/>
          <w:sz w:val="21"/>
          <w:szCs w:val="21"/>
          <w:highlight w:val="none"/>
          <w:lang w:val="en-US" w:eastAsia="zh-CN" w:bidi="ar"/>
        </w:rPr>
        <w:t>投标文件</w:t>
      </w:r>
      <w:r>
        <w:rPr>
          <w:rFonts w:hint="eastAsia" w:ascii="宋体" w:hAnsi="宋体" w:eastAsia="宋体" w:cs="宋体"/>
          <w:color w:val="auto"/>
          <w:kern w:val="0"/>
          <w:sz w:val="21"/>
          <w:szCs w:val="21"/>
          <w:highlight w:val="none"/>
          <w:lang w:val="en-US" w:eastAsia="zh-CN" w:bidi="ar"/>
        </w:rPr>
        <w:t>截止时间届满前依法进行维权救济，不存在对</w:t>
      </w:r>
      <w:r>
        <w:rPr>
          <w:rFonts w:hint="eastAsia" w:cs="宋体"/>
          <w:color w:val="auto"/>
          <w:kern w:val="0"/>
          <w:sz w:val="21"/>
          <w:szCs w:val="21"/>
          <w:highlight w:val="none"/>
          <w:lang w:val="en-US" w:eastAsia="zh-CN" w:bidi="ar"/>
        </w:rPr>
        <w:t>招标</w:t>
      </w:r>
      <w:r>
        <w:rPr>
          <w:rFonts w:hint="eastAsia" w:ascii="宋体" w:hAnsi="宋体" w:cs="宋体"/>
          <w:color w:val="auto"/>
          <w:kern w:val="0"/>
          <w:sz w:val="21"/>
          <w:szCs w:val="21"/>
          <w:highlight w:val="none"/>
          <w:lang w:val="en-US" w:eastAsia="zh-CN" w:bidi="ar"/>
        </w:rPr>
        <w:t>文件</w:t>
      </w:r>
      <w:r>
        <w:rPr>
          <w:rFonts w:hint="eastAsia" w:ascii="宋体" w:hAnsi="宋体" w:eastAsia="宋体" w:cs="宋体"/>
          <w:color w:val="auto"/>
          <w:kern w:val="0"/>
          <w:sz w:val="21"/>
          <w:szCs w:val="21"/>
          <w:highlight w:val="none"/>
          <w:lang w:val="en-US" w:eastAsia="zh-CN" w:bidi="ar"/>
        </w:rPr>
        <w:t xml:space="preserve">有异议的同时又参加投标以求侥幸中标或者为实现其他非法目的行为。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三、参加本次采购活动，不存在与单位负责人为同一人或者存在直接控股、管理关系的其他供应商参与同一合同项下的政府采购活动的行为。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四、参加本次采购活动，不存在为采购项目提供整体设计、规范编制或者项目管理、监理、检测等服务的行为。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五、参加本次招标采购活动，不存在和其他供应商在同一合同项下的采购项目中，同时委托同一个自然人、同一家庭的人员、同一单位的人员作为代理人的行为。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六、参加本次采购活动，不存在联合体投标。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七、</w:t>
      </w:r>
      <w:r>
        <w:rPr>
          <w:rFonts w:hint="eastAsia"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 xml:space="preserve">文件中提供的能够给予我公司带来优惠、好处的任何材料资料和技术、服务、商务等响应承诺情况都是真实的、有效的、合法的。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八、与采购人、采购人就本次采购的项目委托的咨询机构、集中采购机构、以及上述机构的附属机构没有行政或经济关联。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九、存在以下行为之一的愿意接受相关部门的处理：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（一）</w:t>
      </w:r>
      <w:r>
        <w:rPr>
          <w:rFonts w:hint="eastAsia"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有效期内撤销</w:t>
      </w:r>
      <w:r>
        <w:rPr>
          <w:rFonts w:hint="eastAsia"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 xml:space="preserve">文件的；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（二）在采购人确定中标人以前放弃中标候选资格的；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（三）由于中标人的原因未能按照</w:t>
      </w:r>
      <w:r>
        <w:rPr>
          <w:rFonts w:hint="eastAsia" w:cs="宋体"/>
          <w:color w:val="auto"/>
          <w:kern w:val="0"/>
          <w:sz w:val="21"/>
          <w:szCs w:val="21"/>
          <w:highlight w:val="none"/>
          <w:lang w:val="en-US" w:eastAsia="zh-CN" w:bidi="ar"/>
        </w:rPr>
        <w:t>招标</w:t>
      </w:r>
      <w:r>
        <w:rPr>
          <w:rFonts w:hint="eastAsia" w:ascii="宋体" w:hAnsi="宋体" w:cs="宋体"/>
          <w:color w:val="auto"/>
          <w:kern w:val="0"/>
          <w:sz w:val="21"/>
          <w:szCs w:val="21"/>
          <w:highlight w:val="none"/>
          <w:lang w:val="en-US" w:eastAsia="zh-CN" w:bidi="ar"/>
        </w:rPr>
        <w:t>文件</w:t>
      </w:r>
      <w:r>
        <w:rPr>
          <w:rFonts w:hint="eastAsia" w:ascii="宋体" w:hAnsi="宋体" w:eastAsia="宋体" w:cs="宋体"/>
          <w:color w:val="auto"/>
          <w:kern w:val="0"/>
          <w:sz w:val="21"/>
          <w:szCs w:val="21"/>
          <w:highlight w:val="none"/>
          <w:lang w:val="en-US" w:eastAsia="zh-CN" w:bidi="ar"/>
        </w:rPr>
        <w:t xml:space="preserve">的规定与采购人签订合同；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四</w:t>
      </w:r>
      <w:r>
        <w:rPr>
          <w:rFonts w:hint="eastAsia" w:ascii="宋体" w:hAnsi="宋体" w:eastAsia="宋体" w:cs="宋体"/>
          <w:color w:val="auto"/>
          <w:kern w:val="0"/>
          <w:sz w:val="21"/>
          <w:szCs w:val="21"/>
          <w:highlight w:val="none"/>
          <w:lang w:val="en-US" w:eastAsia="zh-CN" w:bidi="ar"/>
        </w:rPr>
        <w:t>）在</w:t>
      </w:r>
      <w:r>
        <w:rPr>
          <w:rFonts w:hint="eastAsia"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 xml:space="preserve">文件中提供虚假材料谋取中标；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五</w:t>
      </w:r>
      <w:r>
        <w:rPr>
          <w:rFonts w:hint="eastAsia" w:ascii="宋体" w:hAnsi="宋体" w:eastAsia="宋体" w:cs="宋体"/>
          <w:color w:val="auto"/>
          <w:kern w:val="0"/>
          <w:sz w:val="21"/>
          <w:szCs w:val="21"/>
          <w:highlight w:val="none"/>
          <w:lang w:val="en-US" w:eastAsia="zh-CN" w:bidi="ar"/>
        </w:rPr>
        <w:t xml:space="preserve">）与采购人、其他供应商或者采购代理机构恶意串通的；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六</w:t>
      </w:r>
      <w:r>
        <w:rPr>
          <w:rFonts w:hint="eastAsia" w:ascii="宋体" w:hAnsi="宋体" w:eastAsia="宋体" w:cs="宋体"/>
          <w:color w:val="auto"/>
          <w:kern w:val="0"/>
          <w:sz w:val="21"/>
          <w:szCs w:val="21"/>
          <w:highlight w:val="none"/>
          <w:lang w:val="en-US" w:eastAsia="zh-CN" w:bidi="ar"/>
        </w:rPr>
        <w:t>）</w:t>
      </w:r>
      <w:r>
        <w:rPr>
          <w:rFonts w:hint="eastAsia"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有效期内，供应商在政府采购活动中有违法、违规、违纪行为。</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由此产生的一切法律后果和责任由我公司承担。我公司声明放弃对此提出任何异议和追索的权利。</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448" w:firstLineChars="200"/>
        <w:jc w:val="both"/>
        <w:textAlignment w:val="auto"/>
        <w:rPr>
          <w:rFonts w:hint="eastAsia" w:ascii="Microsoft YaHei UI" w:hAnsi="Microsoft YaHei UI" w:eastAsia="Microsoft YaHei UI" w:cs="Microsoft YaHei UI"/>
          <w:b w:val="0"/>
          <w:i w:val="0"/>
          <w:caps w:val="0"/>
          <w:smallCaps w:val="0"/>
          <w:color w:val="auto"/>
          <w:spacing w:val="7"/>
          <w:sz w:val="21"/>
          <w:szCs w:val="21"/>
          <w:highlight w:val="none"/>
        </w:rPr>
      </w:pPr>
      <w:r>
        <w:rPr>
          <w:rFonts w:hint="eastAsia" w:ascii="宋体" w:eastAsia="宋体" w:cs="宋体"/>
          <w:b w:val="0"/>
          <w:i w:val="0"/>
          <w:caps w:val="0"/>
          <w:smallCaps w:val="0"/>
          <w:color w:val="auto"/>
          <w:spacing w:val="7"/>
          <w:sz w:val="21"/>
          <w:szCs w:val="21"/>
          <w:highlight w:val="none"/>
          <w:shd w:val="clear" w:color="auto" w:fill="FFFFFF"/>
        </w:rPr>
        <w:t>本公司对上述承诺的内容事项真实性负责。如经查实上述承诺的内容事项存在虚假，我公司愿意接受以提供虚假材料谋取中标追究法律责任。</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65"/>
        <w:jc w:val="left"/>
        <w:rPr>
          <w:rFonts w:hint="eastAsia" w:ascii="宋体" w:eastAsia="宋体" w:cs="宋体"/>
          <w:b w:val="0"/>
          <w:i w:val="0"/>
          <w:caps w:val="0"/>
          <w:smallCaps w:val="0"/>
          <w:color w:val="auto"/>
          <w:spacing w:val="7"/>
          <w:sz w:val="21"/>
          <w:szCs w:val="21"/>
          <w:highlight w:val="none"/>
          <w:shd w:val="clear" w:color="auto" w:fill="FFFFFF"/>
        </w:rPr>
      </w:pPr>
    </w:p>
    <w:p>
      <w:pPr>
        <w:spacing w:line="500" w:lineRule="exact"/>
        <w:ind w:firstLine="2420" w:firstLineChars="1100"/>
        <w:rPr>
          <w:rFonts w:ascii="宋体" w:hAnsi="宋体" w:cs="宋体"/>
          <w:color w:val="auto"/>
          <w:szCs w:val="21"/>
          <w:highlight w:val="none"/>
          <w:u w:val="singl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none"/>
        </w:rPr>
        <w:t>（</w:t>
      </w:r>
      <w:r>
        <w:rPr>
          <w:rFonts w:hint="eastAsia" w:cs="宋体"/>
          <w:color w:val="auto"/>
          <w:sz w:val="21"/>
          <w:szCs w:val="21"/>
          <w:highlight w:val="none"/>
          <w:u w:val="none"/>
          <w:lang w:val="en-US" w:eastAsia="zh-CN"/>
        </w:rPr>
        <w:t>企业电子签章</w:t>
      </w:r>
      <w:r>
        <w:rPr>
          <w:rFonts w:hint="eastAsia" w:ascii="宋体" w:hAnsi="宋体" w:cs="宋体"/>
          <w:color w:val="auto"/>
          <w:szCs w:val="21"/>
          <w:highlight w:val="none"/>
          <w:u w:val="none"/>
        </w:rPr>
        <w:t>）</w:t>
      </w:r>
    </w:p>
    <w:p>
      <w:pPr>
        <w:spacing w:line="500" w:lineRule="exact"/>
        <w:ind w:firstLine="570"/>
        <w:rPr>
          <w:rFonts w:ascii="宋体" w:hAnsi="宋体" w:cs="宋体"/>
          <w:color w:val="auto"/>
          <w:szCs w:val="21"/>
          <w:highlight w:val="none"/>
          <w:u w:val="singl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r>
        <w:rPr>
          <w:rFonts w:hint="eastAsia" w:cs="宋体"/>
          <w:color w:val="auto"/>
          <w:sz w:val="21"/>
          <w:highlight w:val="none"/>
          <w:u w:val="none"/>
          <w:lang w:val="en-US" w:eastAsia="zh-CN"/>
        </w:rPr>
        <w:t>个人电子签章</w:t>
      </w:r>
      <w:r>
        <w:rPr>
          <w:rFonts w:hint="eastAsia" w:ascii="宋体" w:hAnsi="宋体" w:cs="宋体"/>
          <w:color w:val="auto"/>
          <w:szCs w:val="21"/>
          <w:highlight w:val="none"/>
          <w:u w:val="none"/>
        </w:rPr>
        <w:t xml:space="preserve">） </w:t>
      </w:r>
    </w:p>
    <w:p>
      <w:pPr>
        <w:spacing w:line="500" w:lineRule="exact"/>
        <w:ind w:firstLine="570"/>
        <w:rPr>
          <w:rFonts w:hint="eastAsia"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43"/>
        <w:rPr>
          <w:color w:val="auto"/>
          <w:highlight w:val="none"/>
        </w:rPr>
      </w:pPr>
    </w:p>
    <w:p>
      <w:pPr>
        <w:pStyle w:val="11"/>
        <w:rPr>
          <w:rFonts w:hint="eastAsia"/>
          <w:color w:val="auto"/>
          <w:highlight w:val="none"/>
        </w:rPr>
      </w:pPr>
    </w:p>
    <w:p>
      <w:pPr>
        <w:pStyle w:val="43"/>
        <w:rPr>
          <w:color w:val="auto"/>
          <w:highlight w:val="none"/>
        </w:rPr>
      </w:pPr>
    </w:p>
    <w:p>
      <w:pPr>
        <w:spacing w:line="360" w:lineRule="auto"/>
        <w:ind w:firstLine="44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注：河南省财政厅发布关于优化政府采购营商环境有关问题的通知规定，自2019年8月1日起，在河南省全省政府采购货物和服务招投标活动中，不再向供应商收取投标保证金。非招标采购方式采购货物、工程和服务的，也不再向供应商收取投标保证金。采购人、采购代理机构可以要求供应商以投标承诺函的形式替代投标保证金。要求提供投标承诺函的,在编制招标</w:t>
      </w:r>
      <w:r>
        <w:rPr>
          <w:rFonts w:hint="eastAsia" w:ascii="宋体" w:hAnsi="宋体" w:cs="宋体"/>
          <w:b/>
          <w:color w:val="auto"/>
          <w:szCs w:val="21"/>
          <w:highlight w:val="none"/>
          <w:lang w:eastAsia="zh-CN"/>
        </w:rPr>
        <w:t>文件</w:t>
      </w:r>
      <w:r>
        <w:rPr>
          <w:rFonts w:hint="eastAsia" w:ascii="宋体" w:hAnsi="宋体" w:eastAsia="宋体" w:cs="宋体"/>
          <w:b/>
          <w:color w:val="auto"/>
          <w:szCs w:val="21"/>
          <w:highlight w:val="none"/>
          <w:lang w:eastAsia="zh-CN"/>
        </w:rPr>
        <w:t>时要明确供应商应承诺事项及违背承诺的责任追究措施。</w:t>
      </w:r>
    </w:p>
    <w:p>
      <w:pPr>
        <w:rPr>
          <w:rFonts w:hint="eastAsia" w:cs="宋体"/>
          <w:b/>
          <w:color w:val="auto"/>
          <w:szCs w:val="21"/>
          <w:highlight w:val="none"/>
          <w:lang w:eastAsia="zh-CN"/>
        </w:rPr>
      </w:pPr>
      <w:r>
        <w:rPr>
          <w:rFonts w:hint="eastAsia" w:cs="宋体"/>
          <w:b/>
          <w:color w:val="auto"/>
          <w:szCs w:val="21"/>
          <w:highlight w:val="none"/>
          <w:lang w:eastAsia="zh-CN"/>
        </w:rPr>
        <w:br w:type="page"/>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outlineLvl w:val="2"/>
        <w:rPr>
          <w:rFonts w:hint="eastAsia" w:ascii="宋体" w:hAnsi="宋体" w:eastAsia="宋体" w:cs="宋体"/>
          <w:b/>
          <w:bCs/>
          <w:color w:val="auto"/>
          <w:kern w:val="0"/>
          <w:sz w:val="28"/>
          <w:szCs w:val="28"/>
          <w:highlight w:val="none"/>
          <w:lang w:val="en-US" w:eastAsia="zh-CN" w:bidi="zh-CN"/>
        </w:rPr>
      </w:pPr>
      <w:bookmarkStart w:id="503" w:name="_Toc4508"/>
      <w:bookmarkStart w:id="504" w:name="_Toc31866"/>
      <w:r>
        <w:rPr>
          <w:rFonts w:hint="eastAsia" w:ascii="宋体" w:hAnsi="宋体" w:eastAsia="宋体" w:cs="宋体"/>
          <w:b/>
          <w:bCs/>
          <w:color w:val="auto"/>
          <w:kern w:val="0"/>
          <w:sz w:val="28"/>
          <w:szCs w:val="28"/>
          <w:highlight w:val="none"/>
          <w:lang w:val="en-US" w:eastAsia="zh-CN" w:bidi="zh-CN"/>
        </w:rPr>
        <w:t>（二）招标代理服务费承诺函</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widowControl/>
        <w:shd w:val="clear" w:color="auto" w:fill="FFFFFF"/>
        <w:spacing w:line="360" w:lineRule="auto"/>
        <w:rPr>
          <w:rFonts w:hint="eastAsia" w:ascii="宋体" w:hAnsi="宋体" w:cs="宋体"/>
          <w:color w:val="auto"/>
          <w:spacing w:val="8"/>
          <w:sz w:val="21"/>
          <w:szCs w:val="21"/>
          <w:highlight w:val="none"/>
          <w:lang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致（采购代理机构）：</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我们在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cs="宋体"/>
          <w:color w:val="auto"/>
          <w:sz w:val="21"/>
          <w:szCs w:val="21"/>
          <w:highlight w:val="none"/>
          <w:u w:val="none"/>
          <w:lang w:val="en-US" w:eastAsia="zh-CN"/>
        </w:rPr>
        <w:t>标段</w:t>
      </w:r>
      <w:r>
        <w:rPr>
          <w:rFonts w:hint="eastAsia" w:ascii="宋体" w:hAnsi="宋体" w:eastAsia="宋体" w:cs="宋体"/>
          <w:color w:val="auto"/>
          <w:kern w:val="0"/>
          <w:sz w:val="21"/>
          <w:szCs w:val="21"/>
          <w:highlight w:val="none"/>
          <w:lang w:val="en-US" w:eastAsia="zh-CN" w:bidi="ar"/>
        </w:rPr>
        <w:t>中若获中标，我们保证在中标结果发布后5个工作日内，按</w:t>
      </w:r>
      <w:r>
        <w:rPr>
          <w:rFonts w:hint="eastAsia" w:cs="宋体"/>
          <w:color w:val="auto"/>
          <w:kern w:val="0"/>
          <w:sz w:val="21"/>
          <w:szCs w:val="21"/>
          <w:highlight w:val="none"/>
          <w:lang w:val="en-US" w:eastAsia="zh-CN" w:bidi="ar"/>
        </w:rPr>
        <w:t>招标</w:t>
      </w:r>
      <w:r>
        <w:rPr>
          <w:rFonts w:hint="eastAsia" w:ascii="宋体" w:hAnsi="宋体" w:cs="宋体"/>
          <w:color w:val="auto"/>
          <w:kern w:val="0"/>
          <w:sz w:val="21"/>
          <w:szCs w:val="21"/>
          <w:highlight w:val="none"/>
          <w:lang w:val="en-US" w:eastAsia="zh-CN" w:bidi="ar"/>
        </w:rPr>
        <w:t>文件</w:t>
      </w:r>
      <w:r>
        <w:rPr>
          <w:rFonts w:hint="eastAsia" w:ascii="宋体" w:hAnsi="宋体" w:eastAsia="宋体" w:cs="宋体"/>
          <w:color w:val="auto"/>
          <w:kern w:val="0"/>
          <w:sz w:val="21"/>
          <w:szCs w:val="21"/>
          <w:highlight w:val="none"/>
          <w:lang w:val="en-US" w:eastAsia="zh-CN" w:bidi="ar"/>
        </w:rPr>
        <w:t>的规定，以银行转账向采购代理公司一次性支付采购代理服务费用。否则，由此产生的一切法律后果和责任由我公司承担。我公司声明放弃对此提出任何异议和追索的权利。</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特此承诺。</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65"/>
        <w:textAlignment w:val="auto"/>
        <w:rPr>
          <w:rFonts w:hint="eastAsia" w:ascii="宋体" w:hAnsi="宋体" w:eastAsia="宋体" w:cs="宋体"/>
          <w:color w:val="auto"/>
          <w:spacing w:val="8"/>
          <w:sz w:val="21"/>
          <w:szCs w:val="21"/>
          <w:highlight w:val="none"/>
          <w:lang w:eastAsia="zh-CN"/>
        </w:rPr>
      </w:pPr>
    </w:p>
    <w:p>
      <w:pPr>
        <w:spacing w:line="500" w:lineRule="exact"/>
        <w:ind w:firstLine="2420" w:firstLineChars="1100"/>
        <w:rPr>
          <w:rFonts w:ascii="宋体" w:hAnsi="宋体" w:cs="宋体"/>
          <w:color w:val="auto"/>
          <w:szCs w:val="21"/>
          <w:highlight w:val="none"/>
          <w:u w:val="singl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none"/>
        </w:rPr>
        <w:t>（</w:t>
      </w:r>
      <w:r>
        <w:rPr>
          <w:rFonts w:hint="eastAsia" w:cs="宋体"/>
          <w:color w:val="auto"/>
          <w:sz w:val="21"/>
          <w:szCs w:val="21"/>
          <w:highlight w:val="none"/>
          <w:u w:val="none"/>
          <w:lang w:val="en-US" w:eastAsia="zh-CN"/>
        </w:rPr>
        <w:t>企业电子签章</w:t>
      </w:r>
      <w:r>
        <w:rPr>
          <w:rFonts w:hint="eastAsia" w:ascii="宋体" w:hAnsi="宋体" w:cs="宋体"/>
          <w:color w:val="auto"/>
          <w:szCs w:val="21"/>
          <w:highlight w:val="none"/>
          <w:u w:val="none"/>
        </w:rPr>
        <w:t>）</w:t>
      </w:r>
    </w:p>
    <w:p>
      <w:pPr>
        <w:spacing w:line="500" w:lineRule="exact"/>
        <w:ind w:firstLine="570"/>
        <w:rPr>
          <w:rFonts w:ascii="宋体" w:hAnsi="宋体" w:cs="宋体"/>
          <w:color w:val="auto"/>
          <w:szCs w:val="21"/>
          <w:highlight w:val="none"/>
          <w:u w:val="singl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r>
        <w:rPr>
          <w:rFonts w:hint="eastAsia" w:cs="宋体"/>
          <w:color w:val="auto"/>
          <w:sz w:val="21"/>
          <w:highlight w:val="none"/>
          <w:u w:val="none"/>
          <w:lang w:val="en-US" w:eastAsia="zh-CN"/>
        </w:rPr>
        <w:t>个人电子签章</w:t>
      </w:r>
      <w:r>
        <w:rPr>
          <w:rFonts w:hint="eastAsia" w:ascii="宋体" w:hAnsi="宋体" w:cs="宋体"/>
          <w:color w:val="auto"/>
          <w:szCs w:val="21"/>
          <w:highlight w:val="none"/>
          <w:u w:val="none"/>
        </w:rPr>
        <w:t xml:space="preserve">） </w:t>
      </w:r>
    </w:p>
    <w:p>
      <w:pPr>
        <w:spacing w:line="500" w:lineRule="exact"/>
        <w:ind w:firstLine="570"/>
        <w:rPr>
          <w:rFonts w:hint="eastAsia"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50"/>
        <w:tabs>
          <w:tab w:val="left" w:pos="7491"/>
        </w:tabs>
        <w:rPr>
          <w:rFonts w:hint="eastAsia"/>
          <w:color w:val="auto"/>
          <w:highlight w:val="none"/>
          <w:lang w:eastAsia="zh-CN"/>
        </w:rPr>
      </w:pPr>
      <w:r>
        <w:rPr>
          <w:rFonts w:hint="eastAsia"/>
          <w:color w:val="auto"/>
          <w:highlight w:val="none"/>
          <w:lang w:eastAsia="zh-CN"/>
        </w:rPr>
        <w:tab/>
      </w:r>
    </w:p>
    <w:p>
      <w:pPr>
        <w:rPr>
          <w:rFonts w:hint="eastAsia" w:ascii="宋体" w:hAnsi="宋体" w:cs="宋体"/>
          <w:color w:val="auto"/>
          <w:szCs w:val="21"/>
          <w:highlight w:val="none"/>
        </w:rPr>
      </w:pPr>
      <w:bookmarkStart w:id="505" w:name="_Toc21216"/>
      <w:bookmarkStart w:id="506" w:name="_Toc20932"/>
      <w:bookmarkStart w:id="507" w:name="_Toc19549"/>
      <w:bookmarkStart w:id="508" w:name="_Toc184635147"/>
      <w:bookmarkStart w:id="509" w:name="_Toc28879"/>
      <w:bookmarkStart w:id="510" w:name="_Toc13937"/>
      <w:r>
        <w:rPr>
          <w:rFonts w:hint="eastAsia" w:ascii="宋体" w:hAnsi="宋体" w:cs="宋体"/>
          <w:color w:val="auto"/>
          <w:szCs w:val="21"/>
          <w:highlight w:val="none"/>
        </w:rPr>
        <w:br w:type="page"/>
      </w:r>
    </w:p>
    <w:p>
      <w:pPr>
        <w:pStyle w:val="4"/>
        <w:numPr>
          <w:ilvl w:val="0"/>
          <w:numId w:val="0"/>
        </w:numPr>
        <w:spacing w:before="0" w:after="140" w:line="360" w:lineRule="auto"/>
        <w:jc w:val="center"/>
        <w:outlineLvl w:val="1"/>
        <w:rPr>
          <w:rFonts w:hint="eastAsia" w:ascii="宋体" w:hAnsi="宋体" w:eastAsia="宋体" w:cs="宋体"/>
          <w:b/>
          <w:bCs/>
          <w:color w:val="auto"/>
          <w:sz w:val="30"/>
          <w:szCs w:val="30"/>
          <w:highlight w:val="none"/>
          <w:lang w:val="en-US" w:eastAsia="zh-CN" w:bidi="zh-CN"/>
        </w:rPr>
      </w:pPr>
      <w:bookmarkStart w:id="511" w:name="_Toc5046"/>
      <w:bookmarkStart w:id="512" w:name="_Toc31014"/>
      <w:bookmarkStart w:id="513" w:name="_Toc22920"/>
      <w:bookmarkStart w:id="514" w:name="_Toc28751"/>
      <w:bookmarkStart w:id="515" w:name="_Toc28721"/>
      <w:bookmarkStart w:id="516" w:name="_Toc12258"/>
      <w:bookmarkStart w:id="517" w:name="_Toc9567"/>
      <w:bookmarkStart w:id="518" w:name="_Toc21760"/>
      <w:bookmarkStart w:id="519" w:name="_Toc7600"/>
      <w:bookmarkStart w:id="520" w:name="_Toc19444"/>
      <w:bookmarkStart w:id="521" w:name="_Toc4415"/>
      <w:bookmarkStart w:id="522" w:name="_Toc19027"/>
      <w:bookmarkStart w:id="523" w:name="_Toc20338"/>
      <w:bookmarkStart w:id="524" w:name="_Toc26206"/>
      <w:bookmarkStart w:id="525" w:name="_Toc8230"/>
      <w:r>
        <w:rPr>
          <w:rFonts w:hint="eastAsia" w:ascii="宋体" w:hAnsi="宋体" w:eastAsia="宋体" w:cs="宋体"/>
          <w:b/>
          <w:bCs/>
          <w:color w:val="auto"/>
          <w:sz w:val="30"/>
          <w:szCs w:val="30"/>
          <w:highlight w:val="none"/>
          <w:lang w:val="en-US" w:eastAsia="zh-CN" w:bidi="zh-CN"/>
        </w:rPr>
        <w:t>四、</w:t>
      </w:r>
      <w:r>
        <w:rPr>
          <w:rFonts w:hint="eastAsia" w:cs="宋体"/>
          <w:b/>
          <w:bCs/>
          <w:color w:val="auto"/>
          <w:sz w:val="30"/>
          <w:szCs w:val="30"/>
          <w:highlight w:val="none"/>
          <w:lang w:val="en-US" w:eastAsia="zh-CN" w:bidi="zh-CN"/>
        </w:rPr>
        <w:t>投标</w:t>
      </w:r>
      <w:r>
        <w:rPr>
          <w:rFonts w:hint="eastAsia" w:ascii="宋体" w:hAnsi="宋体" w:eastAsia="宋体" w:cs="宋体"/>
          <w:b/>
          <w:bCs/>
          <w:color w:val="auto"/>
          <w:sz w:val="30"/>
          <w:szCs w:val="30"/>
          <w:highlight w:val="none"/>
          <w:lang w:val="en-US" w:eastAsia="zh-CN" w:bidi="zh-CN"/>
        </w:rPr>
        <w:t>报价明细表</w:t>
      </w:r>
      <w:bookmarkEnd w:id="511"/>
      <w:bookmarkEnd w:id="512"/>
      <w:bookmarkEnd w:id="513"/>
      <w:bookmarkEnd w:id="514"/>
      <w:bookmarkEnd w:id="515"/>
      <w:bookmarkEnd w:id="516"/>
    </w:p>
    <w:p>
      <w:pPr>
        <w:numPr>
          <w:ilvl w:val="0"/>
          <w:numId w:val="0"/>
        </w:numPr>
        <w:ind w:firstLine="7700" w:firstLineChars="3500"/>
        <w:rPr>
          <w:rFonts w:hint="default"/>
          <w:color w:val="auto"/>
          <w:lang w:val="en-US" w:eastAsia="zh-CN"/>
        </w:rPr>
      </w:pPr>
      <w:r>
        <w:rPr>
          <w:rFonts w:hint="eastAsia"/>
          <w:color w:val="auto"/>
          <w:lang w:val="en-US" w:eastAsia="zh-CN"/>
        </w:rPr>
        <w:t>金额单位：元</w:t>
      </w:r>
    </w:p>
    <w:tbl>
      <w:tblPr>
        <w:tblStyle w:val="27"/>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1329"/>
        <w:gridCol w:w="789"/>
        <w:gridCol w:w="874"/>
        <w:gridCol w:w="1436"/>
        <w:gridCol w:w="1440"/>
        <w:gridCol w:w="132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3601" w:type="dxa"/>
            <w:gridSpan w:val="4"/>
            <w:tcBorders>
              <w:top w:val="single" w:color="auto" w:sz="12" w:space="0"/>
              <w:left w:val="single" w:color="auto" w:sz="12"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供应商名称</w:t>
            </w:r>
          </w:p>
        </w:tc>
        <w:tc>
          <w:tcPr>
            <w:tcW w:w="5498" w:type="dxa"/>
            <w:gridSpan w:val="4"/>
            <w:tcBorders>
              <w:top w:val="single" w:color="auto" w:sz="12" w:space="0"/>
              <w:left w:val="single" w:color="auto" w:sz="4" w:space="0"/>
              <w:right w:val="single" w:color="auto" w:sz="12" w:space="0"/>
            </w:tcBorders>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3601" w:type="dxa"/>
            <w:gridSpan w:val="4"/>
            <w:tcBorders>
              <w:left w:val="single" w:color="auto" w:sz="12"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编号</w:t>
            </w:r>
          </w:p>
        </w:tc>
        <w:tc>
          <w:tcPr>
            <w:tcW w:w="5498" w:type="dxa"/>
            <w:gridSpan w:val="4"/>
            <w:tcBorders>
              <w:left w:val="single" w:color="auto" w:sz="4" w:space="0"/>
              <w:right w:val="single" w:color="auto" w:sz="12" w:space="0"/>
            </w:tcBorders>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3601" w:type="dxa"/>
            <w:gridSpan w:val="4"/>
            <w:tcBorders>
              <w:left w:val="single" w:color="auto" w:sz="12"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5498" w:type="dxa"/>
            <w:gridSpan w:val="4"/>
            <w:tcBorders>
              <w:left w:val="single" w:color="auto" w:sz="4" w:space="0"/>
              <w:right w:val="single" w:color="auto" w:sz="12" w:space="0"/>
            </w:tcBorders>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609" w:type="dxa"/>
            <w:tcBorders>
              <w:left w:val="single" w:color="auto" w:sz="12"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329" w:type="dxa"/>
            <w:tcBorders>
              <w:left w:val="single" w:color="auto" w:sz="4" w:space="0"/>
              <w:right w:val="single" w:color="auto" w:sz="4" w:space="0"/>
            </w:tcBorders>
            <w:vAlign w:val="center"/>
          </w:tcPr>
          <w:p>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投标货物名称</w:t>
            </w:r>
          </w:p>
        </w:tc>
        <w:tc>
          <w:tcPr>
            <w:tcW w:w="789"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品牌</w:t>
            </w:r>
          </w:p>
        </w:tc>
        <w:tc>
          <w:tcPr>
            <w:tcW w:w="874"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cs="宋体"/>
                <w:b w:val="0"/>
                <w:bCs w:val="0"/>
                <w:color w:val="auto"/>
                <w:sz w:val="21"/>
                <w:szCs w:val="21"/>
                <w:highlight w:val="none"/>
                <w:lang w:val="en-US" w:eastAsia="zh-CN"/>
              </w:rPr>
              <w:t>规格型号</w:t>
            </w:r>
          </w:p>
        </w:tc>
        <w:tc>
          <w:tcPr>
            <w:tcW w:w="1436" w:type="dxa"/>
            <w:tcBorders>
              <w:left w:val="single" w:color="auto" w:sz="4" w:space="0"/>
              <w:right w:val="single" w:color="auto" w:sz="4" w:space="0"/>
            </w:tcBorders>
            <w:vAlign w:val="center"/>
          </w:tcPr>
          <w:p>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1440"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数量</w:t>
            </w:r>
          </w:p>
        </w:tc>
        <w:tc>
          <w:tcPr>
            <w:tcW w:w="1320"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单价</w:t>
            </w:r>
          </w:p>
        </w:tc>
        <w:tc>
          <w:tcPr>
            <w:tcW w:w="1302" w:type="dxa"/>
            <w:tcBorders>
              <w:left w:val="single" w:color="auto" w:sz="4" w:space="0"/>
              <w:right w:val="single" w:color="auto" w:sz="12"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609" w:type="dxa"/>
            <w:tcBorders>
              <w:left w:val="single" w:color="auto" w:sz="12" w:space="0"/>
              <w:right w:val="single" w:color="auto" w:sz="4" w:space="0"/>
            </w:tcBorders>
            <w:vAlign w:val="center"/>
          </w:tcPr>
          <w:p>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329"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789"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874"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436"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440"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320"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302" w:type="dxa"/>
            <w:tcBorders>
              <w:left w:val="single" w:color="auto" w:sz="4" w:space="0"/>
              <w:right w:val="single" w:color="auto" w:sz="12" w:space="0"/>
            </w:tcBorders>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609" w:type="dxa"/>
            <w:tcBorders>
              <w:left w:val="single" w:color="auto" w:sz="12" w:space="0"/>
              <w:right w:val="single" w:color="auto" w:sz="4" w:space="0"/>
            </w:tcBorders>
            <w:vAlign w:val="center"/>
          </w:tcPr>
          <w:p>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329"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789"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874"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436"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440"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320"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302" w:type="dxa"/>
            <w:tcBorders>
              <w:left w:val="single" w:color="auto" w:sz="4" w:space="0"/>
              <w:right w:val="single" w:color="auto" w:sz="12" w:space="0"/>
            </w:tcBorders>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609" w:type="dxa"/>
            <w:tcBorders>
              <w:left w:val="single" w:color="auto" w:sz="12" w:space="0"/>
              <w:right w:val="single" w:color="auto" w:sz="4" w:space="0"/>
            </w:tcBorders>
            <w:vAlign w:val="center"/>
          </w:tcPr>
          <w:p>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329"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789"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874"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436"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440"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320"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302" w:type="dxa"/>
            <w:tcBorders>
              <w:left w:val="single" w:color="auto" w:sz="4" w:space="0"/>
              <w:right w:val="single" w:color="auto" w:sz="12" w:space="0"/>
            </w:tcBorders>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609" w:type="dxa"/>
            <w:tcBorders>
              <w:left w:val="single" w:color="auto" w:sz="12" w:space="0"/>
              <w:right w:val="single" w:color="auto" w:sz="4" w:space="0"/>
            </w:tcBorders>
            <w:vAlign w:val="center"/>
          </w:tcPr>
          <w:p>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1329" w:type="dxa"/>
            <w:tcBorders>
              <w:left w:val="single" w:color="auto" w:sz="4" w:space="0"/>
              <w:right w:val="single" w:color="auto" w:sz="4" w:space="0"/>
            </w:tcBorders>
            <w:vAlign w:val="center"/>
          </w:tcPr>
          <w:p>
            <w:pPr>
              <w:jc w:val="center"/>
              <w:rPr>
                <w:rFonts w:hint="default" w:asciiTheme="minorEastAsia" w:hAnsiTheme="minorEastAsia" w:eastAsiaTheme="minorEastAsia" w:cstheme="minorEastAsia"/>
                <w:color w:val="auto"/>
                <w:sz w:val="21"/>
                <w:szCs w:val="21"/>
                <w:highlight w:val="none"/>
                <w:lang w:val="en-US" w:eastAsia="zh-CN"/>
              </w:rPr>
            </w:pPr>
          </w:p>
        </w:tc>
        <w:tc>
          <w:tcPr>
            <w:tcW w:w="789"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874"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436"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440"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320"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1302" w:type="dxa"/>
            <w:tcBorders>
              <w:left w:val="single" w:color="auto" w:sz="4" w:space="0"/>
              <w:right w:val="single" w:color="auto" w:sz="12" w:space="0"/>
            </w:tcBorders>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1938" w:type="dxa"/>
            <w:gridSpan w:val="2"/>
            <w:tcBorders>
              <w:left w:val="single" w:color="auto" w:sz="12" w:space="0"/>
              <w:bottom w:val="single" w:color="auto" w:sz="12" w:space="0"/>
              <w:right w:val="single" w:color="auto" w:sz="4" w:space="0"/>
            </w:tcBorders>
            <w:vAlign w:val="center"/>
          </w:tcPr>
          <w:p>
            <w:pPr>
              <w:jc w:val="center"/>
              <w:rPr>
                <w:rFonts w:hint="default" w:asciiTheme="minorEastAsia" w:hAnsiTheme="minorEastAsia" w:eastAsiaTheme="minorEastAsia" w:cstheme="minorEastAsia"/>
                <w:color w:val="auto"/>
                <w:sz w:val="21"/>
                <w:szCs w:val="21"/>
                <w:highlight w:val="none"/>
                <w:lang w:val="en-US" w:eastAsia="zh-CN"/>
              </w:rPr>
            </w:pPr>
            <w:r>
              <w:rPr>
                <w:rFonts w:hint="eastAsia" w:cs="宋体"/>
                <w:b/>
                <w:bCs/>
                <w:color w:val="auto"/>
                <w:szCs w:val="21"/>
                <w:lang w:val="en-US" w:eastAsia="zh-CN"/>
              </w:rPr>
              <w:t>投标</w:t>
            </w:r>
            <w:r>
              <w:rPr>
                <w:rFonts w:hint="eastAsia" w:ascii="宋体" w:hAnsi="宋体" w:cs="宋体"/>
                <w:b/>
                <w:bCs/>
                <w:color w:val="auto"/>
                <w:szCs w:val="21"/>
              </w:rPr>
              <w:t>总报价</w:t>
            </w:r>
          </w:p>
        </w:tc>
        <w:tc>
          <w:tcPr>
            <w:tcW w:w="7161" w:type="dxa"/>
            <w:gridSpan w:val="6"/>
            <w:tcBorders>
              <w:left w:val="single" w:color="auto" w:sz="4" w:space="0"/>
              <w:bottom w:val="single" w:color="auto" w:sz="12" w:space="0"/>
              <w:right w:val="single" w:color="auto" w:sz="12"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u w:val="single"/>
                <w:lang w:val="en-US" w:eastAsia="zh-CN"/>
              </w:rPr>
              <w:tab/>
            </w:r>
            <w:r>
              <w:rPr>
                <w:rFonts w:hint="eastAsia" w:asciiTheme="minorEastAsia" w:hAnsiTheme="minorEastAsia" w:eastAsiaTheme="minorEastAsia" w:cstheme="minorEastAsia"/>
                <w:b/>
                <w:bCs/>
                <w:color w:val="auto"/>
                <w:sz w:val="21"/>
                <w:szCs w:val="21"/>
                <w:highlight w:val="none"/>
                <w:u w:val="single"/>
                <w:lang w:val="en-US" w:eastAsia="zh-CN"/>
              </w:rPr>
              <w:t xml:space="preserve">            </w:t>
            </w:r>
            <w:r>
              <w:rPr>
                <w:rFonts w:hint="eastAsia" w:asciiTheme="minorEastAsia" w:hAnsiTheme="minorEastAsia" w:eastAsiaTheme="minorEastAsia" w:cstheme="minorEastAsia"/>
                <w:b/>
                <w:bCs/>
                <w:color w:val="auto"/>
                <w:sz w:val="21"/>
                <w:szCs w:val="21"/>
                <w:highlight w:val="none"/>
                <w:lang w:val="en-US" w:eastAsia="zh-CN"/>
              </w:rPr>
              <w:t>元</w:t>
            </w:r>
          </w:p>
        </w:tc>
      </w:tr>
    </w:tbl>
    <w:p>
      <w:pPr>
        <w:keepNext w:val="0"/>
        <w:keepLines w:val="0"/>
        <w:pageBreakBefore w:val="0"/>
        <w:widowControl w:val="0"/>
        <w:kinsoku/>
        <w:wordWrap/>
        <w:overflowPunct/>
        <w:topLinePunct w:val="0"/>
        <w:autoSpaceDE w:val="0"/>
        <w:autoSpaceDN w:val="0"/>
        <w:bidi w:val="0"/>
        <w:snapToGrid/>
        <w:spacing w:before="0"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w:t>
      </w:r>
      <w:r>
        <w:rPr>
          <w:rFonts w:hint="eastAsia" w:ascii="宋体" w:hAnsi="宋体" w:eastAsia="宋体" w:cs="宋体"/>
          <w:b w:val="0"/>
          <w:bCs w:val="0"/>
          <w:color w:val="auto"/>
          <w:sz w:val="21"/>
          <w:szCs w:val="21"/>
          <w:highlight w:val="none"/>
        </w:rPr>
        <w:t>如果按单价计算的结果与总价不一致，以单价为准修正总价。</w:t>
      </w:r>
    </w:p>
    <w:p>
      <w:pPr>
        <w:keepNext w:val="0"/>
        <w:keepLines w:val="0"/>
        <w:pageBreakBefore w:val="0"/>
        <w:widowControl w:val="0"/>
        <w:kinsoku/>
        <w:wordWrap/>
        <w:overflowPunct/>
        <w:topLinePunct w:val="0"/>
        <w:autoSpaceDE w:val="0"/>
        <w:autoSpaceDN w:val="0"/>
        <w:bidi w:val="0"/>
        <w:adjustRightInd w:val="0"/>
        <w:snapToGrid/>
        <w:spacing w:before="0" w:line="500" w:lineRule="exact"/>
        <w:ind w:left="220" w:leftChars="100"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pacing w:val="-1"/>
          <w:sz w:val="21"/>
          <w:szCs w:val="21"/>
          <w:highlight w:val="none"/>
          <w:lang w:val="en-US" w:eastAsia="zh-CN"/>
        </w:rPr>
        <w:t>报价为与本项目相关的所有费用的总和。供应商报价应考虑一切风险因素，采购人不再另行支付任何费用。</w:t>
      </w:r>
    </w:p>
    <w:p>
      <w:pPr>
        <w:pStyle w:val="10"/>
        <w:rPr>
          <w:rFonts w:hint="eastAsia"/>
          <w:color w:val="auto"/>
        </w:rPr>
      </w:pPr>
    </w:p>
    <w:p>
      <w:pPr>
        <w:spacing w:line="500" w:lineRule="exact"/>
        <w:ind w:firstLine="2420" w:firstLineChars="1100"/>
        <w:rPr>
          <w:rFonts w:ascii="宋体" w:hAnsi="宋体" w:cs="宋体"/>
          <w:color w:val="auto"/>
          <w:szCs w:val="21"/>
          <w:highlight w:val="none"/>
          <w:u w:val="singl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none"/>
        </w:rPr>
        <w:t>（</w:t>
      </w:r>
      <w:r>
        <w:rPr>
          <w:rFonts w:hint="eastAsia" w:cs="宋体"/>
          <w:color w:val="auto"/>
          <w:sz w:val="21"/>
          <w:szCs w:val="21"/>
          <w:highlight w:val="none"/>
          <w:u w:val="none"/>
          <w:lang w:val="en-US" w:eastAsia="zh-CN"/>
        </w:rPr>
        <w:t>企业电子签章</w:t>
      </w:r>
      <w:r>
        <w:rPr>
          <w:rFonts w:hint="eastAsia" w:ascii="宋体" w:hAnsi="宋体" w:cs="宋体"/>
          <w:color w:val="auto"/>
          <w:szCs w:val="21"/>
          <w:highlight w:val="none"/>
          <w:u w:val="none"/>
        </w:rPr>
        <w:t>）</w:t>
      </w:r>
    </w:p>
    <w:p>
      <w:pPr>
        <w:spacing w:line="500" w:lineRule="exact"/>
        <w:ind w:firstLine="570"/>
        <w:rPr>
          <w:rFonts w:ascii="宋体" w:hAnsi="宋体" w:cs="宋体"/>
          <w:color w:val="auto"/>
          <w:szCs w:val="21"/>
          <w:highlight w:val="none"/>
          <w:u w:val="singl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r>
        <w:rPr>
          <w:rFonts w:hint="eastAsia" w:cs="宋体"/>
          <w:color w:val="auto"/>
          <w:sz w:val="21"/>
          <w:highlight w:val="none"/>
          <w:u w:val="none"/>
          <w:lang w:val="en-US" w:eastAsia="zh-CN"/>
        </w:rPr>
        <w:t>个人电子签章</w:t>
      </w:r>
      <w:r>
        <w:rPr>
          <w:rFonts w:hint="eastAsia" w:ascii="宋体" w:hAnsi="宋体" w:cs="宋体"/>
          <w:color w:val="auto"/>
          <w:szCs w:val="21"/>
          <w:highlight w:val="none"/>
          <w:u w:val="none"/>
        </w:rPr>
        <w:t xml:space="preserve">） </w:t>
      </w:r>
    </w:p>
    <w:p>
      <w:pPr>
        <w:spacing w:line="500" w:lineRule="exact"/>
        <w:ind w:firstLine="570"/>
        <w:rPr>
          <w:rFonts w:hint="eastAsia"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cs="宋体"/>
          <w:b/>
          <w:bCs/>
          <w:color w:val="auto"/>
          <w:sz w:val="30"/>
          <w:szCs w:val="30"/>
          <w:highlight w:val="none"/>
          <w:lang w:val="en-US" w:eastAsia="zh-CN" w:bidi="zh-CN"/>
        </w:rPr>
      </w:pPr>
    </w:p>
    <w:p>
      <w:pPr>
        <w:rPr>
          <w:rFonts w:hint="eastAsia" w:cs="宋体"/>
          <w:b/>
          <w:bCs/>
          <w:color w:val="auto"/>
          <w:sz w:val="30"/>
          <w:szCs w:val="30"/>
          <w:highlight w:val="none"/>
          <w:lang w:val="en-US" w:eastAsia="zh-CN" w:bidi="zh-CN"/>
        </w:rPr>
      </w:pPr>
      <w:r>
        <w:rPr>
          <w:rFonts w:hint="eastAsia" w:cs="宋体"/>
          <w:b/>
          <w:bCs/>
          <w:color w:val="auto"/>
          <w:sz w:val="30"/>
          <w:szCs w:val="30"/>
          <w:highlight w:val="none"/>
          <w:lang w:val="en-US" w:eastAsia="zh-CN" w:bidi="zh-CN"/>
        </w:rPr>
        <w:br w:type="page"/>
      </w:r>
    </w:p>
    <w:p>
      <w:pPr>
        <w:pStyle w:val="4"/>
        <w:numPr>
          <w:ilvl w:val="0"/>
          <w:numId w:val="0"/>
        </w:numPr>
        <w:spacing w:before="0" w:after="140" w:line="360" w:lineRule="auto"/>
        <w:ind w:right="0" w:rightChars="0"/>
        <w:jc w:val="center"/>
        <w:outlineLvl w:val="1"/>
        <w:rPr>
          <w:rFonts w:hint="eastAsia" w:ascii="宋体" w:hAnsi="宋体" w:eastAsia="宋体" w:cs="宋体"/>
          <w:b/>
          <w:bCs/>
          <w:color w:val="auto"/>
          <w:sz w:val="30"/>
          <w:szCs w:val="30"/>
          <w:highlight w:val="none"/>
          <w:lang w:val="en-US" w:eastAsia="zh-CN" w:bidi="zh-CN"/>
        </w:rPr>
      </w:pPr>
      <w:bookmarkStart w:id="526" w:name="_Toc11782"/>
      <w:bookmarkStart w:id="527" w:name="_Toc13478"/>
      <w:r>
        <w:rPr>
          <w:rFonts w:hint="eastAsia" w:cs="宋体"/>
          <w:b/>
          <w:bCs/>
          <w:color w:val="auto"/>
          <w:sz w:val="30"/>
          <w:szCs w:val="30"/>
          <w:highlight w:val="none"/>
          <w:lang w:val="en-US" w:eastAsia="zh-CN" w:bidi="zh-CN"/>
        </w:rPr>
        <w:t>五、商务和技术</w:t>
      </w:r>
      <w:r>
        <w:rPr>
          <w:rFonts w:hint="eastAsia" w:ascii="宋体" w:hAnsi="宋体" w:eastAsia="宋体" w:cs="宋体"/>
          <w:b/>
          <w:bCs/>
          <w:color w:val="auto"/>
          <w:sz w:val="30"/>
          <w:szCs w:val="30"/>
          <w:highlight w:val="none"/>
          <w:lang w:val="en-US" w:eastAsia="zh-CN" w:bidi="zh-CN"/>
        </w:rPr>
        <w:t>偏离表</w:t>
      </w:r>
      <w:bookmarkEnd w:id="517"/>
      <w:bookmarkEnd w:id="518"/>
      <w:bookmarkEnd w:id="519"/>
      <w:bookmarkEnd w:id="520"/>
      <w:bookmarkEnd w:id="521"/>
      <w:bookmarkEnd w:id="522"/>
      <w:bookmarkEnd w:id="523"/>
      <w:bookmarkEnd w:id="524"/>
      <w:bookmarkEnd w:id="525"/>
      <w:bookmarkEnd w:id="526"/>
      <w:bookmarkEnd w:id="527"/>
    </w:p>
    <w:p>
      <w:pPr>
        <w:pStyle w:val="5"/>
        <w:keepNext/>
        <w:keepLines/>
        <w:pageBreakBefore w:val="0"/>
        <w:widowControl w:val="0"/>
        <w:numPr>
          <w:ilvl w:val="2"/>
          <w:numId w:val="0"/>
        </w:numPr>
        <w:kinsoku/>
        <w:wordWrap/>
        <w:overflowPunct/>
        <w:topLinePunct w:val="0"/>
        <w:autoSpaceDE/>
        <w:autoSpaceDN/>
        <w:bidi w:val="0"/>
        <w:adjustRightInd/>
        <w:snapToGrid/>
        <w:spacing w:before="0" w:after="0" w:line="360" w:lineRule="auto"/>
        <w:ind w:left="-720" w:leftChars="0" w:right="0" w:rightChars="0"/>
        <w:jc w:val="center"/>
        <w:textAlignment w:val="auto"/>
        <w:outlineLvl w:val="2"/>
        <w:rPr>
          <w:rFonts w:hint="eastAsia"/>
          <w:color w:val="auto"/>
          <w:lang w:val="en-US" w:eastAsia="zh-CN"/>
        </w:rPr>
      </w:pPr>
      <w:bookmarkStart w:id="528" w:name="_Toc24635"/>
      <w:bookmarkStart w:id="529" w:name="_Toc1419"/>
      <w:bookmarkStart w:id="530" w:name="_Toc22119"/>
      <w:bookmarkStart w:id="531" w:name="_Toc25376"/>
      <w:bookmarkStart w:id="532" w:name="_Toc14342"/>
      <w:bookmarkStart w:id="533" w:name="_Toc9626"/>
      <w:bookmarkStart w:id="534" w:name="_Toc26957"/>
      <w:bookmarkStart w:id="535" w:name="_Toc31829"/>
      <w:bookmarkStart w:id="536" w:name="_Toc17650"/>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val="zh-CN"/>
        </w:rPr>
        <w:t>商务偏离表</w:t>
      </w:r>
      <w:bookmarkEnd w:id="528"/>
      <w:bookmarkEnd w:id="529"/>
      <w:bookmarkEnd w:id="530"/>
      <w:bookmarkEnd w:id="531"/>
      <w:bookmarkEnd w:id="532"/>
      <w:bookmarkEnd w:id="533"/>
      <w:bookmarkEnd w:id="534"/>
      <w:bookmarkEnd w:id="535"/>
      <w:bookmarkEnd w:id="536"/>
    </w:p>
    <w:tbl>
      <w:tblPr>
        <w:tblStyle w:val="27"/>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475"/>
        <w:gridCol w:w="1613"/>
        <w:gridCol w:w="1560"/>
        <w:gridCol w:w="2554"/>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06" w:type="dxa"/>
            <w:tcBorders>
              <w:top w:val="single" w:color="auto" w:sz="12" w:space="0"/>
              <w:left w:val="single" w:color="auto" w:sz="12" w:space="0"/>
            </w:tcBorders>
            <w:vAlign w:val="center"/>
          </w:tcPr>
          <w:p>
            <w:pPr>
              <w:adjustRightInd w:val="0"/>
              <w:snapToGrid w:val="0"/>
              <w:spacing w:line="44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序号</w:t>
            </w:r>
          </w:p>
        </w:tc>
        <w:tc>
          <w:tcPr>
            <w:tcW w:w="1475" w:type="dxa"/>
            <w:tcBorders>
              <w:top w:val="single" w:color="auto" w:sz="12" w:space="0"/>
            </w:tcBorders>
            <w:vAlign w:val="center"/>
          </w:tcPr>
          <w:p>
            <w:pPr>
              <w:adjustRightInd w:val="0"/>
              <w:snapToGrid w:val="0"/>
              <w:spacing w:line="440" w:lineRule="exact"/>
              <w:jc w:val="center"/>
              <w:rPr>
                <w:rFonts w:hint="eastAsia" w:ascii="宋体" w:eastAsia="宋体" w:cs="宋体"/>
                <w:color w:val="auto"/>
                <w:sz w:val="21"/>
                <w:szCs w:val="21"/>
                <w:highlight w:val="none"/>
              </w:rPr>
            </w:pPr>
            <w:r>
              <w:rPr>
                <w:rFonts w:hint="eastAsia" w:cs="宋体"/>
                <w:color w:val="auto"/>
                <w:sz w:val="21"/>
                <w:szCs w:val="21"/>
                <w:highlight w:val="none"/>
                <w:lang w:val="en-US" w:eastAsia="zh-CN"/>
              </w:rPr>
              <w:t>商务</w:t>
            </w:r>
            <w:r>
              <w:rPr>
                <w:rFonts w:hint="eastAsia" w:ascii="宋体" w:eastAsia="宋体" w:cs="宋体"/>
                <w:color w:val="auto"/>
                <w:sz w:val="21"/>
                <w:szCs w:val="21"/>
                <w:highlight w:val="none"/>
              </w:rPr>
              <w:t>条款</w:t>
            </w:r>
          </w:p>
        </w:tc>
        <w:tc>
          <w:tcPr>
            <w:tcW w:w="1613" w:type="dxa"/>
            <w:tcBorders>
              <w:top w:val="single" w:color="auto" w:sz="12" w:space="0"/>
            </w:tcBorders>
            <w:vAlign w:val="center"/>
          </w:tcPr>
          <w:p>
            <w:pPr>
              <w:adjustRightInd w:val="0"/>
              <w:snapToGrid w:val="0"/>
              <w:spacing w:line="440" w:lineRule="exact"/>
              <w:jc w:val="center"/>
              <w:rPr>
                <w:rFonts w:hint="eastAsia" w:ascii="宋体" w:eastAsia="宋体" w:cs="宋体"/>
                <w:color w:val="auto"/>
                <w:sz w:val="21"/>
                <w:szCs w:val="21"/>
                <w:highlight w:val="none"/>
              </w:rPr>
            </w:pPr>
            <w:r>
              <w:rPr>
                <w:rFonts w:hint="eastAsia" w:cs="宋体"/>
                <w:color w:val="auto"/>
                <w:sz w:val="21"/>
                <w:szCs w:val="21"/>
                <w:highlight w:val="none"/>
                <w:lang w:val="en-US" w:eastAsia="zh-CN"/>
              </w:rPr>
              <w:t>招标</w:t>
            </w:r>
            <w:r>
              <w:rPr>
                <w:rFonts w:hint="eastAsia" w:cs="宋体"/>
                <w:color w:val="auto"/>
                <w:sz w:val="21"/>
                <w:szCs w:val="21"/>
                <w:highlight w:val="none"/>
                <w:lang w:eastAsia="zh-CN"/>
              </w:rPr>
              <w:t>文件</w:t>
            </w:r>
            <w:r>
              <w:rPr>
                <w:rFonts w:hint="eastAsia" w:ascii="宋体" w:eastAsia="宋体" w:cs="宋体"/>
                <w:color w:val="auto"/>
                <w:sz w:val="21"/>
                <w:szCs w:val="21"/>
                <w:highlight w:val="none"/>
              </w:rPr>
              <w:t>要求</w:t>
            </w:r>
          </w:p>
        </w:tc>
        <w:tc>
          <w:tcPr>
            <w:tcW w:w="1560" w:type="dxa"/>
            <w:tcBorders>
              <w:top w:val="single" w:color="auto" w:sz="12" w:space="0"/>
            </w:tcBorders>
            <w:vAlign w:val="center"/>
          </w:tcPr>
          <w:p>
            <w:pPr>
              <w:adjustRightInd w:val="0"/>
              <w:snapToGrid w:val="0"/>
              <w:spacing w:line="440" w:lineRule="exact"/>
              <w:jc w:val="center"/>
              <w:rPr>
                <w:rFonts w:hint="eastAsia" w:ascii="宋体" w:eastAsia="宋体" w:cs="宋体"/>
                <w:color w:val="auto"/>
                <w:sz w:val="21"/>
                <w:szCs w:val="21"/>
                <w:highlight w:val="none"/>
              </w:rPr>
            </w:pPr>
            <w:r>
              <w:rPr>
                <w:rFonts w:hint="eastAsia" w:cs="宋体"/>
                <w:color w:val="auto"/>
                <w:sz w:val="21"/>
                <w:szCs w:val="21"/>
                <w:highlight w:val="none"/>
                <w:lang w:val="en-US" w:eastAsia="zh-CN"/>
              </w:rPr>
              <w:t>投标文件</w:t>
            </w:r>
            <w:r>
              <w:rPr>
                <w:rFonts w:hint="eastAsia" w:ascii="宋体" w:eastAsia="宋体" w:cs="宋体"/>
                <w:color w:val="auto"/>
                <w:sz w:val="21"/>
                <w:szCs w:val="21"/>
                <w:highlight w:val="none"/>
              </w:rPr>
              <w:t>响应</w:t>
            </w:r>
          </w:p>
        </w:tc>
        <w:tc>
          <w:tcPr>
            <w:tcW w:w="2554" w:type="dxa"/>
            <w:tcBorders>
              <w:top w:val="single" w:color="auto" w:sz="12" w:space="0"/>
            </w:tcBorders>
            <w:vAlign w:val="center"/>
          </w:tcPr>
          <w:p>
            <w:pPr>
              <w:adjustRightInd w:val="0"/>
              <w:snapToGrid w:val="0"/>
              <w:spacing w:line="440" w:lineRule="exact"/>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偏离情况说明 （符合、正偏离、负偏离）</w:t>
            </w:r>
          </w:p>
        </w:tc>
        <w:tc>
          <w:tcPr>
            <w:tcW w:w="900" w:type="dxa"/>
            <w:tcBorders>
              <w:top w:val="single" w:color="auto" w:sz="12" w:space="0"/>
              <w:right w:val="single" w:color="auto" w:sz="12" w:space="0"/>
            </w:tcBorders>
            <w:vAlign w:val="center"/>
          </w:tcPr>
          <w:p>
            <w:pPr>
              <w:adjustRightInd w:val="0"/>
              <w:snapToGrid w:val="0"/>
              <w:spacing w:line="440" w:lineRule="exact"/>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06" w:type="dxa"/>
            <w:tcBorders>
              <w:left w:val="single" w:color="auto" w:sz="12" w:space="0"/>
            </w:tcBorders>
            <w:vAlign w:val="center"/>
          </w:tcPr>
          <w:p>
            <w:pPr>
              <w:autoSpaceDE w:val="0"/>
              <w:autoSpaceDN w:val="0"/>
              <w:adjustRightInd w:val="0"/>
              <w:snapToGrid w:val="0"/>
              <w:spacing w:before="156" w:line="440" w:lineRule="exact"/>
              <w:jc w:val="center"/>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1</w:t>
            </w:r>
          </w:p>
        </w:tc>
        <w:tc>
          <w:tcPr>
            <w:tcW w:w="1475" w:type="dxa"/>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1613" w:type="dxa"/>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1560" w:type="dxa"/>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2554" w:type="dxa"/>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900" w:type="dxa"/>
            <w:tcBorders>
              <w:right w:val="single" w:color="auto" w:sz="12" w:space="0"/>
            </w:tcBorders>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06" w:type="dxa"/>
            <w:tcBorders>
              <w:left w:val="single" w:color="auto" w:sz="12" w:space="0"/>
            </w:tcBorders>
            <w:vAlign w:val="center"/>
          </w:tcPr>
          <w:p>
            <w:pPr>
              <w:autoSpaceDE w:val="0"/>
              <w:autoSpaceDN w:val="0"/>
              <w:adjustRightInd w:val="0"/>
              <w:snapToGrid w:val="0"/>
              <w:spacing w:before="156" w:line="440" w:lineRule="exact"/>
              <w:jc w:val="center"/>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w:t>
            </w:r>
          </w:p>
        </w:tc>
        <w:tc>
          <w:tcPr>
            <w:tcW w:w="1475" w:type="dxa"/>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1613" w:type="dxa"/>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1560" w:type="dxa"/>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2554" w:type="dxa"/>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900" w:type="dxa"/>
            <w:tcBorders>
              <w:right w:val="single" w:color="auto" w:sz="12" w:space="0"/>
            </w:tcBorders>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06" w:type="dxa"/>
            <w:tcBorders>
              <w:left w:val="single" w:color="auto" w:sz="12" w:space="0"/>
            </w:tcBorders>
            <w:vAlign w:val="center"/>
          </w:tcPr>
          <w:p>
            <w:pPr>
              <w:autoSpaceDE w:val="0"/>
              <w:autoSpaceDN w:val="0"/>
              <w:adjustRightInd w:val="0"/>
              <w:snapToGrid w:val="0"/>
              <w:spacing w:before="156" w:line="440" w:lineRule="exact"/>
              <w:jc w:val="center"/>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3</w:t>
            </w:r>
          </w:p>
        </w:tc>
        <w:tc>
          <w:tcPr>
            <w:tcW w:w="1475" w:type="dxa"/>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1613" w:type="dxa"/>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1560" w:type="dxa"/>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2554" w:type="dxa"/>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900" w:type="dxa"/>
            <w:tcBorders>
              <w:right w:val="single" w:color="auto" w:sz="12" w:space="0"/>
            </w:tcBorders>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06" w:type="dxa"/>
            <w:tcBorders>
              <w:left w:val="single" w:color="auto" w:sz="12" w:space="0"/>
            </w:tcBorders>
            <w:vAlign w:val="center"/>
          </w:tcPr>
          <w:p>
            <w:pPr>
              <w:autoSpaceDE w:val="0"/>
              <w:autoSpaceDN w:val="0"/>
              <w:adjustRightInd w:val="0"/>
              <w:snapToGrid w:val="0"/>
              <w:spacing w:before="156" w:line="440" w:lineRule="exact"/>
              <w:jc w:val="center"/>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w:t>
            </w:r>
          </w:p>
        </w:tc>
        <w:tc>
          <w:tcPr>
            <w:tcW w:w="1475" w:type="dxa"/>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1613" w:type="dxa"/>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1560" w:type="dxa"/>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2554" w:type="dxa"/>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900" w:type="dxa"/>
            <w:tcBorders>
              <w:right w:val="single" w:color="auto" w:sz="12" w:space="0"/>
            </w:tcBorders>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06" w:type="dxa"/>
            <w:tcBorders>
              <w:left w:val="single" w:color="auto" w:sz="12" w:space="0"/>
            </w:tcBorders>
            <w:vAlign w:val="center"/>
          </w:tcPr>
          <w:p>
            <w:pPr>
              <w:autoSpaceDE w:val="0"/>
              <w:autoSpaceDN w:val="0"/>
              <w:adjustRightInd w:val="0"/>
              <w:snapToGrid w:val="0"/>
              <w:spacing w:before="156" w:line="440" w:lineRule="exact"/>
              <w:jc w:val="center"/>
              <w:rPr>
                <w:rFonts w:hint="eastAsia" w:ascii="宋体" w:eastAsia="宋体" w:cs="宋体"/>
                <w:color w:val="auto"/>
                <w:sz w:val="21"/>
                <w:szCs w:val="21"/>
                <w:highlight w:val="none"/>
              </w:rPr>
            </w:pPr>
          </w:p>
        </w:tc>
        <w:tc>
          <w:tcPr>
            <w:tcW w:w="1475" w:type="dxa"/>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1613" w:type="dxa"/>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1560" w:type="dxa"/>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2554" w:type="dxa"/>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900" w:type="dxa"/>
            <w:tcBorders>
              <w:right w:val="single" w:color="auto" w:sz="12" w:space="0"/>
            </w:tcBorders>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06" w:type="dxa"/>
            <w:tcBorders>
              <w:left w:val="single" w:color="auto" w:sz="12" w:space="0"/>
            </w:tcBorders>
            <w:vAlign w:val="center"/>
          </w:tcPr>
          <w:p>
            <w:pPr>
              <w:autoSpaceDE w:val="0"/>
              <w:autoSpaceDN w:val="0"/>
              <w:adjustRightInd w:val="0"/>
              <w:snapToGrid w:val="0"/>
              <w:spacing w:before="156" w:line="440" w:lineRule="exact"/>
              <w:jc w:val="center"/>
              <w:rPr>
                <w:rFonts w:hint="eastAsia" w:ascii="宋体" w:eastAsia="宋体" w:cs="宋体"/>
                <w:color w:val="auto"/>
                <w:sz w:val="21"/>
                <w:szCs w:val="21"/>
                <w:highlight w:val="none"/>
              </w:rPr>
            </w:pPr>
          </w:p>
        </w:tc>
        <w:tc>
          <w:tcPr>
            <w:tcW w:w="1475" w:type="dxa"/>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1613" w:type="dxa"/>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1560" w:type="dxa"/>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2554" w:type="dxa"/>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900" w:type="dxa"/>
            <w:tcBorders>
              <w:right w:val="single" w:color="auto" w:sz="12" w:space="0"/>
            </w:tcBorders>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06" w:type="dxa"/>
            <w:tcBorders>
              <w:left w:val="single" w:color="auto" w:sz="12" w:space="0"/>
              <w:bottom w:val="single" w:color="auto" w:sz="12" w:space="0"/>
            </w:tcBorders>
            <w:vAlign w:val="center"/>
          </w:tcPr>
          <w:p>
            <w:pPr>
              <w:autoSpaceDE w:val="0"/>
              <w:autoSpaceDN w:val="0"/>
              <w:adjustRightInd w:val="0"/>
              <w:snapToGrid w:val="0"/>
              <w:spacing w:before="156" w:line="440" w:lineRule="exact"/>
              <w:jc w:val="center"/>
              <w:rPr>
                <w:rFonts w:hint="eastAsia" w:ascii="宋体" w:eastAsia="宋体" w:cs="宋体"/>
                <w:color w:val="auto"/>
                <w:sz w:val="21"/>
                <w:szCs w:val="21"/>
                <w:highlight w:val="none"/>
              </w:rPr>
            </w:pPr>
          </w:p>
        </w:tc>
        <w:tc>
          <w:tcPr>
            <w:tcW w:w="1475" w:type="dxa"/>
            <w:tcBorders>
              <w:bottom w:val="single" w:color="auto" w:sz="12" w:space="0"/>
            </w:tcBorders>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1613" w:type="dxa"/>
            <w:tcBorders>
              <w:bottom w:val="single" w:color="auto" w:sz="12" w:space="0"/>
            </w:tcBorders>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1560" w:type="dxa"/>
            <w:tcBorders>
              <w:bottom w:val="single" w:color="auto" w:sz="12" w:space="0"/>
            </w:tcBorders>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2554" w:type="dxa"/>
            <w:tcBorders>
              <w:bottom w:val="single" w:color="auto" w:sz="12" w:space="0"/>
            </w:tcBorders>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c>
          <w:tcPr>
            <w:tcW w:w="900" w:type="dxa"/>
            <w:tcBorders>
              <w:bottom w:val="single" w:color="auto" w:sz="12" w:space="0"/>
              <w:right w:val="single" w:color="auto" w:sz="12" w:space="0"/>
            </w:tcBorders>
            <w:vAlign w:val="center"/>
          </w:tcPr>
          <w:p>
            <w:pPr>
              <w:autoSpaceDE w:val="0"/>
              <w:autoSpaceDN w:val="0"/>
              <w:adjustRightInd w:val="0"/>
              <w:snapToGrid w:val="0"/>
              <w:spacing w:line="440" w:lineRule="exact"/>
              <w:jc w:val="center"/>
              <w:textAlignment w:val="top"/>
              <w:rPr>
                <w:rFonts w:hint="eastAsia" w:ascii="宋体" w:eastAsia="宋体" w:cs="宋体"/>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注：1、供应商可根据实际情况自行添加表格内容；</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00" w:lineRule="exact"/>
        <w:ind w:left="209" w:leftChars="95" w:firstLine="211" w:firstLineChars="100"/>
        <w:textAlignment w:val="auto"/>
        <w:rPr>
          <w:rFonts w:hint="eastAsia" w:ascii="宋体" w:eastAsia="宋体" w:cs="宋体"/>
          <w:b/>
          <w:bCs/>
          <w:color w:val="auto"/>
          <w:kern w:val="0"/>
          <w:sz w:val="21"/>
          <w:szCs w:val="21"/>
          <w:highlight w:val="none"/>
          <w:lang w:eastAsia="zh-CN"/>
        </w:rPr>
      </w:pPr>
      <w:r>
        <w:rPr>
          <w:rFonts w:hint="eastAsia" w:ascii="宋体" w:eastAsia="宋体" w:cs="宋体"/>
          <w:b/>
          <w:bCs/>
          <w:color w:val="auto"/>
          <w:sz w:val="21"/>
          <w:szCs w:val="21"/>
          <w:highlight w:val="none"/>
          <w:lang w:val="en-US" w:eastAsia="zh-CN"/>
        </w:rPr>
        <w:t>2、</w:t>
      </w:r>
      <w:r>
        <w:rPr>
          <w:rFonts w:hint="eastAsia" w:cs="宋体"/>
          <w:b/>
          <w:bCs/>
          <w:color w:val="auto"/>
          <w:sz w:val="21"/>
          <w:szCs w:val="21"/>
          <w:highlight w:val="none"/>
          <w:lang w:val="en-US" w:eastAsia="zh-CN"/>
        </w:rPr>
        <w:t>商务条款</w:t>
      </w:r>
      <w:r>
        <w:rPr>
          <w:rFonts w:hint="eastAsia" w:ascii="宋体" w:eastAsia="宋体" w:cs="宋体"/>
          <w:b/>
          <w:bCs/>
          <w:color w:val="auto"/>
          <w:sz w:val="21"/>
          <w:szCs w:val="21"/>
          <w:highlight w:val="none"/>
        </w:rPr>
        <w:t>如：</w:t>
      </w:r>
      <w:r>
        <w:rPr>
          <w:rFonts w:hint="eastAsia" w:cs="宋体"/>
          <w:b/>
          <w:bCs/>
          <w:color w:val="auto"/>
          <w:sz w:val="21"/>
          <w:szCs w:val="21"/>
          <w:highlight w:val="none"/>
          <w:lang w:val="en-US" w:eastAsia="zh-CN"/>
        </w:rPr>
        <w:t>采购内容</w:t>
      </w:r>
      <w:r>
        <w:rPr>
          <w:rFonts w:hint="eastAsia" w:ascii="宋体" w:eastAsia="宋体" w:cs="宋体"/>
          <w:b/>
          <w:bCs/>
          <w:color w:val="auto"/>
          <w:sz w:val="21"/>
          <w:szCs w:val="21"/>
          <w:highlight w:val="none"/>
        </w:rPr>
        <w:t>、</w:t>
      </w:r>
      <w:r>
        <w:rPr>
          <w:rFonts w:hint="eastAsia" w:ascii="宋体" w:cs="宋体"/>
          <w:b/>
          <w:bCs/>
          <w:color w:val="auto"/>
          <w:sz w:val="21"/>
          <w:szCs w:val="21"/>
          <w:highlight w:val="none"/>
          <w:lang w:val="en-US" w:eastAsia="zh-CN"/>
        </w:rPr>
        <w:t>质量</w:t>
      </w:r>
      <w:r>
        <w:rPr>
          <w:rFonts w:hint="eastAsia" w:ascii="宋体" w:eastAsia="宋体" w:cs="宋体"/>
          <w:b/>
          <w:bCs/>
          <w:color w:val="auto"/>
          <w:sz w:val="21"/>
          <w:szCs w:val="21"/>
          <w:highlight w:val="none"/>
        </w:rPr>
        <w:t>要求、</w:t>
      </w:r>
      <w:r>
        <w:rPr>
          <w:rFonts w:hint="eastAsia" w:asciiTheme="minorEastAsia" w:hAnsiTheme="minorEastAsia" w:eastAsiaTheme="minorEastAsia" w:cstheme="minorEastAsia"/>
          <w:b/>
          <w:bCs/>
          <w:color w:val="auto"/>
          <w:sz w:val="21"/>
          <w:szCs w:val="21"/>
          <w:highlight w:val="none"/>
          <w:lang w:val="en-US" w:eastAsia="zh-CN"/>
        </w:rPr>
        <w:t>交货期及安装调试期</w:t>
      </w:r>
      <w:r>
        <w:rPr>
          <w:rFonts w:hint="eastAsia" w:cs="宋体"/>
          <w:b/>
          <w:bCs/>
          <w:color w:val="auto"/>
          <w:sz w:val="21"/>
          <w:szCs w:val="21"/>
          <w:highlight w:val="none"/>
          <w:lang w:val="en-US" w:eastAsia="zh-CN"/>
        </w:rPr>
        <w:t>、交货</w:t>
      </w:r>
      <w:r>
        <w:rPr>
          <w:rFonts w:hint="eastAsia" w:ascii="宋体" w:eastAsia="宋体" w:cs="宋体"/>
          <w:b/>
          <w:bCs/>
          <w:color w:val="auto"/>
          <w:sz w:val="21"/>
          <w:szCs w:val="21"/>
          <w:highlight w:val="none"/>
        </w:rPr>
        <w:t>地点、</w:t>
      </w:r>
      <w:r>
        <w:rPr>
          <w:rFonts w:hint="eastAsia" w:cs="宋体"/>
          <w:b/>
          <w:bCs/>
          <w:color w:val="auto"/>
          <w:sz w:val="21"/>
          <w:szCs w:val="21"/>
          <w:highlight w:val="none"/>
          <w:lang w:val="en-US" w:eastAsia="zh-CN"/>
        </w:rPr>
        <w:t>合同履行期限、</w:t>
      </w:r>
      <w:r>
        <w:rPr>
          <w:rFonts w:hint="eastAsia" w:asciiTheme="minorEastAsia" w:hAnsiTheme="minorEastAsia" w:eastAsiaTheme="minorEastAsia" w:cstheme="minorEastAsia"/>
          <w:b/>
          <w:bCs/>
          <w:color w:val="auto"/>
          <w:kern w:val="2"/>
          <w:sz w:val="21"/>
          <w:szCs w:val="21"/>
          <w:highlight w:val="none"/>
          <w:lang w:val="en-US" w:eastAsia="zh-CN"/>
        </w:rPr>
        <w:t>投标</w:t>
      </w:r>
      <w:r>
        <w:rPr>
          <w:rFonts w:hint="eastAsia" w:asciiTheme="minorEastAsia" w:hAnsiTheme="minorEastAsia" w:eastAsiaTheme="minorEastAsia" w:cstheme="minorEastAsia"/>
          <w:b/>
          <w:bCs/>
          <w:color w:val="auto"/>
          <w:kern w:val="2"/>
          <w:sz w:val="21"/>
          <w:szCs w:val="21"/>
          <w:highlight w:val="none"/>
        </w:rPr>
        <w:t>有效期</w:t>
      </w:r>
      <w:r>
        <w:rPr>
          <w:rFonts w:hint="eastAsia" w:ascii="宋体" w:eastAsia="宋体" w:cs="宋体"/>
          <w:b/>
          <w:bCs/>
          <w:color w:val="auto"/>
          <w:sz w:val="21"/>
          <w:szCs w:val="21"/>
          <w:highlight w:val="none"/>
        </w:rPr>
        <w:t>、付款方式等</w:t>
      </w:r>
      <w:r>
        <w:rPr>
          <w:rFonts w:hint="eastAsia" w:asci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b/>
          <w:bCs/>
          <w:color w:val="auto"/>
          <w:sz w:val="21"/>
          <w:szCs w:val="21"/>
          <w:highlight w:val="none"/>
          <w:lang w:val="en-US" w:eastAsia="zh-CN"/>
        </w:rPr>
        <w:t>3</w:t>
      </w:r>
      <w:r>
        <w:rPr>
          <w:rFonts w:hint="eastAsia" w:ascii="宋体" w:hAnsi="宋体" w:eastAsia="宋体"/>
          <w:b/>
          <w:bCs/>
          <w:color w:val="auto"/>
          <w:sz w:val="21"/>
          <w:szCs w:val="21"/>
          <w:highlight w:val="none"/>
          <w:lang w:val="en-US" w:eastAsia="zh-CN"/>
        </w:rPr>
        <w:t>、</w:t>
      </w:r>
      <w:r>
        <w:rPr>
          <w:rFonts w:hint="eastAsia" w:ascii="宋体" w:hAnsi="宋体" w:eastAsia="宋体"/>
          <w:b/>
          <w:bCs/>
          <w:color w:val="auto"/>
          <w:sz w:val="21"/>
          <w:szCs w:val="21"/>
          <w:highlight w:val="none"/>
        </w:rPr>
        <w:t>“偏离情况说明”一栏中供应商应对所响应的内容与招标文件的要求进行对比，如无偏</w:t>
      </w:r>
      <w:r>
        <w:rPr>
          <w:rFonts w:hint="eastAsia" w:ascii="宋体" w:hAnsi="宋体"/>
          <w:b/>
          <w:bCs/>
          <w:color w:val="auto"/>
          <w:sz w:val="21"/>
          <w:szCs w:val="21"/>
          <w:highlight w:val="none"/>
          <w:lang w:val="en-US" w:eastAsia="zh-CN"/>
        </w:rPr>
        <w:t>离</w:t>
      </w:r>
      <w:r>
        <w:rPr>
          <w:rFonts w:hint="eastAsia" w:ascii="宋体" w:hAnsi="宋体" w:eastAsia="宋体"/>
          <w:b/>
          <w:bCs/>
          <w:color w:val="auto"/>
          <w:sz w:val="21"/>
          <w:szCs w:val="21"/>
          <w:highlight w:val="none"/>
        </w:rPr>
        <w:t>请填写“符合”的字样，如有偏离请注明“正偏离”或“负偏离”字样。</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p>
    <w:p>
      <w:pPr>
        <w:pStyle w:val="50"/>
        <w:rPr>
          <w:rFonts w:hint="eastAsia"/>
          <w:color w:val="auto"/>
          <w:highlight w:val="none"/>
        </w:rPr>
      </w:pPr>
    </w:p>
    <w:p>
      <w:pPr>
        <w:spacing w:line="500" w:lineRule="exact"/>
        <w:ind w:firstLine="2420" w:firstLineChars="1100"/>
        <w:rPr>
          <w:rFonts w:ascii="宋体" w:hAnsi="宋体" w:cs="宋体"/>
          <w:color w:val="auto"/>
          <w:szCs w:val="21"/>
          <w:highlight w:val="none"/>
          <w:u w:val="singl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none"/>
        </w:rPr>
        <w:t>（</w:t>
      </w:r>
      <w:r>
        <w:rPr>
          <w:rFonts w:hint="eastAsia" w:cs="宋体"/>
          <w:color w:val="auto"/>
          <w:sz w:val="21"/>
          <w:szCs w:val="21"/>
          <w:highlight w:val="none"/>
          <w:u w:val="none"/>
          <w:lang w:val="en-US" w:eastAsia="zh-CN"/>
        </w:rPr>
        <w:t>企业电子签章</w:t>
      </w:r>
      <w:r>
        <w:rPr>
          <w:rFonts w:hint="eastAsia" w:ascii="宋体" w:hAnsi="宋体" w:cs="宋体"/>
          <w:color w:val="auto"/>
          <w:szCs w:val="21"/>
          <w:highlight w:val="none"/>
          <w:u w:val="none"/>
        </w:rPr>
        <w:t>）</w:t>
      </w:r>
    </w:p>
    <w:p>
      <w:pPr>
        <w:spacing w:line="500" w:lineRule="exact"/>
        <w:ind w:firstLine="570"/>
        <w:rPr>
          <w:rFonts w:ascii="宋体" w:hAnsi="宋体" w:cs="宋体"/>
          <w:color w:val="auto"/>
          <w:szCs w:val="21"/>
          <w:highlight w:val="none"/>
          <w:u w:val="singl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r>
        <w:rPr>
          <w:rFonts w:hint="eastAsia" w:cs="宋体"/>
          <w:color w:val="auto"/>
          <w:sz w:val="21"/>
          <w:highlight w:val="none"/>
          <w:u w:val="none"/>
          <w:lang w:val="en-US" w:eastAsia="zh-CN"/>
        </w:rPr>
        <w:t>个人电子签章</w:t>
      </w:r>
      <w:r>
        <w:rPr>
          <w:rFonts w:hint="eastAsia" w:ascii="宋体" w:hAnsi="宋体" w:cs="宋体"/>
          <w:color w:val="auto"/>
          <w:szCs w:val="21"/>
          <w:highlight w:val="none"/>
          <w:u w:val="none"/>
        </w:rPr>
        <w:t xml:space="preserve">） </w:t>
      </w:r>
    </w:p>
    <w:p>
      <w:pPr>
        <w:spacing w:line="500" w:lineRule="exact"/>
        <w:ind w:firstLine="570"/>
        <w:rPr>
          <w:rFonts w:hint="eastAsia"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jc w:val="center"/>
        <w:outlineLvl w:val="2"/>
        <w:rPr>
          <w:rFonts w:hint="eastAsia"/>
          <w:b/>
          <w:bCs/>
          <w:color w:val="auto"/>
          <w:sz w:val="30"/>
          <w:szCs w:val="30"/>
          <w:lang w:val="en-US" w:eastAsia="zh-CN"/>
        </w:rPr>
      </w:pPr>
      <w:bookmarkStart w:id="537" w:name="_Toc1785"/>
      <w:bookmarkStart w:id="538" w:name="_Toc21277"/>
      <w:bookmarkStart w:id="539" w:name="_Toc12848"/>
      <w:bookmarkStart w:id="540" w:name="_Toc28864"/>
      <w:bookmarkStart w:id="541" w:name="_Toc31220"/>
      <w:r>
        <w:rPr>
          <w:rFonts w:hint="eastAsia"/>
          <w:b/>
          <w:bCs/>
          <w:color w:val="auto"/>
          <w:sz w:val="30"/>
          <w:szCs w:val="30"/>
          <w:lang w:val="en-US" w:eastAsia="zh-CN"/>
        </w:rPr>
        <w:t>（二）技术偏离表</w:t>
      </w:r>
      <w:bookmarkEnd w:id="537"/>
      <w:bookmarkEnd w:id="538"/>
      <w:bookmarkEnd w:id="539"/>
      <w:bookmarkEnd w:id="540"/>
      <w:bookmarkEnd w:id="541"/>
    </w:p>
    <w:tbl>
      <w:tblPr>
        <w:tblStyle w:val="28"/>
        <w:tblW w:w="9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478"/>
        <w:gridCol w:w="1545"/>
        <w:gridCol w:w="1620"/>
        <w:gridCol w:w="253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3" w:type="dxa"/>
            <w:vAlign w:val="center"/>
          </w:tcPr>
          <w:p>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序号</w:t>
            </w:r>
          </w:p>
        </w:tc>
        <w:tc>
          <w:tcPr>
            <w:tcW w:w="1478" w:type="dxa"/>
            <w:vAlign w:val="center"/>
          </w:tcPr>
          <w:p>
            <w:pPr>
              <w:spacing w:line="440" w:lineRule="exact"/>
              <w:jc w:val="center"/>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货物</w:t>
            </w:r>
            <w:r>
              <w:rPr>
                <w:rFonts w:hint="eastAsia" w:ascii="宋体" w:hAnsi="宋体" w:eastAsia="宋体" w:cs="宋体"/>
                <w:color w:val="auto"/>
                <w:szCs w:val="21"/>
                <w:highlight w:val="none"/>
                <w:lang w:val="en-US" w:eastAsia="zh-CN"/>
              </w:rPr>
              <w:t>名称</w:t>
            </w:r>
          </w:p>
        </w:tc>
        <w:tc>
          <w:tcPr>
            <w:tcW w:w="1545" w:type="dxa"/>
            <w:vAlign w:val="center"/>
          </w:tcPr>
          <w:p>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采购技术参数</w:t>
            </w:r>
          </w:p>
        </w:tc>
        <w:tc>
          <w:tcPr>
            <w:tcW w:w="1620" w:type="dxa"/>
            <w:vAlign w:val="center"/>
          </w:tcPr>
          <w:p>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响应技术参数</w:t>
            </w:r>
          </w:p>
        </w:tc>
        <w:tc>
          <w:tcPr>
            <w:tcW w:w="2535" w:type="dxa"/>
            <w:vAlign w:val="center"/>
          </w:tcPr>
          <w:p>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偏离情况说明 （符合、正偏离、负偏离）</w:t>
            </w:r>
          </w:p>
        </w:tc>
        <w:tc>
          <w:tcPr>
            <w:tcW w:w="1035" w:type="dxa"/>
            <w:vAlign w:val="center"/>
          </w:tcPr>
          <w:p>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33"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478"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545"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620"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2535"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035" w:type="dxa"/>
            <w:vAlign w:val="center"/>
          </w:tcPr>
          <w:p>
            <w:pPr>
              <w:spacing w:line="440" w:lineRule="exact"/>
              <w:jc w:val="center"/>
              <w:rPr>
                <w:rFonts w:hint="eastAsia" w:ascii="宋体" w:hAnsi="宋体" w:eastAsia="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33"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478"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545"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620"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2535"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035" w:type="dxa"/>
            <w:vAlign w:val="center"/>
          </w:tcPr>
          <w:p>
            <w:pPr>
              <w:spacing w:line="440" w:lineRule="exact"/>
              <w:jc w:val="center"/>
              <w:rPr>
                <w:rFonts w:hint="eastAsia" w:ascii="宋体" w:hAnsi="宋体" w:eastAsia="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33"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478"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545"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620"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2535"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035" w:type="dxa"/>
            <w:vAlign w:val="center"/>
          </w:tcPr>
          <w:p>
            <w:pPr>
              <w:spacing w:line="440" w:lineRule="exact"/>
              <w:jc w:val="center"/>
              <w:rPr>
                <w:rFonts w:hint="eastAsia" w:ascii="宋体" w:hAnsi="宋体" w:eastAsia="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33"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478"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545"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620"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2535"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035" w:type="dxa"/>
            <w:vAlign w:val="center"/>
          </w:tcPr>
          <w:p>
            <w:pPr>
              <w:spacing w:line="440" w:lineRule="exact"/>
              <w:jc w:val="center"/>
              <w:rPr>
                <w:rFonts w:hint="eastAsia" w:ascii="宋体" w:hAnsi="宋体" w:eastAsia="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33"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478"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545"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620"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2535" w:type="dxa"/>
            <w:vAlign w:val="center"/>
          </w:tcPr>
          <w:p>
            <w:pPr>
              <w:spacing w:line="440" w:lineRule="exact"/>
              <w:jc w:val="center"/>
              <w:rPr>
                <w:rFonts w:hint="eastAsia" w:ascii="宋体" w:hAnsi="宋体" w:eastAsia="宋体" w:cs="宋体"/>
                <w:color w:val="auto"/>
                <w:szCs w:val="21"/>
                <w:highlight w:val="none"/>
                <w:lang w:val="en-US" w:eastAsia="zh-CN"/>
              </w:rPr>
            </w:pPr>
          </w:p>
        </w:tc>
        <w:tc>
          <w:tcPr>
            <w:tcW w:w="1035" w:type="dxa"/>
            <w:vAlign w:val="center"/>
          </w:tcPr>
          <w:p>
            <w:pPr>
              <w:spacing w:line="440" w:lineRule="exact"/>
              <w:jc w:val="center"/>
              <w:rPr>
                <w:rFonts w:hint="eastAsia" w:ascii="宋体" w:hAnsi="宋体" w:eastAsia="宋体" w:cs="宋体"/>
                <w:color w:val="auto"/>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b/>
          <w:bCs/>
          <w:color w:val="auto"/>
          <w:sz w:val="21"/>
          <w:szCs w:val="21"/>
        </w:rPr>
      </w:pPr>
      <w:r>
        <w:rPr>
          <w:rFonts w:hint="eastAsia" w:ascii="宋体" w:hAnsi="宋体" w:eastAsia="宋体"/>
          <w:b/>
          <w:bCs/>
          <w:color w:val="auto"/>
          <w:sz w:val="21"/>
          <w:szCs w:val="21"/>
        </w:rPr>
        <w:t>注：1</w:t>
      </w:r>
      <w:r>
        <w:rPr>
          <w:rFonts w:hint="eastAsia" w:ascii="宋体" w:hAnsi="宋体"/>
          <w:b/>
          <w:bCs/>
          <w:color w:val="auto"/>
          <w:sz w:val="21"/>
          <w:szCs w:val="21"/>
          <w:lang w:val="en-US" w:eastAsia="zh-CN"/>
        </w:rPr>
        <w:t>.</w:t>
      </w:r>
      <w:r>
        <w:rPr>
          <w:rFonts w:hint="eastAsia" w:ascii="宋体" w:hAnsi="宋体" w:eastAsia="宋体"/>
          <w:b/>
          <w:bCs/>
          <w:color w:val="auto"/>
          <w:sz w:val="21"/>
          <w:szCs w:val="21"/>
        </w:rPr>
        <w:t>该表左列列明</w:t>
      </w:r>
      <w:r>
        <w:rPr>
          <w:rFonts w:hint="eastAsia"/>
          <w:b/>
          <w:bCs/>
          <w:color w:val="auto"/>
          <w:sz w:val="21"/>
          <w:szCs w:val="21"/>
          <w:lang w:val="en-US" w:eastAsia="zh-CN"/>
        </w:rPr>
        <w:t>招标</w:t>
      </w:r>
      <w:r>
        <w:rPr>
          <w:rFonts w:hint="eastAsia" w:ascii="宋体" w:hAnsi="宋体" w:eastAsia="宋体"/>
          <w:b/>
          <w:bCs/>
          <w:color w:val="auto"/>
          <w:sz w:val="21"/>
          <w:szCs w:val="21"/>
        </w:rPr>
        <w:t>文件</w:t>
      </w:r>
      <w:r>
        <w:rPr>
          <w:rFonts w:hint="eastAsia" w:ascii="宋体" w:hAnsi="宋体"/>
          <w:b/>
          <w:bCs/>
          <w:color w:val="auto"/>
          <w:sz w:val="21"/>
          <w:szCs w:val="21"/>
          <w:lang w:eastAsia="zh-CN"/>
        </w:rPr>
        <w:t>第五章采购需求中</w:t>
      </w:r>
      <w:r>
        <w:rPr>
          <w:rFonts w:hint="eastAsia" w:ascii="宋体" w:hAnsi="宋体" w:eastAsia="宋体"/>
          <w:b/>
          <w:bCs/>
          <w:color w:val="auto"/>
          <w:sz w:val="21"/>
          <w:szCs w:val="21"/>
        </w:rPr>
        <w:t>的要求，</w:t>
      </w:r>
      <w:r>
        <w:rPr>
          <w:rFonts w:hint="eastAsia" w:ascii="宋体" w:hAnsi="宋体"/>
          <w:b/>
          <w:bCs/>
          <w:color w:val="auto"/>
          <w:sz w:val="21"/>
          <w:szCs w:val="21"/>
          <w:lang w:val="en-US" w:eastAsia="zh-CN"/>
        </w:rPr>
        <w:t>供应商</w:t>
      </w:r>
      <w:r>
        <w:rPr>
          <w:rFonts w:hint="eastAsia" w:ascii="宋体" w:hAnsi="宋体" w:eastAsia="宋体"/>
          <w:b/>
          <w:bCs/>
          <w:color w:val="auto"/>
          <w:sz w:val="21"/>
          <w:szCs w:val="21"/>
        </w:rPr>
        <w:t>须在右列对相应的内容进行填报；</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422" w:firstLineChars="200"/>
        <w:jc w:val="left"/>
        <w:textAlignment w:val="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rPr>
        <w:t>“</w:t>
      </w:r>
      <w:r>
        <w:rPr>
          <w:rFonts w:hint="eastAsia" w:ascii="宋体" w:hAnsi="宋体"/>
          <w:b/>
          <w:bCs/>
          <w:color w:val="auto"/>
          <w:sz w:val="21"/>
          <w:szCs w:val="21"/>
          <w:highlight w:val="none"/>
          <w:lang w:eastAsia="zh-CN"/>
        </w:rPr>
        <w:t>偏离情况说明</w:t>
      </w:r>
      <w:r>
        <w:rPr>
          <w:rFonts w:hint="eastAsia" w:ascii="宋体" w:hAnsi="宋体" w:eastAsia="宋体"/>
          <w:b/>
          <w:bCs/>
          <w:color w:val="auto"/>
          <w:sz w:val="21"/>
          <w:szCs w:val="21"/>
          <w:highlight w:val="none"/>
        </w:rPr>
        <w:t>”一栏中供应商应对</w:t>
      </w:r>
      <w:r>
        <w:rPr>
          <w:rFonts w:hint="eastAsia" w:ascii="宋体" w:hAnsi="宋体" w:eastAsia="宋体"/>
          <w:b/>
          <w:bCs/>
          <w:color w:val="auto"/>
          <w:sz w:val="21"/>
          <w:szCs w:val="21"/>
          <w:highlight w:val="none"/>
          <w:lang w:eastAsia="zh-CN"/>
        </w:rPr>
        <w:t>所响应的内容</w:t>
      </w:r>
      <w:r>
        <w:rPr>
          <w:rFonts w:hint="eastAsia" w:ascii="宋体" w:hAnsi="宋体" w:eastAsia="宋体"/>
          <w:b/>
          <w:bCs/>
          <w:color w:val="auto"/>
          <w:sz w:val="21"/>
          <w:szCs w:val="21"/>
          <w:highlight w:val="none"/>
        </w:rPr>
        <w:t>与</w:t>
      </w:r>
      <w:r>
        <w:rPr>
          <w:rFonts w:hint="eastAsia"/>
          <w:b/>
          <w:bCs/>
          <w:color w:val="auto"/>
          <w:sz w:val="21"/>
          <w:szCs w:val="21"/>
          <w:highlight w:val="none"/>
          <w:lang w:val="en-US" w:eastAsia="zh-CN"/>
        </w:rPr>
        <w:t>招标</w:t>
      </w:r>
      <w:r>
        <w:rPr>
          <w:rFonts w:hint="eastAsia" w:ascii="宋体" w:hAnsi="宋体" w:eastAsia="宋体"/>
          <w:b/>
          <w:bCs/>
          <w:color w:val="auto"/>
          <w:sz w:val="21"/>
          <w:szCs w:val="21"/>
          <w:highlight w:val="none"/>
        </w:rPr>
        <w:t>文件的要求进行对比，如无偏</w:t>
      </w:r>
      <w:r>
        <w:rPr>
          <w:rFonts w:hint="eastAsia" w:ascii="宋体" w:hAnsi="宋体"/>
          <w:b/>
          <w:bCs/>
          <w:color w:val="auto"/>
          <w:sz w:val="21"/>
          <w:szCs w:val="21"/>
          <w:highlight w:val="none"/>
          <w:lang w:eastAsia="zh-CN"/>
        </w:rPr>
        <w:t>离</w:t>
      </w:r>
      <w:r>
        <w:rPr>
          <w:rFonts w:hint="eastAsia" w:ascii="宋体" w:hAnsi="宋体" w:eastAsia="宋体"/>
          <w:b/>
          <w:bCs/>
          <w:color w:val="auto"/>
          <w:sz w:val="21"/>
          <w:szCs w:val="21"/>
          <w:highlight w:val="none"/>
        </w:rPr>
        <w:t>请填写“</w:t>
      </w:r>
      <w:r>
        <w:rPr>
          <w:rFonts w:hint="eastAsia" w:ascii="宋体" w:hAnsi="宋体"/>
          <w:b/>
          <w:bCs/>
          <w:color w:val="auto"/>
          <w:sz w:val="21"/>
          <w:szCs w:val="21"/>
          <w:highlight w:val="none"/>
          <w:lang w:eastAsia="zh-CN"/>
        </w:rPr>
        <w:t>符合</w:t>
      </w:r>
      <w:r>
        <w:rPr>
          <w:rFonts w:hint="eastAsia" w:ascii="宋体" w:hAnsi="宋体" w:eastAsia="宋体"/>
          <w:b/>
          <w:bCs/>
          <w:color w:val="auto"/>
          <w:sz w:val="21"/>
          <w:szCs w:val="21"/>
          <w:highlight w:val="none"/>
        </w:rPr>
        <w:t>”的字样，如有</w:t>
      </w:r>
      <w:r>
        <w:rPr>
          <w:rFonts w:hint="eastAsia" w:ascii="宋体" w:hAnsi="宋体"/>
          <w:b/>
          <w:bCs/>
          <w:color w:val="auto"/>
          <w:sz w:val="21"/>
          <w:szCs w:val="21"/>
          <w:highlight w:val="none"/>
          <w:lang w:eastAsia="zh-CN"/>
        </w:rPr>
        <w:t>偏离</w:t>
      </w:r>
      <w:r>
        <w:rPr>
          <w:rFonts w:hint="eastAsia" w:ascii="宋体" w:hAnsi="宋体" w:eastAsia="宋体"/>
          <w:b/>
          <w:bCs/>
          <w:color w:val="auto"/>
          <w:sz w:val="21"/>
          <w:szCs w:val="21"/>
          <w:highlight w:val="none"/>
        </w:rPr>
        <w:t>请注明“正</w:t>
      </w:r>
      <w:r>
        <w:rPr>
          <w:rFonts w:hint="eastAsia" w:ascii="宋体" w:hAnsi="宋体"/>
          <w:b/>
          <w:bCs/>
          <w:color w:val="auto"/>
          <w:sz w:val="21"/>
          <w:szCs w:val="21"/>
          <w:highlight w:val="none"/>
          <w:lang w:eastAsia="zh-CN"/>
        </w:rPr>
        <w:t>偏离</w:t>
      </w:r>
      <w:r>
        <w:rPr>
          <w:rFonts w:hint="eastAsia" w:ascii="宋体" w:hAnsi="宋体" w:eastAsia="宋体"/>
          <w:b/>
          <w:bCs/>
          <w:color w:val="auto"/>
          <w:sz w:val="21"/>
          <w:szCs w:val="21"/>
          <w:highlight w:val="none"/>
        </w:rPr>
        <w:t>”或“负</w:t>
      </w:r>
      <w:r>
        <w:rPr>
          <w:rFonts w:hint="eastAsia" w:ascii="宋体" w:hAnsi="宋体"/>
          <w:b/>
          <w:bCs/>
          <w:color w:val="auto"/>
          <w:sz w:val="21"/>
          <w:szCs w:val="21"/>
          <w:highlight w:val="none"/>
          <w:lang w:eastAsia="zh-CN"/>
        </w:rPr>
        <w:t>偏离</w:t>
      </w:r>
      <w:r>
        <w:rPr>
          <w:rFonts w:hint="eastAsia" w:ascii="宋体" w:hAnsi="宋体" w:eastAsia="宋体"/>
          <w:b/>
          <w:bCs/>
          <w:color w:val="auto"/>
          <w:sz w:val="21"/>
          <w:szCs w:val="21"/>
          <w:highlight w:val="none"/>
        </w:rPr>
        <w:t>”字样</w:t>
      </w:r>
      <w:r>
        <w:rPr>
          <w:rFonts w:hint="eastAsia" w:ascii="宋体" w:hAnsi="宋体" w:eastAsia="宋体"/>
          <w:b/>
          <w:b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right="0" w:rightChars="0"/>
        <w:jc w:val="left"/>
        <w:textAlignment w:val="auto"/>
        <w:rPr>
          <w:rFonts w:hint="eastAsia" w:ascii="宋体" w:hAnsi="宋体" w:eastAsia="宋体"/>
          <w:b/>
          <w:bCs/>
          <w:color w:val="auto"/>
          <w:sz w:val="21"/>
          <w:szCs w:val="21"/>
          <w:highlight w:val="none"/>
          <w:lang w:val="en-US" w:eastAsia="zh-CN"/>
        </w:rPr>
      </w:pPr>
      <w:r>
        <w:rPr>
          <w:rFonts w:hint="eastAsia"/>
          <w:b/>
          <w:bCs/>
          <w:color w:val="auto"/>
          <w:sz w:val="21"/>
          <w:szCs w:val="21"/>
          <w:highlight w:val="none"/>
          <w:lang w:val="en-US" w:eastAsia="zh-CN"/>
        </w:rPr>
        <w:t>3.</w:t>
      </w:r>
      <w:r>
        <w:rPr>
          <w:rFonts w:hint="eastAsia" w:ascii="宋体" w:hAnsi="宋体" w:eastAsia="宋体"/>
          <w:b/>
          <w:bCs/>
          <w:color w:val="auto"/>
          <w:sz w:val="21"/>
          <w:szCs w:val="21"/>
          <w:highlight w:val="none"/>
          <w:lang w:val="en-US" w:eastAsia="zh-CN"/>
        </w:rPr>
        <w:t>供应商在技术</w:t>
      </w:r>
      <w:r>
        <w:rPr>
          <w:rFonts w:hint="eastAsia"/>
          <w:b/>
          <w:bCs/>
          <w:color w:val="auto"/>
          <w:sz w:val="21"/>
          <w:szCs w:val="21"/>
          <w:highlight w:val="none"/>
          <w:lang w:val="en-US" w:eastAsia="zh-CN"/>
        </w:rPr>
        <w:t>偏离</w:t>
      </w:r>
      <w:r>
        <w:rPr>
          <w:rFonts w:hint="eastAsia" w:ascii="宋体" w:hAnsi="宋体" w:eastAsia="宋体"/>
          <w:b/>
          <w:bCs/>
          <w:color w:val="auto"/>
          <w:sz w:val="21"/>
          <w:szCs w:val="21"/>
          <w:highlight w:val="none"/>
          <w:lang w:val="en-US" w:eastAsia="zh-CN"/>
        </w:rPr>
        <w:t>表备注栏中注明相关证明资料的查找索引页码，方便评标委员</w:t>
      </w:r>
      <w:r>
        <w:rPr>
          <w:rFonts w:hint="eastAsia"/>
          <w:b/>
          <w:bCs/>
          <w:color w:val="auto"/>
          <w:sz w:val="21"/>
          <w:szCs w:val="21"/>
          <w:highlight w:val="none"/>
          <w:lang w:val="en-US" w:eastAsia="zh-CN"/>
        </w:rPr>
        <w:t>会查</w:t>
      </w:r>
      <w:r>
        <w:rPr>
          <w:rFonts w:hint="eastAsia" w:ascii="宋体" w:hAnsi="宋体" w:eastAsia="宋体"/>
          <w:b/>
          <w:bCs/>
          <w:color w:val="auto"/>
          <w:sz w:val="21"/>
          <w:szCs w:val="21"/>
          <w:highlight w:val="none"/>
          <w:lang w:val="en-US" w:eastAsia="zh-CN"/>
        </w:rPr>
        <w:t>询。</w:t>
      </w:r>
    </w:p>
    <w:p>
      <w:pPr>
        <w:spacing w:line="500" w:lineRule="exact"/>
        <w:ind w:firstLine="2420" w:firstLineChars="1100"/>
        <w:rPr>
          <w:rFonts w:hint="eastAsia" w:ascii="宋体" w:hAnsi="宋体" w:cs="宋体"/>
          <w:color w:val="auto"/>
          <w:kern w:val="0"/>
          <w:szCs w:val="21"/>
          <w:highlight w:val="none"/>
          <w:lang w:val="en-US" w:eastAsia="zh-CN"/>
        </w:rPr>
      </w:pPr>
    </w:p>
    <w:p>
      <w:pPr>
        <w:spacing w:line="500" w:lineRule="exact"/>
        <w:ind w:firstLine="3520" w:firstLineChars="1600"/>
        <w:rPr>
          <w:rFonts w:ascii="宋体" w:hAnsi="宋体" w:cs="宋体"/>
          <w:color w:val="auto"/>
          <w:szCs w:val="21"/>
          <w:highlight w:val="none"/>
          <w:u w:val="singl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none"/>
        </w:rPr>
        <w:t>（</w:t>
      </w:r>
      <w:r>
        <w:rPr>
          <w:rFonts w:hint="eastAsia" w:cs="宋体"/>
          <w:color w:val="auto"/>
          <w:sz w:val="21"/>
          <w:szCs w:val="21"/>
          <w:highlight w:val="none"/>
          <w:u w:val="none"/>
          <w:lang w:val="en-US" w:eastAsia="zh-CN"/>
        </w:rPr>
        <w:t>企业电子签章</w:t>
      </w:r>
      <w:r>
        <w:rPr>
          <w:rFonts w:hint="eastAsia" w:ascii="宋体" w:hAnsi="宋体" w:cs="宋体"/>
          <w:color w:val="auto"/>
          <w:szCs w:val="21"/>
          <w:highlight w:val="none"/>
          <w:u w:val="none"/>
        </w:rPr>
        <w:t>）</w:t>
      </w:r>
    </w:p>
    <w:p>
      <w:pPr>
        <w:spacing w:line="500" w:lineRule="exact"/>
        <w:ind w:firstLine="57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r>
        <w:rPr>
          <w:rFonts w:hint="eastAsia" w:cs="宋体"/>
          <w:color w:val="auto"/>
          <w:sz w:val="21"/>
          <w:highlight w:val="none"/>
          <w:u w:val="none"/>
          <w:lang w:val="en-US" w:eastAsia="zh-CN"/>
        </w:rPr>
        <w:t>个人电子签章</w:t>
      </w:r>
      <w:r>
        <w:rPr>
          <w:rFonts w:hint="eastAsia" w:ascii="宋体" w:hAnsi="宋体" w:cs="宋体"/>
          <w:color w:val="auto"/>
          <w:szCs w:val="21"/>
          <w:highlight w:val="none"/>
          <w:u w:val="none"/>
        </w:rPr>
        <w:t xml:space="preserve">） </w:t>
      </w:r>
    </w:p>
    <w:p>
      <w:pPr>
        <w:spacing w:line="500" w:lineRule="exact"/>
        <w:ind w:firstLine="57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color w:val="auto"/>
          <w:szCs w:val="21"/>
          <w:highlight w:val="none"/>
        </w:rPr>
      </w:pPr>
      <w:r>
        <w:rPr>
          <w:rFonts w:hint="eastAsia" w:ascii="宋体" w:hAnsi="宋体" w:eastAsia="宋体" w:cs="宋体"/>
          <w:b/>
          <w:bCs/>
          <w:color w:val="auto"/>
          <w:sz w:val="30"/>
          <w:szCs w:val="30"/>
          <w:highlight w:val="none"/>
          <w:lang w:val="en-US" w:eastAsia="zh-CN" w:bidi="zh-CN"/>
        </w:rPr>
        <w:br w:type="page"/>
      </w:r>
    </w:p>
    <w:p>
      <w:pPr>
        <w:pStyle w:val="11"/>
        <w:rPr>
          <w:rFonts w:hint="eastAsia"/>
          <w:color w:val="auto"/>
          <w:highlight w:val="none"/>
        </w:rPr>
      </w:pPr>
    </w:p>
    <w:p>
      <w:pPr>
        <w:pStyle w:val="4"/>
        <w:spacing w:before="0" w:after="140" w:line="360" w:lineRule="auto"/>
        <w:jc w:val="center"/>
        <w:outlineLvl w:val="1"/>
        <w:rPr>
          <w:rFonts w:hint="eastAsia" w:ascii="宋体" w:hAnsi="宋体" w:eastAsia="宋体" w:cs="宋体"/>
          <w:b/>
          <w:bCs/>
          <w:color w:val="auto"/>
          <w:sz w:val="30"/>
          <w:szCs w:val="30"/>
          <w:highlight w:val="none"/>
          <w:lang w:val="en-US" w:eastAsia="zh-CN" w:bidi="zh-CN"/>
        </w:rPr>
      </w:pPr>
      <w:bookmarkStart w:id="542" w:name="_Toc12877"/>
      <w:bookmarkStart w:id="543" w:name="_Toc10747"/>
      <w:bookmarkStart w:id="544" w:name="_Toc25803"/>
      <w:bookmarkStart w:id="545" w:name="_Toc10906"/>
      <w:bookmarkStart w:id="546" w:name="_Toc20451"/>
      <w:bookmarkStart w:id="547" w:name="_Toc20651"/>
      <w:bookmarkStart w:id="548" w:name="_Toc23361"/>
      <w:bookmarkStart w:id="549" w:name="_Toc20573"/>
      <w:bookmarkStart w:id="550" w:name="_Toc13683"/>
      <w:bookmarkStart w:id="551" w:name="_Toc12966"/>
      <w:bookmarkStart w:id="552" w:name="_Toc21003"/>
      <w:r>
        <w:rPr>
          <w:rFonts w:hint="eastAsia" w:cs="宋体"/>
          <w:b/>
          <w:bCs/>
          <w:color w:val="auto"/>
          <w:sz w:val="30"/>
          <w:szCs w:val="30"/>
          <w:highlight w:val="none"/>
          <w:lang w:val="en-US" w:eastAsia="zh-CN" w:bidi="zh-CN"/>
        </w:rPr>
        <w:t>六</w:t>
      </w:r>
      <w:r>
        <w:rPr>
          <w:rFonts w:hint="eastAsia" w:ascii="宋体" w:hAnsi="宋体" w:eastAsia="宋体" w:cs="宋体"/>
          <w:b/>
          <w:bCs/>
          <w:color w:val="auto"/>
          <w:sz w:val="30"/>
          <w:szCs w:val="30"/>
          <w:highlight w:val="none"/>
          <w:lang w:val="en-US" w:eastAsia="zh-CN" w:bidi="zh-CN"/>
        </w:rPr>
        <w:t>、资格审查资料</w:t>
      </w:r>
      <w:bookmarkEnd w:id="505"/>
      <w:bookmarkEnd w:id="506"/>
      <w:bookmarkEnd w:id="507"/>
      <w:bookmarkEnd w:id="508"/>
      <w:bookmarkEnd w:id="509"/>
      <w:bookmarkEnd w:id="510"/>
      <w:bookmarkEnd w:id="542"/>
      <w:bookmarkEnd w:id="543"/>
      <w:bookmarkEnd w:id="544"/>
      <w:bookmarkEnd w:id="545"/>
      <w:bookmarkEnd w:id="546"/>
      <w:bookmarkEnd w:id="547"/>
      <w:bookmarkEnd w:id="548"/>
      <w:bookmarkEnd w:id="549"/>
      <w:bookmarkEnd w:id="550"/>
      <w:bookmarkEnd w:id="551"/>
      <w:bookmarkEnd w:id="552"/>
    </w:p>
    <w:p>
      <w:pPr>
        <w:pStyle w:val="5"/>
        <w:numPr>
          <w:ilvl w:val="2"/>
          <w:numId w:val="0"/>
        </w:numPr>
        <w:spacing w:before="0" w:after="140" w:line="360" w:lineRule="auto"/>
        <w:ind w:leftChars="0" w:right="0" w:rightChars="0"/>
        <w:jc w:val="center"/>
        <w:outlineLvl w:val="2"/>
        <w:rPr>
          <w:rFonts w:hint="eastAsia" w:ascii="宋体" w:hAnsi="宋体" w:eastAsia="宋体" w:cs="宋体"/>
          <w:b/>
          <w:bCs w:val="0"/>
          <w:color w:val="auto"/>
          <w:kern w:val="0"/>
          <w:sz w:val="28"/>
          <w:szCs w:val="28"/>
          <w:highlight w:val="none"/>
          <w:lang w:val="en-US" w:eastAsia="zh-CN" w:bidi="ar-SA"/>
        </w:rPr>
      </w:pPr>
      <w:bookmarkStart w:id="553" w:name="_Toc10232"/>
      <w:bookmarkStart w:id="554" w:name="_Toc3578"/>
      <w:bookmarkStart w:id="555" w:name="_Toc25306"/>
      <w:bookmarkStart w:id="556" w:name="_Toc14748"/>
      <w:bookmarkStart w:id="557" w:name="_Toc17072"/>
      <w:bookmarkStart w:id="558" w:name="_Toc30353"/>
      <w:bookmarkStart w:id="559" w:name="_Toc1369"/>
      <w:bookmarkStart w:id="560" w:name="_Toc13760"/>
      <w:bookmarkStart w:id="561" w:name="_Toc269"/>
      <w:bookmarkStart w:id="562" w:name="_Toc26672"/>
      <w:bookmarkStart w:id="563" w:name="_Toc27233"/>
      <w:bookmarkStart w:id="564" w:name="_Toc10059"/>
      <w:r>
        <w:rPr>
          <w:rFonts w:hint="eastAsia" w:ascii="宋体" w:hAnsi="宋体" w:eastAsia="宋体" w:cs="宋体"/>
          <w:b/>
          <w:bCs w:val="0"/>
          <w:color w:val="auto"/>
          <w:kern w:val="0"/>
          <w:sz w:val="28"/>
          <w:szCs w:val="28"/>
          <w:highlight w:val="none"/>
          <w:lang w:val="en-US" w:eastAsia="zh-CN" w:bidi="ar-SA"/>
        </w:rPr>
        <w:t>（一）供应商基本情况表</w:t>
      </w:r>
      <w:bookmarkEnd w:id="553"/>
      <w:bookmarkEnd w:id="554"/>
      <w:bookmarkEnd w:id="555"/>
      <w:bookmarkEnd w:id="556"/>
      <w:bookmarkEnd w:id="557"/>
      <w:bookmarkEnd w:id="558"/>
      <w:bookmarkEnd w:id="559"/>
      <w:bookmarkEnd w:id="560"/>
      <w:bookmarkEnd w:id="561"/>
      <w:bookmarkEnd w:id="562"/>
      <w:bookmarkEnd w:id="563"/>
      <w:bookmarkEnd w:id="564"/>
    </w:p>
    <w:tbl>
      <w:tblPr>
        <w:tblStyle w:val="27"/>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34"/>
        <w:gridCol w:w="1276"/>
        <w:gridCol w:w="1984"/>
        <w:gridCol w:w="1418"/>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303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名称</w:t>
            </w:r>
          </w:p>
        </w:tc>
        <w:tc>
          <w:tcPr>
            <w:tcW w:w="6172" w:type="dxa"/>
            <w:gridSpan w:val="4"/>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303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注册资金</w:t>
            </w:r>
          </w:p>
        </w:tc>
        <w:tc>
          <w:tcPr>
            <w:tcW w:w="3260" w:type="dxa"/>
            <w:gridSpan w:val="2"/>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p>
        </w:tc>
        <w:tc>
          <w:tcPr>
            <w:tcW w:w="141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成立时间</w:t>
            </w:r>
          </w:p>
        </w:tc>
        <w:tc>
          <w:tcPr>
            <w:tcW w:w="149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303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注册地址</w:t>
            </w:r>
          </w:p>
        </w:tc>
        <w:tc>
          <w:tcPr>
            <w:tcW w:w="6172" w:type="dxa"/>
            <w:gridSpan w:val="4"/>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303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邮政编码</w:t>
            </w:r>
          </w:p>
        </w:tc>
        <w:tc>
          <w:tcPr>
            <w:tcW w:w="3260" w:type="dxa"/>
            <w:gridSpan w:val="2"/>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p>
        </w:tc>
        <w:tc>
          <w:tcPr>
            <w:tcW w:w="141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员工总数</w:t>
            </w:r>
          </w:p>
        </w:tc>
        <w:tc>
          <w:tcPr>
            <w:tcW w:w="149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rPr>
        <w:tc>
          <w:tcPr>
            <w:tcW w:w="3034" w:type="dxa"/>
            <w:vMerge w:val="restart"/>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联系方式</w:t>
            </w:r>
          </w:p>
        </w:tc>
        <w:tc>
          <w:tcPr>
            <w:tcW w:w="1276"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联系人</w:t>
            </w:r>
          </w:p>
        </w:tc>
        <w:tc>
          <w:tcPr>
            <w:tcW w:w="198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p>
        </w:tc>
        <w:tc>
          <w:tcPr>
            <w:tcW w:w="141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电话</w:t>
            </w:r>
          </w:p>
        </w:tc>
        <w:tc>
          <w:tcPr>
            <w:tcW w:w="149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3034" w:type="dxa"/>
            <w:vMerge w:val="continue"/>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p>
        </w:tc>
        <w:tc>
          <w:tcPr>
            <w:tcW w:w="1276"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网址</w:t>
            </w:r>
          </w:p>
        </w:tc>
        <w:tc>
          <w:tcPr>
            <w:tcW w:w="198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p>
        </w:tc>
        <w:tc>
          <w:tcPr>
            <w:tcW w:w="141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传真</w:t>
            </w:r>
          </w:p>
        </w:tc>
        <w:tc>
          <w:tcPr>
            <w:tcW w:w="149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03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法定代表人</w:t>
            </w:r>
          </w:p>
        </w:tc>
        <w:tc>
          <w:tcPr>
            <w:tcW w:w="1276"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姓名</w:t>
            </w:r>
          </w:p>
        </w:tc>
        <w:tc>
          <w:tcPr>
            <w:tcW w:w="198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p>
        </w:tc>
        <w:tc>
          <w:tcPr>
            <w:tcW w:w="141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电话</w:t>
            </w:r>
          </w:p>
        </w:tc>
        <w:tc>
          <w:tcPr>
            <w:tcW w:w="149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03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营业执照号（统一社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会信用代码）</w:t>
            </w:r>
          </w:p>
        </w:tc>
        <w:tc>
          <w:tcPr>
            <w:tcW w:w="6172" w:type="dxa"/>
            <w:gridSpan w:val="4"/>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03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基本账户开户银行</w:t>
            </w:r>
          </w:p>
        </w:tc>
        <w:tc>
          <w:tcPr>
            <w:tcW w:w="6172" w:type="dxa"/>
            <w:gridSpan w:val="4"/>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03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基本账户银行账号</w:t>
            </w:r>
          </w:p>
        </w:tc>
        <w:tc>
          <w:tcPr>
            <w:tcW w:w="6172" w:type="dxa"/>
            <w:gridSpan w:val="4"/>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03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关联企业情况（包括但不限于与</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法定代表人（单位负责人）为同一人或者存在控股、管理关系的不同单位）</w:t>
            </w:r>
          </w:p>
        </w:tc>
        <w:tc>
          <w:tcPr>
            <w:tcW w:w="6172" w:type="dxa"/>
            <w:gridSpan w:val="4"/>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303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c>
          <w:tcPr>
            <w:tcW w:w="6172" w:type="dxa"/>
            <w:gridSpan w:val="4"/>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rPr>
            </w:pPr>
          </w:p>
        </w:tc>
      </w:tr>
    </w:tbl>
    <w:p>
      <w:pPr>
        <w:widowControl w:val="0"/>
        <w:jc w:val="center"/>
        <w:rPr>
          <w:color w:val="auto"/>
          <w:highlight w:val="none"/>
        </w:rPr>
      </w:pPr>
      <w:bookmarkStart w:id="565" w:name="page88"/>
      <w:bookmarkEnd w:id="565"/>
    </w:p>
    <w:p>
      <w:pPr>
        <w:rPr>
          <w:rFonts w:hint="eastAsia"/>
          <w:color w:val="auto"/>
          <w:sz w:val="21"/>
          <w:szCs w:val="21"/>
          <w:highlight w:val="none"/>
        </w:rPr>
      </w:pPr>
      <w:r>
        <w:rPr>
          <w:rFonts w:hint="eastAsia"/>
          <w:color w:val="auto"/>
          <w:sz w:val="21"/>
          <w:szCs w:val="21"/>
          <w:highlight w:val="none"/>
        </w:rPr>
        <w:br w:type="page"/>
      </w:r>
    </w:p>
    <w:p>
      <w:pPr>
        <w:pStyle w:val="5"/>
        <w:numPr>
          <w:ilvl w:val="2"/>
          <w:numId w:val="0"/>
        </w:numPr>
        <w:spacing w:before="0" w:after="140" w:line="360" w:lineRule="auto"/>
        <w:ind w:leftChars="0" w:right="0" w:rightChars="0"/>
        <w:jc w:val="center"/>
        <w:outlineLvl w:val="2"/>
        <w:rPr>
          <w:rFonts w:hint="default" w:ascii="宋体" w:hAnsi="宋体" w:eastAsia="宋体" w:cs="宋体"/>
          <w:b/>
          <w:bCs w:val="0"/>
          <w:color w:val="auto"/>
          <w:kern w:val="0"/>
          <w:sz w:val="28"/>
          <w:szCs w:val="28"/>
          <w:highlight w:val="none"/>
          <w:lang w:val="en-US" w:eastAsia="zh-CN" w:bidi="ar-SA"/>
        </w:rPr>
      </w:pPr>
      <w:bookmarkStart w:id="566" w:name="_Toc5893"/>
      <w:bookmarkStart w:id="567" w:name="_Toc26269"/>
      <w:bookmarkStart w:id="568" w:name="_Toc5475"/>
      <w:bookmarkStart w:id="569" w:name="_Toc20195"/>
      <w:bookmarkStart w:id="570" w:name="_Toc7036"/>
      <w:bookmarkStart w:id="571" w:name="_Toc5062"/>
      <w:bookmarkStart w:id="572" w:name="_Toc10864"/>
      <w:bookmarkStart w:id="573" w:name="_Toc23778"/>
      <w:bookmarkStart w:id="574" w:name="_Toc3413"/>
      <w:bookmarkStart w:id="575" w:name="_Toc31190"/>
      <w:bookmarkStart w:id="576" w:name="_Toc32350"/>
      <w:r>
        <w:rPr>
          <w:rFonts w:hint="eastAsia" w:ascii="宋体" w:hAnsi="宋体" w:eastAsia="宋体" w:cs="宋体"/>
          <w:b/>
          <w:bCs w:val="0"/>
          <w:color w:val="auto"/>
          <w:kern w:val="0"/>
          <w:sz w:val="28"/>
          <w:szCs w:val="28"/>
          <w:highlight w:val="none"/>
          <w:lang w:val="en-US" w:eastAsia="zh-CN" w:bidi="ar-SA"/>
        </w:rPr>
        <w:t>（二）资格证明文件</w:t>
      </w:r>
      <w:bookmarkEnd w:id="566"/>
      <w:bookmarkEnd w:id="567"/>
      <w:bookmarkEnd w:id="568"/>
      <w:bookmarkEnd w:id="569"/>
      <w:bookmarkEnd w:id="570"/>
      <w:bookmarkEnd w:id="571"/>
      <w:bookmarkEnd w:id="572"/>
      <w:bookmarkEnd w:id="573"/>
      <w:bookmarkEnd w:id="574"/>
      <w:bookmarkEnd w:id="575"/>
      <w:bookmarkEnd w:id="576"/>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147" w:rightChars="0" w:firstLine="210" w:firstLineChars="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具有独立承担民事责任的</w:t>
      </w:r>
      <w:r>
        <w:rPr>
          <w:rFonts w:hint="eastAsia" w:ascii="宋体" w:hAnsi="宋体" w:eastAsia="宋体" w:cs="宋体"/>
          <w:b w:val="0"/>
          <w:bCs w:val="0"/>
          <w:color w:val="auto"/>
          <w:sz w:val="21"/>
          <w:szCs w:val="21"/>
          <w:highlight w:val="none"/>
        </w:rPr>
        <w:t>能力（提供</w:t>
      </w:r>
      <w:r>
        <w:rPr>
          <w:rFonts w:hint="eastAsia" w:ascii="宋体" w:hAnsi="宋体" w:cs="宋体"/>
          <w:b w:val="0"/>
          <w:bCs w:val="0"/>
          <w:color w:val="auto"/>
          <w:sz w:val="21"/>
          <w:szCs w:val="21"/>
          <w:highlight w:val="none"/>
          <w:lang w:val="en-US" w:eastAsia="zh-CN"/>
        </w:rPr>
        <w:t>营业执照</w:t>
      </w:r>
      <w:r>
        <w:rPr>
          <w:rFonts w:hint="eastAsia" w:ascii="宋体" w:hAnsi="宋体" w:eastAsia="宋体" w:cs="宋体"/>
          <w:b w:val="0"/>
          <w:bCs w:val="0"/>
          <w:color w:val="auto"/>
          <w:sz w:val="21"/>
          <w:szCs w:val="21"/>
          <w:highlight w:val="none"/>
        </w:rPr>
        <w:t>或者其他组织</w:t>
      </w:r>
      <w:r>
        <w:rPr>
          <w:rFonts w:hint="eastAsia" w:ascii="宋体"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 xml:space="preserve">证明文件，自然人的身份证明）； </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147" w:rightChars="0" w:firstLine="210" w:firstLineChars="1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具有良好的商业信誉和健全的财务会计制度（自行承诺</w:t>
      </w:r>
      <w:r>
        <w:rPr>
          <w:rFonts w:hint="eastAsia" w:ascii="宋体" w:hAnsi="宋体" w:cs="宋体"/>
          <w:color w:val="auto"/>
          <w:sz w:val="21"/>
          <w:szCs w:val="21"/>
          <w:highlight w:val="none"/>
          <w:lang w:val="en-US" w:eastAsia="zh-CN"/>
        </w:rPr>
        <w:t>并加盖单位公章</w:t>
      </w:r>
      <w:r>
        <w:rPr>
          <w:rFonts w:hint="eastAsia" w:ascii="宋体" w:hAnsi="宋体" w:eastAsia="宋体" w:cs="宋体"/>
          <w:color w:val="auto"/>
          <w:sz w:val="21"/>
          <w:szCs w:val="21"/>
          <w:highlight w:val="none"/>
        </w:rPr>
        <w:t xml:space="preserve">，格式自拟）； </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147" w:rightChars="0" w:firstLine="210" w:firstLineChars="1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具有履行合同所必需的设备和专业技术能力(自行承诺</w:t>
      </w:r>
      <w:r>
        <w:rPr>
          <w:rFonts w:hint="eastAsia" w:ascii="宋体" w:hAnsi="宋体" w:cs="宋体"/>
          <w:color w:val="auto"/>
          <w:sz w:val="21"/>
          <w:szCs w:val="21"/>
          <w:highlight w:val="none"/>
          <w:lang w:val="en-US" w:eastAsia="zh-CN"/>
        </w:rPr>
        <w:t>并加盖单位公章</w:t>
      </w:r>
      <w:r>
        <w:rPr>
          <w:rFonts w:hint="eastAsia" w:ascii="宋体" w:hAnsi="宋体" w:eastAsia="宋体" w:cs="宋体"/>
          <w:color w:val="auto"/>
          <w:sz w:val="21"/>
          <w:szCs w:val="21"/>
          <w:highlight w:val="none"/>
        </w:rPr>
        <w:t xml:space="preserve">， 格式自拟）； </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147" w:rightChars="0" w:firstLine="210" w:firstLineChars="1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有依法缴纳税收和社会保障资金的良好记录（自行承诺</w:t>
      </w:r>
      <w:r>
        <w:rPr>
          <w:rFonts w:hint="eastAsia" w:ascii="宋体" w:hAnsi="宋体" w:cs="宋体"/>
          <w:color w:val="auto"/>
          <w:sz w:val="21"/>
          <w:szCs w:val="21"/>
          <w:highlight w:val="none"/>
          <w:lang w:val="en-US" w:eastAsia="zh-CN"/>
        </w:rPr>
        <w:t>并加盖单位公章</w:t>
      </w:r>
      <w:r>
        <w:rPr>
          <w:rFonts w:hint="eastAsia" w:ascii="宋体" w:hAnsi="宋体" w:eastAsia="宋体" w:cs="宋体"/>
          <w:color w:val="auto"/>
          <w:sz w:val="21"/>
          <w:szCs w:val="21"/>
          <w:highlight w:val="none"/>
        </w:rPr>
        <w:t xml:space="preserve">，格式自拟）； </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147" w:rightChars="0" w:firstLine="210" w:firstLineChars="100"/>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参加政府采购活动前三年内，</w:t>
      </w:r>
      <w:r>
        <w:rPr>
          <w:rFonts w:hint="eastAsia" w:ascii="宋体" w:hAnsi="宋体" w:eastAsia="宋体" w:cs="宋体"/>
          <w:color w:val="auto"/>
          <w:sz w:val="21"/>
          <w:szCs w:val="21"/>
        </w:rPr>
        <w:t>在经营活动中没有重大违法记录（自行承诺</w:t>
      </w:r>
      <w:r>
        <w:rPr>
          <w:rFonts w:hint="eastAsia" w:ascii="宋体" w:hAnsi="宋体" w:cs="宋体"/>
          <w:color w:val="auto"/>
          <w:sz w:val="21"/>
          <w:szCs w:val="21"/>
          <w:highlight w:val="none"/>
          <w:lang w:val="en-US" w:eastAsia="zh-CN"/>
        </w:rPr>
        <w:t>并加盖单位公章</w:t>
      </w:r>
      <w:r>
        <w:rPr>
          <w:rFonts w:hint="eastAsia" w:ascii="宋体" w:hAnsi="宋体" w:eastAsia="宋体" w:cs="宋体"/>
          <w:color w:val="auto"/>
          <w:sz w:val="21"/>
          <w:szCs w:val="21"/>
        </w:rPr>
        <w:t>，格式自拟）；</w:t>
      </w:r>
    </w:p>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210" w:firstLineChars="100"/>
        <w:jc w:val="left"/>
        <w:textAlignment w:val="auto"/>
        <w:rPr>
          <w:rFonts w:hint="eastAsia" w:ascii="宋体" w:hAnsi="宋体" w:eastAsia="宋体" w:cs="宋体"/>
          <w:i w:val="0"/>
          <w:iCs w:val="0"/>
          <w:color w:val="auto"/>
          <w:kern w:val="0"/>
          <w:sz w:val="21"/>
          <w:szCs w:val="21"/>
          <w:highlight w:val="none"/>
          <w:lang w:val="en-US" w:eastAsia="zh-CN" w:bidi="zh-CN"/>
        </w:rPr>
      </w:pPr>
      <w:r>
        <w:rPr>
          <w:rFonts w:hint="eastAsia" w:ascii="宋体" w:hAnsi="宋体" w:eastAsia="宋体" w:cs="宋体"/>
          <w:i w:val="0"/>
          <w:iCs w:val="0"/>
          <w:color w:val="auto"/>
          <w:kern w:val="0"/>
          <w:sz w:val="21"/>
          <w:szCs w:val="21"/>
          <w:highlight w:val="none"/>
          <w:lang w:val="en-US" w:eastAsia="zh-CN" w:bidi="zh-CN"/>
        </w:rPr>
        <w:t>6.所投产品必须符合《医疗器械监督管理条例》相关规定，提供《医疗器械注册证》或医疗器械产品相关备案凭证；</w:t>
      </w:r>
    </w:p>
    <w:p>
      <w:pPr>
        <w:pStyle w:val="24"/>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210" w:firstLineChars="100"/>
        <w:jc w:val="both"/>
        <w:textAlignment w:val="auto"/>
        <w:rPr>
          <w:rFonts w:hint="eastAsia" w:ascii="宋体" w:hAnsi="宋体" w:eastAsia="宋体" w:cs="宋体"/>
          <w:i w:val="0"/>
          <w:iCs w:val="0"/>
          <w:color w:val="auto"/>
          <w:kern w:val="0"/>
          <w:sz w:val="21"/>
          <w:szCs w:val="21"/>
          <w:highlight w:val="none"/>
          <w:lang w:val="en-US" w:eastAsia="zh-CN" w:bidi="zh-CN"/>
        </w:rPr>
      </w:pPr>
      <w:r>
        <w:rPr>
          <w:rFonts w:hint="eastAsia" w:ascii="宋体" w:hAnsi="宋体" w:eastAsia="宋体" w:cs="宋体"/>
          <w:i w:val="0"/>
          <w:iCs w:val="0"/>
          <w:color w:val="auto"/>
          <w:kern w:val="0"/>
          <w:sz w:val="21"/>
          <w:szCs w:val="21"/>
          <w:highlight w:val="none"/>
          <w:lang w:val="en-US" w:eastAsia="zh-CN" w:bidi="zh-CN"/>
        </w:rPr>
        <w:t>7.供应商若为制造商，须具有监督管理部门颁发的《医疗器械生产许可证》；若为代理商或经销商，须具有监督管理部门颁发的《医疗器械经营许可证》或《医疗器械备案凭证》；供应商所投的产品为进口产品需提供生产制造商或该产品生产制造商中国区总代理出具的授权函；</w:t>
      </w:r>
    </w:p>
    <w:p>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8.供应商根据财政部《关于在政府采购活动中查询及使用信用记录有关问题的通知》（财库〔2016〕125号）规定，列入“中国执行信息公开网”网站的“失信被执行人”和“信用中国”网站的“重大税收违法失信主体”、“中国政府采购网”网站的“政府采购严重违法失信行为记录名单”的供应商，将拒绝参</w:t>
      </w:r>
      <w:r>
        <w:rPr>
          <w:rFonts w:hint="eastAsia" w:ascii="宋体" w:hAnsi="宋体" w:eastAsia="宋体" w:cs="宋体"/>
          <w:color w:val="auto"/>
          <w:sz w:val="21"/>
          <w:szCs w:val="21"/>
          <w:highlight w:val="none"/>
        </w:rPr>
        <w:t>与本次政府采购活动。</w:t>
      </w:r>
      <w:r>
        <w:rPr>
          <w:rFonts w:hint="eastAsia" w:ascii="宋体" w:hAnsi="宋体" w:eastAsia="宋体" w:cs="宋体"/>
          <w:i w:val="0"/>
          <w:iCs w:val="0"/>
          <w:color w:val="auto"/>
          <w:sz w:val="21"/>
          <w:szCs w:val="21"/>
          <w:highlight w:val="none"/>
          <w:lang w:val="en-US" w:eastAsia="zh-CN"/>
        </w:rPr>
        <w:t>（供应商应提供查询内容相关网页截图，此网页截图仅作为评标时参考依据，具体以采购人或采购代理机构查询为准，信用信息查询记录及相关证据与其他采购文件一并保存。查询时间：本项目评标结束之前。）；</w:t>
      </w:r>
    </w:p>
    <w:p>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，不得参加同一合同项下的政府采购活动</w:t>
      </w:r>
      <w:r>
        <w:rPr>
          <w:rFonts w:hint="eastAsia" w:ascii="宋体" w:hAnsi="宋体" w:eastAsia="宋体" w:cs="宋体"/>
          <w:color w:val="auto"/>
          <w:sz w:val="21"/>
          <w:szCs w:val="21"/>
          <w:highlight w:val="none"/>
          <w:lang w:eastAsia="zh-CN"/>
        </w:rPr>
        <w:t>【提供“全国企业信用信息公示系统”中查询打印的相关材料。（需包含公司基本信息、股东信息及股权变更信息）】；</w:t>
      </w:r>
    </w:p>
    <w:p>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u w:val="none"/>
        </w:rPr>
        <w:t>不允许转包和违法分包</w:t>
      </w:r>
      <w:r>
        <w:rPr>
          <w:rFonts w:hint="eastAsia" w:ascii="宋体" w:hAnsi="宋体" w:eastAsia="宋体" w:cs="宋体"/>
          <w:color w:val="auto"/>
          <w:sz w:val="21"/>
          <w:szCs w:val="21"/>
        </w:rPr>
        <w:t>（自行承诺</w:t>
      </w:r>
      <w:r>
        <w:rPr>
          <w:rFonts w:hint="eastAsia" w:ascii="宋体" w:hAnsi="宋体" w:cs="宋体"/>
          <w:color w:val="auto"/>
          <w:sz w:val="21"/>
          <w:szCs w:val="21"/>
          <w:highlight w:val="none"/>
          <w:lang w:val="en-US" w:eastAsia="zh-CN"/>
        </w:rPr>
        <w:t>并加盖单位公章</w:t>
      </w:r>
      <w:r>
        <w:rPr>
          <w:rFonts w:hint="eastAsia" w:ascii="宋体" w:hAnsi="宋体" w:eastAsia="宋体" w:cs="宋体"/>
          <w:color w:val="auto"/>
          <w:sz w:val="21"/>
          <w:szCs w:val="21"/>
        </w:rPr>
        <w:t>，格式自拟）</w:t>
      </w:r>
      <w:r>
        <w:rPr>
          <w:rFonts w:hint="eastAsia" w:ascii="宋体" w:hAnsi="宋体" w:eastAsia="宋体" w:cs="宋体"/>
          <w:color w:val="auto"/>
          <w:sz w:val="21"/>
          <w:szCs w:val="21"/>
          <w:lang w:eastAsia="zh-CN"/>
        </w:rPr>
        <w:t>；</w:t>
      </w:r>
    </w:p>
    <w:p>
      <w:pPr>
        <w:rPr>
          <w:rFonts w:hint="eastAsia"/>
          <w:color w:val="auto"/>
          <w:sz w:val="21"/>
          <w:szCs w:val="21"/>
          <w:highlight w:val="none"/>
        </w:rPr>
      </w:pPr>
    </w:p>
    <w:p>
      <w:pPr>
        <w:rPr>
          <w:rFonts w:hint="eastAsia" w:cs="宋体"/>
          <w:b/>
          <w:bCs/>
          <w:color w:val="auto"/>
          <w:sz w:val="30"/>
          <w:szCs w:val="30"/>
          <w:highlight w:val="none"/>
          <w:lang w:val="en-US" w:eastAsia="zh-CN" w:bidi="zh-CN"/>
        </w:rPr>
      </w:pPr>
      <w:bookmarkStart w:id="577" w:name="_Toc30304"/>
      <w:bookmarkStart w:id="578" w:name="_Toc2201"/>
      <w:bookmarkStart w:id="579" w:name="_Toc31897"/>
      <w:bookmarkStart w:id="580" w:name="_Toc25322"/>
      <w:bookmarkStart w:id="581" w:name="_Toc29827"/>
      <w:bookmarkStart w:id="582" w:name="_Toc19733"/>
      <w:bookmarkStart w:id="583" w:name="_Toc7750"/>
      <w:bookmarkStart w:id="584" w:name="_Toc21573"/>
      <w:bookmarkStart w:id="585" w:name="_Toc10014"/>
      <w:bookmarkStart w:id="586" w:name="_Toc27944"/>
      <w:r>
        <w:rPr>
          <w:rFonts w:hint="eastAsia" w:cs="宋体"/>
          <w:b/>
          <w:bCs/>
          <w:color w:val="auto"/>
          <w:sz w:val="30"/>
          <w:szCs w:val="30"/>
          <w:highlight w:val="none"/>
          <w:lang w:val="en-US" w:eastAsia="zh-CN" w:bidi="zh-CN"/>
        </w:rPr>
        <w:br w:type="page"/>
      </w:r>
    </w:p>
    <w:bookmarkEnd w:id="577"/>
    <w:bookmarkEnd w:id="578"/>
    <w:bookmarkEnd w:id="579"/>
    <w:bookmarkEnd w:id="580"/>
    <w:bookmarkEnd w:id="581"/>
    <w:bookmarkEnd w:id="582"/>
    <w:bookmarkEnd w:id="583"/>
    <w:bookmarkEnd w:id="584"/>
    <w:bookmarkEnd w:id="585"/>
    <w:bookmarkEnd w:id="586"/>
    <w:p>
      <w:pPr>
        <w:pStyle w:val="4"/>
        <w:spacing w:before="0" w:after="140" w:line="360" w:lineRule="auto"/>
        <w:jc w:val="center"/>
        <w:outlineLvl w:val="1"/>
        <w:rPr>
          <w:rFonts w:hint="default" w:ascii="宋体" w:hAnsi="宋体" w:eastAsia="宋体" w:cs="宋体"/>
          <w:b/>
          <w:bCs/>
          <w:color w:val="auto"/>
          <w:sz w:val="30"/>
          <w:szCs w:val="30"/>
          <w:highlight w:val="none"/>
          <w:lang w:val="en-US" w:eastAsia="zh-CN" w:bidi="zh-CN"/>
        </w:rPr>
      </w:pPr>
      <w:bookmarkStart w:id="587" w:name="_Toc8041"/>
      <w:bookmarkStart w:id="588" w:name="_Toc13208"/>
      <w:bookmarkStart w:id="589" w:name="_Toc12060"/>
      <w:r>
        <w:rPr>
          <w:rFonts w:hint="eastAsia" w:cs="宋体"/>
          <w:b/>
          <w:bCs/>
          <w:color w:val="auto"/>
          <w:sz w:val="30"/>
          <w:szCs w:val="30"/>
          <w:highlight w:val="none"/>
          <w:lang w:val="en-US" w:eastAsia="zh-CN" w:bidi="zh-CN"/>
        </w:rPr>
        <w:t>七</w:t>
      </w:r>
      <w:r>
        <w:rPr>
          <w:rFonts w:hint="eastAsia" w:ascii="宋体" w:hAnsi="宋体" w:eastAsia="宋体" w:cs="宋体"/>
          <w:b/>
          <w:bCs/>
          <w:color w:val="auto"/>
          <w:sz w:val="30"/>
          <w:szCs w:val="30"/>
          <w:highlight w:val="none"/>
          <w:lang w:val="en-US" w:eastAsia="zh-CN" w:bidi="zh-CN"/>
        </w:rPr>
        <w:t>、企业业绩汇总表</w:t>
      </w:r>
      <w:bookmarkEnd w:id="587"/>
      <w:bookmarkEnd w:id="588"/>
      <w:bookmarkEnd w:id="589"/>
    </w:p>
    <w:tbl>
      <w:tblPr>
        <w:tblStyle w:val="28"/>
        <w:tblW w:w="9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1253"/>
        <w:gridCol w:w="1493"/>
        <w:gridCol w:w="1547"/>
        <w:gridCol w:w="1907"/>
        <w:gridCol w:w="21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71" w:type="dxa"/>
            <w:tcBorders>
              <w:tl2br w:val="nil"/>
              <w:tr2bl w:val="nil"/>
            </w:tcBorders>
            <w:vAlign w:val="center"/>
          </w:tcPr>
          <w:p>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253" w:type="dxa"/>
            <w:tcBorders>
              <w:tl2br w:val="nil"/>
              <w:tr2bl w:val="nil"/>
            </w:tcBorders>
            <w:vAlign w:val="center"/>
          </w:tcPr>
          <w:p>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p>
        </w:tc>
        <w:tc>
          <w:tcPr>
            <w:tcW w:w="1493" w:type="dxa"/>
            <w:tcBorders>
              <w:tl2br w:val="nil"/>
              <w:tr2bl w:val="nil"/>
            </w:tcBorders>
            <w:vAlign w:val="center"/>
          </w:tcPr>
          <w:p>
            <w:pPr>
              <w:spacing w:line="440" w:lineRule="exact"/>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w:t>
            </w:r>
            <w:r>
              <w:rPr>
                <w:rFonts w:hint="eastAsia" w:ascii="宋体" w:hAnsi="宋体" w:eastAsia="宋体" w:cs="宋体"/>
                <w:color w:val="auto"/>
                <w:sz w:val="21"/>
                <w:szCs w:val="21"/>
                <w:highlight w:val="none"/>
                <w:lang w:val="en-US" w:eastAsia="zh-CN"/>
              </w:rPr>
              <w:t>期限</w:t>
            </w:r>
          </w:p>
        </w:tc>
        <w:tc>
          <w:tcPr>
            <w:tcW w:w="1547" w:type="dxa"/>
            <w:tcBorders>
              <w:tl2br w:val="nil"/>
              <w:tr2bl w:val="nil"/>
            </w:tcBorders>
            <w:vAlign w:val="center"/>
          </w:tcPr>
          <w:p>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项目内容描述</w:t>
            </w:r>
          </w:p>
        </w:tc>
        <w:tc>
          <w:tcPr>
            <w:tcW w:w="1907" w:type="dxa"/>
            <w:tcBorders>
              <w:tl2br w:val="nil"/>
              <w:tr2bl w:val="nil"/>
            </w:tcBorders>
            <w:vAlign w:val="center"/>
          </w:tcPr>
          <w:p>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合同金额（元）</w:t>
            </w:r>
          </w:p>
        </w:tc>
        <w:tc>
          <w:tcPr>
            <w:tcW w:w="2109" w:type="dxa"/>
            <w:tcBorders>
              <w:tl2br w:val="nil"/>
              <w:tr2bl w:val="nil"/>
            </w:tcBorders>
            <w:vAlign w:val="center"/>
          </w:tcPr>
          <w:p>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lang w:val="en-US" w:eastAsia="zh-CN"/>
              </w:rPr>
            </w:pPr>
          </w:p>
        </w:tc>
        <w:tc>
          <w:tcPr>
            <w:tcW w:w="1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lang w:val="en-US" w:eastAsia="zh-CN"/>
              </w:rPr>
            </w:pPr>
          </w:p>
        </w:tc>
        <w:tc>
          <w:tcPr>
            <w:tcW w:w="14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lang w:val="en-US" w:eastAsia="zh-CN"/>
              </w:rPr>
            </w:pPr>
          </w:p>
        </w:tc>
        <w:tc>
          <w:tcPr>
            <w:tcW w:w="15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lang w:val="en-US" w:eastAsia="zh-CN"/>
              </w:rPr>
            </w:pPr>
          </w:p>
        </w:tc>
        <w:tc>
          <w:tcPr>
            <w:tcW w:w="19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lang w:val="en-US" w:eastAsia="zh-CN"/>
              </w:rPr>
            </w:pPr>
          </w:p>
        </w:tc>
        <w:tc>
          <w:tcPr>
            <w:tcW w:w="21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71"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253"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493"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547"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907"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2109"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71"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253"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493"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547"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907"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2109"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71"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253"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493"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547"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907"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2109"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71"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253"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493"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547"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907"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2109"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71"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253"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493"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547"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907"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2109"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171"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253"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493"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547"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1907"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c>
          <w:tcPr>
            <w:tcW w:w="2109" w:type="dxa"/>
            <w:tcBorders>
              <w:tl2br w:val="nil"/>
              <w:tr2bl w:val="nil"/>
            </w:tcBorders>
            <w:vAlign w:val="center"/>
          </w:tcPr>
          <w:p>
            <w:pPr>
              <w:spacing w:before="0" w:after="140" w:line="360" w:lineRule="auto"/>
              <w:jc w:val="center"/>
              <w:outlineLvl w:val="9"/>
              <w:rPr>
                <w:rFonts w:hint="eastAsia" w:ascii="宋体" w:hAnsi="宋体" w:eastAsia="宋体" w:cs="宋体"/>
                <w:b w:val="0"/>
                <w:bCs w:val="0"/>
                <w:color w:val="auto"/>
                <w:sz w:val="21"/>
                <w:szCs w:val="21"/>
                <w:highlight w:val="none"/>
                <w:vertAlign w:val="baseline"/>
                <w:lang w:val="en-US" w:eastAsia="zh-CN" w:bidi="zh-CN"/>
              </w:rPr>
            </w:pPr>
          </w:p>
        </w:tc>
      </w:tr>
    </w:tbl>
    <w:p>
      <w:pPr>
        <w:pStyle w:val="11"/>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备注：本表后附</w:t>
      </w:r>
      <w:r>
        <w:rPr>
          <w:rFonts w:hint="eastAsia" w:asciiTheme="minorEastAsia" w:hAnsiTheme="minorEastAsia" w:eastAsiaTheme="minorEastAsia" w:cstheme="minorEastAsia"/>
          <w:color w:val="auto"/>
          <w:sz w:val="21"/>
          <w:szCs w:val="21"/>
          <w:highlight w:val="none"/>
          <w:lang w:eastAsia="zh-CN"/>
        </w:rPr>
        <w:t>中标（成交）通知书、</w:t>
      </w:r>
      <w:r>
        <w:rPr>
          <w:rFonts w:hint="eastAsia" w:asciiTheme="minorEastAsia" w:hAnsiTheme="minorEastAsia" w:eastAsiaTheme="minorEastAsia" w:cstheme="minorEastAsia"/>
          <w:color w:val="auto"/>
          <w:sz w:val="21"/>
          <w:szCs w:val="21"/>
          <w:highlight w:val="none"/>
        </w:rPr>
        <w:t>合同协议</w:t>
      </w:r>
      <w:r>
        <w:rPr>
          <w:rFonts w:hint="eastAsia" w:asciiTheme="minorEastAsia" w:hAnsiTheme="minorEastAsia" w:eastAsiaTheme="minorEastAsia" w:cstheme="minorEastAsia"/>
          <w:color w:val="auto"/>
          <w:sz w:val="21"/>
          <w:szCs w:val="21"/>
          <w:highlight w:val="none"/>
          <w:lang w:val="en-US" w:eastAsia="zh-CN"/>
        </w:rPr>
        <w:t>书、中标（成交）结果网页截图</w:t>
      </w:r>
      <w:r>
        <w:rPr>
          <w:rFonts w:hint="eastAsia" w:asciiTheme="minorEastAsia" w:hAnsiTheme="minorEastAsia" w:eastAsiaTheme="minorEastAsia" w:cstheme="minorEastAsia"/>
          <w:color w:val="auto"/>
          <w:sz w:val="21"/>
          <w:szCs w:val="21"/>
          <w:highlight w:val="none"/>
          <w:lang w:eastAsia="zh-CN"/>
        </w:rPr>
        <w:t>扫</w:t>
      </w:r>
      <w:r>
        <w:rPr>
          <w:rFonts w:hint="eastAsia" w:asciiTheme="minorEastAsia" w:hAnsiTheme="minorEastAsia" w:eastAsiaTheme="minorEastAsia" w:cstheme="minorEastAsia"/>
          <w:color w:val="auto"/>
          <w:sz w:val="21"/>
          <w:szCs w:val="21"/>
          <w:highlight w:val="none"/>
          <w:lang w:val="en-US" w:eastAsia="zh-CN"/>
        </w:rPr>
        <w:t>扫描件并加盖单位公章。</w:t>
      </w:r>
    </w:p>
    <w:p>
      <w:pPr>
        <w:pStyle w:val="50"/>
        <w:rPr>
          <w:rFonts w:hint="eastAsia" w:ascii="宋体" w:hAnsi="宋体" w:eastAsia="宋体" w:cs="宋体"/>
          <w:b/>
          <w:bCs/>
          <w:color w:val="auto"/>
          <w:kern w:val="2"/>
          <w:sz w:val="21"/>
          <w:szCs w:val="21"/>
          <w:highlight w:val="none"/>
          <w:lang w:val="en-US" w:eastAsia="zh-CN" w:bidi="zh-CN"/>
        </w:rPr>
      </w:pPr>
    </w:p>
    <w:p>
      <w:pPr>
        <w:pStyle w:val="50"/>
        <w:rPr>
          <w:rFonts w:hint="default"/>
          <w:color w:val="auto"/>
          <w:highlight w:val="none"/>
          <w:lang w:val="en-US" w:eastAsia="zh-CN"/>
        </w:rPr>
      </w:pPr>
    </w:p>
    <w:p>
      <w:pPr>
        <w:rPr>
          <w:rFonts w:hint="eastAsia" w:ascii="宋体" w:hAnsi="宋体" w:eastAsia="宋体" w:cs="宋体"/>
          <w:color w:val="auto"/>
          <w:kern w:val="0"/>
          <w:sz w:val="20"/>
          <w:szCs w:val="20"/>
          <w:highlight w:val="none"/>
          <w:lang w:val="en-US" w:eastAsia="zh-CN" w:bidi="ar"/>
        </w:rPr>
      </w:pPr>
      <w:bookmarkStart w:id="590" w:name="_Toc27151"/>
      <w:bookmarkStart w:id="591" w:name="_Toc32097"/>
      <w:bookmarkStart w:id="592" w:name="_Toc4927"/>
      <w:bookmarkStart w:id="593" w:name="_Toc2786"/>
      <w:bookmarkStart w:id="594" w:name="_Toc253"/>
      <w:bookmarkStart w:id="595" w:name="_Toc14604"/>
      <w:bookmarkStart w:id="596" w:name="_Toc18729"/>
      <w:bookmarkStart w:id="597" w:name="_Toc17371"/>
      <w:bookmarkStart w:id="598" w:name="_Toc9799"/>
      <w:r>
        <w:rPr>
          <w:rFonts w:hint="eastAsia" w:ascii="宋体" w:hAnsi="宋体" w:eastAsia="宋体" w:cs="宋体"/>
          <w:color w:val="auto"/>
          <w:kern w:val="0"/>
          <w:sz w:val="20"/>
          <w:szCs w:val="20"/>
          <w:highlight w:val="none"/>
          <w:lang w:val="en-US" w:eastAsia="zh-CN" w:bidi="ar"/>
        </w:rPr>
        <w:br w:type="page"/>
      </w:r>
    </w:p>
    <w:p>
      <w:pPr>
        <w:pStyle w:val="4"/>
        <w:spacing w:before="0" w:after="140" w:line="360" w:lineRule="auto"/>
        <w:jc w:val="center"/>
        <w:outlineLvl w:val="1"/>
        <w:rPr>
          <w:rFonts w:hint="eastAsia" w:ascii="宋体" w:hAnsi="宋体" w:eastAsia="宋体" w:cs="宋体"/>
          <w:color w:val="auto"/>
          <w:kern w:val="0"/>
          <w:sz w:val="21"/>
          <w:szCs w:val="21"/>
          <w:highlight w:val="none"/>
          <w:lang w:val="en-US" w:eastAsia="zh-CN" w:bidi="ar"/>
        </w:rPr>
      </w:pPr>
      <w:bookmarkStart w:id="599" w:name="_Toc15242"/>
      <w:bookmarkStart w:id="600" w:name="_Toc12616"/>
      <w:bookmarkStart w:id="601" w:name="_Toc13967"/>
      <w:r>
        <w:rPr>
          <w:rFonts w:hint="eastAsia" w:cs="宋体"/>
          <w:b/>
          <w:bCs/>
          <w:color w:val="auto"/>
          <w:sz w:val="30"/>
          <w:szCs w:val="30"/>
          <w:highlight w:val="none"/>
          <w:lang w:val="en-US" w:eastAsia="zh-CN" w:bidi="zh-CN"/>
        </w:rPr>
        <w:t>八</w:t>
      </w:r>
      <w:r>
        <w:rPr>
          <w:rFonts w:hint="eastAsia" w:ascii="宋体" w:hAnsi="宋体" w:eastAsia="宋体" w:cs="宋体"/>
          <w:b/>
          <w:bCs/>
          <w:color w:val="auto"/>
          <w:sz w:val="30"/>
          <w:szCs w:val="30"/>
          <w:highlight w:val="none"/>
          <w:lang w:val="en-US" w:eastAsia="zh-CN" w:bidi="zh-CN"/>
        </w:rPr>
        <w:t>、技术部分</w:t>
      </w:r>
      <w:bookmarkEnd w:id="590"/>
      <w:bookmarkEnd w:id="591"/>
      <w:bookmarkEnd w:id="592"/>
      <w:bookmarkEnd w:id="593"/>
      <w:bookmarkEnd w:id="594"/>
      <w:bookmarkEnd w:id="595"/>
      <w:bookmarkEnd w:id="596"/>
      <w:bookmarkEnd w:id="597"/>
      <w:bookmarkEnd w:id="598"/>
      <w:bookmarkEnd w:id="599"/>
      <w:bookmarkEnd w:id="600"/>
      <w:bookmarkEnd w:id="601"/>
    </w:p>
    <w:p>
      <w:pPr>
        <w:keepNext w:val="0"/>
        <w:keepLines w:val="0"/>
        <w:widowControl/>
        <w:suppressLineNumbers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依据第</w:t>
      </w:r>
      <w:r>
        <w:rPr>
          <w:rFonts w:hint="eastAsia" w:ascii="宋体" w:hAnsi="宋体" w:cs="宋体"/>
          <w:color w:val="auto"/>
          <w:kern w:val="0"/>
          <w:sz w:val="21"/>
          <w:szCs w:val="21"/>
          <w:highlight w:val="none"/>
          <w:lang w:val="en-US" w:eastAsia="zh-CN" w:bidi="ar"/>
        </w:rPr>
        <w:t>三</w:t>
      </w:r>
      <w:r>
        <w:rPr>
          <w:rFonts w:hint="eastAsia" w:ascii="宋体" w:hAnsi="宋体" w:eastAsia="宋体" w:cs="宋体"/>
          <w:color w:val="auto"/>
          <w:kern w:val="0"/>
          <w:sz w:val="21"/>
          <w:szCs w:val="21"/>
          <w:highlight w:val="none"/>
          <w:lang w:val="en-US" w:eastAsia="zh-CN" w:bidi="ar"/>
        </w:rPr>
        <w:t>章“</w:t>
      </w:r>
      <w:r>
        <w:rPr>
          <w:rFonts w:hint="eastAsia" w:cs="宋体"/>
          <w:color w:val="auto"/>
          <w:kern w:val="0"/>
          <w:sz w:val="21"/>
          <w:szCs w:val="21"/>
          <w:highlight w:val="none"/>
          <w:lang w:val="en-US" w:eastAsia="zh-CN" w:bidi="ar"/>
        </w:rPr>
        <w:t>评审办法（综合评分法）</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val="0"/>
          <w:bCs w:val="0"/>
          <w:color w:val="auto"/>
          <w:sz w:val="21"/>
          <w:szCs w:val="21"/>
          <w:highlight w:val="none"/>
          <w:lang w:val="en-US" w:eastAsia="zh-CN"/>
        </w:rPr>
        <w:t>由各</w:t>
      </w:r>
      <w:r>
        <w:rPr>
          <w:rFonts w:hint="eastAsia" w:ascii="宋体" w:hAnsi="宋体" w:eastAsia="宋体" w:cs="宋体"/>
          <w:b w:val="0"/>
          <w:bCs w:val="0"/>
          <w:color w:val="auto"/>
          <w:sz w:val="21"/>
          <w:szCs w:val="21"/>
          <w:highlight w:val="none"/>
          <w:lang w:eastAsia="zh-CN"/>
        </w:rPr>
        <w:t>供应商根据</w:t>
      </w:r>
      <w:r>
        <w:rPr>
          <w:rFonts w:hint="eastAsia" w:cs="宋体"/>
          <w:b w:val="0"/>
          <w:bCs w:val="0"/>
          <w:color w:val="auto"/>
          <w:sz w:val="21"/>
          <w:szCs w:val="21"/>
          <w:highlight w:val="none"/>
          <w:lang w:val="en-US" w:eastAsia="zh-CN"/>
        </w:rPr>
        <w:t>招标</w:t>
      </w:r>
      <w:r>
        <w:rPr>
          <w:rFonts w:hint="eastAsia" w:ascii="宋体" w:hAnsi="宋体" w:cs="宋体"/>
          <w:b w:val="0"/>
          <w:bCs w:val="0"/>
          <w:color w:val="auto"/>
          <w:sz w:val="21"/>
          <w:szCs w:val="21"/>
          <w:highlight w:val="none"/>
          <w:lang w:val="en-US" w:eastAsia="zh-CN"/>
        </w:rPr>
        <w:t>文件</w:t>
      </w:r>
      <w:r>
        <w:rPr>
          <w:rFonts w:hint="eastAsia" w:ascii="宋体" w:hAnsi="宋体" w:eastAsia="宋体" w:cs="宋体"/>
          <w:b w:val="0"/>
          <w:bCs w:val="0"/>
          <w:color w:val="auto"/>
          <w:sz w:val="21"/>
          <w:szCs w:val="21"/>
          <w:highlight w:val="none"/>
          <w:lang w:eastAsia="zh-CN"/>
        </w:rPr>
        <w:t>的要求</w:t>
      </w:r>
      <w:r>
        <w:rPr>
          <w:rFonts w:hint="eastAsia" w:ascii="宋体" w:hAnsi="宋体" w:eastAsia="宋体" w:cs="宋体"/>
          <w:b w:val="0"/>
          <w:bCs w:val="0"/>
          <w:color w:val="auto"/>
          <w:sz w:val="21"/>
          <w:szCs w:val="21"/>
          <w:highlight w:val="none"/>
          <w:lang w:val="en-US" w:eastAsia="zh-CN"/>
        </w:rPr>
        <w:t>提供技术方案等内容，格式自拟。</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br w:type="page"/>
      </w:r>
    </w:p>
    <w:p>
      <w:pPr>
        <w:pStyle w:val="4"/>
        <w:spacing w:before="0" w:after="140" w:line="360" w:lineRule="auto"/>
        <w:jc w:val="center"/>
        <w:outlineLvl w:val="1"/>
        <w:rPr>
          <w:rFonts w:hint="default"/>
          <w:color w:val="auto"/>
          <w:sz w:val="21"/>
          <w:szCs w:val="21"/>
          <w:highlight w:val="none"/>
          <w:lang w:val="en-US"/>
        </w:rPr>
      </w:pPr>
      <w:bookmarkStart w:id="602" w:name="_Toc9320"/>
      <w:bookmarkStart w:id="603" w:name="_Toc4772"/>
      <w:bookmarkStart w:id="604" w:name="_Toc7408"/>
      <w:bookmarkStart w:id="605" w:name="_Toc24811"/>
      <w:bookmarkStart w:id="606" w:name="_Toc25657"/>
      <w:bookmarkStart w:id="607" w:name="_Toc20056"/>
      <w:bookmarkStart w:id="608" w:name="_Toc19791"/>
      <w:bookmarkStart w:id="609" w:name="_Toc12192"/>
      <w:bookmarkStart w:id="610" w:name="_Toc1065"/>
      <w:bookmarkStart w:id="611" w:name="_Toc31172"/>
      <w:bookmarkStart w:id="612" w:name="_Toc29269"/>
      <w:bookmarkStart w:id="613" w:name="_Toc27766"/>
      <w:bookmarkStart w:id="614" w:name="_Toc18977"/>
      <w:bookmarkStart w:id="615" w:name="_Toc29921"/>
      <w:bookmarkStart w:id="616" w:name="_Toc23028"/>
      <w:bookmarkStart w:id="617" w:name="_Toc19383"/>
      <w:r>
        <w:rPr>
          <w:rFonts w:hint="eastAsia" w:cs="宋体"/>
          <w:b/>
          <w:bCs/>
          <w:color w:val="auto"/>
          <w:sz w:val="30"/>
          <w:szCs w:val="30"/>
          <w:highlight w:val="none"/>
          <w:lang w:val="en-US" w:eastAsia="zh-CN" w:bidi="zh-CN"/>
        </w:rPr>
        <w:t>九</w:t>
      </w:r>
      <w:r>
        <w:rPr>
          <w:rFonts w:hint="eastAsia" w:ascii="宋体" w:hAnsi="宋体" w:eastAsia="宋体" w:cs="宋体"/>
          <w:b/>
          <w:bCs/>
          <w:color w:val="auto"/>
          <w:sz w:val="30"/>
          <w:szCs w:val="30"/>
          <w:highlight w:val="none"/>
          <w:lang w:val="en-US" w:eastAsia="zh-CN" w:bidi="zh-CN"/>
        </w:rPr>
        <w:t>、服务承诺</w:t>
      </w:r>
      <w:bookmarkEnd w:id="602"/>
      <w:bookmarkEnd w:id="603"/>
      <w:bookmarkEnd w:id="604"/>
      <w:bookmarkEnd w:id="605"/>
      <w:bookmarkEnd w:id="606"/>
      <w:bookmarkEnd w:id="607"/>
      <w:bookmarkEnd w:id="608"/>
      <w:bookmarkEnd w:id="609"/>
      <w:bookmarkEnd w:id="610"/>
    </w:p>
    <w:p>
      <w:pPr>
        <w:keepNext w:val="0"/>
        <w:keepLines w:val="0"/>
        <w:widowControl/>
        <w:suppressLineNumbers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格式自拟。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color w:val="auto"/>
          <w:sz w:val="28"/>
          <w:szCs w:val="28"/>
          <w:highlight w:val="none"/>
          <w:lang w:val="en-US" w:eastAsia="zh-CN"/>
        </w:rPr>
      </w:pPr>
      <w:r>
        <w:rPr>
          <w:rFonts w:hint="eastAsia"/>
          <w:b/>
          <w:color w:val="auto"/>
          <w:sz w:val="28"/>
          <w:szCs w:val="28"/>
          <w:highlight w:val="none"/>
          <w:lang w:val="en-US" w:eastAsia="zh-CN"/>
        </w:rPr>
        <w:br w:type="page"/>
      </w:r>
    </w:p>
    <w:p>
      <w:pPr>
        <w:spacing w:before="66"/>
        <w:ind w:right="250"/>
        <w:jc w:val="center"/>
        <w:outlineLvl w:val="1"/>
        <w:rPr>
          <w:b/>
          <w:color w:val="auto"/>
          <w:sz w:val="14"/>
          <w:highlight w:val="none"/>
        </w:rPr>
      </w:pPr>
      <w:bookmarkStart w:id="618" w:name="_Toc5548"/>
      <w:bookmarkStart w:id="619" w:name="_Toc16039"/>
      <w:bookmarkStart w:id="620" w:name="_Toc4634"/>
      <w:bookmarkStart w:id="621" w:name="_Toc13198"/>
      <w:bookmarkStart w:id="622" w:name="_Toc30561"/>
      <w:bookmarkStart w:id="623" w:name="_Toc11840"/>
      <w:bookmarkStart w:id="624" w:name="_Toc821"/>
      <w:bookmarkStart w:id="625" w:name="_Toc13508"/>
      <w:bookmarkStart w:id="626" w:name="_Toc22649"/>
      <w:bookmarkStart w:id="627" w:name="_Toc18174"/>
      <w:r>
        <w:rPr>
          <w:rFonts w:hint="eastAsia"/>
          <w:b/>
          <w:color w:val="auto"/>
          <w:sz w:val="28"/>
          <w:szCs w:val="28"/>
          <w:highlight w:val="none"/>
          <w:lang w:val="en-US" w:eastAsia="zh-CN"/>
        </w:rPr>
        <w:t>十、</w:t>
      </w:r>
      <w:r>
        <w:rPr>
          <w:b/>
          <w:color w:val="auto"/>
          <w:sz w:val="28"/>
          <w:szCs w:val="28"/>
          <w:highlight w:val="none"/>
        </w:rPr>
        <w:t>反商业贿赂承诺书</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pPr>
        <w:pStyle w:val="11"/>
        <w:spacing w:line="480" w:lineRule="auto"/>
        <w:ind w:left="2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我公司承诺：</w:t>
      </w:r>
    </w:p>
    <w:p>
      <w:pPr>
        <w:pStyle w:val="11"/>
        <w:spacing w:line="480" w:lineRule="auto"/>
        <w:rPr>
          <w:rFonts w:hint="eastAsia" w:asciiTheme="minorEastAsia" w:hAnsiTheme="minorEastAsia" w:eastAsiaTheme="minorEastAsia" w:cstheme="minorEastAsia"/>
          <w:color w:val="auto"/>
          <w:sz w:val="21"/>
          <w:szCs w:val="21"/>
          <w:highlight w:val="none"/>
        </w:rPr>
      </w:pPr>
    </w:p>
    <w:p>
      <w:pPr>
        <w:pStyle w:val="11"/>
        <w:spacing w:line="480" w:lineRule="auto"/>
        <w:ind w:right="469" w:firstLine="388" w:firstLineChars="200"/>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在本次</w:t>
      </w:r>
      <w:r>
        <w:rPr>
          <w:rFonts w:hint="eastAsia" w:asciiTheme="minorEastAsia" w:hAnsiTheme="minorEastAsia" w:eastAsiaTheme="minorEastAsia" w:cstheme="minorEastAsia"/>
          <w:color w:val="auto"/>
          <w:spacing w:val="-8"/>
          <w:sz w:val="21"/>
          <w:szCs w:val="21"/>
          <w:highlight w:val="none"/>
          <w:lang w:val="en-US" w:eastAsia="zh-CN"/>
        </w:rPr>
        <w:t>采购</w:t>
      </w:r>
      <w:r>
        <w:rPr>
          <w:rFonts w:hint="eastAsia" w:asciiTheme="minorEastAsia" w:hAnsiTheme="minorEastAsia" w:eastAsiaTheme="minorEastAsia" w:cstheme="minorEastAsia"/>
          <w:color w:val="auto"/>
          <w:spacing w:val="-8"/>
          <w:sz w:val="21"/>
          <w:szCs w:val="21"/>
          <w:highlight w:val="none"/>
        </w:rPr>
        <w:t>活动中，我公司保证做到：</w:t>
      </w:r>
    </w:p>
    <w:p>
      <w:pPr>
        <w:pStyle w:val="11"/>
        <w:spacing w:line="480" w:lineRule="auto"/>
        <w:ind w:right="469" w:firstLine="388" w:firstLineChars="200"/>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一、公平竞争参加本次</w:t>
      </w:r>
      <w:r>
        <w:rPr>
          <w:rFonts w:hint="eastAsia" w:asciiTheme="minorEastAsia" w:hAnsiTheme="minorEastAsia" w:eastAsiaTheme="minorEastAsia" w:cstheme="minorEastAsia"/>
          <w:color w:val="auto"/>
          <w:spacing w:val="-8"/>
          <w:sz w:val="21"/>
          <w:szCs w:val="21"/>
          <w:highlight w:val="none"/>
          <w:lang w:val="en-US" w:eastAsia="zh-CN"/>
        </w:rPr>
        <w:t>采购</w:t>
      </w:r>
      <w:r>
        <w:rPr>
          <w:rFonts w:hint="eastAsia" w:asciiTheme="minorEastAsia" w:hAnsiTheme="minorEastAsia" w:eastAsiaTheme="minorEastAsia" w:cstheme="minorEastAsia"/>
          <w:color w:val="auto"/>
          <w:spacing w:val="-8"/>
          <w:sz w:val="21"/>
          <w:szCs w:val="21"/>
          <w:highlight w:val="none"/>
        </w:rPr>
        <w:t>活动。</w:t>
      </w:r>
    </w:p>
    <w:p>
      <w:pPr>
        <w:pStyle w:val="11"/>
        <w:spacing w:line="480" w:lineRule="auto"/>
        <w:ind w:firstLine="396" w:firstLineChars="200"/>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6"/>
          <w:sz w:val="21"/>
          <w:szCs w:val="21"/>
          <w:highlight w:val="none"/>
        </w:rPr>
        <w:t>二、杜绝任何形式的商业贿赂行为。不向国家工作人员、政府采购代理机构工作人</w:t>
      </w:r>
      <w:r>
        <w:rPr>
          <w:rFonts w:hint="eastAsia" w:asciiTheme="minorEastAsia" w:hAnsiTheme="minorEastAsia" w:eastAsiaTheme="minorEastAsia" w:cstheme="minorEastAsia"/>
          <w:color w:val="auto"/>
          <w:spacing w:val="-8"/>
          <w:sz w:val="21"/>
          <w:szCs w:val="21"/>
          <w:highlight w:val="none"/>
        </w:rPr>
        <w:t>员、评审专家及其亲属提供礼品礼金、有价证券、购物券、回扣、佣金、咨询费、劳务</w:t>
      </w:r>
      <w:r>
        <w:rPr>
          <w:rFonts w:hint="eastAsia" w:asciiTheme="minorEastAsia" w:hAnsiTheme="minorEastAsia" w:eastAsiaTheme="minorEastAsia" w:cstheme="minorEastAsia"/>
          <w:color w:val="auto"/>
          <w:spacing w:val="-9"/>
          <w:sz w:val="21"/>
          <w:szCs w:val="21"/>
          <w:highlight w:val="none"/>
        </w:rPr>
        <w:t>费、赞助费、宣传费、宴请；不为其报销各种消费凭证，不支付其旅游、娱乐等费用。</w:t>
      </w:r>
    </w:p>
    <w:p>
      <w:pPr>
        <w:pStyle w:val="11"/>
        <w:spacing w:line="480" w:lineRule="auto"/>
        <w:ind w:firstLine="392"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三、若出现上述行为，我公司及参与</w:t>
      </w:r>
      <w:r>
        <w:rPr>
          <w:rFonts w:hint="eastAsia" w:asciiTheme="minorEastAsia" w:hAnsiTheme="minorEastAsia" w:eastAsiaTheme="minorEastAsia" w:cstheme="minorEastAsia"/>
          <w:color w:val="auto"/>
          <w:spacing w:val="-7"/>
          <w:sz w:val="21"/>
          <w:szCs w:val="21"/>
          <w:highlight w:val="none"/>
          <w:lang w:val="en-US" w:eastAsia="zh-CN"/>
        </w:rPr>
        <w:t>本项目</w:t>
      </w:r>
      <w:r>
        <w:rPr>
          <w:rFonts w:hint="eastAsia" w:asciiTheme="minorEastAsia" w:hAnsiTheme="minorEastAsia" w:eastAsiaTheme="minorEastAsia" w:cstheme="minorEastAsia"/>
          <w:color w:val="auto"/>
          <w:spacing w:val="-7"/>
          <w:sz w:val="21"/>
          <w:szCs w:val="21"/>
          <w:highlight w:val="none"/>
        </w:rPr>
        <w:t>的工作人员愿意接受按照国家法律法规等</w:t>
      </w:r>
      <w:r>
        <w:rPr>
          <w:rFonts w:hint="eastAsia" w:asciiTheme="minorEastAsia" w:hAnsiTheme="minorEastAsia" w:eastAsiaTheme="minorEastAsia" w:cstheme="minorEastAsia"/>
          <w:color w:val="auto"/>
          <w:sz w:val="21"/>
          <w:szCs w:val="21"/>
          <w:highlight w:val="none"/>
        </w:rPr>
        <w:t>有关规定给予的处罚。</w:t>
      </w:r>
    </w:p>
    <w:p>
      <w:pPr>
        <w:pStyle w:val="11"/>
        <w:spacing w:line="480" w:lineRule="auto"/>
        <w:rPr>
          <w:rFonts w:hint="eastAsia" w:asciiTheme="minorEastAsia" w:hAnsiTheme="minorEastAsia" w:eastAsiaTheme="minorEastAsia" w:cstheme="minorEastAsia"/>
          <w:color w:val="auto"/>
          <w:highlight w:val="none"/>
        </w:rPr>
      </w:pPr>
    </w:p>
    <w:p>
      <w:pPr>
        <w:spacing w:line="500" w:lineRule="exact"/>
        <w:ind w:firstLine="2420" w:firstLineChars="1100"/>
        <w:rPr>
          <w:rFonts w:ascii="宋体" w:hAnsi="宋体" w:cs="宋体"/>
          <w:color w:val="auto"/>
          <w:szCs w:val="21"/>
          <w:highlight w:val="none"/>
          <w:u w:val="singl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none"/>
        </w:rPr>
        <w:t>（</w:t>
      </w:r>
      <w:r>
        <w:rPr>
          <w:rFonts w:hint="eastAsia" w:cs="宋体"/>
          <w:color w:val="auto"/>
          <w:sz w:val="21"/>
          <w:szCs w:val="21"/>
          <w:highlight w:val="none"/>
          <w:u w:val="none"/>
          <w:lang w:val="en-US" w:eastAsia="zh-CN"/>
        </w:rPr>
        <w:t>企业电子签章</w:t>
      </w:r>
      <w:r>
        <w:rPr>
          <w:rFonts w:hint="eastAsia" w:ascii="宋体" w:hAnsi="宋体" w:cs="宋体"/>
          <w:color w:val="auto"/>
          <w:szCs w:val="21"/>
          <w:highlight w:val="none"/>
          <w:u w:val="none"/>
        </w:rPr>
        <w:t>）</w:t>
      </w:r>
    </w:p>
    <w:p>
      <w:pPr>
        <w:spacing w:line="500" w:lineRule="exact"/>
        <w:ind w:firstLine="570"/>
        <w:rPr>
          <w:rFonts w:ascii="宋体" w:hAnsi="宋体" w:cs="宋体"/>
          <w:color w:val="auto"/>
          <w:szCs w:val="21"/>
          <w:highlight w:val="none"/>
          <w:u w:val="singl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r>
        <w:rPr>
          <w:rFonts w:hint="eastAsia" w:cs="宋体"/>
          <w:color w:val="auto"/>
          <w:sz w:val="21"/>
          <w:highlight w:val="none"/>
          <w:u w:val="none"/>
          <w:lang w:val="en-US" w:eastAsia="zh-CN"/>
        </w:rPr>
        <w:t>个人电子签章</w:t>
      </w:r>
      <w:r>
        <w:rPr>
          <w:rFonts w:hint="eastAsia" w:ascii="宋体" w:hAnsi="宋体" w:cs="宋体"/>
          <w:color w:val="auto"/>
          <w:szCs w:val="21"/>
          <w:highlight w:val="none"/>
          <w:u w:val="none"/>
        </w:rPr>
        <w:t xml:space="preserve">） </w:t>
      </w:r>
    </w:p>
    <w:p>
      <w:pPr>
        <w:spacing w:line="500" w:lineRule="exact"/>
        <w:ind w:firstLine="570"/>
        <w:rPr>
          <w:rFonts w:hint="eastAsia"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keepNext w:val="0"/>
        <w:keepLines w:val="0"/>
        <w:pageBreakBefore w:val="0"/>
        <w:numPr>
          <w:ilvl w:val="0"/>
          <w:numId w:val="0"/>
        </w:numPr>
        <w:kinsoku/>
        <w:wordWrap/>
        <w:overflowPunct/>
        <w:topLinePunct w:val="0"/>
        <w:autoSpaceDE w:val="0"/>
        <w:autoSpaceDN w:val="0"/>
        <w:bidi w:val="0"/>
        <w:adjustRightInd/>
        <w:snapToGrid/>
        <w:spacing w:before="66" w:line="500" w:lineRule="exact"/>
        <w:ind w:right="250" w:rightChars="0"/>
        <w:jc w:val="center"/>
        <w:textAlignment w:val="auto"/>
        <w:outlineLvl w:val="1"/>
        <w:rPr>
          <w:rFonts w:hint="eastAsia" w:ascii="Times New Roman" w:hAnsi="Times New Roman" w:eastAsia="宋体" w:cs="Times New Roman"/>
          <w:b/>
          <w:color w:val="auto"/>
          <w:sz w:val="30"/>
          <w:szCs w:val="30"/>
          <w:highlight w:val="none"/>
          <w:lang w:val="en-US" w:eastAsia="zh-CN"/>
        </w:rPr>
      </w:pPr>
      <w:bookmarkStart w:id="628" w:name="_Toc19859"/>
      <w:bookmarkStart w:id="629" w:name="_Toc27834"/>
      <w:bookmarkStart w:id="630" w:name="_Toc27274"/>
      <w:bookmarkStart w:id="631" w:name="_Toc18656"/>
      <w:bookmarkStart w:id="632" w:name="_Toc13063"/>
      <w:bookmarkStart w:id="633" w:name="_Toc16624"/>
      <w:bookmarkStart w:id="634" w:name="_Toc29693"/>
      <w:bookmarkStart w:id="635" w:name="_Toc2453"/>
      <w:bookmarkStart w:id="636" w:name="_Toc14648"/>
      <w:bookmarkStart w:id="637" w:name="_Toc27996"/>
      <w:bookmarkStart w:id="638" w:name="_Toc18465"/>
      <w:bookmarkStart w:id="639" w:name="_Toc22809"/>
      <w:bookmarkStart w:id="640" w:name="_Toc8271"/>
      <w:bookmarkStart w:id="641" w:name="_Toc8029"/>
      <w:bookmarkStart w:id="642" w:name="_Toc32627"/>
      <w:bookmarkStart w:id="643" w:name="_Toc7004"/>
      <w:bookmarkStart w:id="644" w:name="_Toc12714"/>
      <w:r>
        <w:rPr>
          <w:rFonts w:hint="eastAsia" w:cs="Times New Roman"/>
          <w:b/>
          <w:color w:val="auto"/>
          <w:sz w:val="30"/>
          <w:szCs w:val="30"/>
          <w:highlight w:val="none"/>
          <w:lang w:val="en-US" w:eastAsia="zh-CN"/>
        </w:rPr>
        <w:t>十一、</w:t>
      </w:r>
      <w:r>
        <w:rPr>
          <w:rFonts w:hint="eastAsia" w:ascii="Times New Roman" w:hAnsi="Times New Roman" w:eastAsia="宋体" w:cs="Times New Roman"/>
          <w:b/>
          <w:color w:val="auto"/>
          <w:sz w:val="30"/>
          <w:szCs w:val="30"/>
          <w:highlight w:val="none"/>
          <w:lang w:val="en-US" w:eastAsia="zh-CN"/>
        </w:rPr>
        <w:t>其他材料</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00" w:lineRule="exact"/>
        <w:jc w:val="center"/>
        <w:textAlignment w:val="auto"/>
        <w:rPr>
          <w:rFonts w:hint="default" w:ascii="宋体" w:hAnsi="宋体" w:eastAsia="宋体" w:cs="宋体"/>
          <w:b/>
          <w:bCs/>
          <w:color w:val="auto"/>
          <w:kern w:val="0"/>
          <w:sz w:val="30"/>
          <w:szCs w:val="30"/>
          <w:highlight w:val="none"/>
          <w:lang w:val="en-US" w:eastAsia="zh-CN" w:bidi="ar"/>
        </w:rPr>
      </w:pPr>
      <w:bookmarkStart w:id="645" w:name="_Toc3330"/>
      <w:bookmarkStart w:id="646" w:name="_Toc20645"/>
      <w:bookmarkStart w:id="647" w:name="_Toc14293"/>
      <w:bookmarkStart w:id="648" w:name="_Toc12136"/>
      <w:bookmarkStart w:id="649" w:name="_Toc13179"/>
      <w:bookmarkStart w:id="650" w:name="_Toc9763"/>
      <w:r>
        <w:rPr>
          <w:rFonts w:hint="eastAsia" w:ascii="宋体" w:hAnsi="宋体" w:eastAsia="宋体" w:cs="宋体"/>
          <w:b/>
          <w:bCs/>
          <w:color w:val="auto"/>
          <w:kern w:val="0"/>
          <w:sz w:val="30"/>
          <w:szCs w:val="30"/>
          <w:highlight w:val="none"/>
          <w:lang w:val="en-US" w:eastAsia="zh-CN" w:bidi="ar"/>
        </w:rPr>
        <w:t>（</w:t>
      </w:r>
      <w:r>
        <w:rPr>
          <w:rFonts w:hint="eastAsia" w:cs="宋体"/>
          <w:b/>
          <w:bCs/>
          <w:color w:val="auto"/>
          <w:kern w:val="0"/>
          <w:sz w:val="30"/>
          <w:szCs w:val="30"/>
          <w:highlight w:val="none"/>
          <w:lang w:val="en-US" w:eastAsia="zh-CN" w:bidi="ar"/>
        </w:rPr>
        <w:t>一</w:t>
      </w:r>
      <w:r>
        <w:rPr>
          <w:rFonts w:hint="eastAsia" w:ascii="宋体" w:hAnsi="宋体" w:eastAsia="宋体" w:cs="宋体"/>
          <w:b/>
          <w:bCs/>
          <w:color w:val="auto"/>
          <w:kern w:val="0"/>
          <w:sz w:val="30"/>
          <w:szCs w:val="30"/>
          <w:highlight w:val="none"/>
          <w:lang w:val="en-US" w:eastAsia="zh-CN" w:bidi="ar"/>
        </w:rPr>
        <w:t>）供应商认为应附的其他资料</w:t>
      </w:r>
    </w:p>
    <w:p>
      <w:pPr>
        <w:widowControl/>
        <w:spacing w:after="140" w:line="360" w:lineRule="auto"/>
        <w:jc w:val="center"/>
        <w:outlineLvl w:val="9"/>
        <w:rPr>
          <w:rFonts w:hint="eastAsia" w:ascii="宋体" w:hAnsi="宋体" w:cs="宋体"/>
          <w:b/>
          <w:color w:val="auto"/>
          <w:kern w:val="0"/>
          <w:sz w:val="30"/>
          <w:szCs w:val="30"/>
          <w:highlight w:val="none"/>
          <w:lang w:bidi="ar"/>
        </w:rPr>
      </w:pPr>
    </w:p>
    <w:p>
      <w:pPr>
        <w:rPr>
          <w:rFonts w:hint="eastAsia" w:ascii="宋体" w:hAnsi="宋体" w:cs="宋体"/>
          <w:b/>
          <w:color w:val="auto"/>
          <w:kern w:val="0"/>
          <w:sz w:val="30"/>
          <w:szCs w:val="30"/>
          <w:highlight w:val="none"/>
          <w:lang w:bidi="ar"/>
        </w:rPr>
      </w:pPr>
      <w:r>
        <w:rPr>
          <w:rFonts w:hint="eastAsia" w:ascii="宋体" w:hAnsi="宋体" w:cs="宋体"/>
          <w:b/>
          <w:color w:val="auto"/>
          <w:kern w:val="0"/>
          <w:sz w:val="30"/>
          <w:szCs w:val="30"/>
          <w:highlight w:val="none"/>
          <w:lang w:bidi="ar"/>
        </w:rPr>
        <w:br w:type="page"/>
      </w:r>
    </w:p>
    <w:bookmarkEnd w:id="645"/>
    <w:bookmarkEnd w:id="646"/>
    <w:bookmarkEnd w:id="647"/>
    <w:bookmarkEnd w:id="648"/>
    <w:bookmarkEnd w:id="649"/>
    <w:bookmarkEnd w:id="650"/>
    <w:p>
      <w:pPr>
        <w:widowControl/>
        <w:spacing w:after="140" w:line="360" w:lineRule="auto"/>
        <w:jc w:val="center"/>
        <w:outlineLvl w:val="9"/>
        <w:rPr>
          <w:rFonts w:hint="eastAsia" w:eastAsia="宋体"/>
          <w:color w:val="auto"/>
          <w:sz w:val="30"/>
          <w:szCs w:val="30"/>
          <w:highlight w:val="none"/>
          <w:lang w:eastAsia="zh-CN"/>
        </w:rPr>
      </w:pPr>
      <w:r>
        <w:rPr>
          <w:rFonts w:hint="eastAsia" w:ascii="宋体" w:hAnsi="宋体" w:cs="宋体"/>
          <w:b/>
          <w:color w:val="auto"/>
          <w:kern w:val="0"/>
          <w:sz w:val="30"/>
          <w:szCs w:val="30"/>
          <w:highlight w:val="none"/>
          <w:lang w:bidi="ar"/>
        </w:rPr>
        <w:t>（</w:t>
      </w:r>
      <w:r>
        <w:rPr>
          <w:rFonts w:hint="eastAsia" w:cs="宋体"/>
          <w:b/>
          <w:color w:val="auto"/>
          <w:kern w:val="0"/>
          <w:sz w:val="30"/>
          <w:szCs w:val="30"/>
          <w:highlight w:val="none"/>
          <w:lang w:val="en-US" w:eastAsia="zh-CN" w:bidi="ar"/>
        </w:rPr>
        <w:t>二</w:t>
      </w:r>
      <w:r>
        <w:rPr>
          <w:rFonts w:hint="eastAsia" w:ascii="宋体" w:hAnsi="宋体" w:cs="宋体"/>
          <w:b/>
          <w:color w:val="auto"/>
          <w:kern w:val="0"/>
          <w:sz w:val="30"/>
          <w:szCs w:val="30"/>
          <w:highlight w:val="none"/>
          <w:lang w:bidi="ar"/>
        </w:rPr>
        <w:t>）</w:t>
      </w:r>
      <w:r>
        <w:rPr>
          <w:rFonts w:hint="eastAsia" w:ascii="宋体" w:hAnsi="宋体" w:cs="宋体"/>
          <w:b/>
          <w:color w:val="auto"/>
          <w:kern w:val="0"/>
          <w:sz w:val="30"/>
          <w:szCs w:val="30"/>
          <w:highlight w:val="none"/>
          <w:lang w:eastAsia="zh-CN" w:bidi="ar"/>
        </w:rPr>
        <w:t>中小企业声明函（</w:t>
      </w:r>
      <w:r>
        <w:rPr>
          <w:rFonts w:hint="eastAsia" w:ascii="宋体" w:hAnsi="宋体" w:cs="宋体"/>
          <w:b/>
          <w:color w:val="auto"/>
          <w:kern w:val="0"/>
          <w:sz w:val="30"/>
          <w:szCs w:val="30"/>
          <w:highlight w:val="none"/>
          <w:lang w:val="en-US" w:eastAsia="zh-CN" w:bidi="ar"/>
        </w:rPr>
        <w:t>货物</w:t>
      </w:r>
      <w:r>
        <w:rPr>
          <w:rFonts w:hint="eastAsia" w:ascii="宋体" w:hAnsi="宋体" w:cs="宋体"/>
          <w:b/>
          <w:color w:val="auto"/>
          <w:kern w:val="0"/>
          <w:sz w:val="30"/>
          <w:szCs w:val="30"/>
          <w:highlight w:val="none"/>
          <w:lang w:eastAsia="zh-CN" w:bidi="ar"/>
        </w:rPr>
        <w:t>）</w:t>
      </w:r>
    </w:p>
    <w:p>
      <w:pPr>
        <w:widowControl/>
        <w:spacing w:line="500" w:lineRule="exact"/>
        <w:ind w:firstLine="480" w:firstLineChars="20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（属于中小微企业的填写，不属于的无需填写此项内容）</w:t>
      </w:r>
    </w:p>
    <w:p>
      <w:pPr>
        <w:spacing w:line="500" w:lineRule="exact"/>
        <w:ind w:firstLine="440" w:firstLineChars="200"/>
        <w:rPr>
          <w:rFonts w:ascii="宋体" w:hAnsi="宋体" w:eastAsia="宋体" w:cs="宋体"/>
          <w:color w:val="auto"/>
          <w:sz w:val="22"/>
          <w:szCs w:val="22"/>
          <w:highlight w:val="none"/>
        </w:rPr>
      </w:pPr>
      <w:r>
        <w:rPr>
          <w:rFonts w:ascii="宋体" w:hAnsi="宋体" w:eastAsia="宋体" w:cs="宋体"/>
          <w:color w:val="auto"/>
          <w:sz w:val="22"/>
          <w:szCs w:val="22"/>
          <w:highlight w:val="none"/>
        </w:rPr>
        <w:t>本公司（联合体）郑重声明，根据《政府采购促进中小企业发展管理办法》（财库﹝2020﹞46号）的规定，本公司（联合体）参加</w:t>
      </w:r>
      <w:r>
        <w:rPr>
          <w:rFonts w:ascii="宋体" w:hAnsi="宋体" w:eastAsia="宋体" w:cs="宋体"/>
          <w:color w:val="auto"/>
          <w:sz w:val="22"/>
          <w:szCs w:val="22"/>
          <w:highlight w:val="none"/>
          <w:u w:val="single"/>
        </w:rPr>
        <w:t xml:space="preserve"> （单位名称） </w:t>
      </w:r>
      <w:r>
        <w:rPr>
          <w:rFonts w:ascii="宋体" w:hAnsi="宋体" w:eastAsia="宋体" w:cs="宋体"/>
          <w:color w:val="auto"/>
          <w:sz w:val="22"/>
          <w:szCs w:val="22"/>
          <w:highlight w:val="none"/>
        </w:rPr>
        <w:t>的</w:t>
      </w:r>
      <w:r>
        <w:rPr>
          <w:rFonts w:ascii="宋体" w:hAnsi="宋体" w:eastAsia="宋体" w:cs="宋体"/>
          <w:color w:val="auto"/>
          <w:sz w:val="22"/>
          <w:szCs w:val="22"/>
          <w:highlight w:val="none"/>
          <w:u w:val="single"/>
        </w:rPr>
        <w:t xml:space="preserve"> （项目名称</w:t>
      </w:r>
      <w:r>
        <w:rPr>
          <w:rFonts w:hint="eastAsia" w:cs="宋体"/>
          <w:color w:val="auto"/>
          <w:sz w:val="22"/>
          <w:szCs w:val="22"/>
          <w:highlight w:val="none"/>
          <w:u w:val="single"/>
          <w:lang w:val="en-US" w:eastAsia="zh-CN"/>
        </w:rPr>
        <w:t>及标段</w:t>
      </w:r>
      <w:r>
        <w:rPr>
          <w:rFonts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rPr>
        <w:t>采购活动，提供的货物全部由符合政策要求的中小企业制造。相关企业（含联合体中的中小企业、签订分包意向协议的中小企业）的具体情况如下：</w:t>
      </w:r>
    </w:p>
    <w:p>
      <w:pPr>
        <w:numPr>
          <w:ilvl w:val="0"/>
          <w:numId w:val="9"/>
        </w:numPr>
        <w:spacing w:line="500" w:lineRule="exact"/>
        <w:ind w:firstLine="440" w:firstLineChars="200"/>
        <w:rPr>
          <w:rFonts w:ascii="宋体" w:hAnsi="宋体" w:eastAsia="宋体" w:cs="宋体"/>
          <w:color w:val="auto"/>
          <w:sz w:val="22"/>
          <w:szCs w:val="22"/>
          <w:highlight w:val="none"/>
        </w:rPr>
      </w:pPr>
      <w:r>
        <w:rPr>
          <w:rFonts w:ascii="宋体" w:hAnsi="宋体" w:eastAsia="宋体" w:cs="宋体"/>
          <w:color w:val="auto"/>
          <w:sz w:val="22"/>
          <w:szCs w:val="22"/>
          <w:highlight w:val="none"/>
          <w:u w:val="single"/>
        </w:rPr>
        <w:t xml:space="preserve">（标的名称） </w:t>
      </w:r>
      <w:r>
        <w:rPr>
          <w:rFonts w:ascii="宋体" w:hAnsi="宋体" w:eastAsia="宋体" w:cs="宋体"/>
          <w:color w:val="auto"/>
          <w:sz w:val="22"/>
          <w:szCs w:val="22"/>
          <w:highlight w:val="none"/>
        </w:rPr>
        <w:t>，属于</w:t>
      </w:r>
      <w:r>
        <w:rPr>
          <w:rFonts w:ascii="宋体" w:hAnsi="宋体" w:eastAsia="宋体" w:cs="宋体"/>
          <w:color w:val="auto"/>
          <w:sz w:val="22"/>
          <w:szCs w:val="22"/>
          <w:highlight w:val="none"/>
          <w:u w:val="single"/>
        </w:rPr>
        <w:t xml:space="preserve"> （采购文件中明确的所属行业）</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u w:val="single"/>
        </w:rPr>
        <w:t>行业</w:t>
      </w:r>
      <w:r>
        <w:rPr>
          <w:rFonts w:ascii="宋体" w:hAnsi="宋体" w:eastAsia="宋体" w:cs="宋体"/>
          <w:color w:val="auto"/>
          <w:sz w:val="22"/>
          <w:szCs w:val="22"/>
          <w:highlight w:val="none"/>
        </w:rPr>
        <w:t xml:space="preserve"> ；制造商为</w:t>
      </w:r>
      <w:r>
        <w:rPr>
          <w:rFonts w:ascii="宋体" w:hAnsi="宋体" w:eastAsia="宋体" w:cs="宋体"/>
          <w:color w:val="auto"/>
          <w:sz w:val="22"/>
          <w:szCs w:val="22"/>
          <w:highlight w:val="none"/>
          <w:u w:val="single"/>
        </w:rPr>
        <w:t xml:space="preserve"> （企业名称） </w:t>
      </w:r>
      <w:r>
        <w:rPr>
          <w:rFonts w:ascii="宋体" w:hAnsi="宋体" w:eastAsia="宋体" w:cs="宋体"/>
          <w:color w:val="auto"/>
          <w:sz w:val="22"/>
          <w:szCs w:val="22"/>
          <w:highlight w:val="none"/>
        </w:rPr>
        <w:t>，从业人员</w:t>
      </w:r>
      <w:r>
        <w:rPr>
          <w:rFonts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rPr>
        <w:t>人，营业收入为</w:t>
      </w:r>
      <w:r>
        <w:rPr>
          <w:rFonts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rPr>
        <w:t>万元</w:t>
      </w: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属于</w:t>
      </w:r>
      <w:r>
        <w:rPr>
          <w:rFonts w:ascii="宋体" w:hAnsi="宋体" w:eastAsia="宋体" w:cs="宋体"/>
          <w:color w:val="auto"/>
          <w:sz w:val="22"/>
          <w:szCs w:val="22"/>
          <w:highlight w:val="none"/>
          <w:u w:val="single"/>
        </w:rPr>
        <w:t xml:space="preserve"> （中型企业、小型企业、微型企业） </w:t>
      </w:r>
      <w:r>
        <w:rPr>
          <w:rFonts w:ascii="宋体" w:hAnsi="宋体" w:eastAsia="宋体" w:cs="宋体"/>
          <w:color w:val="auto"/>
          <w:sz w:val="22"/>
          <w:szCs w:val="22"/>
          <w:highlight w:val="none"/>
        </w:rPr>
        <w:t xml:space="preserve">； </w:t>
      </w:r>
    </w:p>
    <w:p>
      <w:pPr>
        <w:numPr>
          <w:ilvl w:val="0"/>
          <w:numId w:val="9"/>
        </w:numPr>
        <w:spacing w:line="500" w:lineRule="exact"/>
        <w:ind w:firstLine="440" w:firstLineChars="200"/>
        <w:rPr>
          <w:rFonts w:ascii="宋体" w:hAnsi="宋体" w:eastAsia="宋体" w:cs="宋体"/>
          <w:color w:val="auto"/>
          <w:sz w:val="22"/>
          <w:szCs w:val="22"/>
          <w:highlight w:val="none"/>
        </w:rPr>
      </w:pPr>
      <w:r>
        <w:rPr>
          <w:rFonts w:ascii="宋体" w:hAnsi="宋体" w:eastAsia="宋体" w:cs="宋体"/>
          <w:color w:val="auto"/>
          <w:sz w:val="22"/>
          <w:szCs w:val="22"/>
          <w:highlight w:val="none"/>
          <w:u w:val="single"/>
        </w:rPr>
        <w:t xml:space="preserve">（标的名称） </w:t>
      </w:r>
      <w:r>
        <w:rPr>
          <w:rFonts w:ascii="宋体" w:hAnsi="宋体" w:eastAsia="宋体" w:cs="宋体"/>
          <w:color w:val="auto"/>
          <w:sz w:val="22"/>
          <w:szCs w:val="22"/>
          <w:highlight w:val="none"/>
        </w:rPr>
        <w:t>，属于</w:t>
      </w:r>
      <w:r>
        <w:rPr>
          <w:rFonts w:ascii="宋体" w:hAnsi="宋体" w:eastAsia="宋体" w:cs="宋体"/>
          <w:color w:val="auto"/>
          <w:sz w:val="22"/>
          <w:szCs w:val="22"/>
          <w:highlight w:val="none"/>
          <w:u w:val="single"/>
        </w:rPr>
        <w:t xml:space="preserve"> （采购文件中明确的所属行业）</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u w:val="single"/>
        </w:rPr>
        <w:t>行业</w:t>
      </w:r>
      <w:r>
        <w:rPr>
          <w:rFonts w:ascii="宋体" w:hAnsi="宋体" w:eastAsia="宋体" w:cs="宋体"/>
          <w:color w:val="auto"/>
          <w:sz w:val="22"/>
          <w:szCs w:val="22"/>
          <w:highlight w:val="none"/>
        </w:rPr>
        <w:t xml:space="preserve"> ；制造商为</w:t>
      </w:r>
      <w:r>
        <w:rPr>
          <w:rFonts w:ascii="宋体" w:hAnsi="宋体" w:eastAsia="宋体" w:cs="宋体"/>
          <w:color w:val="auto"/>
          <w:sz w:val="22"/>
          <w:szCs w:val="22"/>
          <w:highlight w:val="none"/>
          <w:u w:val="single"/>
        </w:rPr>
        <w:t xml:space="preserve"> （企业名称） </w:t>
      </w:r>
      <w:r>
        <w:rPr>
          <w:rFonts w:ascii="宋体" w:hAnsi="宋体" w:eastAsia="宋体" w:cs="宋体"/>
          <w:color w:val="auto"/>
          <w:sz w:val="22"/>
          <w:szCs w:val="22"/>
          <w:highlight w:val="none"/>
        </w:rPr>
        <w:t>，从业人员</w:t>
      </w:r>
      <w:r>
        <w:rPr>
          <w:rFonts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rPr>
        <w:t>人，营业收入为</w:t>
      </w:r>
      <w:r>
        <w:rPr>
          <w:rFonts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rPr>
        <w:t>万元</w:t>
      </w: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属于</w:t>
      </w:r>
      <w:r>
        <w:rPr>
          <w:rFonts w:ascii="宋体" w:hAnsi="宋体" w:eastAsia="宋体" w:cs="宋体"/>
          <w:color w:val="auto"/>
          <w:sz w:val="22"/>
          <w:szCs w:val="22"/>
          <w:highlight w:val="none"/>
          <w:u w:val="single"/>
        </w:rPr>
        <w:t xml:space="preserve"> （中型企业、小型企业、微型企业） </w:t>
      </w:r>
      <w:r>
        <w:rPr>
          <w:rFonts w:ascii="宋体" w:hAnsi="宋体" w:eastAsia="宋体" w:cs="宋体"/>
          <w:color w:val="auto"/>
          <w:sz w:val="22"/>
          <w:szCs w:val="22"/>
          <w:highlight w:val="none"/>
        </w:rPr>
        <w:t xml:space="preserve">； </w:t>
      </w:r>
    </w:p>
    <w:p>
      <w:pPr>
        <w:pStyle w:val="25"/>
        <w:ind w:firstLine="440" w:firstLineChars="200"/>
        <w:rPr>
          <w:rFonts w:eastAsia="宋体"/>
          <w:color w:val="auto"/>
          <w:highlight w:val="none"/>
        </w:rPr>
      </w:pPr>
      <w:r>
        <w:rPr>
          <w:rFonts w:hint="eastAsia" w:ascii="宋体" w:hAnsi="宋体" w:cs="宋体"/>
          <w:color w:val="auto"/>
          <w:sz w:val="22"/>
          <w:szCs w:val="22"/>
          <w:highlight w:val="none"/>
        </w:rPr>
        <w:t>......</w:t>
      </w:r>
    </w:p>
    <w:p>
      <w:pPr>
        <w:spacing w:line="500" w:lineRule="exact"/>
        <w:ind w:firstLine="440" w:firstLineChars="200"/>
        <w:rPr>
          <w:rFonts w:ascii="宋体" w:hAnsi="宋体" w:eastAsia="宋体" w:cs="宋体"/>
          <w:color w:val="auto"/>
          <w:sz w:val="22"/>
          <w:szCs w:val="22"/>
          <w:highlight w:val="none"/>
        </w:rPr>
      </w:pPr>
      <w:r>
        <w:rPr>
          <w:rFonts w:ascii="宋体" w:hAnsi="宋体" w:eastAsia="宋体" w:cs="宋体"/>
          <w:color w:val="auto"/>
          <w:sz w:val="22"/>
          <w:szCs w:val="22"/>
          <w:highlight w:val="none"/>
        </w:rPr>
        <w:t>以上企业，不属于大企业的分支机构，不存在控股股东</w:t>
      </w:r>
      <w:r>
        <w:rPr>
          <w:rFonts w:hint="eastAsia" w:ascii="宋体" w:hAnsi="宋体" w:eastAsia="宋体" w:cs="宋体"/>
          <w:color w:val="auto"/>
          <w:sz w:val="22"/>
          <w:szCs w:val="22"/>
          <w:highlight w:val="none"/>
        </w:rPr>
        <w:t>为大企业的情形，也不存在与大企业的负责人为同一人的情形。</w:t>
      </w:r>
    </w:p>
    <w:p>
      <w:pPr>
        <w:spacing w:line="5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pPr>
        <w:spacing w:line="500" w:lineRule="exact"/>
        <w:ind w:firstLine="440" w:firstLineChars="200"/>
        <w:rPr>
          <w:color w:val="auto"/>
          <w:highlight w:val="none"/>
        </w:rPr>
      </w:pPr>
    </w:p>
    <w:p>
      <w:pPr>
        <w:spacing w:line="500" w:lineRule="exact"/>
        <w:rPr>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企业名称（</w:t>
      </w:r>
      <w:r>
        <w:rPr>
          <w:rFonts w:hint="eastAsia" w:cs="宋体"/>
          <w:color w:val="auto"/>
          <w:sz w:val="21"/>
          <w:szCs w:val="21"/>
          <w:highlight w:val="none"/>
          <w:u w:val="none"/>
          <w:lang w:val="en-US" w:eastAsia="zh-CN"/>
        </w:rPr>
        <w:t>企业电子签章</w:t>
      </w:r>
      <w:r>
        <w:rPr>
          <w:rFonts w:hint="eastAsia"/>
          <w:color w:val="auto"/>
          <w:highlight w:val="none"/>
        </w:rPr>
        <w:t>）：</w:t>
      </w:r>
    </w:p>
    <w:p>
      <w:pPr>
        <w:widowControl/>
        <w:spacing w:line="500" w:lineRule="exact"/>
        <w:ind w:firstLine="440" w:firstLineChars="200"/>
        <w:jc w:val="center"/>
        <w:rPr>
          <w:rFonts w:asciiTheme="minorEastAsia" w:hAnsiTheme="minorEastAsia" w:cstheme="minorEastAsia"/>
          <w:color w:val="auto"/>
          <w:sz w:val="24"/>
          <w:highlight w:val="none"/>
        </w:rPr>
      </w:pPr>
      <w:r>
        <w:rPr>
          <w:rFonts w:hint="eastAsia"/>
          <w:color w:val="auto"/>
          <w:highlight w:val="none"/>
          <w:lang w:val="en-US" w:eastAsia="zh-CN"/>
        </w:rPr>
        <w:t xml:space="preserve">    </w:t>
      </w:r>
      <w:r>
        <w:rPr>
          <w:rFonts w:hint="eastAsia"/>
          <w:color w:val="auto"/>
          <w:highlight w:val="none"/>
        </w:rPr>
        <w:t>日期：</w:t>
      </w: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（提醒：如果</w:t>
      </w:r>
      <w:r>
        <w:rPr>
          <w:rFonts w:hint="eastAsia" w:ascii="宋体" w:hAnsi="宋体" w:cs="宋体"/>
          <w:b/>
          <w:bCs/>
          <w:color w:val="auto"/>
          <w:kern w:val="0"/>
          <w:sz w:val="21"/>
          <w:szCs w:val="21"/>
          <w:highlight w:val="none"/>
          <w:lang w:val="en-US" w:eastAsia="zh-CN" w:bidi="ar"/>
        </w:rPr>
        <w:t>供应商</w:t>
      </w:r>
      <w:r>
        <w:rPr>
          <w:rFonts w:hint="eastAsia" w:ascii="宋体" w:hAnsi="宋体" w:eastAsia="宋体" w:cs="宋体"/>
          <w:b/>
          <w:bCs/>
          <w:color w:val="auto"/>
          <w:kern w:val="0"/>
          <w:sz w:val="21"/>
          <w:szCs w:val="21"/>
          <w:highlight w:val="none"/>
          <w:lang w:val="en-US" w:eastAsia="zh-CN" w:bidi="ar"/>
        </w:rPr>
        <w:t>不满足小型、微型企业的认定标准，或所投产品的制造商不符合小型、微型企业认定标准的，</w:t>
      </w:r>
      <w:r>
        <w:rPr>
          <w:rFonts w:hint="eastAsia" w:ascii="宋体" w:hAnsi="宋体" w:cs="宋体"/>
          <w:b/>
          <w:bCs/>
          <w:color w:val="auto"/>
          <w:kern w:val="0"/>
          <w:sz w:val="21"/>
          <w:szCs w:val="21"/>
          <w:highlight w:val="none"/>
          <w:lang w:val="en-US" w:eastAsia="zh-CN" w:bidi="ar"/>
        </w:rPr>
        <w:t>本声明函无需填写</w:t>
      </w:r>
      <w:r>
        <w:rPr>
          <w:rFonts w:hint="eastAsia" w:ascii="宋体" w:hAnsi="宋体" w:eastAsia="宋体" w:cs="宋体"/>
          <w:b/>
          <w:bCs/>
          <w:color w:val="auto"/>
          <w:kern w:val="0"/>
          <w:sz w:val="21"/>
          <w:szCs w:val="21"/>
          <w:highlight w:val="none"/>
          <w:lang w:val="en-US" w:eastAsia="zh-CN" w:bidi="ar"/>
        </w:rPr>
        <w:t>。否则，因此导致虚假投标的后果由</w:t>
      </w:r>
      <w:r>
        <w:rPr>
          <w:rFonts w:hint="eastAsia" w:ascii="宋体" w:hAnsi="宋体" w:cs="宋体"/>
          <w:b/>
          <w:bCs/>
          <w:color w:val="auto"/>
          <w:kern w:val="0"/>
          <w:sz w:val="21"/>
          <w:szCs w:val="21"/>
          <w:highlight w:val="none"/>
          <w:lang w:val="en-US" w:eastAsia="zh-CN" w:bidi="ar"/>
        </w:rPr>
        <w:t>供应商</w:t>
      </w:r>
      <w:r>
        <w:rPr>
          <w:rFonts w:hint="eastAsia" w:ascii="宋体" w:hAnsi="宋体" w:eastAsia="宋体" w:cs="宋体"/>
          <w:b/>
          <w:bCs/>
          <w:color w:val="auto"/>
          <w:kern w:val="0"/>
          <w:sz w:val="21"/>
          <w:szCs w:val="21"/>
          <w:highlight w:val="none"/>
          <w:lang w:val="en-US" w:eastAsia="zh-CN" w:bidi="ar"/>
        </w:rPr>
        <w:t>自行承担。）</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br w:type="page"/>
      </w:r>
    </w:p>
    <w:p>
      <w:pPr>
        <w:keepNext w:val="0"/>
        <w:keepLines w:val="0"/>
        <w:pageBreakBefore w:val="0"/>
        <w:widowControl/>
        <w:kinsoku/>
        <w:overflowPunct/>
        <w:bidi w:val="0"/>
        <w:adjustRightInd w:val="0"/>
        <w:snapToGrid w:val="0"/>
        <w:spacing w:beforeAutospacing="0" w:afterAutospacing="0" w:line="480" w:lineRule="auto"/>
        <w:ind w:left="0" w:leftChars="0" w:right="0" w:right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工业和信息化部、国家统计局、国家发展和改革委员会、财政部《关于印发</w:t>
      </w:r>
      <w:r>
        <w:rPr>
          <w:rFonts w:hint="eastAsia" w:ascii="宋体" w:hAnsi="宋体" w:eastAsia="宋体" w:cs="宋体"/>
          <w:b/>
          <w:bCs/>
          <w:color w:val="auto"/>
          <w:sz w:val="21"/>
          <w:szCs w:val="21"/>
          <w:highlight w:val="none"/>
          <w:u w:val="single"/>
          <w:lang w:eastAsia="zh-CN"/>
        </w:rPr>
        <w:t>中小企业</w:t>
      </w:r>
      <w:r>
        <w:rPr>
          <w:rFonts w:hint="eastAsia" w:ascii="宋体" w:hAnsi="宋体" w:eastAsia="宋体" w:cs="宋体"/>
          <w:b/>
          <w:bCs/>
          <w:color w:val="auto"/>
          <w:sz w:val="21"/>
          <w:szCs w:val="21"/>
          <w:highlight w:val="none"/>
          <w:lang w:eastAsia="zh-CN"/>
        </w:rPr>
        <w:t>划型标准规定的通知》</w:t>
      </w:r>
      <w:r>
        <w:rPr>
          <w:rFonts w:hint="eastAsia"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工信部联企业〔2011〕300号</w:t>
      </w:r>
    </w:p>
    <w:p>
      <w:pPr>
        <w:keepNext w:val="0"/>
        <w:keepLines w:val="0"/>
        <w:pageBreakBefore w:val="0"/>
        <w:widowControl/>
        <w:kinsoku/>
        <w:overflowPunct/>
        <w:bidi w:val="0"/>
        <w:adjustRightInd w:val="0"/>
        <w:snapToGrid w:val="0"/>
        <w:spacing w:beforeAutospacing="0" w:afterAutospacing="0" w:line="480" w:lineRule="auto"/>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各省、自治区、直辖市人民政府，国务院各部委、各直属机构及有关单位：</w:t>
      </w:r>
    </w:p>
    <w:p>
      <w:pPr>
        <w:keepNext w:val="0"/>
        <w:keepLines w:val="0"/>
        <w:pageBreakBefore w:val="0"/>
        <w:widowControl/>
        <w:kinsoku/>
        <w:overflowPunct/>
        <w:bidi w:val="0"/>
        <w:adjustRightInd w:val="0"/>
        <w:snapToGrid w:val="0"/>
        <w:spacing w:beforeAutospacing="0" w:afterAutospacing="0" w:line="480" w:lineRule="auto"/>
        <w:ind w:left="0" w:leftChars="0" w:right="0" w:rightChars="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keepNext w:val="0"/>
        <w:keepLines w:val="0"/>
        <w:pageBreakBefore w:val="0"/>
        <w:widowControl/>
        <w:kinsoku/>
        <w:overflowPunct/>
        <w:bidi w:val="0"/>
        <w:adjustRightInd w:val="0"/>
        <w:snapToGrid w:val="0"/>
        <w:spacing w:beforeAutospacing="0" w:afterAutospacing="0" w:line="48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bookmarkStart w:id="651" w:name="_Toc28403"/>
      <w:bookmarkStart w:id="652" w:name="_Toc32247"/>
    </w:p>
    <w:p>
      <w:pPr>
        <w:keepNext w:val="0"/>
        <w:keepLines w:val="0"/>
        <w:pageBreakBefore w:val="0"/>
        <w:widowControl/>
        <w:kinsoku/>
        <w:overflowPunct/>
        <w:bidi w:val="0"/>
        <w:adjustRightInd w:val="0"/>
        <w:snapToGrid w:val="0"/>
        <w:spacing w:beforeAutospacing="0" w:afterAutospacing="0" w:line="48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工业和信息化部  国家统计局  国家发展和改革委员会 财政部</w:t>
      </w:r>
      <w:bookmarkEnd w:id="651"/>
      <w:bookmarkEnd w:id="652"/>
    </w:p>
    <w:p>
      <w:pPr>
        <w:keepNext w:val="0"/>
        <w:keepLines w:val="0"/>
        <w:pageBreakBefore w:val="0"/>
        <w:widowControl/>
        <w:kinsoku/>
        <w:overflowPunct/>
        <w:bidi w:val="0"/>
        <w:adjustRightInd w:val="0"/>
        <w:snapToGrid w:val="0"/>
        <w:spacing w:beforeAutospacing="0" w:afterAutospacing="0" w:line="480" w:lineRule="auto"/>
        <w:ind w:left="0" w:leftChars="0" w:right="0" w:rightChars="0" w:firstLine="5380" w:firstLineChars="256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二○一一年六月十八日 </w:t>
      </w:r>
    </w:p>
    <w:p>
      <w:pPr>
        <w:spacing w:line="600" w:lineRule="exact"/>
        <w:jc w:val="center"/>
        <w:rPr>
          <w:rFonts w:hint="eastAsia" w:ascii="宋体" w:hAnsi="宋体" w:eastAsia="宋体" w:cs="宋体"/>
          <w:b/>
          <w:bCs/>
          <w:color w:val="auto"/>
          <w:sz w:val="21"/>
          <w:szCs w:val="21"/>
          <w:highlight w:val="none"/>
          <w:lang w:eastAsia="zh-CN"/>
        </w:rPr>
      </w:pPr>
    </w:p>
    <w:p>
      <w:pPr>
        <w:spacing w:line="600" w:lineRule="exact"/>
        <w:jc w:val="center"/>
        <w:rPr>
          <w:rFonts w:ascii="仿宋_GB2312" w:hAnsi="黑体" w:eastAsia="仿宋_GB2312"/>
          <w:color w:val="auto"/>
          <w:sz w:val="32"/>
          <w:szCs w:val="28"/>
          <w:highlight w:val="none"/>
        </w:rPr>
      </w:pPr>
      <w:r>
        <w:rPr>
          <w:rFonts w:hint="eastAsia" w:ascii="宋体" w:hAnsi="宋体" w:eastAsia="宋体" w:cs="宋体"/>
          <w:b/>
          <w:bCs/>
          <w:color w:val="auto"/>
          <w:sz w:val="21"/>
          <w:szCs w:val="21"/>
          <w:highlight w:val="none"/>
          <w:lang w:eastAsia="zh-CN"/>
        </w:rPr>
        <w:t>《统计上大中小微型企业划分办法（2017）》修订说明</w:t>
      </w:r>
    </w:p>
    <w:p>
      <w:pPr>
        <w:keepNext w:val="0"/>
        <w:keepLines w:val="0"/>
        <w:pageBreakBefore w:val="0"/>
        <w:widowControl/>
        <w:kinsoku/>
        <w:wordWrap/>
        <w:overflowPunct/>
        <w:topLinePunct w:val="0"/>
        <w:autoSpaceDE w:val="0"/>
        <w:autoSpaceDN w:val="0"/>
        <w:bidi w:val="0"/>
        <w:adjustRightInd w:val="0"/>
        <w:snapToGrid w:val="0"/>
        <w:spacing w:beforeAutospacing="0" w:afterAutospacing="0" w:line="440" w:lineRule="exact"/>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一、修订背景</w:t>
      </w:r>
    </w:p>
    <w:p>
      <w:pPr>
        <w:keepNext w:val="0"/>
        <w:keepLines w:val="0"/>
        <w:pageBreakBefore w:val="0"/>
        <w:widowControl/>
        <w:kinsoku/>
        <w:wordWrap/>
        <w:overflowPunct/>
        <w:topLinePunct w:val="0"/>
        <w:autoSpaceDE w:val="0"/>
        <w:autoSpaceDN w:val="0"/>
        <w:bidi w:val="0"/>
        <w:adjustRightInd w:val="0"/>
        <w:snapToGrid w:val="0"/>
        <w:spacing w:beforeAutospacing="0" w:afterAutospacing="0" w:line="440" w:lineRule="exact"/>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pPr>
        <w:keepNext w:val="0"/>
        <w:keepLines w:val="0"/>
        <w:pageBreakBefore w:val="0"/>
        <w:widowControl/>
        <w:kinsoku/>
        <w:wordWrap/>
        <w:overflowPunct/>
        <w:topLinePunct w:val="0"/>
        <w:autoSpaceDE w:val="0"/>
        <w:autoSpaceDN w:val="0"/>
        <w:bidi w:val="0"/>
        <w:adjustRightInd w:val="0"/>
        <w:snapToGrid w:val="0"/>
        <w:spacing w:beforeAutospacing="0" w:afterAutospacing="0" w:line="440" w:lineRule="exact"/>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pPr>
        <w:keepNext w:val="0"/>
        <w:keepLines w:val="0"/>
        <w:pageBreakBefore w:val="0"/>
        <w:widowControl/>
        <w:kinsoku/>
        <w:wordWrap/>
        <w:overflowPunct/>
        <w:topLinePunct w:val="0"/>
        <w:autoSpaceDE w:val="0"/>
        <w:autoSpaceDN w:val="0"/>
        <w:bidi w:val="0"/>
        <w:adjustRightInd w:val="0"/>
        <w:snapToGrid w:val="0"/>
        <w:spacing w:beforeAutospacing="0" w:afterAutospacing="0" w:line="440" w:lineRule="exact"/>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二、修订主要内容</w:t>
      </w:r>
    </w:p>
    <w:p>
      <w:pPr>
        <w:keepNext w:val="0"/>
        <w:keepLines w:val="0"/>
        <w:pageBreakBefore w:val="0"/>
        <w:widowControl/>
        <w:kinsoku/>
        <w:wordWrap/>
        <w:overflowPunct/>
        <w:topLinePunct w:val="0"/>
        <w:autoSpaceDE w:val="0"/>
        <w:autoSpaceDN w:val="0"/>
        <w:bidi w:val="0"/>
        <w:adjustRightInd w:val="0"/>
        <w:snapToGrid w:val="0"/>
        <w:spacing w:beforeAutospacing="0" w:afterAutospacing="0" w:line="440" w:lineRule="exact"/>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pPr>
        <w:keepNext w:val="0"/>
        <w:keepLines w:val="0"/>
        <w:pageBreakBefore w:val="0"/>
        <w:widowControl/>
        <w:kinsoku/>
        <w:wordWrap/>
        <w:overflowPunct/>
        <w:topLinePunct w:val="0"/>
        <w:autoSpaceDE w:val="0"/>
        <w:autoSpaceDN w:val="0"/>
        <w:bidi w:val="0"/>
        <w:adjustRightInd w:val="0"/>
        <w:snapToGrid w:val="0"/>
        <w:spacing w:beforeAutospacing="0" w:afterAutospacing="0" w:line="440" w:lineRule="exact"/>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将交通运输业中包括的“装卸搬运和运输代理业”修改为“多式联运和运输代理业、装卸搬运”。</w:t>
      </w:r>
    </w:p>
    <w:p>
      <w:pPr>
        <w:keepNext w:val="0"/>
        <w:keepLines w:val="0"/>
        <w:pageBreakBefore w:val="0"/>
        <w:widowControl/>
        <w:kinsoku/>
        <w:wordWrap/>
        <w:overflowPunct/>
        <w:topLinePunct w:val="0"/>
        <w:autoSpaceDE w:val="0"/>
        <w:autoSpaceDN w:val="0"/>
        <w:bidi w:val="0"/>
        <w:adjustRightInd w:val="0"/>
        <w:snapToGrid w:val="0"/>
        <w:spacing w:beforeAutospacing="0" w:afterAutospacing="0" w:line="440" w:lineRule="exact"/>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仓储业所包括的行业中类，根据《国民经济行业分类》（GB/T 4754—2017）调整为“通用仓储，低温仓储，危险品仓储，谷物、棉花等农产品仓储，中药材仓储和其他仓储业”。</w:t>
      </w:r>
    </w:p>
    <w:p>
      <w:pPr>
        <w:outlineLvl w:val="9"/>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1"/>
          <w:szCs w:val="21"/>
          <w:highlight w:val="none"/>
          <w:lang w:eastAsia="zh-CN"/>
        </w:rPr>
      </w:pPr>
    </w:p>
    <w:p>
      <w:pPr>
        <w:widowControl/>
        <w:spacing w:line="60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附表</w:t>
      </w:r>
    </w:p>
    <w:p>
      <w:pPr>
        <w:widowControl/>
        <w:spacing w:line="330" w:lineRule="atLeas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统计上大中小微型企业划分标准</w:t>
      </w:r>
    </w:p>
    <w:tbl>
      <w:tblPr>
        <w:tblStyle w:val="2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shd w:val="clear" w:color="auto" w:fill="auto"/>
            <w:vAlign w:val="center"/>
          </w:tcPr>
          <w:p>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auto"/>
            <w:vAlign w:val="center"/>
          </w:tcPr>
          <w:p>
            <w:pPr>
              <w:widowControl/>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s="宋体"/>
                <w:color w:val="auto"/>
                <w:kern w:val="0"/>
                <w:sz w:val="18"/>
                <w:szCs w:val="18"/>
                <w:highlight w:val="none"/>
              </w:rPr>
            </w:pPr>
          </w:p>
        </w:tc>
        <w:tc>
          <w:tcPr>
            <w:tcW w:w="1369" w:type="dxa"/>
            <w:shd w:val="clear" w:color="auto" w:fill="auto"/>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s="宋体"/>
                <w:color w:val="auto"/>
                <w:kern w:val="0"/>
                <w:sz w:val="18"/>
                <w:szCs w:val="18"/>
                <w:highlight w:val="none"/>
              </w:rPr>
            </w:pPr>
          </w:p>
        </w:tc>
        <w:tc>
          <w:tcPr>
            <w:tcW w:w="1369" w:type="dxa"/>
            <w:shd w:val="clear" w:color="auto" w:fill="auto"/>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s="宋体"/>
                <w:color w:val="auto"/>
                <w:kern w:val="0"/>
                <w:sz w:val="18"/>
                <w:szCs w:val="18"/>
                <w:highlight w:val="none"/>
              </w:rPr>
            </w:pPr>
          </w:p>
        </w:tc>
        <w:tc>
          <w:tcPr>
            <w:tcW w:w="1369" w:type="dxa"/>
            <w:shd w:val="clear" w:color="auto" w:fill="auto"/>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shd w:val="clear" w:color="auto" w:fill="auto"/>
            <w:vAlign w:val="center"/>
          </w:tcPr>
          <w:p>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shd w:val="clear" w:color="auto" w:fill="auto"/>
            <w:vAlign w:val="center"/>
          </w:tcPr>
          <w:p>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s="宋体"/>
                <w:color w:val="auto"/>
                <w:kern w:val="0"/>
                <w:sz w:val="18"/>
                <w:szCs w:val="18"/>
                <w:highlight w:val="none"/>
              </w:rPr>
            </w:pPr>
          </w:p>
        </w:tc>
        <w:tc>
          <w:tcPr>
            <w:tcW w:w="1369" w:type="dxa"/>
            <w:shd w:val="clear" w:color="auto" w:fill="auto"/>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shd w:val="clear" w:color="auto" w:fill="auto"/>
            <w:vAlign w:val="center"/>
          </w:tcPr>
          <w:p>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s="宋体"/>
                <w:color w:val="auto"/>
                <w:kern w:val="0"/>
                <w:sz w:val="18"/>
                <w:szCs w:val="18"/>
                <w:highlight w:val="none"/>
              </w:rPr>
            </w:pPr>
          </w:p>
        </w:tc>
        <w:tc>
          <w:tcPr>
            <w:tcW w:w="1369" w:type="dxa"/>
            <w:shd w:val="clear" w:color="auto" w:fill="auto"/>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shd w:val="clear" w:color="auto" w:fill="auto"/>
            <w:vAlign w:val="center"/>
          </w:tcPr>
          <w:p>
            <w:pPr>
              <w:widowControl/>
              <w:ind w:left="-4"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s="宋体"/>
                <w:color w:val="auto"/>
                <w:kern w:val="0"/>
                <w:sz w:val="18"/>
                <w:szCs w:val="18"/>
                <w:highlight w:val="none"/>
              </w:rPr>
            </w:pPr>
          </w:p>
        </w:tc>
        <w:tc>
          <w:tcPr>
            <w:tcW w:w="1369" w:type="dxa"/>
            <w:shd w:val="clear" w:color="auto" w:fill="auto"/>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s="宋体"/>
                <w:color w:val="auto"/>
                <w:kern w:val="0"/>
                <w:sz w:val="18"/>
                <w:szCs w:val="18"/>
                <w:highlight w:val="none"/>
              </w:rPr>
            </w:pPr>
          </w:p>
        </w:tc>
        <w:tc>
          <w:tcPr>
            <w:tcW w:w="1369" w:type="dxa"/>
            <w:shd w:val="clear" w:color="auto" w:fill="auto"/>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pPr>
              <w:widowControl/>
              <w:ind w:left="-4"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s="宋体"/>
                <w:color w:val="auto"/>
                <w:kern w:val="0"/>
                <w:sz w:val="18"/>
                <w:szCs w:val="18"/>
                <w:highlight w:val="none"/>
              </w:rPr>
            </w:pPr>
          </w:p>
        </w:tc>
        <w:tc>
          <w:tcPr>
            <w:tcW w:w="1369" w:type="dxa"/>
            <w:shd w:val="clear" w:color="auto" w:fill="auto"/>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pPr>
              <w:widowControl/>
              <w:ind w:left="-4"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s="宋体"/>
                <w:color w:val="auto"/>
                <w:kern w:val="0"/>
                <w:sz w:val="18"/>
                <w:szCs w:val="18"/>
                <w:highlight w:val="none"/>
              </w:rPr>
            </w:pPr>
          </w:p>
        </w:tc>
        <w:tc>
          <w:tcPr>
            <w:tcW w:w="1369" w:type="dxa"/>
            <w:shd w:val="clear" w:color="auto" w:fill="auto"/>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s="宋体"/>
                <w:color w:val="auto"/>
                <w:kern w:val="0"/>
                <w:sz w:val="18"/>
                <w:szCs w:val="18"/>
                <w:highlight w:val="none"/>
              </w:rPr>
            </w:pPr>
          </w:p>
        </w:tc>
        <w:tc>
          <w:tcPr>
            <w:tcW w:w="1369" w:type="dxa"/>
            <w:shd w:val="clear" w:color="auto" w:fill="auto"/>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pPr>
              <w:widowControl/>
              <w:ind w:left="-4"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hAnsi="宋体" w:cs="宋体"/>
                <w:color w:val="auto"/>
                <w:spacing w:val="-12"/>
                <w:kern w:val="0"/>
                <w:sz w:val="18"/>
                <w:szCs w:val="18"/>
                <w:highlight w:val="none"/>
              </w:rPr>
            </w:pP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hAnsi="宋体" w:cs="宋体"/>
                <w:color w:val="auto"/>
                <w:kern w:val="0"/>
                <w:sz w:val="18"/>
                <w:szCs w:val="18"/>
                <w:highlight w:val="none"/>
              </w:rPr>
            </w:pPr>
          </w:p>
        </w:tc>
        <w:tc>
          <w:tcPr>
            <w:tcW w:w="1369" w:type="dxa"/>
            <w:shd w:val="clear" w:color="auto" w:fill="auto"/>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hAnsi="宋体" w:cs="宋体"/>
                <w:color w:val="auto"/>
                <w:kern w:val="0"/>
                <w:sz w:val="18"/>
                <w:szCs w:val="18"/>
                <w:highlight w:val="none"/>
              </w:rPr>
            </w:pPr>
          </w:p>
        </w:tc>
        <w:tc>
          <w:tcPr>
            <w:tcW w:w="1369" w:type="dxa"/>
            <w:shd w:val="clear" w:color="auto" w:fill="auto"/>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shd w:val="clear" w:color="auto" w:fill="auto"/>
            <w:vAlign w:val="center"/>
          </w:tcPr>
          <w:p>
            <w:pPr>
              <w:widowControl/>
              <w:ind w:left="-4"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pPr>
              <w:widowControl/>
              <w:ind w:left="-4"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hAnsi="宋体" w:cs="宋体"/>
                <w:color w:val="auto"/>
                <w:kern w:val="0"/>
                <w:sz w:val="18"/>
                <w:szCs w:val="18"/>
                <w:highlight w:val="none"/>
              </w:rPr>
            </w:pPr>
          </w:p>
        </w:tc>
        <w:tc>
          <w:tcPr>
            <w:tcW w:w="1369" w:type="dxa"/>
            <w:shd w:val="clear" w:color="auto" w:fill="auto"/>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pPr>
              <w:widowControl/>
              <w:ind w:left="-4"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540" w:lineRule="exact"/>
        <w:rPr>
          <w:rFonts w:hint="eastAsia" w:ascii="宋体" w:hAnsi="宋体" w:eastAsia="宋体" w:cs="宋体"/>
          <w:color w:val="auto"/>
          <w:spacing w:val="8"/>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8"/>
          <w:kern w:val="0"/>
          <w:sz w:val="21"/>
          <w:szCs w:val="21"/>
          <w:highlight w:val="none"/>
        </w:rPr>
      </w:pPr>
      <w:r>
        <w:rPr>
          <w:rFonts w:hint="eastAsia" w:ascii="仿宋_GB2312" w:hAnsi="Times New Roman" w:eastAsia="仿宋_GB2312" w:cs="宋体"/>
          <w:color w:val="auto"/>
          <w:spacing w:val="8"/>
          <w:kern w:val="0"/>
          <w:sz w:val="21"/>
          <w:szCs w:val="21"/>
          <w:highlight w:val="none"/>
        </w:rPr>
        <w:t>　　</w:t>
      </w: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50"/>
        <w:keepNext w:val="0"/>
        <w:keepLines w:val="0"/>
        <w:pageBreakBefore w:val="0"/>
        <w:kinsoku/>
        <w:wordWrap/>
        <w:overflowPunct/>
        <w:topLinePunct w:val="0"/>
        <w:autoSpaceDE/>
        <w:autoSpaceDN/>
        <w:bidi w:val="0"/>
        <w:adjustRightInd/>
        <w:snapToGrid/>
        <w:spacing w:line="500" w:lineRule="exact"/>
        <w:textAlignment w:val="auto"/>
        <w:rPr>
          <w:rFonts w:hint="eastAsia"/>
          <w:color w:val="auto"/>
          <w:sz w:val="21"/>
          <w:szCs w:val="21"/>
          <w:highlight w:val="none"/>
        </w:rPr>
      </w:pPr>
      <w:r>
        <w:rPr>
          <w:rFonts w:hint="eastAsia" w:ascii="宋体" w:hAnsi="宋体" w:eastAsia="宋体" w:cs="宋体"/>
          <w:color w:val="auto"/>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43"/>
        <w:rPr>
          <w:rFonts w:hint="default"/>
          <w:color w:val="auto"/>
          <w:highlight w:val="none"/>
          <w:lang w:val="en-US" w:eastAsia="zh-CN"/>
        </w:rPr>
      </w:pPr>
    </w:p>
    <w:p>
      <w:pPr>
        <w:spacing w:line="480" w:lineRule="auto"/>
        <w:jc w:val="center"/>
        <w:outlineLvl w:val="9"/>
        <w:rPr>
          <w:rFonts w:hint="eastAsia" w:ascii="宋体" w:hAnsi="宋体" w:eastAsia="宋体" w:cs="宋体"/>
          <w:b/>
          <w:bCs/>
          <w:color w:val="auto"/>
          <w:sz w:val="30"/>
          <w:szCs w:val="30"/>
          <w:highlight w:val="none"/>
          <w:lang w:eastAsia="zh-CN"/>
        </w:rPr>
      </w:pPr>
    </w:p>
    <w:p>
      <w:pPr>
        <w:pStyle w:val="43"/>
        <w:rPr>
          <w:rFonts w:hint="eastAsia"/>
          <w:color w:val="auto"/>
          <w:highlight w:val="none"/>
          <w:lang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color w:val="auto"/>
          <w:highlight w:val="none"/>
          <w:lang w:eastAsia="zh-CN"/>
        </w:rPr>
      </w:pPr>
    </w:p>
    <w:p>
      <w:pPr>
        <w:pStyle w:val="50"/>
        <w:rPr>
          <w:color w:val="auto"/>
          <w:highlight w:val="none"/>
        </w:rPr>
      </w:pPr>
      <w:bookmarkStart w:id="653" w:name="_Toc13844"/>
      <w:bookmarkStart w:id="654" w:name="_Toc25943"/>
      <w:bookmarkStart w:id="655" w:name="_Toc16988"/>
    </w:p>
    <w:p>
      <w:pPr>
        <w:bidi w:val="0"/>
        <w:jc w:val="left"/>
        <w:rPr>
          <w:rFonts w:hint="eastAsia"/>
          <w:color w:val="auto"/>
          <w:highlight w:val="none"/>
          <w:lang w:val="en-US" w:eastAsia="zh-CN"/>
        </w:rPr>
      </w:pP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spacing w:line="360" w:lineRule="auto"/>
        <w:ind w:firstLine="5421" w:firstLineChars="1800"/>
        <w:rPr>
          <w:rFonts w:hint="eastAsia" w:ascii="宋体" w:hAnsi="宋体" w:cs="宋体"/>
          <w:b/>
          <w:color w:val="auto"/>
          <w:kern w:val="0"/>
          <w:sz w:val="30"/>
          <w:szCs w:val="30"/>
          <w:highlight w:val="none"/>
          <w:lang w:bidi="ar"/>
        </w:rPr>
      </w:pPr>
      <w:r>
        <w:rPr>
          <w:rFonts w:hint="eastAsia" w:ascii="宋体" w:hAnsi="宋体" w:cs="宋体"/>
          <w:b/>
          <w:color w:val="auto"/>
          <w:kern w:val="0"/>
          <w:sz w:val="30"/>
          <w:szCs w:val="30"/>
          <w:highlight w:val="none"/>
          <w:lang w:bidi="ar"/>
        </w:rPr>
        <w:br w:type="page"/>
      </w:r>
    </w:p>
    <w:p>
      <w:pPr>
        <w:widowControl/>
        <w:spacing w:after="140" w:line="360" w:lineRule="auto"/>
        <w:jc w:val="center"/>
        <w:outlineLvl w:val="9"/>
        <w:rPr>
          <w:rFonts w:hint="eastAsia" w:eastAsia="宋体"/>
          <w:color w:val="auto"/>
          <w:sz w:val="30"/>
          <w:szCs w:val="30"/>
          <w:highlight w:val="none"/>
          <w:lang w:eastAsia="zh-CN"/>
        </w:rPr>
      </w:pPr>
      <w:bookmarkStart w:id="656" w:name="_Toc5351"/>
      <w:bookmarkStart w:id="657" w:name="_Toc5938"/>
      <w:bookmarkStart w:id="658" w:name="_Toc28507"/>
      <w:bookmarkStart w:id="659" w:name="_Toc5356"/>
      <w:r>
        <w:rPr>
          <w:rFonts w:hint="eastAsia" w:ascii="宋体" w:hAnsi="宋体" w:cs="宋体"/>
          <w:b/>
          <w:color w:val="auto"/>
          <w:kern w:val="0"/>
          <w:sz w:val="30"/>
          <w:szCs w:val="30"/>
          <w:highlight w:val="none"/>
          <w:lang w:bidi="ar"/>
        </w:rPr>
        <w:t>（</w:t>
      </w:r>
      <w:r>
        <w:rPr>
          <w:rFonts w:hint="eastAsia" w:cs="宋体"/>
          <w:b/>
          <w:color w:val="auto"/>
          <w:kern w:val="0"/>
          <w:sz w:val="30"/>
          <w:szCs w:val="30"/>
          <w:highlight w:val="none"/>
          <w:lang w:val="en-US" w:eastAsia="zh-CN" w:bidi="ar"/>
        </w:rPr>
        <w:t>三</w:t>
      </w:r>
      <w:r>
        <w:rPr>
          <w:rFonts w:hint="eastAsia" w:ascii="宋体" w:hAnsi="宋体" w:cs="宋体"/>
          <w:b/>
          <w:color w:val="auto"/>
          <w:kern w:val="0"/>
          <w:sz w:val="30"/>
          <w:szCs w:val="30"/>
          <w:highlight w:val="none"/>
          <w:lang w:bidi="ar"/>
        </w:rPr>
        <w:t>）残疾人福利性单位声明函</w:t>
      </w:r>
      <w:bookmarkEnd w:id="653"/>
      <w:bookmarkEnd w:id="654"/>
      <w:bookmarkEnd w:id="655"/>
      <w:bookmarkEnd w:id="656"/>
      <w:bookmarkEnd w:id="657"/>
      <w:bookmarkEnd w:id="658"/>
      <w:bookmarkEnd w:id="659"/>
      <w:r>
        <w:rPr>
          <w:rFonts w:hint="eastAsia" w:ascii="宋体" w:hAnsi="宋体" w:cs="宋体"/>
          <w:b/>
          <w:color w:val="auto"/>
          <w:kern w:val="0"/>
          <w:sz w:val="30"/>
          <w:szCs w:val="30"/>
          <w:highlight w:val="none"/>
          <w:lang w:eastAsia="zh-CN" w:bidi="ar"/>
        </w:rPr>
        <w:t>（</w:t>
      </w:r>
      <w:r>
        <w:rPr>
          <w:rFonts w:hint="eastAsia" w:ascii="宋体" w:hAnsi="宋体" w:cs="宋体"/>
          <w:b/>
          <w:color w:val="auto"/>
          <w:kern w:val="0"/>
          <w:sz w:val="30"/>
          <w:szCs w:val="30"/>
          <w:highlight w:val="none"/>
          <w:lang w:val="en-US" w:eastAsia="zh-CN" w:bidi="ar"/>
        </w:rPr>
        <w:t>如有</w:t>
      </w:r>
      <w:r>
        <w:rPr>
          <w:rFonts w:hint="eastAsia" w:ascii="宋体" w:hAnsi="宋体" w:cs="宋体"/>
          <w:b/>
          <w:color w:val="auto"/>
          <w:kern w:val="0"/>
          <w:sz w:val="30"/>
          <w:szCs w:val="30"/>
          <w:highlight w:val="none"/>
          <w:lang w:eastAsia="zh-CN" w:bidi="ar"/>
        </w:rPr>
        <w:t>）</w:t>
      </w:r>
    </w:p>
    <w:p>
      <w:pPr>
        <w:widowControl/>
        <w:spacing w:line="5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bidi="ar"/>
        </w:rPr>
        <w:t>（属于残疾人福利性企业的填写，不属于的无需填写此项内容）</w:t>
      </w:r>
    </w:p>
    <w:p>
      <w:pPr>
        <w:widowControl/>
        <w:spacing w:line="5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bidi="ar"/>
        </w:rPr>
        <w:t>本单位郑重声明，根据《财政部 民政部 中国残疾人联合会关于促进残疾人就业政府 采购政策的通知》（财库〔2017〕 141 号）的规定，本单位为符合条件的残疾人福利性单位，且本单位参加</w:t>
      </w:r>
      <w:r>
        <w:rPr>
          <w:rFonts w:hint="eastAsia" w:asciiTheme="minorEastAsia" w:hAnsiTheme="minorEastAsia" w:eastAsiaTheme="minorEastAsia" w:cstheme="minorEastAsia"/>
          <w:color w:val="auto"/>
          <w:kern w:val="0"/>
          <w:sz w:val="22"/>
          <w:szCs w:val="22"/>
          <w:highlight w:val="none"/>
          <w:u w:val="single"/>
          <w:lang w:bidi="ar"/>
        </w:rPr>
        <w:t xml:space="preserve">      </w:t>
      </w:r>
      <w:r>
        <w:rPr>
          <w:rFonts w:hint="eastAsia" w:asciiTheme="minorEastAsia" w:hAnsiTheme="minorEastAsia" w:eastAsiaTheme="minorEastAsia" w:cstheme="minorEastAsia"/>
          <w:color w:val="auto"/>
          <w:kern w:val="0"/>
          <w:sz w:val="22"/>
          <w:szCs w:val="22"/>
          <w:highlight w:val="none"/>
          <w:lang w:bidi="ar"/>
        </w:rPr>
        <w:t>单位的</w:t>
      </w:r>
      <w:r>
        <w:rPr>
          <w:rFonts w:hint="eastAsia" w:asciiTheme="minorEastAsia" w:hAnsiTheme="minorEastAsia" w:eastAsiaTheme="minorEastAsia" w:cstheme="minorEastAsia"/>
          <w:color w:val="auto"/>
          <w:kern w:val="0"/>
          <w:sz w:val="22"/>
          <w:szCs w:val="22"/>
          <w:highlight w:val="none"/>
          <w:u w:val="single"/>
          <w:lang w:bidi="ar"/>
        </w:rPr>
        <w:t xml:space="preserve">     </w:t>
      </w:r>
      <w:r>
        <w:rPr>
          <w:rFonts w:hint="eastAsia" w:asciiTheme="minorEastAsia" w:hAnsiTheme="minorEastAsia" w:eastAsiaTheme="minorEastAsia" w:cstheme="minorEastAsia"/>
          <w:color w:val="auto"/>
          <w:kern w:val="0"/>
          <w:sz w:val="22"/>
          <w:szCs w:val="22"/>
          <w:highlight w:val="none"/>
          <w:lang w:bidi="ar"/>
        </w:rPr>
        <w:t>项目</w:t>
      </w:r>
      <w:r>
        <w:rPr>
          <w:rFonts w:hint="eastAsia" w:asciiTheme="minorEastAsia" w:hAnsiTheme="minorEastAsia" w:eastAsiaTheme="minorEastAsia" w:cstheme="minorEastAsia"/>
          <w:color w:val="auto"/>
          <w:kern w:val="0"/>
          <w:sz w:val="22"/>
          <w:szCs w:val="22"/>
          <w:highlight w:val="none"/>
          <w:u w:val="single"/>
          <w:lang w:val="en-US" w:eastAsia="zh-CN" w:bidi="ar"/>
        </w:rPr>
        <w:t xml:space="preserve">   </w:t>
      </w:r>
      <w:r>
        <w:rPr>
          <w:rFonts w:hint="eastAsia" w:asciiTheme="minorEastAsia" w:hAnsiTheme="minorEastAsia" w:eastAsiaTheme="minorEastAsia" w:cstheme="minorEastAsia"/>
          <w:color w:val="auto"/>
          <w:kern w:val="0"/>
          <w:sz w:val="22"/>
          <w:szCs w:val="22"/>
          <w:highlight w:val="none"/>
          <w:u w:val="none"/>
          <w:lang w:val="en-US" w:eastAsia="zh-CN" w:bidi="ar"/>
        </w:rPr>
        <w:t>标段</w:t>
      </w:r>
      <w:r>
        <w:rPr>
          <w:rFonts w:hint="eastAsia" w:asciiTheme="minorEastAsia" w:hAnsiTheme="minorEastAsia" w:eastAsiaTheme="minorEastAsia" w:cstheme="minorEastAsia"/>
          <w:color w:val="auto"/>
          <w:kern w:val="0"/>
          <w:sz w:val="22"/>
          <w:szCs w:val="22"/>
          <w:highlight w:val="none"/>
          <w:lang w:bidi="ar"/>
        </w:rPr>
        <w:t xml:space="preserve">采购活动提供本单位制造的货物（由本单位承担工程/提供服务），或者提供其他残疾人福利性单位制造的货物（不包括使用非残疾人福利性单位注册商标的货物）。 </w:t>
      </w:r>
    </w:p>
    <w:p>
      <w:pPr>
        <w:widowControl/>
        <w:spacing w:line="5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bidi="ar"/>
        </w:rPr>
        <w:t xml:space="preserve">本单位对上述声明的真实性负责。如有虚假，将依法承担相应责任。 </w:t>
      </w:r>
    </w:p>
    <w:p>
      <w:pPr>
        <w:widowControl/>
        <w:spacing w:line="500" w:lineRule="exact"/>
        <w:jc w:val="left"/>
        <w:rPr>
          <w:rFonts w:hint="eastAsia" w:asciiTheme="minorEastAsia" w:hAnsiTheme="minorEastAsia" w:eastAsiaTheme="minorEastAsia" w:cstheme="minorEastAsia"/>
          <w:color w:val="auto"/>
          <w:kern w:val="0"/>
          <w:sz w:val="22"/>
          <w:szCs w:val="22"/>
          <w:highlight w:val="none"/>
          <w:lang w:bidi="ar"/>
        </w:rPr>
      </w:pPr>
    </w:p>
    <w:p>
      <w:pPr>
        <w:widowControl/>
        <w:spacing w:line="500" w:lineRule="exact"/>
        <w:ind w:firstLine="3740" w:firstLineChars="17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bidi="ar"/>
        </w:rPr>
        <w:t>供应商名称：</w:t>
      </w:r>
      <w:r>
        <w:rPr>
          <w:rFonts w:hint="eastAsia" w:asciiTheme="minorEastAsia" w:hAnsiTheme="minorEastAsia" w:eastAsiaTheme="minorEastAsia" w:cstheme="minorEastAsia"/>
          <w:color w:val="auto"/>
          <w:kern w:val="0"/>
          <w:sz w:val="22"/>
          <w:szCs w:val="22"/>
          <w:highlight w:val="none"/>
          <w:u w:val="single"/>
          <w:lang w:bidi="ar"/>
        </w:rPr>
        <w:t xml:space="preserve">         </w:t>
      </w:r>
      <w:r>
        <w:rPr>
          <w:rFonts w:hint="eastAsia" w:asciiTheme="minorEastAsia" w:hAnsiTheme="minorEastAsia" w:eastAsiaTheme="minorEastAsia" w:cstheme="minorEastAsia"/>
          <w:color w:val="auto"/>
          <w:kern w:val="0"/>
          <w:sz w:val="22"/>
          <w:szCs w:val="22"/>
          <w:highlight w:val="none"/>
          <w:lang w:bidi="ar"/>
        </w:rPr>
        <w:t xml:space="preserve"> （</w:t>
      </w:r>
      <w:r>
        <w:rPr>
          <w:rFonts w:hint="eastAsia" w:asciiTheme="minorEastAsia" w:hAnsiTheme="minorEastAsia" w:eastAsiaTheme="minorEastAsia" w:cstheme="minorEastAsia"/>
          <w:color w:val="auto"/>
          <w:kern w:val="0"/>
          <w:sz w:val="22"/>
          <w:szCs w:val="22"/>
          <w:lang w:bidi="ar"/>
        </w:rPr>
        <w:t>企业电子签章</w:t>
      </w:r>
      <w:r>
        <w:rPr>
          <w:rFonts w:hint="eastAsia" w:asciiTheme="minorEastAsia" w:hAnsiTheme="minorEastAsia" w:eastAsiaTheme="minorEastAsia" w:cstheme="minorEastAsia"/>
          <w:color w:val="auto"/>
          <w:kern w:val="0"/>
          <w:sz w:val="22"/>
          <w:szCs w:val="22"/>
          <w:highlight w:val="none"/>
          <w:lang w:bidi="ar"/>
        </w:rPr>
        <w:t xml:space="preserve">） </w:t>
      </w:r>
    </w:p>
    <w:p>
      <w:pPr>
        <w:widowControl/>
        <w:spacing w:line="500" w:lineRule="exact"/>
        <w:ind w:firstLine="3740" w:firstLineChars="17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bidi="ar"/>
        </w:rPr>
        <w:t>法定代表人：</w:t>
      </w:r>
      <w:r>
        <w:rPr>
          <w:rFonts w:hint="eastAsia" w:asciiTheme="minorEastAsia" w:hAnsiTheme="minorEastAsia" w:eastAsiaTheme="minorEastAsia" w:cstheme="minorEastAsia"/>
          <w:color w:val="auto"/>
          <w:kern w:val="0"/>
          <w:sz w:val="22"/>
          <w:szCs w:val="22"/>
          <w:highlight w:val="none"/>
          <w:u w:val="single"/>
          <w:lang w:bidi="ar"/>
        </w:rPr>
        <w:t xml:space="preserve">  </w:t>
      </w:r>
      <w:r>
        <w:rPr>
          <w:rFonts w:hint="eastAsia" w:asciiTheme="minorEastAsia" w:hAnsiTheme="minorEastAsia" w:eastAsiaTheme="minorEastAsia" w:cstheme="minorEastAsia"/>
          <w:color w:val="auto"/>
          <w:kern w:val="0"/>
          <w:sz w:val="22"/>
          <w:szCs w:val="22"/>
          <w:highlight w:val="none"/>
          <w:u w:val="single"/>
          <w:lang w:val="en-US" w:eastAsia="zh-CN" w:bidi="ar"/>
        </w:rPr>
        <w:t xml:space="preserve">        </w:t>
      </w:r>
      <w:r>
        <w:rPr>
          <w:rFonts w:hint="eastAsia" w:asciiTheme="minorEastAsia" w:hAnsiTheme="minorEastAsia" w:eastAsiaTheme="minorEastAsia" w:cstheme="minorEastAsia"/>
          <w:color w:val="auto"/>
          <w:kern w:val="0"/>
          <w:sz w:val="22"/>
          <w:szCs w:val="22"/>
          <w:highlight w:val="none"/>
          <w:u w:val="single"/>
          <w:lang w:bidi="ar"/>
        </w:rPr>
        <w:t xml:space="preserve">  </w:t>
      </w:r>
      <w:r>
        <w:rPr>
          <w:rFonts w:hint="eastAsia" w:asciiTheme="minorEastAsia" w:hAnsiTheme="minorEastAsia" w:eastAsiaTheme="minorEastAsia" w:cstheme="minorEastAsia"/>
          <w:color w:val="auto"/>
          <w:kern w:val="0"/>
          <w:sz w:val="22"/>
          <w:szCs w:val="22"/>
          <w:highlight w:val="none"/>
          <w:lang w:bidi="ar"/>
        </w:rPr>
        <w:t>（</w:t>
      </w:r>
      <w:r>
        <w:rPr>
          <w:rFonts w:hint="eastAsia" w:asciiTheme="minorEastAsia" w:hAnsiTheme="minorEastAsia" w:eastAsiaTheme="minorEastAsia" w:cstheme="minorEastAsia"/>
          <w:color w:val="auto"/>
          <w:kern w:val="0"/>
          <w:sz w:val="22"/>
          <w:szCs w:val="22"/>
          <w:lang w:bidi="ar"/>
        </w:rPr>
        <w:t>个人电子签章</w:t>
      </w:r>
      <w:r>
        <w:rPr>
          <w:rFonts w:hint="eastAsia" w:asciiTheme="minorEastAsia" w:hAnsiTheme="minorEastAsia" w:eastAsiaTheme="minorEastAsia" w:cstheme="minorEastAsia"/>
          <w:color w:val="auto"/>
          <w:kern w:val="0"/>
          <w:sz w:val="22"/>
          <w:szCs w:val="22"/>
          <w:highlight w:val="none"/>
          <w:lang w:bidi="ar"/>
        </w:rPr>
        <w:t xml:space="preserve">） </w:t>
      </w:r>
    </w:p>
    <w:p>
      <w:pPr>
        <w:widowControl/>
        <w:spacing w:line="500" w:lineRule="exact"/>
        <w:ind w:firstLine="5940" w:firstLineChars="27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bidi="ar"/>
        </w:rPr>
        <w:t xml:space="preserve">年 月 日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（提醒：如果</w:t>
      </w:r>
      <w:r>
        <w:rPr>
          <w:rFonts w:hint="eastAsia" w:ascii="宋体" w:hAnsi="宋体" w:cs="宋体"/>
          <w:b/>
          <w:bCs/>
          <w:color w:val="auto"/>
          <w:kern w:val="0"/>
          <w:sz w:val="21"/>
          <w:szCs w:val="21"/>
          <w:highlight w:val="none"/>
          <w:lang w:val="en-US" w:eastAsia="zh-CN" w:bidi="ar"/>
        </w:rPr>
        <w:t>供应商</w:t>
      </w:r>
      <w:r>
        <w:rPr>
          <w:rFonts w:hint="eastAsia" w:ascii="宋体" w:hAnsi="宋体" w:eastAsia="宋体" w:cs="宋体"/>
          <w:b/>
          <w:bCs/>
          <w:color w:val="auto"/>
          <w:kern w:val="0"/>
          <w:sz w:val="21"/>
          <w:szCs w:val="21"/>
          <w:highlight w:val="none"/>
          <w:lang w:val="en-US" w:eastAsia="zh-CN" w:bidi="ar"/>
        </w:rPr>
        <w:t>不是残疾人福利性单位，</w:t>
      </w:r>
      <w:r>
        <w:rPr>
          <w:rFonts w:hint="eastAsia" w:ascii="宋体" w:hAnsi="宋体" w:cs="宋体"/>
          <w:b/>
          <w:bCs/>
          <w:color w:val="auto"/>
          <w:kern w:val="0"/>
          <w:sz w:val="21"/>
          <w:szCs w:val="21"/>
          <w:highlight w:val="none"/>
          <w:lang w:val="en-US" w:eastAsia="zh-CN" w:bidi="ar"/>
        </w:rPr>
        <w:t>本声明函无需填写</w:t>
      </w:r>
      <w:r>
        <w:rPr>
          <w:rFonts w:hint="eastAsia" w:ascii="宋体" w:hAnsi="宋体" w:eastAsia="宋体" w:cs="宋体"/>
          <w:b/>
          <w:bCs/>
          <w:color w:val="auto"/>
          <w:kern w:val="0"/>
          <w:sz w:val="21"/>
          <w:szCs w:val="21"/>
          <w:highlight w:val="none"/>
          <w:lang w:val="en-US" w:eastAsia="zh-CN" w:bidi="ar"/>
        </w:rPr>
        <w:t>。否则， 因此导致虚假投标的后果由</w:t>
      </w:r>
      <w:r>
        <w:rPr>
          <w:rFonts w:hint="eastAsia" w:ascii="宋体" w:hAnsi="宋体" w:cs="宋体"/>
          <w:b/>
          <w:bCs/>
          <w:color w:val="auto"/>
          <w:kern w:val="0"/>
          <w:sz w:val="21"/>
          <w:szCs w:val="21"/>
          <w:highlight w:val="none"/>
          <w:lang w:val="en-US" w:eastAsia="zh-CN" w:bidi="ar"/>
        </w:rPr>
        <w:t>供应商</w:t>
      </w:r>
      <w:r>
        <w:rPr>
          <w:rFonts w:hint="eastAsia" w:ascii="宋体" w:hAnsi="宋体" w:eastAsia="宋体" w:cs="宋体"/>
          <w:b/>
          <w:bCs/>
          <w:color w:val="auto"/>
          <w:kern w:val="0"/>
          <w:sz w:val="21"/>
          <w:szCs w:val="21"/>
          <w:highlight w:val="none"/>
          <w:lang w:val="en-US" w:eastAsia="zh-CN" w:bidi="ar"/>
        </w:rPr>
        <w:t xml:space="preserve">自行承担。）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《财政部民政部中国残疾人联合会关于促进残疾人就业政府采购政策的通知》（财库（2017〔141〕号）的规定：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1.享受政府采购支持政策的残疾人福利性单位应当同时满足以下条件：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10" w:firstLineChars="1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（1）安置的残疾人占本单位在职职工人数的比例不低于 25%（含 25%），并且安置的残疾人人数不少于10人（含 10 人）；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10" w:firstLineChars="1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（2）依法与安置的每位残疾人签订了一年以上（含一年）的劳动合同或服务协议；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10" w:firstLineChars="1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（3）为安置的每位残疾人按月足额缴纳了基本养老保险、基本医疗保险、失业保险、工伤保险和生育保险等社会保险费；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10" w:firstLineChars="1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（4）通过银行等金融机构向安置的每位残疾人，按月支付了不低于单位所在区县适用的经省级人民政府批准的月最低工资标准的工资；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10" w:firstLineChars="1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（5）提供本单位制造的货物、承担的工程或者服务（以下简称产品），或者提供其他残疾人福利性单位制造的货物（不包括使用非残疾人福利性单位注册商标的货物）。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中标人为残疾人福利性单位的，采购人或者其委托的采购代理机构应当随中标、中标结果同时公告其《残疾人福利性单位声明函》，接受社会监督。</w:t>
      </w:r>
    </w:p>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br w:type="page"/>
      </w:r>
    </w:p>
    <w:p>
      <w:pPr>
        <w:keepNext w:val="0"/>
        <w:keepLines w:val="0"/>
        <w:widowControl/>
        <w:numPr>
          <w:ilvl w:val="0"/>
          <w:numId w:val="0"/>
        </w:numPr>
        <w:suppressLineNumbers w:val="0"/>
        <w:spacing w:line="480" w:lineRule="auto"/>
        <w:ind w:right="0" w:rightChars="0"/>
        <w:jc w:val="center"/>
        <w:rPr>
          <w:rFonts w:hint="eastAsia" w:ascii="宋体" w:hAnsi="宋体" w:eastAsia="宋体" w:cs="宋体"/>
          <w:b/>
          <w:bCs/>
          <w:color w:val="auto"/>
          <w:kern w:val="0"/>
          <w:sz w:val="30"/>
          <w:szCs w:val="30"/>
          <w:highlight w:val="none"/>
          <w:lang w:val="en-US" w:eastAsia="zh-CN" w:bidi="ar"/>
        </w:rPr>
      </w:pPr>
      <w:r>
        <w:rPr>
          <w:rFonts w:hint="eastAsia" w:cs="宋体"/>
          <w:b/>
          <w:bCs/>
          <w:color w:val="auto"/>
          <w:kern w:val="0"/>
          <w:sz w:val="30"/>
          <w:szCs w:val="30"/>
          <w:highlight w:val="none"/>
          <w:lang w:val="en-US" w:eastAsia="zh-CN" w:bidi="ar"/>
        </w:rPr>
        <w:t>（四）</w:t>
      </w:r>
      <w:r>
        <w:rPr>
          <w:rFonts w:hint="eastAsia" w:ascii="宋体" w:hAnsi="宋体" w:eastAsia="宋体" w:cs="宋体"/>
          <w:b/>
          <w:bCs/>
          <w:color w:val="auto"/>
          <w:kern w:val="0"/>
          <w:sz w:val="30"/>
          <w:szCs w:val="30"/>
          <w:highlight w:val="none"/>
          <w:lang w:val="en-US" w:eastAsia="zh-CN" w:bidi="ar"/>
        </w:rPr>
        <w:t>监狱企业</w:t>
      </w:r>
      <w:r>
        <w:rPr>
          <w:rFonts w:hint="eastAsia" w:ascii="宋体" w:hAnsi="宋体" w:cs="宋体"/>
          <w:b/>
          <w:bCs/>
          <w:color w:val="auto"/>
          <w:kern w:val="0"/>
          <w:sz w:val="30"/>
          <w:szCs w:val="30"/>
          <w:highlight w:val="none"/>
          <w:lang w:val="en-US" w:eastAsia="zh-CN" w:bidi="ar"/>
        </w:rPr>
        <w:t>证明材料（如有）</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监狱企业参加政府采购活动时，应当提供由省级以上监狱管理局、戒毒管理局（含新疆生产 建设兵团）出具的属于监狱企业的证明文件。</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（提醒：如果供应商无本项资料，填写无即可）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color w:val="auto"/>
          <w:highlight w:val="none"/>
          <w:lang w:val="en-US" w:eastAsia="zh-CN"/>
        </w:rPr>
      </w:pPr>
    </w:p>
    <w:sectPr>
      <w:headerReference r:id="rId8" w:type="default"/>
      <w:footerReference r:id="rId9" w:type="default"/>
      <w:pgSz w:w="11910" w:h="16840"/>
      <w:pgMar w:top="1417" w:right="1417" w:bottom="1417" w:left="1417" w:header="850" w:footer="850" w:gutter="0"/>
      <w:pgBorders>
        <w:top w:val="none" w:sz="0" w:space="0"/>
        <w:left w:val="none" w:sz="0" w:space="0"/>
        <w:bottom w:val="none" w:sz="0" w:space="0"/>
        <w:right w:val="none" w:sz="0" w:space="0"/>
      </w:pgBorders>
      <w:pgNumType w:fmt="decimal"/>
      <w:cols w:equalWidth="0" w:num="1">
        <w:col w:w="959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panose1 w:val="02040503050406030204"/>
    <w:charset w:val="00"/>
    <w:family w:val="auto"/>
    <w:pitch w:val="default"/>
    <w:sig w:usb0="A00002EF" w:usb1="4000004B" w:usb2="00000000" w:usb3="00000000" w:csb0="2000009F"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Microsoft YaHei UI">
    <w:panose1 w:val="020B0503020204020204"/>
    <w:charset w:val="86"/>
    <w:family w:val="auto"/>
    <w:pitch w:val="default"/>
    <w:sig w:usb0="80000287" w:usb1="2ACF3C50" w:usb2="00000016" w:usb3="00000000" w:csb0="0004001F" w:csb1="00000000"/>
  </w:font>
  <w:font w:name="汉仪青云简">
    <w:panose1 w:val="00020600040101010101"/>
    <w:charset w:val="86"/>
    <w:family w:val="auto"/>
    <w:pitch w:val="default"/>
    <w:sig w:usb0="8000001F" w:usb1="1A0F781A" w:usb2="00000016" w:usb3="00000000" w:csb0="0004009F" w:csb1="DFD7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posOffset>2849880</wp:posOffset>
              </wp:positionH>
              <wp:positionV relativeFrom="paragraph">
                <wp:posOffset>-41275</wp:posOffset>
              </wp:positionV>
              <wp:extent cx="256540" cy="19558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56540" cy="195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4.4pt;margin-top:-3.25pt;height:15.4pt;width:20.2pt;mso-position-horizontal-relative:margin;z-index:251659264;mso-width-relative:page;mso-height-relative:page;" filled="f" stroked="f" coordsize="21600,21600" o:gfxdata="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78jANgAAAAJAQAADwAAAAAAAAABACAAAAAiAAAAZHJzL2Rvd25y&#10;ZXYueG1sUEsBAhQAFAAAAAgAh07iQEJsMTU3AgAAYQQAAA4AAAAAAAAAAQAgAAAAJwEAAGRycy9l&#10;Mm9Eb2MueG1sUEsFBgAAAAAGAAYAWQEAANAFAAAAAA==&#10;">
              <v:fill on="f" focussize="0,0"/>
              <v:stroke on="f" weight="0.5pt"/>
              <v:imagedata o:title=""/>
              <o:lock v:ext="edit" aspectratio="f"/>
              <v:textbox inset="0mm,0mm,0mm,0mm">
                <w:txbxContent>
                  <w:p>
                    <w:pPr>
                      <w:pStyle w:val="17"/>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汉仪青云简" w:hAnsi="汉仪青云简" w:eastAsia="汉仪青云简" w:cs="汉仪青云简"/>
                              <w:b/>
                              <w:bCs/>
                              <w:sz w:val="18"/>
                              <w:szCs w:val="18"/>
                            </w:rPr>
                          </w:pPr>
                          <w:r>
                            <w:rPr>
                              <w:rFonts w:hint="eastAsia" w:ascii="宋体" w:hAnsi="宋体" w:eastAsia="宋体" w:cs="宋体"/>
                              <w:b w:val="0"/>
                              <w:bCs w:val="0"/>
                              <w:sz w:val="18"/>
                              <w:szCs w:val="18"/>
                            </w:rPr>
                            <w:fldChar w:fldCharType="begin"/>
                          </w:r>
                          <w:r>
                            <w:rPr>
                              <w:rFonts w:hint="eastAsia" w:ascii="宋体" w:hAnsi="宋体" w:eastAsia="宋体" w:cs="宋体"/>
                              <w:b w:val="0"/>
                              <w:bCs w:val="0"/>
                              <w:sz w:val="18"/>
                              <w:szCs w:val="18"/>
                            </w:rPr>
                            <w:instrText xml:space="preserve"> PAGE  \* MERGEFORMAT </w:instrText>
                          </w:r>
                          <w:r>
                            <w:rPr>
                              <w:rFonts w:hint="eastAsia" w:ascii="宋体" w:hAnsi="宋体" w:eastAsia="宋体" w:cs="宋体"/>
                              <w:b w:val="0"/>
                              <w:bCs w:val="0"/>
                              <w:sz w:val="18"/>
                              <w:szCs w:val="18"/>
                            </w:rPr>
                            <w:fldChar w:fldCharType="separate"/>
                          </w:r>
                          <w:r>
                            <w:rPr>
                              <w:rFonts w:hint="eastAsia" w:ascii="宋体" w:hAnsi="宋体" w:eastAsia="宋体" w:cs="宋体"/>
                              <w:b w:val="0"/>
                              <w:bCs w:val="0"/>
                              <w:sz w:val="18"/>
                              <w:szCs w:val="18"/>
                            </w:rPr>
                            <w:t>1</w:t>
                          </w:r>
                          <w:r>
                            <w:rPr>
                              <w:rFonts w:hint="eastAsia" w:ascii="宋体" w:hAnsi="宋体" w:eastAsia="宋体" w:cs="宋体"/>
                              <w:b w:val="0"/>
                              <w:bCs w:val="0"/>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ascii="汉仪青云简" w:hAnsi="汉仪青云简" w:eastAsia="汉仪青云简" w:cs="汉仪青云简"/>
                        <w:b/>
                        <w:bCs/>
                        <w:sz w:val="18"/>
                        <w:szCs w:val="18"/>
                      </w:rPr>
                    </w:pPr>
                    <w:r>
                      <w:rPr>
                        <w:rFonts w:hint="eastAsia" w:ascii="宋体" w:hAnsi="宋体" w:eastAsia="宋体" w:cs="宋体"/>
                        <w:b w:val="0"/>
                        <w:bCs w:val="0"/>
                        <w:sz w:val="18"/>
                        <w:szCs w:val="18"/>
                      </w:rPr>
                      <w:fldChar w:fldCharType="begin"/>
                    </w:r>
                    <w:r>
                      <w:rPr>
                        <w:rFonts w:hint="eastAsia" w:ascii="宋体" w:hAnsi="宋体" w:eastAsia="宋体" w:cs="宋体"/>
                        <w:b w:val="0"/>
                        <w:bCs w:val="0"/>
                        <w:sz w:val="18"/>
                        <w:szCs w:val="18"/>
                      </w:rPr>
                      <w:instrText xml:space="preserve"> PAGE  \* MERGEFORMAT </w:instrText>
                    </w:r>
                    <w:r>
                      <w:rPr>
                        <w:rFonts w:hint="eastAsia" w:ascii="宋体" w:hAnsi="宋体" w:eastAsia="宋体" w:cs="宋体"/>
                        <w:b w:val="0"/>
                        <w:bCs w:val="0"/>
                        <w:sz w:val="18"/>
                        <w:szCs w:val="18"/>
                      </w:rPr>
                      <w:fldChar w:fldCharType="separate"/>
                    </w:r>
                    <w:r>
                      <w:rPr>
                        <w:rFonts w:hint="eastAsia" w:ascii="宋体" w:hAnsi="宋体" w:eastAsia="宋体" w:cs="宋体"/>
                        <w:b w:val="0"/>
                        <w:bCs w:val="0"/>
                        <w:sz w:val="18"/>
                        <w:szCs w:val="18"/>
                      </w:rPr>
                      <w:t>1</w:t>
                    </w:r>
                    <w:r>
                      <w:rPr>
                        <w:rFonts w:hint="eastAsia" w:ascii="宋体" w:hAnsi="宋体" w:eastAsia="宋体" w:cs="宋体"/>
                        <w:b w:val="0"/>
                        <w:bCs w:val="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left" w:pos="5931"/>
        <w:tab w:val="clear" w:pos="4153"/>
      </w:tabs>
      <w:rPr>
        <w:rFonts w:hint="default" w:eastAsiaTheme="minorEastAsia"/>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MediumGap" w:color="auto" w:sz="18" w:space="0"/>
      </w:pBdr>
      <w:tabs>
        <w:tab w:val="left" w:pos="7683"/>
      </w:tabs>
      <w:autoSpaceDE/>
      <w:autoSpaceDN/>
      <w:spacing w:before="0" w:after="0" w:line="240" w:lineRule="auto"/>
      <w:ind w:right="0"/>
      <w:jc w:val="both"/>
      <w:rPr>
        <w:rFonts w:hint="eastAsia" w:ascii="宋体" w:hAnsi="宋体" w:eastAsia="宋体" w:cs="宋体"/>
        <w:b/>
        <w:bCs/>
        <w:sz w:val="21"/>
        <w:szCs w:val="21"/>
        <w:lang w:val="en-US" w:eastAsia="zh-CN"/>
      </w:rPr>
    </w:pPr>
    <w:r>
      <w:rPr>
        <w:rFonts w:hint="eastAsia" w:ascii="宋体" w:hAnsi="宋体" w:eastAsia="宋体" w:cs="宋体"/>
        <w:b/>
        <w:bCs/>
        <w:color w:val="000000"/>
        <w:sz w:val="18"/>
        <w:szCs w:val="18"/>
        <w:lang w:val="en-US" w:eastAsia="zh-CN"/>
      </w:rPr>
      <w:t>荥阳市中医院高清电子胃肠镜系统采购项目</w:t>
    </w:r>
    <w:r>
      <w:rPr>
        <w:rFonts w:hint="eastAsia" w:ascii="宋体" w:hAnsi="宋体" w:eastAsia="宋体" w:cs="宋体"/>
        <w:b/>
        <w:bCs/>
        <w:color w:val="000000"/>
        <w:sz w:val="18"/>
        <w:szCs w:val="18"/>
        <w:lang w:val="en-US"/>
      </w:rPr>
      <w:drawing>
        <wp:anchor distT="0" distB="0" distL="114300" distR="114300" simplePos="0" relativeHeight="251662336" behindDoc="0" locked="0" layoutInCell="1" allowOverlap="1">
          <wp:simplePos x="0" y="0"/>
          <wp:positionH relativeFrom="column">
            <wp:posOffset>5436235</wp:posOffset>
          </wp:positionH>
          <wp:positionV relativeFrom="paragraph">
            <wp:posOffset>-188595</wp:posOffset>
          </wp:positionV>
          <wp:extent cx="321310" cy="321310"/>
          <wp:effectExtent l="0" t="0" r="13970" b="13970"/>
          <wp:wrapNone/>
          <wp:docPr id="35" name="图片 1" descr="C:\Users\裴晓丽\AppData\Local\Temp\WeChat Files\524935508740503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descr="C:\Users\裴晓丽\AppData\Local\Temp\WeChat Files\524935508740503998.jpg"/>
                  <pic:cNvPicPr>
                    <a:picLocks noChangeAspect="1"/>
                  </pic:cNvPicPr>
                </pic:nvPicPr>
                <pic:blipFill>
                  <a:blip r:embed="rId1" cstate="print"/>
                  <a:stretch>
                    <a:fillRect/>
                  </a:stretch>
                </pic:blipFill>
                <pic:spPr>
                  <a:xfrm>
                    <a:off x="0" y="0"/>
                    <a:ext cx="321310" cy="321310"/>
                  </a:xfrm>
                  <a:prstGeom prst="rect">
                    <a:avLst/>
                  </a:prstGeom>
                  <a:noFill/>
                  <a:ln>
                    <a:noFill/>
                  </a:ln>
                </pic:spPr>
              </pic:pic>
            </a:graphicData>
          </a:graphic>
        </wp:anchor>
      </w:drawing>
    </w:r>
    <w:r>
      <w:rPr>
        <w:rFonts w:hint="eastAsia" w:cs="宋体"/>
        <w:b/>
        <w:bCs/>
        <w:color w:val="000000"/>
        <w:sz w:val="18"/>
        <w:szCs w:val="18"/>
        <w:lang w:val="en-US" w:eastAsia="zh-CN"/>
      </w:rPr>
      <w:t xml:space="preserve">                                                </w:t>
    </w:r>
    <w:r>
      <w:rPr>
        <w:rFonts w:hint="eastAsia" w:cs="宋体"/>
        <w:b/>
        <w:bCs/>
        <w:sz w:val="18"/>
        <w:szCs w:val="18"/>
        <w:lang w:val="en-US" w:eastAsia="zh-CN"/>
      </w:rPr>
      <w:t>招标</w:t>
    </w:r>
    <w:r>
      <w:rPr>
        <w:rFonts w:hint="eastAsia" w:ascii="宋体" w:hAnsi="宋体" w:eastAsia="宋体" w:cs="宋体"/>
        <w:b/>
        <w:bCs/>
        <w:sz w:val="18"/>
        <w:szCs w:val="18"/>
        <w:lang w:val="en-US" w:eastAsia="zh-CN"/>
      </w:rPr>
      <w:t xml:space="preserve">文件 </w:t>
    </w:r>
    <w:r>
      <w:rPr>
        <w:rFonts w:hint="eastAsia" w:cs="宋体"/>
        <w:b/>
        <w:bCs/>
        <w:sz w:val="21"/>
        <w:szCs w:val="21"/>
        <w:lang w:val="en-US" w:eastAsia="zh-CN"/>
      </w:rPr>
      <w:t xml:space="preserve">                                   </w:t>
    </w:r>
    <w:r>
      <w:rPr>
        <w:rFonts w:hint="eastAsia" w:ascii="宋体" w:hAnsi="宋体" w:eastAsia="宋体" w:cs="宋体"/>
        <w:b/>
        <w:bCs/>
        <w:sz w:val="21"/>
        <w:szCs w:val="21"/>
        <w:lang w:val="en-US" w:eastAsia="zh-CN"/>
      </w:rPr>
      <w:t xml:space="preserve">               </w:t>
    </w:r>
    <w:r>
      <w:rPr>
        <w:rFonts w:hint="eastAsia" w:cs="宋体"/>
        <w:b/>
        <w:bCs/>
        <w:sz w:val="21"/>
        <w:szCs w:val="21"/>
        <w:lang w:val="en-US" w:eastAsia="zh-CN"/>
      </w:rPr>
      <w:t xml:space="preserve">   </w:t>
    </w:r>
    <w:r>
      <w:rPr>
        <w:rFonts w:hint="eastAsia" w:ascii="宋体" w:hAnsi="宋体" w:eastAsia="宋体" w:cs="宋体"/>
        <w:b/>
        <w:bCs/>
        <w:sz w:val="21"/>
        <w:szCs w:val="21"/>
        <w:lang w:val="en-US" w:eastAsia="zh-CN"/>
      </w:rPr>
      <w:t xml:space="preserve"> </w:t>
    </w:r>
    <w:r>
      <w:rPr>
        <w:rFonts w:hint="eastAsia" w:cs="宋体"/>
        <w:b/>
        <w:bCs/>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457F6"/>
    <w:multiLevelType w:val="singleLevel"/>
    <w:tmpl w:val="854457F6"/>
    <w:lvl w:ilvl="0" w:tentative="0">
      <w:start w:val="1"/>
      <w:numFmt w:val="decimal"/>
      <w:suff w:val="nothing"/>
      <w:lvlText w:val="%1、"/>
      <w:lvlJc w:val="left"/>
    </w:lvl>
  </w:abstractNum>
  <w:abstractNum w:abstractNumId="1">
    <w:nsid w:val="AA1263B8"/>
    <w:multiLevelType w:val="singleLevel"/>
    <w:tmpl w:val="AA1263B8"/>
    <w:lvl w:ilvl="0" w:tentative="0">
      <w:start w:val="1"/>
      <w:numFmt w:val="decimal"/>
      <w:lvlText w:val="%1."/>
      <w:lvlJc w:val="left"/>
      <w:pPr>
        <w:tabs>
          <w:tab w:val="left" w:pos="312"/>
        </w:tabs>
      </w:pPr>
    </w:lvl>
  </w:abstractNum>
  <w:abstractNum w:abstractNumId="2">
    <w:nsid w:val="ADE70471"/>
    <w:multiLevelType w:val="singleLevel"/>
    <w:tmpl w:val="ADE70471"/>
    <w:lvl w:ilvl="0" w:tentative="0">
      <w:start w:val="1"/>
      <w:numFmt w:val="decimal"/>
      <w:suff w:val="space"/>
      <w:lvlText w:val="%1."/>
      <w:lvlJc w:val="left"/>
    </w:lvl>
  </w:abstractNum>
  <w:abstractNum w:abstractNumId="3">
    <w:nsid w:val="BAD08B57"/>
    <w:multiLevelType w:val="singleLevel"/>
    <w:tmpl w:val="BAD08B57"/>
    <w:lvl w:ilvl="0" w:tentative="0">
      <w:start w:val="1"/>
      <w:numFmt w:val="decimal"/>
      <w:suff w:val="space"/>
      <w:lvlText w:val="%1."/>
      <w:lvlJc w:val="left"/>
    </w:lvl>
  </w:abstractNum>
  <w:abstractNum w:abstractNumId="4">
    <w:nsid w:val="D1C05E0C"/>
    <w:multiLevelType w:val="singleLevel"/>
    <w:tmpl w:val="D1C05E0C"/>
    <w:lvl w:ilvl="0" w:tentative="0">
      <w:start w:val="1"/>
      <w:numFmt w:val="decimal"/>
      <w:lvlText w:val="%1."/>
      <w:lvlJc w:val="left"/>
      <w:pPr>
        <w:tabs>
          <w:tab w:val="left" w:pos="312"/>
        </w:tabs>
      </w:pPr>
    </w:lvl>
  </w:abstractNum>
  <w:abstractNum w:abstractNumId="5">
    <w:nsid w:val="04CE3408"/>
    <w:multiLevelType w:val="multilevel"/>
    <w:tmpl w:val="04CE3408"/>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6">
    <w:nsid w:val="3DD40377"/>
    <w:multiLevelType w:val="singleLevel"/>
    <w:tmpl w:val="3DD40377"/>
    <w:lvl w:ilvl="0" w:tentative="0">
      <w:start w:val="5"/>
      <w:numFmt w:val="chineseCounting"/>
      <w:suff w:val="space"/>
      <w:lvlText w:val="第%1章"/>
      <w:lvlJc w:val="left"/>
      <w:rPr>
        <w:rFonts w:hint="eastAsia"/>
      </w:rPr>
    </w:lvl>
  </w:abstractNum>
  <w:abstractNum w:abstractNumId="7">
    <w:nsid w:val="44BC6FEB"/>
    <w:multiLevelType w:val="singleLevel"/>
    <w:tmpl w:val="44BC6FEB"/>
    <w:lvl w:ilvl="0" w:tentative="0">
      <w:start w:val="1"/>
      <w:numFmt w:val="decimal"/>
      <w:suff w:val="nothing"/>
      <w:lvlText w:val="%1、"/>
      <w:lvlJc w:val="left"/>
    </w:lvl>
  </w:abstractNum>
  <w:abstractNum w:abstractNumId="8">
    <w:nsid w:val="620D8CCB"/>
    <w:multiLevelType w:val="singleLevel"/>
    <w:tmpl w:val="620D8CCB"/>
    <w:lvl w:ilvl="0" w:tentative="0">
      <w:start w:val="2"/>
      <w:numFmt w:val="decimal"/>
      <w:suff w:val="nothing"/>
      <w:lvlText w:val="（%1）"/>
      <w:lvlJc w:val="left"/>
    </w:lvl>
  </w:abstractNum>
  <w:num w:numId="1">
    <w:abstractNumId w:val="5"/>
  </w:num>
  <w:num w:numId="2">
    <w:abstractNumId w:val="7"/>
  </w:num>
  <w:num w:numId="3">
    <w:abstractNumId w:val="0"/>
  </w:num>
  <w:num w:numId="4">
    <w:abstractNumId w:val="1"/>
  </w:num>
  <w:num w:numId="5">
    <w:abstractNumId w:val="4"/>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Zjg0NmRjYjljZGRmZjc0NDJjMDQzMzExMTAwYzgifQ=="/>
  </w:docVars>
  <w:rsids>
    <w:rsidRoot w:val="00172A27"/>
    <w:rsid w:val="00305CE7"/>
    <w:rsid w:val="00415D63"/>
    <w:rsid w:val="004309B6"/>
    <w:rsid w:val="005A2D64"/>
    <w:rsid w:val="005C74D4"/>
    <w:rsid w:val="0079110B"/>
    <w:rsid w:val="007B6C41"/>
    <w:rsid w:val="00A43989"/>
    <w:rsid w:val="00D25FA7"/>
    <w:rsid w:val="00EE7FE3"/>
    <w:rsid w:val="00F4232B"/>
    <w:rsid w:val="00F516C4"/>
    <w:rsid w:val="011521C6"/>
    <w:rsid w:val="01276014"/>
    <w:rsid w:val="013073B4"/>
    <w:rsid w:val="013805A3"/>
    <w:rsid w:val="01691BDB"/>
    <w:rsid w:val="017A2F34"/>
    <w:rsid w:val="017A61F7"/>
    <w:rsid w:val="019D06F4"/>
    <w:rsid w:val="019F4850"/>
    <w:rsid w:val="01B8392F"/>
    <w:rsid w:val="01CC5B00"/>
    <w:rsid w:val="01EF59CA"/>
    <w:rsid w:val="01FF4035"/>
    <w:rsid w:val="02182ED7"/>
    <w:rsid w:val="02191530"/>
    <w:rsid w:val="02312548"/>
    <w:rsid w:val="025B5EF4"/>
    <w:rsid w:val="02693733"/>
    <w:rsid w:val="028216F3"/>
    <w:rsid w:val="02B21E76"/>
    <w:rsid w:val="02BC7D06"/>
    <w:rsid w:val="02BD6865"/>
    <w:rsid w:val="02CC746D"/>
    <w:rsid w:val="02D07953"/>
    <w:rsid w:val="03124FD6"/>
    <w:rsid w:val="03433C22"/>
    <w:rsid w:val="03495BC3"/>
    <w:rsid w:val="034F017F"/>
    <w:rsid w:val="035C2CCB"/>
    <w:rsid w:val="036D2DAF"/>
    <w:rsid w:val="03E86972"/>
    <w:rsid w:val="0421100F"/>
    <w:rsid w:val="042C0EBC"/>
    <w:rsid w:val="0436023E"/>
    <w:rsid w:val="04362350"/>
    <w:rsid w:val="04380F52"/>
    <w:rsid w:val="04385B8D"/>
    <w:rsid w:val="04531B5A"/>
    <w:rsid w:val="04617896"/>
    <w:rsid w:val="04621DD0"/>
    <w:rsid w:val="048426C2"/>
    <w:rsid w:val="0486237A"/>
    <w:rsid w:val="04945FB4"/>
    <w:rsid w:val="04B969D1"/>
    <w:rsid w:val="05426BB8"/>
    <w:rsid w:val="05975739"/>
    <w:rsid w:val="059D0FA1"/>
    <w:rsid w:val="05AA02EA"/>
    <w:rsid w:val="05EB199C"/>
    <w:rsid w:val="06043E9E"/>
    <w:rsid w:val="06141A33"/>
    <w:rsid w:val="061F1414"/>
    <w:rsid w:val="064F322B"/>
    <w:rsid w:val="066F7AA9"/>
    <w:rsid w:val="06940C82"/>
    <w:rsid w:val="06F06AA6"/>
    <w:rsid w:val="070E2D55"/>
    <w:rsid w:val="072079CE"/>
    <w:rsid w:val="073E2B93"/>
    <w:rsid w:val="07707B74"/>
    <w:rsid w:val="07821B08"/>
    <w:rsid w:val="07834E43"/>
    <w:rsid w:val="078E608C"/>
    <w:rsid w:val="07A80859"/>
    <w:rsid w:val="07CB18B3"/>
    <w:rsid w:val="07DC326E"/>
    <w:rsid w:val="07EF6E45"/>
    <w:rsid w:val="07F7533D"/>
    <w:rsid w:val="080139E1"/>
    <w:rsid w:val="08092CCA"/>
    <w:rsid w:val="0832500B"/>
    <w:rsid w:val="086144E2"/>
    <w:rsid w:val="089C0B93"/>
    <w:rsid w:val="08AB6853"/>
    <w:rsid w:val="08B02B9A"/>
    <w:rsid w:val="08B0597E"/>
    <w:rsid w:val="08DF64FD"/>
    <w:rsid w:val="090836F2"/>
    <w:rsid w:val="0915690F"/>
    <w:rsid w:val="091D0DD3"/>
    <w:rsid w:val="0926237D"/>
    <w:rsid w:val="092D3FDF"/>
    <w:rsid w:val="092F6FCD"/>
    <w:rsid w:val="09A2484E"/>
    <w:rsid w:val="09D724F3"/>
    <w:rsid w:val="0A0C3321"/>
    <w:rsid w:val="0A275576"/>
    <w:rsid w:val="0A28042F"/>
    <w:rsid w:val="0A5D4141"/>
    <w:rsid w:val="0A6C2012"/>
    <w:rsid w:val="0AB1488E"/>
    <w:rsid w:val="0B1B24EE"/>
    <w:rsid w:val="0B293A5F"/>
    <w:rsid w:val="0B322E71"/>
    <w:rsid w:val="0B351F0D"/>
    <w:rsid w:val="0BD0092B"/>
    <w:rsid w:val="0C105573"/>
    <w:rsid w:val="0C1822A1"/>
    <w:rsid w:val="0C45497E"/>
    <w:rsid w:val="0C4A6C5B"/>
    <w:rsid w:val="0C632FA3"/>
    <w:rsid w:val="0C986AD4"/>
    <w:rsid w:val="0CA0254A"/>
    <w:rsid w:val="0CD811B3"/>
    <w:rsid w:val="0CE44E68"/>
    <w:rsid w:val="0CE75980"/>
    <w:rsid w:val="0CF622E2"/>
    <w:rsid w:val="0D177929"/>
    <w:rsid w:val="0D374427"/>
    <w:rsid w:val="0D4D3D39"/>
    <w:rsid w:val="0D941D88"/>
    <w:rsid w:val="0DA5245F"/>
    <w:rsid w:val="0DA649E0"/>
    <w:rsid w:val="0DC96111"/>
    <w:rsid w:val="0DE26A5A"/>
    <w:rsid w:val="0DE6032D"/>
    <w:rsid w:val="0DEE40B1"/>
    <w:rsid w:val="0DF26CD2"/>
    <w:rsid w:val="0DF656AC"/>
    <w:rsid w:val="0E280969"/>
    <w:rsid w:val="0E4F4853"/>
    <w:rsid w:val="0E54208B"/>
    <w:rsid w:val="0E8D6581"/>
    <w:rsid w:val="0E961854"/>
    <w:rsid w:val="0EAE3FB9"/>
    <w:rsid w:val="0ED62E39"/>
    <w:rsid w:val="0F1E29AB"/>
    <w:rsid w:val="0F461838"/>
    <w:rsid w:val="0F474E56"/>
    <w:rsid w:val="0F565B86"/>
    <w:rsid w:val="0F750BDA"/>
    <w:rsid w:val="0F7C3C77"/>
    <w:rsid w:val="0FA67D74"/>
    <w:rsid w:val="0FDA17CC"/>
    <w:rsid w:val="0FE451CD"/>
    <w:rsid w:val="0FE71C64"/>
    <w:rsid w:val="0FE80E40"/>
    <w:rsid w:val="0FE90AE1"/>
    <w:rsid w:val="0FFF2388"/>
    <w:rsid w:val="10010A47"/>
    <w:rsid w:val="10046849"/>
    <w:rsid w:val="102A0D6A"/>
    <w:rsid w:val="10446D2F"/>
    <w:rsid w:val="10731AB4"/>
    <w:rsid w:val="108940F6"/>
    <w:rsid w:val="10D17073"/>
    <w:rsid w:val="10DC3C9A"/>
    <w:rsid w:val="10F01575"/>
    <w:rsid w:val="10F734A8"/>
    <w:rsid w:val="11264095"/>
    <w:rsid w:val="113B5A9D"/>
    <w:rsid w:val="11575FB2"/>
    <w:rsid w:val="118C2F9A"/>
    <w:rsid w:val="11977429"/>
    <w:rsid w:val="11E727C2"/>
    <w:rsid w:val="124D39CA"/>
    <w:rsid w:val="12601C9F"/>
    <w:rsid w:val="1299033E"/>
    <w:rsid w:val="12AC7460"/>
    <w:rsid w:val="12E27ECC"/>
    <w:rsid w:val="13346C05"/>
    <w:rsid w:val="13556F99"/>
    <w:rsid w:val="136975B8"/>
    <w:rsid w:val="136A730B"/>
    <w:rsid w:val="13E0229D"/>
    <w:rsid w:val="14067033"/>
    <w:rsid w:val="140B22B8"/>
    <w:rsid w:val="147A1DDB"/>
    <w:rsid w:val="14863CD0"/>
    <w:rsid w:val="14BD372B"/>
    <w:rsid w:val="14C111AC"/>
    <w:rsid w:val="14C55A07"/>
    <w:rsid w:val="14EA425F"/>
    <w:rsid w:val="14F34F56"/>
    <w:rsid w:val="15196C6C"/>
    <w:rsid w:val="152A0E2F"/>
    <w:rsid w:val="152B4176"/>
    <w:rsid w:val="15602040"/>
    <w:rsid w:val="15625F8D"/>
    <w:rsid w:val="15BC6BF9"/>
    <w:rsid w:val="15D4587B"/>
    <w:rsid w:val="161F01CA"/>
    <w:rsid w:val="16223ECC"/>
    <w:rsid w:val="16371C35"/>
    <w:rsid w:val="164756E1"/>
    <w:rsid w:val="165E3EED"/>
    <w:rsid w:val="166938A8"/>
    <w:rsid w:val="16A843D2"/>
    <w:rsid w:val="16F13FCB"/>
    <w:rsid w:val="17214184"/>
    <w:rsid w:val="17255BC5"/>
    <w:rsid w:val="17646E8C"/>
    <w:rsid w:val="17652CAE"/>
    <w:rsid w:val="17954092"/>
    <w:rsid w:val="17A71A28"/>
    <w:rsid w:val="17AB39B4"/>
    <w:rsid w:val="17AD153D"/>
    <w:rsid w:val="17AD57AF"/>
    <w:rsid w:val="17AE280C"/>
    <w:rsid w:val="17C11515"/>
    <w:rsid w:val="17CD6268"/>
    <w:rsid w:val="17DA5FEE"/>
    <w:rsid w:val="17DB3533"/>
    <w:rsid w:val="17F670B6"/>
    <w:rsid w:val="1864603F"/>
    <w:rsid w:val="187A7FF0"/>
    <w:rsid w:val="187F45BF"/>
    <w:rsid w:val="18806044"/>
    <w:rsid w:val="18C43019"/>
    <w:rsid w:val="18EE474D"/>
    <w:rsid w:val="18EF4156"/>
    <w:rsid w:val="18FE5FE9"/>
    <w:rsid w:val="19076FA7"/>
    <w:rsid w:val="192E0FB7"/>
    <w:rsid w:val="194E6370"/>
    <w:rsid w:val="19625E7D"/>
    <w:rsid w:val="19A3625C"/>
    <w:rsid w:val="19AC3A06"/>
    <w:rsid w:val="19B43111"/>
    <w:rsid w:val="19BD24F3"/>
    <w:rsid w:val="19DE1D9F"/>
    <w:rsid w:val="19EF3BE4"/>
    <w:rsid w:val="19F10699"/>
    <w:rsid w:val="1A1408A6"/>
    <w:rsid w:val="1A1678A4"/>
    <w:rsid w:val="1A277D03"/>
    <w:rsid w:val="1A5D7E80"/>
    <w:rsid w:val="1A727D3A"/>
    <w:rsid w:val="1ADA314B"/>
    <w:rsid w:val="1B193DCE"/>
    <w:rsid w:val="1B391CDE"/>
    <w:rsid w:val="1B5B6D71"/>
    <w:rsid w:val="1BA765A5"/>
    <w:rsid w:val="1BA95240"/>
    <w:rsid w:val="1C1B571E"/>
    <w:rsid w:val="1C4C57FF"/>
    <w:rsid w:val="1C80608E"/>
    <w:rsid w:val="1C926093"/>
    <w:rsid w:val="1CD468AB"/>
    <w:rsid w:val="1D04432C"/>
    <w:rsid w:val="1D260EF7"/>
    <w:rsid w:val="1D514020"/>
    <w:rsid w:val="1D7768AC"/>
    <w:rsid w:val="1D7F7A3A"/>
    <w:rsid w:val="1D911F70"/>
    <w:rsid w:val="1DA26E61"/>
    <w:rsid w:val="1DA5525F"/>
    <w:rsid w:val="1DAD64A3"/>
    <w:rsid w:val="1DB86241"/>
    <w:rsid w:val="1DCB1624"/>
    <w:rsid w:val="1DD1749A"/>
    <w:rsid w:val="1E0D08EB"/>
    <w:rsid w:val="1E146A0C"/>
    <w:rsid w:val="1E15612F"/>
    <w:rsid w:val="1E2D606F"/>
    <w:rsid w:val="1E4543A3"/>
    <w:rsid w:val="1E502473"/>
    <w:rsid w:val="1EAC17C5"/>
    <w:rsid w:val="1F254C1F"/>
    <w:rsid w:val="1F265557"/>
    <w:rsid w:val="1F282554"/>
    <w:rsid w:val="1F3F00AF"/>
    <w:rsid w:val="1F5B4ADE"/>
    <w:rsid w:val="1F630D37"/>
    <w:rsid w:val="1F8359DC"/>
    <w:rsid w:val="1F91749D"/>
    <w:rsid w:val="1F9359CA"/>
    <w:rsid w:val="1FE126E5"/>
    <w:rsid w:val="1FEE5F57"/>
    <w:rsid w:val="20000075"/>
    <w:rsid w:val="205D1179"/>
    <w:rsid w:val="20B27ED2"/>
    <w:rsid w:val="20CE2C87"/>
    <w:rsid w:val="20D86754"/>
    <w:rsid w:val="20DF5B93"/>
    <w:rsid w:val="20F715B4"/>
    <w:rsid w:val="20FA4916"/>
    <w:rsid w:val="2116462E"/>
    <w:rsid w:val="211A61CA"/>
    <w:rsid w:val="21274C40"/>
    <w:rsid w:val="21310410"/>
    <w:rsid w:val="21372486"/>
    <w:rsid w:val="214B5A46"/>
    <w:rsid w:val="216A403A"/>
    <w:rsid w:val="21C53537"/>
    <w:rsid w:val="21D0617D"/>
    <w:rsid w:val="21D87D1B"/>
    <w:rsid w:val="21F229A5"/>
    <w:rsid w:val="220628F4"/>
    <w:rsid w:val="221B4EDA"/>
    <w:rsid w:val="22240EBB"/>
    <w:rsid w:val="222A2F71"/>
    <w:rsid w:val="22312F40"/>
    <w:rsid w:val="22625D7D"/>
    <w:rsid w:val="22632F8C"/>
    <w:rsid w:val="229B303C"/>
    <w:rsid w:val="22A24909"/>
    <w:rsid w:val="22D43A0E"/>
    <w:rsid w:val="23405E14"/>
    <w:rsid w:val="234E0A95"/>
    <w:rsid w:val="234E1A66"/>
    <w:rsid w:val="235738F5"/>
    <w:rsid w:val="2365041A"/>
    <w:rsid w:val="23922549"/>
    <w:rsid w:val="23AA4A31"/>
    <w:rsid w:val="23B763ED"/>
    <w:rsid w:val="23EB4E1E"/>
    <w:rsid w:val="2404722E"/>
    <w:rsid w:val="240618EB"/>
    <w:rsid w:val="24117194"/>
    <w:rsid w:val="2413199E"/>
    <w:rsid w:val="24174D49"/>
    <w:rsid w:val="24436128"/>
    <w:rsid w:val="24547FB1"/>
    <w:rsid w:val="245711E5"/>
    <w:rsid w:val="246D6C5B"/>
    <w:rsid w:val="24837C48"/>
    <w:rsid w:val="249A2BD7"/>
    <w:rsid w:val="24AE34FB"/>
    <w:rsid w:val="24B135EB"/>
    <w:rsid w:val="24D92BAF"/>
    <w:rsid w:val="24E51374"/>
    <w:rsid w:val="24E53A59"/>
    <w:rsid w:val="24F90749"/>
    <w:rsid w:val="25027209"/>
    <w:rsid w:val="25283372"/>
    <w:rsid w:val="252E1C01"/>
    <w:rsid w:val="253562E7"/>
    <w:rsid w:val="25712D18"/>
    <w:rsid w:val="258C6FE1"/>
    <w:rsid w:val="25DA4607"/>
    <w:rsid w:val="260809E9"/>
    <w:rsid w:val="261569FB"/>
    <w:rsid w:val="26317B5A"/>
    <w:rsid w:val="264834DB"/>
    <w:rsid w:val="267C2FA8"/>
    <w:rsid w:val="26832765"/>
    <w:rsid w:val="26993978"/>
    <w:rsid w:val="269D3BA8"/>
    <w:rsid w:val="26BF2213"/>
    <w:rsid w:val="26C0265D"/>
    <w:rsid w:val="26F305FA"/>
    <w:rsid w:val="27052D2E"/>
    <w:rsid w:val="27334A20"/>
    <w:rsid w:val="2753038A"/>
    <w:rsid w:val="27BA1681"/>
    <w:rsid w:val="27CE5E97"/>
    <w:rsid w:val="27D80FF4"/>
    <w:rsid w:val="27E80315"/>
    <w:rsid w:val="281C0B49"/>
    <w:rsid w:val="28340075"/>
    <w:rsid w:val="283E5088"/>
    <w:rsid w:val="284877C3"/>
    <w:rsid w:val="286A0322"/>
    <w:rsid w:val="28912D8B"/>
    <w:rsid w:val="289B7D65"/>
    <w:rsid w:val="28B93C8A"/>
    <w:rsid w:val="28BD043A"/>
    <w:rsid w:val="28EC18AC"/>
    <w:rsid w:val="28EC1DA3"/>
    <w:rsid w:val="28EF3CD0"/>
    <w:rsid w:val="292104B9"/>
    <w:rsid w:val="292F44F9"/>
    <w:rsid w:val="29436A16"/>
    <w:rsid w:val="29466729"/>
    <w:rsid w:val="294E19A2"/>
    <w:rsid w:val="29984ED0"/>
    <w:rsid w:val="29992D5D"/>
    <w:rsid w:val="29E057D9"/>
    <w:rsid w:val="2A076FEE"/>
    <w:rsid w:val="2A351746"/>
    <w:rsid w:val="2A395CD6"/>
    <w:rsid w:val="2A7751A9"/>
    <w:rsid w:val="2A7D1D9A"/>
    <w:rsid w:val="2A920740"/>
    <w:rsid w:val="2A9F3BD6"/>
    <w:rsid w:val="2AAC32CA"/>
    <w:rsid w:val="2ABF2DA3"/>
    <w:rsid w:val="2ADB2B11"/>
    <w:rsid w:val="2B112BAE"/>
    <w:rsid w:val="2B463739"/>
    <w:rsid w:val="2B964DD9"/>
    <w:rsid w:val="2BB1567F"/>
    <w:rsid w:val="2BB94A36"/>
    <w:rsid w:val="2BED2E04"/>
    <w:rsid w:val="2BF11F83"/>
    <w:rsid w:val="2C340A12"/>
    <w:rsid w:val="2C666CD1"/>
    <w:rsid w:val="2C6A2318"/>
    <w:rsid w:val="2C931358"/>
    <w:rsid w:val="2C942026"/>
    <w:rsid w:val="2CAD21EF"/>
    <w:rsid w:val="2D054EFE"/>
    <w:rsid w:val="2D2F6479"/>
    <w:rsid w:val="2D3B4BB5"/>
    <w:rsid w:val="2D512946"/>
    <w:rsid w:val="2D585B7B"/>
    <w:rsid w:val="2D8A6B9D"/>
    <w:rsid w:val="2D904F8F"/>
    <w:rsid w:val="2DA1400A"/>
    <w:rsid w:val="2DA74F8B"/>
    <w:rsid w:val="2DB530F6"/>
    <w:rsid w:val="2DE83161"/>
    <w:rsid w:val="2DED3B70"/>
    <w:rsid w:val="2DFC687B"/>
    <w:rsid w:val="2E026C87"/>
    <w:rsid w:val="2E0D2687"/>
    <w:rsid w:val="2E0E6DB8"/>
    <w:rsid w:val="2E1104BF"/>
    <w:rsid w:val="2E1341D4"/>
    <w:rsid w:val="2E3F3DC3"/>
    <w:rsid w:val="2E6D15F0"/>
    <w:rsid w:val="2E780F3E"/>
    <w:rsid w:val="2E7C5DAE"/>
    <w:rsid w:val="2E8C4181"/>
    <w:rsid w:val="2EA20223"/>
    <w:rsid w:val="2EB405ED"/>
    <w:rsid w:val="2EDB5217"/>
    <w:rsid w:val="2EFC2E03"/>
    <w:rsid w:val="2F01691D"/>
    <w:rsid w:val="2F120B2A"/>
    <w:rsid w:val="2F175C12"/>
    <w:rsid w:val="2F32426A"/>
    <w:rsid w:val="2F3D7874"/>
    <w:rsid w:val="2F4D4770"/>
    <w:rsid w:val="2F4E2809"/>
    <w:rsid w:val="2F897F15"/>
    <w:rsid w:val="2F937CF2"/>
    <w:rsid w:val="2F963509"/>
    <w:rsid w:val="2F9F4850"/>
    <w:rsid w:val="2F9F7C08"/>
    <w:rsid w:val="2FC92326"/>
    <w:rsid w:val="2FD361A8"/>
    <w:rsid w:val="303074BA"/>
    <w:rsid w:val="3038011D"/>
    <w:rsid w:val="30381C9C"/>
    <w:rsid w:val="304170CB"/>
    <w:rsid w:val="304537AD"/>
    <w:rsid w:val="30871C0B"/>
    <w:rsid w:val="309A1B4C"/>
    <w:rsid w:val="30AC63F7"/>
    <w:rsid w:val="30D35C44"/>
    <w:rsid w:val="30EB696E"/>
    <w:rsid w:val="30F63FC7"/>
    <w:rsid w:val="310442F0"/>
    <w:rsid w:val="312C33C5"/>
    <w:rsid w:val="314C1A3F"/>
    <w:rsid w:val="31870A20"/>
    <w:rsid w:val="31BB7257"/>
    <w:rsid w:val="31F0299F"/>
    <w:rsid w:val="31F66B15"/>
    <w:rsid w:val="32090CD3"/>
    <w:rsid w:val="320C360F"/>
    <w:rsid w:val="3231641D"/>
    <w:rsid w:val="324758D9"/>
    <w:rsid w:val="32493D34"/>
    <w:rsid w:val="326E7A79"/>
    <w:rsid w:val="32835C5C"/>
    <w:rsid w:val="32AE19DE"/>
    <w:rsid w:val="3318738C"/>
    <w:rsid w:val="3329254E"/>
    <w:rsid w:val="33383889"/>
    <w:rsid w:val="3338614A"/>
    <w:rsid w:val="33732F71"/>
    <w:rsid w:val="338E2B93"/>
    <w:rsid w:val="33D05B54"/>
    <w:rsid w:val="33E0062E"/>
    <w:rsid w:val="33F71D8E"/>
    <w:rsid w:val="3427040B"/>
    <w:rsid w:val="3457447B"/>
    <w:rsid w:val="345B7304"/>
    <w:rsid w:val="34713D3E"/>
    <w:rsid w:val="349F4731"/>
    <w:rsid w:val="34AC10D9"/>
    <w:rsid w:val="34B24A5A"/>
    <w:rsid w:val="34E1521C"/>
    <w:rsid w:val="34FD48E6"/>
    <w:rsid w:val="35046060"/>
    <w:rsid w:val="350D59B6"/>
    <w:rsid w:val="355E27F7"/>
    <w:rsid w:val="35600CB2"/>
    <w:rsid w:val="3569444A"/>
    <w:rsid w:val="359F3C09"/>
    <w:rsid w:val="35BA10E4"/>
    <w:rsid w:val="35C11842"/>
    <w:rsid w:val="35F87584"/>
    <w:rsid w:val="35FC75B3"/>
    <w:rsid w:val="360D29E9"/>
    <w:rsid w:val="360F1249"/>
    <w:rsid w:val="36280850"/>
    <w:rsid w:val="363668DD"/>
    <w:rsid w:val="3671224E"/>
    <w:rsid w:val="367A4287"/>
    <w:rsid w:val="369E4A52"/>
    <w:rsid w:val="36A71881"/>
    <w:rsid w:val="36B204FD"/>
    <w:rsid w:val="36D74D48"/>
    <w:rsid w:val="36DC512D"/>
    <w:rsid w:val="36F90142"/>
    <w:rsid w:val="3708421E"/>
    <w:rsid w:val="372F6D5C"/>
    <w:rsid w:val="37543A85"/>
    <w:rsid w:val="376B527C"/>
    <w:rsid w:val="377E613C"/>
    <w:rsid w:val="378816C6"/>
    <w:rsid w:val="378B4DCE"/>
    <w:rsid w:val="379A7712"/>
    <w:rsid w:val="37B85A1D"/>
    <w:rsid w:val="37C36B25"/>
    <w:rsid w:val="37C53011"/>
    <w:rsid w:val="37CF06F2"/>
    <w:rsid w:val="37D14DE3"/>
    <w:rsid w:val="383438BF"/>
    <w:rsid w:val="38425559"/>
    <w:rsid w:val="384C6E5B"/>
    <w:rsid w:val="38585BBA"/>
    <w:rsid w:val="38942C7E"/>
    <w:rsid w:val="38AD1B5B"/>
    <w:rsid w:val="38EA6C5C"/>
    <w:rsid w:val="393323CB"/>
    <w:rsid w:val="393F251C"/>
    <w:rsid w:val="39615ED1"/>
    <w:rsid w:val="39936AF8"/>
    <w:rsid w:val="3998397A"/>
    <w:rsid w:val="39BB5DDF"/>
    <w:rsid w:val="39C52BF0"/>
    <w:rsid w:val="39CF52E5"/>
    <w:rsid w:val="39DE1D35"/>
    <w:rsid w:val="39E469F0"/>
    <w:rsid w:val="3A04311E"/>
    <w:rsid w:val="3A151810"/>
    <w:rsid w:val="3A1569CB"/>
    <w:rsid w:val="3A257964"/>
    <w:rsid w:val="3A4812C3"/>
    <w:rsid w:val="3A97535C"/>
    <w:rsid w:val="3AFB6916"/>
    <w:rsid w:val="3B0100BB"/>
    <w:rsid w:val="3B344012"/>
    <w:rsid w:val="3B345DD1"/>
    <w:rsid w:val="3B4754B1"/>
    <w:rsid w:val="3B4E27AB"/>
    <w:rsid w:val="3B9D79CE"/>
    <w:rsid w:val="3BA060F2"/>
    <w:rsid w:val="3BA22645"/>
    <w:rsid w:val="3BAA72AA"/>
    <w:rsid w:val="3BD74C8E"/>
    <w:rsid w:val="3BDC1075"/>
    <w:rsid w:val="3C097D7A"/>
    <w:rsid w:val="3C152F81"/>
    <w:rsid w:val="3C2A0DF2"/>
    <w:rsid w:val="3C5A5BA6"/>
    <w:rsid w:val="3C5C6F5B"/>
    <w:rsid w:val="3CB001C2"/>
    <w:rsid w:val="3CD3003F"/>
    <w:rsid w:val="3CD411CD"/>
    <w:rsid w:val="3D232B6B"/>
    <w:rsid w:val="3D2440E9"/>
    <w:rsid w:val="3D483832"/>
    <w:rsid w:val="3D537B14"/>
    <w:rsid w:val="3D56117A"/>
    <w:rsid w:val="3D5B369C"/>
    <w:rsid w:val="3D675C51"/>
    <w:rsid w:val="3D6B6B23"/>
    <w:rsid w:val="3D7A648F"/>
    <w:rsid w:val="3D7D3B8B"/>
    <w:rsid w:val="3DD376D7"/>
    <w:rsid w:val="3DD40DEC"/>
    <w:rsid w:val="3DEA2D86"/>
    <w:rsid w:val="3E295549"/>
    <w:rsid w:val="3E450389"/>
    <w:rsid w:val="3E69052A"/>
    <w:rsid w:val="3E746DAE"/>
    <w:rsid w:val="3E7B1B0C"/>
    <w:rsid w:val="3E8F460D"/>
    <w:rsid w:val="3E912E94"/>
    <w:rsid w:val="3EEA68AD"/>
    <w:rsid w:val="3F786180"/>
    <w:rsid w:val="3F8101EB"/>
    <w:rsid w:val="3F85289A"/>
    <w:rsid w:val="3FB457A6"/>
    <w:rsid w:val="3FB80297"/>
    <w:rsid w:val="3FBB29FF"/>
    <w:rsid w:val="3FDA534C"/>
    <w:rsid w:val="3FE931E1"/>
    <w:rsid w:val="3FF751C0"/>
    <w:rsid w:val="3FFA53EF"/>
    <w:rsid w:val="40363B6C"/>
    <w:rsid w:val="403C4DD6"/>
    <w:rsid w:val="404777DA"/>
    <w:rsid w:val="406F05D5"/>
    <w:rsid w:val="408D1DBF"/>
    <w:rsid w:val="40924C34"/>
    <w:rsid w:val="40C41B8A"/>
    <w:rsid w:val="40D93256"/>
    <w:rsid w:val="40DC4C6D"/>
    <w:rsid w:val="41141FF6"/>
    <w:rsid w:val="413B4C25"/>
    <w:rsid w:val="41554CA2"/>
    <w:rsid w:val="4158263A"/>
    <w:rsid w:val="417C13B3"/>
    <w:rsid w:val="417F64C0"/>
    <w:rsid w:val="418D71AC"/>
    <w:rsid w:val="41A92A07"/>
    <w:rsid w:val="41AF786A"/>
    <w:rsid w:val="41BC71B1"/>
    <w:rsid w:val="41D72450"/>
    <w:rsid w:val="422F52A8"/>
    <w:rsid w:val="424D060D"/>
    <w:rsid w:val="42774755"/>
    <w:rsid w:val="42E26B8B"/>
    <w:rsid w:val="42F51FEF"/>
    <w:rsid w:val="42FF4354"/>
    <w:rsid w:val="430845A8"/>
    <w:rsid w:val="43106BFB"/>
    <w:rsid w:val="43130D8E"/>
    <w:rsid w:val="43257AE5"/>
    <w:rsid w:val="432F476F"/>
    <w:rsid w:val="436C0FB3"/>
    <w:rsid w:val="43833D07"/>
    <w:rsid w:val="43932A1A"/>
    <w:rsid w:val="43DF707A"/>
    <w:rsid w:val="43F2405A"/>
    <w:rsid w:val="43F726BB"/>
    <w:rsid w:val="44051C37"/>
    <w:rsid w:val="441602CD"/>
    <w:rsid w:val="44225240"/>
    <w:rsid w:val="44243720"/>
    <w:rsid w:val="44332C7D"/>
    <w:rsid w:val="4450512E"/>
    <w:rsid w:val="44867251"/>
    <w:rsid w:val="44974F2C"/>
    <w:rsid w:val="44A1408B"/>
    <w:rsid w:val="44C43551"/>
    <w:rsid w:val="44CE513A"/>
    <w:rsid w:val="44D42937"/>
    <w:rsid w:val="44D902CB"/>
    <w:rsid w:val="44E01002"/>
    <w:rsid w:val="44F07327"/>
    <w:rsid w:val="44FA7DEE"/>
    <w:rsid w:val="4528091C"/>
    <w:rsid w:val="4528655A"/>
    <w:rsid w:val="453154DB"/>
    <w:rsid w:val="455208F1"/>
    <w:rsid w:val="45764C68"/>
    <w:rsid w:val="45790B64"/>
    <w:rsid w:val="45937582"/>
    <w:rsid w:val="45A667C8"/>
    <w:rsid w:val="45BD6E93"/>
    <w:rsid w:val="45D61F0F"/>
    <w:rsid w:val="45D65FB6"/>
    <w:rsid w:val="45D87472"/>
    <w:rsid w:val="45DC4B29"/>
    <w:rsid w:val="45DD2311"/>
    <w:rsid w:val="45FD0312"/>
    <w:rsid w:val="461643C7"/>
    <w:rsid w:val="464253F9"/>
    <w:rsid w:val="46553A27"/>
    <w:rsid w:val="466815C8"/>
    <w:rsid w:val="467C46FD"/>
    <w:rsid w:val="46C846A3"/>
    <w:rsid w:val="46D37B97"/>
    <w:rsid w:val="472035D2"/>
    <w:rsid w:val="4721248A"/>
    <w:rsid w:val="472E05C2"/>
    <w:rsid w:val="47530DDB"/>
    <w:rsid w:val="47CA3F74"/>
    <w:rsid w:val="47DC7942"/>
    <w:rsid w:val="483E3366"/>
    <w:rsid w:val="48B00DCD"/>
    <w:rsid w:val="48D802FD"/>
    <w:rsid w:val="48DA3BD3"/>
    <w:rsid w:val="48EC3D42"/>
    <w:rsid w:val="490C18A6"/>
    <w:rsid w:val="491541F8"/>
    <w:rsid w:val="494F589D"/>
    <w:rsid w:val="496F3961"/>
    <w:rsid w:val="49962DC5"/>
    <w:rsid w:val="49BF6C5C"/>
    <w:rsid w:val="49CA7EE4"/>
    <w:rsid w:val="4A2512BA"/>
    <w:rsid w:val="4A393167"/>
    <w:rsid w:val="4A612C75"/>
    <w:rsid w:val="4A894D04"/>
    <w:rsid w:val="4AB8359B"/>
    <w:rsid w:val="4AC60FD0"/>
    <w:rsid w:val="4ADA11A0"/>
    <w:rsid w:val="4AE96FFB"/>
    <w:rsid w:val="4B006CAD"/>
    <w:rsid w:val="4B162D75"/>
    <w:rsid w:val="4B2D7AA6"/>
    <w:rsid w:val="4B420CE6"/>
    <w:rsid w:val="4B8E3486"/>
    <w:rsid w:val="4B907038"/>
    <w:rsid w:val="4B99684D"/>
    <w:rsid w:val="4B9A754E"/>
    <w:rsid w:val="4BBD3F77"/>
    <w:rsid w:val="4BC10C51"/>
    <w:rsid w:val="4BD034A7"/>
    <w:rsid w:val="4BD965AA"/>
    <w:rsid w:val="4BE7744A"/>
    <w:rsid w:val="4C27287E"/>
    <w:rsid w:val="4C4243A5"/>
    <w:rsid w:val="4C6E4EA6"/>
    <w:rsid w:val="4CA844AC"/>
    <w:rsid w:val="4CB7430F"/>
    <w:rsid w:val="4CE505B6"/>
    <w:rsid w:val="4D3902DF"/>
    <w:rsid w:val="4D4E0F44"/>
    <w:rsid w:val="4D4E7980"/>
    <w:rsid w:val="4D6C043D"/>
    <w:rsid w:val="4DA45536"/>
    <w:rsid w:val="4DAB7CE8"/>
    <w:rsid w:val="4DB2215B"/>
    <w:rsid w:val="4DB777B9"/>
    <w:rsid w:val="4DE11456"/>
    <w:rsid w:val="4DE240EC"/>
    <w:rsid w:val="4E04568A"/>
    <w:rsid w:val="4E120D87"/>
    <w:rsid w:val="4E6C4F47"/>
    <w:rsid w:val="4EAD157E"/>
    <w:rsid w:val="4EB67A66"/>
    <w:rsid w:val="4ED11A10"/>
    <w:rsid w:val="4EEA11D2"/>
    <w:rsid w:val="4EEE0C55"/>
    <w:rsid w:val="4F1E1F7D"/>
    <w:rsid w:val="4F2B5424"/>
    <w:rsid w:val="4F4F0B87"/>
    <w:rsid w:val="4F5B6A47"/>
    <w:rsid w:val="4F637DEC"/>
    <w:rsid w:val="4F6A776F"/>
    <w:rsid w:val="4F904540"/>
    <w:rsid w:val="4FAB400F"/>
    <w:rsid w:val="4FB617D9"/>
    <w:rsid w:val="4FDE49D0"/>
    <w:rsid w:val="4FE35F12"/>
    <w:rsid w:val="4FF57C49"/>
    <w:rsid w:val="504A1A7A"/>
    <w:rsid w:val="505E3BF8"/>
    <w:rsid w:val="507826F7"/>
    <w:rsid w:val="50917351"/>
    <w:rsid w:val="51040B01"/>
    <w:rsid w:val="511E0BD0"/>
    <w:rsid w:val="5146179D"/>
    <w:rsid w:val="515801C7"/>
    <w:rsid w:val="51917C35"/>
    <w:rsid w:val="51934281"/>
    <w:rsid w:val="51A3252E"/>
    <w:rsid w:val="51AB4D48"/>
    <w:rsid w:val="51C656FD"/>
    <w:rsid w:val="51E657D3"/>
    <w:rsid w:val="520051D3"/>
    <w:rsid w:val="52434C34"/>
    <w:rsid w:val="5246001F"/>
    <w:rsid w:val="525C5DB1"/>
    <w:rsid w:val="52666F88"/>
    <w:rsid w:val="52B16E5D"/>
    <w:rsid w:val="52C738F4"/>
    <w:rsid w:val="52D25F5D"/>
    <w:rsid w:val="531E48BE"/>
    <w:rsid w:val="5386726D"/>
    <w:rsid w:val="539A7C35"/>
    <w:rsid w:val="53BD2563"/>
    <w:rsid w:val="53E80DC2"/>
    <w:rsid w:val="53F15DBA"/>
    <w:rsid w:val="53F65A75"/>
    <w:rsid w:val="541E3429"/>
    <w:rsid w:val="543958BD"/>
    <w:rsid w:val="54504F8B"/>
    <w:rsid w:val="547D479A"/>
    <w:rsid w:val="547F3CBD"/>
    <w:rsid w:val="548D1656"/>
    <w:rsid w:val="549C486F"/>
    <w:rsid w:val="54BE7D12"/>
    <w:rsid w:val="54C43E37"/>
    <w:rsid w:val="54C95676"/>
    <w:rsid w:val="54DA1FB0"/>
    <w:rsid w:val="54DE0134"/>
    <w:rsid w:val="54FA3343"/>
    <w:rsid w:val="550A7EA2"/>
    <w:rsid w:val="5561769E"/>
    <w:rsid w:val="557C1FAA"/>
    <w:rsid w:val="559069ED"/>
    <w:rsid w:val="559B0F3E"/>
    <w:rsid w:val="55A600A3"/>
    <w:rsid w:val="55A95916"/>
    <w:rsid w:val="55BD2091"/>
    <w:rsid w:val="55CB0593"/>
    <w:rsid w:val="55E24ED9"/>
    <w:rsid w:val="55F965F7"/>
    <w:rsid w:val="560A5D7B"/>
    <w:rsid w:val="560E0C7A"/>
    <w:rsid w:val="560E70A6"/>
    <w:rsid w:val="5623357B"/>
    <w:rsid w:val="56483E3E"/>
    <w:rsid w:val="565E5887"/>
    <w:rsid w:val="56B539C6"/>
    <w:rsid w:val="56C65BD3"/>
    <w:rsid w:val="56D77DE0"/>
    <w:rsid w:val="56F20776"/>
    <w:rsid w:val="57322AEF"/>
    <w:rsid w:val="57592CB3"/>
    <w:rsid w:val="576901D4"/>
    <w:rsid w:val="57AE0B41"/>
    <w:rsid w:val="57B3509B"/>
    <w:rsid w:val="57D17E28"/>
    <w:rsid w:val="57DB2B89"/>
    <w:rsid w:val="580577A3"/>
    <w:rsid w:val="58A46918"/>
    <w:rsid w:val="58A61818"/>
    <w:rsid w:val="58E52DC1"/>
    <w:rsid w:val="590F3861"/>
    <w:rsid w:val="592C6C05"/>
    <w:rsid w:val="594F7DCA"/>
    <w:rsid w:val="596516D3"/>
    <w:rsid w:val="596829CA"/>
    <w:rsid w:val="59E06FAB"/>
    <w:rsid w:val="59E54303"/>
    <w:rsid w:val="5A210824"/>
    <w:rsid w:val="5A4A429E"/>
    <w:rsid w:val="5A6B30DA"/>
    <w:rsid w:val="5A7810C7"/>
    <w:rsid w:val="5A8552B0"/>
    <w:rsid w:val="5A863C94"/>
    <w:rsid w:val="5AA75D1B"/>
    <w:rsid w:val="5AE12FDB"/>
    <w:rsid w:val="5AE72DC2"/>
    <w:rsid w:val="5B0469DA"/>
    <w:rsid w:val="5B0800D9"/>
    <w:rsid w:val="5B3C7E72"/>
    <w:rsid w:val="5B773940"/>
    <w:rsid w:val="5B8360A2"/>
    <w:rsid w:val="5B9C747B"/>
    <w:rsid w:val="5BBD19FA"/>
    <w:rsid w:val="5BC07095"/>
    <w:rsid w:val="5BEA6E54"/>
    <w:rsid w:val="5BF3679A"/>
    <w:rsid w:val="5C024079"/>
    <w:rsid w:val="5C1C5AED"/>
    <w:rsid w:val="5C7E3DD3"/>
    <w:rsid w:val="5CEB6030"/>
    <w:rsid w:val="5CF05758"/>
    <w:rsid w:val="5D282E4D"/>
    <w:rsid w:val="5D635F29"/>
    <w:rsid w:val="5D847211"/>
    <w:rsid w:val="5D864205"/>
    <w:rsid w:val="5DB94A16"/>
    <w:rsid w:val="5E02688F"/>
    <w:rsid w:val="5E142178"/>
    <w:rsid w:val="5E5B4E53"/>
    <w:rsid w:val="5EA56ADE"/>
    <w:rsid w:val="5EAA79D4"/>
    <w:rsid w:val="5EB6389C"/>
    <w:rsid w:val="5EB8251C"/>
    <w:rsid w:val="5EC30C37"/>
    <w:rsid w:val="5EEB01E9"/>
    <w:rsid w:val="5EF93A31"/>
    <w:rsid w:val="5F007F96"/>
    <w:rsid w:val="5F077B4C"/>
    <w:rsid w:val="5F392A9D"/>
    <w:rsid w:val="5F5C5326"/>
    <w:rsid w:val="5FAA166C"/>
    <w:rsid w:val="5FBC0493"/>
    <w:rsid w:val="5FE86F99"/>
    <w:rsid w:val="600C5808"/>
    <w:rsid w:val="60892E00"/>
    <w:rsid w:val="60BD2BCC"/>
    <w:rsid w:val="60BD3BA3"/>
    <w:rsid w:val="60D84163"/>
    <w:rsid w:val="60F63558"/>
    <w:rsid w:val="60FE5EC0"/>
    <w:rsid w:val="61624508"/>
    <w:rsid w:val="616D0DED"/>
    <w:rsid w:val="61731DA8"/>
    <w:rsid w:val="61C62F2B"/>
    <w:rsid w:val="61D127A3"/>
    <w:rsid w:val="61D261ED"/>
    <w:rsid w:val="61E46FA8"/>
    <w:rsid w:val="61EB473F"/>
    <w:rsid w:val="61ED495B"/>
    <w:rsid w:val="62460B50"/>
    <w:rsid w:val="6270675A"/>
    <w:rsid w:val="6271541F"/>
    <w:rsid w:val="628161E8"/>
    <w:rsid w:val="62F460AA"/>
    <w:rsid w:val="62FD2201"/>
    <w:rsid w:val="63101003"/>
    <w:rsid w:val="6350445D"/>
    <w:rsid w:val="63800CAF"/>
    <w:rsid w:val="6396798F"/>
    <w:rsid w:val="639A295F"/>
    <w:rsid w:val="63B80C9A"/>
    <w:rsid w:val="63BE289D"/>
    <w:rsid w:val="63D5727E"/>
    <w:rsid w:val="64065A90"/>
    <w:rsid w:val="64263D35"/>
    <w:rsid w:val="64741465"/>
    <w:rsid w:val="649938D0"/>
    <w:rsid w:val="649A287F"/>
    <w:rsid w:val="649C54CB"/>
    <w:rsid w:val="653D047B"/>
    <w:rsid w:val="65841A82"/>
    <w:rsid w:val="65B51E2D"/>
    <w:rsid w:val="65DD0E9B"/>
    <w:rsid w:val="66086559"/>
    <w:rsid w:val="66123BAA"/>
    <w:rsid w:val="665B4E4E"/>
    <w:rsid w:val="6668065A"/>
    <w:rsid w:val="667B1B55"/>
    <w:rsid w:val="668F17A4"/>
    <w:rsid w:val="66B15F58"/>
    <w:rsid w:val="66B90C2B"/>
    <w:rsid w:val="66C97F71"/>
    <w:rsid w:val="66CB0F2F"/>
    <w:rsid w:val="66D31B52"/>
    <w:rsid w:val="66F132C8"/>
    <w:rsid w:val="6720747F"/>
    <w:rsid w:val="672477DD"/>
    <w:rsid w:val="67376352"/>
    <w:rsid w:val="67580AC9"/>
    <w:rsid w:val="675D12A8"/>
    <w:rsid w:val="676C6322"/>
    <w:rsid w:val="6796361D"/>
    <w:rsid w:val="67976E1F"/>
    <w:rsid w:val="68086237"/>
    <w:rsid w:val="6840389D"/>
    <w:rsid w:val="68702256"/>
    <w:rsid w:val="68832D1F"/>
    <w:rsid w:val="688349F7"/>
    <w:rsid w:val="688B1BF3"/>
    <w:rsid w:val="688E4514"/>
    <w:rsid w:val="68AC1F0F"/>
    <w:rsid w:val="68C642CD"/>
    <w:rsid w:val="68D66127"/>
    <w:rsid w:val="68EC0DF1"/>
    <w:rsid w:val="68F32BC0"/>
    <w:rsid w:val="693231C1"/>
    <w:rsid w:val="693D54D2"/>
    <w:rsid w:val="695F789F"/>
    <w:rsid w:val="69674894"/>
    <w:rsid w:val="6979032B"/>
    <w:rsid w:val="69A00347"/>
    <w:rsid w:val="69A75969"/>
    <w:rsid w:val="69B7345C"/>
    <w:rsid w:val="69BB13A2"/>
    <w:rsid w:val="69C22A1F"/>
    <w:rsid w:val="69CC6B7C"/>
    <w:rsid w:val="69E228CC"/>
    <w:rsid w:val="6A0A19D4"/>
    <w:rsid w:val="6A2A21C8"/>
    <w:rsid w:val="6A2D3366"/>
    <w:rsid w:val="6A325844"/>
    <w:rsid w:val="6A4773BC"/>
    <w:rsid w:val="6A740F89"/>
    <w:rsid w:val="6A881CEB"/>
    <w:rsid w:val="6A9B76E4"/>
    <w:rsid w:val="6AC00E5F"/>
    <w:rsid w:val="6AC348B4"/>
    <w:rsid w:val="6AC471CC"/>
    <w:rsid w:val="6AE61272"/>
    <w:rsid w:val="6AFC636D"/>
    <w:rsid w:val="6B0639CC"/>
    <w:rsid w:val="6B3E3B2F"/>
    <w:rsid w:val="6B6F4927"/>
    <w:rsid w:val="6B713F07"/>
    <w:rsid w:val="6B731339"/>
    <w:rsid w:val="6B8F0DDA"/>
    <w:rsid w:val="6BA71288"/>
    <w:rsid w:val="6BC44CC3"/>
    <w:rsid w:val="6BC53256"/>
    <w:rsid w:val="6BCF4F31"/>
    <w:rsid w:val="6BF27C0D"/>
    <w:rsid w:val="6C0822E2"/>
    <w:rsid w:val="6C0858B3"/>
    <w:rsid w:val="6C193D86"/>
    <w:rsid w:val="6C4F30EF"/>
    <w:rsid w:val="6C53360D"/>
    <w:rsid w:val="6C5B4C6C"/>
    <w:rsid w:val="6C7110F4"/>
    <w:rsid w:val="6C9205D9"/>
    <w:rsid w:val="6C96131E"/>
    <w:rsid w:val="6CA16A6E"/>
    <w:rsid w:val="6CA3079E"/>
    <w:rsid w:val="6CA708E8"/>
    <w:rsid w:val="6CA80698"/>
    <w:rsid w:val="6CB4220A"/>
    <w:rsid w:val="6CB93DB8"/>
    <w:rsid w:val="6CD9112A"/>
    <w:rsid w:val="6CE54BAD"/>
    <w:rsid w:val="6CF5479C"/>
    <w:rsid w:val="6D0A4B13"/>
    <w:rsid w:val="6D306C0A"/>
    <w:rsid w:val="6D576EA8"/>
    <w:rsid w:val="6D5F118A"/>
    <w:rsid w:val="6D604BD3"/>
    <w:rsid w:val="6D7B72BF"/>
    <w:rsid w:val="6D8B5CC7"/>
    <w:rsid w:val="6D940381"/>
    <w:rsid w:val="6D950D52"/>
    <w:rsid w:val="6DAA1E17"/>
    <w:rsid w:val="6DD0218B"/>
    <w:rsid w:val="6DDC706B"/>
    <w:rsid w:val="6DE85B34"/>
    <w:rsid w:val="6E25102E"/>
    <w:rsid w:val="6E291BA7"/>
    <w:rsid w:val="6E59493A"/>
    <w:rsid w:val="6E7B44DA"/>
    <w:rsid w:val="6E8C7831"/>
    <w:rsid w:val="6EAB1BBE"/>
    <w:rsid w:val="6EAD1967"/>
    <w:rsid w:val="6EB9322F"/>
    <w:rsid w:val="6EDD67C9"/>
    <w:rsid w:val="6F0222F9"/>
    <w:rsid w:val="6F030001"/>
    <w:rsid w:val="6F1A7E96"/>
    <w:rsid w:val="6F224134"/>
    <w:rsid w:val="6F6C4960"/>
    <w:rsid w:val="6F7A0173"/>
    <w:rsid w:val="6F9500AA"/>
    <w:rsid w:val="6FC92745"/>
    <w:rsid w:val="70563C64"/>
    <w:rsid w:val="705F0201"/>
    <w:rsid w:val="70643A4D"/>
    <w:rsid w:val="70707D6D"/>
    <w:rsid w:val="708702AF"/>
    <w:rsid w:val="70B17E42"/>
    <w:rsid w:val="70B57D24"/>
    <w:rsid w:val="70FD58AB"/>
    <w:rsid w:val="71132184"/>
    <w:rsid w:val="71172DDB"/>
    <w:rsid w:val="711C3BAE"/>
    <w:rsid w:val="712434AB"/>
    <w:rsid w:val="713D780C"/>
    <w:rsid w:val="714755FC"/>
    <w:rsid w:val="71493231"/>
    <w:rsid w:val="714D3EFB"/>
    <w:rsid w:val="715E6E29"/>
    <w:rsid w:val="71785EEB"/>
    <w:rsid w:val="71E133F3"/>
    <w:rsid w:val="71FC60B5"/>
    <w:rsid w:val="72220E8C"/>
    <w:rsid w:val="72282218"/>
    <w:rsid w:val="722C1628"/>
    <w:rsid w:val="72707F9D"/>
    <w:rsid w:val="727A17A2"/>
    <w:rsid w:val="72B36F0B"/>
    <w:rsid w:val="72E30CB5"/>
    <w:rsid w:val="72E95E3F"/>
    <w:rsid w:val="731A717A"/>
    <w:rsid w:val="73395984"/>
    <w:rsid w:val="73597AC6"/>
    <w:rsid w:val="735A2F1C"/>
    <w:rsid w:val="73697BBA"/>
    <w:rsid w:val="736B6285"/>
    <w:rsid w:val="737003AF"/>
    <w:rsid w:val="738F4C2C"/>
    <w:rsid w:val="739F35DC"/>
    <w:rsid w:val="73B01775"/>
    <w:rsid w:val="73B726D3"/>
    <w:rsid w:val="73BD4F90"/>
    <w:rsid w:val="73C62A3A"/>
    <w:rsid w:val="73D87113"/>
    <w:rsid w:val="73FF2746"/>
    <w:rsid w:val="740412A3"/>
    <w:rsid w:val="74406ECA"/>
    <w:rsid w:val="74414DD5"/>
    <w:rsid w:val="74555B32"/>
    <w:rsid w:val="74780EF1"/>
    <w:rsid w:val="7481320C"/>
    <w:rsid w:val="74A445AF"/>
    <w:rsid w:val="74B35591"/>
    <w:rsid w:val="74C814DE"/>
    <w:rsid w:val="74CA6436"/>
    <w:rsid w:val="74E76FE8"/>
    <w:rsid w:val="74FF0E6B"/>
    <w:rsid w:val="75172863"/>
    <w:rsid w:val="75184F27"/>
    <w:rsid w:val="752B0FDB"/>
    <w:rsid w:val="75412B9C"/>
    <w:rsid w:val="754821E4"/>
    <w:rsid w:val="756C1123"/>
    <w:rsid w:val="75711516"/>
    <w:rsid w:val="757533C6"/>
    <w:rsid w:val="757F1533"/>
    <w:rsid w:val="757F3F06"/>
    <w:rsid w:val="75941D13"/>
    <w:rsid w:val="75994108"/>
    <w:rsid w:val="75A56F10"/>
    <w:rsid w:val="75CC3764"/>
    <w:rsid w:val="75D2212D"/>
    <w:rsid w:val="75DA08FB"/>
    <w:rsid w:val="75EE71FC"/>
    <w:rsid w:val="75F85231"/>
    <w:rsid w:val="76661B74"/>
    <w:rsid w:val="766B4371"/>
    <w:rsid w:val="767E2111"/>
    <w:rsid w:val="767F6E22"/>
    <w:rsid w:val="76AF0F62"/>
    <w:rsid w:val="76EB0092"/>
    <w:rsid w:val="771B5CE5"/>
    <w:rsid w:val="77430A58"/>
    <w:rsid w:val="775C3CBE"/>
    <w:rsid w:val="77693D11"/>
    <w:rsid w:val="77811976"/>
    <w:rsid w:val="77857270"/>
    <w:rsid w:val="779A47E6"/>
    <w:rsid w:val="77B05304"/>
    <w:rsid w:val="77B238DE"/>
    <w:rsid w:val="77B425C1"/>
    <w:rsid w:val="77B93C99"/>
    <w:rsid w:val="77BC0A8C"/>
    <w:rsid w:val="77C02BE3"/>
    <w:rsid w:val="77C1225E"/>
    <w:rsid w:val="77D9522E"/>
    <w:rsid w:val="77EE068E"/>
    <w:rsid w:val="77F24E04"/>
    <w:rsid w:val="78006D3F"/>
    <w:rsid w:val="78427990"/>
    <w:rsid w:val="78A46B41"/>
    <w:rsid w:val="78B35B5F"/>
    <w:rsid w:val="78C3659F"/>
    <w:rsid w:val="79136757"/>
    <w:rsid w:val="794B1A7D"/>
    <w:rsid w:val="798341F8"/>
    <w:rsid w:val="798510E7"/>
    <w:rsid w:val="79886AA3"/>
    <w:rsid w:val="79AF0982"/>
    <w:rsid w:val="79E87368"/>
    <w:rsid w:val="7A076C09"/>
    <w:rsid w:val="7A9152E6"/>
    <w:rsid w:val="7AF95795"/>
    <w:rsid w:val="7B2849CC"/>
    <w:rsid w:val="7B346CFF"/>
    <w:rsid w:val="7B4335CE"/>
    <w:rsid w:val="7B786E2C"/>
    <w:rsid w:val="7B7F7F7B"/>
    <w:rsid w:val="7BE16F50"/>
    <w:rsid w:val="7C1846CC"/>
    <w:rsid w:val="7C2B0102"/>
    <w:rsid w:val="7C315967"/>
    <w:rsid w:val="7C365E5F"/>
    <w:rsid w:val="7CA41946"/>
    <w:rsid w:val="7CC4054F"/>
    <w:rsid w:val="7CCE033A"/>
    <w:rsid w:val="7CE32A5B"/>
    <w:rsid w:val="7CEA5711"/>
    <w:rsid w:val="7CF57E22"/>
    <w:rsid w:val="7CF76237"/>
    <w:rsid w:val="7CF866D6"/>
    <w:rsid w:val="7D1705D7"/>
    <w:rsid w:val="7D223DB6"/>
    <w:rsid w:val="7D2776F3"/>
    <w:rsid w:val="7DCB0D56"/>
    <w:rsid w:val="7E0A379F"/>
    <w:rsid w:val="7E1626EC"/>
    <w:rsid w:val="7E610D90"/>
    <w:rsid w:val="7E6D060A"/>
    <w:rsid w:val="7EA83C8C"/>
    <w:rsid w:val="7EC5564F"/>
    <w:rsid w:val="7ECB4E2F"/>
    <w:rsid w:val="7F007624"/>
    <w:rsid w:val="7F195AEB"/>
    <w:rsid w:val="7F8E2E82"/>
    <w:rsid w:val="7FF27E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9" w:semiHidden="0" w:name="heading 3"/>
    <w:lsdException w:qFormat="1" w:uiPriority="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autoRedefine/>
    <w:qFormat/>
    <w:uiPriority w:val="1"/>
    <w:pPr>
      <w:spacing w:before="117"/>
      <w:ind w:right="360"/>
      <w:jc w:val="center"/>
      <w:outlineLvl w:val="1"/>
    </w:pPr>
    <w:rPr>
      <w:rFonts w:ascii="宋体" w:hAnsi="宋体" w:eastAsia="宋体" w:cs="宋体"/>
      <w:b/>
      <w:bCs/>
      <w:sz w:val="32"/>
      <w:szCs w:val="32"/>
      <w:lang w:val="zh-CN" w:eastAsia="zh-CN" w:bidi="zh-CN"/>
    </w:rPr>
  </w:style>
  <w:style w:type="paragraph" w:styleId="4">
    <w:name w:val="heading 2"/>
    <w:basedOn w:val="1"/>
    <w:next w:val="1"/>
    <w:link w:val="55"/>
    <w:autoRedefine/>
    <w:qFormat/>
    <w:uiPriority w:val="1"/>
    <w:pPr>
      <w:ind w:left="235"/>
      <w:outlineLvl w:val="2"/>
    </w:pPr>
    <w:rPr>
      <w:rFonts w:ascii="宋体" w:hAnsi="宋体" w:eastAsia="宋体" w:cs="宋体"/>
      <w:sz w:val="24"/>
      <w:szCs w:val="24"/>
      <w:lang w:val="zh-CN" w:eastAsia="zh-CN" w:bidi="zh-CN"/>
    </w:rPr>
  </w:style>
  <w:style w:type="paragraph" w:styleId="5">
    <w:name w:val="heading 3"/>
    <w:basedOn w:val="1"/>
    <w:next w:val="1"/>
    <w:autoRedefine/>
    <w:qFormat/>
    <w:uiPriority w:val="9"/>
    <w:pPr>
      <w:numPr>
        <w:ilvl w:val="2"/>
        <w:numId w:val="1"/>
      </w:numPr>
      <w:ind w:left="720" w:hanging="720"/>
      <w:outlineLvl w:val="2"/>
    </w:pPr>
    <w:rPr>
      <w:rFonts w:ascii="黑体" w:hAnsi="黑体" w:eastAsia="黑体" w:cs="Times New Roman"/>
      <w:sz w:val="30"/>
      <w:szCs w:val="30"/>
    </w:rPr>
  </w:style>
  <w:style w:type="paragraph" w:styleId="6">
    <w:name w:val="heading 5"/>
    <w:basedOn w:val="1"/>
    <w:next w:val="1"/>
    <w:autoRedefine/>
    <w:qFormat/>
    <w:uiPriority w:val="1"/>
    <w:pPr>
      <w:spacing w:before="37"/>
      <w:ind w:right="10"/>
      <w:jc w:val="center"/>
      <w:outlineLvl w:val="5"/>
    </w:pPr>
    <w:rPr>
      <w:rFonts w:ascii="宋体" w:hAnsi="宋体" w:eastAsia="宋体" w:cs="宋体"/>
      <w:b/>
      <w:bCs/>
      <w:sz w:val="24"/>
      <w:szCs w:val="24"/>
      <w:lang w:val="zh-CN" w:eastAsia="zh-CN" w:bidi="zh-CN"/>
    </w:rPr>
  </w:style>
  <w:style w:type="paragraph" w:styleId="7">
    <w:name w:val="heading 6"/>
    <w:basedOn w:val="1"/>
    <w:next w:val="1"/>
    <w:autoRedefine/>
    <w:qFormat/>
    <w:uiPriority w:val="1"/>
    <w:pPr>
      <w:spacing w:before="34"/>
      <w:ind w:left="575"/>
      <w:outlineLvl w:val="6"/>
    </w:pPr>
    <w:rPr>
      <w:rFonts w:ascii="宋体" w:hAnsi="宋体" w:eastAsia="宋体" w:cs="宋体"/>
      <w:b/>
      <w:bCs/>
      <w:sz w:val="21"/>
      <w:szCs w:val="21"/>
    </w:rPr>
  </w:style>
  <w:style w:type="character" w:default="1" w:styleId="29">
    <w:name w:val="Default Paragraph Font"/>
    <w:autoRedefine/>
    <w:semiHidden/>
    <w:unhideWhenUsed/>
    <w:qFormat/>
    <w:uiPriority w:val="1"/>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2">
    <w:name w:val="index 8"/>
    <w:basedOn w:val="1"/>
    <w:next w:val="1"/>
    <w:autoRedefine/>
    <w:qFormat/>
    <w:uiPriority w:val="0"/>
    <w:pPr>
      <w:jc w:val="center"/>
    </w:pPr>
    <w:rPr>
      <w:color w:val="000000"/>
      <w:sz w:val="32"/>
    </w:rPr>
  </w:style>
  <w:style w:type="paragraph" w:styleId="8">
    <w:name w:val="table of authorities"/>
    <w:basedOn w:val="1"/>
    <w:next w:val="1"/>
    <w:autoRedefine/>
    <w:qFormat/>
    <w:uiPriority w:val="0"/>
    <w:pPr>
      <w:ind w:left="200" w:leftChars="200"/>
    </w:pPr>
  </w:style>
  <w:style w:type="paragraph" w:styleId="9">
    <w:name w:val="Normal Indent"/>
    <w:basedOn w:val="1"/>
    <w:autoRedefine/>
    <w:qFormat/>
    <w:uiPriority w:val="0"/>
    <w:pPr>
      <w:ind w:firstLine="200" w:firstLineChars="200"/>
    </w:pPr>
    <w:rPr>
      <w:szCs w:val="24"/>
    </w:rPr>
  </w:style>
  <w:style w:type="paragraph" w:styleId="10">
    <w:name w:val="toa heading"/>
    <w:basedOn w:val="1"/>
    <w:next w:val="1"/>
    <w:autoRedefine/>
    <w:unhideWhenUsed/>
    <w:qFormat/>
    <w:uiPriority w:val="99"/>
    <w:pPr>
      <w:spacing w:before="120"/>
    </w:pPr>
    <w:rPr>
      <w:rFonts w:ascii="Cambria" w:hAnsi="Cambria"/>
      <w:sz w:val="24"/>
    </w:rPr>
  </w:style>
  <w:style w:type="paragraph" w:styleId="11">
    <w:name w:val="Body Text"/>
    <w:basedOn w:val="1"/>
    <w:next w:val="1"/>
    <w:autoRedefine/>
    <w:qFormat/>
    <w:uiPriority w:val="1"/>
    <w:rPr>
      <w:rFonts w:ascii="宋体" w:hAnsi="宋体" w:eastAsia="宋体" w:cs="宋体"/>
      <w:sz w:val="21"/>
      <w:szCs w:val="21"/>
      <w:lang w:val="zh-CN" w:eastAsia="zh-CN" w:bidi="zh-CN"/>
    </w:rPr>
  </w:style>
  <w:style w:type="paragraph" w:styleId="12">
    <w:name w:val="Body Text Indent"/>
    <w:basedOn w:val="1"/>
    <w:next w:val="13"/>
    <w:autoRedefine/>
    <w:qFormat/>
    <w:uiPriority w:val="0"/>
    <w:pPr>
      <w:ind w:firstLine="538" w:firstLineChars="192"/>
    </w:pPr>
    <w:rPr>
      <w:rFonts w:eastAsia="楷体_GB2312"/>
      <w:kern w:val="0"/>
      <w:sz w:val="28"/>
    </w:rPr>
  </w:style>
  <w:style w:type="paragraph" w:styleId="13">
    <w:name w:val="envelope return"/>
    <w:basedOn w:val="1"/>
    <w:autoRedefine/>
    <w:qFormat/>
    <w:uiPriority w:val="0"/>
    <w:pPr>
      <w:snapToGrid w:val="0"/>
    </w:pPr>
    <w:rPr>
      <w:rFonts w:ascii="Arial" w:hAnsi="Arial"/>
    </w:rPr>
  </w:style>
  <w:style w:type="paragraph" w:styleId="14">
    <w:name w:val="List 2"/>
    <w:basedOn w:val="1"/>
    <w:autoRedefine/>
    <w:qFormat/>
    <w:uiPriority w:val="0"/>
    <w:pPr>
      <w:ind w:left="100" w:leftChars="200" w:hanging="200" w:hangingChars="200"/>
    </w:pPr>
    <w:rPr>
      <w:rFonts w:ascii="Times New Roman" w:hAnsi="Times New Roman" w:eastAsia="宋体" w:cs="Times New Roman"/>
      <w:szCs w:val="24"/>
    </w:rPr>
  </w:style>
  <w:style w:type="paragraph" w:styleId="15">
    <w:name w:val="toc 3"/>
    <w:basedOn w:val="1"/>
    <w:next w:val="1"/>
    <w:autoRedefine/>
    <w:qFormat/>
    <w:uiPriority w:val="0"/>
    <w:pPr>
      <w:ind w:left="840" w:leftChars="400"/>
    </w:pPr>
  </w:style>
  <w:style w:type="paragraph" w:styleId="16">
    <w:name w:val="Plain Text"/>
    <w:basedOn w:val="1"/>
    <w:autoRedefine/>
    <w:qFormat/>
    <w:uiPriority w:val="0"/>
    <w:rPr>
      <w:rFonts w:ascii="宋体" w:cs="Courier New"/>
      <w:szCs w:val="21"/>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1"/>
    <w:pPr>
      <w:spacing w:before="206"/>
      <w:ind w:right="597"/>
      <w:jc w:val="right"/>
    </w:pPr>
    <w:rPr>
      <w:rFonts w:ascii="宋体" w:hAnsi="宋体" w:eastAsia="宋体" w:cs="宋体"/>
      <w:sz w:val="24"/>
      <w:szCs w:val="24"/>
      <w:lang w:val="zh-CN" w:eastAsia="zh-CN" w:bidi="zh-CN"/>
    </w:rPr>
  </w:style>
  <w:style w:type="paragraph" w:styleId="20">
    <w:name w:val="toc 2"/>
    <w:basedOn w:val="1"/>
    <w:next w:val="1"/>
    <w:autoRedefine/>
    <w:qFormat/>
    <w:uiPriority w:val="0"/>
    <w:pPr>
      <w:ind w:left="420" w:leftChars="200"/>
    </w:pPr>
  </w:style>
  <w:style w:type="paragraph" w:styleId="21">
    <w:name w:val="Body Text 2"/>
    <w:basedOn w:val="1"/>
    <w:next w:val="11"/>
    <w:autoRedefine/>
    <w:qFormat/>
    <w:uiPriority w:val="0"/>
    <w:pPr>
      <w:spacing w:after="120" w:line="480" w:lineRule="auto"/>
      <w:jc w:val="both"/>
    </w:pPr>
    <w:rPr>
      <w:rFonts w:ascii="Times New Roman" w:hAnsi="Times New Roman" w:cs="Times New Roman"/>
      <w:kern w:val="2"/>
      <w:sz w:val="21"/>
      <w:szCs w:val="20"/>
      <w:lang w:eastAsia="zh-CN"/>
    </w:rPr>
  </w:style>
  <w:style w:type="paragraph" w:styleId="2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rPr>
  </w:style>
  <w:style w:type="paragraph" w:styleId="23">
    <w:name w:val="HTML Preformatted"/>
    <w:basedOn w:val="1"/>
    <w:autoRedefine/>
    <w:unhideWhenUsed/>
    <w:qFormat/>
    <w:uiPriority w:val="99"/>
    <w:rPr>
      <w:rFonts w:ascii="Courier New" w:hAnsi="Courier New"/>
      <w:sz w:val="20"/>
      <w:szCs w:val="20"/>
    </w:rPr>
  </w:style>
  <w:style w:type="paragraph" w:styleId="2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5">
    <w:name w:val="Body Text First Indent"/>
    <w:basedOn w:val="11"/>
    <w:next w:val="26"/>
    <w:autoRedefine/>
    <w:qFormat/>
    <w:uiPriority w:val="0"/>
    <w:pPr>
      <w:ind w:firstLine="283"/>
    </w:pPr>
  </w:style>
  <w:style w:type="paragraph" w:styleId="26">
    <w:name w:val="Body Text First Indent 2"/>
    <w:basedOn w:val="12"/>
    <w:next w:val="1"/>
    <w:autoRedefine/>
    <w:qFormat/>
    <w:uiPriority w:val="0"/>
    <w:pPr>
      <w:spacing w:after="120"/>
      <w:ind w:left="420" w:leftChars="200" w:firstLine="420" w:firstLineChars="200"/>
    </w:pPr>
    <w:rPr>
      <w:kern w:val="2"/>
      <w:sz w:val="21"/>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style>
  <w:style w:type="character" w:styleId="31">
    <w:name w:val="page number"/>
    <w:basedOn w:val="29"/>
    <w:autoRedefine/>
    <w:qFormat/>
    <w:uiPriority w:val="0"/>
  </w:style>
  <w:style w:type="character" w:styleId="32">
    <w:name w:val="FollowedHyperlink"/>
    <w:basedOn w:val="29"/>
    <w:autoRedefine/>
    <w:qFormat/>
    <w:uiPriority w:val="0"/>
    <w:rPr>
      <w:color w:val="444444"/>
      <w:sz w:val="16"/>
      <w:szCs w:val="16"/>
      <w:u w:val="none"/>
    </w:rPr>
  </w:style>
  <w:style w:type="character" w:styleId="33">
    <w:name w:val="Emphasis"/>
    <w:basedOn w:val="29"/>
    <w:autoRedefine/>
    <w:qFormat/>
    <w:uiPriority w:val="0"/>
  </w:style>
  <w:style w:type="character" w:styleId="34">
    <w:name w:val="HTML Definition"/>
    <w:basedOn w:val="29"/>
    <w:autoRedefine/>
    <w:qFormat/>
    <w:uiPriority w:val="0"/>
  </w:style>
  <w:style w:type="character" w:styleId="35">
    <w:name w:val="HTML Typewriter"/>
    <w:basedOn w:val="29"/>
    <w:autoRedefine/>
    <w:qFormat/>
    <w:uiPriority w:val="0"/>
    <w:rPr>
      <w:rFonts w:ascii="monospace" w:hAnsi="monospace" w:eastAsia="monospace" w:cs="monospace"/>
      <w:sz w:val="20"/>
    </w:rPr>
  </w:style>
  <w:style w:type="character" w:styleId="36">
    <w:name w:val="HTML Acronym"/>
    <w:basedOn w:val="29"/>
    <w:autoRedefine/>
    <w:qFormat/>
    <w:uiPriority w:val="0"/>
  </w:style>
  <w:style w:type="character" w:styleId="37">
    <w:name w:val="HTML Variable"/>
    <w:basedOn w:val="29"/>
    <w:autoRedefine/>
    <w:qFormat/>
    <w:uiPriority w:val="0"/>
  </w:style>
  <w:style w:type="character" w:styleId="38">
    <w:name w:val="Hyperlink"/>
    <w:basedOn w:val="29"/>
    <w:autoRedefine/>
    <w:qFormat/>
    <w:uiPriority w:val="0"/>
    <w:rPr>
      <w:color w:val="444444"/>
      <w:sz w:val="16"/>
      <w:szCs w:val="16"/>
      <w:u w:val="none"/>
    </w:rPr>
  </w:style>
  <w:style w:type="character" w:styleId="39">
    <w:name w:val="HTML Code"/>
    <w:basedOn w:val="29"/>
    <w:autoRedefine/>
    <w:qFormat/>
    <w:uiPriority w:val="0"/>
    <w:rPr>
      <w:rFonts w:hint="default" w:ascii="monospace" w:hAnsi="monospace" w:eastAsia="monospace" w:cs="monospace"/>
      <w:sz w:val="20"/>
    </w:rPr>
  </w:style>
  <w:style w:type="character" w:styleId="40">
    <w:name w:val="HTML Cite"/>
    <w:basedOn w:val="29"/>
    <w:autoRedefine/>
    <w:qFormat/>
    <w:uiPriority w:val="0"/>
  </w:style>
  <w:style w:type="character" w:styleId="41">
    <w:name w:val="HTML Keyboard"/>
    <w:basedOn w:val="29"/>
    <w:autoRedefine/>
    <w:qFormat/>
    <w:uiPriority w:val="0"/>
    <w:rPr>
      <w:rFonts w:hint="default" w:ascii="monospace" w:hAnsi="monospace" w:eastAsia="monospace" w:cs="monospace"/>
      <w:sz w:val="20"/>
    </w:rPr>
  </w:style>
  <w:style w:type="character" w:styleId="42">
    <w:name w:val="HTML Sample"/>
    <w:basedOn w:val="29"/>
    <w:autoRedefine/>
    <w:qFormat/>
    <w:uiPriority w:val="0"/>
    <w:rPr>
      <w:rFonts w:hint="default" w:ascii="monospace" w:hAnsi="monospace" w:eastAsia="monospace" w:cs="monospace"/>
    </w:rPr>
  </w:style>
  <w:style w:type="paragraph" w:customStyle="1" w:styleId="43">
    <w:name w:val="无间隔1"/>
    <w:basedOn w:val="44"/>
    <w:next w:val="45"/>
    <w:autoRedefine/>
    <w:qFormat/>
    <w:uiPriority w:val="0"/>
    <w:pPr>
      <w:jc w:val="both"/>
    </w:pPr>
    <w:rPr>
      <w:rFonts w:cs="Times New Roman"/>
      <w:kern w:val="2"/>
      <w:sz w:val="21"/>
      <w:szCs w:val="21"/>
      <w:lang w:eastAsia="zh-CN"/>
    </w:rPr>
  </w:style>
  <w:style w:type="paragraph" w:customStyle="1" w:styleId="44">
    <w:name w:val="正文_0"/>
    <w:next w:val="4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首行缩进） Char"/>
    <w:basedOn w:val="1"/>
    <w:next w:val="21"/>
    <w:autoRedefine/>
    <w:qFormat/>
    <w:uiPriority w:val="0"/>
    <w:pPr>
      <w:widowControl w:val="0"/>
      <w:autoSpaceDE/>
      <w:autoSpaceDN/>
      <w:spacing w:before="0" w:after="0" w:line="360" w:lineRule="auto"/>
      <w:ind w:left="0" w:firstLine="480"/>
      <w:jc w:val="both"/>
    </w:pPr>
    <w:rPr>
      <w:rFonts w:ascii="Arial" w:eastAsia="宋体"/>
      <w:color w:val="000000"/>
      <w:sz w:val="24"/>
    </w:rPr>
  </w:style>
  <w:style w:type="paragraph" w:customStyle="1" w:styleId="46">
    <w:name w:val="Default"/>
    <w:next w:val="1"/>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47">
    <w:name w:val="2号黑体加粗"/>
    <w:basedOn w:val="1"/>
    <w:next w:val="48"/>
    <w:autoRedefine/>
    <w:qFormat/>
    <w:uiPriority w:val="0"/>
    <w:pPr>
      <w:widowControl w:val="0"/>
      <w:autoSpaceDE/>
      <w:autoSpaceDN/>
      <w:spacing w:before="0" w:after="0" w:line="240" w:lineRule="auto"/>
      <w:ind w:left="0" w:firstLine="0"/>
      <w:jc w:val="center"/>
    </w:pPr>
    <w:rPr>
      <w:rFonts w:ascii="Calibri" w:eastAsia="黑体"/>
      <w:b/>
      <w:sz w:val="44"/>
    </w:rPr>
  </w:style>
  <w:style w:type="paragraph" w:customStyle="1" w:styleId="48">
    <w:name w:val="表格文字"/>
    <w:basedOn w:val="1"/>
    <w:next w:val="1"/>
    <w:autoRedefine/>
    <w:qFormat/>
    <w:uiPriority w:val="0"/>
    <w:pPr>
      <w:widowControl w:val="0"/>
      <w:autoSpaceDE/>
      <w:autoSpaceDN/>
      <w:spacing w:before="0" w:after="0" w:line="420" w:lineRule="atLeast"/>
      <w:ind w:left="0" w:firstLine="0"/>
      <w:jc w:val="both"/>
    </w:pPr>
    <w:rPr>
      <w:rFonts w:ascii="Calibri" w:eastAsia="宋体"/>
      <w:sz w:val="21"/>
    </w:rPr>
  </w:style>
  <w:style w:type="paragraph" w:customStyle="1" w:styleId="49">
    <w:name w:val="大标题"/>
    <w:basedOn w:val="1"/>
    <w:next w:val="26"/>
    <w:autoRedefine/>
    <w:qFormat/>
    <w:uiPriority w:val="0"/>
    <w:pPr>
      <w:jc w:val="center"/>
    </w:pPr>
    <w:rPr>
      <w:rFonts w:ascii="Arial" w:hAnsi="Arial" w:eastAsia="宋体" w:cs="Times New Roman"/>
      <w:b/>
      <w:sz w:val="28"/>
      <w:szCs w:val="24"/>
    </w:rPr>
  </w:style>
  <w:style w:type="paragraph" w:customStyle="1" w:styleId="50">
    <w:name w:val="列出段落1"/>
    <w:basedOn w:val="1"/>
    <w:autoRedefine/>
    <w:qFormat/>
    <w:uiPriority w:val="0"/>
  </w:style>
  <w:style w:type="paragraph" w:customStyle="1" w:styleId="51">
    <w:name w:val="TOC Heading1"/>
    <w:next w:val="1"/>
    <w:autoRedefine/>
    <w:qFormat/>
    <w:uiPriority w:val="0"/>
    <w:pPr>
      <w:wordWrap w:val="0"/>
    </w:pPr>
    <w:rPr>
      <w:rFonts w:ascii="Calibri" w:hAnsi="Calibri" w:eastAsia="宋体" w:cs="Times New Roman"/>
      <w:sz w:val="32"/>
      <w:szCs w:val="22"/>
      <w:lang w:val="en-US" w:eastAsia="zh-CN" w:bidi="ar-SA"/>
    </w:rPr>
  </w:style>
  <w:style w:type="table" w:customStyle="1" w:styleId="52">
    <w:name w:val="Table Normal"/>
    <w:autoRedefine/>
    <w:semiHidden/>
    <w:unhideWhenUsed/>
    <w:qFormat/>
    <w:uiPriority w:val="2"/>
    <w:tblPr>
      <w:tblCellMar>
        <w:top w:w="0" w:type="dxa"/>
        <w:left w:w="0" w:type="dxa"/>
        <w:bottom w:w="0" w:type="dxa"/>
        <w:right w:w="0" w:type="dxa"/>
      </w:tblCellMar>
    </w:tblPr>
  </w:style>
  <w:style w:type="paragraph" w:styleId="53">
    <w:name w:val="List Paragraph"/>
    <w:basedOn w:val="1"/>
    <w:next w:val="1"/>
    <w:autoRedefine/>
    <w:qFormat/>
    <w:uiPriority w:val="1"/>
    <w:pPr>
      <w:ind w:left="235" w:firstLine="420"/>
    </w:pPr>
    <w:rPr>
      <w:rFonts w:ascii="宋体" w:hAnsi="宋体" w:eastAsia="宋体" w:cs="宋体"/>
      <w:lang w:val="zh-CN" w:eastAsia="zh-CN" w:bidi="zh-CN"/>
    </w:rPr>
  </w:style>
  <w:style w:type="paragraph" w:customStyle="1" w:styleId="54">
    <w:name w:val="Table Paragraph"/>
    <w:basedOn w:val="1"/>
    <w:autoRedefine/>
    <w:qFormat/>
    <w:uiPriority w:val="1"/>
    <w:rPr>
      <w:rFonts w:ascii="宋体" w:hAnsi="宋体" w:eastAsia="宋体" w:cs="宋体"/>
      <w:lang w:val="zh-CN" w:eastAsia="zh-CN" w:bidi="zh-CN"/>
    </w:rPr>
  </w:style>
  <w:style w:type="character" w:customStyle="1" w:styleId="55">
    <w:name w:val="标题 2 Char1"/>
    <w:link w:val="4"/>
    <w:autoRedefine/>
    <w:qFormat/>
    <w:uiPriority w:val="0"/>
    <w:rPr>
      <w:rFonts w:ascii="宋体" w:hAnsi="宋体" w:eastAsia="宋体" w:cs="宋体"/>
      <w:sz w:val="24"/>
      <w:szCs w:val="24"/>
      <w:lang w:val="zh-CN" w:eastAsia="zh-CN" w:bidi="zh-CN"/>
    </w:rPr>
  </w:style>
  <w:style w:type="paragraph" w:customStyle="1" w:styleId="56">
    <w:name w:val="列出段落2"/>
    <w:basedOn w:val="1"/>
    <w:autoRedefine/>
    <w:qFormat/>
    <w:uiPriority w:val="0"/>
    <w:pPr>
      <w:ind w:firstLine="420" w:firstLineChars="200"/>
      <w:jc w:val="both"/>
    </w:pPr>
    <w:rPr>
      <w:rFonts w:cs="Calibri"/>
      <w:kern w:val="2"/>
      <w:sz w:val="21"/>
      <w:szCs w:val="21"/>
      <w:lang w:eastAsia="zh-CN"/>
    </w:rPr>
  </w:style>
  <w:style w:type="paragraph" w:customStyle="1" w:styleId="57">
    <w:name w:val="正文_13_0"/>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58">
    <w:name w:val="hover16"/>
    <w:basedOn w:val="29"/>
    <w:autoRedefine/>
    <w:qFormat/>
    <w:uiPriority w:val="0"/>
  </w:style>
  <w:style w:type="character" w:customStyle="1" w:styleId="59">
    <w:name w:val="hover17"/>
    <w:basedOn w:val="29"/>
    <w:autoRedefine/>
    <w:qFormat/>
    <w:uiPriority w:val="0"/>
  </w:style>
  <w:style w:type="paragraph" w:customStyle="1" w:styleId="6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sz w:val="28"/>
      <w:szCs w:val="20"/>
    </w:rPr>
  </w:style>
  <w:style w:type="paragraph" w:customStyle="1" w:styleId="61">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2">
    <w:name w:val="hover18"/>
    <w:basedOn w:val="29"/>
    <w:autoRedefine/>
    <w:qFormat/>
    <w:uiPriority w:val="0"/>
  </w:style>
  <w:style w:type="character" w:customStyle="1" w:styleId="63">
    <w:name w:val="hover"/>
    <w:basedOn w:val="29"/>
    <w:autoRedefine/>
    <w:qFormat/>
    <w:uiPriority w:val="0"/>
  </w:style>
  <w:style w:type="paragraph" w:customStyle="1" w:styleId="64">
    <w:name w:val="无间隔2"/>
    <w:basedOn w:val="1"/>
    <w:autoRedefine/>
    <w:qFormat/>
    <w:uiPriority w:val="0"/>
    <w:pPr>
      <w:spacing w:line="400" w:lineRule="exact"/>
    </w:pPr>
    <w:rPr>
      <w:rFonts w:eastAsia="宋体"/>
      <w:sz w:val="24"/>
    </w:rPr>
  </w:style>
  <w:style w:type="paragraph" w:customStyle="1" w:styleId="65">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6">
    <w:name w:val="Body text|1"/>
    <w:basedOn w:val="1"/>
    <w:autoRedefine/>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67">
    <w:name w:val="正文1"/>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68">
    <w:name w:val="NormalCharacter"/>
    <w:autoRedefine/>
    <w:semiHidden/>
    <w:qFormat/>
    <w:uiPriority w:val="0"/>
  </w:style>
  <w:style w:type="paragraph" w:customStyle="1" w:styleId="69">
    <w:name w:val="Style1"/>
    <w:autoRedefine/>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70">
    <w:name w:val="普通(网站)_1"/>
    <w:basedOn w:val="71"/>
    <w:autoRedefine/>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71">
    <w:name w:val="正文_2"/>
    <w:basedOn w:val="72"/>
    <w:next w:val="79"/>
    <w:autoRedefine/>
    <w:qFormat/>
    <w:uiPriority w:val="0"/>
    <w:pPr>
      <w:widowControl w:val="0"/>
      <w:jc w:val="both"/>
    </w:pPr>
    <w:rPr>
      <w:rFonts w:ascii="Calibri" w:hAnsi="Calibri"/>
      <w:kern w:val="2"/>
      <w:sz w:val="21"/>
      <w:szCs w:val="22"/>
      <w:lang w:val="en-US" w:eastAsia="zh-CN" w:bidi="ar-SA"/>
    </w:rPr>
  </w:style>
  <w:style w:type="paragraph" w:customStyle="1" w:styleId="72">
    <w:name w:val="正文_1_0_0"/>
    <w:basedOn w:val="73"/>
    <w:next w:val="75"/>
    <w:autoRedefine/>
    <w:qFormat/>
    <w:uiPriority w:val="0"/>
    <w:pPr>
      <w:widowControl w:val="0"/>
      <w:jc w:val="both"/>
    </w:pPr>
    <w:rPr>
      <w:rFonts w:ascii="Times New Roman" w:hAnsi="Times New Roman" w:eastAsia="宋体" w:cs="Times New Roman"/>
      <w:lang w:val="en-US" w:eastAsia="zh-CN" w:bidi="ar-SA"/>
    </w:rPr>
  </w:style>
  <w:style w:type="paragraph" w:customStyle="1" w:styleId="73">
    <w:name w:val="正文_1_1"/>
    <w:next w:val="7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标题 2_0_0"/>
    <w:basedOn w:val="73"/>
    <w:next w:val="73"/>
    <w:autoRedefine/>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75">
    <w:name w:val="正文 首行缩进:  2 字符_0"/>
    <w:basedOn w:val="76"/>
    <w:autoRedefine/>
    <w:qFormat/>
    <w:uiPriority w:val="0"/>
    <w:pPr>
      <w:ind w:firstLine="579" w:firstLineChars="200"/>
    </w:pPr>
    <w:rPr>
      <w:rFonts w:cs="宋体"/>
      <w:sz w:val="28"/>
      <w:szCs w:val="20"/>
    </w:rPr>
  </w:style>
  <w:style w:type="paragraph" w:customStyle="1" w:styleId="76">
    <w:name w:val="正文_1_0_1"/>
    <w:next w:val="77"/>
    <w:autoRedefine/>
    <w:qFormat/>
    <w:uiPriority w:val="0"/>
    <w:pPr>
      <w:widowControl w:val="0"/>
      <w:jc w:val="both"/>
    </w:pPr>
    <w:rPr>
      <w:rFonts w:ascii="Times New Roman" w:hAnsi="Times New Roman" w:eastAsia="宋体" w:cs="Times New Roman"/>
      <w:lang w:val="en-US" w:eastAsia="zh-CN" w:bidi="ar-SA"/>
    </w:rPr>
  </w:style>
  <w:style w:type="paragraph" w:customStyle="1" w:styleId="77">
    <w:name w:val="无间隔_1"/>
    <w:basedOn w:val="78"/>
    <w:autoRedefine/>
    <w:qFormat/>
    <w:uiPriority w:val="1"/>
    <w:pPr>
      <w:widowControl w:val="0"/>
      <w:spacing w:line="360" w:lineRule="auto"/>
      <w:ind w:firstLine="200" w:firstLineChars="200"/>
      <w:jc w:val="both"/>
    </w:pPr>
    <w:rPr>
      <w:rFonts w:cs="Calibri"/>
      <w:kern w:val="2"/>
      <w:sz w:val="21"/>
      <w:szCs w:val="22"/>
      <w:lang w:val="en-US" w:eastAsia="zh-CN" w:bidi="ar-SA"/>
    </w:rPr>
  </w:style>
  <w:style w:type="paragraph" w:customStyle="1" w:styleId="78">
    <w:name w:val="正文_1_0"/>
    <w:basedOn w:val="71"/>
    <w:next w:val="77"/>
    <w:autoRedefine/>
    <w:qFormat/>
    <w:uiPriority w:val="0"/>
    <w:pPr>
      <w:widowControl w:val="0"/>
      <w:jc w:val="both"/>
    </w:pPr>
    <w:rPr>
      <w:rFonts w:ascii="Calibri" w:hAnsi="Calibri"/>
      <w:kern w:val="2"/>
      <w:sz w:val="21"/>
      <w:szCs w:val="22"/>
      <w:lang w:val="en-US" w:eastAsia="zh-CN" w:bidi="ar-SA"/>
    </w:rPr>
  </w:style>
  <w:style w:type="paragraph" w:customStyle="1" w:styleId="79">
    <w:name w:val="正文文本_1_0_0"/>
    <w:basedOn w:val="71"/>
    <w:next w:val="80"/>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80">
    <w:name w:val="正文文本 2_1"/>
    <w:basedOn w:val="71"/>
    <w:next w:val="79"/>
    <w:autoRedefine/>
    <w:unhideWhenUsed/>
    <w:qFormat/>
    <w:uiPriority w:val="0"/>
    <w:pPr>
      <w:spacing w:after="120" w:line="480" w:lineRule="auto"/>
    </w:pPr>
    <w:rPr>
      <w:rFonts w:ascii="Times New Roman" w:hAnsi="Times New Roman"/>
      <w:szCs w:val="24"/>
    </w:rPr>
  </w:style>
  <w:style w:type="paragraph" w:customStyle="1" w:styleId="81">
    <w:name w:val="样式 标题 3 + (中文) 黑体 小四 非加粗 段前: 7.8 磅 段后: 0 磅 行距: 固定值 20 磅"/>
    <w:basedOn w:val="5"/>
    <w:next w:val="1"/>
    <w:autoRedefine/>
    <w:qFormat/>
    <w:uiPriority w:val="0"/>
    <w:pPr>
      <w:spacing w:before="0" w:beforeLines="0" w:after="0" w:afterLines="0" w:line="400" w:lineRule="exact"/>
    </w:pPr>
    <w:rPr>
      <w:rFonts w:ascii="Times New Roman" w:hAnsi="Times New Roman" w:eastAsia="黑体" w:cs="宋体"/>
      <w:sz w:val="24"/>
      <w:szCs w:val="20"/>
    </w:rPr>
  </w:style>
  <w:style w:type="paragraph" w:customStyle="1" w:styleId="82">
    <w:name w:val="列出段落"/>
    <w:basedOn w:val="1"/>
    <w:autoRedefine/>
    <w:qFormat/>
    <w:uiPriority w:val="0"/>
    <w:pPr>
      <w:ind w:firstLine="420" w:firstLineChars="200"/>
    </w:pPr>
    <w:rPr>
      <w:rFonts w:ascii="Calibri" w:hAnsi="Calibri"/>
      <w:szCs w:val="22"/>
    </w:rPr>
  </w:style>
  <w:style w:type="paragraph" w:customStyle="1" w:styleId="83">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29440</Words>
  <Characters>31436</Characters>
  <TotalTime>12</TotalTime>
  <ScaleCrop>false</ScaleCrop>
  <LinksUpToDate>false</LinksUpToDate>
  <CharactersWithSpaces>35916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2021-03-17T10:56:00Z</dcterms:created>
  <dc:creator>Administrator</dc:creator>
  <cp:lastModifiedBy>Administrator</cp:lastModifiedBy>
  <dcterms:modified xsi:type="dcterms:W3CDTF">2024-01-17T09:35:41Z</dcterms:modified>
  <dc:title>荥阳市人民医院1.5T磁共振成像仪采购项</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WPS 文字</vt:lpwstr>
  </property>
  <property fmtid="{D5CDD505-2E9C-101B-9397-08002B2CF9AE}" pid="4" name="LastSaved">
    <vt:filetime>2021-03-17T00:00:00Z</vt:filetime>
  </property>
  <property fmtid="{D5CDD505-2E9C-101B-9397-08002B2CF9AE}" pid="5" name="KSOProductBuildVer">
    <vt:lpwstr>2052-12.1.0.16250</vt:lpwstr>
  </property>
  <property fmtid="{D5CDD505-2E9C-101B-9397-08002B2CF9AE}" pid="6" name="ICV">
    <vt:lpwstr>DBD65937C8144D3D9E55A785B43DD2F7_13</vt:lpwstr>
  </property>
  <property fmtid="{D5CDD505-2E9C-101B-9397-08002B2CF9AE}" pid="7" name="KSOSaveFontToCloudKey">
    <vt:lpwstr>266854816_cloud</vt:lpwstr>
  </property>
</Properties>
</file>