
<file path=[Content_Types].xml><?xml version="1.0" encoding="utf-8"?>
<Types xmlns="http://schemas.openxmlformats.org/package/2006/content-types">
  <Default Extension="xml" ContentType="application/xml"/>
  <Default Extension="bin" ContentType="application/vnd.openxmlformats-officedocument.oleObject"/>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B6E4D50">
      <w:pPr>
        <w:jc w:val="both"/>
        <w:rPr>
          <w:rFonts w:hint="eastAsia" w:ascii="微软雅黑" w:hAnsi="微软雅黑" w:eastAsia="微软雅黑" w:cs="微软雅黑"/>
          <w:b/>
          <w:bCs/>
          <w:sz w:val="48"/>
          <w:szCs w:val="48"/>
          <w:highlight w:val="none"/>
          <w:lang w:eastAsia="zh-CN"/>
        </w:rPr>
      </w:pPr>
      <w:bookmarkStart w:id="0" w:name="_Toc8976"/>
      <w:bookmarkStart w:id="1" w:name="_Toc30573"/>
      <w:bookmarkStart w:id="2" w:name="_Toc22459"/>
    </w:p>
    <w:p w14:paraId="3ECFE0D1">
      <w:pPr>
        <w:spacing w:line="360" w:lineRule="auto"/>
        <w:jc w:val="center"/>
        <w:rPr>
          <w:rFonts w:hint="eastAsia" w:ascii="宋体" w:hAnsi="宋体" w:eastAsia="宋体" w:cs="宋体"/>
          <w:b/>
          <w:bCs/>
          <w:sz w:val="40"/>
          <w:szCs w:val="40"/>
          <w:highlight w:val="none"/>
        </w:rPr>
      </w:pPr>
      <w:r>
        <w:rPr>
          <w:rFonts w:hint="eastAsia" w:ascii="宋体" w:hAnsi="宋体" w:eastAsia="宋体" w:cs="宋体"/>
          <w:b/>
          <w:bCs/>
          <w:sz w:val="40"/>
          <w:szCs w:val="40"/>
          <w:highlight w:val="none"/>
          <w:lang w:val="en-US" w:eastAsia="zh-CN"/>
        </w:rPr>
        <w:t>荥阳市王村镇人民政府2025年荥阳市王村镇后新庄村等3个村仓储物流库联建项目</w:t>
      </w:r>
    </w:p>
    <w:p w14:paraId="55D81579">
      <w:pPr>
        <w:jc w:val="center"/>
        <w:rPr>
          <w:rFonts w:hint="eastAsia" w:ascii="宋体" w:hAnsi="宋体" w:cs="宋体"/>
          <w:b/>
          <w:bCs/>
          <w:sz w:val="84"/>
          <w:szCs w:val="84"/>
          <w:highlight w:val="none"/>
        </w:rPr>
      </w:pPr>
    </w:p>
    <w:p w14:paraId="1D4F7935">
      <w:pPr>
        <w:pStyle w:val="25"/>
        <w:rPr>
          <w:rFonts w:hint="eastAsia"/>
        </w:rPr>
      </w:pPr>
    </w:p>
    <w:p w14:paraId="4BE7C4B3">
      <w:pPr>
        <w:jc w:val="center"/>
        <w:rPr>
          <w:rFonts w:ascii="宋体" w:hAnsi="宋体" w:cs="宋体"/>
          <w:b/>
          <w:bCs/>
          <w:sz w:val="72"/>
          <w:szCs w:val="72"/>
          <w:highlight w:val="none"/>
        </w:rPr>
      </w:pPr>
      <w:r>
        <w:rPr>
          <w:rFonts w:hint="eastAsia" w:ascii="宋体" w:hAnsi="宋体" w:cs="宋体"/>
          <w:b/>
          <w:bCs/>
          <w:sz w:val="72"/>
          <w:szCs w:val="72"/>
          <w:highlight w:val="none"/>
        </w:rPr>
        <w:t>竞争性</w:t>
      </w:r>
      <w:r>
        <w:rPr>
          <w:rFonts w:hint="eastAsia" w:ascii="宋体" w:hAnsi="宋体" w:cs="宋体"/>
          <w:b/>
          <w:bCs/>
          <w:sz w:val="72"/>
          <w:szCs w:val="72"/>
          <w:highlight w:val="none"/>
          <w:lang w:val="en-US" w:eastAsia="zh-CN"/>
        </w:rPr>
        <w:t>磋商</w:t>
      </w:r>
      <w:r>
        <w:rPr>
          <w:rFonts w:hint="eastAsia" w:ascii="宋体" w:hAnsi="宋体" w:cs="宋体"/>
          <w:b/>
          <w:bCs/>
          <w:sz w:val="72"/>
          <w:szCs w:val="72"/>
          <w:highlight w:val="none"/>
        </w:rPr>
        <w:t>文件</w:t>
      </w:r>
    </w:p>
    <w:p w14:paraId="0A689691">
      <w:pPr>
        <w:pStyle w:val="45"/>
        <w:ind w:left="0" w:leftChars="0" w:firstLine="0" w:firstLineChars="0"/>
        <w:rPr>
          <w:highlight w:val="none"/>
        </w:rPr>
      </w:pPr>
    </w:p>
    <w:p w14:paraId="431A6A8D">
      <w:pPr>
        <w:ind w:firstLine="2641" w:firstLineChars="1100"/>
        <w:rPr>
          <w:rFonts w:ascii="黑体" w:hAnsi="黑体" w:eastAsia="微软雅黑" w:cs="黑体"/>
          <w:sz w:val="28"/>
          <w:szCs w:val="28"/>
          <w:highlight w:val="none"/>
        </w:rPr>
      </w:pPr>
      <w:r>
        <w:rPr>
          <w:rFonts w:hint="eastAsia" w:ascii="微软雅黑" w:hAnsi="微软雅黑" w:eastAsia="微软雅黑" w:cs="微软雅黑"/>
          <w:b/>
          <w:sz w:val="24"/>
          <w:highlight w:val="none"/>
        </w:rPr>
        <w:t>采购编号：荥财磋商-2025-</w:t>
      </w:r>
      <w:r>
        <w:rPr>
          <w:rFonts w:hint="eastAsia" w:ascii="微软雅黑" w:hAnsi="微软雅黑" w:eastAsia="微软雅黑" w:cs="微软雅黑"/>
          <w:b/>
          <w:sz w:val="24"/>
          <w:highlight w:val="none"/>
          <w:lang w:val="en-US" w:eastAsia="zh-CN"/>
        </w:rPr>
        <w:t>28</w:t>
      </w:r>
    </w:p>
    <w:p w14:paraId="1952E37A">
      <w:pPr>
        <w:ind w:left="838" w:leftChars="399" w:firstLine="960" w:firstLineChars="400"/>
        <w:jc w:val="right"/>
        <w:rPr>
          <w:rFonts w:ascii="微软雅黑" w:hAnsi="微软雅黑" w:eastAsia="微软雅黑" w:cs="微软雅黑"/>
          <w:b/>
          <w:sz w:val="24"/>
          <w:highlight w:val="none"/>
        </w:rPr>
      </w:pPr>
    </w:p>
    <w:p w14:paraId="4701B3E3">
      <w:pPr>
        <w:pStyle w:val="44"/>
        <w:rPr>
          <w:rFonts w:hint="eastAsia"/>
          <w:b/>
          <w:sz w:val="30"/>
          <w:szCs w:val="30"/>
          <w:highlight w:val="none"/>
        </w:rPr>
      </w:pPr>
    </w:p>
    <w:p w14:paraId="79B9428D">
      <w:pPr>
        <w:pStyle w:val="44"/>
        <w:rPr>
          <w:rFonts w:hint="eastAsia"/>
          <w:b/>
          <w:sz w:val="30"/>
          <w:szCs w:val="30"/>
          <w:highlight w:val="none"/>
        </w:rPr>
      </w:pPr>
    </w:p>
    <w:p w14:paraId="2F46BD7A">
      <w:pPr>
        <w:pStyle w:val="44"/>
        <w:rPr>
          <w:rFonts w:hint="eastAsia"/>
          <w:b/>
          <w:sz w:val="30"/>
          <w:szCs w:val="30"/>
          <w:highlight w:val="none"/>
        </w:rPr>
      </w:pPr>
    </w:p>
    <w:p w14:paraId="77A0C252">
      <w:pPr>
        <w:pStyle w:val="44"/>
        <w:rPr>
          <w:rFonts w:hint="eastAsia"/>
          <w:b/>
          <w:sz w:val="30"/>
          <w:szCs w:val="30"/>
          <w:highlight w:val="none"/>
        </w:rPr>
      </w:pPr>
    </w:p>
    <w:p w14:paraId="07E53D64">
      <w:pPr>
        <w:pStyle w:val="24"/>
        <w:rPr>
          <w:rFonts w:hint="eastAsia"/>
          <w:highlight w:val="none"/>
        </w:rPr>
      </w:pPr>
    </w:p>
    <w:p w14:paraId="29A75F85">
      <w:pPr>
        <w:pStyle w:val="25"/>
        <w:rPr>
          <w:rFonts w:hint="eastAsia"/>
          <w:highlight w:val="none"/>
        </w:rPr>
      </w:pPr>
    </w:p>
    <w:p w14:paraId="654AEA1D">
      <w:pPr>
        <w:rPr>
          <w:rFonts w:hint="eastAsia"/>
        </w:rPr>
      </w:pPr>
    </w:p>
    <w:p w14:paraId="209B780A">
      <w:pPr>
        <w:pStyle w:val="24"/>
        <w:ind w:firstLine="240"/>
        <w:rPr>
          <w:highlight w:val="none"/>
        </w:rPr>
      </w:pPr>
    </w:p>
    <w:p w14:paraId="2595B8E9">
      <w:pPr>
        <w:spacing w:line="480" w:lineRule="auto"/>
        <w:ind w:firstLine="643" w:firstLineChars="200"/>
        <w:rPr>
          <w:rFonts w:hint="eastAsia" w:eastAsia="宋体"/>
          <w:b/>
          <w:sz w:val="32"/>
          <w:szCs w:val="32"/>
          <w:highlight w:val="none"/>
          <w:lang w:eastAsia="zh-CN"/>
        </w:rPr>
      </w:pPr>
      <w:r>
        <w:rPr>
          <w:rFonts w:hint="eastAsia"/>
          <w:b/>
          <w:sz w:val="32"/>
          <w:szCs w:val="32"/>
          <w:highlight w:val="none"/>
        </w:rPr>
        <w:t>采 购 人：</w:t>
      </w:r>
      <w:r>
        <w:rPr>
          <w:rFonts w:hint="eastAsia"/>
          <w:b/>
          <w:sz w:val="32"/>
          <w:szCs w:val="32"/>
          <w:highlight w:val="none"/>
          <w:lang w:eastAsia="zh-CN"/>
        </w:rPr>
        <w:t>荥阳市王村镇人民政府</w:t>
      </w:r>
    </w:p>
    <w:p w14:paraId="12B63FB5">
      <w:pPr>
        <w:spacing w:line="480" w:lineRule="auto"/>
        <w:ind w:firstLine="643" w:firstLineChars="200"/>
        <w:rPr>
          <w:rFonts w:hint="eastAsia"/>
          <w:b/>
          <w:sz w:val="32"/>
          <w:szCs w:val="32"/>
          <w:highlight w:val="none"/>
        </w:rPr>
      </w:pPr>
      <w:r>
        <w:rPr>
          <w:rFonts w:hint="eastAsia"/>
          <w:b/>
          <w:sz w:val="32"/>
          <w:szCs w:val="32"/>
          <w:highlight w:val="none"/>
        </w:rPr>
        <w:t>采购代理：</w:t>
      </w:r>
      <w:r>
        <w:rPr>
          <w:rFonts w:hint="eastAsia"/>
          <w:b/>
          <w:sz w:val="32"/>
          <w:szCs w:val="32"/>
          <w:highlight w:val="none"/>
          <w:lang w:eastAsia="zh-CN"/>
        </w:rPr>
        <w:t xml:space="preserve">河南枫桥项目管理咨询有限公司 </w:t>
      </w:r>
      <w:r>
        <w:rPr>
          <w:rFonts w:hint="eastAsia"/>
          <w:b/>
          <w:sz w:val="32"/>
          <w:szCs w:val="32"/>
          <w:highlight w:val="none"/>
        </w:rPr>
        <w:t xml:space="preserve"> </w:t>
      </w:r>
    </w:p>
    <w:p w14:paraId="77ED6517">
      <w:pPr>
        <w:spacing w:line="480" w:lineRule="auto"/>
        <w:ind w:firstLine="643" w:firstLineChars="200"/>
        <w:rPr>
          <w:rFonts w:hint="eastAsia"/>
          <w:b/>
          <w:sz w:val="32"/>
          <w:szCs w:val="32"/>
          <w:highlight w:val="none"/>
        </w:rPr>
      </w:pPr>
      <w:r>
        <w:rPr>
          <w:rFonts w:hint="eastAsia"/>
          <w:b/>
          <w:sz w:val="32"/>
          <w:szCs w:val="32"/>
          <w:highlight w:val="none"/>
        </w:rPr>
        <w:t>日</w:t>
      </w:r>
      <w:r>
        <w:rPr>
          <w:rFonts w:hint="eastAsia"/>
          <w:b/>
          <w:sz w:val="32"/>
          <w:szCs w:val="32"/>
          <w:highlight w:val="none"/>
          <w:lang w:val="en-US" w:eastAsia="zh-CN"/>
        </w:rPr>
        <w:t xml:space="preserve">    </w:t>
      </w:r>
      <w:r>
        <w:rPr>
          <w:rFonts w:hint="eastAsia"/>
          <w:b/>
          <w:sz w:val="32"/>
          <w:szCs w:val="32"/>
          <w:highlight w:val="none"/>
        </w:rPr>
        <w:t>期：二〇二</w:t>
      </w:r>
      <w:r>
        <w:rPr>
          <w:rFonts w:hint="eastAsia"/>
          <w:b/>
          <w:sz w:val="32"/>
          <w:szCs w:val="32"/>
          <w:highlight w:val="none"/>
          <w:lang w:val="en-US" w:eastAsia="zh-CN"/>
        </w:rPr>
        <w:t>五</w:t>
      </w:r>
      <w:r>
        <w:rPr>
          <w:rFonts w:hint="eastAsia"/>
          <w:b/>
          <w:sz w:val="32"/>
          <w:szCs w:val="32"/>
          <w:highlight w:val="none"/>
        </w:rPr>
        <w:t>年</w:t>
      </w:r>
      <w:r>
        <w:rPr>
          <w:rFonts w:hint="eastAsia"/>
          <w:b/>
          <w:sz w:val="32"/>
          <w:szCs w:val="32"/>
          <w:highlight w:val="none"/>
          <w:lang w:val="en-US" w:eastAsia="zh-CN"/>
        </w:rPr>
        <w:t>七</w:t>
      </w:r>
      <w:r>
        <w:rPr>
          <w:rFonts w:hint="eastAsia"/>
          <w:b/>
          <w:sz w:val="32"/>
          <w:szCs w:val="32"/>
          <w:highlight w:val="none"/>
        </w:rPr>
        <w:t>月</w:t>
      </w:r>
    </w:p>
    <w:p w14:paraId="4C83DEBA">
      <w:pPr>
        <w:pStyle w:val="2"/>
        <w:rPr>
          <w:b/>
          <w:sz w:val="30"/>
          <w:szCs w:val="30"/>
          <w:highlight w:val="none"/>
        </w:rPr>
      </w:pPr>
    </w:p>
    <w:p w14:paraId="184ADF8F">
      <w:pPr>
        <w:pStyle w:val="24"/>
        <w:ind w:firstLine="0" w:firstLineChars="0"/>
        <w:jc w:val="center"/>
        <w:rPr>
          <w:rFonts w:hint="eastAsia" w:ascii="宋体" w:hAnsi="宋体"/>
          <w:b/>
          <w:kern w:val="2"/>
          <w:sz w:val="36"/>
          <w:szCs w:val="36"/>
          <w:highlight w:val="none"/>
        </w:rPr>
        <w:sectPr>
          <w:footerReference r:id="rId5" w:type="first"/>
          <w:headerReference r:id="rId3" w:type="default"/>
          <w:footerReference r:id="rId4" w:type="default"/>
          <w:pgSz w:w="11911" w:h="16838"/>
          <w:pgMar w:top="1440" w:right="1803" w:bottom="1440" w:left="1803" w:header="720" w:footer="720" w:gutter="0"/>
          <w:pgNumType w:start="1"/>
          <w:cols w:space="720" w:num="1"/>
        </w:sectPr>
      </w:pPr>
    </w:p>
    <w:p w14:paraId="1733CC34">
      <w:pPr>
        <w:pStyle w:val="24"/>
        <w:ind w:firstLine="0" w:firstLineChars="0"/>
        <w:jc w:val="center"/>
        <w:rPr>
          <w:rFonts w:ascii="宋体" w:hAnsi="宋体"/>
          <w:b/>
          <w:kern w:val="2"/>
          <w:sz w:val="21"/>
          <w:szCs w:val="21"/>
          <w:highlight w:val="none"/>
        </w:rPr>
      </w:pPr>
      <w:r>
        <w:rPr>
          <w:rFonts w:hint="eastAsia" w:ascii="宋体" w:hAnsi="宋体"/>
          <w:b/>
          <w:kern w:val="2"/>
          <w:sz w:val="36"/>
          <w:szCs w:val="36"/>
          <w:highlight w:val="none"/>
        </w:rPr>
        <w:t>目 录</w:t>
      </w:r>
    </w:p>
    <w:p w14:paraId="47826474">
      <w:pPr>
        <w:pStyle w:val="20"/>
        <w:tabs>
          <w:tab w:val="right" w:leader="dot" w:pos="8533"/>
        </w:tabs>
        <w:spacing w:line="480" w:lineRule="auto"/>
      </w:pPr>
      <w:bookmarkStart w:id="3" w:name="_Toc30284"/>
      <w:bookmarkStart w:id="4" w:name="_Toc4807"/>
      <w:bookmarkStart w:id="5" w:name="_Toc4292"/>
    </w:p>
    <w:p w14:paraId="0054D7EB">
      <w:pPr>
        <w:pStyle w:val="20"/>
        <w:tabs>
          <w:tab w:val="right" w:leader="dot" w:pos="8533"/>
        </w:tabs>
        <w:spacing w:line="480" w:lineRule="auto"/>
        <w:rPr>
          <w:rFonts w:hint="eastAsia" w:ascii="宋体" w:hAnsi="宋体" w:eastAsia="宋体" w:cs="宋体"/>
          <w:sz w:val="24"/>
          <w:szCs w:val="32"/>
        </w:rPr>
      </w:pPr>
      <w:r>
        <w:fldChar w:fldCharType="begin"/>
      </w:r>
      <w:r>
        <w:instrText xml:space="preserve">TOC \o "1-3" \h \u </w:instrText>
      </w:r>
      <w:r>
        <w:fldChar w:fldCharType="separate"/>
      </w:r>
      <w:r>
        <w:rPr>
          <w:rFonts w:hint="eastAsia" w:ascii="宋体" w:hAnsi="宋体" w:eastAsia="宋体" w:cs="宋体"/>
          <w:sz w:val="24"/>
          <w:szCs w:val="32"/>
        </w:rPr>
        <w:fldChar w:fldCharType="begin"/>
      </w:r>
      <w:r>
        <w:rPr>
          <w:rFonts w:hint="eastAsia" w:ascii="宋体" w:hAnsi="宋体" w:eastAsia="宋体" w:cs="宋体"/>
          <w:sz w:val="24"/>
          <w:szCs w:val="32"/>
        </w:rPr>
        <w:instrText xml:space="preserve"> HYPERLINK \l _Toc31678 </w:instrText>
      </w:r>
      <w:r>
        <w:rPr>
          <w:rFonts w:hint="eastAsia" w:ascii="宋体" w:hAnsi="宋体" w:eastAsia="宋体" w:cs="宋体"/>
          <w:sz w:val="24"/>
          <w:szCs w:val="32"/>
        </w:rPr>
        <w:fldChar w:fldCharType="separate"/>
      </w:r>
      <w:r>
        <w:rPr>
          <w:rFonts w:hint="eastAsia" w:ascii="宋体" w:hAnsi="宋体" w:eastAsia="宋体" w:cs="宋体"/>
          <w:bCs/>
          <w:sz w:val="24"/>
          <w:szCs w:val="32"/>
          <w:highlight w:val="none"/>
        </w:rPr>
        <w:t>第一章 竞争性磋商公告</w:t>
      </w:r>
      <w:r>
        <w:rPr>
          <w:rFonts w:hint="eastAsia" w:ascii="宋体" w:hAnsi="宋体" w:eastAsia="宋体" w:cs="宋体"/>
          <w:sz w:val="24"/>
          <w:szCs w:val="32"/>
        </w:rPr>
        <w:tab/>
      </w:r>
      <w:r>
        <w:rPr>
          <w:rFonts w:hint="eastAsia" w:ascii="宋体" w:hAnsi="宋体" w:eastAsia="宋体" w:cs="宋体"/>
          <w:sz w:val="24"/>
          <w:szCs w:val="32"/>
        </w:rPr>
        <w:fldChar w:fldCharType="begin"/>
      </w:r>
      <w:r>
        <w:rPr>
          <w:rFonts w:hint="eastAsia" w:ascii="宋体" w:hAnsi="宋体" w:eastAsia="宋体" w:cs="宋体"/>
          <w:sz w:val="24"/>
          <w:szCs w:val="32"/>
        </w:rPr>
        <w:instrText xml:space="preserve"> PAGEREF _Toc31678 \h </w:instrText>
      </w:r>
      <w:r>
        <w:rPr>
          <w:rFonts w:hint="eastAsia" w:ascii="宋体" w:hAnsi="宋体" w:eastAsia="宋体" w:cs="宋体"/>
          <w:sz w:val="24"/>
          <w:szCs w:val="32"/>
        </w:rPr>
        <w:fldChar w:fldCharType="separate"/>
      </w:r>
      <w:r>
        <w:rPr>
          <w:rFonts w:hint="eastAsia" w:ascii="宋体" w:hAnsi="宋体" w:eastAsia="宋体" w:cs="宋体"/>
          <w:sz w:val="24"/>
          <w:szCs w:val="32"/>
        </w:rPr>
        <w:t>3</w:t>
      </w:r>
      <w:r>
        <w:rPr>
          <w:rFonts w:hint="eastAsia" w:ascii="宋体" w:hAnsi="宋体" w:eastAsia="宋体" w:cs="宋体"/>
          <w:sz w:val="24"/>
          <w:szCs w:val="32"/>
        </w:rPr>
        <w:fldChar w:fldCharType="end"/>
      </w:r>
      <w:r>
        <w:rPr>
          <w:rFonts w:hint="eastAsia" w:ascii="宋体" w:hAnsi="宋体" w:eastAsia="宋体" w:cs="宋体"/>
          <w:sz w:val="24"/>
          <w:szCs w:val="32"/>
        </w:rPr>
        <w:fldChar w:fldCharType="end"/>
      </w:r>
    </w:p>
    <w:p w14:paraId="68FAE0A5">
      <w:pPr>
        <w:pStyle w:val="20"/>
        <w:tabs>
          <w:tab w:val="right" w:leader="dot" w:pos="8533"/>
        </w:tabs>
        <w:spacing w:line="480" w:lineRule="auto"/>
        <w:rPr>
          <w:rFonts w:hint="eastAsia" w:ascii="宋体" w:hAnsi="宋体" w:eastAsia="宋体" w:cs="宋体"/>
          <w:sz w:val="24"/>
          <w:szCs w:val="32"/>
        </w:rPr>
      </w:pPr>
      <w:r>
        <w:rPr>
          <w:rFonts w:hint="eastAsia" w:ascii="宋体" w:hAnsi="宋体" w:eastAsia="宋体" w:cs="宋体"/>
          <w:sz w:val="24"/>
          <w:szCs w:val="32"/>
        </w:rPr>
        <w:fldChar w:fldCharType="begin"/>
      </w:r>
      <w:r>
        <w:rPr>
          <w:rFonts w:hint="eastAsia" w:ascii="宋体" w:hAnsi="宋体" w:eastAsia="宋体" w:cs="宋体"/>
          <w:sz w:val="24"/>
          <w:szCs w:val="32"/>
        </w:rPr>
        <w:instrText xml:space="preserve"> HYPERLINK \l _Toc24404 </w:instrText>
      </w:r>
      <w:r>
        <w:rPr>
          <w:rFonts w:hint="eastAsia" w:ascii="宋体" w:hAnsi="宋体" w:eastAsia="宋体" w:cs="宋体"/>
          <w:sz w:val="24"/>
          <w:szCs w:val="32"/>
        </w:rPr>
        <w:fldChar w:fldCharType="separate"/>
      </w:r>
      <w:r>
        <w:rPr>
          <w:rFonts w:hint="eastAsia" w:ascii="宋体" w:hAnsi="宋体" w:eastAsia="宋体" w:cs="宋体"/>
          <w:bCs/>
          <w:sz w:val="24"/>
          <w:szCs w:val="40"/>
          <w:highlight w:val="none"/>
        </w:rPr>
        <w:t>第二章 供应商须知</w:t>
      </w:r>
      <w:r>
        <w:rPr>
          <w:rFonts w:hint="eastAsia" w:ascii="宋体" w:hAnsi="宋体" w:eastAsia="宋体" w:cs="宋体"/>
          <w:sz w:val="24"/>
          <w:szCs w:val="32"/>
        </w:rPr>
        <w:tab/>
      </w:r>
      <w:r>
        <w:rPr>
          <w:rFonts w:hint="eastAsia" w:ascii="宋体" w:hAnsi="宋体" w:eastAsia="宋体" w:cs="宋体"/>
          <w:sz w:val="24"/>
          <w:szCs w:val="32"/>
        </w:rPr>
        <w:fldChar w:fldCharType="begin"/>
      </w:r>
      <w:r>
        <w:rPr>
          <w:rFonts w:hint="eastAsia" w:ascii="宋体" w:hAnsi="宋体" w:eastAsia="宋体" w:cs="宋体"/>
          <w:sz w:val="24"/>
          <w:szCs w:val="32"/>
        </w:rPr>
        <w:instrText xml:space="preserve"> PAGEREF _Toc24404 \h </w:instrText>
      </w:r>
      <w:r>
        <w:rPr>
          <w:rFonts w:hint="eastAsia" w:ascii="宋体" w:hAnsi="宋体" w:eastAsia="宋体" w:cs="宋体"/>
          <w:sz w:val="24"/>
          <w:szCs w:val="32"/>
        </w:rPr>
        <w:fldChar w:fldCharType="separate"/>
      </w:r>
      <w:r>
        <w:rPr>
          <w:rFonts w:hint="eastAsia" w:ascii="宋体" w:hAnsi="宋体" w:eastAsia="宋体" w:cs="宋体"/>
          <w:sz w:val="24"/>
          <w:szCs w:val="32"/>
        </w:rPr>
        <w:t>7</w:t>
      </w:r>
      <w:r>
        <w:rPr>
          <w:rFonts w:hint="eastAsia" w:ascii="宋体" w:hAnsi="宋体" w:eastAsia="宋体" w:cs="宋体"/>
          <w:sz w:val="24"/>
          <w:szCs w:val="32"/>
        </w:rPr>
        <w:fldChar w:fldCharType="end"/>
      </w:r>
      <w:r>
        <w:rPr>
          <w:rFonts w:hint="eastAsia" w:ascii="宋体" w:hAnsi="宋体" w:eastAsia="宋体" w:cs="宋体"/>
          <w:sz w:val="24"/>
          <w:szCs w:val="32"/>
        </w:rPr>
        <w:fldChar w:fldCharType="end"/>
      </w:r>
    </w:p>
    <w:p w14:paraId="09A7D807">
      <w:pPr>
        <w:pStyle w:val="20"/>
        <w:tabs>
          <w:tab w:val="right" w:leader="dot" w:pos="8533"/>
        </w:tabs>
        <w:spacing w:line="480" w:lineRule="auto"/>
        <w:rPr>
          <w:rFonts w:hint="eastAsia" w:ascii="宋体" w:hAnsi="宋体" w:eastAsia="宋体" w:cs="宋体"/>
          <w:sz w:val="24"/>
          <w:szCs w:val="32"/>
        </w:rPr>
      </w:pPr>
      <w:r>
        <w:rPr>
          <w:rFonts w:hint="eastAsia" w:ascii="宋体" w:hAnsi="宋体" w:eastAsia="宋体" w:cs="宋体"/>
          <w:sz w:val="24"/>
          <w:szCs w:val="32"/>
        </w:rPr>
        <w:fldChar w:fldCharType="begin"/>
      </w:r>
      <w:r>
        <w:rPr>
          <w:rFonts w:hint="eastAsia" w:ascii="宋体" w:hAnsi="宋体" w:eastAsia="宋体" w:cs="宋体"/>
          <w:sz w:val="24"/>
          <w:szCs w:val="32"/>
        </w:rPr>
        <w:instrText xml:space="preserve"> HYPERLINK \l _Toc21047 </w:instrText>
      </w:r>
      <w:r>
        <w:rPr>
          <w:rFonts w:hint="eastAsia" w:ascii="宋体" w:hAnsi="宋体" w:eastAsia="宋体" w:cs="宋体"/>
          <w:sz w:val="24"/>
          <w:szCs w:val="32"/>
        </w:rPr>
        <w:fldChar w:fldCharType="separate"/>
      </w:r>
      <w:r>
        <w:rPr>
          <w:rFonts w:hint="eastAsia" w:ascii="宋体" w:hAnsi="宋体" w:eastAsia="宋体" w:cs="宋体"/>
          <w:bCs/>
          <w:sz w:val="24"/>
          <w:szCs w:val="32"/>
          <w:highlight w:val="none"/>
        </w:rPr>
        <w:t>第三章 磋商程序及办法（综合评分法）</w:t>
      </w:r>
      <w:r>
        <w:rPr>
          <w:rFonts w:hint="eastAsia" w:ascii="宋体" w:hAnsi="宋体" w:eastAsia="宋体" w:cs="宋体"/>
          <w:sz w:val="24"/>
          <w:szCs w:val="32"/>
        </w:rPr>
        <w:tab/>
      </w:r>
      <w:r>
        <w:rPr>
          <w:rFonts w:hint="eastAsia" w:ascii="宋体" w:hAnsi="宋体" w:eastAsia="宋体" w:cs="宋体"/>
          <w:sz w:val="24"/>
          <w:szCs w:val="32"/>
        </w:rPr>
        <w:fldChar w:fldCharType="begin"/>
      </w:r>
      <w:r>
        <w:rPr>
          <w:rFonts w:hint="eastAsia" w:ascii="宋体" w:hAnsi="宋体" w:eastAsia="宋体" w:cs="宋体"/>
          <w:sz w:val="24"/>
          <w:szCs w:val="32"/>
        </w:rPr>
        <w:instrText xml:space="preserve"> PAGEREF _Toc21047 \h </w:instrText>
      </w:r>
      <w:r>
        <w:rPr>
          <w:rFonts w:hint="eastAsia" w:ascii="宋体" w:hAnsi="宋体" w:eastAsia="宋体" w:cs="宋体"/>
          <w:sz w:val="24"/>
          <w:szCs w:val="32"/>
        </w:rPr>
        <w:fldChar w:fldCharType="separate"/>
      </w:r>
      <w:r>
        <w:rPr>
          <w:rFonts w:hint="eastAsia" w:ascii="宋体" w:hAnsi="宋体" w:eastAsia="宋体" w:cs="宋体"/>
          <w:sz w:val="24"/>
          <w:szCs w:val="32"/>
        </w:rPr>
        <w:t>22</w:t>
      </w:r>
      <w:r>
        <w:rPr>
          <w:rFonts w:hint="eastAsia" w:ascii="宋体" w:hAnsi="宋体" w:eastAsia="宋体" w:cs="宋体"/>
          <w:sz w:val="24"/>
          <w:szCs w:val="32"/>
        </w:rPr>
        <w:fldChar w:fldCharType="end"/>
      </w:r>
      <w:r>
        <w:rPr>
          <w:rFonts w:hint="eastAsia" w:ascii="宋体" w:hAnsi="宋体" w:eastAsia="宋体" w:cs="宋体"/>
          <w:sz w:val="24"/>
          <w:szCs w:val="32"/>
        </w:rPr>
        <w:fldChar w:fldCharType="end"/>
      </w:r>
    </w:p>
    <w:p w14:paraId="4D974709">
      <w:pPr>
        <w:pStyle w:val="20"/>
        <w:tabs>
          <w:tab w:val="right" w:leader="dot" w:pos="8533"/>
        </w:tabs>
        <w:spacing w:line="480" w:lineRule="auto"/>
        <w:rPr>
          <w:rFonts w:hint="eastAsia" w:ascii="宋体" w:hAnsi="宋体" w:eastAsia="宋体" w:cs="宋体"/>
          <w:sz w:val="24"/>
          <w:szCs w:val="32"/>
        </w:rPr>
      </w:pPr>
      <w:r>
        <w:rPr>
          <w:rFonts w:hint="eastAsia" w:ascii="宋体" w:hAnsi="宋体" w:eastAsia="宋体" w:cs="宋体"/>
          <w:sz w:val="24"/>
          <w:szCs w:val="32"/>
        </w:rPr>
        <w:fldChar w:fldCharType="begin"/>
      </w:r>
      <w:r>
        <w:rPr>
          <w:rFonts w:hint="eastAsia" w:ascii="宋体" w:hAnsi="宋体" w:eastAsia="宋体" w:cs="宋体"/>
          <w:sz w:val="24"/>
          <w:szCs w:val="32"/>
        </w:rPr>
        <w:instrText xml:space="preserve"> HYPERLINK \l _Toc28687 </w:instrText>
      </w:r>
      <w:r>
        <w:rPr>
          <w:rFonts w:hint="eastAsia" w:ascii="宋体" w:hAnsi="宋体" w:eastAsia="宋体" w:cs="宋体"/>
          <w:sz w:val="24"/>
          <w:szCs w:val="32"/>
        </w:rPr>
        <w:fldChar w:fldCharType="separate"/>
      </w:r>
      <w:r>
        <w:rPr>
          <w:rFonts w:hint="eastAsia" w:ascii="宋体" w:hAnsi="宋体" w:eastAsia="宋体" w:cs="宋体"/>
          <w:bCs/>
          <w:kern w:val="0"/>
          <w:sz w:val="24"/>
          <w:szCs w:val="40"/>
          <w:lang w:val="en-US" w:eastAsia="zh-CN" w:bidi="ar"/>
        </w:rPr>
        <w:t>第四章 采购需求</w:t>
      </w:r>
      <w:r>
        <w:rPr>
          <w:rFonts w:hint="eastAsia" w:ascii="宋体" w:hAnsi="宋体" w:eastAsia="宋体" w:cs="宋体"/>
          <w:sz w:val="24"/>
          <w:szCs w:val="32"/>
        </w:rPr>
        <w:tab/>
      </w:r>
      <w:r>
        <w:rPr>
          <w:rFonts w:hint="eastAsia" w:ascii="宋体" w:hAnsi="宋体" w:eastAsia="宋体" w:cs="宋体"/>
          <w:sz w:val="24"/>
          <w:szCs w:val="32"/>
        </w:rPr>
        <w:fldChar w:fldCharType="begin"/>
      </w:r>
      <w:r>
        <w:rPr>
          <w:rFonts w:hint="eastAsia" w:ascii="宋体" w:hAnsi="宋体" w:eastAsia="宋体" w:cs="宋体"/>
          <w:sz w:val="24"/>
          <w:szCs w:val="32"/>
        </w:rPr>
        <w:instrText xml:space="preserve"> PAGEREF _Toc28687 \h </w:instrText>
      </w:r>
      <w:r>
        <w:rPr>
          <w:rFonts w:hint="eastAsia" w:ascii="宋体" w:hAnsi="宋体" w:eastAsia="宋体" w:cs="宋体"/>
          <w:sz w:val="24"/>
          <w:szCs w:val="32"/>
        </w:rPr>
        <w:fldChar w:fldCharType="separate"/>
      </w:r>
      <w:r>
        <w:rPr>
          <w:rFonts w:hint="eastAsia" w:ascii="宋体" w:hAnsi="宋体" w:eastAsia="宋体" w:cs="宋体"/>
          <w:sz w:val="24"/>
          <w:szCs w:val="32"/>
        </w:rPr>
        <w:t>31</w:t>
      </w:r>
      <w:r>
        <w:rPr>
          <w:rFonts w:hint="eastAsia" w:ascii="宋体" w:hAnsi="宋体" w:eastAsia="宋体" w:cs="宋体"/>
          <w:sz w:val="24"/>
          <w:szCs w:val="32"/>
        </w:rPr>
        <w:fldChar w:fldCharType="end"/>
      </w:r>
      <w:r>
        <w:rPr>
          <w:rFonts w:hint="eastAsia" w:ascii="宋体" w:hAnsi="宋体" w:eastAsia="宋体" w:cs="宋体"/>
          <w:sz w:val="24"/>
          <w:szCs w:val="32"/>
        </w:rPr>
        <w:fldChar w:fldCharType="end"/>
      </w:r>
    </w:p>
    <w:p w14:paraId="7311EA3A">
      <w:pPr>
        <w:pStyle w:val="20"/>
        <w:tabs>
          <w:tab w:val="right" w:leader="dot" w:pos="8533"/>
        </w:tabs>
        <w:spacing w:line="480" w:lineRule="auto"/>
        <w:rPr>
          <w:rFonts w:hint="eastAsia" w:ascii="宋体" w:hAnsi="宋体" w:eastAsia="宋体" w:cs="宋体"/>
          <w:sz w:val="24"/>
          <w:szCs w:val="32"/>
        </w:rPr>
      </w:pPr>
      <w:r>
        <w:rPr>
          <w:rFonts w:hint="eastAsia" w:ascii="宋体" w:hAnsi="宋体" w:eastAsia="宋体" w:cs="宋体"/>
          <w:sz w:val="24"/>
          <w:szCs w:val="32"/>
        </w:rPr>
        <w:fldChar w:fldCharType="begin"/>
      </w:r>
      <w:r>
        <w:rPr>
          <w:rFonts w:hint="eastAsia" w:ascii="宋体" w:hAnsi="宋体" w:eastAsia="宋体" w:cs="宋体"/>
          <w:sz w:val="24"/>
          <w:szCs w:val="32"/>
        </w:rPr>
        <w:instrText xml:space="preserve"> HYPERLINK \l _Toc27591 </w:instrText>
      </w:r>
      <w:r>
        <w:rPr>
          <w:rFonts w:hint="eastAsia" w:ascii="宋体" w:hAnsi="宋体" w:eastAsia="宋体" w:cs="宋体"/>
          <w:sz w:val="24"/>
          <w:szCs w:val="32"/>
        </w:rPr>
        <w:fldChar w:fldCharType="separate"/>
      </w:r>
      <w:r>
        <w:rPr>
          <w:rFonts w:hint="eastAsia" w:ascii="宋体" w:hAnsi="宋体" w:eastAsia="宋体" w:cs="宋体"/>
          <w:bCs/>
          <w:kern w:val="0"/>
          <w:sz w:val="24"/>
          <w:szCs w:val="40"/>
          <w:lang w:val="en-US" w:eastAsia="zh-CN" w:bidi="ar"/>
        </w:rPr>
        <w:t>第五章 工程量清单及图纸（见附件）</w:t>
      </w:r>
      <w:r>
        <w:rPr>
          <w:rFonts w:hint="eastAsia" w:ascii="宋体" w:hAnsi="宋体" w:eastAsia="宋体" w:cs="宋体"/>
          <w:sz w:val="24"/>
          <w:szCs w:val="32"/>
        </w:rPr>
        <w:tab/>
      </w:r>
      <w:r>
        <w:rPr>
          <w:rFonts w:hint="eastAsia" w:ascii="宋体" w:hAnsi="宋体" w:eastAsia="宋体" w:cs="宋体"/>
          <w:sz w:val="24"/>
          <w:szCs w:val="32"/>
        </w:rPr>
        <w:fldChar w:fldCharType="begin"/>
      </w:r>
      <w:r>
        <w:rPr>
          <w:rFonts w:hint="eastAsia" w:ascii="宋体" w:hAnsi="宋体" w:eastAsia="宋体" w:cs="宋体"/>
          <w:sz w:val="24"/>
          <w:szCs w:val="32"/>
        </w:rPr>
        <w:instrText xml:space="preserve"> PAGEREF _Toc27591 \h </w:instrText>
      </w:r>
      <w:r>
        <w:rPr>
          <w:rFonts w:hint="eastAsia" w:ascii="宋体" w:hAnsi="宋体" w:eastAsia="宋体" w:cs="宋体"/>
          <w:sz w:val="24"/>
          <w:szCs w:val="32"/>
        </w:rPr>
        <w:fldChar w:fldCharType="separate"/>
      </w:r>
      <w:r>
        <w:rPr>
          <w:rFonts w:hint="eastAsia" w:ascii="宋体" w:hAnsi="宋体" w:eastAsia="宋体" w:cs="宋体"/>
          <w:sz w:val="24"/>
          <w:szCs w:val="32"/>
        </w:rPr>
        <w:t>33</w:t>
      </w:r>
      <w:r>
        <w:rPr>
          <w:rFonts w:hint="eastAsia" w:ascii="宋体" w:hAnsi="宋体" w:eastAsia="宋体" w:cs="宋体"/>
          <w:sz w:val="24"/>
          <w:szCs w:val="32"/>
        </w:rPr>
        <w:fldChar w:fldCharType="end"/>
      </w:r>
      <w:r>
        <w:rPr>
          <w:rFonts w:hint="eastAsia" w:ascii="宋体" w:hAnsi="宋体" w:eastAsia="宋体" w:cs="宋体"/>
          <w:sz w:val="24"/>
          <w:szCs w:val="32"/>
        </w:rPr>
        <w:fldChar w:fldCharType="end"/>
      </w:r>
    </w:p>
    <w:p w14:paraId="7113DA50">
      <w:pPr>
        <w:pStyle w:val="20"/>
        <w:tabs>
          <w:tab w:val="right" w:leader="dot" w:pos="8533"/>
        </w:tabs>
        <w:spacing w:line="480" w:lineRule="auto"/>
        <w:rPr>
          <w:rFonts w:hint="eastAsia" w:ascii="宋体" w:hAnsi="宋体" w:eastAsia="宋体" w:cs="宋体"/>
          <w:sz w:val="24"/>
          <w:szCs w:val="32"/>
        </w:rPr>
      </w:pPr>
      <w:r>
        <w:rPr>
          <w:rFonts w:hint="eastAsia" w:ascii="宋体" w:hAnsi="宋体" w:eastAsia="宋体" w:cs="宋体"/>
          <w:sz w:val="24"/>
          <w:szCs w:val="32"/>
        </w:rPr>
        <w:fldChar w:fldCharType="begin"/>
      </w:r>
      <w:r>
        <w:rPr>
          <w:rFonts w:hint="eastAsia" w:ascii="宋体" w:hAnsi="宋体" w:eastAsia="宋体" w:cs="宋体"/>
          <w:sz w:val="24"/>
          <w:szCs w:val="32"/>
        </w:rPr>
        <w:instrText xml:space="preserve"> HYPERLINK \l _Toc9188 </w:instrText>
      </w:r>
      <w:r>
        <w:rPr>
          <w:rFonts w:hint="eastAsia" w:ascii="宋体" w:hAnsi="宋体" w:eastAsia="宋体" w:cs="宋体"/>
          <w:sz w:val="24"/>
          <w:szCs w:val="32"/>
        </w:rPr>
        <w:fldChar w:fldCharType="separate"/>
      </w:r>
      <w:r>
        <w:rPr>
          <w:rFonts w:hint="eastAsia" w:ascii="宋体" w:hAnsi="宋体" w:eastAsia="宋体" w:cs="宋体"/>
          <w:bCs/>
          <w:sz w:val="24"/>
          <w:szCs w:val="32"/>
          <w:highlight w:val="none"/>
        </w:rPr>
        <w:t>第</w:t>
      </w:r>
      <w:r>
        <w:rPr>
          <w:rFonts w:hint="eastAsia" w:ascii="宋体" w:hAnsi="宋体" w:eastAsia="宋体" w:cs="宋体"/>
          <w:bCs/>
          <w:sz w:val="24"/>
          <w:szCs w:val="32"/>
          <w:highlight w:val="none"/>
          <w:lang w:val="en-US" w:eastAsia="zh-CN"/>
        </w:rPr>
        <w:t>六</w:t>
      </w:r>
      <w:r>
        <w:rPr>
          <w:rFonts w:hint="eastAsia" w:ascii="宋体" w:hAnsi="宋体" w:eastAsia="宋体" w:cs="宋体"/>
          <w:bCs/>
          <w:sz w:val="24"/>
          <w:szCs w:val="32"/>
          <w:highlight w:val="none"/>
        </w:rPr>
        <w:t>章 合同条款</w:t>
      </w:r>
      <w:r>
        <w:rPr>
          <w:rFonts w:hint="eastAsia" w:ascii="宋体" w:hAnsi="宋体" w:eastAsia="宋体" w:cs="宋体"/>
          <w:sz w:val="24"/>
          <w:szCs w:val="32"/>
        </w:rPr>
        <w:tab/>
      </w:r>
      <w:r>
        <w:rPr>
          <w:rFonts w:hint="eastAsia" w:ascii="宋体" w:hAnsi="宋体" w:eastAsia="宋体" w:cs="宋体"/>
          <w:sz w:val="24"/>
          <w:szCs w:val="32"/>
        </w:rPr>
        <w:fldChar w:fldCharType="begin"/>
      </w:r>
      <w:r>
        <w:rPr>
          <w:rFonts w:hint="eastAsia" w:ascii="宋体" w:hAnsi="宋体" w:eastAsia="宋体" w:cs="宋体"/>
          <w:sz w:val="24"/>
          <w:szCs w:val="32"/>
        </w:rPr>
        <w:instrText xml:space="preserve"> PAGEREF _Toc9188 \h </w:instrText>
      </w:r>
      <w:r>
        <w:rPr>
          <w:rFonts w:hint="eastAsia" w:ascii="宋体" w:hAnsi="宋体" w:eastAsia="宋体" w:cs="宋体"/>
          <w:sz w:val="24"/>
          <w:szCs w:val="32"/>
        </w:rPr>
        <w:fldChar w:fldCharType="separate"/>
      </w:r>
      <w:r>
        <w:rPr>
          <w:rFonts w:hint="eastAsia" w:ascii="宋体" w:hAnsi="宋体" w:eastAsia="宋体" w:cs="宋体"/>
          <w:sz w:val="24"/>
          <w:szCs w:val="32"/>
        </w:rPr>
        <w:t>34</w:t>
      </w:r>
      <w:r>
        <w:rPr>
          <w:rFonts w:hint="eastAsia" w:ascii="宋体" w:hAnsi="宋体" w:eastAsia="宋体" w:cs="宋体"/>
          <w:sz w:val="24"/>
          <w:szCs w:val="32"/>
        </w:rPr>
        <w:fldChar w:fldCharType="end"/>
      </w:r>
      <w:r>
        <w:rPr>
          <w:rFonts w:hint="eastAsia" w:ascii="宋体" w:hAnsi="宋体" w:eastAsia="宋体" w:cs="宋体"/>
          <w:sz w:val="24"/>
          <w:szCs w:val="32"/>
        </w:rPr>
        <w:fldChar w:fldCharType="end"/>
      </w:r>
    </w:p>
    <w:p w14:paraId="5C0063B9">
      <w:pPr>
        <w:pStyle w:val="20"/>
        <w:tabs>
          <w:tab w:val="right" w:leader="dot" w:pos="8533"/>
        </w:tabs>
        <w:spacing w:line="480" w:lineRule="auto"/>
        <w:rPr>
          <w:rFonts w:hint="eastAsia" w:ascii="宋体" w:hAnsi="宋体" w:eastAsia="宋体" w:cs="宋体"/>
          <w:sz w:val="24"/>
          <w:szCs w:val="32"/>
        </w:rPr>
      </w:pPr>
      <w:r>
        <w:rPr>
          <w:rFonts w:hint="eastAsia" w:ascii="宋体" w:hAnsi="宋体" w:eastAsia="宋体" w:cs="宋体"/>
          <w:sz w:val="24"/>
          <w:szCs w:val="32"/>
        </w:rPr>
        <w:fldChar w:fldCharType="begin"/>
      </w:r>
      <w:r>
        <w:rPr>
          <w:rFonts w:hint="eastAsia" w:ascii="宋体" w:hAnsi="宋体" w:eastAsia="宋体" w:cs="宋体"/>
          <w:sz w:val="24"/>
          <w:szCs w:val="32"/>
        </w:rPr>
        <w:instrText xml:space="preserve"> HYPERLINK \l _Toc28200 </w:instrText>
      </w:r>
      <w:r>
        <w:rPr>
          <w:rFonts w:hint="eastAsia" w:ascii="宋体" w:hAnsi="宋体" w:eastAsia="宋体" w:cs="宋体"/>
          <w:sz w:val="24"/>
          <w:szCs w:val="32"/>
        </w:rPr>
        <w:fldChar w:fldCharType="separate"/>
      </w:r>
      <w:r>
        <w:rPr>
          <w:rFonts w:hint="eastAsia" w:ascii="宋体" w:hAnsi="宋体" w:eastAsia="宋体" w:cs="宋体"/>
          <w:bCs/>
          <w:sz w:val="24"/>
          <w:szCs w:val="32"/>
          <w:highlight w:val="none"/>
        </w:rPr>
        <w:t>第</w:t>
      </w:r>
      <w:r>
        <w:rPr>
          <w:rFonts w:hint="eastAsia" w:ascii="宋体" w:hAnsi="宋体" w:eastAsia="宋体" w:cs="宋体"/>
          <w:bCs/>
          <w:sz w:val="24"/>
          <w:szCs w:val="32"/>
          <w:highlight w:val="none"/>
          <w:lang w:val="en-US" w:eastAsia="zh-CN"/>
        </w:rPr>
        <w:t>七</w:t>
      </w:r>
      <w:r>
        <w:rPr>
          <w:rFonts w:hint="eastAsia" w:ascii="宋体" w:hAnsi="宋体" w:eastAsia="宋体" w:cs="宋体"/>
          <w:bCs/>
          <w:sz w:val="24"/>
          <w:szCs w:val="32"/>
          <w:highlight w:val="none"/>
        </w:rPr>
        <w:t>章</w:t>
      </w:r>
      <w:r>
        <w:rPr>
          <w:rFonts w:hint="eastAsia" w:ascii="宋体" w:hAnsi="宋体" w:eastAsia="宋体" w:cs="宋体"/>
          <w:bCs/>
          <w:sz w:val="24"/>
          <w:szCs w:val="32"/>
          <w:highlight w:val="none"/>
          <w:lang w:val="en-US" w:eastAsia="zh-CN"/>
        </w:rPr>
        <w:t xml:space="preserve"> </w:t>
      </w:r>
      <w:r>
        <w:rPr>
          <w:rFonts w:hint="eastAsia" w:ascii="宋体" w:hAnsi="宋体" w:eastAsia="宋体" w:cs="宋体"/>
          <w:bCs/>
          <w:sz w:val="24"/>
          <w:szCs w:val="32"/>
          <w:highlight w:val="none"/>
        </w:rPr>
        <w:t>响应文件格式</w:t>
      </w:r>
      <w:r>
        <w:rPr>
          <w:rFonts w:hint="eastAsia" w:ascii="宋体" w:hAnsi="宋体" w:eastAsia="宋体" w:cs="宋体"/>
          <w:sz w:val="24"/>
          <w:szCs w:val="32"/>
        </w:rPr>
        <w:tab/>
      </w:r>
      <w:r>
        <w:rPr>
          <w:rFonts w:hint="eastAsia" w:ascii="宋体" w:hAnsi="宋体" w:eastAsia="宋体" w:cs="宋体"/>
          <w:sz w:val="24"/>
          <w:szCs w:val="32"/>
        </w:rPr>
        <w:fldChar w:fldCharType="begin"/>
      </w:r>
      <w:r>
        <w:rPr>
          <w:rFonts w:hint="eastAsia" w:ascii="宋体" w:hAnsi="宋体" w:eastAsia="宋体" w:cs="宋体"/>
          <w:sz w:val="24"/>
          <w:szCs w:val="32"/>
        </w:rPr>
        <w:instrText xml:space="preserve"> PAGEREF _Toc28200 \h </w:instrText>
      </w:r>
      <w:r>
        <w:rPr>
          <w:rFonts w:hint="eastAsia" w:ascii="宋体" w:hAnsi="宋体" w:eastAsia="宋体" w:cs="宋体"/>
          <w:sz w:val="24"/>
          <w:szCs w:val="32"/>
        </w:rPr>
        <w:fldChar w:fldCharType="separate"/>
      </w:r>
      <w:r>
        <w:rPr>
          <w:rFonts w:hint="eastAsia" w:ascii="宋体" w:hAnsi="宋体" w:eastAsia="宋体" w:cs="宋体"/>
          <w:sz w:val="24"/>
          <w:szCs w:val="32"/>
        </w:rPr>
        <w:t>56</w:t>
      </w:r>
      <w:r>
        <w:rPr>
          <w:rFonts w:hint="eastAsia" w:ascii="宋体" w:hAnsi="宋体" w:eastAsia="宋体" w:cs="宋体"/>
          <w:sz w:val="24"/>
          <w:szCs w:val="32"/>
        </w:rPr>
        <w:fldChar w:fldCharType="end"/>
      </w:r>
      <w:r>
        <w:rPr>
          <w:rFonts w:hint="eastAsia" w:ascii="宋体" w:hAnsi="宋体" w:eastAsia="宋体" w:cs="宋体"/>
          <w:sz w:val="24"/>
          <w:szCs w:val="32"/>
        </w:rPr>
        <w:fldChar w:fldCharType="end"/>
      </w:r>
    </w:p>
    <w:p w14:paraId="51D72E89">
      <w:pPr>
        <w:pStyle w:val="21"/>
        <w:tabs>
          <w:tab w:val="right" w:leader="dot" w:pos="8533"/>
        </w:tabs>
        <w:spacing w:line="480" w:lineRule="auto"/>
      </w:pPr>
    </w:p>
    <w:p w14:paraId="1D7A31EF">
      <w:r>
        <w:fldChar w:fldCharType="end"/>
      </w:r>
    </w:p>
    <w:p w14:paraId="24F894E9">
      <w:pPr>
        <w:rPr>
          <w:b/>
          <w:bCs/>
          <w:highlight w:val="none"/>
        </w:rPr>
      </w:pPr>
      <w:r>
        <w:rPr>
          <w:rFonts w:hint="eastAsia"/>
          <w:b/>
          <w:bCs/>
          <w:highlight w:val="none"/>
        </w:rPr>
        <w:br w:type="page"/>
      </w:r>
    </w:p>
    <w:p w14:paraId="6881AC45">
      <w:pPr>
        <w:pStyle w:val="4"/>
        <w:keepNext/>
        <w:keepLines w:val="0"/>
        <w:pageBreakBefore w:val="0"/>
        <w:widowControl/>
        <w:kinsoku/>
        <w:wordWrap/>
        <w:overflowPunct/>
        <w:topLinePunct w:val="0"/>
        <w:autoSpaceDE/>
        <w:autoSpaceDN/>
        <w:bidi w:val="0"/>
        <w:adjustRightInd/>
        <w:snapToGrid/>
        <w:ind w:left="431" w:hanging="431"/>
        <w:textAlignment w:val="auto"/>
        <w:rPr>
          <w:b/>
          <w:bCs/>
          <w:highlight w:val="none"/>
        </w:rPr>
      </w:pPr>
      <w:bookmarkStart w:id="6" w:name="_Toc16611"/>
      <w:bookmarkStart w:id="7" w:name="_Toc31678"/>
      <w:r>
        <w:rPr>
          <w:rFonts w:hint="eastAsia"/>
          <w:b/>
          <w:bCs/>
          <w:highlight w:val="none"/>
        </w:rPr>
        <w:t>第一章 竞争性磋商公告</w:t>
      </w:r>
      <w:bookmarkEnd w:id="3"/>
      <w:bookmarkEnd w:id="4"/>
      <w:bookmarkEnd w:id="5"/>
      <w:bookmarkEnd w:id="6"/>
      <w:bookmarkEnd w:id="7"/>
    </w:p>
    <w:p w14:paraId="136C97C8">
      <w:pPr>
        <w:spacing w:line="360" w:lineRule="auto"/>
        <w:jc w:val="center"/>
        <w:rPr>
          <w:rFonts w:ascii="宋体" w:hAnsi="宋体" w:cs="宋体"/>
          <w:b/>
          <w:bCs/>
          <w:sz w:val="28"/>
          <w:szCs w:val="28"/>
          <w:highlight w:val="none"/>
        </w:rPr>
      </w:pPr>
      <w:bookmarkStart w:id="8" w:name="_Toc22804073"/>
      <w:bookmarkEnd w:id="8"/>
      <w:bookmarkStart w:id="9" w:name="_Toc22953395"/>
      <w:bookmarkEnd w:id="9"/>
      <w:bookmarkStart w:id="10" w:name="_Toc7265"/>
      <w:bookmarkStart w:id="11" w:name="_Toc20030"/>
      <w:r>
        <w:rPr>
          <w:rFonts w:hint="eastAsia" w:ascii="宋体" w:hAnsi="宋体" w:cs="宋体"/>
          <w:b/>
          <w:bCs/>
          <w:sz w:val="28"/>
          <w:szCs w:val="28"/>
          <w:highlight w:val="none"/>
          <w:lang w:val="en-US" w:eastAsia="zh-CN"/>
        </w:rPr>
        <w:t>荥阳市王村镇人民政府2025年荥阳市王村镇后新庄村等3个村仓储物流库联建项目</w:t>
      </w:r>
      <w:r>
        <w:rPr>
          <w:rFonts w:hint="eastAsia" w:ascii="宋体" w:hAnsi="宋体" w:cs="宋体"/>
          <w:b/>
          <w:bCs/>
          <w:sz w:val="28"/>
          <w:szCs w:val="28"/>
          <w:highlight w:val="none"/>
        </w:rPr>
        <w:t>竞争性磋商公告</w:t>
      </w:r>
    </w:p>
    <w:p w14:paraId="0A0F66C2">
      <w:pPr>
        <w:spacing w:line="360" w:lineRule="auto"/>
        <w:rPr>
          <w:rFonts w:hint="eastAsia" w:ascii="宋体" w:hAnsi="宋体" w:eastAsia="宋体" w:cs="宋体"/>
          <w:b/>
          <w:bCs/>
          <w:sz w:val="24"/>
          <w:szCs w:val="24"/>
          <w:highlight w:val="none"/>
        </w:rPr>
      </w:pPr>
      <w:r>
        <w:rPr>
          <w:rFonts w:hint="eastAsia" w:ascii="宋体" w:hAnsi="宋体" w:eastAsia="宋体" w:cs="宋体"/>
          <w:b/>
          <w:bCs/>
          <w:sz w:val="24"/>
          <w:szCs w:val="24"/>
          <w:highlight w:val="none"/>
        </w:rPr>
        <w:t>项目概况</w:t>
      </w:r>
    </w:p>
    <w:p w14:paraId="63A543C6">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lang w:val="en-US" w:eastAsia="zh-CN"/>
        </w:rPr>
        <w:t>荥阳市王村镇人民政府2025年荥阳市王村镇后新庄村等3个村仓储物流库联建项目</w:t>
      </w:r>
      <w:r>
        <w:rPr>
          <w:rFonts w:hint="eastAsia" w:ascii="宋体" w:hAnsi="宋体" w:eastAsia="宋体" w:cs="宋体"/>
          <w:sz w:val="24"/>
          <w:szCs w:val="24"/>
          <w:highlight w:val="none"/>
          <w:lang w:eastAsia="zh-CN"/>
        </w:rPr>
        <w:t>招标项目的潜在投标人</w:t>
      </w:r>
      <w:r>
        <w:rPr>
          <w:rFonts w:hint="eastAsia" w:ascii="宋体" w:hAnsi="宋体" w:eastAsia="宋体" w:cs="宋体"/>
          <w:sz w:val="24"/>
          <w:szCs w:val="24"/>
          <w:highlight w:val="none"/>
        </w:rPr>
        <w:t>应在荥阳市公共资源交易</w:t>
      </w:r>
      <w:r>
        <w:rPr>
          <w:rFonts w:hint="eastAsia" w:ascii="宋体" w:hAnsi="宋体" w:eastAsia="宋体" w:cs="宋体"/>
          <w:sz w:val="24"/>
          <w:szCs w:val="24"/>
          <w:highlight w:val="none"/>
          <w:lang w:val="en-US" w:eastAsia="zh-CN"/>
        </w:rPr>
        <w:t>平台</w:t>
      </w:r>
      <w:r>
        <w:rPr>
          <w:rFonts w:hint="eastAsia" w:ascii="宋体" w:hAnsi="宋体" w:eastAsia="宋体" w:cs="宋体"/>
          <w:sz w:val="24"/>
          <w:szCs w:val="24"/>
          <w:highlight w:val="none"/>
        </w:rPr>
        <w:fldChar w:fldCharType="begin"/>
      </w:r>
      <w:r>
        <w:rPr>
          <w:rFonts w:hint="eastAsia" w:ascii="宋体" w:hAnsi="宋体" w:eastAsia="宋体" w:cs="宋体"/>
          <w:sz w:val="24"/>
          <w:szCs w:val="24"/>
          <w:highlight w:val="none"/>
        </w:rPr>
        <w:instrText xml:space="preserve"> HYPERLINK "http://www.xyggzyjy.gov.cn获取采购文件，并于2020年" </w:instrText>
      </w:r>
      <w:r>
        <w:rPr>
          <w:rFonts w:hint="eastAsia" w:ascii="宋体" w:hAnsi="宋体" w:eastAsia="宋体" w:cs="宋体"/>
          <w:sz w:val="24"/>
          <w:szCs w:val="24"/>
          <w:highlight w:val="none"/>
        </w:rPr>
        <w:fldChar w:fldCharType="separate"/>
      </w:r>
      <w:r>
        <w:rPr>
          <w:rStyle w:val="37"/>
          <w:rFonts w:hint="eastAsia" w:ascii="宋体" w:hAnsi="宋体" w:eastAsia="宋体" w:cs="宋体"/>
          <w:color w:val="auto"/>
          <w:sz w:val="24"/>
          <w:szCs w:val="24"/>
          <w:highlight w:val="none"/>
        </w:rPr>
        <w:t>获取</w:t>
      </w:r>
      <w:r>
        <w:rPr>
          <w:rStyle w:val="37"/>
          <w:rFonts w:hint="eastAsia" w:ascii="宋体" w:hAnsi="宋体" w:eastAsia="宋体" w:cs="宋体"/>
          <w:color w:val="auto"/>
          <w:sz w:val="24"/>
          <w:szCs w:val="24"/>
          <w:highlight w:val="none"/>
          <w:lang w:val="en-US" w:eastAsia="zh-CN"/>
        </w:rPr>
        <w:t>招标</w:t>
      </w:r>
      <w:r>
        <w:rPr>
          <w:rStyle w:val="37"/>
          <w:rFonts w:hint="eastAsia" w:ascii="宋体" w:hAnsi="宋体" w:eastAsia="宋体" w:cs="宋体"/>
          <w:color w:val="auto"/>
          <w:sz w:val="24"/>
          <w:szCs w:val="24"/>
          <w:highlight w:val="none"/>
        </w:rPr>
        <w:t>文件，并于202</w:t>
      </w:r>
      <w:r>
        <w:rPr>
          <w:rStyle w:val="37"/>
          <w:rFonts w:hint="eastAsia" w:ascii="宋体" w:hAnsi="宋体" w:eastAsia="宋体" w:cs="宋体"/>
          <w:color w:val="auto"/>
          <w:sz w:val="24"/>
          <w:szCs w:val="24"/>
          <w:highlight w:val="none"/>
          <w:lang w:val="en-US" w:eastAsia="zh-CN"/>
        </w:rPr>
        <w:t>5</w:t>
      </w:r>
      <w:r>
        <w:rPr>
          <w:rStyle w:val="37"/>
          <w:rFonts w:hint="eastAsia" w:ascii="宋体" w:hAnsi="宋体" w:eastAsia="宋体" w:cs="宋体"/>
          <w:color w:val="auto"/>
          <w:sz w:val="24"/>
          <w:szCs w:val="24"/>
          <w:highlight w:val="none"/>
        </w:rPr>
        <w:t>年</w:t>
      </w:r>
      <w:r>
        <w:rPr>
          <w:rStyle w:val="37"/>
          <w:rFonts w:hint="eastAsia" w:ascii="宋体" w:hAnsi="宋体" w:eastAsia="宋体" w:cs="宋体"/>
          <w:color w:val="auto"/>
          <w:sz w:val="24"/>
          <w:szCs w:val="24"/>
          <w:highlight w:val="none"/>
        </w:rPr>
        <w:fldChar w:fldCharType="end"/>
      </w:r>
      <w:r>
        <w:rPr>
          <w:rStyle w:val="37"/>
          <w:rFonts w:hint="eastAsia" w:ascii="宋体" w:hAnsi="宋体" w:cs="宋体"/>
          <w:color w:val="auto"/>
          <w:sz w:val="24"/>
          <w:szCs w:val="24"/>
          <w:highlight w:val="none"/>
          <w:lang w:val="en-US" w:eastAsia="zh-CN"/>
        </w:rPr>
        <w:t>07</w:t>
      </w:r>
      <w:r>
        <w:rPr>
          <w:rStyle w:val="37"/>
          <w:rFonts w:hint="eastAsia" w:ascii="宋体" w:hAnsi="宋体" w:eastAsia="宋体" w:cs="宋体"/>
          <w:color w:val="auto"/>
          <w:sz w:val="24"/>
          <w:szCs w:val="24"/>
          <w:highlight w:val="none"/>
          <w:lang w:val="en-US" w:eastAsia="zh-CN"/>
        </w:rPr>
        <w:t xml:space="preserve"> </w:t>
      </w:r>
      <w:r>
        <w:rPr>
          <w:rFonts w:hint="eastAsia" w:ascii="宋体" w:hAnsi="宋体" w:eastAsia="宋体" w:cs="宋体"/>
          <w:sz w:val="24"/>
          <w:szCs w:val="24"/>
          <w:highlight w:val="none"/>
        </w:rPr>
        <w:t>月</w:t>
      </w:r>
      <w:r>
        <w:rPr>
          <w:rFonts w:hint="eastAsia" w:ascii="宋体" w:hAnsi="宋体" w:eastAsia="宋体" w:cs="宋体"/>
          <w:sz w:val="24"/>
          <w:szCs w:val="24"/>
          <w:highlight w:val="none"/>
          <w:lang w:val="en-US" w:eastAsia="zh-CN"/>
        </w:rPr>
        <w:t xml:space="preserve"> </w:t>
      </w:r>
      <w:r>
        <w:rPr>
          <w:rFonts w:hint="eastAsia" w:ascii="宋体" w:hAnsi="宋体" w:cs="宋体"/>
          <w:sz w:val="24"/>
          <w:szCs w:val="24"/>
          <w:highlight w:val="none"/>
          <w:lang w:val="en-US" w:eastAsia="zh-CN"/>
        </w:rPr>
        <w:t>29</w:t>
      </w:r>
      <w:r>
        <w:rPr>
          <w:rFonts w:hint="eastAsia" w:ascii="宋体" w:hAnsi="宋体" w:eastAsia="宋体" w:cs="宋体"/>
          <w:sz w:val="24"/>
          <w:szCs w:val="24"/>
          <w:highlight w:val="none"/>
          <w:lang w:val="en-US" w:eastAsia="zh-CN"/>
        </w:rPr>
        <w:t xml:space="preserve"> </w:t>
      </w:r>
      <w:r>
        <w:rPr>
          <w:rFonts w:hint="eastAsia" w:ascii="宋体" w:hAnsi="宋体" w:eastAsia="宋体" w:cs="宋体"/>
          <w:sz w:val="24"/>
          <w:szCs w:val="24"/>
          <w:highlight w:val="none"/>
        </w:rPr>
        <w:t>日9点00分（北京时间）前提交响应文件。</w:t>
      </w:r>
    </w:p>
    <w:p w14:paraId="10F57E94">
      <w:pPr>
        <w:spacing w:line="360" w:lineRule="auto"/>
        <w:rPr>
          <w:rFonts w:hint="eastAsia" w:ascii="宋体" w:hAnsi="宋体" w:eastAsia="宋体" w:cs="宋体"/>
          <w:b/>
          <w:bCs/>
          <w:sz w:val="24"/>
          <w:szCs w:val="24"/>
          <w:highlight w:val="none"/>
        </w:rPr>
      </w:pPr>
      <w:r>
        <w:rPr>
          <w:rFonts w:hint="eastAsia" w:ascii="宋体" w:hAnsi="宋体" w:eastAsia="宋体" w:cs="宋体"/>
          <w:b/>
          <w:bCs/>
          <w:sz w:val="24"/>
          <w:szCs w:val="24"/>
          <w:highlight w:val="none"/>
        </w:rPr>
        <w:t>一、项目基本情况</w:t>
      </w:r>
    </w:p>
    <w:p w14:paraId="2E1DFFDE">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1</w:t>
      </w:r>
      <w:r>
        <w:rPr>
          <w:rFonts w:hint="eastAsia" w:ascii="宋体" w:hAnsi="宋体" w:eastAsia="宋体" w:cs="宋体"/>
          <w:sz w:val="24"/>
          <w:szCs w:val="24"/>
          <w:highlight w:val="none"/>
          <w:lang w:eastAsia="zh-CN"/>
        </w:rPr>
        <w:t>、</w:t>
      </w:r>
      <w:r>
        <w:rPr>
          <w:rFonts w:hint="eastAsia" w:ascii="宋体" w:hAnsi="宋体" w:eastAsia="宋体" w:cs="宋体"/>
          <w:sz w:val="24"/>
          <w:szCs w:val="24"/>
          <w:highlight w:val="none"/>
        </w:rPr>
        <w:t>采购编号</w:t>
      </w:r>
      <w:r>
        <w:rPr>
          <w:rFonts w:hint="eastAsia" w:ascii="宋体" w:hAnsi="宋体" w:eastAsia="宋体" w:cs="宋体"/>
          <w:sz w:val="24"/>
          <w:szCs w:val="24"/>
          <w:highlight w:val="none"/>
          <w:lang w:eastAsia="zh-CN"/>
        </w:rPr>
        <w:t>：荥财磋商-2025-</w:t>
      </w:r>
      <w:r>
        <w:rPr>
          <w:rFonts w:hint="eastAsia" w:ascii="宋体" w:hAnsi="宋体" w:eastAsia="宋体" w:cs="宋体"/>
          <w:sz w:val="24"/>
          <w:szCs w:val="24"/>
          <w:highlight w:val="none"/>
          <w:lang w:val="en-US" w:eastAsia="zh-CN"/>
        </w:rPr>
        <w:t xml:space="preserve">28   </w:t>
      </w:r>
    </w:p>
    <w:p w14:paraId="089CABF2">
      <w:pPr>
        <w:spacing w:line="360" w:lineRule="auto"/>
        <w:ind w:firstLine="480" w:firstLineChars="200"/>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rPr>
        <w:t>2</w:t>
      </w:r>
      <w:r>
        <w:rPr>
          <w:rFonts w:hint="eastAsia" w:ascii="宋体" w:hAnsi="宋体" w:eastAsia="宋体" w:cs="宋体"/>
          <w:sz w:val="24"/>
          <w:szCs w:val="24"/>
          <w:highlight w:val="none"/>
          <w:lang w:eastAsia="zh-CN"/>
        </w:rPr>
        <w:t>、</w:t>
      </w:r>
      <w:r>
        <w:rPr>
          <w:rFonts w:hint="eastAsia" w:ascii="宋体" w:hAnsi="宋体" w:eastAsia="宋体" w:cs="宋体"/>
          <w:sz w:val="24"/>
          <w:szCs w:val="24"/>
          <w:highlight w:val="none"/>
        </w:rPr>
        <w:t>项目名称</w:t>
      </w:r>
      <w:r>
        <w:rPr>
          <w:rFonts w:hint="eastAsia" w:ascii="宋体" w:hAnsi="宋体" w:eastAsia="宋体" w:cs="宋体"/>
          <w:sz w:val="24"/>
          <w:szCs w:val="24"/>
          <w:highlight w:val="none"/>
          <w:lang w:eastAsia="zh-CN"/>
        </w:rPr>
        <w:t>：</w:t>
      </w:r>
      <w:r>
        <w:rPr>
          <w:rFonts w:hint="eastAsia" w:ascii="宋体" w:hAnsi="宋体" w:eastAsia="宋体" w:cs="宋体"/>
          <w:sz w:val="24"/>
          <w:szCs w:val="24"/>
          <w:highlight w:val="none"/>
          <w:lang w:val="en-US" w:eastAsia="zh-CN"/>
        </w:rPr>
        <w:t>荥阳市王村镇人民政府2025年荥阳市王村镇后新庄村等3个村仓储物流库联建项目</w:t>
      </w:r>
    </w:p>
    <w:p w14:paraId="5F1FD21B">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3、采购方式：竞争性磋商</w:t>
      </w:r>
    </w:p>
    <w:p w14:paraId="70C8C405">
      <w:pPr>
        <w:spacing w:line="360" w:lineRule="auto"/>
        <w:ind w:firstLine="480" w:firstLineChars="200"/>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rPr>
        <w:t>4、预算金额：</w:t>
      </w:r>
      <w:r>
        <w:rPr>
          <w:rFonts w:hint="eastAsia" w:ascii="宋体" w:hAnsi="宋体" w:eastAsia="宋体" w:cs="宋体"/>
          <w:sz w:val="24"/>
          <w:szCs w:val="24"/>
          <w:highlight w:val="none"/>
          <w:lang w:val="en-US" w:eastAsia="zh-CN"/>
        </w:rPr>
        <w:t>1608765.16</w:t>
      </w:r>
      <w:r>
        <w:rPr>
          <w:rFonts w:hint="eastAsia" w:ascii="宋体" w:hAnsi="宋体" w:eastAsia="宋体" w:cs="宋体"/>
          <w:sz w:val="24"/>
          <w:szCs w:val="24"/>
          <w:highlight w:val="none"/>
        </w:rPr>
        <w:t>元</w:t>
      </w:r>
      <w:r>
        <w:rPr>
          <w:rFonts w:hint="eastAsia" w:ascii="宋体" w:hAnsi="宋体" w:eastAsia="宋体" w:cs="宋体"/>
          <w:sz w:val="24"/>
          <w:szCs w:val="24"/>
          <w:highlight w:val="none"/>
          <w:lang w:val="en-US" w:eastAsia="zh-CN"/>
        </w:rPr>
        <w:t xml:space="preserve">  </w:t>
      </w:r>
    </w:p>
    <w:p w14:paraId="047595EC">
      <w:pPr>
        <w:spacing w:line="360" w:lineRule="auto"/>
        <w:ind w:firstLine="720" w:firstLineChars="300"/>
        <w:rPr>
          <w:rFonts w:hint="eastAsia" w:ascii="宋体" w:hAnsi="宋体" w:eastAsia="宋体" w:cs="宋体"/>
          <w:sz w:val="24"/>
          <w:szCs w:val="24"/>
          <w:highlight w:val="none"/>
        </w:rPr>
      </w:pPr>
      <w:r>
        <w:rPr>
          <w:rFonts w:hint="eastAsia" w:ascii="宋体" w:hAnsi="宋体" w:eastAsia="宋体" w:cs="宋体"/>
          <w:sz w:val="24"/>
          <w:szCs w:val="24"/>
          <w:highlight w:val="none"/>
        </w:rPr>
        <w:t>最高限价：</w:t>
      </w:r>
      <w:r>
        <w:rPr>
          <w:rFonts w:hint="eastAsia" w:ascii="宋体" w:hAnsi="宋体" w:eastAsia="宋体" w:cs="宋体"/>
          <w:sz w:val="24"/>
          <w:szCs w:val="24"/>
          <w:highlight w:val="none"/>
          <w:lang w:val="en-US" w:eastAsia="zh-CN"/>
        </w:rPr>
        <w:t>1608765.16</w:t>
      </w:r>
      <w:r>
        <w:rPr>
          <w:rFonts w:hint="eastAsia" w:ascii="宋体" w:hAnsi="宋体" w:eastAsia="宋体" w:cs="宋体"/>
          <w:sz w:val="24"/>
          <w:szCs w:val="24"/>
          <w:highlight w:val="none"/>
        </w:rPr>
        <w:t>元</w:t>
      </w:r>
    </w:p>
    <w:tbl>
      <w:tblPr>
        <w:tblStyle w:val="26"/>
        <w:tblW w:w="1051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6"/>
        <w:gridCol w:w="1260"/>
        <w:gridCol w:w="2796"/>
        <w:gridCol w:w="1428"/>
        <w:gridCol w:w="1428"/>
        <w:gridCol w:w="1473"/>
        <w:gridCol w:w="1434"/>
      </w:tblGrid>
      <w:tr w14:paraId="4E2C2B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9" w:hRule="atLeast"/>
          <w:jc w:val="center"/>
        </w:trPr>
        <w:tc>
          <w:tcPr>
            <w:tcW w:w="696" w:type="dxa"/>
            <w:vAlign w:val="center"/>
          </w:tcPr>
          <w:p w14:paraId="6DE3681A">
            <w:pPr>
              <w:widowControl/>
              <w:spacing w:line="360" w:lineRule="auto"/>
              <w:jc w:val="center"/>
              <w:textAlignment w:val="center"/>
              <w:rPr>
                <w:rFonts w:hint="eastAsia" w:ascii="宋体" w:hAnsi="宋体" w:eastAsia="宋体" w:cs="宋体"/>
                <w:color w:val="000000"/>
                <w:sz w:val="24"/>
                <w:szCs w:val="24"/>
                <w:highlight w:val="none"/>
              </w:rPr>
            </w:pPr>
            <w:r>
              <w:rPr>
                <w:rFonts w:hint="eastAsia" w:ascii="宋体" w:hAnsi="宋体" w:eastAsia="宋体" w:cs="宋体"/>
                <w:snapToGrid w:val="0"/>
                <w:color w:val="000000"/>
                <w:kern w:val="0"/>
                <w:sz w:val="24"/>
                <w:szCs w:val="24"/>
                <w:highlight w:val="none"/>
              </w:rPr>
              <w:t>序号</w:t>
            </w:r>
          </w:p>
        </w:tc>
        <w:tc>
          <w:tcPr>
            <w:tcW w:w="1260" w:type="dxa"/>
            <w:vAlign w:val="center"/>
          </w:tcPr>
          <w:p w14:paraId="597331B0">
            <w:pPr>
              <w:widowControl/>
              <w:spacing w:line="360" w:lineRule="auto"/>
              <w:jc w:val="center"/>
              <w:textAlignment w:val="center"/>
              <w:rPr>
                <w:rFonts w:hint="eastAsia" w:ascii="宋体" w:hAnsi="宋体" w:eastAsia="宋体" w:cs="宋体"/>
                <w:color w:val="000000"/>
                <w:sz w:val="24"/>
                <w:szCs w:val="24"/>
                <w:highlight w:val="none"/>
              </w:rPr>
            </w:pPr>
            <w:r>
              <w:rPr>
                <w:rFonts w:hint="eastAsia" w:ascii="宋体" w:hAnsi="宋体" w:eastAsia="宋体" w:cs="宋体"/>
                <w:snapToGrid w:val="0"/>
                <w:color w:val="000000"/>
                <w:kern w:val="0"/>
                <w:sz w:val="24"/>
                <w:szCs w:val="24"/>
                <w:highlight w:val="none"/>
              </w:rPr>
              <w:t>包号</w:t>
            </w:r>
          </w:p>
        </w:tc>
        <w:tc>
          <w:tcPr>
            <w:tcW w:w="2796" w:type="dxa"/>
            <w:vAlign w:val="center"/>
          </w:tcPr>
          <w:p w14:paraId="0791978B">
            <w:pPr>
              <w:widowControl/>
              <w:spacing w:line="360" w:lineRule="auto"/>
              <w:jc w:val="center"/>
              <w:textAlignment w:val="center"/>
              <w:rPr>
                <w:rFonts w:hint="eastAsia" w:ascii="宋体" w:hAnsi="宋体" w:eastAsia="宋体" w:cs="宋体"/>
                <w:color w:val="000000"/>
                <w:sz w:val="24"/>
                <w:szCs w:val="24"/>
                <w:highlight w:val="none"/>
              </w:rPr>
            </w:pPr>
            <w:r>
              <w:rPr>
                <w:rFonts w:hint="eastAsia" w:ascii="宋体" w:hAnsi="宋体" w:eastAsia="宋体" w:cs="宋体"/>
                <w:snapToGrid w:val="0"/>
                <w:color w:val="000000"/>
                <w:kern w:val="0"/>
                <w:sz w:val="24"/>
                <w:szCs w:val="24"/>
                <w:highlight w:val="none"/>
              </w:rPr>
              <w:t>包名称</w:t>
            </w:r>
          </w:p>
        </w:tc>
        <w:tc>
          <w:tcPr>
            <w:tcW w:w="1428" w:type="dxa"/>
            <w:vAlign w:val="center"/>
          </w:tcPr>
          <w:p w14:paraId="4EA2D9BB">
            <w:pPr>
              <w:keepNext w:val="0"/>
              <w:keepLines w:val="0"/>
              <w:pageBreakBefore w:val="0"/>
              <w:widowControl w:val="0"/>
              <w:kinsoku/>
              <w:wordWrap/>
              <w:overflowPunct/>
              <w:topLinePunct w:val="0"/>
              <w:autoSpaceDE/>
              <w:autoSpaceDN/>
              <w:bidi w:val="0"/>
              <w:adjustRightInd/>
              <w:snapToGrid/>
              <w:spacing w:before="0" w:beforeLines="30" w:line="360" w:lineRule="auto"/>
              <w:jc w:val="center"/>
              <w:textAlignment w:val="auto"/>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包预算（元）</w:t>
            </w:r>
          </w:p>
        </w:tc>
        <w:tc>
          <w:tcPr>
            <w:tcW w:w="1428" w:type="dxa"/>
            <w:vAlign w:val="center"/>
          </w:tcPr>
          <w:p w14:paraId="1BC5BBAC">
            <w:pPr>
              <w:keepNext w:val="0"/>
              <w:keepLines w:val="0"/>
              <w:pageBreakBefore w:val="0"/>
              <w:widowControl/>
              <w:kinsoku/>
              <w:wordWrap/>
              <w:overflowPunct/>
              <w:topLinePunct w:val="0"/>
              <w:autoSpaceDE/>
              <w:autoSpaceDN/>
              <w:bidi w:val="0"/>
              <w:adjustRightInd/>
              <w:snapToGrid/>
              <w:spacing w:before="0" w:beforeLines="30" w:line="360" w:lineRule="auto"/>
              <w:jc w:val="center"/>
              <w:textAlignment w:val="center"/>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最高限价（元）</w:t>
            </w:r>
          </w:p>
        </w:tc>
        <w:tc>
          <w:tcPr>
            <w:tcW w:w="1473" w:type="dxa"/>
            <w:vAlign w:val="center"/>
          </w:tcPr>
          <w:p w14:paraId="1CE01C94">
            <w:pPr>
              <w:keepNext w:val="0"/>
              <w:keepLines w:val="0"/>
              <w:pageBreakBefore w:val="0"/>
              <w:widowControl/>
              <w:suppressLineNumbers w:val="0"/>
              <w:kinsoku/>
              <w:wordWrap/>
              <w:overflowPunct/>
              <w:topLinePunct w:val="0"/>
              <w:autoSpaceDE/>
              <w:autoSpaceDN/>
              <w:bidi w:val="0"/>
              <w:adjustRightInd/>
              <w:snapToGrid/>
              <w:spacing w:before="0" w:beforeLines="30" w:beforeAutospacing="0" w:after="0" w:afterAutospacing="0" w:line="360" w:lineRule="auto"/>
              <w:ind w:left="0" w:leftChars="0" w:right="0" w:rightChars="0"/>
              <w:jc w:val="center"/>
              <w:textAlignment w:val="auto"/>
              <w:rPr>
                <w:rFonts w:hint="eastAsia" w:ascii="宋体" w:hAnsi="宋体" w:eastAsia="宋体" w:cs="宋体"/>
                <w:color w:val="000000"/>
                <w:sz w:val="24"/>
                <w:szCs w:val="24"/>
                <w:highlight w:val="none"/>
              </w:rPr>
            </w:pPr>
            <w:r>
              <w:rPr>
                <w:rFonts w:hint="eastAsia" w:ascii="宋体" w:hAnsi="宋体" w:eastAsia="宋体" w:cs="宋体"/>
                <w:color w:val="333333"/>
                <w:kern w:val="0"/>
                <w:sz w:val="24"/>
                <w:szCs w:val="24"/>
                <w:highlight w:val="none"/>
                <w:lang w:val="en-US" w:eastAsia="zh-CN" w:bidi="ar"/>
              </w:rPr>
              <w:t>是否专门面向中小企业</w:t>
            </w:r>
          </w:p>
        </w:tc>
        <w:tc>
          <w:tcPr>
            <w:tcW w:w="1434" w:type="dxa"/>
            <w:vAlign w:val="center"/>
          </w:tcPr>
          <w:p w14:paraId="24975AA4">
            <w:pPr>
              <w:keepNext w:val="0"/>
              <w:keepLines w:val="0"/>
              <w:pageBreakBefore w:val="0"/>
              <w:widowControl/>
              <w:suppressLineNumbers w:val="0"/>
              <w:kinsoku/>
              <w:wordWrap/>
              <w:overflowPunct/>
              <w:topLinePunct w:val="0"/>
              <w:autoSpaceDE/>
              <w:autoSpaceDN/>
              <w:bidi w:val="0"/>
              <w:adjustRightInd/>
              <w:snapToGrid/>
              <w:spacing w:before="0" w:beforeLines="30" w:beforeAutospacing="0" w:after="0" w:afterAutospacing="0" w:line="360" w:lineRule="auto"/>
              <w:ind w:left="0" w:leftChars="0" w:right="0" w:rightChars="0"/>
              <w:jc w:val="center"/>
              <w:textAlignment w:val="auto"/>
              <w:rPr>
                <w:rFonts w:hint="eastAsia" w:ascii="宋体" w:hAnsi="宋体" w:eastAsia="宋体" w:cs="宋体"/>
                <w:color w:val="000000"/>
                <w:sz w:val="24"/>
                <w:szCs w:val="24"/>
                <w:highlight w:val="none"/>
              </w:rPr>
            </w:pPr>
            <w:r>
              <w:rPr>
                <w:rFonts w:hint="eastAsia" w:ascii="宋体" w:hAnsi="宋体" w:eastAsia="宋体" w:cs="宋体"/>
                <w:color w:val="333333"/>
                <w:kern w:val="0"/>
                <w:sz w:val="24"/>
                <w:szCs w:val="24"/>
                <w:highlight w:val="none"/>
                <w:lang w:val="en-US" w:eastAsia="zh-CN" w:bidi="ar"/>
              </w:rPr>
              <w:t>采购预留金额（元）</w:t>
            </w:r>
          </w:p>
        </w:tc>
      </w:tr>
      <w:tr w14:paraId="78AB9C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4" w:hRule="atLeast"/>
          <w:jc w:val="center"/>
        </w:trPr>
        <w:tc>
          <w:tcPr>
            <w:tcW w:w="696" w:type="dxa"/>
            <w:vAlign w:val="center"/>
          </w:tcPr>
          <w:p w14:paraId="26EC1F95">
            <w:pPr>
              <w:widowControl/>
              <w:spacing w:line="360" w:lineRule="auto"/>
              <w:jc w:val="center"/>
              <w:textAlignment w:val="center"/>
              <w:rPr>
                <w:rFonts w:hint="eastAsia" w:ascii="宋体" w:hAnsi="宋体" w:eastAsia="宋体" w:cs="宋体"/>
                <w:color w:val="000000"/>
                <w:sz w:val="24"/>
                <w:szCs w:val="24"/>
                <w:highlight w:val="none"/>
              </w:rPr>
            </w:pPr>
            <w:r>
              <w:rPr>
                <w:rFonts w:hint="eastAsia" w:ascii="宋体" w:hAnsi="宋体" w:eastAsia="宋体" w:cs="宋体"/>
                <w:snapToGrid w:val="0"/>
                <w:color w:val="000000"/>
                <w:kern w:val="0"/>
                <w:sz w:val="24"/>
                <w:szCs w:val="24"/>
                <w:highlight w:val="none"/>
              </w:rPr>
              <w:t>1</w:t>
            </w:r>
          </w:p>
        </w:tc>
        <w:tc>
          <w:tcPr>
            <w:tcW w:w="1260" w:type="dxa"/>
            <w:vAlign w:val="center"/>
          </w:tcPr>
          <w:p w14:paraId="3AADCEE1">
            <w:pPr>
              <w:widowControl/>
              <w:spacing w:line="360" w:lineRule="auto"/>
              <w:jc w:val="center"/>
              <w:textAlignment w:val="center"/>
              <w:rPr>
                <w:rFonts w:hint="default" w:ascii="宋体" w:hAnsi="宋体" w:eastAsia="宋体" w:cs="宋体"/>
                <w:color w:val="000000"/>
                <w:sz w:val="24"/>
                <w:szCs w:val="24"/>
                <w:highlight w:val="none"/>
                <w:lang w:val="en-US" w:eastAsia="zh-CN"/>
              </w:rPr>
            </w:pPr>
            <w:r>
              <w:rPr>
                <w:rFonts w:hint="eastAsia" w:ascii="宋体" w:hAnsi="宋体" w:eastAsia="宋体" w:cs="宋体"/>
                <w:sz w:val="24"/>
                <w:szCs w:val="24"/>
                <w:highlight w:val="none"/>
                <w:lang w:eastAsia="zh-CN"/>
              </w:rPr>
              <w:t>荥财磋商-2025-</w:t>
            </w:r>
            <w:r>
              <w:rPr>
                <w:rFonts w:hint="eastAsia" w:ascii="宋体" w:hAnsi="宋体" w:eastAsia="宋体" w:cs="宋体"/>
                <w:sz w:val="24"/>
                <w:szCs w:val="24"/>
                <w:highlight w:val="none"/>
                <w:lang w:val="en-US" w:eastAsia="zh-CN"/>
              </w:rPr>
              <w:t xml:space="preserve">28   </w:t>
            </w:r>
            <w:r>
              <w:rPr>
                <w:rFonts w:hint="eastAsia" w:ascii="宋体" w:hAnsi="宋体" w:cs="宋体"/>
                <w:sz w:val="24"/>
                <w:szCs w:val="24"/>
                <w:highlight w:val="none"/>
                <w:lang w:val="en-US" w:eastAsia="zh-CN"/>
              </w:rPr>
              <w:t>-1</w:t>
            </w:r>
          </w:p>
        </w:tc>
        <w:tc>
          <w:tcPr>
            <w:tcW w:w="2796" w:type="dxa"/>
            <w:vAlign w:val="center"/>
          </w:tcPr>
          <w:p w14:paraId="7E59E883">
            <w:pPr>
              <w:widowControl/>
              <w:spacing w:line="360" w:lineRule="auto"/>
              <w:jc w:val="center"/>
              <w:textAlignment w:val="center"/>
              <w:rPr>
                <w:rFonts w:hint="eastAsia" w:ascii="宋体" w:hAnsi="宋体" w:eastAsia="宋体" w:cs="宋体"/>
                <w:color w:val="000000"/>
                <w:sz w:val="24"/>
                <w:szCs w:val="24"/>
                <w:highlight w:val="none"/>
                <w:lang w:val="en-US" w:eastAsia="zh-CN"/>
              </w:rPr>
            </w:pPr>
            <w:r>
              <w:rPr>
                <w:rFonts w:hint="eastAsia" w:ascii="宋体" w:hAnsi="宋体" w:eastAsia="宋体" w:cs="宋体"/>
                <w:color w:val="000000"/>
                <w:sz w:val="24"/>
                <w:szCs w:val="24"/>
                <w:highlight w:val="none"/>
                <w:lang w:val="en-US" w:eastAsia="zh-CN"/>
              </w:rPr>
              <w:t>荥阳市王村镇人民政府2025年荥阳市王村镇后新庄村等3个村仓储物流库联建项目</w:t>
            </w:r>
          </w:p>
        </w:tc>
        <w:tc>
          <w:tcPr>
            <w:tcW w:w="1428" w:type="dxa"/>
            <w:vAlign w:val="center"/>
          </w:tcPr>
          <w:p w14:paraId="627B0318">
            <w:pPr>
              <w:spacing w:line="360" w:lineRule="auto"/>
              <w:jc w:val="center"/>
              <w:rPr>
                <w:rFonts w:hint="eastAsia" w:ascii="宋体" w:hAnsi="宋体" w:eastAsia="宋体" w:cs="宋体"/>
                <w:color w:val="000000"/>
                <w:sz w:val="24"/>
                <w:szCs w:val="24"/>
                <w:highlight w:val="none"/>
                <w:lang w:val="en-US" w:eastAsia="zh-CN"/>
              </w:rPr>
            </w:pPr>
            <w:r>
              <w:rPr>
                <w:rFonts w:hint="eastAsia" w:ascii="宋体" w:hAnsi="宋体" w:eastAsia="宋体" w:cs="宋体"/>
                <w:color w:val="000000"/>
                <w:sz w:val="24"/>
                <w:szCs w:val="24"/>
                <w:highlight w:val="none"/>
                <w:lang w:val="en-US" w:eastAsia="zh-CN"/>
              </w:rPr>
              <w:t>1608765.16</w:t>
            </w:r>
          </w:p>
        </w:tc>
        <w:tc>
          <w:tcPr>
            <w:tcW w:w="1428" w:type="dxa"/>
            <w:vAlign w:val="center"/>
          </w:tcPr>
          <w:p w14:paraId="52BF58C3">
            <w:pPr>
              <w:widowControl/>
              <w:spacing w:line="360" w:lineRule="auto"/>
              <w:jc w:val="center"/>
              <w:textAlignment w:val="center"/>
              <w:rPr>
                <w:rFonts w:hint="eastAsia" w:ascii="宋体" w:hAnsi="宋体" w:eastAsia="宋体" w:cs="宋体"/>
                <w:color w:val="000000"/>
                <w:sz w:val="24"/>
                <w:szCs w:val="24"/>
                <w:highlight w:val="none"/>
                <w:lang w:val="en-US" w:eastAsia="zh-CN"/>
              </w:rPr>
            </w:pPr>
            <w:r>
              <w:rPr>
                <w:rFonts w:hint="eastAsia" w:ascii="宋体" w:hAnsi="宋体" w:eastAsia="宋体" w:cs="宋体"/>
                <w:color w:val="000000"/>
                <w:sz w:val="24"/>
                <w:szCs w:val="24"/>
                <w:highlight w:val="none"/>
                <w:lang w:val="en-US" w:eastAsia="zh-CN"/>
              </w:rPr>
              <w:t>1608765.16</w:t>
            </w:r>
          </w:p>
        </w:tc>
        <w:tc>
          <w:tcPr>
            <w:tcW w:w="1473" w:type="dxa"/>
            <w:vAlign w:val="center"/>
          </w:tcPr>
          <w:p w14:paraId="236FC798">
            <w:pPr>
              <w:widowControl/>
              <w:spacing w:line="360" w:lineRule="auto"/>
              <w:jc w:val="center"/>
              <w:textAlignment w:val="center"/>
              <w:rPr>
                <w:rFonts w:hint="eastAsia" w:ascii="宋体" w:hAnsi="宋体" w:eastAsia="宋体" w:cs="宋体"/>
                <w:color w:val="000000"/>
                <w:sz w:val="24"/>
                <w:szCs w:val="24"/>
                <w:highlight w:val="none"/>
                <w:lang w:val="en-US" w:eastAsia="zh-CN"/>
              </w:rPr>
            </w:pPr>
            <w:r>
              <w:rPr>
                <w:rFonts w:hint="eastAsia" w:ascii="宋体" w:hAnsi="宋体" w:eastAsia="宋体" w:cs="宋体"/>
                <w:sz w:val="24"/>
                <w:szCs w:val="24"/>
                <w:highlight w:val="none"/>
              </w:rPr>
              <w:t>是</w:t>
            </w:r>
          </w:p>
        </w:tc>
        <w:tc>
          <w:tcPr>
            <w:tcW w:w="1434" w:type="dxa"/>
            <w:vAlign w:val="center"/>
          </w:tcPr>
          <w:p w14:paraId="06CE8514">
            <w:pPr>
              <w:widowControl/>
              <w:spacing w:line="360" w:lineRule="auto"/>
              <w:jc w:val="center"/>
              <w:textAlignment w:val="center"/>
              <w:rPr>
                <w:rFonts w:hint="eastAsia" w:ascii="宋体" w:hAnsi="宋体" w:eastAsia="宋体" w:cs="宋体"/>
                <w:color w:val="000000"/>
                <w:sz w:val="24"/>
                <w:szCs w:val="24"/>
                <w:highlight w:val="none"/>
                <w:lang w:val="en-US" w:eastAsia="zh-CN"/>
              </w:rPr>
            </w:pPr>
            <w:r>
              <w:rPr>
                <w:rFonts w:hint="eastAsia" w:ascii="宋体" w:hAnsi="宋体" w:eastAsia="宋体" w:cs="宋体"/>
                <w:color w:val="000000"/>
                <w:sz w:val="24"/>
                <w:szCs w:val="24"/>
                <w:highlight w:val="none"/>
                <w:lang w:val="en-US" w:eastAsia="zh-CN"/>
              </w:rPr>
              <w:t>1608765.16</w:t>
            </w:r>
          </w:p>
        </w:tc>
      </w:tr>
    </w:tbl>
    <w:p w14:paraId="242C8A46">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5、</w:t>
      </w:r>
      <w:r>
        <w:rPr>
          <w:rFonts w:hint="eastAsia" w:ascii="宋体" w:hAnsi="宋体" w:eastAsia="宋体" w:cs="宋体"/>
          <w:sz w:val="24"/>
          <w:szCs w:val="24"/>
          <w:highlight w:val="none"/>
          <w:lang w:val="en-US" w:eastAsia="zh-CN"/>
        </w:rPr>
        <w:t>采购需求</w:t>
      </w:r>
      <w:r>
        <w:rPr>
          <w:rFonts w:hint="eastAsia" w:ascii="宋体" w:hAnsi="宋体" w:eastAsia="宋体" w:cs="宋体"/>
          <w:sz w:val="24"/>
          <w:szCs w:val="24"/>
          <w:highlight w:val="none"/>
        </w:rPr>
        <w:t>（包括但不限于标的名称、数量、简要技术需求或服务要求等）</w:t>
      </w:r>
    </w:p>
    <w:p w14:paraId="7B697822">
      <w:pPr>
        <w:pageBreakBefore w:val="0"/>
        <w:widowControl w:val="0"/>
        <w:kinsoku/>
        <w:wordWrap/>
        <w:overflowPunct/>
        <w:topLinePunct w:val="0"/>
        <w:autoSpaceDE/>
        <w:autoSpaceDN/>
        <w:bidi w:val="0"/>
        <w:adjustRightInd/>
        <w:snapToGrid/>
        <w:spacing w:line="360" w:lineRule="auto"/>
        <w:ind w:firstLine="720" w:firstLineChars="300"/>
        <w:textAlignment w:val="auto"/>
        <w:rPr>
          <w:rFonts w:hint="eastAsia" w:ascii="宋体" w:hAnsi="宋体" w:eastAsia="宋体" w:cs="宋体"/>
          <w:sz w:val="24"/>
          <w:szCs w:val="24"/>
          <w:highlight w:val="none"/>
          <w:lang w:eastAsia="zh-CN"/>
        </w:rPr>
      </w:pPr>
      <w:r>
        <w:rPr>
          <w:rFonts w:hint="eastAsia" w:ascii="宋体" w:hAnsi="宋体" w:eastAsia="宋体" w:cs="宋体"/>
          <w:sz w:val="24"/>
          <w:szCs w:val="24"/>
          <w:highlight w:val="none"/>
        </w:rPr>
        <w:t>5.1采购内容：</w:t>
      </w:r>
      <w:r>
        <w:rPr>
          <w:rFonts w:hint="eastAsia" w:ascii="宋体" w:hAnsi="宋体" w:eastAsia="宋体" w:cs="宋体"/>
          <w:sz w:val="24"/>
          <w:szCs w:val="24"/>
          <w:highlight w:val="none"/>
          <w:lang w:val="en-US" w:eastAsia="zh-CN"/>
        </w:rPr>
        <w:t>荥阳市王村镇人民政府2025年荥阳市王村镇后新庄村等3个村仓储物流库联建项目</w:t>
      </w:r>
      <w:r>
        <w:rPr>
          <w:rFonts w:hint="eastAsia" w:ascii="宋体" w:hAnsi="宋体" w:eastAsia="宋体" w:cs="宋体"/>
          <w:sz w:val="24"/>
          <w:szCs w:val="24"/>
          <w:highlight w:val="none"/>
          <w:lang w:eastAsia="zh-CN"/>
        </w:rPr>
        <w:t>，工程内容为</w:t>
      </w:r>
      <w:r>
        <w:rPr>
          <w:rFonts w:hint="eastAsia" w:ascii="宋体" w:hAnsi="宋体" w:eastAsia="宋体" w:cs="宋体"/>
          <w:sz w:val="24"/>
          <w:szCs w:val="24"/>
          <w:highlight w:val="none"/>
          <w:lang w:val="en-US" w:eastAsia="zh-CN"/>
        </w:rPr>
        <w:t>新建仓储物流库1座，采用门式钢架结构，长49.7米，宽24米，檐高12米，面积共</w:t>
      </w:r>
      <w:r>
        <w:rPr>
          <w:rFonts w:hint="eastAsia" w:ascii="宋体" w:hAnsi="宋体" w:cs="宋体"/>
          <w:sz w:val="24"/>
          <w:szCs w:val="24"/>
          <w:highlight w:val="none"/>
          <w:lang w:val="en-US" w:eastAsia="zh-CN"/>
        </w:rPr>
        <w:t>1192.8</w:t>
      </w:r>
      <w:r>
        <w:rPr>
          <w:rFonts w:hint="eastAsia" w:ascii="宋体" w:hAnsi="宋体" w:eastAsia="宋体" w:cs="宋体"/>
          <w:sz w:val="24"/>
          <w:szCs w:val="24"/>
          <w:highlight w:val="none"/>
          <w:lang w:val="en-US" w:eastAsia="zh-CN"/>
        </w:rPr>
        <w:t>平方米，包括建筑、结构、电气等。包含竞争性磋商文件、工程量清单、施工设计图纸、答疑纪要和补充文件（如有）范围内的所有内容</w:t>
      </w:r>
      <w:r>
        <w:rPr>
          <w:rFonts w:hint="eastAsia" w:ascii="宋体" w:hAnsi="宋体" w:eastAsia="宋体" w:cs="宋体"/>
          <w:sz w:val="24"/>
          <w:szCs w:val="24"/>
          <w:highlight w:val="none"/>
          <w:lang w:eastAsia="zh-CN"/>
        </w:rPr>
        <w:t>；</w:t>
      </w:r>
    </w:p>
    <w:p w14:paraId="7EBB59CA">
      <w:pPr>
        <w:pageBreakBefore w:val="0"/>
        <w:widowControl w:val="0"/>
        <w:kinsoku/>
        <w:wordWrap/>
        <w:overflowPunct/>
        <w:topLinePunct w:val="0"/>
        <w:autoSpaceDE/>
        <w:autoSpaceDN/>
        <w:bidi w:val="0"/>
        <w:adjustRightInd/>
        <w:snapToGrid/>
        <w:spacing w:line="360" w:lineRule="auto"/>
        <w:ind w:firstLine="720" w:firstLineChars="300"/>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rPr>
        <w:t>5.2</w:t>
      </w:r>
      <w:r>
        <w:rPr>
          <w:rFonts w:hint="eastAsia" w:ascii="宋体" w:hAnsi="宋体" w:eastAsia="宋体" w:cs="宋体"/>
          <w:sz w:val="24"/>
          <w:szCs w:val="24"/>
          <w:highlight w:val="none"/>
          <w:lang w:val="en-US" w:eastAsia="zh-CN"/>
        </w:rPr>
        <w:t>施工</w:t>
      </w:r>
      <w:r>
        <w:rPr>
          <w:rFonts w:hint="eastAsia" w:ascii="宋体" w:hAnsi="宋体" w:eastAsia="宋体" w:cs="宋体"/>
          <w:sz w:val="24"/>
          <w:szCs w:val="24"/>
          <w:highlight w:val="none"/>
        </w:rPr>
        <w:t>地点：</w:t>
      </w:r>
      <w:r>
        <w:rPr>
          <w:rFonts w:hint="eastAsia" w:ascii="宋体" w:hAnsi="宋体" w:cs="宋体"/>
          <w:sz w:val="24"/>
          <w:szCs w:val="24"/>
          <w:highlight w:val="none"/>
          <w:lang w:val="en-US" w:eastAsia="zh-CN"/>
        </w:rPr>
        <w:t>采购人指定地点</w:t>
      </w:r>
      <w:r>
        <w:rPr>
          <w:rFonts w:hint="eastAsia" w:ascii="宋体" w:hAnsi="宋体" w:eastAsia="宋体" w:cs="宋体"/>
          <w:sz w:val="24"/>
          <w:szCs w:val="24"/>
          <w:highlight w:val="none"/>
        </w:rPr>
        <w:t>；</w:t>
      </w:r>
    </w:p>
    <w:p w14:paraId="5CF31AE5">
      <w:pPr>
        <w:pageBreakBefore w:val="0"/>
        <w:widowControl w:val="0"/>
        <w:kinsoku/>
        <w:wordWrap/>
        <w:overflowPunct/>
        <w:topLinePunct w:val="0"/>
        <w:autoSpaceDE/>
        <w:autoSpaceDN/>
        <w:bidi w:val="0"/>
        <w:adjustRightInd/>
        <w:snapToGrid/>
        <w:spacing w:line="360" w:lineRule="auto"/>
        <w:ind w:firstLine="720" w:firstLineChars="300"/>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rPr>
        <w:t>5.3</w:t>
      </w:r>
      <w:r>
        <w:rPr>
          <w:rFonts w:hint="eastAsia" w:ascii="宋体" w:hAnsi="宋体" w:eastAsia="宋体" w:cs="宋体"/>
          <w:sz w:val="24"/>
          <w:szCs w:val="24"/>
          <w:highlight w:val="none"/>
          <w:lang w:val="en-US" w:eastAsia="zh-CN"/>
        </w:rPr>
        <w:t>工</w:t>
      </w:r>
      <w:r>
        <w:rPr>
          <w:rFonts w:hint="eastAsia" w:ascii="宋体" w:hAnsi="宋体" w:eastAsia="宋体" w:cs="宋体"/>
          <w:sz w:val="24"/>
          <w:szCs w:val="24"/>
          <w:highlight w:val="none"/>
        </w:rPr>
        <w:t>期：</w:t>
      </w:r>
      <w:r>
        <w:rPr>
          <w:rFonts w:hint="eastAsia" w:ascii="宋体" w:hAnsi="宋体" w:eastAsia="宋体" w:cs="宋体"/>
          <w:sz w:val="24"/>
          <w:szCs w:val="24"/>
          <w:highlight w:val="none"/>
          <w:lang w:val="en-US" w:eastAsia="zh-CN"/>
        </w:rPr>
        <w:t>90日历天</w:t>
      </w:r>
      <w:r>
        <w:rPr>
          <w:rFonts w:hint="eastAsia" w:ascii="宋体" w:hAnsi="宋体" w:eastAsia="宋体" w:cs="宋体"/>
          <w:sz w:val="24"/>
          <w:szCs w:val="24"/>
          <w:highlight w:val="none"/>
        </w:rPr>
        <w:t>；</w:t>
      </w:r>
    </w:p>
    <w:p w14:paraId="08128202">
      <w:pPr>
        <w:pageBreakBefore w:val="0"/>
        <w:widowControl w:val="0"/>
        <w:kinsoku/>
        <w:wordWrap/>
        <w:overflowPunct/>
        <w:topLinePunct w:val="0"/>
        <w:autoSpaceDE/>
        <w:autoSpaceDN/>
        <w:bidi w:val="0"/>
        <w:adjustRightInd/>
        <w:snapToGrid/>
        <w:spacing w:line="360" w:lineRule="auto"/>
        <w:ind w:firstLine="720" w:firstLineChars="300"/>
        <w:textAlignment w:val="auto"/>
        <w:rPr>
          <w:rFonts w:hint="eastAsia" w:ascii="宋体" w:hAnsi="宋体" w:eastAsia="宋体" w:cs="宋体"/>
          <w:sz w:val="24"/>
          <w:szCs w:val="24"/>
          <w:highlight w:val="none"/>
          <w:lang w:eastAsia="zh-CN"/>
        </w:rPr>
      </w:pPr>
      <w:r>
        <w:rPr>
          <w:rFonts w:hint="eastAsia" w:ascii="宋体" w:hAnsi="宋体" w:eastAsia="宋体" w:cs="宋体"/>
          <w:sz w:val="24"/>
          <w:szCs w:val="24"/>
          <w:highlight w:val="none"/>
        </w:rPr>
        <w:t>5.4质量</w:t>
      </w:r>
      <w:r>
        <w:rPr>
          <w:rFonts w:hint="eastAsia" w:ascii="宋体" w:hAnsi="宋体" w:eastAsia="宋体" w:cs="宋体"/>
          <w:sz w:val="24"/>
          <w:szCs w:val="24"/>
          <w:highlight w:val="none"/>
          <w:lang w:val="en-US" w:eastAsia="zh-CN"/>
        </w:rPr>
        <w:t>要求</w:t>
      </w:r>
      <w:r>
        <w:rPr>
          <w:rFonts w:hint="eastAsia" w:ascii="宋体" w:hAnsi="宋体" w:eastAsia="宋体" w:cs="宋体"/>
          <w:sz w:val="24"/>
          <w:szCs w:val="24"/>
          <w:highlight w:val="none"/>
        </w:rPr>
        <w:t>：</w:t>
      </w:r>
      <w:r>
        <w:rPr>
          <w:rFonts w:hint="eastAsia" w:ascii="宋体" w:hAnsi="宋体" w:eastAsia="宋体" w:cs="宋体"/>
          <w:sz w:val="24"/>
          <w:szCs w:val="24"/>
          <w:highlight w:val="none"/>
          <w:lang w:val="en-US" w:eastAsia="zh-CN"/>
        </w:rPr>
        <w:t>达到国家相关部门有关施工质量验收规范的合格标准</w:t>
      </w:r>
      <w:r>
        <w:rPr>
          <w:rFonts w:hint="eastAsia" w:ascii="宋体" w:hAnsi="宋体" w:eastAsia="宋体" w:cs="宋体"/>
          <w:sz w:val="24"/>
          <w:szCs w:val="24"/>
          <w:highlight w:val="none"/>
          <w:lang w:eastAsia="zh-CN"/>
        </w:rPr>
        <w:t>；</w:t>
      </w:r>
    </w:p>
    <w:p w14:paraId="3A16D443">
      <w:pPr>
        <w:pageBreakBefore w:val="0"/>
        <w:widowControl w:val="0"/>
        <w:kinsoku/>
        <w:wordWrap/>
        <w:overflowPunct/>
        <w:topLinePunct w:val="0"/>
        <w:autoSpaceDE/>
        <w:autoSpaceDN/>
        <w:bidi w:val="0"/>
        <w:adjustRightInd/>
        <w:snapToGrid/>
        <w:spacing w:line="360" w:lineRule="auto"/>
        <w:ind w:firstLine="720" w:firstLineChars="300"/>
        <w:textAlignment w:val="auto"/>
        <w:rPr>
          <w:rFonts w:hint="eastAsia" w:ascii="宋体" w:hAnsi="宋体" w:eastAsia="宋体" w:cs="宋体"/>
          <w:sz w:val="24"/>
          <w:szCs w:val="24"/>
          <w:highlight w:val="none"/>
          <w:lang w:eastAsia="zh-CN"/>
        </w:rPr>
      </w:pPr>
      <w:r>
        <w:rPr>
          <w:rFonts w:hint="eastAsia" w:ascii="宋体" w:hAnsi="宋体" w:eastAsia="宋体" w:cs="宋体"/>
          <w:sz w:val="24"/>
          <w:szCs w:val="24"/>
          <w:highlight w:val="none"/>
        </w:rPr>
        <w:t>5.</w:t>
      </w:r>
      <w:r>
        <w:rPr>
          <w:rFonts w:hint="eastAsia" w:ascii="宋体" w:hAnsi="宋体" w:eastAsia="宋体" w:cs="宋体"/>
          <w:sz w:val="24"/>
          <w:szCs w:val="24"/>
          <w:highlight w:val="none"/>
          <w:lang w:val="en-US" w:eastAsia="zh-CN"/>
        </w:rPr>
        <w:t>5保修期（质量保证期）</w:t>
      </w:r>
      <w:r>
        <w:rPr>
          <w:rFonts w:hint="eastAsia" w:ascii="宋体" w:hAnsi="宋体" w:eastAsia="宋体" w:cs="宋体"/>
          <w:sz w:val="24"/>
          <w:szCs w:val="24"/>
          <w:highlight w:val="none"/>
        </w:rPr>
        <w:t>：</w:t>
      </w:r>
      <w:r>
        <w:rPr>
          <w:rFonts w:hint="eastAsia" w:ascii="宋体" w:hAnsi="宋体" w:eastAsia="宋体" w:cs="宋体"/>
          <w:sz w:val="24"/>
          <w:szCs w:val="24"/>
          <w:highlight w:val="none"/>
          <w:lang w:val="en-US" w:eastAsia="zh-CN"/>
        </w:rPr>
        <w:t>2年；</w:t>
      </w:r>
    </w:p>
    <w:p w14:paraId="2B531163">
      <w:pPr>
        <w:spacing w:line="360" w:lineRule="auto"/>
        <w:ind w:firstLine="480" w:firstLineChars="200"/>
        <w:rPr>
          <w:rFonts w:hint="default" w:ascii="宋体" w:hAnsi="宋体" w:eastAsia="宋体" w:cs="宋体"/>
          <w:sz w:val="24"/>
          <w:szCs w:val="24"/>
          <w:highlight w:val="none"/>
          <w:lang w:val="en-US"/>
        </w:rPr>
      </w:pPr>
      <w:r>
        <w:rPr>
          <w:rFonts w:hint="eastAsia" w:ascii="宋体" w:hAnsi="宋体" w:eastAsia="宋体" w:cs="宋体"/>
          <w:sz w:val="24"/>
          <w:szCs w:val="24"/>
          <w:highlight w:val="none"/>
        </w:rPr>
        <w:t>6、合同履行期限：</w:t>
      </w:r>
      <w:r>
        <w:rPr>
          <w:rFonts w:hint="eastAsia" w:ascii="宋体" w:hAnsi="宋体" w:eastAsia="宋体" w:cs="宋体"/>
          <w:sz w:val="24"/>
          <w:szCs w:val="24"/>
          <w:highlight w:val="none"/>
          <w:lang w:val="en-US" w:eastAsia="zh-CN"/>
        </w:rPr>
        <w:t>同工期；</w:t>
      </w:r>
    </w:p>
    <w:p w14:paraId="6F23E03F">
      <w:pPr>
        <w:spacing w:line="360" w:lineRule="auto"/>
        <w:ind w:firstLine="480" w:firstLineChars="200"/>
        <w:rPr>
          <w:rFonts w:hint="eastAsia" w:ascii="宋体" w:hAnsi="宋体" w:eastAsia="宋体" w:cs="宋体"/>
          <w:sz w:val="24"/>
          <w:szCs w:val="24"/>
          <w:highlight w:val="none"/>
          <w:lang w:eastAsia="zh-CN"/>
        </w:rPr>
      </w:pPr>
      <w:r>
        <w:rPr>
          <w:rFonts w:hint="eastAsia" w:ascii="宋体" w:hAnsi="宋体" w:eastAsia="宋体" w:cs="宋体"/>
          <w:sz w:val="24"/>
          <w:szCs w:val="24"/>
          <w:highlight w:val="none"/>
          <w:lang w:val="en-US" w:eastAsia="zh-CN"/>
        </w:rPr>
        <w:t>7</w:t>
      </w:r>
      <w:r>
        <w:rPr>
          <w:rFonts w:hint="eastAsia" w:ascii="宋体" w:hAnsi="宋体" w:eastAsia="宋体" w:cs="宋体"/>
          <w:sz w:val="24"/>
          <w:szCs w:val="24"/>
          <w:highlight w:val="none"/>
        </w:rPr>
        <w:t>、本项目是否接受联合体投标：否</w:t>
      </w:r>
      <w:r>
        <w:rPr>
          <w:rFonts w:hint="eastAsia" w:ascii="宋体" w:hAnsi="宋体" w:eastAsia="宋体" w:cs="宋体"/>
          <w:sz w:val="24"/>
          <w:szCs w:val="24"/>
          <w:highlight w:val="none"/>
          <w:lang w:eastAsia="zh-CN"/>
        </w:rPr>
        <w:t>；</w:t>
      </w:r>
    </w:p>
    <w:p w14:paraId="711955B8">
      <w:pPr>
        <w:spacing w:line="360" w:lineRule="auto"/>
        <w:ind w:firstLine="480" w:firstLineChars="200"/>
        <w:rPr>
          <w:rFonts w:hint="eastAsia" w:ascii="宋体" w:hAnsi="宋体" w:eastAsia="宋体" w:cs="宋体"/>
          <w:sz w:val="24"/>
          <w:szCs w:val="24"/>
          <w:highlight w:val="none"/>
          <w:lang w:eastAsia="zh-CN"/>
        </w:rPr>
      </w:pPr>
      <w:r>
        <w:rPr>
          <w:rFonts w:hint="eastAsia" w:ascii="宋体" w:hAnsi="宋体" w:eastAsia="宋体" w:cs="宋体"/>
          <w:sz w:val="24"/>
          <w:szCs w:val="24"/>
          <w:highlight w:val="none"/>
        </w:rPr>
        <w:t>8、是否接受进口产品：否</w:t>
      </w:r>
      <w:r>
        <w:rPr>
          <w:rFonts w:hint="eastAsia" w:ascii="宋体" w:hAnsi="宋体" w:eastAsia="宋体" w:cs="宋体"/>
          <w:sz w:val="24"/>
          <w:szCs w:val="24"/>
          <w:highlight w:val="none"/>
          <w:lang w:eastAsia="zh-CN"/>
        </w:rPr>
        <w:t>；</w:t>
      </w:r>
    </w:p>
    <w:p w14:paraId="78FE5154">
      <w:pPr>
        <w:spacing w:line="360" w:lineRule="auto"/>
        <w:ind w:firstLine="480" w:firstLineChars="200"/>
        <w:rPr>
          <w:rFonts w:hint="eastAsia" w:ascii="宋体" w:hAnsi="宋体" w:eastAsia="宋体" w:cs="宋体"/>
          <w:sz w:val="24"/>
          <w:szCs w:val="24"/>
          <w:highlight w:val="none"/>
          <w:lang w:eastAsia="zh-CN"/>
        </w:rPr>
      </w:pPr>
      <w:r>
        <w:rPr>
          <w:rFonts w:hint="eastAsia" w:ascii="宋体" w:hAnsi="宋体" w:eastAsia="宋体" w:cs="宋体"/>
          <w:sz w:val="24"/>
          <w:szCs w:val="24"/>
          <w:highlight w:val="none"/>
          <w:lang w:val="en-US" w:eastAsia="zh-CN"/>
        </w:rPr>
        <w:t>9</w:t>
      </w:r>
      <w:r>
        <w:rPr>
          <w:rFonts w:hint="eastAsia" w:ascii="宋体" w:hAnsi="宋体" w:eastAsia="宋体" w:cs="宋体"/>
          <w:sz w:val="24"/>
          <w:szCs w:val="24"/>
          <w:highlight w:val="none"/>
        </w:rPr>
        <w:t>、是否专门面向中小企业：</w:t>
      </w:r>
      <w:r>
        <w:rPr>
          <w:rFonts w:hint="eastAsia" w:ascii="宋体" w:hAnsi="宋体" w:eastAsia="宋体" w:cs="宋体"/>
          <w:sz w:val="24"/>
          <w:szCs w:val="24"/>
          <w:highlight w:val="none"/>
          <w:lang w:val="en-US" w:eastAsia="zh-CN"/>
        </w:rPr>
        <w:t>是。</w:t>
      </w:r>
    </w:p>
    <w:p w14:paraId="57B06CC4">
      <w:pPr>
        <w:spacing w:line="360" w:lineRule="auto"/>
        <w:rPr>
          <w:rFonts w:hint="eastAsia" w:ascii="宋体" w:hAnsi="宋体" w:eastAsia="宋体" w:cs="宋体"/>
          <w:b w:val="0"/>
          <w:bCs w:val="0"/>
          <w:sz w:val="24"/>
          <w:szCs w:val="24"/>
          <w:highlight w:val="none"/>
        </w:rPr>
      </w:pPr>
      <w:r>
        <w:rPr>
          <w:rFonts w:hint="eastAsia" w:ascii="宋体" w:hAnsi="宋体" w:eastAsia="宋体" w:cs="宋体"/>
          <w:b/>
          <w:bCs/>
          <w:sz w:val="24"/>
          <w:szCs w:val="24"/>
          <w:highlight w:val="none"/>
        </w:rPr>
        <w:t>二、申请人的资格要求</w:t>
      </w:r>
      <w:r>
        <w:rPr>
          <w:rFonts w:hint="eastAsia" w:ascii="宋体" w:hAnsi="宋体" w:eastAsia="宋体" w:cs="宋体"/>
          <w:b w:val="0"/>
          <w:bCs w:val="0"/>
          <w:sz w:val="24"/>
          <w:szCs w:val="24"/>
          <w:highlight w:val="none"/>
        </w:rPr>
        <w:t>：</w:t>
      </w:r>
    </w:p>
    <w:p w14:paraId="3EC8300C">
      <w:pPr>
        <w:pStyle w:val="12"/>
        <w:keepNext w:val="0"/>
        <w:keepLines w:val="0"/>
        <w:pageBreakBefore w:val="0"/>
        <w:widowControl w:val="0"/>
        <w:kinsoku/>
        <w:wordWrap/>
        <w:overflowPunct/>
        <w:topLinePunct w:val="0"/>
        <w:autoSpaceDE/>
        <w:autoSpaceDN/>
        <w:bidi w:val="0"/>
        <w:snapToGrid/>
        <w:spacing w:line="500" w:lineRule="exact"/>
        <w:ind w:firstLine="496" w:firstLineChars="200"/>
        <w:rPr>
          <w:rFonts w:hint="eastAsia" w:ascii="宋体" w:hAnsi="宋体" w:eastAsia="宋体" w:cs="宋体"/>
          <w:color w:val="000000"/>
          <w:kern w:val="0"/>
          <w:sz w:val="24"/>
          <w:szCs w:val="24"/>
          <w:highlight w:val="none"/>
          <w:lang w:val="en-US" w:eastAsia="zh-CN"/>
        </w:rPr>
      </w:pPr>
      <w:r>
        <w:rPr>
          <w:rFonts w:hint="eastAsia" w:ascii="宋体" w:hAnsi="宋体" w:eastAsia="宋体" w:cs="宋体"/>
          <w:color w:val="000000"/>
          <w:kern w:val="0"/>
          <w:sz w:val="24"/>
          <w:szCs w:val="24"/>
          <w:highlight w:val="none"/>
          <w:lang w:val="en-US" w:eastAsia="zh-CN"/>
        </w:rPr>
        <w:t>1、满足《中华人民共和国政府采购法》第二十二条规定；</w:t>
      </w:r>
    </w:p>
    <w:p w14:paraId="089C0CC6">
      <w:pPr>
        <w:pStyle w:val="12"/>
        <w:keepNext w:val="0"/>
        <w:keepLines w:val="0"/>
        <w:pageBreakBefore w:val="0"/>
        <w:widowControl w:val="0"/>
        <w:kinsoku/>
        <w:wordWrap/>
        <w:overflowPunct/>
        <w:topLinePunct w:val="0"/>
        <w:autoSpaceDE/>
        <w:autoSpaceDN/>
        <w:bidi w:val="0"/>
        <w:snapToGrid/>
        <w:spacing w:line="500" w:lineRule="exact"/>
        <w:ind w:firstLine="496" w:firstLineChars="200"/>
        <w:rPr>
          <w:rFonts w:hint="eastAsia" w:ascii="宋体" w:hAnsi="宋体" w:eastAsia="宋体" w:cs="宋体"/>
          <w:color w:val="000000"/>
          <w:kern w:val="0"/>
          <w:sz w:val="24"/>
          <w:szCs w:val="24"/>
          <w:highlight w:val="none"/>
          <w:lang w:val="en-US" w:eastAsia="zh-CN"/>
        </w:rPr>
      </w:pPr>
      <w:r>
        <w:rPr>
          <w:rFonts w:hint="eastAsia" w:ascii="宋体" w:hAnsi="宋体" w:eastAsia="宋体" w:cs="宋体"/>
          <w:color w:val="000000"/>
          <w:kern w:val="0"/>
          <w:sz w:val="24"/>
          <w:szCs w:val="24"/>
          <w:highlight w:val="none"/>
          <w:lang w:val="en-US" w:eastAsia="zh-CN"/>
        </w:rPr>
        <w:t>2、落实政府采购政策需满足的资格要求：</w:t>
      </w:r>
    </w:p>
    <w:p w14:paraId="485D0F4B">
      <w:pPr>
        <w:pStyle w:val="12"/>
        <w:keepNext w:val="0"/>
        <w:keepLines w:val="0"/>
        <w:pageBreakBefore w:val="0"/>
        <w:widowControl w:val="0"/>
        <w:kinsoku/>
        <w:wordWrap/>
        <w:overflowPunct/>
        <w:topLinePunct w:val="0"/>
        <w:autoSpaceDE/>
        <w:autoSpaceDN/>
        <w:bidi w:val="0"/>
        <w:snapToGrid/>
        <w:spacing w:line="500" w:lineRule="exact"/>
        <w:ind w:firstLine="496" w:firstLineChars="200"/>
        <w:rPr>
          <w:rFonts w:hint="eastAsia" w:ascii="宋体" w:hAnsi="宋体" w:eastAsia="宋体" w:cs="宋体"/>
          <w:color w:val="000000"/>
          <w:kern w:val="0"/>
          <w:sz w:val="24"/>
          <w:szCs w:val="24"/>
          <w:highlight w:val="none"/>
          <w:lang w:val="en-US" w:eastAsia="zh-CN"/>
        </w:rPr>
      </w:pPr>
      <w:r>
        <w:rPr>
          <w:rFonts w:hint="eastAsia" w:ascii="宋体" w:hAnsi="宋体" w:eastAsia="宋体" w:cs="宋体"/>
          <w:color w:val="000000"/>
          <w:kern w:val="0"/>
          <w:sz w:val="24"/>
          <w:szCs w:val="24"/>
          <w:highlight w:val="none"/>
          <w:lang w:val="en-US" w:eastAsia="zh-CN"/>
        </w:rPr>
        <w:t>本项目专门面向中小企业采购，供应商应为中小微企业（监狱企业、残疾人福利性单位视同小微企业）（中小企业提供中小企业声明函；监狱企业提供省级以上监狱管理局、戒毒管理局（含新疆生产建设兵团）出具的属于监狱企业的证明文件；残疾人福利性单位提供残疾人福利性单位声明函）。</w:t>
      </w:r>
    </w:p>
    <w:p w14:paraId="759FC9F8">
      <w:pPr>
        <w:pStyle w:val="12"/>
        <w:keepNext w:val="0"/>
        <w:keepLines w:val="0"/>
        <w:pageBreakBefore w:val="0"/>
        <w:widowControl w:val="0"/>
        <w:kinsoku/>
        <w:wordWrap/>
        <w:overflowPunct/>
        <w:topLinePunct w:val="0"/>
        <w:autoSpaceDE/>
        <w:autoSpaceDN/>
        <w:bidi w:val="0"/>
        <w:snapToGrid/>
        <w:spacing w:line="500" w:lineRule="exact"/>
        <w:ind w:firstLine="496" w:firstLineChars="200"/>
        <w:rPr>
          <w:rFonts w:hint="eastAsia" w:ascii="宋体" w:hAnsi="宋体" w:eastAsia="宋体" w:cs="宋体"/>
          <w:color w:val="000000"/>
          <w:kern w:val="0"/>
          <w:sz w:val="24"/>
          <w:szCs w:val="24"/>
          <w:highlight w:val="none"/>
          <w:lang w:val="en-US" w:eastAsia="zh-CN"/>
        </w:rPr>
      </w:pPr>
      <w:r>
        <w:rPr>
          <w:rFonts w:hint="eastAsia" w:ascii="宋体" w:hAnsi="宋体" w:eastAsia="宋体" w:cs="宋体"/>
          <w:color w:val="000000"/>
          <w:kern w:val="0"/>
          <w:sz w:val="24"/>
          <w:szCs w:val="24"/>
          <w:highlight w:val="none"/>
          <w:lang w:val="en-US" w:eastAsia="zh-CN"/>
        </w:rPr>
        <w:t>3、本项目特定资格要求：</w:t>
      </w:r>
    </w:p>
    <w:p w14:paraId="0301CDF5">
      <w:pPr>
        <w:pStyle w:val="12"/>
        <w:keepNext w:val="0"/>
        <w:keepLines w:val="0"/>
        <w:pageBreakBefore w:val="0"/>
        <w:widowControl w:val="0"/>
        <w:kinsoku/>
        <w:wordWrap/>
        <w:overflowPunct/>
        <w:topLinePunct w:val="0"/>
        <w:autoSpaceDE/>
        <w:autoSpaceDN/>
        <w:bidi w:val="0"/>
        <w:snapToGrid/>
        <w:spacing w:line="500" w:lineRule="exact"/>
        <w:ind w:firstLine="496" w:firstLineChars="200"/>
        <w:rPr>
          <w:rFonts w:hint="eastAsia" w:ascii="宋体" w:hAnsi="宋体" w:eastAsia="宋体" w:cs="宋体"/>
          <w:color w:val="000000"/>
          <w:kern w:val="0"/>
          <w:sz w:val="24"/>
          <w:szCs w:val="24"/>
          <w:highlight w:val="none"/>
          <w:lang w:val="en-US" w:eastAsia="zh-CN"/>
        </w:rPr>
      </w:pPr>
      <w:r>
        <w:rPr>
          <w:rFonts w:hint="eastAsia" w:ascii="宋体" w:hAnsi="宋体" w:eastAsia="宋体" w:cs="宋体"/>
          <w:color w:val="000000"/>
          <w:kern w:val="0"/>
          <w:sz w:val="24"/>
          <w:szCs w:val="24"/>
          <w:highlight w:val="none"/>
          <w:lang w:val="en-US" w:eastAsia="zh-CN"/>
        </w:rPr>
        <w:t>3.1供应商具有有效的营业执照（提供有效的营业执照扫描件或复印）；</w:t>
      </w:r>
    </w:p>
    <w:p w14:paraId="69EF6CD1">
      <w:pPr>
        <w:pStyle w:val="12"/>
        <w:keepNext w:val="0"/>
        <w:keepLines w:val="0"/>
        <w:pageBreakBefore w:val="0"/>
        <w:widowControl w:val="0"/>
        <w:kinsoku/>
        <w:wordWrap/>
        <w:overflowPunct/>
        <w:topLinePunct w:val="0"/>
        <w:autoSpaceDE/>
        <w:autoSpaceDN/>
        <w:bidi w:val="0"/>
        <w:snapToGrid/>
        <w:spacing w:line="500" w:lineRule="exact"/>
        <w:ind w:firstLine="496" w:firstLineChars="200"/>
        <w:rPr>
          <w:rFonts w:hint="eastAsia" w:ascii="宋体" w:hAnsi="宋体" w:eastAsia="宋体" w:cs="宋体"/>
          <w:color w:val="000000"/>
          <w:kern w:val="0"/>
          <w:sz w:val="24"/>
          <w:szCs w:val="24"/>
          <w:highlight w:val="none"/>
          <w:lang w:val="en-US" w:eastAsia="zh-CN"/>
        </w:rPr>
      </w:pPr>
      <w:r>
        <w:rPr>
          <w:rFonts w:hint="eastAsia" w:ascii="宋体" w:hAnsi="宋体" w:eastAsia="宋体" w:cs="宋体"/>
          <w:color w:val="000000"/>
          <w:kern w:val="0"/>
          <w:sz w:val="24"/>
          <w:szCs w:val="24"/>
          <w:highlight w:val="none"/>
          <w:lang w:val="en-US" w:eastAsia="zh-CN"/>
        </w:rPr>
        <w:t>3.2供应商具有国家建设行政主管部门颁发的建筑工程施工总承包叁级（含）及以上资质，具有有效的安全生产许可证；</w:t>
      </w:r>
    </w:p>
    <w:p w14:paraId="158909D0">
      <w:pPr>
        <w:pStyle w:val="12"/>
        <w:keepNext w:val="0"/>
        <w:keepLines w:val="0"/>
        <w:pageBreakBefore w:val="0"/>
        <w:widowControl w:val="0"/>
        <w:kinsoku/>
        <w:wordWrap/>
        <w:overflowPunct/>
        <w:topLinePunct w:val="0"/>
        <w:autoSpaceDE/>
        <w:autoSpaceDN/>
        <w:bidi w:val="0"/>
        <w:snapToGrid/>
        <w:spacing w:line="500" w:lineRule="exact"/>
        <w:ind w:firstLine="496" w:firstLineChars="200"/>
        <w:rPr>
          <w:rFonts w:hint="eastAsia" w:ascii="宋体" w:hAnsi="宋体" w:eastAsia="宋体" w:cs="宋体"/>
          <w:color w:val="000000"/>
          <w:kern w:val="0"/>
          <w:sz w:val="24"/>
          <w:szCs w:val="24"/>
          <w:highlight w:val="none"/>
          <w:lang w:val="en-US" w:eastAsia="zh-CN"/>
        </w:rPr>
      </w:pPr>
      <w:r>
        <w:rPr>
          <w:rFonts w:hint="eastAsia" w:ascii="宋体" w:hAnsi="宋体" w:eastAsia="宋体" w:cs="宋体"/>
          <w:color w:val="000000"/>
          <w:kern w:val="0"/>
          <w:sz w:val="24"/>
          <w:szCs w:val="24"/>
          <w:highlight w:val="none"/>
          <w:lang w:val="en-US" w:eastAsia="zh-CN"/>
        </w:rPr>
        <w:t>3.3拟派项目经理须具有建筑工程专业二级（含）及以上注册建造师资格（不含临时），具有有效的安全生产考核合格证书（B 证），且未担任其他建设工程项目的项目经理（出具承诺书）；</w:t>
      </w:r>
    </w:p>
    <w:p w14:paraId="69297A17">
      <w:pPr>
        <w:pStyle w:val="12"/>
        <w:keepNext w:val="0"/>
        <w:keepLines w:val="0"/>
        <w:pageBreakBefore w:val="0"/>
        <w:widowControl w:val="0"/>
        <w:kinsoku/>
        <w:wordWrap w:val="0"/>
        <w:overflowPunct/>
        <w:topLinePunct w:val="0"/>
        <w:autoSpaceDE/>
        <w:autoSpaceDN/>
        <w:bidi w:val="0"/>
        <w:adjustRightInd/>
        <w:snapToGrid/>
        <w:spacing w:line="500" w:lineRule="exact"/>
        <w:ind w:firstLine="496" w:firstLineChars="200"/>
        <w:textAlignment w:val="auto"/>
        <w:rPr>
          <w:rFonts w:hint="eastAsia" w:ascii="宋体" w:hAnsi="宋体" w:eastAsia="宋体" w:cs="宋体"/>
          <w:color w:val="000000"/>
          <w:kern w:val="0"/>
          <w:sz w:val="24"/>
          <w:szCs w:val="24"/>
          <w:highlight w:val="none"/>
          <w:lang w:val="en-US" w:eastAsia="zh-CN"/>
        </w:rPr>
      </w:pPr>
      <w:r>
        <w:rPr>
          <w:rFonts w:hint="eastAsia" w:ascii="宋体" w:hAnsi="宋体" w:eastAsia="宋体" w:cs="宋体"/>
          <w:color w:val="000000"/>
          <w:kern w:val="0"/>
          <w:sz w:val="24"/>
          <w:szCs w:val="24"/>
          <w:highlight w:val="none"/>
          <w:lang w:val="en-US" w:eastAsia="zh-CN"/>
        </w:rPr>
        <w:t>3.4根据《关于在政府采购活动中查询及使用信用记录有关问题的通知》(财库[2016]125号)的规定，采购代理机构将通过“信用中国”网站（www.creditchina.gov.cn）、“中国执行信息公开网”网站（http://zxgk.court.gov.cn/shixin/）在资格审查环节查询供应商信用记录，被列入失信被执行人、重大税收违法失信主体的单位将被拒绝参与本项目政府采购活动；通过“中国政府采购网”网站（www.ccgp.gov.cn）在资格审查环节查询供应商是否被列入政府采购严重违法失信行为记录名单，被列入政府采购严重违法失信行为记录名单的单位将被拒绝参与本项目政府采购活动。（时点：响应截止时间）在本公告规定的查询时间之后，网站信息发生的任何变更均不再作为评审依据。供应商自行提供的与网站信息不一致的其他证明材料亦不作为资格审查的依据；</w:t>
      </w:r>
    </w:p>
    <w:p w14:paraId="573AC814">
      <w:pPr>
        <w:pStyle w:val="12"/>
        <w:keepNext w:val="0"/>
        <w:keepLines w:val="0"/>
        <w:pageBreakBefore w:val="0"/>
        <w:widowControl w:val="0"/>
        <w:kinsoku/>
        <w:wordWrap/>
        <w:overflowPunct/>
        <w:topLinePunct w:val="0"/>
        <w:autoSpaceDE/>
        <w:autoSpaceDN/>
        <w:bidi w:val="0"/>
        <w:snapToGrid/>
        <w:spacing w:line="500" w:lineRule="exact"/>
        <w:ind w:firstLine="496" w:firstLineChars="200"/>
        <w:rPr>
          <w:rFonts w:hint="eastAsia" w:ascii="宋体" w:hAnsi="宋体" w:eastAsia="宋体" w:cs="宋体"/>
          <w:color w:val="000000"/>
          <w:kern w:val="0"/>
          <w:sz w:val="24"/>
          <w:szCs w:val="24"/>
          <w:highlight w:val="none"/>
          <w:lang w:val="en-US" w:eastAsia="zh-CN"/>
        </w:rPr>
      </w:pPr>
      <w:r>
        <w:rPr>
          <w:rFonts w:hint="eastAsia" w:ascii="宋体" w:hAnsi="宋体" w:eastAsia="宋体" w:cs="宋体"/>
          <w:color w:val="000000"/>
          <w:kern w:val="0"/>
          <w:sz w:val="24"/>
          <w:szCs w:val="24"/>
          <w:highlight w:val="none"/>
          <w:lang w:val="en-US" w:eastAsia="zh-CN"/>
        </w:rPr>
        <w:t>3.5 单位负责人为同一人或者存在直接控股、管理关系的不同供应商，不得同时参加本项目采购活动；（提供相关证明或承诺书，格式自拟）；</w:t>
      </w:r>
    </w:p>
    <w:p w14:paraId="1677A0FF">
      <w:pPr>
        <w:pStyle w:val="12"/>
        <w:keepNext w:val="0"/>
        <w:keepLines w:val="0"/>
        <w:pageBreakBefore w:val="0"/>
        <w:widowControl w:val="0"/>
        <w:kinsoku/>
        <w:wordWrap/>
        <w:overflowPunct/>
        <w:topLinePunct w:val="0"/>
        <w:autoSpaceDE/>
        <w:autoSpaceDN/>
        <w:bidi w:val="0"/>
        <w:snapToGrid/>
        <w:spacing w:line="500" w:lineRule="exact"/>
        <w:ind w:firstLine="496" w:firstLineChars="200"/>
        <w:rPr>
          <w:rFonts w:hint="eastAsia" w:ascii="宋体" w:hAnsi="宋体" w:eastAsia="宋体" w:cs="宋体"/>
          <w:color w:val="000000"/>
          <w:kern w:val="0"/>
          <w:sz w:val="24"/>
          <w:szCs w:val="24"/>
          <w:highlight w:val="none"/>
          <w:lang w:val="en-US" w:eastAsia="zh-CN"/>
        </w:rPr>
      </w:pPr>
      <w:r>
        <w:rPr>
          <w:rFonts w:hint="eastAsia" w:ascii="宋体" w:hAnsi="宋体" w:eastAsia="宋体" w:cs="宋体"/>
          <w:color w:val="000000"/>
          <w:kern w:val="0"/>
          <w:sz w:val="24"/>
          <w:szCs w:val="24"/>
          <w:highlight w:val="none"/>
          <w:lang w:val="en-US" w:eastAsia="zh-CN"/>
        </w:rPr>
        <w:t>3.6 本项目不接受联合体投标，不得分包、转包，采用资格后审。</w:t>
      </w:r>
    </w:p>
    <w:p w14:paraId="098B04A6">
      <w:pPr>
        <w:spacing w:line="360" w:lineRule="auto"/>
        <w:ind w:firstLine="241" w:firstLineChars="100"/>
        <w:rPr>
          <w:rFonts w:hint="eastAsia" w:ascii="宋体" w:hAnsi="宋体" w:eastAsia="宋体" w:cs="宋体"/>
          <w:b/>
          <w:bCs/>
          <w:sz w:val="24"/>
          <w:szCs w:val="24"/>
          <w:highlight w:val="none"/>
        </w:rPr>
      </w:pPr>
      <w:r>
        <w:rPr>
          <w:rFonts w:hint="eastAsia" w:ascii="宋体" w:hAnsi="宋体" w:eastAsia="宋体" w:cs="宋体"/>
          <w:b/>
          <w:bCs/>
          <w:sz w:val="24"/>
          <w:szCs w:val="24"/>
          <w:highlight w:val="none"/>
        </w:rPr>
        <w:t>三、获取采购文件</w:t>
      </w:r>
    </w:p>
    <w:p w14:paraId="34DE7471">
      <w:pPr>
        <w:spacing w:line="360" w:lineRule="auto"/>
        <w:ind w:firstLine="480" w:firstLineChars="200"/>
        <w:rPr>
          <w:rFonts w:hint="eastAsia" w:ascii="宋体" w:hAnsi="宋体" w:eastAsia="宋体" w:cs="宋体"/>
          <w:sz w:val="24"/>
          <w:szCs w:val="24"/>
          <w:highlight w:val="none"/>
          <w:lang w:eastAsia="zh-CN"/>
        </w:rPr>
      </w:pPr>
      <w:r>
        <w:rPr>
          <w:rFonts w:hint="eastAsia" w:ascii="宋体" w:hAnsi="宋体" w:eastAsia="宋体" w:cs="宋体"/>
          <w:sz w:val="24"/>
          <w:szCs w:val="24"/>
          <w:highlight w:val="none"/>
        </w:rPr>
        <w:t>1、时间：202</w:t>
      </w:r>
      <w:r>
        <w:rPr>
          <w:rFonts w:hint="eastAsia" w:ascii="宋体" w:hAnsi="宋体" w:eastAsia="宋体" w:cs="宋体"/>
          <w:sz w:val="24"/>
          <w:szCs w:val="24"/>
          <w:highlight w:val="none"/>
          <w:lang w:val="en-US" w:eastAsia="zh-CN"/>
        </w:rPr>
        <w:t>5</w:t>
      </w:r>
      <w:r>
        <w:rPr>
          <w:rFonts w:hint="eastAsia" w:ascii="宋体" w:hAnsi="宋体" w:eastAsia="宋体" w:cs="宋体"/>
          <w:sz w:val="24"/>
          <w:szCs w:val="24"/>
          <w:highlight w:val="none"/>
        </w:rPr>
        <w:t>年</w:t>
      </w:r>
      <w:r>
        <w:rPr>
          <w:rFonts w:hint="eastAsia" w:ascii="宋体" w:hAnsi="宋体" w:eastAsia="宋体" w:cs="宋体"/>
          <w:sz w:val="24"/>
          <w:szCs w:val="24"/>
          <w:highlight w:val="none"/>
          <w:lang w:val="en-US" w:eastAsia="zh-CN"/>
        </w:rPr>
        <w:t xml:space="preserve"> </w:t>
      </w:r>
      <w:r>
        <w:rPr>
          <w:rFonts w:hint="eastAsia" w:ascii="宋体" w:hAnsi="宋体" w:cs="宋体"/>
          <w:sz w:val="24"/>
          <w:szCs w:val="24"/>
          <w:highlight w:val="none"/>
          <w:lang w:val="en-US" w:eastAsia="zh-CN"/>
        </w:rPr>
        <w:t>07</w:t>
      </w:r>
      <w:r>
        <w:rPr>
          <w:rFonts w:hint="eastAsia" w:ascii="宋体" w:hAnsi="宋体" w:eastAsia="宋体" w:cs="宋体"/>
          <w:sz w:val="24"/>
          <w:szCs w:val="24"/>
          <w:highlight w:val="none"/>
          <w:lang w:val="en-US" w:eastAsia="zh-CN"/>
        </w:rPr>
        <w:t xml:space="preserve"> </w:t>
      </w:r>
      <w:r>
        <w:rPr>
          <w:rFonts w:hint="eastAsia" w:ascii="宋体" w:hAnsi="宋体" w:eastAsia="宋体" w:cs="宋体"/>
          <w:sz w:val="24"/>
          <w:szCs w:val="24"/>
          <w:highlight w:val="none"/>
        </w:rPr>
        <w:t>月</w:t>
      </w:r>
      <w:r>
        <w:rPr>
          <w:rFonts w:hint="eastAsia" w:ascii="宋体" w:hAnsi="宋体" w:eastAsia="宋体" w:cs="宋体"/>
          <w:sz w:val="24"/>
          <w:szCs w:val="24"/>
          <w:highlight w:val="none"/>
          <w:lang w:val="en-US" w:eastAsia="zh-CN"/>
        </w:rPr>
        <w:t xml:space="preserve"> </w:t>
      </w:r>
      <w:r>
        <w:rPr>
          <w:rFonts w:hint="eastAsia" w:ascii="宋体" w:hAnsi="宋体" w:cs="宋体"/>
          <w:sz w:val="24"/>
          <w:szCs w:val="24"/>
          <w:highlight w:val="none"/>
          <w:lang w:val="en-US" w:eastAsia="zh-CN"/>
        </w:rPr>
        <w:t>16</w:t>
      </w:r>
      <w:r>
        <w:rPr>
          <w:rFonts w:hint="eastAsia" w:ascii="宋体" w:hAnsi="宋体" w:eastAsia="宋体" w:cs="宋体"/>
          <w:sz w:val="24"/>
          <w:szCs w:val="24"/>
          <w:highlight w:val="none"/>
          <w:lang w:val="en-US" w:eastAsia="zh-CN"/>
        </w:rPr>
        <w:t xml:space="preserve"> </w:t>
      </w:r>
      <w:r>
        <w:rPr>
          <w:rFonts w:hint="eastAsia" w:ascii="宋体" w:hAnsi="宋体" w:cs="宋体"/>
          <w:sz w:val="24"/>
          <w:szCs w:val="24"/>
          <w:highlight w:val="none"/>
          <w:lang w:val="en-US" w:eastAsia="zh-CN"/>
        </w:rPr>
        <w:t xml:space="preserve"> </w:t>
      </w:r>
      <w:r>
        <w:rPr>
          <w:rFonts w:hint="eastAsia" w:ascii="宋体" w:hAnsi="宋体" w:eastAsia="宋体" w:cs="宋体"/>
          <w:sz w:val="24"/>
          <w:szCs w:val="24"/>
          <w:highlight w:val="none"/>
        </w:rPr>
        <w:t>日至202</w:t>
      </w:r>
      <w:r>
        <w:rPr>
          <w:rFonts w:hint="eastAsia" w:ascii="宋体" w:hAnsi="宋体" w:eastAsia="宋体" w:cs="宋体"/>
          <w:sz w:val="24"/>
          <w:szCs w:val="24"/>
          <w:highlight w:val="none"/>
          <w:lang w:val="en-US" w:eastAsia="zh-CN"/>
        </w:rPr>
        <w:t>5</w:t>
      </w:r>
      <w:r>
        <w:rPr>
          <w:rFonts w:hint="eastAsia" w:ascii="宋体" w:hAnsi="宋体" w:eastAsia="宋体" w:cs="宋体"/>
          <w:sz w:val="24"/>
          <w:szCs w:val="24"/>
          <w:highlight w:val="none"/>
        </w:rPr>
        <w:t>年</w:t>
      </w:r>
      <w:r>
        <w:rPr>
          <w:rFonts w:hint="eastAsia" w:ascii="宋体" w:hAnsi="宋体" w:eastAsia="宋体" w:cs="宋体"/>
          <w:sz w:val="24"/>
          <w:szCs w:val="24"/>
          <w:highlight w:val="none"/>
          <w:lang w:val="en-US" w:eastAsia="zh-CN"/>
        </w:rPr>
        <w:t xml:space="preserve"> </w:t>
      </w:r>
      <w:r>
        <w:rPr>
          <w:rFonts w:hint="eastAsia" w:ascii="宋体" w:hAnsi="宋体" w:cs="宋体"/>
          <w:sz w:val="24"/>
          <w:szCs w:val="24"/>
          <w:highlight w:val="none"/>
          <w:lang w:val="en-US" w:eastAsia="zh-CN"/>
        </w:rPr>
        <w:t>07</w:t>
      </w:r>
      <w:r>
        <w:rPr>
          <w:rFonts w:hint="eastAsia" w:ascii="宋体" w:hAnsi="宋体" w:eastAsia="宋体" w:cs="宋体"/>
          <w:sz w:val="24"/>
          <w:szCs w:val="24"/>
          <w:highlight w:val="none"/>
          <w:lang w:val="en-US" w:eastAsia="zh-CN"/>
        </w:rPr>
        <w:t xml:space="preserve"> </w:t>
      </w:r>
      <w:r>
        <w:rPr>
          <w:rFonts w:hint="eastAsia" w:ascii="宋体" w:hAnsi="宋体" w:eastAsia="宋体" w:cs="宋体"/>
          <w:sz w:val="24"/>
          <w:szCs w:val="24"/>
          <w:highlight w:val="none"/>
        </w:rPr>
        <w:t>月</w:t>
      </w:r>
      <w:r>
        <w:rPr>
          <w:rFonts w:hint="eastAsia" w:ascii="宋体" w:hAnsi="宋体" w:eastAsia="宋体" w:cs="宋体"/>
          <w:sz w:val="24"/>
          <w:szCs w:val="24"/>
          <w:highlight w:val="none"/>
          <w:lang w:val="en-US" w:eastAsia="zh-CN"/>
        </w:rPr>
        <w:t xml:space="preserve"> </w:t>
      </w:r>
      <w:r>
        <w:rPr>
          <w:rFonts w:hint="eastAsia" w:ascii="宋体" w:hAnsi="宋体" w:cs="宋体"/>
          <w:sz w:val="24"/>
          <w:szCs w:val="24"/>
          <w:highlight w:val="none"/>
          <w:lang w:val="en-US" w:eastAsia="zh-CN"/>
        </w:rPr>
        <w:t>22</w:t>
      </w:r>
      <w:r>
        <w:rPr>
          <w:rFonts w:hint="eastAsia" w:ascii="宋体" w:hAnsi="宋体" w:eastAsia="宋体" w:cs="宋体"/>
          <w:sz w:val="24"/>
          <w:szCs w:val="24"/>
          <w:highlight w:val="none"/>
          <w:lang w:val="en-US" w:eastAsia="zh-CN"/>
        </w:rPr>
        <w:t xml:space="preserve"> </w:t>
      </w:r>
      <w:r>
        <w:rPr>
          <w:rFonts w:hint="eastAsia" w:ascii="宋体" w:hAnsi="宋体" w:eastAsia="宋体" w:cs="宋体"/>
          <w:sz w:val="24"/>
          <w:szCs w:val="24"/>
          <w:highlight w:val="none"/>
        </w:rPr>
        <w:t>日</w:t>
      </w:r>
      <w:r>
        <w:rPr>
          <w:rFonts w:hint="eastAsia" w:ascii="宋体" w:hAnsi="宋体" w:eastAsia="宋体" w:cs="宋体"/>
          <w:sz w:val="24"/>
          <w:szCs w:val="24"/>
          <w:highlight w:val="none"/>
          <w:lang w:eastAsia="zh-CN"/>
        </w:rPr>
        <w:t>，</w:t>
      </w:r>
      <w:r>
        <w:rPr>
          <w:rFonts w:hint="eastAsia" w:ascii="宋体" w:hAnsi="宋体" w:eastAsia="宋体" w:cs="宋体"/>
          <w:sz w:val="24"/>
          <w:szCs w:val="24"/>
          <w:highlight w:val="none"/>
        </w:rPr>
        <w:t>每天上午00:00至11:59，下午12:00至23:59（北京时间，法定节假日除外）</w:t>
      </w:r>
      <w:r>
        <w:rPr>
          <w:rFonts w:hint="eastAsia" w:ascii="宋体" w:hAnsi="宋体" w:eastAsia="宋体" w:cs="宋体"/>
          <w:sz w:val="24"/>
          <w:szCs w:val="24"/>
          <w:highlight w:val="none"/>
          <w:lang w:eastAsia="zh-CN"/>
        </w:rPr>
        <w:t>；</w:t>
      </w:r>
    </w:p>
    <w:p w14:paraId="6F41E364">
      <w:pPr>
        <w:spacing w:line="360" w:lineRule="auto"/>
        <w:ind w:firstLine="480" w:firstLineChars="200"/>
        <w:rPr>
          <w:rFonts w:hint="eastAsia" w:ascii="宋体" w:hAnsi="宋体" w:eastAsia="宋体" w:cs="宋体"/>
          <w:sz w:val="24"/>
          <w:szCs w:val="24"/>
          <w:highlight w:val="none"/>
          <w:lang w:eastAsia="zh-CN"/>
        </w:rPr>
      </w:pPr>
      <w:r>
        <w:rPr>
          <w:rFonts w:hint="eastAsia" w:ascii="宋体" w:hAnsi="宋体" w:eastAsia="宋体" w:cs="宋体"/>
          <w:sz w:val="24"/>
          <w:szCs w:val="24"/>
          <w:highlight w:val="none"/>
        </w:rPr>
        <w:t>2、地点：荥阳市公共资源交易平台</w:t>
      </w:r>
      <w:r>
        <w:rPr>
          <w:rFonts w:hint="eastAsia" w:ascii="宋体" w:hAnsi="宋体" w:eastAsia="宋体" w:cs="宋体"/>
          <w:sz w:val="24"/>
          <w:szCs w:val="24"/>
          <w:highlight w:val="none"/>
          <w:lang w:eastAsia="zh-CN"/>
        </w:rPr>
        <w:t>；</w:t>
      </w:r>
    </w:p>
    <w:p w14:paraId="5887712E">
      <w:pPr>
        <w:spacing w:line="360" w:lineRule="auto"/>
        <w:ind w:firstLine="480" w:firstLineChars="200"/>
        <w:rPr>
          <w:rFonts w:hint="eastAsia" w:ascii="宋体" w:hAnsi="宋体" w:eastAsia="宋体" w:cs="宋体"/>
          <w:sz w:val="24"/>
          <w:szCs w:val="24"/>
          <w:highlight w:val="none"/>
          <w:lang w:eastAsia="zh-CN"/>
        </w:rPr>
      </w:pPr>
      <w:r>
        <w:rPr>
          <w:rFonts w:hint="eastAsia" w:ascii="宋体" w:hAnsi="宋体" w:eastAsia="宋体" w:cs="宋体"/>
          <w:sz w:val="24"/>
          <w:szCs w:val="24"/>
          <w:highlight w:val="none"/>
        </w:rPr>
        <w:t>3、方式：凡有意参加投标者，登陆荥阳市公共资源交易中心网站—办事指南—参照《荥阳市公共资源电子交易平台诚信库入库登记指南》《荥阳市公共资源中心交易主体CA数字证书办理服务指南》绑定CA数字证书，填写信息提交系统自动验证。在规定时间下载电子采购文件（具体办理事宜请登陆交易中心网站-办事指南-《供应商操作指南》）</w:t>
      </w:r>
      <w:r>
        <w:rPr>
          <w:rFonts w:hint="eastAsia" w:ascii="宋体" w:hAnsi="宋体" w:eastAsia="宋体" w:cs="宋体"/>
          <w:sz w:val="24"/>
          <w:szCs w:val="24"/>
          <w:highlight w:val="none"/>
          <w:lang w:eastAsia="zh-CN"/>
        </w:rPr>
        <w:t>；</w:t>
      </w:r>
    </w:p>
    <w:p w14:paraId="2F414CA6">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 xml:space="preserve">4、售价：0元。  </w:t>
      </w:r>
    </w:p>
    <w:p w14:paraId="336BAD9C">
      <w:pPr>
        <w:spacing w:line="360" w:lineRule="auto"/>
        <w:rPr>
          <w:rFonts w:hint="eastAsia" w:ascii="宋体" w:hAnsi="宋体" w:eastAsia="宋体" w:cs="宋体"/>
          <w:b/>
          <w:bCs/>
          <w:sz w:val="24"/>
          <w:szCs w:val="24"/>
          <w:highlight w:val="none"/>
        </w:rPr>
      </w:pPr>
      <w:r>
        <w:rPr>
          <w:rFonts w:hint="eastAsia" w:ascii="宋体" w:hAnsi="宋体" w:eastAsia="宋体" w:cs="宋体"/>
          <w:b/>
          <w:bCs/>
          <w:sz w:val="24"/>
          <w:szCs w:val="24"/>
          <w:highlight w:val="none"/>
        </w:rPr>
        <w:t>四、响应文件提交</w:t>
      </w:r>
    </w:p>
    <w:p w14:paraId="665D85E7">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1、截止时间:202</w:t>
      </w:r>
      <w:r>
        <w:rPr>
          <w:rFonts w:hint="eastAsia" w:ascii="宋体" w:hAnsi="宋体" w:eastAsia="宋体" w:cs="宋体"/>
          <w:sz w:val="24"/>
          <w:szCs w:val="24"/>
          <w:highlight w:val="none"/>
          <w:lang w:val="en-US" w:eastAsia="zh-CN"/>
        </w:rPr>
        <w:t>5</w:t>
      </w:r>
      <w:r>
        <w:rPr>
          <w:rFonts w:hint="eastAsia" w:ascii="宋体" w:hAnsi="宋体" w:eastAsia="宋体" w:cs="宋体"/>
          <w:sz w:val="24"/>
          <w:szCs w:val="24"/>
          <w:highlight w:val="none"/>
        </w:rPr>
        <w:t>年</w:t>
      </w:r>
      <w:r>
        <w:rPr>
          <w:rFonts w:hint="eastAsia" w:ascii="宋体" w:hAnsi="宋体" w:eastAsia="宋体" w:cs="宋体"/>
          <w:sz w:val="24"/>
          <w:szCs w:val="24"/>
          <w:highlight w:val="none"/>
          <w:lang w:val="en-US" w:eastAsia="zh-CN"/>
        </w:rPr>
        <w:t xml:space="preserve"> </w:t>
      </w:r>
      <w:r>
        <w:rPr>
          <w:rFonts w:hint="eastAsia" w:ascii="宋体" w:hAnsi="宋体" w:cs="宋体"/>
          <w:sz w:val="24"/>
          <w:szCs w:val="24"/>
          <w:highlight w:val="none"/>
          <w:lang w:val="en-US" w:eastAsia="zh-CN"/>
        </w:rPr>
        <w:t>07</w:t>
      </w:r>
      <w:r>
        <w:rPr>
          <w:rFonts w:hint="eastAsia" w:ascii="宋体" w:hAnsi="宋体" w:eastAsia="宋体" w:cs="宋体"/>
          <w:sz w:val="24"/>
          <w:szCs w:val="24"/>
          <w:highlight w:val="none"/>
          <w:lang w:val="en-US" w:eastAsia="zh-CN"/>
        </w:rPr>
        <w:t xml:space="preserve"> </w:t>
      </w:r>
      <w:r>
        <w:rPr>
          <w:rFonts w:hint="eastAsia" w:ascii="宋体" w:hAnsi="宋体" w:eastAsia="宋体" w:cs="宋体"/>
          <w:sz w:val="24"/>
          <w:szCs w:val="24"/>
          <w:highlight w:val="none"/>
        </w:rPr>
        <w:t>月</w:t>
      </w:r>
      <w:r>
        <w:rPr>
          <w:rFonts w:hint="eastAsia" w:ascii="宋体" w:hAnsi="宋体" w:eastAsia="宋体" w:cs="宋体"/>
          <w:sz w:val="24"/>
          <w:szCs w:val="24"/>
          <w:highlight w:val="none"/>
          <w:lang w:val="en-US" w:eastAsia="zh-CN"/>
        </w:rPr>
        <w:t xml:space="preserve"> </w:t>
      </w:r>
      <w:r>
        <w:rPr>
          <w:rFonts w:hint="eastAsia" w:ascii="宋体" w:hAnsi="宋体" w:cs="宋体"/>
          <w:sz w:val="24"/>
          <w:szCs w:val="24"/>
          <w:highlight w:val="none"/>
          <w:lang w:val="en-US" w:eastAsia="zh-CN"/>
        </w:rPr>
        <w:t>29</w:t>
      </w:r>
      <w:r>
        <w:rPr>
          <w:rFonts w:hint="eastAsia" w:ascii="宋体" w:hAnsi="宋体" w:eastAsia="宋体" w:cs="宋体"/>
          <w:sz w:val="24"/>
          <w:szCs w:val="24"/>
          <w:highlight w:val="none"/>
          <w:lang w:val="en-US" w:eastAsia="zh-CN"/>
        </w:rPr>
        <w:t xml:space="preserve"> </w:t>
      </w:r>
      <w:r>
        <w:rPr>
          <w:rFonts w:hint="eastAsia" w:ascii="宋体" w:hAnsi="宋体" w:eastAsia="宋体" w:cs="宋体"/>
          <w:sz w:val="24"/>
          <w:szCs w:val="24"/>
          <w:highlight w:val="none"/>
        </w:rPr>
        <w:t>日09时</w:t>
      </w:r>
      <w:r>
        <w:rPr>
          <w:rFonts w:hint="eastAsia" w:ascii="宋体" w:hAnsi="宋体" w:eastAsia="宋体" w:cs="宋体"/>
          <w:sz w:val="24"/>
          <w:szCs w:val="24"/>
          <w:highlight w:val="none"/>
          <w:lang w:val="en-US" w:eastAsia="zh-CN"/>
        </w:rPr>
        <w:t>00</w:t>
      </w:r>
      <w:r>
        <w:rPr>
          <w:rFonts w:hint="eastAsia" w:ascii="宋体" w:hAnsi="宋体" w:eastAsia="宋体" w:cs="宋体"/>
          <w:sz w:val="24"/>
          <w:szCs w:val="24"/>
          <w:highlight w:val="none"/>
        </w:rPr>
        <w:t>分(北京时间)</w:t>
      </w:r>
    </w:p>
    <w:p w14:paraId="4CD63965">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2、地点:荥阳市公共资源交易平台</w:t>
      </w:r>
    </w:p>
    <w:p w14:paraId="157F2419">
      <w:pPr>
        <w:spacing w:line="360" w:lineRule="auto"/>
        <w:rPr>
          <w:rFonts w:hint="eastAsia" w:ascii="宋体" w:hAnsi="宋体" w:eastAsia="宋体" w:cs="宋体"/>
          <w:b/>
          <w:bCs/>
          <w:sz w:val="24"/>
          <w:szCs w:val="24"/>
          <w:highlight w:val="none"/>
        </w:rPr>
      </w:pPr>
      <w:r>
        <w:rPr>
          <w:rFonts w:hint="eastAsia" w:ascii="宋体" w:hAnsi="宋体" w:eastAsia="宋体" w:cs="宋体"/>
          <w:b/>
          <w:bCs/>
          <w:sz w:val="24"/>
          <w:szCs w:val="24"/>
          <w:highlight w:val="none"/>
        </w:rPr>
        <w:t>五、响应文件开启</w:t>
      </w:r>
    </w:p>
    <w:p w14:paraId="5122488A">
      <w:pPr>
        <w:spacing w:line="360" w:lineRule="auto"/>
        <w:ind w:firstLine="480" w:firstLineChars="200"/>
        <w:rPr>
          <w:rFonts w:hint="eastAsia" w:ascii="宋体" w:hAnsi="宋体" w:eastAsia="宋体" w:cs="宋体"/>
          <w:sz w:val="24"/>
          <w:szCs w:val="24"/>
          <w:highlight w:val="yellow"/>
        </w:rPr>
      </w:pPr>
      <w:r>
        <w:rPr>
          <w:rFonts w:hint="eastAsia" w:ascii="宋体" w:hAnsi="宋体" w:eastAsia="宋体" w:cs="宋体"/>
          <w:sz w:val="24"/>
          <w:szCs w:val="24"/>
          <w:highlight w:val="none"/>
        </w:rPr>
        <w:t>1、时间:202</w:t>
      </w:r>
      <w:r>
        <w:rPr>
          <w:rFonts w:hint="eastAsia" w:ascii="宋体" w:hAnsi="宋体" w:eastAsia="宋体" w:cs="宋体"/>
          <w:sz w:val="24"/>
          <w:szCs w:val="24"/>
          <w:highlight w:val="none"/>
          <w:lang w:val="en-US" w:eastAsia="zh-CN"/>
        </w:rPr>
        <w:t>5</w:t>
      </w:r>
      <w:r>
        <w:rPr>
          <w:rFonts w:hint="eastAsia" w:ascii="宋体" w:hAnsi="宋体" w:eastAsia="宋体" w:cs="宋体"/>
          <w:sz w:val="24"/>
          <w:szCs w:val="24"/>
          <w:highlight w:val="none"/>
        </w:rPr>
        <w:t>年</w:t>
      </w:r>
      <w:r>
        <w:rPr>
          <w:rFonts w:hint="eastAsia" w:ascii="宋体" w:hAnsi="宋体" w:eastAsia="宋体" w:cs="宋体"/>
          <w:sz w:val="24"/>
          <w:szCs w:val="24"/>
          <w:highlight w:val="none"/>
          <w:lang w:val="en-US" w:eastAsia="zh-CN"/>
        </w:rPr>
        <w:t xml:space="preserve"> </w:t>
      </w:r>
      <w:r>
        <w:rPr>
          <w:rFonts w:hint="eastAsia" w:ascii="宋体" w:hAnsi="宋体" w:cs="宋体"/>
          <w:sz w:val="24"/>
          <w:szCs w:val="24"/>
          <w:highlight w:val="none"/>
          <w:lang w:val="en-US" w:eastAsia="zh-CN"/>
        </w:rPr>
        <w:t>07</w:t>
      </w:r>
      <w:r>
        <w:rPr>
          <w:rFonts w:hint="eastAsia" w:ascii="宋体" w:hAnsi="宋体" w:eastAsia="宋体" w:cs="宋体"/>
          <w:sz w:val="24"/>
          <w:szCs w:val="24"/>
          <w:highlight w:val="none"/>
          <w:lang w:val="en-US" w:eastAsia="zh-CN"/>
        </w:rPr>
        <w:t xml:space="preserve"> </w:t>
      </w:r>
      <w:r>
        <w:rPr>
          <w:rFonts w:hint="eastAsia" w:ascii="宋体" w:hAnsi="宋体" w:eastAsia="宋体" w:cs="宋体"/>
          <w:sz w:val="24"/>
          <w:szCs w:val="24"/>
          <w:highlight w:val="none"/>
        </w:rPr>
        <w:t>月</w:t>
      </w:r>
      <w:r>
        <w:rPr>
          <w:rFonts w:hint="eastAsia" w:ascii="宋体" w:hAnsi="宋体" w:eastAsia="宋体" w:cs="宋体"/>
          <w:sz w:val="24"/>
          <w:szCs w:val="24"/>
          <w:highlight w:val="none"/>
          <w:lang w:val="en-US" w:eastAsia="zh-CN"/>
        </w:rPr>
        <w:t xml:space="preserve"> </w:t>
      </w:r>
      <w:r>
        <w:rPr>
          <w:rFonts w:hint="eastAsia" w:ascii="宋体" w:hAnsi="宋体" w:cs="宋体"/>
          <w:sz w:val="24"/>
          <w:szCs w:val="24"/>
          <w:highlight w:val="none"/>
          <w:lang w:val="en-US" w:eastAsia="zh-CN"/>
        </w:rPr>
        <w:t>29</w:t>
      </w:r>
      <w:r>
        <w:rPr>
          <w:rFonts w:hint="eastAsia" w:ascii="宋体" w:hAnsi="宋体" w:eastAsia="宋体" w:cs="宋体"/>
          <w:sz w:val="24"/>
          <w:szCs w:val="24"/>
          <w:highlight w:val="none"/>
          <w:lang w:val="en-US" w:eastAsia="zh-CN"/>
        </w:rPr>
        <w:t xml:space="preserve"> </w:t>
      </w:r>
      <w:r>
        <w:rPr>
          <w:rFonts w:hint="eastAsia" w:ascii="宋体" w:hAnsi="宋体" w:eastAsia="宋体" w:cs="宋体"/>
          <w:sz w:val="24"/>
          <w:szCs w:val="24"/>
          <w:highlight w:val="none"/>
        </w:rPr>
        <w:t>日09时</w:t>
      </w:r>
      <w:r>
        <w:rPr>
          <w:rFonts w:hint="eastAsia" w:ascii="宋体" w:hAnsi="宋体" w:eastAsia="宋体" w:cs="宋体"/>
          <w:sz w:val="24"/>
          <w:szCs w:val="24"/>
          <w:highlight w:val="none"/>
          <w:lang w:val="en-US" w:eastAsia="zh-CN"/>
        </w:rPr>
        <w:t>00</w:t>
      </w:r>
      <w:r>
        <w:rPr>
          <w:rFonts w:hint="eastAsia" w:ascii="宋体" w:hAnsi="宋体" w:eastAsia="宋体" w:cs="宋体"/>
          <w:sz w:val="24"/>
          <w:szCs w:val="24"/>
          <w:highlight w:val="none"/>
        </w:rPr>
        <w:t>分(北京时间)</w:t>
      </w:r>
    </w:p>
    <w:p w14:paraId="35840C1E">
      <w:pPr>
        <w:spacing w:line="360" w:lineRule="auto"/>
        <w:ind w:firstLine="480" w:firstLineChars="200"/>
        <w:rPr>
          <w:rFonts w:hint="eastAsia" w:ascii="宋体" w:hAnsi="宋体" w:eastAsia="宋体" w:cs="宋体"/>
          <w:sz w:val="24"/>
          <w:szCs w:val="24"/>
          <w:highlight w:val="yellow"/>
        </w:rPr>
      </w:pPr>
      <w:r>
        <w:rPr>
          <w:rFonts w:hint="eastAsia" w:ascii="宋体" w:hAnsi="宋体" w:eastAsia="宋体" w:cs="宋体"/>
          <w:sz w:val="24"/>
          <w:szCs w:val="24"/>
          <w:highlight w:val="none"/>
        </w:rPr>
        <w:t>2、地点:荥阳市公共资源交易中心(荥阳市中原路与飞龙路西北角政务服务中心七楼)第</w:t>
      </w:r>
      <w:r>
        <w:rPr>
          <w:rFonts w:hint="eastAsia" w:ascii="宋体" w:hAnsi="宋体" w:cs="宋体"/>
          <w:sz w:val="24"/>
          <w:szCs w:val="24"/>
          <w:highlight w:val="none"/>
          <w:lang w:val="en-US" w:eastAsia="zh-CN"/>
        </w:rPr>
        <w:t>三</w:t>
      </w:r>
      <w:r>
        <w:rPr>
          <w:rFonts w:hint="eastAsia" w:ascii="宋体" w:hAnsi="宋体" w:eastAsia="宋体" w:cs="宋体"/>
          <w:sz w:val="24"/>
          <w:szCs w:val="24"/>
          <w:highlight w:val="none"/>
        </w:rPr>
        <w:t>开标室</w:t>
      </w:r>
    </w:p>
    <w:p w14:paraId="546F55C8">
      <w:pPr>
        <w:spacing w:line="360" w:lineRule="auto"/>
        <w:rPr>
          <w:rFonts w:hint="eastAsia" w:ascii="宋体" w:hAnsi="宋体" w:eastAsia="宋体" w:cs="宋体"/>
          <w:b/>
          <w:bCs/>
          <w:sz w:val="24"/>
          <w:szCs w:val="24"/>
          <w:highlight w:val="none"/>
        </w:rPr>
      </w:pPr>
      <w:r>
        <w:rPr>
          <w:rFonts w:hint="eastAsia" w:ascii="宋体" w:hAnsi="宋体" w:eastAsia="宋体" w:cs="宋体"/>
          <w:b/>
          <w:bCs/>
          <w:sz w:val="24"/>
          <w:szCs w:val="24"/>
          <w:highlight w:val="none"/>
        </w:rPr>
        <w:t>六、发布公告的媒介及招标公告期限</w:t>
      </w:r>
    </w:p>
    <w:p w14:paraId="43B33BB3">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本次招标公告在《河南省政府采购网》</w:t>
      </w:r>
      <w:r>
        <w:rPr>
          <w:rFonts w:hint="eastAsia" w:ascii="宋体" w:hAnsi="宋体" w:eastAsia="宋体" w:cs="宋体"/>
          <w:sz w:val="24"/>
          <w:szCs w:val="24"/>
          <w:highlight w:val="none"/>
          <w:lang w:eastAsia="zh-CN"/>
        </w:rPr>
        <w:t>、</w:t>
      </w:r>
      <w:r>
        <w:rPr>
          <w:rFonts w:hint="eastAsia" w:ascii="宋体" w:hAnsi="宋体" w:eastAsia="宋体" w:cs="宋体"/>
          <w:sz w:val="24"/>
          <w:szCs w:val="24"/>
          <w:highlight w:val="none"/>
        </w:rPr>
        <w:t>《荥阳市公共资源交易中心网站》、</w:t>
      </w:r>
      <w:r>
        <w:rPr>
          <w:rFonts w:hint="eastAsia" w:ascii="宋体" w:hAnsi="宋体" w:eastAsia="宋体" w:cs="宋体"/>
          <w:sz w:val="24"/>
          <w:szCs w:val="24"/>
          <w:highlight w:val="none"/>
          <w:lang w:eastAsia="zh-CN"/>
        </w:rPr>
        <w:t>《中国招标投标公共服务平台网》</w:t>
      </w:r>
      <w:r>
        <w:rPr>
          <w:rFonts w:hint="eastAsia" w:ascii="宋体" w:hAnsi="宋体" w:eastAsia="宋体" w:cs="宋体"/>
          <w:sz w:val="24"/>
          <w:szCs w:val="24"/>
          <w:highlight w:val="none"/>
        </w:rPr>
        <w:t>、《荥阳市政府采购网》上发布，招标公告期限为三个工作日。</w:t>
      </w:r>
    </w:p>
    <w:p w14:paraId="69B104AE">
      <w:pPr>
        <w:spacing w:line="360" w:lineRule="auto"/>
        <w:rPr>
          <w:rFonts w:hint="eastAsia" w:ascii="宋体" w:hAnsi="宋体" w:eastAsia="宋体" w:cs="宋体"/>
          <w:b/>
          <w:sz w:val="24"/>
          <w:szCs w:val="24"/>
          <w:highlight w:val="none"/>
        </w:rPr>
      </w:pPr>
      <w:r>
        <w:rPr>
          <w:rFonts w:hint="eastAsia" w:ascii="宋体" w:hAnsi="宋体" w:eastAsia="宋体" w:cs="宋体"/>
          <w:b/>
          <w:sz w:val="24"/>
          <w:szCs w:val="24"/>
          <w:highlight w:val="none"/>
          <w:lang w:val="en-US" w:eastAsia="zh-CN"/>
        </w:rPr>
        <w:t>七</w:t>
      </w:r>
      <w:r>
        <w:rPr>
          <w:rFonts w:hint="eastAsia" w:ascii="宋体" w:hAnsi="宋体" w:eastAsia="宋体" w:cs="宋体"/>
          <w:b/>
          <w:sz w:val="24"/>
          <w:szCs w:val="24"/>
          <w:highlight w:val="none"/>
        </w:rPr>
        <w:t>、其他补充事宜：</w:t>
      </w:r>
    </w:p>
    <w:p w14:paraId="778C4427">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1、</w:t>
      </w:r>
      <w:r>
        <w:rPr>
          <w:rFonts w:hint="eastAsia" w:ascii="宋体" w:hAnsi="宋体" w:eastAsia="宋体" w:cs="宋体"/>
          <w:sz w:val="24"/>
          <w:szCs w:val="24"/>
          <w:highlight w:val="none"/>
          <w:lang w:val="en-US" w:eastAsia="zh-CN"/>
        </w:rPr>
        <w:t>响应</w:t>
      </w:r>
      <w:r>
        <w:rPr>
          <w:rFonts w:hint="eastAsia" w:ascii="宋体" w:hAnsi="宋体" w:eastAsia="宋体" w:cs="宋体"/>
          <w:sz w:val="24"/>
          <w:szCs w:val="24"/>
          <w:highlight w:val="none"/>
        </w:rPr>
        <w:t>文件制作及上传：</w:t>
      </w:r>
    </w:p>
    <w:p w14:paraId="63543FAE">
      <w:pPr>
        <w:spacing w:line="360" w:lineRule="auto"/>
        <w:ind w:firstLine="480" w:firstLineChars="200"/>
        <w:rPr>
          <w:rFonts w:hint="eastAsia" w:ascii="宋体" w:hAnsi="宋体" w:eastAsia="宋体" w:cs="宋体"/>
          <w:sz w:val="24"/>
          <w:szCs w:val="24"/>
          <w:highlight w:val="none"/>
          <w:lang w:eastAsia="zh-CN"/>
        </w:rPr>
      </w:pPr>
      <w:r>
        <w:rPr>
          <w:rFonts w:hint="eastAsia" w:ascii="宋体" w:hAnsi="宋体" w:eastAsia="宋体" w:cs="宋体"/>
          <w:sz w:val="24"/>
          <w:szCs w:val="24"/>
          <w:highlight w:val="none"/>
        </w:rPr>
        <w:t>1.1获取</w:t>
      </w:r>
      <w:r>
        <w:rPr>
          <w:rFonts w:hint="eastAsia" w:ascii="宋体" w:hAnsi="宋体" w:eastAsia="宋体" w:cs="宋体"/>
          <w:sz w:val="24"/>
          <w:szCs w:val="24"/>
          <w:highlight w:val="none"/>
          <w:lang w:eastAsia="zh-CN"/>
        </w:rPr>
        <w:t>采购文件</w:t>
      </w:r>
      <w:r>
        <w:rPr>
          <w:rFonts w:hint="eastAsia" w:ascii="宋体" w:hAnsi="宋体" w:eastAsia="宋体" w:cs="宋体"/>
          <w:sz w:val="24"/>
          <w:szCs w:val="24"/>
          <w:highlight w:val="none"/>
        </w:rPr>
        <w:t>后，投标人（供应商）请登陆荥阳市公共资源交易中心网站—下载中心—下载最新版本“投标文件制作软件”制作电子投标文件（具体制作手册请查询交易中心网站-办事指南-《投标文件制作操作手册》）</w:t>
      </w:r>
      <w:r>
        <w:rPr>
          <w:rFonts w:hint="eastAsia" w:ascii="宋体" w:hAnsi="宋体" w:eastAsia="宋体" w:cs="宋体"/>
          <w:sz w:val="24"/>
          <w:szCs w:val="24"/>
          <w:highlight w:val="none"/>
          <w:lang w:eastAsia="zh-CN"/>
        </w:rPr>
        <w:t>；</w:t>
      </w:r>
    </w:p>
    <w:p w14:paraId="0A3C43E9">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1.2</w:t>
      </w:r>
      <w:r>
        <w:rPr>
          <w:rFonts w:hint="eastAsia" w:ascii="宋体" w:hAnsi="宋体" w:eastAsia="宋体" w:cs="宋体"/>
          <w:sz w:val="24"/>
          <w:szCs w:val="24"/>
          <w:highlight w:val="none"/>
          <w:lang w:val="en-US" w:eastAsia="zh-CN"/>
        </w:rPr>
        <w:t>响应</w:t>
      </w:r>
      <w:r>
        <w:rPr>
          <w:rFonts w:hint="eastAsia" w:ascii="宋体" w:hAnsi="宋体" w:eastAsia="宋体" w:cs="宋体"/>
          <w:sz w:val="24"/>
          <w:szCs w:val="24"/>
          <w:highlight w:val="none"/>
        </w:rPr>
        <w:t>人（供应商）须在投标截止时间前登陆荥阳市公共资源交易平台上传加密的电子投标文件。</w:t>
      </w:r>
    </w:p>
    <w:p w14:paraId="04FFFB77">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2、开标：本项目采用“远程不见面”开标方式，投标人（供应商）应当在投标截止时间前登陆荥阳市公共资源交易中心网站首页“不见面开标”进入远程开标大厅，在线准时参加开标活动并进行文件解密、答疑澄清等。具体事宜请查看荥阳市公共资源交易中心网站—办事指南—《荥阳市公共资源交易中心不见面开标大厅操作手册（投标人）》。如遇问题，请拨打技术服务单位（国泰新点）电话：4009980000。</w:t>
      </w:r>
    </w:p>
    <w:p w14:paraId="40D07D9C">
      <w:pPr>
        <w:spacing w:line="360" w:lineRule="auto"/>
        <w:ind w:firstLine="480" w:firstLineChars="200"/>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3</w:t>
      </w:r>
      <w:r>
        <w:rPr>
          <w:rFonts w:hint="eastAsia" w:ascii="宋体" w:hAnsi="宋体" w:eastAsia="宋体" w:cs="宋体"/>
          <w:sz w:val="24"/>
          <w:szCs w:val="24"/>
          <w:highlight w:val="none"/>
        </w:rPr>
        <w:t>、监督部门：荥阳市财政局</w:t>
      </w:r>
      <w:r>
        <w:rPr>
          <w:rFonts w:hint="eastAsia" w:ascii="宋体" w:hAnsi="宋体" w:eastAsia="宋体" w:cs="宋体"/>
          <w:sz w:val="24"/>
          <w:szCs w:val="24"/>
          <w:highlight w:val="none"/>
          <w:lang w:val="en-US" w:eastAsia="zh-CN"/>
        </w:rPr>
        <w:t>。</w:t>
      </w:r>
    </w:p>
    <w:p w14:paraId="43A64A54">
      <w:pPr>
        <w:spacing w:line="360" w:lineRule="auto"/>
        <w:ind w:firstLine="480" w:firstLineChars="200"/>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4、采购代理服务费收费标准及方式：参考河南省招标投标协会（豫招协[2023]002号）文规定的计费方式，向成交人收取代理服务费。</w:t>
      </w:r>
    </w:p>
    <w:p w14:paraId="2CFB1EB2">
      <w:pPr>
        <w:spacing w:line="360" w:lineRule="auto"/>
        <w:rPr>
          <w:rFonts w:hint="eastAsia" w:ascii="宋体" w:hAnsi="宋体" w:eastAsia="宋体" w:cs="宋体"/>
          <w:b/>
          <w:bCs/>
          <w:sz w:val="24"/>
          <w:szCs w:val="24"/>
          <w:highlight w:val="none"/>
        </w:rPr>
      </w:pPr>
      <w:r>
        <w:rPr>
          <w:rFonts w:hint="eastAsia" w:ascii="宋体" w:hAnsi="宋体" w:eastAsia="宋体" w:cs="宋体"/>
          <w:b/>
          <w:bCs/>
          <w:sz w:val="24"/>
          <w:szCs w:val="24"/>
          <w:highlight w:val="none"/>
        </w:rPr>
        <w:t>八、凡对本次采购提出询问，请按以下方式联系。</w:t>
      </w:r>
    </w:p>
    <w:p w14:paraId="7B8F002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rPr>
        <w:t>1、采购人信息</w:t>
      </w:r>
    </w:p>
    <w:p w14:paraId="68DB0E0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rPr>
        <w:t>名    称：</w:t>
      </w:r>
      <w:r>
        <w:rPr>
          <w:rFonts w:hint="eastAsia" w:ascii="宋体" w:hAnsi="宋体" w:eastAsia="宋体" w:cs="宋体"/>
          <w:sz w:val="24"/>
          <w:szCs w:val="24"/>
          <w:highlight w:val="none"/>
          <w:lang w:eastAsia="zh-CN"/>
        </w:rPr>
        <w:t>荥阳市</w:t>
      </w:r>
      <w:r>
        <w:rPr>
          <w:rFonts w:hint="eastAsia" w:ascii="宋体" w:hAnsi="宋体" w:eastAsia="宋体" w:cs="宋体"/>
          <w:sz w:val="24"/>
          <w:szCs w:val="24"/>
          <w:highlight w:val="none"/>
          <w:lang w:val="en-US" w:eastAsia="zh-CN"/>
        </w:rPr>
        <w:t>王村镇人民政府</w:t>
      </w:r>
    </w:p>
    <w:p w14:paraId="281BC02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rPr>
        <w:t>地    址：</w:t>
      </w:r>
      <w:r>
        <w:rPr>
          <w:rFonts w:hint="eastAsia" w:ascii="宋体" w:hAnsi="宋体" w:eastAsia="宋体" w:cs="宋体"/>
          <w:sz w:val="24"/>
          <w:szCs w:val="24"/>
          <w:highlight w:val="none"/>
          <w:lang w:val="en-US" w:eastAsia="zh-CN"/>
        </w:rPr>
        <w:t>河南省郑州市</w:t>
      </w:r>
      <w:r>
        <w:rPr>
          <w:rFonts w:hint="eastAsia" w:ascii="宋体" w:hAnsi="宋体" w:eastAsia="宋体" w:cs="宋体"/>
          <w:sz w:val="24"/>
          <w:szCs w:val="24"/>
          <w:highlight w:val="none"/>
        </w:rPr>
        <w:t>荥阳市314省道北50米</w:t>
      </w:r>
    </w:p>
    <w:p w14:paraId="41298CD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rPr>
        <w:t>联 系 人：</w:t>
      </w:r>
      <w:r>
        <w:rPr>
          <w:rFonts w:hint="eastAsia" w:ascii="宋体" w:hAnsi="宋体" w:cs="宋体"/>
          <w:sz w:val="24"/>
          <w:szCs w:val="24"/>
          <w:highlight w:val="none"/>
          <w:lang w:val="en-US" w:eastAsia="zh-CN"/>
        </w:rPr>
        <w:t>王治国</w:t>
      </w:r>
    </w:p>
    <w:p w14:paraId="712F371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rPr>
        <w:t>联系方式：13523592991</w:t>
      </w:r>
    </w:p>
    <w:p w14:paraId="638204F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rPr>
        <w:t>2、采购代理机构信息</w:t>
      </w:r>
      <w:r>
        <w:rPr>
          <w:rFonts w:hint="eastAsia" w:ascii="宋体" w:hAnsi="宋体" w:eastAsia="宋体" w:cs="宋体"/>
          <w:sz w:val="24"/>
          <w:szCs w:val="24"/>
          <w:highlight w:val="none"/>
          <w:lang w:eastAsia="zh-CN"/>
        </w:rPr>
        <w:t>（</w:t>
      </w:r>
      <w:r>
        <w:rPr>
          <w:rFonts w:hint="eastAsia" w:ascii="宋体" w:hAnsi="宋体" w:eastAsia="宋体" w:cs="宋体"/>
          <w:sz w:val="24"/>
          <w:szCs w:val="24"/>
          <w:highlight w:val="none"/>
          <w:lang w:val="en-US" w:eastAsia="zh-CN"/>
        </w:rPr>
        <w:t>如有）</w:t>
      </w:r>
    </w:p>
    <w:p w14:paraId="26A230F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rPr>
        <w:t>名    称：河南枫桥项目管理咨询有限公司 　</w:t>
      </w:r>
    </w:p>
    <w:p w14:paraId="4E3A573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rPr>
        <w:t>地    址：郑州市高新技术产业开发区枫香街与雪兰路交汇处天健湖智联网产业园7号楼1101室</w:t>
      </w:r>
    </w:p>
    <w:p w14:paraId="4F991EF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rPr>
        <w:t>联 系 人：</w:t>
      </w:r>
      <w:r>
        <w:rPr>
          <w:rFonts w:hint="eastAsia" w:ascii="宋体" w:hAnsi="宋体" w:eastAsia="宋体" w:cs="宋体"/>
          <w:sz w:val="24"/>
          <w:szCs w:val="24"/>
          <w:highlight w:val="none"/>
          <w:lang w:val="en-US" w:eastAsia="zh-CN"/>
        </w:rPr>
        <w:t>张龙妹</w:t>
      </w:r>
    </w:p>
    <w:p w14:paraId="6D6ACBF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rPr>
        <w:t>联系方式：0371-63685858　　　　</w:t>
      </w:r>
    </w:p>
    <w:p w14:paraId="4C3E930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rPr>
        <w:t>3.项目联系方式</w:t>
      </w:r>
    </w:p>
    <w:p w14:paraId="1D9033C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highlight w:val="none"/>
          <w:lang w:val="en-US" w:eastAsia="zh-CN"/>
        </w:rPr>
      </w:pPr>
      <w:bookmarkStart w:id="12" w:name="_Toc3658"/>
      <w:r>
        <w:rPr>
          <w:rFonts w:hint="eastAsia" w:ascii="宋体" w:hAnsi="宋体" w:eastAsia="宋体" w:cs="宋体"/>
          <w:sz w:val="24"/>
          <w:szCs w:val="24"/>
          <w:highlight w:val="none"/>
        </w:rPr>
        <w:t>联 系 人：</w:t>
      </w:r>
      <w:r>
        <w:rPr>
          <w:rFonts w:hint="eastAsia" w:ascii="宋体" w:hAnsi="宋体" w:eastAsia="宋体" w:cs="宋体"/>
          <w:sz w:val="24"/>
          <w:szCs w:val="24"/>
          <w:highlight w:val="none"/>
          <w:lang w:val="en-US" w:eastAsia="zh-CN"/>
        </w:rPr>
        <w:t>张龙妹</w:t>
      </w:r>
    </w:p>
    <w:p w14:paraId="12095230">
      <w:pPr>
        <w:keepNext w:val="0"/>
        <w:keepLines w:val="0"/>
        <w:pageBreakBefore w:val="0"/>
        <w:widowControl w:val="0"/>
        <w:kinsoku/>
        <w:wordWrap/>
        <w:overflowPunct/>
        <w:topLinePunct w:val="0"/>
        <w:autoSpaceDE/>
        <w:autoSpaceDN/>
        <w:bidi w:val="0"/>
        <w:adjustRightInd/>
        <w:snapToGrid/>
        <w:spacing w:line="360" w:lineRule="auto"/>
        <w:ind w:left="0" w:leftChars="0" w:firstLine="420" w:firstLineChars="0"/>
        <w:textAlignment w:val="auto"/>
        <w:rPr>
          <w:rFonts w:ascii="宋体" w:hAnsi="宋体"/>
          <w:sz w:val="30"/>
          <w:szCs w:val="30"/>
          <w:highlight w:val="none"/>
        </w:rPr>
      </w:pPr>
      <w:r>
        <w:rPr>
          <w:rFonts w:hint="eastAsia" w:ascii="宋体" w:hAnsi="宋体" w:eastAsia="宋体" w:cs="宋体"/>
          <w:sz w:val="24"/>
          <w:szCs w:val="24"/>
          <w:highlight w:val="none"/>
        </w:rPr>
        <w:t>联系方式：0371-63685858</w:t>
      </w:r>
      <w:r>
        <w:rPr>
          <w:rFonts w:hint="eastAsia"/>
          <w:b/>
          <w:bCs/>
          <w:highlight w:val="none"/>
        </w:rPr>
        <w:br w:type="page"/>
      </w:r>
    </w:p>
    <w:p w14:paraId="51E8F5E7">
      <w:pPr>
        <w:pStyle w:val="4"/>
        <w:numPr>
          <w:ilvl w:val="0"/>
          <w:numId w:val="0"/>
        </w:numPr>
        <w:ind w:leftChars="0"/>
        <w:jc w:val="center"/>
        <w:rPr>
          <w:rFonts w:ascii="宋体" w:hAnsi="宋体"/>
          <w:sz w:val="32"/>
          <w:szCs w:val="32"/>
          <w:highlight w:val="none"/>
        </w:rPr>
      </w:pPr>
      <w:bookmarkStart w:id="13" w:name="_Toc8045"/>
      <w:bookmarkStart w:id="14" w:name="_Toc24404"/>
      <w:r>
        <w:rPr>
          <w:rFonts w:hint="eastAsia"/>
          <w:b/>
          <w:bCs/>
          <w:sz w:val="32"/>
          <w:szCs w:val="32"/>
          <w:highlight w:val="none"/>
        </w:rPr>
        <w:t>第二章 供应商须知</w:t>
      </w:r>
      <w:bookmarkEnd w:id="10"/>
      <w:bookmarkEnd w:id="11"/>
      <w:bookmarkEnd w:id="12"/>
      <w:bookmarkEnd w:id="13"/>
      <w:bookmarkEnd w:id="14"/>
      <w:bookmarkStart w:id="15" w:name="_Toc4965"/>
      <w:bookmarkStart w:id="16" w:name="_Toc18496"/>
      <w:bookmarkStart w:id="17" w:name="_Toc19399"/>
      <w:bookmarkStart w:id="18" w:name="_Toc320521148"/>
      <w:bookmarkStart w:id="19" w:name="_Toc433093353"/>
      <w:bookmarkStart w:id="20" w:name="_Toc5269840"/>
      <w:bookmarkStart w:id="21" w:name="_Toc23377"/>
      <w:bookmarkStart w:id="22" w:name="_Toc9693"/>
    </w:p>
    <w:p w14:paraId="2D45D7F4">
      <w:pPr>
        <w:pStyle w:val="5"/>
        <w:jc w:val="center"/>
        <w:rPr>
          <w:rFonts w:hint="eastAsia" w:ascii="宋体" w:hAnsi="宋体"/>
          <w:sz w:val="32"/>
          <w:szCs w:val="32"/>
          <w:highlight w:val="none"/>
        </w:rPr>
      </w:pPr>
      <w:bookmarkStart w:id="23" w:name="_Toc4542"/>
      <w:bookmarkStart w:id="24" w:name="_Toc4622"/>
      <w:bookmarkStart w:id="25" w:name="_Toc15824"/>
      <w:bookmarkStart w:id="26" w:name="_Toc29912"/>
      <w:r>
        <w:rPr>
          <w:rFonts w:hint="eastAsia" w:ascii="宋体" w:hAnsi="宋体"/>
          <w:sz w:val="32"/>
          <w:szCs w:val="32"/>
          <w:highlight w:val="none"/>
        </w:rPr>
        <w:t>供应商须知前附表</w:t>
      </w:r>
      <w:bookmarkEnd w:id="15"/>
      <w:bookmarkEnd w:id="16"/>
      <w:bookmarkEnd w:id="17"/>
      <w:bookmarkEnd w:id="18"/>
      <w:bookmarkEnd w:id="19"/>
      <w:bookmarkEnd w:id="20"/>
      <w:bookmarkEnd w:id="21"/>
      <w:bookmarkEnd w:id="22"/>
      <w:bookmarkEnd w:id="23"/>
      <w:bookmarkEnd w:id="24"/>
      <w:bookmarkEnd w:id="25"/>
      <w:bookmarkEnd w:id="26"/>
    </w:p>
    <w:p w14:paraId="4D5632C5">
      <w:pPr>
        <w:keepNext w:val="0"/>
        <w:keepLines w:val="0"/>
        <w:pageBreakBefore w:val="0"/>
        <w:widowControl w:val="0"/>
        <w:kinsoku/>
        <w:wordWrap/>
        <w:overflowPunct/>
        <w:topLinePunct w:val="0"/>
        <w:autoSpaceDE/>
        <w:autoSpaceDN/>
        <w:bidi w:val="0"/>
        <w:adjustRightInd/>
        <w:snapToGrid/>
        <w:ind w:firstLine="482" w:firstLineChars="200"/>
        <w:jc w:val="center"/>
        <w:textAlignment w:val="auto"/>
        <w:rPr>
          <w:b/>
          <w:bCs/>
          <w:sz w:val="24"/>
          <w:szCs w:val="32"/>
        </w:rPr>
      </w:pPr>
      <w:r>
        <w:rPr>
          <w:rFonts w:hint="eastAsia"/>
          <w:b/>
          <w:bCs/>
          <w:sz w:val="24"/>
          <w:szCs w:val="32"/>
        </w:rPr>
        <w:t>磋商文件中凡标有★条款均为实质性要求条款，响应文件须完全响应，未实质响应的，按照无效响应处理。</w:t>
      </w:r>
    </w:p>
    <w:p w14:paraId="0B2EB2CB"/>
    <w:tbl>
      <w:tblPr>
        <w:tblStyle w:val="26"/>
        <w:tblW w:w="948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72"/>
        <w:gridCol w:w="2086"/>
        <w:gridCol w:w="6427"/>
      </w:tblGrid>
      <w:tr w14:paraId="40E041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0" w:hRule="atLeast"/>
          <w:jc w:val="center"/>
        </w:trPr>
        <w:tc>
          <w:tcPr>
            <w:tcW w:w="972" w:type="dxa"/>
            <w:tcBorders>
              <w:tl2br w:val="nil"/>
              <w:tr2bl w:val="nil"/>
            </w:tcBorders>
            <w:vAlign w:val="center"/>
          </w:tcPr>
          <w:p w14:paraId="34138E5A">
            <w:pPr>
              <w:spacing w:line="360" w:lineRule="exact"/>
              <w:jc w:val="center"/>
              <w:rPr>
                <w:rFonts w:hint="eastAsia" w:ascii="宋体" w:hAnsi="宋体" w:eastAsia="宋体" w:cs="宋体"/>
                <w:sz w:val="24"/>
                <w:szCs w:val="24"/>
                <w:highlight w:val="none"/>
              </w:rPr>
            </w:pPr>
            <w:r>
              <w:rPr>
                <w:rFonts w:hint="eastAsia" w:ascii="宋体" w:hAnsi="宋体" w:eastAsia="宋体" w:cs="宋体"/>
                <w:sz w:val="24"/>
                <w:szCs w:val="24"/>
                <w:highlight w:val="none"/>
              </w:rPr>
              <w:t>条款号</w:t>
            </w:r>
          </w:p>
        </w:tc>
        <w:tc>
          <w:tcPr>
            <w:tcW w:w="2086" w:type="dxa"/>
            <w:tcBorders>
              <w:tl2br w:val="nil"/>
              <w:tr2bl w:val="nil"/>
            </w:tcBorders>
            <w:vAlign w:val="center"/>
          </w:tcPr>
          <w:p w14:paraId="40A357F4">
            <w:pPr>
              <w:spacing w:line="360" w:lineRule="exact"/>
              <w:jc w:val="center"/>
              <w:rPr>
                <w:rFonts w:hint="eastAsia" w:ascii="宋体" w:hAnsi="宋体" w:eastAsia="宋体" w:cs="宋体"/>
                <w:sz w:val="24"/>
                <w:szCs w:val="24"/>
                <w:highlight w:val="none"/>
              </w:rPr>
            </w:pPr>
            <w:r>
              <w:rPr>
                <w:rFonts w:hint="eastAsia" w:ascii="宋体" w:hAnsi="宋体" w:eastAsia="宋体" w:cs="宋体"/>
                <w:sz w:val="24"/>
                <w:szCs w:val="24"/>
                <w:highlight w:val="none"/>
              </w:rPr>
              <w:t>条款名称</w:t>
            </w:r>
          </w:p>
        </w:tc>
        <w:tc>
          <w:tcPr>
            <w:tcW w:w="6427" w:type="dxa"/>
            <w:tcBorders>
              <w:tl2br w:val="nil"/>
              <w:tr2bl w:val="nil"/>
            </w:tcBorders>
            <w:vAlign w:val="center"/>
          </w:tcPr>
          <w:p w14:paraId="1D416694">
            <w:pPr>
              <w:spacing w:line="360" w:lineRule="exact"/>
              <w:jc w:val="center"/>
              <w:rPr>
                <w:rFonts w:hint="eastAsia" w:ascii="宋体" w:hAnsi="宋体" w:eastAsia="宋体" w:cs="宋体"/>
                <w:sz w:val="24"/>
                <w:szCs w:val="24"/>
                <w:highlight w:val="none"/>
              </w:rPr>
            </w:pPr>
            <w:r>
              <w:rPr>
                <w:rFonts w:hint="eastAsia" w:ascii="宋体" w:hAnsi="宋体" w:eastAsia="宋体" w:cs="宋体"/>
                <w:sz w:val="24"/>
                <w:szCs w:val="24"/>
                <w:highlight w:val="none"/>
              </w:rPr>
              <w:t>编  列  内  容</w:t>
            </w:r>
          </w:p>
        </w:tc>
      </w:tr>
      <w:tr w14:paraId="35CF0C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21" w:hRule="atLeast"/>
          <w:jc w:val="center"/>
        </w:trPr>
        <w:tc>
          <w:tcPr>
            <w:tcW w:w="972" w:type="dxa"/>
            <w:tcBorders>
              <w:tl2br w:val="nil"/>
              <w:tr2bl w:val="nil"/>
            </w:tcBorders>
            <w:vAlign w:val="center"/>
          </w:tcPr>
          <w:p w14:paraId="77983727">
            <w:pPr>
              <w:spacing w:line="360" w:lineRule="exact"/>
              <w:ind w:left="-86" w:leftChars="-41" w:firstLine="98" w:firstLineChars="41"/>
              <w:jc w:val="center"/>
              <w:rPr>
                <w:rFonts w:hint="eastAsia" w:ascii="宋体" w:hAnsi="宋体" w:eastAsia="宋体" w:cs="宋体"/>
                <w:sz w:val="24"/>
                <w:szCs w:val="24"/>
                <w:highlight w:val="none"/>
              </w:rPr>
            </w:pPr>
            <w:r>
              <w:rPr>
                <w:rFonts w:hint="eastAsia" w:ascii="宋体" w:hAnsi="宋体" w:eastAsia="宋体" w:cs="宋体"/>
                <w:sz w:val="24"/>
                <w:szCs w:val="24"/>
                <w:highlight w:val="none"/>
              </w:rPr>
              <w:t>1.1.2</w:t>
            </w:r>
          </w:p>
        </w:tc>
        <w:tc>
          <w:tcPr>
            <w:tcW w:w="2086" w:type="dxa"/>
            <w:tcBorders>
              <w:tl2br w:val="nil"/>
              <w:tr2bl w:val="nil"/>
            </w:tcBorders>
            <w:vAlign w:val="center"/>
          </w:tcPr>
          <w:p w14:paraId="67774716">
            <w:pPr>
              <w:spacing w:line="360" w:lineRule="auto"/>
              <w:jc w:val="center"/>
              <w:rPr>
                <w:rFonts w:hint="eastAsia" w:ascii="宋体" w:hAnsi="宋体" w:eastAsia="宋体" w:cs="宋体"/>
                <w:sz w:val="24"/>
                <w:szCs w:val="24"/>
                <w:highlight w:val="none"/>
              </w:rPr>
            </w:pPr>
            <w:r>
              <w:rPr>
                <w:rFonts w:hint="eastAsia" w:ascii="宋体" w:hAnsi="宋体" w:eastAsia="宋体" w:cs="宋体"/>
                <w:sz w:val="24"/>
                <w:szCs w:val="24"/>
                <w:highlight w:val="none"/>
              </w:rPr>
              <w:t>采购人</w:t>
            </w:r>
          </w:p>
        </w:tc>
        <w:tc>
          <w:tcPr>
            <w:tcW w:w="6427" w:type="dxa"/>
            <w:tcBorders>
              <w:tl2br w:val="nil"/>
              <w:tr2bl w:val="nil"/>
            </w:tcBorders>
            <w:vAlign w:val="center"/>
          </w:tcPr>
          <w:p w14:paraId="4308C22C">
            <w:pPr>
              <w:spacing w:line="360" w:lineRule="auto"/>
              <w:jc w:val="left"/>
              <w:rPr>
                <w:rFonts w:hint="eastAsia" w:ascii="宋体" w:hAnsi="宋体" w:eastAsia="宋体" w:cs="宋体"/>
                <w:sz w:val="24"/>
                <w:szCs w:val="24"/>
                <w:highlight w:val="none"/>
              </w:rPr>
            </w:pPr>
            <w:r>
              <w:rPr>
                <w:rFonts w:hint="eastAsia" w:ascii="宋体" w:hAnsi="宋体" w:eastAsia="宋体" w:cs="宋体"/>
                <w:sz w:val="24"/>
                <w:szCs w:val="24"/>
                <w:highlight w:val="none"/>
              </w:rPr>
              <w:t>名    称：</w:t>
            </w:r>
            <w:r>
              <w:rPr>
                <w:rFonts w:hint="eastAsia" w:ascii="宋体" w:hAnsi="宋体" w:eastAsia="宋体" w:cs="宋体"/>
                <w:sz w:val="24"/>
                <w:szCs w:val="24"/>
                <w:highlight w:val="none"/>
                <w:lang w:eastAsia="zh-CN"/>
              </w:rPr>
              <w:t>荥阳市</w:t>
            </w:r>
            <w:r>
              <w:rPr>
                <w:rFonts w:hint="eastAsia" w:ascii="宋体" w:hAnsi="宋体" w:eastAsia="宋体" w:cs="宋体"/>
                <w:sz w:val="24"/>
                <w:szCs w:val="24"/>
                <w:highlight w:val="none"/>
                <w:lang w:val="en-US" w:eastAsia="zh-CN"/>
              </w:rPr>
              <w:t>王村镇人民政府</w:t>
            </w:r>
            <w:r>
              <w:rPr>
                <w:rFonts w:hint="eastAsia" w:ascii="宋体" w:hAnsi="宋体" w:eastAsia="宋体" w:cs="宋体"/>
                <w:sz w:val="24"/>
                <w:szCs w:val="24"/>
                <w:highlight w:val="none"/>
              </w:rPr>
              <w:t xml:space="preserve">  </w:t>
            </w:r>
          </w:p>
          <w:p w14:paraId="68B5E956">
            <w:pPr>
              <w:spacing w:line="360" w:lineRule="auto"/>
              <w:jc w:val="left"/>
              <w:rPr>
                <w:rFonts w:hint="eastAsia" w:ascii="宋体" w:hAnsi="宋体" w:eastAsia="宋体" w:cs="宋体"/>
                <w:sz w:val="24"/>
                <w:szCs w:val="24"/>
                <w:highlight w:val="none"/>
              </w:rPr>
            </w:pPr>
            <w:r>
              <w:rPr>
                <w:rFonts w:hint="eastAsia" w:ascii="宋体" w:hAnsi="宋体" w:eastAsia="宋体" w:cs="宋体"/>
                <w:sz w:val="24"/>
                <w:szCs w:val="24"/>
                <w:highlight w:val="none"/>
              </w:rPr>
              <w:t>地    址：</w:t>
            </w:r>
            <w:r>
              <w:rPr>
                <w:rFonts w:hint="eastAsia" w:ascii="宋体" w:hAnsi="宋体" w:eastAsia="宋体" w:cs="宋体"/>
                <w:sz w:val="24"/>
                <w:szCs w:val="24"/>
                <w:highlight w:val="none"/>
                <w:lang w:val="en-US" w:eastAsia="zh-CN"/>
              </w:rPr>
              <w:t>河南省郑州市</w:t>
            </w:r>
            <w:r>
              <w:rPr>
                <w:rFonts w:hint="eastAsia" w:ascii="宋体" w:hAnsi="宋体" w:eastAsia="宋体" w:cs="宋体"/>
                <w:sz w:val="24"/>
                <w:szCs w:val="24"/>
                <w:highlight w:val="none"/>
              </w:rPr>
              <w:t>荥阳市314省道北50米</w:t>
            </w:r>
          </w:p>
          <w:p w14:paraId="5D8E9FD2">
            <w:pPr>
              <w:spacing w:line="360" w:lineRule="auto"/>
              <w:jc w:val="left"/>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rPr>
              <w:t>联 系 人：</w:t>
            </w:r>
            <w:r>
              <w:rPr>
                <w:rFonts w:hint="eastAsia" w:ascii="宋体" w:hAnsi="宋体" w:eastAsia="宋体" w:cs="宋体"/>
                <w:sz w:val="24"/>
                <w:szCs w:val="24"/>
                <w:highlight w:val="none"/>
                <w:lang w:val="en-US" w:eastAsia="zh-CN"/>
              </w:rPr>
              <w:t>王治国</w:t>
            </w:r>
          </w:p>
          <w:p w14:paraId="418EBA41">
            <w:pPr>
              <w:spacing w:line="360" w:lineRule="auto"/>
              <w:jc w:val="left"/>
              <w:rPr>
                <w:rFonts w:hint="eastAsia" w:ascii="宋体" w:hAnsi="宋体" w:eastAsia="宋体" w:cs="宋体"/>
                <w:sz w:val="24"/>
                <w:szCs w:val="24"/>
                <w:highlight w:val="none"/>
              </w:rPr>
            </w:pPr>
            <w:r>
              <w:rPr>
                <w:rFonts w:hint="eastAsia" w:ascii="宋体" w:hAnsi="宋体" w:eastAsia="宋体" w:cs="宋体"/>
                <w:sz w:val="24"/>
                <w:szCs w:val="24"/>
                <w:highlight w:val="none"/>
              </w:rPr>
              <w:t>联系方式：13523592991</w:t>
            </w:r>
          </w:p>
        </w:tc>
      </w:tr>
      <w:tr w14:paraId="5A0ABB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88" w:hRule="atLeast"/>
          <w:jc w:val="center"/>
        </w:trPr>
        <w:tc>
          <w:tcPr>
            <w:tcW w:w="972" w:type="dxa"/>
            <w:tcBorders>
              <w:tl2br w:val="nil"/>
              <w:tr2bl w:val="nil"/>
            </w:tcBorders>
            <w:vAlign w:val="center"/>
          </w:tcPr>
          <w:p w14:paraId="620725E8">
            <w:pPr>
              <w:spacing w:line="360" w:lineRule="exact"/>
              <w:jc w:val="center"/>
              <w:rPr>
                <w:rFonts w:hint="eastAsia" w:ascii="宋体" w:hAnsi="宋体" w:eastAsia="宋体" w:cs="宋体"/>
                <w:sz w:val="24"/>
                <w:szCs w:val="24"/>
                <w:highlight w:val="none"/>
              </w:rPr>
            </w:pPr>
            <w:r>
              <w:rPr>
                <w:rFonts w:hint="eastAsia" w:ascii="宋体" w:hAnsi="宋体" w:eastAsia="宋体" w:cs="宋体"/>
                <w:sz w:val="24"/>
                <w:szCs w:val="24"/>
                <w:highlight w:val="none"/>
              </w:rPr>
              <w:t>1.1.3</w:t>
            </w:r>
          </w:p>
        </w:tc>
        <w:tc>
          <w:tcPr>
            <w:tcW w:w="2086" w:type="dxa"/>
            <w:tcBorders>
              <w:tl2br w:val="nil"/>
              <w:tr2bl w:val="nil"/>
            </w:tcBorders>
            <w:vAlign w:val="center"/>
          </w:tcPr>
          <w:p w14:paraId="07574C72">
            <w:pPr>
              <w:spacing w:line="360" w:lineRule="auto"/>
              <w:jc w:val="center"/>
              <w:rPr>
                <w:rFonts w:hint="eastAsia" w:ascii="宋体" w:hAnsi="宋体" w:eastAsia="宋体" w:cs="宋体"/>
                <w:sz w:val="24"/>
                <w:szCs w:val="24"/>
                <w:highlight w:val="none"/>
              </w:rPr>
            </w:pPr>
            <w:r>
              <w:rPr>
                <w:rFonts w:hint="eastAsia" w:ascii="宋体" w:hAnsi="宋体" w:eastAsia="宋体" w:cs="宋体"/>
                <w:sz w:val="24"/>
                <w:szCs w:val="24"/>
                <w:highlight w:val="none"/>
              </w:rPr>
              <w:t>采购代理机构</w:t>
            </w:r>
          </w:p>
        </w:tc>
        <w:tc>
          <w:tcPr>
            <w:tcW w:w="6427" w:type="dxa"/>
            <w:tcBorders>
              <w:tl2br w:val="nil"/>
              <w:tr2bl w:val="nil"/>
            </w:tcBorders>
            <w:vAlign w:val="center"/>
          </w:tcPr>
          <w:p w14:paraId="2E6C824B">
            <w:pPr>
              <w:spacing w:line="360" w:lineRule="auto"/>
              <w:jc w:val="left"/>
              <w:rPr>
                <w:rFonts w:hint="eastAsia" w:ascii="宋体" w:hAnsi="宋体" w:eastAsia="宋体" w:cs="宋体"/>
                <w:sz w:val="24"/>
                <w:szCs w:val="24"/>
                <w:highlight w:val="none"/>
              </w:rPr>
            </w:pPr>
            <w:r>
              <w:rPr>
                <w:rFonts w:hint="eastAsia" w:ascii="宋体" w:hAnsi="宋体" w:eastAsia="宋体" w:cs="宋体"/>
                <w:sz w:val="24"/>
                <w:szCs w:val="24"/>
                <w:highlight w:val="none"/>
              </w:rPr>
              <w:t>代理机构名称：河南枫桥项目管理咨询有限公司</w:t>
            </w:r>
            <w:r>
              <w:rPr>
                <w:rFonts w:hint="eastAsia" w:ascii="宋体" w:hAnsi="宋体" w:eastAsia="宋体" w:cs="宋体"/>
                <w:sz w:val="24"/>
                <w:szCs w:val="24"/>
                <w:highlight w:val="none"/>
                <w:lang w:eastAsia="zh-CN"/>
              </w:rPr>
              <w:t xml:space="preserve"> </w:t>
            </w:r>
            <w:r>
              <w:rPr>
                <w:rFonts w:hint="eastAsia" w:ascii="宋体" w:hAnsi="宋体" w:eastAsia="宋体" w:cs="宋体"/>
                <w:sz w:val="24"/>
                <w:szCs w:val="24"/>
                <w:highlight w:val="none"/>
              </w:rPr>
              <w:t>　</w:t>
            </w:r>
          </w:p>
          <w:p w14:paraId="06049D0E">
            <w:pPr>
              <w:spacing w:line="360" w:lineRule="auto"/>
              <w:jc w:val="left"/>
              <w:rPr>
                <w:rFonts w:hint="eastAsia" w:ascii="宋体" w:hAnsi="宋体" w:eastAsia="宋体" w:cs="宋体"/>
                <w:sz w:val="24"/>
                <w:szCs w:val="24"/>
                <w:highlight w:val="none"/>
              </w:rPr>
            </w:pPr>
            <w:r>
              <w:rPr>
                <w:rFonts w:hint="eastAsia" w:ascii="宋体" w:hAnsi="宋体" w:eastAsia="宋体" w:cs="宋体"/>
                <w:sz w:val="24"/>
                <w:szCs w:val="24"/>
                <w:highlight w:val="none"/>
              </w:rPr>
              <w:t>地　址：郑州市高新技术产业开发区枫香街与雪兰路交汇处天健湖智联网产业园7号楼1101室</w:t>
            </w:r>
          </w:p>
          <w:p w14:paraId="6D0F4400">
            <w:pPr>
              <w:spacing w:line="360" w:lineRule="auto"/>
              <w:jc w:val="left"/>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rPr>
              <w:t>联系人：张龙妹</w:t>
            </w:r>
          </w:p>
          <w:p w14:paraId="1870E607">
            <w:pPr>
              <w:spacing w:line="360" w:lineRule="auto"/>
              <w:jc w:val="left"/>
              <w:rPr>
                <w:rFonts w:hint="eastAsia" w:ascii="宋体" w:hAnsi="宋体" w:eastAsia="宋体" w:cs="宋体"/>
                <w:sz w:val="24"/>
                <w:szCs w:val="24"/>
                <w:highlight w:val="none"/>
                <w:lang w:val="en-US"/>
              </w:rPr>
            </w:pPr>
            <w:r>
              <w:rPr>
                <w:rFonts w:hint="eastAsia" w:ascii="宋体" w:hAnsi="宋体" w:eastAsia="宋体" w:cs="宋体"/>
                <w:sz w:val="24"/>
                <w:szCs w:val="24"/>
                <w:highlight w:val="none"/>
              </w:rPr>
              <w:t>联系方式：0371-63685858</w:t>
            </w:r>
          </w:p>
        </w:tc>
      </w:tr>
      <w:tr w14:paraId="7745D9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6" w:hRule="atLeast"/>
          <w:jc w:val="center"/>
        </w:trPr>
        <w:tc>
          <w:tcPr>
            <w:tcW w:w="972" w:type="dxa"/>
            <w:tcBorders>
              <w:tl2br w:val="nil"/>
              <w:tr2bl w:val="nil"/>
            </w:tcBorders>
            <w:vAlign w:val="center"/>
          </w:tcPr>
          <w:p w14:paraId="719B01DE">
            <w:pPr>
              <w:spacing w:line="360" w:lineRule="exact"/>
              <w:jc w:val="center"/>
              <w:rPr>
                <w:rFonts w:hint="eastAsia" w:ascii="宋体" w:hAnsi="宋体" w:eastAsia="宋体" w:cs="宋体"/>
                <w:sz w:val="24"/>
                <w:szCs w:val="24"/>
                <w:highlight w:val="none"/>
              </w:rPr>
            </w:pPr>
            <w:r>
              <w:rPr>
                <w:rFonts w:hint="eastAsia" w:ascii="宋体" w:hAnsi="宋体" w:eastAsia="宋体" w:cs="宋体"/>
                <w:sz w:val="24"/>
                <w:szCs w:val="24"/>
                <w:highlight w:val="none"/>
              </w:rPr>
              <w:t>1.1.4</w:t>
            </w:r>
          </w:p>
        </w:tc>
        <w:tc>
          <w:tcPr>
            <w:tcW w:w="2086" w:type="dxa"/>
            <w:tcBorders>
              <w:tl2br w:val="nil"/>
              <w:tr2bl w:val="nil"/>
            </w:tcBorders>
            <w:vAlign w:val="center"/>
          </w:tcPr>
          <w:p w14:paraId="0F6E258F">
            <w:pPr>
              <w:spacing w:line="360" w:lineRule="auto"/>
              <w:jc w:val="center"/>
              <w:rPr>
                <w:rFonts w:hint="eastAsia" w:ascii="宋体" w:hAnsi="宋体" w:eastAsia="宋体" w:cs="宋体"/>
                <w:sz w:val="24"/>
                <w:szCs w:val="24"/>
                <w:highlight w:val="none"/>
              </w:rPr>
            </w:pPr>
            <w:r>
              <w:rPr>
                <w:rFonts w:hint="eastAsia" w:ascii="宋体" w:hAnsi="宋体" w:eastAsia="宋体" w:cs="宋体"/>
                <w:sz w:val="24"/>
                <w:szCs w:val="24"/>
                <w:highlight w:val="none"/>
              </w:rPr>
              <w:t>项目名称</w:t>
            </w:r>
          </w:p>
        </w:tc>
        <w:tc>
          <w:tcPr>
            <w:tcW w:w="6427" w:type="dxa"/>
            <w:tcBorders>
              <w:tl2br w:val="nil"/>
              <w:tr2bl w:val="nil"/>
            </w:tcBorders>
            <w:vAlign w:val="center"/>
          </w:tcPr>
          <w:p w14:paraId="2B594D5C">
            <w:pPr>
              <w:spacing w:line="360" w:lineRule="auto"/>
              <w:rPr>
                <w:rFonts w:hint="eastAsia" w:ascii="宋体" w:hAnsi="宋体" w:eastAsia="宋体" w:cs="宋体"/>
                <w:sz w:val="24"/>
                <w:szCs w:val="24"/>
                <w:highlight w:val="none"/>
                <w:lang w:eastAsia="zh-CN"/>
              </w:rPr>
            </w:pPr>
            <w:r>
              <w:rPr>
                <w:rFonts w:hint="eastAsia" w:ascii="宋体" w:hAnsi="宋体" w:eastAsia="宋体" w:cs="宋体"/>
                <w:sz w:val="24"/>
                <w:szCs w:val="24"/>
                <w:highlight w:val="none"/>
                <w:lang w:val="en-US" w:eastAsia="zh-CN"/>
              </w:rPr>
              <w:t>荥阳市王村镇人民政府2025年荥阳市王村镇后新庄村等3个村仓储物流库联建项目</w:t>
            </w:r>
          </w:p>
        </w:tc>
      </w:tr>
      <w:tr w14:paraId="181EF4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0" w:hRule="atLeast"/>
          <w:jc w:val="center"/>
        </w:trPr>
        <w:tc>
          <w:tcPr>
            <w:tcW w:w="972" w:type="dxa"/>
            <w:tcBorders>
              <w:tl2br w:val="nil"/>
              <w:tr2bl w:val="nil"/>
            </w:tcBorders>
            <w:vAlign w:val="center"/>
          </w:tcPr>
          <w:p w14:paraId="5B425911">
            <w:pPr>
              <w:spacing w:line="360" w:lineRule="exact"/>
              <w:jc w:val="center"/>
              <w:rPr>
                <w:rFonts w:hint="eastAsia" w:ascii="宋体" w:hAnsi="宋体" w:eastAsia="宋体" w:cs="宋体"/>
                <w:sz w:val="24"/>
                <w:szCs w:val="24"/>
                <w:highlight w:val="none"/>
              </w:rPr>
            </w:pPr>
            <w:r>
              <w:rPr>
                <w:rFonts w:hint="eastAsia" w:ascii="宋体" w:hAnsi="宋体" w:eastAsia="宋体" w:cs="宋体"/>
                <w:sz w:val="24"/>
                <w:szCs w:val="24"/>
                <w:highlight w:val="none"/>
              </w:rPr>
              <w:t>1.1.5</w:t>
            </w:r>
          </w:p>
        </w:tc>
        <w:tc>
          <w:tcPr>
            <w:tcW w:w="2086" w:type="dxa"/>
            <w:tcBorders>
              <w:tl2br w:val="nil"/>
              <w:tr2bl w:val="nil"/>
            </w:tcBorders>
            <w:vAlign w:val="center"/>
          </w:tcPr>
          <w:p w14:paraId="30187E0A">
            <w:pPr>
              <w:spacing w:line="240" w:lineRule="atLeast"/>
              <w:jc w:val="center"/>
              <w:rPr>
                <w:rFonts w:hint="eastAsia" w:ascii="宋体" w:hAnsi="宋体" w:eastAsia="宋体" w:cs="宋体"/>
                <w:sz w:val="24"/>
                <w:szCs w:val="24"/>
                <w:highlight w:val="none"/>
              </w:rPr>
            </w:pPr>
            <w:r>
              <w:rPr>
                <w:rFonts w:hint="eastAsia" w:ascii="宋体" w:hAnsi="宋体" w:eastAsia="宋体" w:cs="宋体"/>
                <w:sz w:val="24"/>
                <w:szCs w:val="24"/>
                <w:highlight w:val="none"/>
                <w:lang w:val="en-US" w:eastAsia="zh-CN"/>
              </w:rPr>
              <w:t>施工</w:t>
            </w:r>
            <w:r>
              <w:rPr>
                <w:rFonts w:hint="eastAsia" w:ascii="宋体" w:hAnsi="宋体" w:eastAsia="宋体" w:cs="宋体"/>
                <w:sz w:val="24"/>
                <w:szCs w:val="24"/>
                <w:highlight w:val="none"/>
              </w:rPr>
              <w:t>地点</w:t>
            </w:r>
          </w:p>
        </w:tc>
        <w:tc>
          <w:tcPr>
            <w:tcW w:w="6427" w:type="dxa"/>
            <w:tcBorders>
              <w:tl2br w:val="nil"/>
              <w:tr2bl w:val="nil"/>
            </w:tcBorders>
            <w:vAlign w:val="center"/>
          </w:tcPr>
          <w:p w14:paraId="269BBE40">
            <w:pPr>
              <w:spacing w:line="240" w:lineRule="atLeast"/>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采购人指定地点</w:t>
            </w:r>
          </w:p>
        </w:tc>
      </w:tr>
      <w:tr w14:paraId="0A6E8B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42" w:hRule="atLeast"/>
          <w:jc w:val="center"/>
        </w:trPr>
        <w:tc>
          <w:tcPr>
            <w:tcW w:w="972" w:type="dxa"/>
            <w:tcBorders>
              <w:tl2br w:val="nil"/>
              <w:tr2bl w:val="nil"/>
            </w:tcBorders>
            <w:vAlign w:val="center"/>
          </w:tcPr>
          <w:p w14:paraId="481005C4">
            <w:pPr>
              <w:spacing w:line="360" w:lineRule="exact"/>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1.1.6</w:t>
            </w:r>
          </w:p>
        </w:tc>
        <w:tc>
          <w:tcPr>
            <w:tcW w:w="2086" w:type="dxa"/>
            <w:tcBorders>
              <w:tl2br w:val="nil"/>
              <w:tr2bl w:val="nil"/>
            </w:tcBorders>
            <w:vAlign w:val="center"/>
          </w:tcPr>
          <w:p w14:paraId="0AFDC077">
            <w:pPr>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采购标的对应的</w:t>
            </w:r>
          </w:p>
          <w:p w14:paraId="1CF4C539">
            <w:pPr>
              <w:spacing w:line="36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中小微企业划分标准所属行业</w:t>
            </w:r>
          </w:p>
        </w:tc>
        <w:tc>
          <w:tcPr>
            <w:tcW w:w="6427" w:type="dxa"/>
            <w:tcBorders>
              <w:tl2br w:val="nil"/>
              <w:tr2bl w:val="nil"/>
            </w:tcBorders>
            <w:vAlign w:val="center"/>
          </w:tcPr>
          <w:p w14:paraId="64C0BF5C">
            <w:pPr>
              <w:spacing w:line="360" w:lineRule="auto"/>
              <w:jc w:val="left"/>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所属行业为：建筑业</w:t>
            </w:r>
          </w:p>
          <w:p w14:paraId="45E7D874">
            <w:pPr>
              <w:spacing w:line="360" w:lineRule="auto"/>
              <w:jc w:val="left"/>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划定标准为：中小微企业划分按照《工业和信息化部、国家统计局、国家发展和改革委员会、财政部关于印发《中小企业划型标准规定&gt;的通知》（工信部联企业[2011]300 号）规定的划分标准为依据。</w:t>
            </w:r>
          </w:p>
        </w:tc>
      </w:tr>
      <w:tr w14:paraId="1B7AB2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2" w:hRule="atLeast"/>
          <w:jc w:val="center"/>
        </w:trPr>
        <w:tc>
          <w:tcPr>
            <w:tcW w:w="972" w:type="dxa"/>
            <w:tcBorders>
              <w:tl2br w:val="nil"/>
              <w:tr2bl w:val="nil"/>
            </w:tcBorders>
            <w:vAlign w:val="center"/>
          </w:tcPr>
          <w:p w14:paraId="2CCDFF75">
            <w:pPr>
              <w:spacing w:line="360" w:lineRule="exact"/>
              <w:jc w:val="center"/>
              <w:rPr>
                <w:rFonts w:hint="eastAsia" w:ascii="宋体" w:hAnsi="宋体" w:eastAsia="宋体" w:cs="宋体"/>
                <w:sz w:val="24"/>
                <w:szCs w:val="24"/>
                <w:highlight w:val="none"/>
              </w:rPr>
            </w:pPr>
            <w:r>
              <w:rPr>
                <w:rFonts w:hint="eastAsia" w:ascii="宋体" w:hAnsi="宋体" w:eastAsia="宋体" w:cs="宋体"/>
                <w:sz w:val="24"/>
                <w:szCs w:val="24"/>
                <w:highlight w:val="none"/>
              </w:rPr>
              <w:t>1.2.1</w:t>
            </w:r>
          </w:p>
        </w:tc>
        <w:tc>
          <w:tcPr>
            <w:tcW w:w="2086" w:type="dxa"/>
            <w:tcBorders>
              <w:tl2br w:val="nil"/>
              <w:tr2bl w:val="nil"/>
            </w:tcBorders>
            <w:vAlign w:val="center"/>
          </w:tcPr>
          <w:p w14:paraId="236E484F">
            <w:pPr>
              <w:spacing w:line="240" w:lineRule="atLeast"/>
              <w:jc w:val="center"/>
              <w:rPr>
                <w:rFonts w:hint="eastAsia" w:ascii="宋体" w:hAnsi="宋体" w:eastAsia="宋体" w:cs="宋体"/>
                <w:sz w:val="24"/>
                <w:szCs w:val="24"/>
                <w:highlight w:val="none"/>
              </w:rPr>
            </w:pPr>
            <w:r>
              <w:rPr>
                <w:rFonts w:hint="eastAsia" w:ascii="宋体" w:hAnsi="宋体" w:eastAsia="宋体" w:cs="宋体"/>
                <w:sz w:val="24"/>
                <w:szCs w:val="24"/>
                <w:highlight w:val="none"/>
              </w:rPr>
              <w:t>资金来源</w:t>
            </w:r>
          </w:p>
        </w:tc>
        <w:tc>
          <w:tcPr>
            <w:tcW w:w="6427" w:type="dxa"/>
            <w:tcBorders>
              <w:tl2br w:val="nil"/>
              <w:tr2bl w:val="nil"/>
            </w:tcBorders>
            <w:vAlign w:val="center"/>
          </w:tcPr>
          <w:p w14:paraId="50A84F89">
            <w:pPr>
              <w:spacing w:line="240" w:lineRule="atLeast"/>
              <w:rPr>
                <w:rFonts w:hint="eastAsia" w:ascii="宋体" w:hAnsi="宋体" w:eastAsia="宋体" w:cs="宋体"/>
                <w:sz w:val="24"/>
                <w:szCs w:val="24"/>
                <w:highlight w:val="none"/>
              </w:rPr>
            </w:pPr>
            <w:r>
              <w:rPr>
                <w:rFonts w:hint="eastAsia" w:ascii="宋体" w:hAnsi="宋体" w:eastAsia="宋体" w:cs="宋体"/>
                <w:sz w:val="24"/>
                <w:szCs w:val="24"/>
                <w:highlight w:val="none"/>
              </w:rPr>
              <w:t>财政资金</w:t>
            </w:r>
          </w:p>
        </w:tc>
      </w:tr>
      <w:tr w14:paraId="2E75F9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2" w:hRule="atLeast"/>
          <w:jc w:val="center"/>
        </w:trPr>
        <w:tc>
          <w:tcPr>
            <w:tcW w:w="972" w:type="dxa"/>
            <w:tcBorders>
              <w:tl2br w:val="nil"/>
              <w:tr2bl w:val="nil"/>
            </w:tcBorders>
            <w:vAlign w:val="center"/>
          </w:tcPr>
          <w:p w14:paraId="1EE52D62">
            <w:pPr>
              <w:spacing w:line="360" w:lineRule="exact"/>
              <w:jc w:val="center"/>
              <w:rPr>
                <w:rFonts w:hint="eastAsia" w:ascii="宋体" w:hAnsi="宋体" w:eastAsia="宋体" w:cs="宋体"/>
                <w:sz w:val="24"/>
                <w:szCs w:val="24"/>
                <w:highlight w:val="none"/>
              </w:rPr>
            </w:pPr>
            <w:r>
              <w:rPr>
                <w:rFonts w:hint="eastAsia" w:ascii="宋体" w:hAnsi="宋体" w:eastAsia="宋体" w:cs="宋体"/>
                <w:sz w:val="24"/>
                <w:szCs w:val="24"/>
                <w:highlight w:val="none"/>
              </w:rPr>
              <w:t>1.2.2</w:t>
            </w:r>
          </w:p>
        </w:tc>
        <w:tc>
          <w:tcPr>
            <w:tcW w:w="2086" w:type="dxa"/>
            <w:tcBorders>
              <w:tl2br w:val="nil"/>
              <w:tr2bl w:val="nil"/>
            </w:tcBorders>
            <w:vAlign w:val="center"/>
          </w:tcPr>
          <w:p w14:paraId="050F143C">
            <w:pPr>
              <w:spacing w:line="240" w:lineRule="atLeast"/>
              <w:jc w:val="center"/>
              <w:rPr>
                <w:rFonts w:hint="eastAsia" w:ascii="宋体" w:hAnsi="宋体" w:eastAsia="宋体" w:cs="宋体"/>
                <w:sz w:val="24"/>
                <w:szCs w:val="24"/>
                <w:highlight w:val="none"/>
              </w:rPr>
            </w:pPr>
            <w:r>
              <w:rPr>
                <w:rFonts w:hint="eastAsia" w:ascii="宋体" w:hAnsi="宋体" w:eastAsia="宋体" w:cs="宋体"/>
                <w:sz w:val="24"/>
                <w:szCs w:val="24"/>
                <w:highlight w:val="none"/>
              </w:rPr>
              <w:t>资金落实情况</w:t>
            </w:r>
          </w:p>
        </w:tc>
        <w:tc>
          <w:tcPr>
            <w:tcW w:w="6427" w:type="dxa"/>
            <w:tcBorders>
              <w:tl2br w:val="nil"/>
              <w:tr2bl w:val="nil"/>
            </w:tcBorders>
            <w:vAlign w:val="center"/>
          </w:tcPr>
          <w:p w14:paraId="2241C8E5">
            <w:pPr>
              <w:spacing w:line="240" w:lineRule="atLeast"/>
              <w:rPr>
                <w:rFonts w:hint="eastAsia" w:ascii="宋体" w:hAnsi="宋体" w:eastAsia="宋体" w:cs="宋体"/>
                <w:sz w:val="24"/>
                <w:szCs w:val="24"/>
                <w:highlight w:val="none"/>
              </w:rPr>
            </w:pPr>
            <w:r>
              <w:rPr>
                <w:rFonts w:hint="eastAsia" w:ascii="宋体" w:hAnsi="宋体" w:eastAsia="宋体" w:cs="宋体"/>
                <w:sz w:val="24"/>
                <w:szCs w:val="24"/>
                <w:highlight w:val="none"/>
              </w:rPr>
              <w:t>已落实</w:t>
            </w:r>
          </w:p>
        </w:tc>
      </w:tr>
      <w:tr w14:paraId="659678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3" w:hRule="atLeast"/>
          <w:jc w:val="center"/>
        </w:trPr>
        <w:tc>
          <w:tcPr>
            <w:tcW w:w="972" w:type="dxa"/>
            <w:tcBorders>
              <w:tl2br w:val="nil"/>
              <w:tr2bl w:val="nil"/>
            </w:tcBorders>
            <w:vAlign w:val="center"/>
          </w:tcPr>
          <w:p w14:paraId="060742E1">
            <w:pPr>
              <w:spacing w:line="360" w:lineRule="exact"/>
              <w:jc w:val="center"/>
              <w:rPr>
                <w:rFonts w:hint="eastAsia" w:ascii="宋体" w:hAnsi="宋体" w:eastAsia="宋体" w:cs="宋体"/>
                <w:sz w:val="24"/>
                <w:szCs w:val="24"/>
                <w:highlight w:val="none"/>
              </w:rPr>
            </w:pPr>
            <w:r>
              <w:rPr>
                <w:rFonts w:hint="eastAsia" w:ascii="宋体" w:hAnsi="宋体" w:eastAsia="宋体" w:cs="宋体"/>
                <w:sz w:val="24"/>
                <w:szCs w:val="24"/>
                <w:highlight w:val="none"/>
              </w:rPr>
              <w:t>1.3.1</w:t>
            </w:r>
          </w:p>
        </w:tc>
        <w:tc>
          <w:tcPr>
            <w:tcW w:w="2086" w:type="dxa"/>
            <w:tcBorders>
              <w:tl2br w:val="nil"/>
              <w:tr2bl w:val="nil"/>
            </w:tcBorders>
            <w:vAlign w:val="center"/>
          </w:tcPr>
          <w:p w14:paraId="4C9F9503">
            <w:pPr>
              <w:spacing w:line="240" w:lineRule="atLeast"/>
              <w:jc w:val="center"/>
              <w:rPr>
                <w:rFonts w:hint="eastAsia" w:ascii="宋体" w:hAnsi="宋体" w:eastAsia="宋体" w:cs="宋体"/>
                <w:sz w:val="24"/>
                <w:szCs w:val="24"/>
                <w:highlight w:val="none"/>
              </w:rPr>
            </w:pPr>
            <w:r>
              <w:rPr>
                <w:rFonts w:hint="eastAsia" w:ascii="宋体" w:hAnsi="宋体" w:eastAsia="宋体" w:cs="宋体"/>
                <w:sz w:val="24"/>
                <w:szCs w:val="24"/>
                <w:highlight w:val="none"/>
              </w:rPr>
              <w:t>采购内容</w:t>
            </w:r>
          </w:p>
        </w:tc>
        <w:tc>
          <w:tcPr>
            <w:tcW w:w="6427" w:type="dxa"/>
            <w:tcBorders>
              <w:tl2br w:val="nil"/>
              <w:tr2bl w:val="nil"/>
            </w:tcBorders>
            <w:vAlign w:val="center"/>
          </w:tcPr>
          <w:p w14:paraId="57030A43">
            <w:pPr>
              <w:spacing w:line="360" w:lineRule="auto"/>
              <w:jc w:val="left"/>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荥阳市王村镇人民政府2025年荥阳市王村镇后新庄村等3个村仓储物流库联建项目，工程内容为新建仓储物流库1座，采用门式钢架结构，长49.7米，宽24米，檐高12米，面积共</w:t>
            </w:r>
            <w:r>
              <w:rPr>
                <w:rFonts w:hint="eastAsia" w:ascii="宋体" w:hAnsi="宋体" w:cs="宋体"/>
                <w:sz w:val="24"/>
                <w:szCs w:val="24"/>
                <w:highlight w:val="none"/>
                <w:lang w:val="en-US" w:eastAsia="zh-CN"/>
              </w:rPr>
              <w:t>1192.8</w:t>
            </w:r>
            <w:r>
              <w:rPr>
                <w:rFonts w:hint="eastAsia" w:ascii="宋体" w:hAnsi="宋体" w:eastAsia="宋体" w:cs="宋体"/>
                <w:sz w:val="24"/>
                <w:szCs w:val="24"/>
                <w:highlight w:val="none"/>
                <w:lang w:val="en-US" w:eastAsia="zh-CN"/>
              </w:rPr>
              <w:t>平方米，包括建筑、结构、电气等。包含竞争性磋商文件、工程量清单、施工设计图纸、答疑纪要和补充文件（如有）范围内的所有内容；</w:t>
            </w:r>
          </w:p>
        </w:tc>
      </w:tr>
      <w:tr w14:paraId="13E45F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5" w:hRule="atLeast"/>
          <w:jc w:val="center"/>
        </w:trPr>
        <w:tc>
          <w:tcPr>
            <w:tcW w:w="972" w:type="dxa"/>
            <w:tcBorders>
              <w:tl2br w:val="nil"/>
              <w:tr2bl w:val="nil"/>
            </w:tcBorders>
            <w:vAlign w:val="center"/>
          </w:tcPr>
          <w:p w14:paraId="29E2F139">
            <w:pPr>
              <w:spacing w:line="360" w:lineRule="exact"/>
              <w:jc w:val="center"/>
              <w:rPr>
                <w:rFonts w:hint="eastAsia" w:ascii="宋体" w:hAnsi="宋体" w:eastAsia="宋体" w:cs="宋体"/>
                <w:sz w:val="24"/>
                <w:szCs w:val="24"/>
                <w:highlight w:val="none"/>
              </w:rPr>
            </w:pPr>
            <w:r>
              <w:rPr>
                <w:rFonts w:hint="eastAsia" w:ascii="宋体" w:hAnsi="宋体" w:eastAsia="宋体" w:cs="宋体"/>
                <w:sz w:val="24"/>
                <w:szCs w:val="24"/>
                <w:highlight w:val="none"/>
              </w:rPr>
              <w:t>1.3.2</w:t>
            </w:r>
          </w:p>
        </w:tc>
        <w:tc>
          <w:tcPr>
            <w:tcW w:w="2086" w:type="dxa"/>
            <w:tcBorders>
              <w:tl2br w:val="nil"/>
              <w:tr2bl w:val="nil"/>
            </w:tcBorders>
            <w:vAlign w:val="center"/>
          </w:tcPr>
          <w:p w14:paraId="7FCB9E55">
            <w:pPr>
              <w:spacing w:line="240" w:lineRule="atLeast"/>
              <w:jc w:val="center"/>
              <w:rPr>
                <w:rFonts w:hint="eastAsia" w:ascii="宋体" w:hAnsi="宋体" w:eastAsia="宋体" w:cs="宋体"/>
                <w:sz w:val="24"/>
                <w:szCs w:val="24"/>
                <w:highlight w:val="none"/>
              </w:rPr>
            </w:pPr>
            <w:r>
              <w:rPr>
                <w:rFonts w:hint="eastAsia" w:ascii="宋体" w:hAnsi="宋体" w:eastAsia="宋体" w:cs="宋体"/>
                <w:b/>
                <w:sz w:val="24"/>
                <w:szCs w:val="24"/>
                <w:highlight w:val="none"/>
              </w:rPr>
              <w:t>★</w:t>
            </w:r>
            <w:r>
              <w:rPr>
                <w:rFonts w:hint="eastAsia" w:ascii="宋体" w:hAnsi="宋体" w:eastAsia="宋体" w:cs="宋体"/>
                <w:sz w:val="24"/>
                <w:szCs w:val="24"/>
                <w:highlight w:val="none"/>
              </w:rPr>
              <w:t>工期</w:t>
            </w:r>
          </w:p>
        </w:tc>
        <w:tc>
          <w:tcPr>
            <w:tcW w:w="6427" w:type="dxa"/>
            <w:tcBorders>
              <w:tl2br w:val="nil"/>
              <w:tr2bl w:val="nil"/>
            </w:tcBorders>
            <w:vAlign w:val="center"/>
          </w:tcPr>
          <w:p w14:paraId="4AF5B595">
            <w:pPr>
              <w:spacing w:line="240" w:lineRule="atLeast"/>
              <w:jc w:val="left"/>
              <w:rPr>
                <w:rFonts w:hint="eastAsia" w:ascii="宋体" w:hAnsi="宋体" w:eastAsia="宋体" w:cs="宋体"/>
                <w:sz w:val="24"/>
                <w:szCs w:val="24"/>
                <w:highlight w:val="none"/>
              </w:rPr>
            </w:pPr>
            <w:r>
              <w:rPr>
                <w:rFonts w:hint="eastAsia" w:ascii="宋体" w:hAnsi="宋体" w:eastAsia="宋体" w:cs="宋体"/>
                <w:sz w:val="24"/>
                <w:szCs w:val="24"/>
                <w:highlight w:val="none"/>
                <w:lang w:val="en-US" w:eastAsia="zh-CN"/>
              </w:rPr>
              <w:t>90日历天</w:t>
            </w:r>
          </w:p>
        </w:tc>
      </w:tr>
      <w:tr w14:paraId="6CBDD4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3" w:hRule="atLeast"/>
          <w:jc w:val="center"/>
        </w:trPr>
        <w:tc>
          <w:tcPr>
            <w:tcW w:w="972" w:type="dxa"/>
            <w:tcBorders>
              <w:tl2br w:val="nil"/>
              <w:tr2bl w:val="nil"/>
            </w:tcBorders>
            <w:vAlign w:val="center"/>
          </w:tcPr>
          <w:p w14:paraId="7A467D2A">
            <w:pPr>
              <w:spacing w:line="360" w:lineRule="exact"/>
              <w:jc w:val="center"/>
              <w:rPr>
                <w:rFonts w:hint="eastAsia" w:ascii="宋体" w:hAnsi="宋体" w:eastAsia="宋体" w:cs="宋体"/>
                <w:sz w:val="24"/>
                <w:szCs w:val="24"/>
                <w:highlight w:val="none"/>
              </w:rPr>
            </w:pPr>
            <w:r>
              <w:rPr>
                <w:rFonts w:hint="eastAsia" w:ascii="宋体" w:hAnsi="宋体" w:eastAsia="宋体" w:cs="宋体"/>
                <w:sz w:val="24"/>
                <w:szCs w:val="24"/>
                <w:highlight w:val="none"/>
              </w:rPr>
              <w:t>1.3.3</w:t>
            </w:r>
          </w:p>
        </w:tc>
        <w:tc>
          <w:tcPr>
            <w:tcW w:w="2086" w:type="dxa"/>
            <w:tcBorders>
              <w:tl2br w:val="nil"/>
              <w:tr2bl w:val="nil"/>
            </w:tcBorders>
            <w:vAlign w:val="center"/>
          </w:tcPr>
          <w:p w14:paraId="356BE81A">
            <w:pPr>
              <w:spacing w:line="240" w:lineRule="atLeast"/>
              <w:jc w:val="center"/>
              <w:rPr>
                <w:rFonts w:hint="eastAsia" w:ascii="宋体" w:hAnsi="宋体" w:eastAsia="宋体" w:cs="宋体"/>
                <w:sz w:val="24"/>
                <w:szCs w:val="24"/>
                <w:highlight w:val="none"/>
              </w:rPr>
            </w:pPr>
            <w:r>
              <w:rPr>
                <w:rFonts w:hint="eastAsia" w:ascii="宋体" w:hAnsi="宋体" w:eastAsia="宋体" w:cs="宋体"/>
                <w:b/>
                <w:sz w:val="24"/>
                <w:szCs w:val="24"/>
                <w:highlight w:val="none"/>
              </w:rPr>
              <w:t>★</w:t>
            </w:r>
            <w:r>
              <w:rPr>
                <w:rFonts w:hint="eastAsia" w:ascii="宋体" w:hAnsi="宋体" w:eastAsia="宋体" w:cs="宋体"/>
                <w:sz w:val="24"/>
                <w:szCs w:val="24"/>
                <w:highlight w:val="none"/>
              </w:rPr>
              <w:t>质量要求</w:t>
            </w:r>
          </w:p>
        </w:tc>
        <w:tc>
          <w:tcPr>
            <w:tcW w:w="6427" w:type="dxa"/>
            <w:tcBorders>
              <w:tl2br w:val="nil"/>
              <w:tr2bl w:val="nil"/>
            </w:tcBorders>
            <w:vAlign w:val="center"/>
          </w:tcPr>
          <w:p w14:paraId="41148389">
            <w:pPr>
              <w:spacing w:line="240" w:lineRule="atLeast"/>
              <w:rPr>
                <w:rFonts w:hint="eastAsia" w:ascii="宋体" w:hAnsi="宋体" w:eastAsia="宋体" w:cs="宋体"/>
                <w:sz w:val="24"/>
                <w:szCs w:val="24"/>
                <w:highlight w:val="none"/>
              </w:rPr>
            </w:pPr>
            <w:r>
              <w:rPr>
                <w:rFonts w:hint="eastAsia" w:ascii="宋体" w:hAnsi="宋体" w:eastAsia="宋体" w:cs="宋体"/>
                <w:sz w:val="24"/>
                <w:szCs w:val="24"/>
                <w:highlight w:val="none"/>
                <w:lang w:val="en-US" w:eastAsia="zh-CN"/>
              </w:rPr>
              <w:t>达到国家相关部门有关施工质量验收规范的合格标准</w:t>
            </w:r>
          </w:p>
        </w:tc>
      </w:tr>
      <w:tr w14:paraId="37EDFE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9" w:hRule="atLeast"/>
          <w:jc w:val="center"/>
        </w:trPr>
        <w:tc>
          <w:tcPr>
            <w:tcW w:w="972" w:type="dxa"/>
            <w:tcBorders>
              <w:tl2br w:val="nil"/>
              <w:tr2bl w:val="nil"/>
            </w:tcBorders>
            <w:vAlign w:val="center"/>
          </w:tcPr>
          <w:p w14:paraId="47E94F29">
            <w:pPr>
              <w:spacing w:line="360" w:lineRule="exact"/>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1.3.4</w:t>
            </w:r>
          </w:p>
        </w:tc>
        <w:tc>
          <w:tcPr>
            <w:tcW w:w="2086" w:type="dxa"/>
            <w:tcBorders>
              <w:tl2br w:val="nil"/>
              <w:tr2bl w:val="nil"/>
            </w:tcBorders>
            <w:vAlign w:val="center"/>
          </w:tcPr>
          <w:p w14:paraId="0AF817E3">
            <w:pPr>
              <w:spacing w:line="240" w:lineRule="atLeast"/>
              <w:jc w:val="center"/>
              <w:rPr>
                <w:rFonts w:hint="eastAsia" w:ascii="宋体" w:hAnsi="宋体" w:eastAsia="宋体" w:cs="宋体"/>
                <w:b/>
                <w:sz w:val="24"/>
                <w:szCs w:val="24"/>
                <w:lang w:val="en-US" w:eastAsia="zh-CN"/>
              </w:rPr>
            </w:pPr>
            <w:r>
              <w:rPr>
                <w:rFonts w:hint="eastAsia" w:ascii="宋体" w:hAnsi="宋体" w:eastAsia="宋体" w:cs="宋体"/>
                <w:b/>
                <w:sz w:val="24"/>
                <w:szCs w:val="24"/>
              </w:rPr>
              <w:t>★</w:t>
            </w:r>
            <w:r>
              <w:rPr>
                <w:rFonts w:hint="eastAsia" w:ascii="宋体" w:hAnsi="宋体" w:eastAsia="宋体" w:cs="宋体"/>
                <w:sz w:val="24"/>
                <w:szCs w:val="24"/>
                <w:highlight w:val="none"/>
                <w:lang w:val="en-US" w:eastAsia="zh-CN"/>
              </w:rPr>
              <w:t>付款方式</w:t>
            </w:r>
          </w:p>
        </w:tc>
        <w:tc>
          <w:tcPr>
            <w:tcW w:w="6427" w:type="dxa"/>
            <w:tcBorders>
              <w:tl2br w:val="nil"/>
              <w:tr2bl w:val="nil"/>
            </w:tcBorders>
            <w:vAlign w:val="center"/>
          </w:tcPr>
          <w:p w14:paraId="3DB5C2F6">
            <w:pPr>
              <w:pStyle w:val="45"/>
              <w:pageBreakBefore w:val="0"/>
              <w:widowControl w:val="0"/>
              <w:kinsoku/>
              <w:wordWrap/>
              <w:overflowPunct/>
              <w:topLinePunct w:val="0"/>
              <w:autoSpaceDE/>
              <w:autoSpaceDN/>
              <w:bidi w:val="0"/>
              <w:adjustRightInd/>
              <w:snapToGrid/>
              <w:ind w:left="0" w:leftChars="0" w:firstLine="0" w:firstLineChars="0"/>
              <w:textAlignment w:val="auto"/>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由甲方付款，合同签订后三个工作日内凭开具的相应金额发票支付合同总价的 50%做为预付款;工程项目竣工，结算经相关审计部门审定后，在开具发票后支付至审计结算总价款的97%，剩余3%作为质量保证金；在一年后(自验收合格之日起计算)1个月内一次性无息支付完成合同剩余全部款项。</w:t>
            </w:r>
          </w:p>
        </w:tc>
      </w:tr>
      <w:tr w14:paraId="7B3AC3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5" w:hRule="atLeast"/>
          <w:jc w:val="center"/>
        </w:trPr>
        <w:tc>
          <w:tcPr>
            <w:tcW w:w="972" w:type="dxa"/>
            <w:tcBorders>
              <w:tl2br w:val="nil"/>
              <w:tr2bl w:val="nil"/>
            </w:tcBorders>
            <w:vAlign w:val="center"/>
          </w:tcPr>
          <w:p w14:paraId="0092C7A6">
            <w:pPr>
              <w:spacing w:line="360" w:lineRule="exact"/>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1.3.5</w:t>
            </w:r>
          </w:p>
        </w:tc>
        <w:tc>
          <w:tcPr>
            <w:tcW w:w="2086" w:type="dxa"/>
            <w:tcBorders>
              <w:tl2br w:val="nil"/>
              <w:tr2bl w:val="nil"/>
            </w:tcBorders>
            <w:vAlign w:val="center"/>
          </w:tcPr>
          <w:p w14:paraId="31B1C770">
            <w:pPr>
              <w:spacing w:line="240" w:lineRule="atLeast"/>
              <w:jc w:val="center"/>
              <w:rPr>
                <w:rFonts w:hint="eastAsia" w:ascii="宋体" w:hAnsi="宋体" w:eastAsia="宋体" w:cs="宋体"/>
                <w:sz w:val="24"/>
                <w:szCs w:val="24"/>
                <w:highlight w:val="none"/>
                <w:lang w:val="en-US" w:eastAsia="zh-CN"/>
              </w:rPr>
            </w:pPr>
            <w:r>
              <w:rPr>
                <w:rFonts w:hint="eastAsia" w:ascii="宋体" w:hAnsi="宋体" w:eastAsia="宋体" w:cs="宋体"/>
                <w:b/>
                <w:sz w:val="24"/>
                <w:szCs w:val="24"/>
                <w:highlight w:val="none"/>
              </w:rPr>
              <w:t>★</w:t>
            </w:r>
            <w:r>
              <w:rPr>
                <w:rFonts w:hint="eastAsia" w:ascii="宋体" w:hAnsi="宋体" w:eastAsia="宋体" w:cs="宋体"/>
                <w:sz w:val="24"/>
                <w:szCs w:val="24"/>
                <w:highlight w:val="none"/>
                <w:lang w:val="en-US" w:eastAsia="zh-CN"/>
              </w:rPr>
              <w:t>保修期</w:t>
            </w:r>
          </w:p>
          <w:p w14:paraId="15A2D6D6">
            <w:pPr>
              <w:spacing w:line="240" w:lineRule="atLeast"/>
              <w:jc w:val="center"/>
              <w:rPr>
                <w:rFonts w:hint="default" w:ascii="宋体" w:hAnsi="宋体" w:eastAsia="宋体" w:cs="宋体"/>
                <w:sz w:val="24"/>
                <w:szCs w:val="24"/>
                <w:highlight w:val="none"/>
                <w:lang w:val="en-US" w:eastAsia="zh-CN"/>
              </w:rPr>
            </w:pPr>
            <w:r>
              <w:rPr>
                <w:rFonts w:hint="eastAsia" w:ascii="宋体" w:hAnsi="宋体" w:cs="宋体"/>
                <w:sz w:val="24"/>
                <w:szCs w:val="24"/>
                <w:highlight w:val="none"/>
                <w:lang w:val="en-US" w:eastAsia="zh-CN"/>
              </w:rPr>
              <w:t>（质量保证期）</w:t>
            </w:r>
          </w:p>
        </w:tc>
        <w:tc>
          <w:tcPr>
            <w:tcW w:w="6427" w:type="dxa"/>
            <w:tcBorders>
              <w:tl2br w:val="nil"/>
              <w:tr2bl w:val="nil"/>
            </w:tcBorders>
            <w:vAlign w:val="center"/>
          </w:tcPr>
          <w:p w14:paraId="78C56252">
            <w:pPr>
              <w:pStyle w:val="45"/>
              <w:keepNext/>
              <w:keepLines/>
              <w:pageBreakBefore w:val="0"/>
              <w:widowControl w:val="0"/>
              <w:kinsoku/>
              <w:wordWrap/>
              <w:overflowPunct/>
              <w:topLinePunct w:val="0"/>
              <w:autoSpaceDE/>
              <w:autoSpaceDN/>
              <w:bidi w:val="0"/>
              <w:adjustRightInd/>
              <w:snapToGrid/>
              <w:spacing w:before="0" w:beforeLines="50"/>
              <w:ind w:left="0" w:leftChars="0" w:firstLine="0" w:firstLineChars="0"/>
              <w:textAlignment w:val="auto"/>
              <w:rPr>
                <w:rFonts w:hint="eastAsia" w:ascii="宋体" w:hAnsi="宋体" w:eastAsia="宋体" w:cs="宋体"/>
                <w:kern w:val="2"/>
                <w:sz w:val="24"/>
                <w:szCs w:val="24"/>
                <w:highlight w:val="none"/>
                <w:lang w:val="en-US" w:eastAsia="zh-CN" w:bidi="ar-SA"/>
              </w:rPr>
            </w:pPr>
            <w:r>
              <w:rPr>
                <w:rFonts w:hint="eastAsia" w:ascii="宋体" w:hAnsi="宋体" w:eastAsia="宋体" w:cs="宋体"/>
                <w:kern w:val="2"/>
                <w:sz w:val="24"/>
                <w:szCs w:val="24"/>
                <w:highlight w:val="none"/>
                <w:lang w:val="en-US" w:eastAsia="zh-CN" w:bidi="ar-SA"/>
              </w:rPr>
              <w:t>2年</w:t>
            </w:r>
          </w:p>
        </w:tc>
      </w:tr>
      <w:tr w14:paraId="2D67F7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1" w:hRule="atLeast"/>
          <w:jc w:val="center"/>
        </w:trPr>
        <w:tc>
          <w:tcPr>
            <w:tcW w:w="972" w:type="dxa"/>
            <w:tcBorders>
              <w:tl2br w:val="nil"/>
              <w:tr2bl w:val="nil"/>
            </w:tcBorders>
            <w:vAlign w:val="center"/>
          </w:tcPr>
          <w:p w14:paraId="5E74F0A6">
            <w:pPr>
              <w:spacing w:line="360" w:lineRule="exact"/>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1.3.6</w:t>
            </w:r>
          </w:p>
        </w:tc>
        <w:tc>
          <w:tcPr>
            <w:tcW w:w="2086" w:type="dxa"/>
            <w:tcBorders>
              <w:tl2br w:val="nil"/>
              <w:tr2bl w:val="nil"/>
            </w:tcBorders>
            <w:vAlign w:val="center"/>
          </w:tcPr>
          <w:p w14:paraId="3CA88915">
            <w:pPr>
              <w:spacing w:line="240" w:lineRule="atLeast"/>
              <w:jc w:val="center"/>
              <w:rPr>
                <w:rFonts w:hint="eastAsia" w:ascii="宋体" w:hAnsi="宋体" w:eastAsia="宋体" w:cs="宋体"/>
                <w:sz w:val="24"/>
                <w:szCs w:val="24"/>
                <w:highlight w:val="none"/>
                <w:lang w:val="en-US" w:eastAsia="zh-CN"/>
              </w:rPr>
            </w:pPr>
            <w:r>
              <w:rPr>
                <w:rFonts w:hint="eastAsia" w:ascii="宋体" w:hAnsi="宋体" w:eastAsia="宋体" w:cs="宋体"/>
                <w:b/>
                <w:sz w:val="24"/>
                <w:szCs w:val="24"/>
              </w:rPr>
              <w:t>★</w:t>
            </w:r>
            <w:r>
              <w:rPr>
                <w:rFonts w:hint="eastAsia" w:ascii="宋体" w:hAnsi="宋体" w:eastAsia="宋体" w:cs="宋体"/>
                <w:sz w:val="24"/>
                <w:szCs w:val="24"/>
                <w:highlight w:val="none"/>
                <w:lang w:val="en-US" w:eastAsia="zh-CN"/>
              </w:rPr>
              <w:t>合同履行期限</w:t>
            </w:r>
          </w:p>
        </w:tc>
        <w:tc>
          <w:tcPr>
            <w:tcW w:w="6427" w:type="dxa"/>
            <w:tcBorders>
              <w:tl2br w:val="nil"/>
              <w:tr2bl w:val="nil"/>
            </w:tcBorders>
            <w:vAlign w:val="center"/>
          </w:tcPr>
          <w:p w14:paraId="6470B956">
            <w:pPr>
              <w:pStyle w:val="45"/>
              <w:keepNext/>
              <w:keepLines/>
              <w:pageBreakBefore w:val="0"/>
              <w:widowControl w:val="0"/>
              <w:kinsoku/>
              <w:wordWrap/>
              <w:overflowPunct/>
              <w:topLinePunct w:val="0"/>
              <w:autoSpaceDE/>
              <w:autoSpaceDN/>
              <w:bidi w:val="0"/>
              <w:adjustRightInd/>
              <w:snapToGrid/>
              <w:spacing w:before="0" w:beforeLines="50"/>
              <w:ind w:left="0" w:leftChars="0" w:firstLine="0" w:firstLineChars="0"/>
              <w:jc w:val="left"/>
              <w:textAlignment w:val="auto"/>
              <w:rPr>
                <w:rFonts w:hint="eastAsia" w:ascii="宋体" w:hAnsi="宋体" w:eastAsia="宋体" w:cs="宋体"/>
                <w:kern w:val="2"/>
                <w:sz w:val="24"/>
                <w:szCs w:val="24"/>
                <w:highlight w:val="none"/>
                <w:lang w:val="en-US" w:eastAsia="zh-CN" w:bidi="ar-SA"/>
              </w:rPr>
            </w:pPr>
            <w:r>
              <w:rPr>
                <w:rFonts w:hint="eastAsia" w:ascii="宋体" w:hAnsi="宋体" w:eastAsia="宋体" w:cs="宋体"/>
                <w:kern w:val="2"/>
                <w:sz w:val="24"/>
                <w:szCs w:val="24"/>
                <w:highlight w:val="none"/>
                <w:lang w:val="en-US" w:eastAsia="zh-CN" w:bidi="ar-SA"/>
              </w:rPr>
              <w:t>同工期</w:t>
            </w:r>
          </w:p>
        </w:tc>
      </w:tr>
      <w:tr w14:paraId="7884D4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1" w:hRule="atLeast"/>
          <w:jc w:val="center"/>
        </w:trPr>
        <w:tc>
          <w:tcPr>
            <w:tcW w:w="972" w:type="dxa"/>
            <w:tcBorders>
              <w:tl2br w:val="nil"/>
              <w:tr2bl w:val="nil"/>
            </w:tcBorders>
            <w:vAlign w:val="center"/>
          </w:tcPr>
          <w:p w14:paraId="155A7B91">
            <w:pPr>
              <w:spacing w:line="360" w:lineRule="exact"/>
              <w:jc w:val="center"/>
              <w:rPr>
                <w:rFonts w:hint="eastAsia" w:ascii="宋体" w:hAnsi="宋体" w:eastAsia="宋体" w:cs="宋体"/>
                <w:sz w:val="24"/>
                <w:szCs w:val="24"/>
                <w:highlight w:val="none"/>
              </w:rPr>
            </w:pPr>
          </w:p>
          <w:p w14:paraId="65713112">
            <w:pPr>
              <w:spacing w:line="360" w:lineRule="exact"/>
              <w:jc w:val="center"/>
              <w:rPr>
                <w:rFonts w:hint="eastAsia" w:ascii="宋体" w:hAnsi="宋体" w:eastAsia="宋体" w:cs="宋体"/>
                <w:sz w:val="24"/>
                <w:szCs w:val="24"/>
                <w:highlight w:val="none"/>
              </w:rPr>
            </w:pPr>
          </w:p>
          <w:p w14:paraId="03CB2568">
            <w:pPr>
              <w:spacing w:line="360" w:lineRule="exact"/>
              <w:jc w:val="center"/>
              <w:rPr>
                <w:rFonts w:hint="eastAsia" w:ascii="宋体" w:hAnsi="宋体" w:eastAsia="宋体" w:cs="宋体"/>
                <w:sz w:val="24"/>
                <w:szCs w:val="24"/>
                <w:highlight w:val="none"/>
              </w:rPr>
            </w:pPr>
          </w:p>
          <w:p w14:paraId="1B52540D">
            <w:pPr>
              <w:spacing w:line="360" w:lineRule="exact"/>
              <w:jc w:val="center"/>
              <w:rPr>
                <w:rFonts w:hint="eastAsia" w:ascii="宋体" w:hAnsi="宋体" w:eastAsia="宋体" w:cs="宋体"/>
                <w:sz w:val="24"/>
                <w:szCs w:val="24"/>
                <w:highlight w:val="none"/>
              </w:rPr>
            </w:pPr>
            <w:r>
              <w:rPr>
                <w:rFonts w:hint="eastAsia" w:ascii="宋体" w:hAnsi="宋体" w:eastAsia="宋体" w:cs="宋体"/>
                <w:sz w:val="24"/>
                <w:szCs w:val="24"/>
                <w:highlight w:val="none"/>
              </w:rPr>
              <w:t>1.4.1</w:t>
            </w:r>
          </w:p>
        </w:tc>
        <w:tc>
          <w:tcPr>
            <w:tcW w:w="2086" w:type="dxa"/>
            <w:tcBorders>
              <w:tl2br w:val="nil"/>
              <w:tr2bl w:val="nil"/>
            </w:tcBorders>
            <w:vAlign w:val="center"/>
          </w:tcPr>
          <w:p w14:paraId="2F48BCCF">
            <w:pPr>
              <w:spacing w:line="360" w:lineRule="auto"/>
              <w:jc w:val="center"/>
              <w:rPr>
                <w:rFonts w:hint="eastAsia" w:ascii="宋体" w:hAnsi="宋体" w:eastAsia="宋体" w:cs="宋体"/>
                <w:sz w:val="24"/>
                <w:szCs w:val="24"/>
                <w:highlight w:val="yellow"/>
              </w:rPr>
            </w:pPr>
          </w:p>
          <w:p w14:paraId="658DC97C">
            <w:pPr>
              <w:spacing w:line="360" w:lineRule="auto"/>
              <w:jc w:val="center"/>
              <w:rPr>
                <w:rFonts w:hint="eastAsia" w:ascii="宋体" w:hAnsi="宋体" w:eastAsia="宋体" w:cs="宋体"/>
                <w:sz w:val="24"/>
                <w:szCs w:val="24"/>
                <w:highlight w:val="yellow"/>
              </w:rPr>
            </w:pPr>
          </w:p>
          <w:p w14:paraId="066C2775">
            <w:pPr>
              <w:spacing w:line="360" w:lineRule="auto"/>
              <w:jc w:val="center"/>
              <w:rPr>
                <w:rFonts w:hint="eastAsia" w:ascii="宋体" w:hAnsi="宋体" w:eastAsia="宋体" w:cs="宋体"/>
                <w:sz w:val="24"/>
                <w:szCs w:val="24"/>
                <w:highlight w:val="yellow"/>
              </w:rPr>
            </w:pPr>
          </w:p>
          <w:p w14:paraId="10067DCE">
            <w:pPr>
              <w:spacing w:line="360" w:lineRule="auto"/>
              <w:jc w:val="center"/>
              <w:rPr>
                <w:rFonts w:hint="eastAsia" w:ascii="宋体" w:hAnsi="宋体" w:eastAsia="宋体" w:cs="宋体"/>
                <w:sz w:val="24"/>
                <w:szCs w:val="24"/>
                <w:highlight w:val="none"/>
              </w:rPr>
            </w:pPr>
            <w:r>
              <w:rPr>
                <w:rFonts w:hint="eastAsia" w:ascii="宋体" w:hAnsi="宋体" w:eastAsia="宋体" w:cs="宋体"/>
                <w:sz w:val="24"/>
                <w:szCs w:val="24"/>
                <w:highlight w:val="none"/>
              </w:rPr>
              <w:t>申请人的资格</w:t>
            </w:r>
          </w:p>
          <w:p w14:paraId="7AA0424C">
            <w:pPr>
              <w:spacing w:line="360" w:lineRule="auto"/>
              <w:jc w:val="center"/>
              <w:rPr>
                <w:rFonts w:hint="eastAsia" w:ascii="宋体" w:hAnsi="宋体" w:eastAsia="宋体" w:cs="宋体"/>
                <w:sz w:val="24"/>
                <w:szCs w:val="24"/>
                <w:highlight w:val="yellow"/>
              </w:rPr>
            </w:pPr>
            <w:r>
              <w:rPr>
                <w:rFonts w:hint="eastAsia" w:ascii="宋体" w:hAnsi="宋体" w:eastAsia="宋体" w:cs="宋体"/>
                <w:sz w:val="24"/>
                <w:szCs w:val="24"/>
                <w:highlight w:val="none"/>
              </w:rPr>
              <w:t>要求</w:t>
            </w:r>
          </w:p>
        </w:tc>
        <w:tc>
          <w:tcPr>
            <w:tcW w:w="6427" w:type="dxa"/>
            <w:tcBorders>
              <w:tl2br w:val="nil"/>
              <w:tr2bl w:val="nil"/>
            </w:tcBorders>
            <w:vAlign w:val="center"/>
          </w:tcPr>
          <w:p w14:paraId="359C9528">
            <w:pPr>
              <w:pStyle w:val="12"/>
              <w:keepNext w:val="0"/>
              <w:keepLines w:val="0"/>
              <w:pageBreakBefore w:val="0"/>
              <w:widowControl w:val="0"/>
              <w:kinsoku/>
              <w:wordWrap/>
              <w:overflowPunct/>
              <w:topLinePunct w:val="0"/>
              <w:autoSpaceDE/>
              <w:autoSpaceDN/>
              <w:bidi w:val="0"/>
              <w:snapToGrid/>
              <w:spacing w:line="500" w:lineRule="exact"/>
              <w:ind w:firstLine="496" w:firstLineChars="200"/>
              <w:rPr>
                <w:rFonts w:hint="eastAsia" w:ascii="宋体" w:hAnsi="宋体" w:eastAsia="宋体" w:cs="宋体"/>
                <w:color w:val="000000"/>
                <w:kern w:val="0"/>
                <w:sz w:val="24"/>
                <w:szCs w:val="24"/>
                <w:highlight w:val="none"/>
                <w:lang w:val="en-US" w:eastAsia="zh-CN"/>
              </w:rPr>
            </w:pPr>
            <w:r>
              <w:rPr>
                <w:rFonts w:hint="eastAsia" w:ascii="宋体" w:hAnsi="宋体" w:eastAsia="宋体" w:cs="宋体"/>
                <w:color w:val="000000"/>
                <w:kern w:val="0"/>
                <w:sz w:val="24"/>
                <w:szCs w:val="24"/>
                <w:highlight w:val="none"/>
                <w:lang w:val="en-US" w:eastAsia="zh-CN"/>
              </w:rPr>
              <w:t>1、满足《中华人民共和国政府采购法》第二十二条规定；</w:t>
            </w:r>
          </w:p>
          <w:p w14:paraId="3F43DAA8">
            <w:pPr>
              <w:pStyle w:val="12"/>
              <w:keepNext w:val="0"/>
              <w:keepLines w:val="0"/>
              <w:pageBreakBefore w:val="0"/>
              <w:widowControl w:val="0"/>
              <w:kinsoku/>
              <w:wordWrap/>
              <w:overflowPunct/>
              <w:topLinePunct w:val="0"/>
              <w:autoSpaceDE/>
              <w:autoSpaceDN/>
              <w:bidi w:val="0"/>
              <w:snapToGrid/>
              <w:spacing w:line="500" w:lineRule="exact"/>
              <w:ind w:firstLine="496" w:firstLineChars="200"/>
              <w:rPr>
                <w:rFonts w:hint="eastAsia" w:ascii="宋体" w:hAnsi="宋体" w:eastAsia="宋体" w:cs="宋体"/>
                <w:color w:val="000000"/>
                <w:kern w:val="0"/>
                <w:sz w:val="24"/>
                <w:szCs w:val="24"/>
                <w:highlight w:val="none"/>
                <w:lang w:val="en-US" w:eastAsia="zh-CN"/>
              </w:rPr>
            </w:pPr>
            <w:r>
              <w:rPr>
                <w:rFonts w:hint="eastAsia" w:ascii="宋体" w:hAnsi="宋体" w:eastAsia="宋体" w:cs="宋体"/>
                <w:color w:val="000000"/>
                <w:kern w:val="0"/>
                <w:sz w:val="24"/>
                <w:szCs w:val="24"/>
                <w:highlight w:val="none"/>
                <w:lang w:val="en-US" w:eastAsia="zh-CN"/>
              </w:rPr>
              <w:t>2、落实政府采购政策需满足的资格要求：</w:t>
            </w:r>
          </w:p>
          <w:p w14:paraId="69F8AA05">
            <w:pPr>
              <w:pStyle w:val="12"/>
              <w:keepNext w:val="0"/>
              <w:keepLines w:val="0"/>
              <w:pageBreakBefore w:val="0"/>
              <w:widowControl w:val="0"/>
              <w:kinsoku/>
              <w:wordWrap/>
              <w:overflowPunct/>
              <w:topLinePunct w:val="0"/>
              <w:autoSpaceDE/>
              <w:autoSpaceDN/>
              <w:bidi w:val="0"/>
              <w:snapToGrid/>
              <w:spacing w:line="500" w:lineRule="exact"/>
              <w:ind w:firstLine="496" w:firstLineChars="200"/>
              <w:rPr>
                <w:rFonts w:hint="eastAsia" w:ascii="宋体" w:hAnsi="宋体" w:eastAsia="宋体" w:cs="宋体"/>
                <w:color w:val="000000"/>
                <w:kern w:val="0"/>
                <w:sz w:val="24"/>
                <w:szCs w:val="24"/>
                <w:highlight w:val="none"/>
                <w:lang w:val="en-US" w:eastAsia="zh-CN"/>
              </w:rPr>
            </w:pPr>
            <w:r>
              <w:rPr>
                <w:rFonts w:hint="eastAsia" w:ascii="宋体" w:hAnsi="宋体" w:eastAsia="宋体" w:cs="宋体"/>
                <w:color w:val="000000"/>
                <w:kern w:val="0"/>
                <w:sz w:val="24"/>
                <w:szCs w:val="24"/>
                <w:highlight w:val="none"/>
                <w:lang w:val="en-US" w:eastAsia="zh-CN"/>
              </w:rPr>
              <w:t>本项目专门面向中小企业采购，供应商应为中小微企业（监狱企业、残疾人福利性单位视同小微企业）（中小企业提供中小企业声明函；监狱企业提供省级以上监狱管理局、戒毒管理局（含新疆生产建设兵团）出具的属于监狱企业的证明文件；残疾人福利性单位提供残疾人福利性单位声明函）。</w:t>
            </w:r>
          </w:p>
          <w:p w14:paraId="3664AB9B">
            <w:pPr>
              <w:pStyle w:val="12"/>
              <w:keepNext w:val="0"/>
              <w:keepLines w:val="0"/>
              <w:pageBreakBefore w:val="0"/>
              <w:widowControl w:val="0"/>
              <w:kinsoku/>
              <w:wordWrap/>
              <w:overflowPunct/>
              <w:topLinePunct w:val="0"/>
              <w:autoSpaceDE/>
              <w:autoSpaceDN/>
              <w:bidi w:val="0"/>
              <w:snapToGrid/>
              <w:spacing w:line="500" w:lineRule="exact"/>
              <w:ind w:firstLine="496" w:firstLineChars="200"/>
              <w:rPr>
                <w:rFonts w:hint="eastAsia" w:ascii="宋体" w:hAnsi="宋体" w:eastAsia="宋体" w:cs="宋体"/>
                <w:color w:val="000000"/>
                <w:kern w:val="0"/>
                <w:sz w:val="24"/>
                <w:szCs w:val="24"/>
                <w:highlight w:val="none"/>
                <w:lang w:val="en-US" w:eastAsia="zh-CN"/>
              </w:rPr>
            </w:pPr>
            <w:r>
              <w:rPr>
                <w:rFonts w:hint="eastAsia" w:ascii="宋体" w:hAnsi="宋体" w:eastAsia="宋体" w:cs="宋体"/>
                <w:color w:val="000000"/>
                <w:kern w:val="0"/>
                <w:sz w:val="24"/>
                <w:szCs w:val="24"/>
                <w:highlight w:val="none"/>
                <w:lang w:val="en-US" w:eastAsia="zh-CN"/>
              </w:rPr>
              <w:t>3、本项目特定资格要求：</w:t>
            </w:r>
          </w:p>
          <w:p w14:paraId="4DC8EA34">
            <w:pPr>
              <w:pStyle w:val="12"/>
              <w:keepNext w:val="0"/>
              <w:keepLines w:val="0"/>
              <w:pageBreakBefore w:val="0"/>
              <w:widowControl w:val="0"/>
              <w:kinsoku/>
              <w:wordWrap/>
              <w:overflowPunct/>
              <w:topLinePunct w:val="0"/>
              <w:autoSpaceDE/>
              <w:autoSpaceDN/>
              <w:bidi w:val="0"/>
              <w:snapToGrid/>
              <w:spacing w:line="500" w:lineRule="exact"/>
              <w:ind w:firstLine="496" w:firstLineChars="200"/>
              <w:rPr>
                <w:rFonts w:hint="eastAsia" w:ascii="宋体" w:hAnsi="宋体" w:eastAsia="宋体" w:cs="宋体"/>
                <w:color w:val="000000"/>
                <w:kern w:val="0"/>
                <w:sz w:val="24"/>
                <w:szCs w:val="24"/>
                <w:highlight w:val="none"/>
                <w:lang w:val="en-US" w:eastAsia="zh-CN"/>
              </w:rPr>
            </w:pPr>
            <w:r>
              <w:rPr>
                <w:rFonts w:hint="eastAsia" w:ascii="宋体" w:hAnsi="宋体" w:eastAsia="宋体" w:cs="宋体"/>
                <w:color w:val="000000"/>
                <w:kern w:val="0"/>
                <w:sz w:val="24"/>
                <w:szCs w:val="24"/>
                <w:highlight w:val="none"/>
                <w:lang w:val="en-US" w:eastAsia="zh-CN"/>
              </w:rPr>
              <w:t>3.1供应商具有有效的营业执照（提供有效的营业执照扫描件或复印）；</w:t>
            </w:r>
          </w:p>
          <w:p w14:paraId="6AFCB752">
            <w:pPr>
              <w:pStyle w:val="12"/>
              <w:keepNext w:val="0"/>
              <w:keepLines w:val="0"/>
              <w:pageBreakBefore w:val="0"/>
              <w:widowControl w:val="0"/>
              <w:kinsoku/>
              <w:wordWrap/>
              <w:overflowPunct/>
              <w:topLinePunct w:val="0"/>
              <w:autoSpaceDE/>
              <w:autoSpaceDN/>
              <w:bidi w:val="0"/>
              <w:snapToGrid/>
              <w:spacing w:line="500" w:lineRule="exact"/>
              <w:ind w:firstLine="496" w:firstLineChars="200"/>
              <w:rPr>
                <w:rFonts w:hint="eastAsia" w:ascii="宋体" w:hAnsi="宋体" w:eastAsia="宋体" w:cs="宋体"/>
                <w:color w:val="000000"/>
                <w:kern w:val="0"/>
                <w:sz w:val="24"/>
                <w:szCs w:val="24"/>
                <w:highlight w:val="none"/>
                <w:lang w:val="en-US" w:eastAsia="zh-CN"/>
              </w:rPr>
            </w:pPr>
            <w:r>
              <w:rPr>
                <w:rFonts w:hint="eastAsia" w:ascii="宋体" w:hAnsi="宋体" w:eastAsia="宋体" w:cs="宋体"/>
                <w:color w:val="000000"/>
                <w:kern w:val="0"/>
                <w:sz w:val="24"/>
                <w:szCs w:val="24"/>
                <w:highlight w:val="none"/>
                <w:lang w:val="en-US" w:eastAsia="zh-CN"/>
              </w:rPr>
              <w:t>3.2供应商具有国家建设行政主管部门颁发的建筑工程施工总承包叁级（含）及以上资质，具有有效的安全生产许可证；</w:t>
            </w:r>
          </w:p>
          <w:p w14:paraId="303EBE9C">
            <w:pPr>
              <w:pStyle w:val="12"/>
              <w:keepNext w:val="0"/>
              <w:keepLines w:val="0"/>
              <w:pageBreakBefore w:val="0"/>
              <w:widowControl w:val="0"/>
              <w:kinsoku/>
              <w:wordWrap/>
              <w:overflowPunct/>
              <w:topLinePunct w:val="0"/>
              <w:autoSpaceDE/>
              <w:autoSpaceDN/>
              <w:bidi w:val="0"/>
              <w:snapToGrid/>
              <w:spacing w:line="500" w:lineRule="exact"/>
              <w:ind w:firstLine="496" w:firstLineChars="200"/>
              <w:rPr>
                <w:rFonts w:hint="eastAsia" w:ascii="宋体" w:hAnsi="宋体" w:eastAsia="宋体" w:cs="宋体"/>
                <w:color w:val="000000"/>
                <w:kern w:val="0"/>
                <w:sz w:val="24"/>
                <w:szCs w:val="24"/>
                <w:highlight w:val="none"/>
                <w:lang w:val="en-US" w:eastAsia="zh-CN"/>
              </w:rPr>
            </w:pPr>
            <w:r>
              <w:rPr>
                <w:rFonts w:hint="eastAsia" w:ascii="宋体" w:hAnsi="宋体" w:eastAsia="宋体" w:cs="宋体"/>
                <w:color w:val="000000"/>
                <w:kern w:val="0"/>
                <w:sz w:val="24"/>
                <w:szCs w:val="24"/>
                <w:highlight w:val="none"/>
                <w:lang w:val="en-US" w:eastAsia="zh-CN"/>
              </w:rPr>
              <w:t>3.3拟派项目经理须具有建筑工程专业二级（含）及以上注册建造师资格（不含临时），具有有效的安全生产考核合格证书（B 证），且未担任其他建设工程项目的项目经理（出具承诺书）；</w:t>
            </w:r>
          </w:p>
          <w:p w14:paraId="16F4AB95">
            <w:pPr>
              <w:pStyle w:val="12"/>
              <w:keepNext w:val="0"/>
              <w:keepLines w:val="0"/>
              <w:pageBreakBefore w:val="0"/>
              <w:widowControl w:val="0"/>
              <w:kinsoku/>
              <w:wordWrap w:val="0"/>
              <w:overflowPunct/>
              <w:topLinePunct w:val="0"/>
              <w:autoSpaceDE/>
              <w:autoSpaceDN/>
              <w:bidi w:val="0"/>
              <w:adjustRightInd/>
              <w:snapToGrid/>
              <w:spacing w:line="500" w:lineRule="exact"/>
              <w:ind w:firstLine="496" w:firstLineChars="200"/>
              <w:textAlignment w:val="auto"/>
              <w:rPr>
                <w:rFonts w:hint="eastAsia" w:ascii="宋体" w:hAnsi="宋体" w:eastAsia="宋体" w:cs="宋体"/>
                <w:color w:val="000000"/>
                <w:kern w:val="0"/>
                <w:sz w:val="24"/>
                <w:szCs w:val="24"/>
                <w:highlight w:val="none"/>
                <w:lang w:val="en-US" w:eastAsia="zh-CN"/>
              </w:rPr>
            </w:pPr>
            <w:r>
              <w:rPr>
                <w:rFonts w:hint="eastAsia" w:ascii="宋体" w:hAnsi="宋体" w:eastAsia="宋体" w:cs="宋体"/>
                <w:color w:val="000000"/>
                <w:kern w:val="0"/>
                <w:sz w:val="24"/>
                <w:szCs w:val="24"/>
                <w:highlight w:val="none"/>
                <w:lang w:val="en-US" w:eastAsia="zh-CN"/>
              </w:rPr>
              <w:t>3.4根据《关于在政府采购活动中查询及使用信用记录有关问题的通知》(财库[2016]125号)的规定，采购代理机构将通过“信用中国”网站（www.creditchina.gov.cn）、“中国执行信息公开网”网站（http://zxgk.court.gov.cn/shixin/）在资格审查环节查询供应商信用记录，被列入失信被执行人、重大税收违法失信主体的单位将被拒绝参与本项目政府采购活动；通过“中国政府采购网”网站（www.ccgp.gov.cn）在资格审查环节查询供应商是否被列入政府采购严重违法失信行为记录名单，被列入政府采购严重违法失信行为记录名单的单位将被拒绝参与本项目政府采购活动。（时点：响应截止时间）在本公告规定的查询时间之后，网站信息发生的任何变更均不再作为评审依据。供应商自行提供的与网站信息不一致的其他证明材料亦不作为资格审查的依据；</w:t>
            </w:r>
          </w:p>
          <w:p w14:paraId="5334C7C3">
            <w:pPr>
              <w:pStyle w:val="12"/>
              <w:keepNext w:val="0"/>
              <w:keepLines w:val="0"/>
              <w:pageBreakBefore w:val="0"/>
              <w:widowControl w:val="0"/>
              <w:kinsoku/>
              <w:wordWrap/>
              <w:overflowPunct/>
              <w:topLinePunct w:val="0"/>
              <w:autoSpaceDE/>
              <w:autoSpaceDN/>
              <w:bidi w:val="0"/>
              <w:snapToGrid/>
              <w:spacing w:line="500" w:lineRule="exact"/>
              <w:ind w:firstLine="496" w:firstLineChars="200"/>
              <w:rPr>
                <w:rFonts w:hint="eastAsia" w:ascii="宋体" w:hAnsi="宋体" w:eastAsia="宋体" w:cs="宋体"/>
                <w:color w:val="000000"/>
                <w:kern w:val="0"/>
                <w:sz w:val="24"/>
                <w:szCs w:val="24"/>
                <w:highlight w:val="none"/>
                <w:lang w:val="en-US" w:eastAsia="zh-CN"/>
              </w:rPr>
            </w:pPr>
            <w:r>
              <w:rPr>
                <w:rFonts w:hint="eastAsia" w:ascii="宋体" w:hAnsi="宋体" w:eastAsia="宋体" w:cs="宋体"/>
                <w:color w:val="000000"/>
                <w:kern w:val="0"/>
                <w:sz w:val="24"/>
                <w:szCs w:val="24"/>
                <w:highlight w:val="none"/>
                <w:lang w:val="en-US" w:eastAsia="zh-CN"/>
              </w:rPr>
              <w:t>3.5 单位负责人为同一人或者存在直接控股、管理关系的不同供应商，不得同时参加本项目采购活动；（提供相关证明或承诺书，格式自拟）；</w:t>
            </w:r>
          </w:p>
          <w:p w14:paraId="0159C70F">
            <w:pPr>
              <w:pStyle w:val="12"/>
              <w:keepNext w:val="0"/>
              <w:keepLines w:val="0"/>
              <w:pageBreakBefore w:val="0"/>
              <w:widowControl w:val="0"/>
              <w:kinsoku/>
              <w:wordWrap/>
              <w:overflowPunct/>
              <w:topLinePunct w:val="0"/>
              <w:autoSpaceDE/>
              <w:autoSpaceDN/>
              <w:bidi w:val="0"/>
              <w:snapToGrid/>
              <w:spacing w:line="500" w:lineRule="exact"/>
              <w:ind w:firstLine="496" w:firstLineChars="200"/>
              <w:rPr>
                <w:rFonts w:hint="eastAsia" w:ascii="宋体" w:hAnsi="宋体" w:eastAsia="宋体" w:cs="宋体"/>
                <w:bCs/>
                <w:iCs/>
                <w:sz w:val="24"/>
                <w:szCs w:val="24"/>
                <w:highlight w:val="yellow"/>
              </w:rPr>
            </w:pPr>
            <w:r>
              <w:rPr>
                <w:rFonts w:hint="eastAsia" w:ascii="宋体" w:hAnsi="宋体" w:eastAsia="宋体" w:cs="宋体"/>
                <w:color w:val="000000"/>
                <w:kern w:val="0"/>
                <w:sz w:val="24"/>
                <w:szCs w:val="24"/>
                <w:highlight w:val="none"/>
                <w:lang w:val="en-US" w:eastAsia="zh-CN"/>
              </w:rPr>
              <w:t>3.6 本项目不接受联合体投标，不得分包、转包，采用资格后审。</w:t>
            </w:r>
          </w:p>
        </w:tc>
      </w:tr>
      <w:tr w14:paraId="1F831F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7" w:hRule="atLeast"/>
          <w:jc w:val="center"/>
        </w:trPr>
        <w:tc>
          <w:tcPr>
            <w:tcW w:w="972" w:type="dxa"/>
            <w:tcBorders>
              <w:tl2br w:val="nil"/>
              <w:tr2bl w:val="nil"/>
            </w:tcBorders>
            <w:vAlign w:val="center"/>
          </w:tcPr>
          <w:p w14:paraId="007DD37D">
            <w:pPr>
              <w:spacing w:line="360" w:lineRule="exact"/>
              <w:jc w:val="center"/>
              <w:rPr>
                <w:rFonts w:hint="eastAsia" w:ascii="宋体" w:hAnsi="宋体" w:eastAsia="宋体" w:cs="宋体"/>
                <w:sz w:val="24"/>
                <w:szCs w:val="24"/>
                <w:highlight w:val="none"/>
              </w:rPr>
            </w:pPr>
            <w:r>
              <w:rPr>
                <w:rFonts w:hint="eastAsia" w:ascii="宋体" w:hAnsi="宋体" w:eastAsia="宋体" w:cs="宋体"/>
                <w:sz w:val="24"/>
                <w:szCs w:val="24"/>
                <w:highlight w:val="none"/>
              </w:rPr>
              <w:t>1.4.2</w:t>
            </w:r>
          </w:p>
        </w:tc>
        <w:tc>
          <w:tcPr>
            <w:tcW w:w="2086" w:type="dxa"/>
            <w:tcBorders>
              <w:tl2br w:val="nil"/>
              <w:tr2bl w:val="nil"/>
            </w:tcBorders>
            <w:vAlign w:val="center"/>
          </w:tcPr>
          <w:p w14:paraId="1DBA0307">
            <w:pPr>
              <w:spacing w:line="240" w:lineRule="atLeast"/>
              <w:jc w:val="center"/>
              <w:rPr>
                <w:rFonts w:hint="eastAsia" w:ascii="宋体" w:hAnsi="宋体" w:eastAsia="宋体" w:cs="宋体"/>
                <w:sz w:val="24"/>
                <w:szCs w:val="24"/>
                <w:highlight w:val="none"/>
              </w:rPr>
            </w:pPr>
            <w:r>
              <w:rPr>
                <w:rFonts w:hint="eastAsia" w:ascii="宋体" w:hAnsi="宋体" w:eastAsia="宋体" w:cs="宋体"/>
                <w:b/>
                <w:sz w:val="24"/>
                <w:szCs w:val="24"/>
              </w:rPr>
              <w:t>★</w:t>
            </w:r>
            <w:r>
              <w:rPr>
                <w:rFonts w:hint="eastAsia" w:ascii="宋体" w:hAnsi="宋体" w:eastAsia="宋体" w:cs="宋体"/>
                <w:sz w:val="24"/>
                <w:szCs w:val="24"/>
                <w:highlight w:val="none"/>
              </w:rPr>
              <w:t>是否接受联合体</w:t>
            </w:r>
          </w:p>
        </w:tc>
        <w:tc>
          <w:tcPr>
            <w:tcW w:w="6427" w:type="dxa"/>
            <w:tcBorders>
              <w:tl2br w:val="nil"/>
              <w:tr2bl w:val="nil"/>
            </w:tcBorders>
            <w:vAlign w:val="center"/>
          </w:tcPr>
          <w:p w14:paraId="16A41F72">
            <w:pPr>
              <w:spacing w:line="240" w:lineRule="atLeast"/>
              <w:rPr>
                <w:rFonts w:hint="eastAsia" w:ascii="宋体" w:hAnsi="宋体" w:eastAsia="宋体" w:cs="宋体"/>
                <w:sz w:val="24"/>
                <w:szCs w:val="24"/>
                <w:highlight w:val="none"/>
              </w:rPr>
            </w:pPr>
            <w:r>
              <w:rPr>
                <w:rFonts w:hint="eastAsia" w:ascii="宋体" w:hAnsi="宋体" w:eastAsia="宋体" w:cs="宋体"/>
                <w:sz w:val="24"/>
                <w:szCs w:val="24"/>
                <w:highlight w:val="none"/>
              </w:rPr>
              <w:t>不接受</w:t>
            </w:r>
          </w:p>
        </w:tc>
      </w:tr>
      <w:tr w14:paraId="685CBA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972" w:type="dxa"/>
            <w:tcBorders>
              <w:tl2br w:val="nil"/>
              <w:tr2bl w:val="nil"/>
            </w:tcBorders>
            <w:vAlign w:val="center"/>
          </w:tcPr>
          <w:p w14:paraId="36066034">
            <w:pPr>
              <w:spacing w:line="240" w:lineRule="atLeast"/>
              <w:jc w:val="center"/>
              <w:rPr>
                <w:rFonts w:hint="eastAsia" w:ascii="宋体" w:hAnsi="宋体" w:eastAsia="宋体" w:cs="宋体"/>
                <w:sz w:val="24"/>
                <w:szCs w:val="24"/>
                <w:highlight w:val="none"/>
              </w:rPr>
            </w:pPr>
            <w:r>
              <w:rPr>
                <w:rFonts w:hint="eastAsia" w:ascii="宋体" w:hAnsi="宋体" w:eastAsia="宋体" w:cs="宋体"/>
                <w:sz w:val="24"/>
                <w:szCs w:val="24"/>
                <w:highlight w:val="none"/>
              </w:rPr>
              <w:t>1.5</w:t>
            </w:r>
          </w:p>
        </w:tc>
        <w:tc>
          <w:tcPr>
            <w:tcW w:w="2086" w:type="dxa"/>
            <w:tcBorders>
              <w:tl2br w:val="nil"/>
              <w:tr2bl w:val="nil"/>
            </w:tcBorders>
            <w:vAlign w:val="center"/>
          </w:tcPr>
          <w:p w14:paraId="4DE6504B">
            <w:pPr>
              <w:spacing w:line="240" w:lineRule="atLeast"/>
              <w:jc w:val="center"/>
              <w:rPr>
                <w:rFonts w:hint="eastAsia" w:ascii="宋体" w:hAnsi="宋体" w:eastAsia="宋体" w:cs="宋体"/>
                <w:sz w:val="24"/>
                <w:szCs w:val="24"/>
                <w:highlight w:val="none"/>
              </w:rPr>
            </w:pPr>
            <w:r>
              <w:rPr>
                <w:rFonts w:hint="eastAsia" w:ascii="宋体" w:hAnsi="宋体" w:eastAsia="宋体" w:cs="宋体"/>
                <w:sz w:val="24"/>
                <w:szCs w:val="24"/>
                <w:highlight w:val="none"/>
              </w:rPr>
              <w:t>踏勘现场</w:t>
            </w:r>
          </w:p>
        </w:tc>
        <w:tc>
          <w:tcPr>
            <w:tcW w:w="6427" w:type="dxa"/>
            <w:tcBorders>
              <w:tl2br w:val="nil"/>
              <w:tr2bl w:val="nil"/>
            </w:tcBorders>
            <w:vAlign w:val="center"/>
          </w:tcPr>
          <w:p w14:paraId="4F4CA86C">
            <w:pPr>
              <w:spacing w:line="240" w:lineRule="atLeast"/>
              <w:rPr>
                <w:rFonts w:hint="eastAsia" w:ascii="宋体" w:hAnsi="宋体" w:eastAsia="宋体" w:cs="宋体"/>
                <w:sz w:val="24"/>
                <w:szCs w:val="24"/>
                <w:highlight w:val="none"/>
              </w:rPr>
            </w:pPr>
            <w:r>
              <w:rPr>
                <w:rFonts w:hint="eastAsia" w:ascii="宋体" w:hAnsi="宋体" w:eastAsia="宋体" w:cs="宋体"/>
                <w:sz w:val="24"/>
                <w:szCs w:val="24"/>
                <w:highlight w:val="none"/>
              </w:rPr>
              <w:t>不组织</w:t>
            </w:r>
            <w:r>
              <w:rPr>
                <w:rFonts w:hint="eastAsia" w:ascii="宋体" w:hAnsi="宋体" w:eastAsia="宋体" w:cs="宋体"/>
                <w:sz w:val="24"/>
                <w:szCs w:val="24"/>
                <w:highlight w:val="none"/>
                <w:lang w:eastAsia="zh-CN"/>
              </w:rPr>
              <w:t>，</w:t>
            </w:r>
            <w:r>
              <w:rPr>
                <w:rFonts w:hint="eastAsia" w:ascii="宋体" w:hAnsi="宋体" w:eastAsia="宋体" w:cs="宋体"/>
                <w:sz w:val="24"/>
                <w:szCs w:val="24"/>
                <w:highlight w:val="none"/>
                <w:lang w:val="en-US" w:eastAsia="zh-CN"/>
              </w:rPr>
              <w:t>自行踏勘</w:t>
            </w:r>
          </w:p>
        </w:tc>
      </w:tr>
      <w:tr w14:paraId="5E20C6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9" w:hRule="atLeast"/>
          <w:jc w:val="center"/>
        </w:trPr>
        <w:tc>
          <w:tcPr>
            <w:tcW w:w="972" w:type="dxa"/>
            <w:tcBorders>
              <w:tl2br w:val="nil"/>
              <w:tr2bl w:val="nil"/>
            </w:tcBorders>
            <w:vAlign w:val="center"/>
          </w:tcPr>
          <w:p w14:paraId="4404713A">
            <w:pPr>
              <w:spacing w:line="360" w:lineRule="exact"/>
              <w:jc w:val="center"/>
              <w:rPr>
                <w:rFonts w:hint="eastAsia" w:ascii="宋体" w:hAnsi="宋体" w:eastAsia="宋体" w:cs="宋体"/>
                <w:sz w:val="24"/>
                <w:szCs w:val="24"/>
                <w:highlight w:val="none"/>
              </w:rPr>
            </w:pPr>
            <w:r>
              <w:rPr>
                <w:rFonts w:hint="eastAsia" w:ascii="宋体" w:hAnsi="宋体" w:eastAsia="宋体" w:cs="宋体"/>
                <w:sz w:val="24"/>
                <w:szCs w:val="24"/>
                <w:highlight w:val="none"/>
              </w:rPr>
              <w:t>1.6</w:t>
            </w:r>
          </w:p>
        </w:tc>
        <w:tc>
          <w:tcPr>
            <w:tcW w:w="2086" w:type="dxa"/>
            <w:tcBorders>
              <w:tl2br w:val="nil"/>
              <w:tr2bl w:val="nil"/>
            </w:tcBorders>
            <w:vAlign w:val="center"/>
          </w:tcPr>
          <w:p w14:paraId="2589898D">
            <w:pPr>
              <w:spacing w:line="240" w:lineRule="atLeast"/>
              <w:jc w:val="center"/>
              <w:rPr>
                <w:rFonts w:hint="eastAsia" w:ascii="宋体" w:hAnsi="宋体" w:eastAsia="宋体" w:cs="宋体"/>
                <w:sz w:val="24"/>
                <w:szCs w:val="24"/>
                <w:highlight w:val="none"/>
              </w:rPr>
            </w:pPr>
            <w:r>
              <w:rPr>
                <w:rFonts w:hint="eastAsia" w:ascii="宋体" w:hAnsi="宋体" w:eastAsia="宋体" w:cs="宋体"/>
                <w:sz w:val="24"/>
                <w:szCs w:val="24"/>
                <w:highlight w:val="none"/>
              </w:rPr>
              <w:t>投标预备会</w:t>
            </w:r>
          </w:p>
        </w:tc>
        <w:tc>
          <w:tcPr>
            <w:tcW w:w="6427" w:type="dxa"/>
            <w:tcBorders>
              <w:tl2br w:val="nil"/>
              <w:tr2bl w:val="nil"/>
            </w:tcBorders>
            <w:vAlign w:val="center"/>
          </w:tcPr>
          <w:p w14:paraId="67C0EB39">
            <w:pPr>
              <w:spacing w:line="240" w:lineRule="atLeast"/>
              <w:rPr>
                <w:rFonts w:hint="eastAsia" w:ascii="宋体" w:hAnsi="宋体" w:eastAsia="宋体" w:cs="宋体"/>
                <w:sz w:val="24"/>
                <w:szCs w:val="24"/>
                <w:highlight w:val="none"/>
              </w:rPr>
            </w:pPr>
            <w:r>
              <w:rPr>
                <w:rFonts w:hint="eastAsia" w:ascii="宋体" w:hAnsi="宋体" w:eastAsia="宋体" w:cs="宋体"/>
                <w:sz w:val="24"/>
                <w:szCs w:val="24"/>
                <w:highlight w:val="none"/>
              </w:rPr>
              <w:t>不召开</w:t>
            </w:r>
          </w:p>
        </w:tc>
      </w:tr>
      <w:tr w14:paraId="05E04B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9" w:hRule="atLeast"/>
          <w:jc w:val="center"/>
        </w:trPr>
        <w:tc>
          <w:tcPr>
            <w:tcW w:w="972" w:type="dxa"/>
            <w:tcBorders>
              <w:tl2br w:val="nil"/>
              <w:tr2bl w:val="nil"/>
            </w:tcBorders>
            <w:vAlign w:val="center"/>
          </w:tcPr>
          <w:p w14:paraId="1AE803F1">
            <w:pPr>
              <w:spacing w:line="360" w:lineRule="exact"/>
              <w:jc w:val="center"/>
              <w:rPr>
                <w:rFonts w:hint="eastAsia" w:ascii="宋体" w:hAnsi="宋体" w:eastAsia="宋体" w:cs="宋体"/>
                <w:sz w:val="24"/>
                <w:szCs w:val="24"/>
                <w:highlight w:val="none"/>
              </w:rPr>
            </w:pPr>
            <w:r>
              <w:rPr>
                <w:rFonts w:hint="eastAsia" w:ascii="宋体" w:hAnsi="宋体" w:eastAsia="宋体" w:cs="宋体"/>
                <w:sz w:val="24"/>
                <w:szCs w:val="24"/>
                <w:highlight w:val="none"/>
              </w:rPr>
              <w:t>2.1</w:t>
            </w:r>
          </w:p>
        </w:tc>
        <w:tc>
          <w:tcPr>
            <w:tcW w:w="2086" w:type="dxa"/>
            <w:tcBorders>
              <w:tl2br w:val="nil"/>
              <w:tr2bl w:val="nil"/>
            </w:tcBorders>
            <w:vAlign w:val="center"/>
          </w:tcPr>
          <w:p w14:paraId="755B0FD9">
            <w:pPr>
              <w:spacing w:line="360" w:lineRule="auto"/>
              <w:jc w:val="center"/>
              <w:rPr>
                <w:rFonts w:hint="eastAsia" w:ascii="宋体" w:hAnsi="宋体" w:eastAsia="宋体" w:cs="宋体"/>
                <w:sz w:val="24"/>
                <w:szCs w:val="24"/>
                <w:highlight w:val="none"/>
              </w:rPr>
            </w:pPr>
            <w:r>
              <w:rPr>
                <w:rFonts w:hint="eastAsia" w:ascii="宋体" w:hAnsi="宋体" w:eastAsia="宋体" w:cs="宋体"/>
                <w:sz w:val="24"/>
                <w:szCs w:val="24"/>
                <w:highlight w:val="none"/>
              </w:rPr>
              <w:t>构成竞争性采购文件的其他材料</w:t>
            </w:r>
          </w:p>
        </w:tc>
        <w:tc>
          <w:tcPr>
            <w:tcW w:w="6427" w:type="dxa"/>
            <w:tcBorders>
              <w:tl2br w:val="nil"/>
              <w:tr2bl w:val="nil"/>
            </w:tcBorders>
            <w:vAlign w:val="center"/>
          </w:tcPr>
          <w:p w14:paraId="216BFE85">
            <w:pPr>
              <w:spacing w:line="360" w:lineRule="auto"/>
              <w:rPr>
                <w:rFonts w:hint="eastAsia" w:ascii="宋体" w:hAnsi="宋体" w:eastAsia="宋体" w:cs="宋体"/>
                <w:sz w:val="24"/>
                <w:szCs w:val="24"/>
                <w:highlight w:val="none"/>
              </w:rPr>
            </w:pPr>
            <w:r>
              <w:rPr>
                <w:rFonts w:hint="eastAsia" w:ascii="宋体" w:hAnsi="宋体" w:eastAsia="宋体" w:cs="宋体"/>
                <w:sz w:val="24"/>
                <w:szCs w:val="24"/>
                <w:highlight w:val="none"/>
              </w:rPr>
              <w:t>补充、答疑文件（如有）</w:t>
            </w:r>
          </w:p>
        </w:tc>
      </w:tr>
      <w:tr w14:paraId="7269AF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2" w:type="dxa"/>
            <w:tcBorders>
              <w:tl2br w:val="nil"/>
              <w:tr2bl w:val="nil"/>
            </w:tcBorders>
            <w:vAlign w:val="center"/>
          </w:tcPr>
          <w:p w14:paraId="117910A3">
            <w:pPr>
              <w:spacing w:line="360" w:lineRule="exact"/>
              <w:jc w:val="center"/>
              <w:rPr>
                <w:rFonts w:hint="eastAsia" w:ascii="宋体" w:hAnsi="宋体" w:eastAsia="宋体" w:cs="宋体"/>
                <w:sz w:val="24"/>
                <w:szCs w:val="24"/>
                <w:highlight w:val="none"/>
              </w:rPr>
            </w:pPr>
            <w:r>
              <w:rPr>
                <w:rFonts w:hint="eastAsia" w:ascii="宋体" w:hAnsi="宋体" w:eastAsia="宋体" w:cs="宋体"/>
                <w:sz w:val="24"/>
                <w:szCs w:val="24"/>
                <w:highlight w:val="none"/>
              </w:rPr>
              <w:t>2.2.1</w:t>
            </w:r>
          </w:p>
        </w:tc>
        <w:tc>
          <w:tcPr>
            <w:tcW w:w="2086" w:type="dxa"/>
            <w:tcBorders>
              <w:tl2br w:val="nil"/>
              <w:tr2bl w:val="nil"/>
            </w:tcBorders>
            <w:vAlign w:val="center"/>
          </w:tcPr>
          <w:p w14:paraId="5054EECC">
            <w:pPr>
              <w:spacing w:line="360" w:lineRule="auto"/>
              <w:jc w:val="center"/>
              <w:rPr>
                <w:rFonts w:hint="eastAsia" w:ascii="宋体" w:hAnsi="宋体" w:eastAsia="宋体" w:cs="宋体"/>
                <w:sz w:val="24"/>
                <w:szCs w:val="24"/>
                <w:highlight w:val="none"/>
              </w:rPr>
            </w:pPr>
            <w:r>
              <w:rPr>
                <w:rFonts w:hint="eastAsia" w:ascii="宋体" w:hAnsi="宋体" w:eastAsia="宋体" w:cs="宋体"/>
                <w:sz w:val="24"/>
                <w:szCs w:val="24"/>
                <w:highlight w:val="none"/>
              </w:rPr>
              <w:t>供应商要求澄清</w:t>
            </w:r>
          </w:p>
          <w:p w14:paraId="2151866C">
            <w:pPr>
              <w:spacing w:line="360" w:lineRule="auto"/>
              <w:jc w:val="center"/>
              <w:rPr>
                <w:rFonts w:hint="eastAsia" w:ascii="宋体" w:hAnsi="宋体" w:eastAsia="宋体" w:cs="宋体"/>
                <w:sz w:val="24"/>
                <w:szCs w:val="24"/>
                <w:highlight w:val="none"/>
              </w:rPr>
            </w:pPr>
            <w:r>
              <w:rPr>
                <w:rFonts w:hint="eastAsia" w:ascii="宋体" w:hAnsi="宋体" w:eastAsia="宋体" w:cs="宋体"/>
                <w:sz w:val="24"/>
                <w:szCs w:val="24"/>
                <w:highlight w:val="none"/>
              </w:rPr>
              <w:t>采购文件的截止时间</w:t>
            </w:r>
          </w:p>
        </w:tc>
        <w:tc>
          <w:tcPr>
            <w:tcW w:w="6427" w:type="dxa"/>
            <w:tcBorders>
              <w:tl2br w:val="nil"/>
              <w:tr2bl w:val="nil"/>
            </w:tcBorders>
            <w:vAlign w:val="center"/>
          </w:tcPr>
          <w:p w14:paraId="0159DDC4">
            <w:pPr>
              <w:spacing w:line="360" w:lineRule="auto"/>
              <w:rPr>
                <w:rFonts w:hint="eastAsia" w:ascii="宋体" w:hAnsi="宋体" w:eastAsia="宋体" w:cs="宋体"/>
                <w:sz w:val="24"/>
                <w:szCs w:val="24"/>
                <w:highlight w:val="none"/>
              </w:rPr>
            </w:pPr>
            <w:r>
              <w:rPr>
                <w:rFonts w:hint="eastAsia" w:ascii="宋体" w:hAnsi="宋体" w:eastAsia="宋体" w:cs="宋体"/>
                <w:sz w:val="24"/>
                <w:szCs w:val="24"/>
                <w:highlight w:val="none"/>
              </w:rPr>
              <w:t>磋商截止时间五日前</w:t>
            </w:r>
          </w:p>
        </w:tc>
      </w:tr>
      <w:tr w14:paraId="053533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85" w:hRule="atLeast"/>
          <w:jc w:val="center"/>
        </w:trPr>
        <w:tc>
          <w:tcPr>
            <w:tcW w:w="972" w:type="dxa"/>
            <w:tcBorders>
              <w:tl2br w:val="nil"/>
              <w:tr2bl w:val="nil"/>
            </w:tcBorders>
            <w:vAlign w:val="center"/>
          </w:tcPr>
          <w:p w14:paraId="4C4F282D">
            <w:pPr>
              <w:spacing w:line="360" w:lineRule="exact"/>
              <w:jc w:val="center"/>
              <w:rPr>
                <w:rFonts w:hint="eastAsia" w:ascii="宋体" w:hAnsi="宋体" w:eastAsia="宋体" w:cs="宋体"/>
                <w:sz w:val="24"/>
                <w:szCs w:val="24"/>
                <w:highlight w:val="none"/>
              </w:rPr>
            </w:pPr>
            <w:r>
              <w:rPr>
                <w:rFonts w:hint="eastAsia" w:ascii="宋体" w:hAnsi="宋体" w:eastAsia="宋体" w:cs="宋体"/>
                <w:sz w:val="24"/>
                <w:szCs w:val="24"/>
                <w:highlight w:val="none"/>
              </w:rPr>
              <w:t>2.2.2</w:t>
            </w:r>
          </w:p>
        </w:tc>
        <w:tc>
          <w:tcPr>
            <w:tcW w:w="2086" w:type="dxa"/>
            <w:tcBorders>
              <w:tl2br w:val="nil"/>
              <w:tr2bl w:val="nil"/>
            </w:tcBorders>
            <w:vAlign w:val="center"/>
          </w:tcPr>
          <w:p w14:paraId="54B52D44">
            <w:pPr>
              <w:spacing w:line="360" w:lineRule="auto"/>
              <w:jc w:val="center"/>
              <w:rPr>
                <w:rFonts w:hint="eastAsia" w:ascii="宋体" w:hAnsi="宋体" w:eastAsia="宋体" w:cs="宋体"/>
                <w:sz w:val="24"/>
                <w:szCs w:val="24"/>
                <w:highlight w:val="none"/>
              </w:rPr>
            </w:pPr>
            <w:r>
              <w:rPr>
                <w:rFonts w:hint="eastAsia" w:ascii="宋体" w:hAnsi="宋体" w:eastAsia="宋体" w:cs="宋体"/>
                <w:sz w:val="24"/>
                <w:szCs w:val="24"/>
                <w:highlight w:val="none"/>
              </w:rPr>
              <w:t>提交响应文件截止时间及磋商开始时间</w:t>
            </w:r>
          </w:p>
        </w:tc>
        <w:tc>
          <w:tcPr>
            <w:tcW w:w="6427" w:type="dxa"/>
            <w:tcBorders>
              <w:tl2br w:val="nil"/>
              <w:tr2bl w:val="nil"/>
            </w:tcBorders>
            <w:vAlign w:val="center"/>
          </w:tcPr>
          <w:p w14:paraId="5E9559B1">
            <w:pPr>
              <w:spacing w:line="360" w:lineRule="auto"/>
              <w:rPr>
                <w:rFonts w:hint="eastAsia" w:ascii="宋体" w:hAnsi="宋体" w:eastAsia="宋体" w:cs="宋体"/>
                <w:b/>
                <w:sz w:val="24"/>
                <w:szCs w:val="24"/>
                <w:highlight w:val="none"/>
              </w:rPr>
            </w:pPr>
            <w:r>
              <w:rPr>
                <w:rFonts w:hint="eastAsia" w:ascii="宋体" w:hAnsi="宋体" w:eastAsia="宋体" w:cs="宋体"/>
                <w:b/>
                <w:sz w:val="24"/>
                <w:szCs w:val="24"/>
                <w:highlight w:val="none"/>
                <w:lang w:eastAsia="zh-CN"/>
              </w:rPr>
              <w:t>202</w:t>
            </w:r>
            <w:r>
              <w:rPr>
                <w:rFonts w:hint="eastAsia" w:ascii="宋体" w:hAnsi="宋体" w:eastAsia="宋体" w:cs="宋体"/>
                <w:b/>
                <w:sz w:val="24"/>
                <w:szCs w:val="24"/>
                <w:highlight w:val="none"/>
                <w:lang w:val="en-US" w:eastAsia="zh-CN"/>
              </w:rPr>
              <w:t>5</w:t>
            </w:r>
            <w:r>
              <w:rPr>
                <w:rFonts w:hint="eastAsia" w:ascii="宋体" w:hAnsi="宋体" w:eastAsia="宋体" w:cs="宋体"/>
                <w:b/>
                <w:sz w:val="24"/>
                <w:szCs w:val="24"/>
                <w:highlight w:val="none"/>
                <w:lang w:eastAsia="zh-CN"/>
              </w:rPr>
              <w:t>年</w:t>
            </w:r>
            <w:r>
              <w:rPr>
                <w:rFonts w:hint="eastAsia" w:ascii="宋体" w:hAnsi="宋体" w:eastAsia="宋体" w:cs="宋体"/>
                <w:b/>
                <w:sz w:val="24"/>
                <w:szCs w:val="24"/>
                <w:highlight w:val="none"/>
                <w:lang w:val="en-US" w:eastAsia="zh-CN"/>
              </w:rPr>
              <w:t xml:space="preserve"> </w:t>
            </w:r>
            <w:r>
              <w:rPr>
                <w:rFonts w:hint="eastAsia" w:ascii="宋体" w:hAnsi="宋体" w:cs="宋体"/>
                <w:b/>
                <w:sz w:val="24"/>
                <w:szCs w:val="24"/>
                <w:highlight w:val="none"/>
                <w:lang w:val="en-US" w:eastAsia="zh-CN"/>
              </w:rPr>
              <w:t>07</w:t>
            </w:r>
            <w:r>
              <w:rPr>
                <w:rFonts w:hint="eastAsia" w:ascii="宋体" w:hAnsi="宋体" w:eastAsia="宋体" w:cs="宋体"/>
                <w:b/>
                <w:sz w:val="24"/>
                <w:szCs w:val="24"/>
                <w:highlight w:val="none"/>
              </w:rPr>
              <w:t>月</w:t>
            </w:r>
            <w:r>
              <w:rPr>
                <w:rFonts w:hint="eastAsia" w:ascii="宋体" w:hAnsi="宋体" w:eastAsia="宋体" w:cs="宋体"/>
                <w:b/>
                <w:sz w:val="24"/>
                <w:szCs w:val="24"/>
                <w:highlight w:val="none"/>
                <w:lang w:val="en-US" w:eastAsia="zh-CN"/>
              </w:rPr>
              <w:t xml:space="preserve"> </w:t>
            </w:r>
            <w:r>
              <w:rPr>
                <w:rFonts w:hint="eastAsia" w:ascii="宋体" w:hAnsi="宋体" w:cs="宋体"/>
                <w:b/>
                <w:sz w:val="24"/>
                <w:szCs w:val="24"/>
                <w:highlight w:val="none"/>
                <w:lang w:val="en-US" w:eastAsia="zh-CN"/>
              </w:rPr>
              <w:t>29</w:t>
            </w:r>
            <w:r>
              <w:rPr>
                <w:rFonts w:hint="eastAsia" w:ascii="宋体" w:hAnsi="宋体" w:eastAsia="宋体" w:cs="宋体"/>
                <w:b/>
                <w:sz w:val="24"/>
                <w:szCs w:val="24"/>
                <w:highlight w:val="none"/>
                <w:lang w:val="en-US" w:eastAsia="zh-CN"/>
              </w:rPr>
              <w:t xml:space="preserve"> </w:t>
            </w:r>
            <w:r>
              <w:rPr>
                <w:rFonts w:hint="eastAsia" w:ascii="宋体" w:hAnsi="宋体" w:eastAsia="宋体" w:cs="宋体"/>
                <w:b/>
                <w:sz w:val="24"/>
                <w:szCs w:val="24"/>
                <w:highlight w:val="none"/>
              </w:rPr>
              <w:t>日9时</w:t>
            </w:r>
            <w:r>
              <w:rPr>
                <w:rFonts w:hint="eastAsia" w:ascii="宋体" w:hAnsi="宋体" w:eastAsia="宋体" w:cs="宋体"/>
                <w:b/>
                <w:sz w:val="24"/>
                <w:szCs w:val="24"/>
                <w:highlight w:val="none"/>
                <w:lang w:val="en-US" w:eastAsia="zh-CN"/>
              </w:rPr>
              <w:t>00</w:t>
            </w:r>
            <w:r>
              <w:rPr>
                <w:rFonts w:hint="eastAsia" w:ascii="宋体" w:hAnsi="宋体" w:eastAsia="宋体" w:cs="宋体"/>
                <w:b/>
                <w:sz w:val="24"/>
                <w:szCs w:val="24"/>
                <w:highlight w:val="none"/>
              </w:rPr>
              <w:t>分（北京时间，下同）</w:t>
            </w:r>
          </w:p>
        </w:tc>
      </w:tr>
      <w:tr w14:paraId="7D2004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72" w:hRule="atLeast"/>
          <w:jc w:val="center"/>
        </w:trPr>
        <w:tc>
          <w:tcPr>
            <w:tcW w:w="972" w:type="dxa"/>
            <w:tcBorders>
              <w:tl2br w:val="nil"/>
              <w:tr2bl w:val="nil"/>
            </w:tcBorders>
            <w:vAlign w:val="center"/>
          </w:tcPr>
          <w:p w14:paraId="5D2EAD89">
            <w:pPr>
              <w:spacing w:line="360" w:lineRule="exact"/>
              <w:jc w:val="center"/>
              <w:rPr>
                <w:rFonts w:hint="eastAsia" w:ascii="宋体" w:hAnsi="宋体" w:eastAsia="宋体" w:cs="宋体"/>
                <w:sz w:val="24"/>
                <w:szCs w:val="24"/>
                <w:highlight w:val="none"/>
              </w:rPr>
            </w:pPr>
            <w:r>
              <w:rPr>
                <w:rFonts w:hint="eastAsia" w:ascii="宋体" w:hAnsi="宋体" w:eastAsia="宋体" w:cs="宋体"/>
                <w:sz w:val="24"/>
                <w:szCs w:val="24"/>
                <w:highlight w:val="none"/>
              </w:rPr>
              <w:t>2.2.3</w:t>
            </w:r>
          </w:p>
        </w:tc>
        <w:tc>
          <w:tcPr>
            <w:tcW w:w="2086" w:type="dxa"/>
            <w:tcBorders>
              <w:tl2br w:val="nil"/>
              <w:tr2bl w:val="nil"/>
            </w:tcBorders>
            <w:vAlign w:val="center"/>
          </w:tcPr>
          <w:p w14:paraId="6CBE1F31">
            <w:pPr>
              <w:spacing w:line="360" w:lineRule="auto"/>
              <w:jc w:val="center"/>
              <w:rPr>
                <w:rFonts w:hint="eastAsia" w:ascii="宋体" w:hAnsi="宋体" w:eastAsia="宋体" w:cs="宋体"/>
                <w:sz w:val="24"/>
                <w:szCs w:val="24"/>
                <w:highlight w:val="none"/>
              </w:rPr>
            </w:pPr>
            <w:r>
              <w:rPr>
                <w:rFonts w:hint="eastAsia" w:ascii="宋体" w:hAnsi="宋体" w:eastAsia="宋体" w:cs="宋体"/>
                <w:sz w:val="24"/>
                <w:szCs w:val="24"/>
                <w:highlight w:val="none"/>
              </w:rPr>
              <w:t>供应商确认收到</w:t>
            </w:r>
          </w:p>
          <w:p w14:paraId="7A95EF84">
            <w:pPr>
              <w:spacing w:line="360" w:lineRule="auto"/>
              <w:jc w:val="center"/>
              <w:rPr>
                <w:rFonts w:hint="eastAsia" w:ascii="宋体" w:hAnsi="宋体" w:eastAsia="宋体" w:cs="宋体"/>
                <w:sz w:val="24"/>
                <w:szCs w:val="24"/>
                <w:highlight w:val="none"/>
              </w:rPr>
            </w:pPr>
            <w:r>
              <w:rPr>
                <w:rFonts w:hint="eastAsia" w:ascii="宋体" w:hAnsi="宋体" w:eastAsia="宋体" w:cs="宋体"/>
                <w:sz w:val="24"/>
                <w:szCs w:val="24"/>
                <w:highlight w:val="none"/>
              </w:rPr>
              <w:t>采购文件澄清的时间</w:t>
            </w:r>
          </w:p>
        </w:tc>
        <w:tc>
          <w:tcPr>
            <w:tcW w:w="6427" w:type="dxa"/>
            <w:tcBorders>
              <w:tl2br w:val="nil"/>
              <w:tr2bl w:val="nil"/>
            </w:tcBorders>
            <w:vAlign w:val="center"/>
          </w:tcPr>
          <w:p w14:paraId="70D9A576">
            <w:pPr>
              <w:spacing w:line="360" w:lineRule="auto"/>
              <w:rPr>
                <w:rFonts w:hint="eastAsia" w:ascii="宋体" w:hAnsi="宋体" w:eastAsia="宋体" w:cs="宋体"/>
                <w:sz w:val="24"/>
                <w:szCs w:val="24"/>
                <w:highlight w:val="none"/>
              </w:rPr>
            </w:pPr>
            <w:r>
              <w:rPr>
                <w:rFonts w:hint="eastAsia" w:ascii="宋体" w:hAnsi="宋体" w:eastAsia="宋体" w:cs="宋体"/>
                <w:sz w:val="24"/>
                <w:szCs w:val="24"/>
                <w:highlight w:val="none"/>
              </w:rPr>
              <w:t>在收到相应澄清文件后24小时内</w:t>
            </w:r>
          </w:p>
        </w:tc>
      </w:tr>
      <w:tr w14:paraId="406572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2" w:type="dxa"/>
            <w:tcBorders>
              <w:tl2br w:val="nil"/>
              <w:tr2bl w:val="nil"/>
            </w:tcBorders>
            <w:vAlign w:val="center"/>
          </w:tcPr>
          <w:p w14:paraId="7474A19A">
            <w:pPr>
              <w:spacing w:line="360" w:lineRule="exact"/>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rPr>
              <w:t>2.</w:t>
            </w:r>
            <w:r>
              <w:rPr>
                <w:rFonts w:hint="eastAsia" w:ascii="宋体" w:hAnsi="宋体" w:eastAsia="宋体" w:cs="宋体"/>
                <w:sz w:val="24"/>
                <w:szCs w:val="24"/>
                <w:highlight w:val="none"/>
                <w:lang w:val="en-US" w:eastAsia="zh-CN"/>
              </w:rPr>
              <w:t>2.4</w:t>
            </w:r>
          </w:p>
        </w:tc>
        <w:tc>
          <w:tcPr>
            <w:tcW w:w="2086" w:type="dxa"/>
            <w:tcBorders>
              <w:tl2br w:val="nil"/>
              <w:tr2bl w:val="nil"/>
            </w:tcBorders>
            <w:vAlign w:val="center"/>
          </w:tcPr>
          <w:p w14:paraId="2EB02366">
            <w:pPr>
              <w:spacing w:line="360" w:lineRule="auto"/>
              <w:jc w:val="center"/>
              <w:rPr>
                <w:rFonts w:hint="eastAsia" w:ascii="宋体" w:hAnsi="宋体" w:eastAsia="宋体" w:cs="宋体"/>
                <w:sz w:val="24"/>
                <w:szCs w:val="24"/>
                <w:highlight w:val="none"/>
              </w:rPr>
            </w:pPr>
            <w:r>
              <w:rPr>
                <w:rFonts w:hint="eastAsia" w:ascii="宋体" w:hAnsi="宋体" w:eastAsia="宋体" w:cs="宋体"/>
                <w:sz w:val="24"/>
                <w:szCs w:val="24"/>
                <w:highlight w:val="none"/>
              </w:rPr>
              <w:t>供应商确认收到</w:t>
            </w:r>
          </w:p>
          <w:p w14:paraId="27B6F165">
            <w:pPr>
              <w:spacing w:line="360" w:lineRule="auto"/>
              <w:jc w:val="center"/>
              <w:rPr>
                <w:rFonts w:hint="eastAsia" w:ascii="宋体" w:hAnsi="宋体" w:eastAsia="宋体" w:cs="宋体"/>
                <w:sz w:val="24"/>
                <w:szCs w:val="24"/>
                <w:highlight w:val="none"/>
              </w:rPr>
            </w:pPr>
            <w:r>
              <w:rPr>
                <w:rFonts w:hint="eastAsia" w:ascii="宋体" w:hAnsi="宋体" w:eastAsia="宋体" w:cs="宋体"/>
                <w:sz w:val="24"/>
                <w:szCs w:val="24"/>
                <w:highlight w:val="none"/>
              </w:rPr>
              <w:t>采购文件修改的时间</w:t>
            </w:r>
          </w:p>
        </w:tc>
        <w:tc>
          <w:tcPr>
            <w:tcW w:w="6427" w:type="dxa"/>
            <w:tcBorders>
              <w:tl2br w:val="nil"/>
              <w:tr2bl w:val="nil"/>
            </w:tcBorders>
            <w:vAlign w:val="center"/>
          </w:tcPr>
          <w:p w14:paraId="7DF745A3">
            <w:pPr>
              <w:spacing w:line="360" w:lineRule="auto"/>
              <w:rPr>
                <w:rFonts w:hint="eastAsia" w:ascii="宋体" w:hAnsi="宋体" w:eastAsia="宋体" w:cs="宋体"/>
                <w:sz w:val="24"/>
                <w:szCs w:val="24"/>
                <w:highlight w:val="none"/>
              </w:rPr>
            </w:pPr>
            <w:r>
              <w:rPr>
                <w:rFonts w:hint="eastAsia" w:ascii="宋体" w:hAnsi="宋体" w:eastAsia="宋体" w:cs="宋体"/>
                <w:sz w:val="24"/>
                <w:szCs w:val="24"/>
                <w:highlight w:val="none"/>
              </w:rPr>
              <w:t>在收到相应修改文件后24小时内</w:t>
            </w:r>
          </w:p>
        </w:tc>
      </w:tr>
      <w:tr w14:paraId="6C680C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59" w:hRule="atLeast"/>
          <w:jc w:val="center"/>
        </w:trPr>
        <w:tc>
          <w:tcPr>
            <w:tcW w:w="972" w:type="dxa"/>
            <w:tcBorders>
              <w:tl2br w:val="nil"/>
              <w:tr2bl w:val="nil"/>
            </w:tcBorders>
            <w:vAlign w:val="center"/>
          </w:tcPr>
          <w:p w14:paraId="7C63154A">
            <w:pPr>
              <w:spacing w:line="360" w:lineRule="exact"/>
              <w:jc w:val="center"/>
              <w:rPr>
                <w:rFonts w:hint="eastAsia" w:ascii="宋体" w:hAnsi="宋体" w:eastAsia="宋体" w:cs="宋体"/>
                <w:sz w:val="24"/>
                <w:szCs w:val="24"/>
                <w:highlight w:val="none"/>
              </w:rPr>
            </w:pPr>
            <w:r>
              <w:rPr>
                <w:rFonts w:hint="eastAsia" w:ascii="宋体" w:hAnsi="宋体" w:eastAsia="宋体" w:cs="宋体"/>
                <w:sz w:val="24"/>
                <w:szCs w:val="24"/>
                <w:highlight w:val="none"/>
              </w:rPr>
              <w:t>3.1.1</w:t>
            </w:r>
          </w:p>
        </w:tc>
        <w:tc>
          <w:tcPr>
            <w:tcW w:w="2086" w:type="dxa"/>
            <w:tcBorders>
              <w:tl2br w:val="nil"/>
              <w:tr2bl w:val="nil"/>
            </w:tcBorders>
            <w:vAlign w:val="center"/>
          </w:tcPr>
          <w:p w14:paraId="32A0912A">
            <w:pPr>
              <w:spacing w:line="360" w:lineRule="auto"/>
              <w:jc w:val="center"/>
              <w:rPr>
                <w:rFonts w:hint="eastAsia" w:ascii="宋体" w:hAnsi="宋体" w:eastAsia="宋体" w:cs="宋体"/>
                <w:sz w:val="24"/>
                <w:szCs w:val="24"/>
                <w:highlight w:val="none"/>
              </w:rPr>
            </w:pPr>
            <w:r>
              <w:rPr>
                <w:rFonts w:hint="eastAsia" w:ascii="宋体" w:hAnsi="宋体" w:eastAsia="宋体" w:cs="宋体"/>
                <w:sz w:val="24"/>
                <w:szCs w:val="24"/>
                <w:highlight w:val="none"/>
              </w:rPr>
              <w:t>构成磋商响应文件的其他材料</w:t>
            </w:r>
          </w:p>
        </w:tc>
        <w:tc>
          <w:tcPr>
            <w:tcW w:w="6427" w:type="dxa"/>
            <w:tcBorders>
              <w:tl2br w:val="nil"/>
              <w:tr2bl w:val="nil"/>
            </w:tcBorders>
            <w:vAlign w:val="center"/>
          </w:tcPr>
          <w:p w14:paraId="4CB8F52B">
            <w:pPr>
              <w:spacing w:line="360" w:lineRule="auto"/>
              <w:rPr>
                <w:rFonts w:hint="eastAsia" w:ascii="宋体" w:hAnsi="宋体" w:eastAsia="宋体" w:cs="宋体"/>
                <w:sz w:val="24"/>
                <w:szCs w:val="24"/>
                <w:highlight w:val="none"/>
              </w:rPr>
            </w:pPr>
            <w:r>
              <w:rPr>
                <w:rFonts w:hint="eastAsia" w:ascii="宋体" w:hAnsi="宋体" w:eastAsia="宋体" w:cs="宋体"/>
                <w:sz w:val="24"/>
                <w:szCs w:val="24"/>
                <w:highlight w:val="none"/>
              </w:rPr>
              <w:t xml:space="preserve">采购文件中要求提交的其他资料以及供应商认为有利于其投标的其他资料。 </w:t>
            </w:r>
          </w:p>
        </w:tc>
      </w:tr>
      <w:tr w14:paraId="0E3E14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2" w:hRule="atLeast"/>
          <w:jc w:val="center"/>
        </w:trPr>
        <w:tc>
          <w:tcPr>
            <w:tcW w:w="972" w:type="dxa"/>
            <w:tcBorders>
              <w:tl2br w:val="nil"/>
              <w:tr2bl w:val="nil"/>
            </w:tcBorders>
            <w:vAlign w:val="center"/>
          </w:tcPr>
          <w:p w14:paraId="3AFD1B20">
            <w:pPr>
              <w:spacing w:line="360" w:lineRule="exact"/>
              <w:jc w:val="center"/>
              <w:rPr>
                <w:rFonts w:hint="eastAsia" w:ascii="宋体" w:hAnsi="宋体" w:eastAsia="宋体" w:cs="宋体"/>
                <w:sz w:val="24"/>
                <w:szCs w:val="24"/>
                <w:highlight w:val="none"/>
              </w:rPr>
            </w:pPr>
            <w:r>
              <w:rPr>
                <w:rFonts w:hint="eastAsia" w:ascii="宋体" w:hAnsi="宋体" w:eastAsia="宋体" w:cs="宋体"/>
                <w:sz w:val="24"/>
                <w:szCs w:val="24"/>
                <w:highlight w:val="none"/>
              </w:rPr>
              <w:t>3.2.1</w:t>
            </w:r>
          </w:p>
        </w:tc>
        <w:tc>
          <w:tcPr>
            <w:tcW w:w="2086" w:type="dxa"/>
            <w:tcBorders>
              <w:tl2br w:val="nil"/>
              <w:tr2bl w:val="nil"/>
            </w:tcBorders>
            <w:vAlign w:val="center"/>
          </w:tcPr>
          <w:p w14:paraId="0886C969">
            <w:pPr>
              <w:spacing w:line="360" w:lineRule="auto"/>
              <w:jc w:val="center"/>
              <w:rPr>
                <w:rFonts w:hint="eastAsia" w:ascii="宋体" w:hAnsi="宋体" w:eastAsia="宋体" w:cs="宋体"/>
                <w:sz w:val="24"/>
                <w:szCs w:val="24"/>
                <w:highlight w:val="none"/>
              </w:rPr>
            </w:pPr>
            <w:r>
              <w:rPr>
                <w:rFonts w:hint="eastAsia" w:ascii="宋体" w:hAnsi="宋体" w:eastAsia="宋体" w:cs="宋体"/>
                <w:sz w:val="24"/>
                <w:szCs w:val="24"/>
                <w:highlight w:val="none"/>
              </w:rPr>
              <w:t>磋商报价</w:t>
            </w:r>
          </w:p>
        </w:tc>
        <w:tc>
          <w:tcPr>
            <w:tcW w:w="6427" w:type="dxa"/>
            <w:tcBorders>
              <w:tl2br w:val="nil"/>
              <w:tr2bl w:val="nil"/>
            </w:tcBorders>
            <w:vAlign w:val="center"/>
          </w:tcPr>
          <w:p w14:paraId="68DF8874">
            <w:pPr>
              <w:spacing w:line="360" w:lineRule="auto"/>
              <w:rPr>
                <w:rFonts w:hint="eastAsia" w:ascii="宋体" w:hAnsi="宋体" w:eastAsia="宋体" w:cs="宋体"/>
                <w:sz w:val="24"/>
                <w:szCs w:val="24"/>
                <w:highlight w:val="none"/>
                <w:lang w:eastAsia="zh-CN"/>
              </w:rPr>
            </w:pPr>
            <w:r>
              <w:rPr>
                <w:rFonts w:hint="eastAsia" w:ascii="宋体" w:hAnsi="宋体" w:eastAsia="宋体" w:cs="宋体"/>
                <w:sz w:val="24"/>
                <w:szCs w:val="24"/>
                <w:highlight w:val="none"/>
              </w:rPr>
              <w:t>供应商应当在竞争性</w:t>
            </w:r>
            <w:r>
              <w:rPr>
                <w:rFonts w:hint="eastAsia" w:ascii="宋体" w:hAnsi="宋体" w:eastAsia="宋体" w:cs="宋体"/>
                <w:sz w:val="24"/>
                <w:szCs w:val="24"/>
                <w:highlight w:val="none"/>
                <w:lang w:eastAsia="zh-CN"/>
              </w:rPr>
              <w:t>磋商文件</w:t>
            </w:r>
            <w:r>
              <w:rPr>
                <w:rFonts w:hint="eastAsia" w:ascii="宋体" w:hAnsi="宋体" w:eastAsia="宋体" w:cs="宋体"/>
                <w:sz w:val="24"/>
                <w:szCs w:val="24"/>
                <w:highlight w:val="none"/>
              </w:rPr>
              <w:t>确定的磋商截止时间前,使用CA准时进入磋商地点（</w:t>
            </w:r>
            <w:r>
              <w:rPr>
                <w:rFonts w:hint="eastAsia" w:ascii="宋体" w:hAnsi="宋体" w:eastAsia="宋体" w:cs="宋体"/>
                <w:bCs/>
                <w:sz w:val="24"/>
                <w:szCs w:val="24"/>
                <w:highlight w:val="none"/>
              </w:rPr>
              <w:t>荥阳市公共资源交易平台</w:t>
            </w:r>
            <w:r>
              <w:rPr>
                <w:rFonts w:hint="eastAsia" w:ascii="宋体" w:hAnsi="宋体" w:eastAsia="宋体" w:cs="宋体"/>
                <w:sz w:val="24"/>
                <w:szCs w:val="24"/>
                <w:highlight w:val="none"/>
              </w:rPr>
              <w:t>）参加磋商活动并进行文件解密、答疑澄清、二次报价等。</w:t>
            </w:r>
          </w:p>
        </w:tc>
      </w:tr>
      <w:tr w14:paraId="1A29DC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0" w:hRule="atLeast"/>
          <w:jc w:val="center"/>
        </w:trPr>
        <w:tc>
          <w:tcPr>
            <w:tcW w:w="972" w:type="dxa"/>
            <w:tcBorders>
              <w:tl2br w:val="nil"/>
              <w:tr2bl w:val="nil"/>
            </w:tcBorders>
            <w:vAlign w:val="center"/>
          </w:tcPr>
          <w:p w14:paraId="14518F92">
            <w:pPr>
              <w:spacing w:line="360" w:lineRule="exact"/>
              <w:jc w:val="center"/>
              <w:rPr>
                <w:rFonts w:hint="eastAsia" w:ascii="宋体" w:hAnsi="宋体" w:eastAsia="宋体" w:cs="宋体"/>
                <w:sz w:val="24"/>
                <w:szCs w:val="24"/>
                <w:highlight w:val="none"/>
              </w:rPr>
            </w:pPr>
            <w:r>
              <w:rPr>
                <w:rFonts w:hint="eastAsia" w:ascii="宋体" w:hAnsi="宋体" w:eastAsia="宋体" w:cs="宋体"/>
                <w:sz w:val="24"/>
                <w:szCs w:val="24"/>
                <w:highlight w:val="none"/>
              </w:rPr>
              <w:t>3.3.1</w:t>
            </w:r>
          </w:p>
        </w:tc>
        <w:tc>
          <w:tcPr>
            <w:tcW w:w="2086" w:type="dxa"/>
            <w:tcBorders>
              <w:tl2br w:val="nil"/>
              <w:tr2bl w:val="nil"/>
            </w:tcBorders>
            <w:vAlign w:val="center"/>
          </w:tcPr>
          <w:p w14:paraId="7B7C0D8F">
            <w:pPr>
              <w:spacing w:line="360" w:lineRule="auto"/>
              <w:jc w:val="center"/>
              <w:rPr>
                <w:rFonts w:hint="eastAsia" w:ascii="宋体" w:hAnsi="宋体" w:eastAsia="宋体" w:cs="宋体"/>
                <w:sz w:val="24"/>
                <w:szCs w:val="24"/>
                <w:highlight w:val="none"/>
              </w:rPr>
            </w:pPr>
            <w:r>
              <w:rPr>
                <w:rFonts w:hint="eastAsia" w:ascii="宋体" w:hAnsi="宋体" w:eastAsia="宋体" w:cs="宋体"/>
                <w:b/>
                <w:sz w:val="24"/>
                <w:szCs w:val="24"/>
              </w:rPr>
              <w:t>★</w:t>
            </w:r>
            <w:r>
              <w:rPr>
                <w:rFonts w:hint="eastAsia" w:ascii="宋体" w:hAnsi="宋体" w:eastAsia="宋体" w:cs="宋体"/>
                <w:sz w:val="24"/>
                <w:szCs w:val="24"/>
                <w:highlight w:val="none"/>
              </w:rPr>
              <w:t>磋商有效期</w:t>
            </w:r>
          </w:p>
        </w:tc>
        <w:tc>
          <w:tcPr>
            <w:tcW w:w="6427" w:type="dxa"/>
            <w:tcBorders>
              <w:tl2br w:val="nil"/>
              <w:tr2bl w:val="nil"/>
            </w:tcBorders>
            <w:vAlign w:val="center"/>
          </w:tcPr>
          <w:p w14:paraId="053BC4AC">
            <w:pPr>
              <w:spacing w:line="360" w:lineRule="auto"/>
              <w:rPr>
                <w:rFonts w:hint="eastAsia" w:ascii="宋体" w:hAnsi="宋体" w:eastAsia="宋体" w:cs="宋体"/>
                <w:color w:val="FF0000"/>
                <w:sz w:val="24"/>
                <w:szCs w:val="24"/>
                <w:highlight w:val="none"/>
                <w:lang w:val="en-US" w:eastAsia="zh-CN"/>
              </w:rPr>
            </w:pPr>
            <w:r>
              <w:rPr>
                <w:rFonts w:hint="eastAsia" w:ascii="宋体" w:hAnsi="宋体" w:eastAsia="宋体" w:cs="宋体"/>
                <w:sz w:val="24"/>
                <w:szCs w:val="24"/>
                <w:highlight w:val="none"/>
              </w:rPr>
              <w:t>自响应文件递交的截止时间起计算</w:t>
            </w:r>
            <w:r>
              <w:rPr>
                <w:rFonts w:hint="eastAsia" w:ascii="宋体" w:hAnsi="宋体" w:eastAsia="宋体" w:cs="宋体"/>
                <w:sz w:val="24"/>
                <w:szCs w:val="24"/>
                <w:highlight w:val="none"/>
                <w:u w:val="single"/>
              </w:rPr>
              <w:t>60</w:t>
            </w:r>
            <w:r>
              <w:rPr>
                <w:rFonts w:hint="eastAsia" w:ascii="宋体" w:hAnsi="宋体" w:eastAsia="宋体" w:cs="宋体"/>
                <w:sz w:val="24"/>
                <w:szCs w:val="24"/>
                <w:highlight w:val="none"/>
              </w:rPr>
              <w:t>日历天</w:t>
            </w:r>
            <w:r>
              <w:rPr>
                <w:rFonts w:hint="eastAsia" w:ascii="宋体" w:hAnsi="宋体" w:eastAsia="宋体" w:cs="宋体"/>
                <w:sz w:val="24"/>
                <w:szCs w:val="24"/>
                <w:highlight w:val="none"/>
                <w:lang w:val="en-US" w:eastAsia="zh-CN"/>
              </w:rPr>
              <w:t xml:space="preserve"> </w:t>
            </w:r>
          </w:p>
        </w:tc>
      </w:tr>
      <w:tr w14:paraId="463F30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7" w:hRule="atLeast"/>
          <w:jc w:val="center"/>
        </w:trPr>
        <w:tc>
          <w:tcPr>
            <w:tcW w:w="972" w:type="dxa"/>
            <w:tcBorders>
              <w:tl2br w:val="nil"/>
              <w:tr2bl w:val="nil"/>
            </w:tcBorders>
            <w:vAlign w:val="center"/>
          </w:tcPr>
          <w:p w14:paraId="4E566C6C">
            <w:pPr>
              <w:spacing w:line="360" w:lineRule="exact"/>
              <w:jc w:val="center"/>
              <w:rPr>
                <w:rFonts w:hint="eastAsia" w:ascii="宋体" w:hAnsi="宋体" w:eastAsia="宋体" w:cs="宋体"/>
                <w:sz w:val="24"/>
                <w:szCs w:val="24"/>
                <w:highlight w:val="none"/>
              </w:rPr>
            </w:pPr>
            <w:r>
              <w:rPr>
                <w:rFonts w:hint="eastAsia" w:ascii="宋体" w:hAnsi="宋体" w:eastAsia="宋体" w:cs="宋体"/>
                <w:sz w:val="24"/>
                <w:szCs w:val="24"/>
                <w:highlight w:val="none"/>
              </w:rPr>
              <w:t>3.5</w:t>
            </w:r>
          </w:p>
        </w:tc>
        <w:tc>
          <w:tcPr>
            <w:tcW w:w="2086" w:type="dxa"/>
            <w:tcBorders>
              <w:tl2br w:val="nil"/>
              <w:tr2bl w:val="nil"/>
            </w:tcBorders>
            <w:vAlign w:val="center"/>
          </w:tcPr>
          <w:p w14:paraId="7A918302">
            <w:pPr>
              <w:spacing w:line="360" w:lineRule="auto"/>
              <w:jc w:val="center"/>
              <w:rPr>
                <w:rFonts w:hint="eastAsia" w:ascii="宋体" w:hAnsi="宋体" w:eastAsia="宋体" w:cs="宋体"/>
                <w:sz w:val="24"/>
                <w:szCs w:val="24"/>
                <w:highlight w:val="none"/>
              </w:rPr>
            </w:pPr>
            <w:r>
              <w:rPr>
                <w:rFonts w:hint="eastAsia" w:ascii="宋体" w:hAnsi="宋体" w:eastAsia="宋体" w:cs="宋体"/>
                <w:sz w:val="24"/>
                <w:szCs w:val="24"/>
                <w:highlight w:val="none"/>
              </w:rPr>
              <w:t>是否允许递交</w:t>
            </w:r>
          </w:p>
          <w:p w14:paraId="1799F6D1">
            <w:pPr>
              <w:spacing w:line="360" w:lineRule="auto"/>
              <w:jc w:val="center"/>
              <w:rPr>
                <w:rFonts w:hint="eastAsia" w:ascii="宋体" w:hAnsi="宋体" w:eastAsia="宋体" w:cs="宋体"/>
                <w:sz w:val="24"/>
                <w:szCs w:val="24"/>
                <w:highlight w:val="none"/>
              </w:rPr>
            </w:pPr>
            <w:r>
              <w:rPr>
                <w:rFonts w:hint="eastAsia" w:ascii="宋体" w:hAnsi="宋体" w:eastAsia="宋体" w:cs="宋体"/>
                <w:sz w:val="24"/>
                <w:szCs w:val="24"/>
                <w:highlight w:val="none"/>
              </w:rPr>
              <w:t>备选磋商方案</w:t>
            </w:r>
          </w:p>
        </w:tc>
        <w:tc>
          <w:tcPr>
            <w:tcW w:w="6427" w:type="dxa"/>
            <w:tcBorders>
              <w:tl2br w:val="nil"/>
              <w:tr2bl w:val="nil"/>
            </w:tcBorders>
            <w:vAlign w:val="center"/>
          </w:tcPr>
          <w:p w14:paraId="4D3C694A">
            <w:pPr>
              <w:spacing w:line="360" w:lineRule="auto"/>
              <w:rPr>
                <w:rFonts w:hint="eastAsia" w:ascii="宋体" w:hAnsi="宋体" w:eastAsia="宋体" w:cs="宋体"/>
                <w:sz w:val="24"/>
                <w:szCs w:val="24"/>
                <w:highlight w:val="none"/>
                <w:u w:val="single"/>
              </w:rPr>
            </w:pPr>
            <w:r>
              <w:rPr>
                <w:rFonts w:hint="eastAsia" w:ascii="宋体" w:hAnsi="宋体" w:eastAsia="宋体" w:cs="宋体"/>
                <w:sz w:val="24"/>
                <w:szCs w:val="24"/>
                <w:highlight w:val="none"/>
              </w:rPr>
              <w:t>不允许</w:t>
            </w:r>
          </w:p>
        </w:tc>
      </w:tr>
      <w:tr w14:paraId="22CDCB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2" w:type="dxa"/>
            <w:tcBorders>
              <w:tl2br w:val="nil"/>
              <w:tr2bl w:val="nil"/>
            </w:tcBorders>
            <w:vAlign w:val="center"/>
          </w:tcPr>
          <w:p w14:paraId="2CA82FB8">
            <w:pPr>
              <w:spacing w:line="360" w:lineRule="exact"/>
              <w:jc w:val="center"/>
              <w:rPr>
                <w:rFonts w:hint="eastAsia" w:ascii="宋体" w:hAnsi="宋体" w:eastAsia="宋体" w:cs="宋体"/>
                <w:sz w:val="24"/>
                <w:szCs w:val="24"/>
                <w:highlight w:val="none"/>
              </w:rPr>
            </w:pPr>
            <w:r>
              <w:rPr>
                <w:rFonts w:hint="eastAsia" w:ascii="宋体" w:hAnsi="宋体" w:eastAsia="宋体" w:cs="宋体"/>
                <w:sz w:val="24"/>
                <w:szCs w:val="24"/>
                <w:highlight w:val="none"/>
              </w:rPr>
              <w:t>3.6.3</w:t>
            </w:r>
          </w:p>
        </w:tc>
        <w:tc>
          <w:tcPr>
            <w:tcW w:w="2086" w:type="dxa"/>
            <w:tcBorders>
              <w:tl2br w:val="nil"/>
              <w:tr2bl w:val="nil"/>
            </w:tcBorders>
            <w:vAlign w:val="center"/>
          </w:tcPr>
          <w:p w14:paraId="10B24B14">
            <w:pPr>
              <w:spacing w:line="360" w:lineRule="auto"/>
              <w:jc w:val="center"/>
              <w:rPr>
                <w:rFonts w:hint="eastAsia" w:ascii="宋体" w:hAnsi="宋体" w:eastAsia="宋体" w:cs="宋体"/>
                <w:sz w:val="24"/>
                <w:szCs w:val="24"/>
                <w:highlight w:val="none"/>
              </w:rPr>
            </w:pPr>
            <w:r>
              <w:rPr>
                <w:rFonts w:hint="eastAsia" w:ascii="宋体" w:hAnsi="宋体" w:eastAsia="宋体" w:cs="宋体"/>
                <w:sz w:val="24"/>
                <w:szCs w:val="24"/>
                <w:highlight w:val="none"/>
              </w:rPr>
              <w:t>签字和盖章要求</w:t>
            </w:r>
          </w:p>
        </w:tc>
        <w:tc>
          <w:tcPr>
            <w:tcW w:w="6427" w:type="dxa"/>
            <w:tcBorders>
              <w:tl2br w:val="nil"/>
              <w:tr2bl w:val="nil"/>
            </w:tcBorders>
            <w:vAlign w:val="center"/>
          </w:tcPr>
          <w:p w14:paraId="13350D2E">
            <w:pPr>
              <w:spacing w:line="360" w:lineRule="auto"/>
              <w:rPr>
                <w:rFonts w:hint="eastAsia" w:ascii="宋体" w:hAnsi="宋体" w:eastAsia="宋体" w:cs="宋体"/>
                <w:sz w:val="24"/>
                <w:szCs w:val="24"/>
                <w:highlight w:val="none"/>
                <w:lang w:eastAsia="zh-CN"/>
              </w:rPr>
            </w:pPr>
            <w:r>
              <w:rPr>
                <w:rFonts w:hint="eastAsia" w:ascii="宋体" w:hAnsi="宋体" w:eastAsia="宋体" w:cs="宋体"/>
                <w:sz w:val="24"/>
                <w:szCs w:val="24"/>
                <w:lang w:val="en-US" w:eastAsia="zh-CN"/>
              </w:rPr>
              <w:t>响应</w:t>
            </w:r>
            <w:r>
              <w:rPr>
                <w:rFonts w:hint="eastAsia" w:ascii="宋体" w:hAnsi="宋体" w:eastAsia="宋体" w:cs="宋体"/>
                <w:sz w:val="24"/>
                <w:szCs w:val="24"/>
                <w:lang w:eastAsia="zh-CN"/>
              </w:rPr>
              <w:t>文件格式中要求盖单位章和（或）签字的地方，供应商均应加盖供应商的单位电子签章。签</w:t>
            </w:r>
            <w:r>
              <w:rPr>
                <w:rFonts w:hint="eastAsia" w:ascii="宋体" w:hAnsi="宋体" w:eastAsia="宋体" w:cs="宋体"/>
                <w:sz w:val="24"/>
                <w:szCs w:val="24"/>
                <w:lang w:val="en-US" w:eastAsia="zh-CN"/>
              </w:rPr>
              <w:t>字</w:t>
            </w:r>
            <w:r>
              <w:rPr>
                <w:rFonts w:hint="eastAsia" w:ascii="宋体" w:hAnsi="宋体" w:eastAsia="宋体" w:cs="宋体"/>
                <w:sz w:val="24"/>
                <w:szCs w:val="24"/>
                <w:lang w:eastAsia="zh-CN"/>
              </w:rPr>
              <w:t>可以是手签后上传的，也可以是电子手写签名或法定代表人的个人电子签章</w:t>
            </w:r>
          </w:p>
        </w:tc>
      </w:tr>
      <w:tr w14:paraId="1ADC3F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2" w:type="dxa"/>
            <w:tcBorders>
              <w:tl2br w:val="nil"/>
              <w:tr2bl w:val="nil"/>
            </w:tcBorders>
            <w:vAlign w:val="center"/>
          </w:tcPr>
          <w:p w14:paraId="40462178">
            <w:pPr>
              <w:spacing w:line="360" w:lineRule="exact"/>
              <w:jc w:val="center"/>
              <w:rPr>
                <w:rFonts w:hint="eastAsia" w:ascii="宋体" w:hAnsi="宋体" w:eastAsia="宋体" w:cs="宋体"/>
                <w:sz w:val="24"/>
                <w:szCs w:val="24"/>
                <w:highlight w:val="none"/>
              </w:rPr>
            </w:pPr>
            <w:r>
              <w:rPr>
                <w:rFonts w:hint="eastAsia" w:ascii="宋体" w:hAnsi="宋体" w:eastAsia="宋体" w:cs="宋体"/>
                <w:sz w:val="24"/>
                <w:szCs w:val="24"/>
                <w:highlight w:val="none"/>
              </w:rPr>
              <w:t>4.2</w:t>
            </w:r>
          </w:p>
        </w:tc>
        <w:tc>
          <w:tcPr>
            <w:tcW w:w="2086" w:type="dxa"/>
            <w:tcBorders>
              <w:tl2br w:val="nil"/>
              <w:tr2bl w:val="nil"/>
            </w:tcBorders>
            <w:vAlign w:val="center"/>
          </w:tcPr>
          <w:p w14:paraId="33BA14E4">
            <w:pPr>
              <w:keepNext w:val="0"/>
              <w:keepLines w:val="0"/>
              <w:pageBreakBefore w:val="0"/>
              <w:widowControl w:val="0"/>
              <w:kinsoku/>
              <w:wordWrap/>
              <w:overflowPunct/>
              <w:topLinePunct w:val="0"/>
              <w:autoSpaceDE/>
              <w:autoSpaceDN/>
              <w:bidi w:val="0"/>
              <w:adjustRightInd/>
              <w:snapToGrid/>
              <w:spacing w:before="0" w:beforeLines="50" w:line="360" w:lineRule="auto"/>
              <w:jc w:val="center"/>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rPr>
              <w:t>递交磋商响应文件地点</w:t>
            </w:r>
          </w:p>
        </w:tc>
        <w:tc>
          <w:tcPr>
            <w:tcW w:w="6427" w:type="dxa"/>
            <w:tcBorders>
              <w:tl2br w:val="nil"/>
              <w:tr2bl w:val="nil"/>
            </w:tcBorders>
            <w:vAlign w:val="center"/>
          </w:tcPr>
          <w:p w14:paraId="368178E9">
            <w:pPr>
              <w:spacing w:line="360" w:lineRule="auto"/>
              <w:rPr>
                <w:rFonts w:hint="eastAsia" w:ascii="宋体" w:hAnsi="宋体" w:eastAsia="宋体" w:cs="宋体"/>
                <w:sz w:val="24"/>
                <w:szCs w:val="24"/>
                <w:highlight w:val="none"/>
              </w:rPr>
            </w:pPr>
            <w:r>
              <w:rPr>
                <w:rFonts w:hint="eastAsia" w:ascii="宋体" w:hAnsi="宋体" w:eastAsia="宋体" w:cs="宋体"/>
                <w:bCs/>
                <w:sz w:val="24"/>
                <w:szCs w:val="24"/>
                <w:highlight w:val="none"/>
              </w:rPr>
              <w:t>递交地点：荥阳市公共资源交易平台</w:t>
            </w:r>
          </w:p>
        </w:tc>
      </w:tr>
      <w:tr w14:paraId="6F8686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1" w:hRule="atLeast"/>
          <w:jc w:val="center"/>
        </w:trPr>
        <w:tc>
          <w:tcPr>
            <w:tcW w:w="972" w:type="dxa"/>
            <w:tcBorders>
              <w:tl2br w:val="nil"/>
              <w:tr2bl w:val="nil"/>
            </w:tcBorders>
            <w:vAlign w:val="center"/>
          </w:tcPr>
          <w:p w14:paraId="340D6B26">
            <w:pPr>
              <w:spacing w:line="360" w:lineRule="exact"/>
              <w:jc w:val="center"/>
              <w:rPr>
                <w:rFonts w:hint="eastAsia" w:ascii="宋体" w:hAnsi="宋体" w:eastAsia="宋体" w:cs="宋体"/>
                <w:sz w:val="24"/>
                <w:szCs w:val="24"/>
                <w:highlight w:val="none"/>
              </w:rPr>
            </w:pPr>
            <w:r>
              <w:rPr>
                <w:rFonts w:hint="eastAsia" w:ascii="宋体" w:hAnsi="宋体" w:eastAsia="宋体" w:cs="宋体"/>
                <w:sz w:val="24"/>
                <w:szCs w:val="24"/>
                <w:highlight w:val="none"/>
              </w:rPr>
              <w:t>4.2.3</w:t>
            </w:r>
          </w:p>
        </w:tc>
        <w:tc>
          <w:tcPr>
            <w:tcW w:w="2086" w:type="dxa"/>
            <w:tcBorders>
              <w:tl2br w:val="nil"/>
              <w:tr2bl w:val="nil"/>
            </w:tcBorders>
            <w:vAlign w:val="center"/>
          </w:tcPr>
          <w:p w14:paraId="67B80D6B">
            <w:pPr>
              <w:keepNext w:val="0"/>
              <w:keepLines w:val="0"/>
              <w:pageBreakBefore w:val="0"/>
              <w:widowControl w:val="0"/>
              <w:kinsoku/>
              <w:wordWrap/>
              <w:overflowPunct/>
              <w:topLinePunct w:val="0"/>
              <w:autoSpaceDE/>
              <w:autoSpaceDN/>
              <w:bidi w:val="0"/>
              <w:adjustRightInd/>
              <w:snapToGrid/>
              <w:spacing w:before="0" w:beforeLines="50" w:line="360" w:lineRule="auto"/>
              <w:jc w:val="center"/>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rPr>
              <w:t>是否退还磋商</w:t>
            </w:r>
          </w:p>
          <w:p w14:paraId="1E329E6C">
            <w:pPr>
              <w:spacing w:line="360" w:lineRule="auto"/>
              <w:jc w:val="center"/>
              <w:rPr>
                <w:rFonts w:hint="eastAsia" w:ascii="宋体" w:hAnsi="宋体" w:eastAsia="宋体" w:cs="宋体"/>
                <w:sz w:val="24"/>
                <w:szCs w:val="24"/>
                <w:highlight w:val="none"/>
              </w:rPr>
            </w:pPr>
            <w:r>
              <w:rPr>
                <w:rFonts w:hint="eastAsia" w:ascii="宋体" w:hAnsi="宋体" w:eastAsia="宋体" w:cs="宋体"/>
                <w:sz w:val="24"/>
                <w:szCs w:val="24"/>
                <w:highlight w:val="none"/>
              </w:rPr>
              <w:t>响应文件</w:t>
            </w:r>
          </w:p>
        </w:tc>
        <w:tc>
          <w:tcPr>
            <w:tcW w:w="6427" w:type="dxa"/>
            <w:tcBorders>
              <w:tl2br w:val="nil"/>
              <w:tr2bl w:val="nil"/>
            </w:tcBorders>
            <w:vAlign w:val="center"/>
          </w:tcPr>
          <w:p w14:paraId="3D226298">
            <w:pPr>
              <w:spacing w:line="360" w:lineRule="auto"/>
              <w:rPr>
                <w:rFonts w:hint="eastAsia" w:ascii="宋体" w:hAnsi="宋体" w:eastAsia="宋体" w:cs="宋体"/>
                <w:sz w:val="24"/>
                <w:szCs w:val="24"/>
                <w:highlight w:val="none"/>
                <w:u w:val="single"/>
              </w:rPr>
            </w:pPr>
            <w:r>
              <w:rPr>
                <w:rFonts w:hint="eastAsia" w:ascii="宋体" w:hAnsi="宋体" w:eastAsia="宋体" w:cs="宋体"/>
                <w:sz w:val="24"/>
                <w:szCs w:val="24"/>
                <w:highlight w:val="none"/>
              </w:rPr>
              <w:t>否</w:t>
            </w:r>
          </w:p>
        </w:tc>
      </w:tr>
      <w:tr w14:paraId="452A1B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86" w:hRule="atLeast"/>
          <w:jc w:val="center"/>
        </w:trPr>
        <w:tc>
          <w:tcPr>
            <w:tcW w:w="972" w:type="dxa"/>
            <w:tcBorders>
              <w:tl2br w:val="nil"/>
              <w:tr2bl w:val="nil"/>
            </w:tcBorders>
            <w:vAlign w:val="center"/>
          </w:tcPr>
          <w:p w14:paraId="06852C29">
            <w:pPr>
              <w:spacing w:line="360" w:lineRule="exact"/>
              <w:jc w:val="center"/>
              <w:rPr>
                <w:rFonts w:hint="eastAsia" w:ascii="宋体" w:hAnsi="宋体" w:eastAsia="宋体" w:cs="宋体"/>
                <w:sz w:val="24"/>
                <w:szCs w:val="24"/>
                <w:highlight w:val="none"/>
              </w:rPr>
            </w:pPr>
            <w:r>
              <w:rPr>
                <w:rFonts w:hint="eastAsia" w:ascii="宋体" w:hAnsi="宋体" w:eastAsia="宋体" w:cs="宋体"/>
                <w:sz w:val="24"/>
                <w:szCs w:val="24"/>
                <w:highlight w:val="none"/>
              </w:rPr>
              <w:t>5.1</w:t>
            </w:r>
          </w:p>
        </w:tc>
        <w:tc>
          <w:tcPr>
            <w:tcW w:w="2086" w:type="dxa"/>
            <w:tcBorders>
              <w:tl2br w:val="nil"/>
              <w:tr2bl w:val="nil"/>
            </w:tcBorders>
            <w:vAlign w:val="center"/>
          </w:tcPr>
          <w:p w14:paraId="1C0E5859">
            <w:pPr>
              <w:spacing w:line="360" w:lineRule="auto"/>
              <w:jc w:val="center"/>
              <w:rPr>
                <w:rFonts w:hint="eastAsia" w:ascii="宋体" w:hAnsi="宋体" w:eastAsia="宋体" w:cs="宋体"/>
                <w:sz w:val="24"/>
                <w:szCs w:val="24"/>
                <w:highlight w:val="none"/>
              </w:rPr>
            </w:pPr>
            <w:r>
              <w:rPr>
                <w:rFonts w:hint="eastAsia" w:ascii="宋体" w:hAnsi="宋体" w:eastAsia="宋体" w:cs="宋体"/>
                <w:sz w:val="24"/>
                <w:szCs w:val="24"/>
                <w:highlight w:val="none"/>
              </w:rPr>
              <w:t>磋商时间和地点</w:t>
            </w:r>
          </w:p>
        </w:tc>
        <w:tc>
          <w:tcPr>
            <w:tcW w:w="6427" w:type="dxa"/>
            <w:tcBorders>
              <w:tl2br w:val="nil"/>
              <w:tr2bl w:val="nil"/>
            </w:tcBorders>
            <w:vAlign w:val="center"/>
          </w:tcPr>
          <w:p w14:paraId="10F8D71A">
            <w:pPr>
              <w:spacing w:line="360" w:lineRule="auto"/>
              <w:rPr>
                <w:rFonts w:hint="eastAsia" w:ascii="宋体" w:hAnsi="宋体" w:eastAsia="宋体" w:cs="宋体"/>
                <w:sz w:val="24"/>
                <w:szCs w:val="24"/>
                <w:highlight w:val="none"/>
              </w:rPr>
            </w:pPr>
            <w:r>
              <w:rPr>
                <w:rFonts w:hint="eastAsia" w:ascii="宋体" w:hAnsi="宋体" w:eastAsia="宋体" w:cs="宋体"/>
                <w:sz w:val="24"/>
                <w:szCs w:val="24"/>
                <w:highlight w:val="none"/>
              </w:rPr>
              <w:t>磋商时间：</w:t>
            </w:r>
            <w:r>
              <w:rPr>
                <w:rFonts w:hint="eastAsia" w:ascii="宋体" w:hAnsi="宋体" w:eastAsia="宋体" w:cs="宋体"/>
                <w:sz w:val="24"/>
                <w:szCs w:val="24"/>
                <w:highlight w:val="none"/>
                <w:lang w:eastAsia="zh-CN"/>
              </w:rPr>
              <w:t>202</w:t>
            </w:r>
            <w:r>
              <w:rPr>
                <w:rFonts w:hint="eastAsia" w:ascii="宋体" w:hAnsi="宋体" w:eastAsia="宋体" w:cs="宋体"/>
                <w:sz w:val="24"/>
                <w:szCs w:val="24"/>
                <w:highlight w:val="none"/>
                <w:lang w:val="en-US" w:eastAsia="zh-CN"/>
              </w:rPr>
              <w:t>5</w:t>
            </w:r>
            <w:r>
              <w:rPr>
                <w:rFonts w:hint="eastAsia" w:ascii="宋体" w:hAnsi="宋体" w:eastAsia="宋体" w:cs="宋体"/>
                <w:sz w:val="24"/>
                <w:szCs w:val="24"/>
                <w:highlight w:val="none"/>
                <w:lang w:eastAsia="zh-CN"/>
              </w:rPr>
              <w:t>年</w:t>
            </w:r>
            <w:r>
              <w:rPr>
                <w:rFonts w:hint="eastAsia" w:ascii="宋体" w:hAnsi="宋体" w:eastAsia="宋体" w:cs="宋体"/>
                <w:sz w:val="24"/>
                <w:szCs w:val="24"/>
                <w:highlight w:val="none"/>
                <w:lang w:val="en-US" w:eastAsia="zh-CN"/>
              </w:rPr>
              <w:t xml:space="preserve"> </w:t>
            </w:r>
            <w:r>
              <w:rPr>
                <w:rFonts w:hint="eastAsia" w:ascii="宋体" w:hAnsi="宋体" w:cs="宋体"/>
                <w:sz w:val="24"/>
                <w:szCs w:val="24"/>
                <w:highlight w:val="none"/>
                <w:lang w:val="en-US" w:eastAsia="zh-CN"/>
              </w:rPr>
              <w:t>07</w:t>
            </w:r>
            <w:r>
              <w:rPr>
                <w:rFonts w:hint="eastAsia" w:ascii="宋体" w:hAnsi="宋体" w:eastAsia="宋体" w:cs="宋体"/>
                <w:sz w:val="24"/>
                <w:szCs w:val="24"/>
                <w:highlight w:val="none"/>
                <w:lang w:val="en-US" w:eastAsia="zh-CN"/>
              </w:rPr>
              <w:t xml:space="preserve"> </w:t>
            </w:r>
            <w:r>
              <w:rPr>
                <w:rFonts w:hint="eastAsia" w:ascii="宋体" w:hAnsi="宋体" w:eastAsia="宋体" w:cs="宋体"/>
                <w:sz w:val="24"/>
                <w:szCs w:val="24"/>
                <w:highlight w:val="none"/>
              </w:rPr>
              <w:t>月</w:t>
            </w:r>
            <w:r>
              <w:rPr>
                <w:rFonts w:hint="eastAsia" w:ascii="宋体" w:hAnsi="宋体" w:eastAsia="宋体" w:cs="宋体"/>
                <w:sz w:val="24"/>
                <w:szCs w:val="24"/>
                <w:highlight w:val="none"/>
                <w:lang w:val="en-US" w:eastAsia="zh-CN"/>
              </w:rPr>
              <w:t xml:space="preserve"> </w:t>
            </w:r>
            <w:r>
              <w:rPr>
                <w:rFonts w:hint="eastAsia" w:ascii="宋体" w:hAnsi="宋体" w:cs="宋体"/>
                <w:sz w:val="24"/>
                <w:szCs w:val="24"/>
                <w:highlight w:val="none"/>
                <w:lang w:val="en-US" w:eastAsia="zh-CN"/>
              </w:rPr>
              <w:t>29</w:t>
            </w:r>
            <w:r>
              <w:rPr>
                <w:rFonts w:hint="eastAsia" w:ascii="宋体" w:hAnsi="宋体" w:eastAsia="宋体" w:cs="宋体"/>
                <w:sz w:val="24"/>
                <w:szCs w:val="24"/>
                <w:highlight w:val="none"/>
                <w:lang w:val="en-US" w:eastAsia="zh-CN"/>
              </w:rPr>
              <w:t xml:space="preserve">  </w:t>
            </w:r>
            <w:r>
              <w:rPr>
                <w:rFonts w:hint="eastAsia" w:ascii="宋体" w:hAnsi="宋体" w:eastAsia="宋体" w:cs="宋体"/>
                <w:sz w:val="24"/>
                <w:szCs w:val="24"/>
                <w:highlight w:val="none"/>
              </w:rPr>
              <w:t>日9时</w:t>
            </w:r>
            <w:r>
              <w:rPr>
                <w:rFonts w:hint="eastAsia" w:ascii="宋体" w:hAnsi="宋体" w:eastAsia="宋体" w:cs="宋体"/>
                <w:sz w:val="24"/>
                <w:szCs w:val="24"/>
                <w:highlight w:val="none"/>
                <w:lang w:val="en-US" w:eastAsia="zh-CN"/>
              </w:rPr>
              <w:t>00</w:t>
            </w:r>
            <w:r>
              <w:rPr>
                <w:rFonts w:hint="eastAsia" w:ascii="宋体" w:hAnsi="宋体" w:eastAsia="宋体" w:cs="宋体"/>
                <w:sz w:val="24"/>
                <w:szCs w:val="24"/>
                <w:highlight w:val="none"/>
              </w:rPr>
              <w:t>分</w:t>
            </w:r>
          </w:p>
          <w:p w14:paraId="699BB5C1">
            <w:pPr>
              <w:spacing w:line="360" w:lineRule="auto"/>
              <w:rPr>
                <w:rFonts w:hint="eastAsia" w:ascii="宋体" w:hAnsi="宋体" w:eastAsia="宋体" w:cs="宋体"/>
                <w:sz w:val="24"/>
                <w:szCs w:val="24"/>
                <w:highlight w:val="none"/>
              </w:rPr>
            </w:pPr>
            <w:r>
              <w:rPr>
                <w:rFonts w:hint="eastAsia" w:ascii="宋体" w:hAnsi="宋体" w:eastAsia="宋体" w:cs="宋体"/>
                <w:sz w:val="24"/>
                <w:szCs w:val="24"/>
                <w:highlight w:val="none"/>
              </w:rPr>
              <w:t>磋商地点：</w:t>
            </w:r>
            <w:r>
              <w:rPr>
                <w:rFonts w:hint="eastAsia" w:ascii="宋体" w:hAnsi="宋体" w:eastAsia="宋体" w:cs="宋体"/>
                <w:bCs/>
                <w:sz w:val="24"/>
                <w:szCs w:val="24"/>
                <w:highlight w:val="none"/>
              </w:rPr>
              <w:t>荥阳市公共资源交易中心（荥阳市中原路与飞龙路西北角政务服务中心七楼）第</w:t>
            </w:r>
            <w:r>
              <w:rPr>
                <w:rFonts w:hint="eastAsia" w:ascii="宋体" w:hAnsi="宋体" w:cs="宋体"/>
                <w:bCs/>
                <w:sz w:val="24"/>
                <w:szCs w:val="24"/>
                <w:highlight w:val="none"/>
                <w:lang w:val="en-US" w:eastAsia="zh-CN"/>
              </w:rPr>
              <w:t>三</w:t>
            </w:r>
            <w:r>
              <w:rPr>
                <w:rFonts w:hint="eastAsia" w:ascii="宋体" w:hAnsi="宋体" w:eastAsia="宋体" w:cs="宋体"/>
                <w:bCs/>
                <w:sz w:val="24"/>
                <w:szCs w:val="24"/>
                <w:highlight w:val="none"/>
              </w:rPr>
              <w:t>开标室；</w:t>
            </w:r>
          </w:p>
        </w:tc>
      </w:tr>
      <w:tr w14:paraId="2309B5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52" w:hRule="atLeast"/>
          <w:jc w:val="center"/>
        </w:trPr>
        <w:tc>
          <w:tcPr>
            <w:tcW w:w="972" w:type="dxa"/>
            <w:tcBorders>
              <w:tl2br w:val="nil"/>
              <w:tr2bl w:val="nil"/>
            </w:tcBorders>
            <w:vAlign w:val="center"/>
          </w:tcPr>
          <w:p w14:paraId="4A2290F8">
            <w:pPr>
              <w:spacing w:line="360" w:lineRule="exact"/>
              <w:jc w:val="center"/>
              <w:rPr>
                <w:rFonts w:hint="eastAsia" w:ascii="宋体" w:hAnsi="宋体" w:eastAsia="宋体" w:cs="宋体"/>
                <w:sz w:val="24"/>
                <w:szCs w:val="24"/>
                <w:highlight w:val="none"/>
              </w:rPr>
            </w:pPr>
            <w:r>
              <w:rPr>
                <w:rFonts w:hint="eastAsia" w:ascii="宋体" w:hAnsi="宋体" w:eastAsia="宋体" w:cs="宋体"/>
                <w:sz w:val="24"/>
                <w:szCs w:val="24"/>
                <w:highlight w:val="none"/>
              </w:rPr>
              <w:t>5.2</w:t>
            </w:r>
          </w:p>
        </w:tc>
        <w:tc>
          <w:tcPr>
            <w:tcW w:w="2086" w:type="dxa"/>
            <w:tcBorders>
              <w:tl2br w:val="nil"/>
              <w:tr2bl w:val="nil"/>
            </w:tcBorders>
            <w:vAlign w:val="center"/>
          </w:tcPr>
          <w:p w14:paraId="687B9E9C">
            <w:pPr>
              <w:spacing w:line="360" w:lineRule="auto"/>
              <w:jc w:val="center"/>
              <w:rPr>
                <w:rFonts w:hint="eastAsia" w:ascii="宋体" w:hAnsi="宋体" w:eastAsia="宋体" w:cs="宋体"/>
                <w:sz w:val="24"/>
                <w:szCs w:val="24"/>
                <w:highlight w:val="none"/>
              </w:rPr>
            </w:pPr>
            <w:r>
              <w:rPr>
                <w:rFonts w:hint="eastAsia" w:ascii="宋体" w:hAnsi="宋体" w:eastAsia="宋体" w:cs="宋体"/>
                <w:sz w:val="24"/>
                <w:szCs w:val="24"/>
                <w:highlight w:val="none"/>
              </w:rPr>
              <w:t>磋商程序</w:t>
            </w:r>
          </w:p>
        </w:tc>
        <w:tc>
          <w:tcPr>
            <w:tcW w:w="6427" w:type="dxa"/>
            <w:tcBorders>
              <w:tl2br w:val="nil"/>
              <w:tr2bl w:val="nil"/>
            </w:tcBorders>
            <w:vAlign w:val="center"/>
          </w:tcPr>
          <w:p w14:paraId="7B3FDB5E">
            <w:pPr>
              <w:pStyle w:val="65"/>
              <w:spacing w:line="360" w:lineRule="auto"/>
              <w:ind w:firstLine="0" w:firstLineChars="0"/>
              <w:rPr>
                <w:rFonts w:hint="eastAsia" w:ascii="宋体" w:hAnsi="宋体" w:eastAsia="宋体" w:cs="宋体"/>
                <w:sz w:val="24"/>
                <w:szCs w:val="24"/>
                <w:highlight w:val="none"/>
              </w:rPr>
            </w:pPr>
            <w:r>
              <w:rPr>
                <w:rFonts w:hint="eastAsia" w:ascii="宋体" w:hAnsi="宋体" w:eastAsia="宋体" w:cs="宋体"/>
                <w:sz w:val="24"/>
                <w:szCs w:val="24"/>
                <w:highlight w:val="none"/>
              </w:rPr>
              <w:t>本项目采用“远程不见面”磋商方式，供应商无需到荥阳市公共资源交易中心现场参加磋商会议，供应商无需到现场提交原件资料，供应商应当在响应截止时间前,登录远程开标大厅，在线准时参加磋商活动并进行文件解密、答疑澄清等。</w:t>
            </w:r>
          </w:p>
        </w:tc>
      </w:tr>
      <w:tr w14:paraId="1C6E74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2" w:type="dxa"/>
            <w:tcBorders>
              <w:tl2br w:val="nil"/>
              <w:tr2bl w:val="nil"/>
            </w:tcBorders>
            <w:vAlign w:val="center"/>
          </w:tcPr>
          <w:p w14:paraId="39BBA384">
            <w:pPr>
              <w:spacing w:line="360" w:lineRule="exact"/>
              <w:jc w:val="center"/>
              <w:rPr>
                <w:rFonts w:hint="eastAsia" w:ascii="宋体" w:hAnsi="宋体" w:eastAsia="宋体" w:cs="宋体"/>
                <w:sz w:val="24"/>
                <w:szCs w:val="24"/>
                <w:highlight w:val="none"/>
              </w:rPr>
            </w:pPr>
            <w:r>
              <w:rPr>
                <w:rFonts w:hint="eastAsia" w:ascii="宋体" w:hAnsi="宋体" w:eastAsia="宋体" w:cs="宋体"/>
                <w:sz w:val="24"/>
                <w:szCs w:val="24"/>
                <w:highlight w:val="none"/>
              </w:rPr>
              <w:t>5.2</w:t>
            </w:r>
          </w:p>
        </w:tc>
        <w:tc>
          <w:tcPr>
            <w:tcW w:w="2086" w:type="dxa"/>
            <w:tcBorders>
              <w:tl2br w:val="nil"/>
              <w:tr2bl w:val="nil"/>
            </w:tcBorders>
            <w:vAlign w:val="center"/>
          </w:tcPr>
          <w:p w14:paraId="718FCCDD">
            <w:pPr>
              <w:spacing w:line="360" w:lineRule="auto"/>
              <w:jc w:val="center"/>
              <w:rPr>
                <w:rFonts w:hint="eastAsia" w:ascii="宋体" w:hAnsi="宋体" w:eastAsia="宋体" w:cs="宋体"/>
                <w:sz w:val="24"/>
                <w:szCs w:val="24"/>
                <w:highlight w:val="none"/>
              </w:rPr>
            </w:pPr>
            <w:r>
              <w:rPr>
                <w:rFonts w:hint="eastAsia" w:ascii="宋体" w:hAnsi="宋体" w:eastAsia="宋体" w:cs="宋体"/>
                <w:sz w:val="24"/>
                <w:szCs w:val="24"/>
                <w:highlight w:val="none"/>
              </w:rPr>
              <w:t>磋商办法</w:t>
            </w:r>
          </w:p>
        </w:tc>
        <w:tc>
          <w:tcPr>
            <w:tcW w:w="6427" w:type="dxa"/>
            <w:tcBorders>
              <w:tl2br w:val="nil"/>
              <w:tr2bl w:val="nil"/>
            </w:tcBorders>
            <w:vAlign w:val="center"/>
          </w:tcPr>
          <w:p w14:paraId="339374A1">
            <w:pPr>
              <w:pStyle w:val="65"/>
              <w:spacing w:line="360" w:lineRule="auto"/>
              <w:ind w:firstLine="0" w:firstLineChars="0"/>
              <w:rPr>
                <w:rFonts w:hint="eastAsia" w:ascii="宋体" w:hAnsi="宋体" w:eastAsia="宋体" w:cs="宋体"/>
                <w:sz w:val="24"/>
                <w:szCs w:val="24"/>
                <w:highlight w:val="none"/>
              </w:rPr>
            </w:pPr>
            <w:r>
              <w:rPr>
                <w:rFonts w:hint="eastAsia" w:ascii="宋体" w:hAnsi="宋体" w:eastAsia="宋体" w:cs="宋体"/>
                <w:sz w:val="24"/>
                <w:szCs w:val="24"/>
                <w:highlight w:val="none"/>
              </w:rPr>
              <w:t>1.磋商小组所有成员应当集中与单一供应商分别进行磋商，并给与所有参加磋商的供应商平等的磋商机会。磋商结束后，磋商小组要求所有实质性响应的供应商在规定时间内提交二次报价，二次报价必须在磋商小组要求的时间内提交，不得以口头形式报价，二次报价可以小于等于首轮报价，若在规定时间内未能完成报价的，则以一次报价为准。</w:t>
            </w:r>
          </w:p>
          <w:p w14:paraId="20D574E2">
            <w:pPr>
              <w:pStyle w:val="65"/>
              <w:spacing w:line="360" w:lineRule="auto"/>
              <w:ind w:firstLine="0" w:firstLineChars="0"/>
              <w:rPr>
                <w:rFonts w:hint="eastAsia" w:ascii="宋体" w:hAnsi="宋体" w:eastAsia="宋体" w:cs="宋体"/>
                <w:sz w:val="24"/>
                <w:szCs w:val="24"/>
                <w:highlight w:val="none"/>
              </w:rPr>
            </w:pPr>
            <w:r>
              <w:rPr>
                <w:rFonts w:hint="eastAsia" w:ascii="宋体" w:hAnsi="宋体" w:eastAsia="宋体" w:cs="宋体"/>
                <w:sz w:val="24"/>
                <w:szCs w:val="24"/>
                <w:highlight w:val="none"/>
              </w:rPr>
              <w:t>2.经磋商确定提交最后报价的供应商后，由磋商小组采用综合评分法对提交最后报价的供应商的响应文件和最后报价进行综合评分。综合评分法是指响应文件满足采购文件全部实质性要求且按评审因素的量化指标评审得分最高的供应商为成交供应商的评审办法。</w:t>
            </w:r>
          </w:p>
          <w:p w14:paraId="3285E27E">
            <w:pPr>
              <w:pStyle w:val="65"/>
              <w:spacing w:line="360" w:lineRule="auto"/>
              <w:ind w:firstLine="0" w:firstLineChars="0"/>
              <w:rPr>
                <w:rFonts w:hint="eastAsia" w:ascii="宋体" w:hAnsi="宋体" w:eastAsia="宋体" w:cs="宋体"/>
                <w:sz w:val="24"/>
                <w:szCs w:val="24"/>
                <w:highlight w:val="none"/>
              </w:rPr>
            </w:pPr>
            <w:r>
              <w:rPr>
                <w:rFonts w:hint="eastAsia" w:ascii="宋体" w:hAnsi="宋体" w:eastAsia="宋体" w:cs="宋体"/>
                <w:sz w:val="24"/>
                <w:szCs w:val="24"/>
                <w:highlight w:val="none"/>
              </w:rPr>
              <w:t>3.磋商结束之前，请竞标供应商一直保持在线状态，等待答疑澄清、二次报价等磋商活动。</w:t>
            </w:r>
          </w:p>
        </w:tc>
      </w:tr>
      <w:tr w14:paraId="07A40E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1" w:hRule="atLeast"/>
          <w:jc w:val="center"/>
        </w:trPr>
        <w:tc>
          <w:tcPr>
            <w:tcW w:w="972" w:type="dxa"/>
            <w:tcBorders>
              <w:tl2br w:val="nil"/>
              <w:tr2bl w:val="nil"/>
            </w:tcBorders>
            <w:vAlign w:val="center"/>
          </w:tcPr>
          <w:p w14:paraId="7E35B678">
            <w:pPr>
              <w:spacing w:line="360" w:lineRule="exact"/>
              <w:jc w:val="center"/>
              <w:rPr>
                <w:rFonts w:hint="eastAsia" w:ascii="宋体" w:hAnsi="宋体" w:eastAsia="宋体" w:cs="宋体"/>
                <w:sz w:val="24"/>
                <w:szCs w:val="24"/>
                <w:highlight w:val="none"/>
              </w:rPr>
            </w:pPr>
            <w:r>
              <w:rPr>
                <w:rFonts w:hint="eastAsia" w:ascii="宋体" w:hAnsi="宋体" w:eastAsia="宋体" w:cs="宋体"/>
                <w:sz w:val="24"/>
                <w:szCs w:val="24"/>
                <w:highlight w:val="none"/>
              </w:rPr>
              <w:t>6.1.1</w:t>
            </w:r>
          </w:p>
        </w:tc>
        <w:tc>
          <w:tcPr>
            <w:tcW w:w="2086" w:type="dxa"/>
            <w:tcBorders>
              <w:tl2br w:val="nil"/>
              <w:tr2bl w:val="nil"/>
            </w:tcBorders>
            <w:vAlign w:val="center"/>
          </w:tcPr>
          <w:p w14:paraId="7A6C4726">
            <w:pPr>
              <w:spacing w:line="360" w:lineRule="auto"/>
              <w:jc w:val="center"/>
              <w:rPr>
                <w:rFonts w:hint="eastAsia" w:ascii="宋体" w:hAnsi="宋体" w:eastAsia="宋体" w:cs="宋体"/>
                <w:sz w:val="24"/>
                <w:szCs w:val="24"/>
                <w:highlight w:val="none"/>
              </w:rPr>
            </w:pPr>
            <w:r>
              <w:rPr>
                <w:rFonts w:hint="eastAsia" w:ascii="宋体" w:hAnsi="宋体" w:eastAsia="宋体" w:cs="宋体"/>
                <w:sz w:val="24"/>
                <w:szCs w:val="24"/>
                <w:highlight w:val="none"/>
              </w:rPr>
              <w:t>磋商小组的组建</w:t>
            </w:r>
          </w:p>
        </w:tc>
        <w:tc>
          <w:tcPr>
            <w:tcW w:w="6427" w:type="dxa"/>
            <w:tcBorders>
              <w:tl2br w:val="nil"/>
              <w:tr2bl w:val="nil"/>
            </w:tcBorders>
            <w:vAlign w:val="center"/>
          </w:tcPr>
          <w:p w14:paraId="72DB83D2">
            <w:pPr>
              <w:pStyle w:val="2"/>
              <w:spacing w:line="380" w:lineRule="exact"/>
              <w:rPr>
                <w:rFonts w:hint="eastAsia" w:ascii="宋体" w:hAnsi="宋体" w:eastAsia="宋体" w:cs="宋体"/>
                <w:color w:val="auto"/>
                <w:kern w:val="2"/>
                <w:sz w:val="24"/>
                <w:szCs w:val="24"/>
                <w:highlight w:val="none"/>
              </w:rPr>
            </w:pPr>
            <w:r>
              <w:rPr>
                <w:rFonts w:hint="eastAsia" w:ascii="宋体" w:hAnsi="宋体" w:eastAsia="宋体" w:cs="宋体"/>
                <w:color w:val="auto"/>
                <w:kern w:val="2"/>
                <w:sz w:val="24"/>
                <w:szCs w:val="24"/>
                <w:highlight w:val="none"/>
              </w:rPr>
              <w:t>磋商小组构成：由 3 人组成，其中采购人代表 1 人，经济、技术专家 2 人。</w:t>
            </w:r>
          </w:p>
          <w:p w14:paraId="4A6ED902">
            <w:pPr>
              <w:spacing w:line="360" w:lineRule="auto"/>
              <w:rPr>
                <w:rFonts w:hint="eastAsia" w:ascii="宋体" w:hAnsi="宋体" w:eastAsia="宋体" w:cs="宋体"/>
                <w:sz w:val="24"/>
                <w:szCs w:val="24"/>
                <w:highlight w:val="none"/>
              </w:rPr>
            </w:pPr>
            <w:r>
              <w:rPr>
                <w:rFonts w:hint="eastAsia" w:ascii="宋体" w:hAnsi="宋体" w:eastAsia="宋体" w:cs="宋体"/>
                <w:sz w:val="24"/>
                <w:szCs w:val="24"/>
                <w:highlight w:val="none"/>
              </w:rPr>
              <w:t>经济、技术专家确定方式：</w:t>
            </w:r>
            <w:r>
              <w:rPr>
                <w:rFonts w:hint="eastAsia" w:ascii="宋体" w:hAnsi="宋体" w:eastAsia="宋体" w:cs="宋体"/>
                <w:sz w:val="24"/>
                <w:szCs w:val="24"/>
                <w:highlight w:val="none"/>
                <w:lang w:val="en-US" w:eastAsia="zh-CN"/>
              </w:rPr>
              <w:t>评审专家从河南省政府采购评标专家库中随机抽取</w:t>
            </w:r>
            <w:r>
              <w:rPr>
                <w:rFonts w:hint="eastAsia" w:ascii="宋体" w:hAnsi="宋体" w:eastAsia="宋体" w:cs="宋体"/>
                <w:sz w:val="24"/>
                <w:szCs w:val="24"/>
                <w:highlight w:val="none"/>
              </w:rPr>
              <w:t>。</w:t>
            </w:r>
          </w:p>
        </w:tc>
      </w:tr>
      <w:tr w14:paraId="67CA72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34" w:hRule="atLeast"/>
          <w:jc w:val="center"/>
        </w:trPr>
        <w:tc>
          <w:tcPr>
            <w:tcW w:w="972" w:type="dxa"/>
            <w:tcBorders>
              <w:tl2br w:val="nil"/>
              <w:tr2bl w:val="nil"/>
            </w:tcBorders>
            <w:vAlign w:val="center"/>
          </w:tcPr>
          <w:p w14:paraId="08792714">
            <w:pPr>
              <w:spacing w:line="360" w:lineRule="exact"/>
              <w:jc w:val="center"/>
              <w:rPr>
                <w:rFonts w:hint="eastAsia" w:ascii="宋体" w:hAnsi="宋体" w:eastAsia="宋体" w:cs="宋体"/>
                <w:sz w:val="24"/>
                <w:szCs w:val="24"/>
                <w:highlight w:val="none"/>
              </w:rPr>
            </w:pPr>
            <w:r>
              <w:rPr>
                <w:rFonts w:hint="eastAsia" w:ascii="宋体" w:hAnsi="宋体" w:eastAsia="宋体" w:cs="宋体"/>
                <w:sz w:val="24"/>
                <w:szCs w:val="24"/>
                <w:highlight w:val="none"/>
              </w:rPr>
              <w:t>7.1</w:t>
            </w:r>
          </w:p>
        </w:tc>
        <w:tc>
          <w:tcPr>
            <w:tcW w:w="2086" w:type="dxa"/>
            <w:tcBorders>
              <w:tl2br w:val="nil"/>
              <w:tr2bl w:val="nil"/>
            </w:tcBorders>
            <w:vAlign w:val="center"/>
          </w:tcPr>
          <w:p w14:paraId="263C9BDD">
            <w:pPr>
              <w:spacing w:line="360" w:lineRule="auto"/>
              <w:jc w:val="center"/>
              <w:rPr>
                <w:rFonts w:hint="eastAsia" w:ascii="宋体" w:hAnsi="宋体" w:eastAsia="宋体" w:cs="宋体"/>
                <w:sz w:val="24"/>
                <w:szCs w:val="24"/>
                <w:highlight w:val="none"/>
              </w:rPr>
            </w:pPr>
            <w:r>
              <w:rPr>
                <w:rFonts w:hint="eastAsia" w:ascii="宋体" w:hAnsi="宋体" w:eastAsia="宋体" w:cs="宋体"/>
                <w:sz w:val="24"/>
                <w:szCs w:val="24"/>
                <w:highlight w:val="none"/>
              </w:rPr>
              <w:t>是否授权磋商小组确定成交供应商</w:t>
            </w:r>
          </w:p>
        </w:tc>
        <w:tc>
          <w:tcPr>
            <w:tcW w:w="6427" w:type="dxa"/>
            <w:tcBorders>
              <w:tl2br w:val="nil"/>
              <w:tr2bl w:val="nil"/>
            </w:tcBorders>
            <w:vAlign w:val="center"/>
          </w:tcPr>
          <w:p w14:paraId="25C67DA8">
            <w:pPr>
              <w:spacing w:line="360" w:lineRule="auto"/>
              <w:rPr>
                <w:rFonts w:hint="eastAsia" w:ascii="宋体" w:hAnsi="宋体" w:eastAsia="宋体" w:cs="宋体"/>
                <w:sz w:val="24"/>
                <w:szCs w:val="24"/>
                <w:highlight w:val="none"/>
                <w:lang w:eastAsia="zh-CN"/>
              </w:rPr>
            </w:pPr>
            <w:r>
              <w:rPr>
                <w:rFonts w:hint="eastAsia" w:ascii="宋体" w:hAnsi="宋体" w:eastAsia="宋体" w:cs="宋体"/>
                <w:sz w:val="24"/>
                <w:szCs w:val="24"/>
                <w:highlight w:val="none"/>
              </w:rPr>
              <w:t>否</w:t>
            </w:r>
            <w:r>
              <w:rPr>
                <w:rFonts w:hint="eastAsia" w:ascii="宋体" w:hAnsi="宋体" w:eastAsia="宋体" w:cs="宋体"/>
                <w:sz w:val="24"/>
                <w:szCs w:val="24"/>
                <w:highlight w:val="none"/>
                <w:lang w:eastAsia="zh-CN"/>
              </w:rPr>
              <w:t>；</w:t>
            </w:r>
            <w:r>
              <w:rPr>
                <w:rFonts w:hint="eastAsia" w:ascii="宋体" w:hAnsi="宋体" w:eastAsia="宋体" w:cs="宋体"/>
                <w:sz w:val="24"/>
                <w:szCs w:val="24"/>
                <w:highlight w:val="none"/>
              </w:rPr>
              <w:t>按照得分由高到低推荐前三名为</w:t>
            </w:r>
            <w:r>
              <w:rPr>
                <w:rFonts w:hint="eastAsia" w:ascii="宋体" w:hAnsi="宋体" w:eastAsia="宋体" w:cs="宋体"/>
                <w:sz w:val="24"/>
                <w:szCs w:val="24"/>
                <w:highlight w:val="none"/>
                <w:lang w:val="en-US" w:eastAsia="zh-CN"/>
              </w:rPr>
              <w:t>候选成交供应商</w:t>
            </w:r>
            <w:r>
              <w:rPr>
                <w:rFonts w:hint="eastAsia" w:ascii="宋体" w:hAnsi="宋体" w:eastAsia="宋体" w:cs="宋体"/>
                <w:sz w:val="24"/>
                <w:szCs w:val="24"/>
                <w:highlight w:val="none"/>
                <w:lang w:eastAsia="zh-CN"/>
              </w:rPr>
              <w:t>；</w:t>
            </w:r>
          </w:p>
          <w:p w14:paraId="0F599AA8">
            <w:pPr>
              <w:spacing w:line="360" w:lineRule="auto"/>
              <w:rPr>
                <w:rFonts w:hint="eastAsia" w:ascii="宋体" w:hAnsi="宋体" w:eastAsia="宋体" w:cs="宋体"/>
                <w:sz w:val="24"/>
                <w:szCs w:val="24"/>
                <w:lang w:eastAsia="zh-CN"/>
              </w:rPr>
            </w:pPr>
            <w:r>
              <w:rPr>
                <w:rFonts w:hint="eastAsia" w:ascii="宋体" w:hAnsi="宋体" w:eastAsia="宋体" w:cs="宋体"/>
                <w:sz w:val="24"/>
                <w:szCs w:val="24"/>
                <w:highlight w:val="none"/>
                <w:lang w:eastAsia="zh-CN"/>
              </w:rPr>
              <w:t>如评审得分相同的，按照</w:t>
            </w:r>
            <w:r>
              <w:rPr>
                <w:rFonts w:hint="eastAsia" w:ascii="宋体" w:hAnsi="宋体" w:eastAsia="宋体" w:cs="宋体"/>
                <w:sz w:val="24"/>
                <w:szCs w:val="24"/>
                <w:highlight w:val="none"/>
                <w:lang w:val="en-US" w:eastAsia="zh-CN"/>
              </w:rPr>
              <w:t>响应</w:t>
            </w:r>
            <w:r>
              <w:rPr>
                <w:rFonts w:hint="eastAsia" w:ascii="宋体" w:hAnsi="宋体" w:eastAsia="宋体" w:cs="宋体"/>
                <w:sz w:val="24"/>
                <w:szCs w:val="24"/>
                <w:highlight w:val="none"/>
                <w:lang w:eastAsia="zh-CN"/>
              </w:rPr>
              <w:t>报价由低到高的顺序推荐；如评审得分和</w:t>
            </w:r>
            <w:r>
              <w:rPr>
                <w:rFonts w:hint="eastAsia" w:ascii="宋体" w:hAnsi="宋体" w:eastAsia="宋体" w:cs="宋体"/>
                <w:sz w:val="24"/>
                <w:szCs w:val="24"/>
                <w:highlight w:val="none"/>
                <w:lang w:val="en-US" w:eastAsia="zh-CN"/>
              </w:rPr>
              <w:t>响应</w:t>
            </w:r>
            <w:r>
              <w:rPr>
                <w:rFonts w:hint="eastAsia" w:ascii="宋体" w:hAnsi="宋体" w:eastAsia="宋体" w:cs="宋体"/>
                <w:sz w:val="24"/>
                <w:szCs w:val="24"/>
                <w:highlight w:val="none"/>
                <w:lang w:eastAsia="zh-CN"/>
              </w:rPr>
              <w:t>报价均相同的，按照技术部分得分由高到低顺序推荐，若技术部分也相同，则由评审小组投票推荐。</w:t>
            </w:r>
          </w:p>
        </w:tc>
      </w:tr>
      <w:tr w14:paraId="702BFD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1" w:hRule="atLeast"/>
          <w:jc w:val="center"/>
        </w:trPr>
        <w:tc>
          <w:tcPr>
            <w:tcW w:w="972" w:type="dxa"/>
            <w:tcBorders>
              <w:tl2br w:val="nil"/>
              <w:tr2bl w:val="nil"/>
            </w:tcBorders>
            <w:vAlign w:val="center"/>
          </w:tcPr>
          <w:p w14:paraId="0ADDAF8D">
            <w:pPr>
              <w:spacing w:line="360" w:lineRule="exact"/>
              <w:jc w:val="center"/>
              <w:rPr>
                <w:rFonts w:hint="eastAsia" w:ascii="宋体" w:hAnsi="宋体" w:eastAsia="宋体" w:cs="宋体"/>
                <w:sz w:val="24"/>
                <w:szCs w:val="24"/>
                <w:highlight w:val="none"/>
              </w:rPr>
            </w:pPr>
            <w:r>
              <w:rPr>
                <w:rFonts w:hint="eastAsia" w:ascii="宋体" w:hAnsi="宋体" w:eastAsia="宋体" w:cs="宋体"/>
                <w:sz w:val="24"/>
                <w:szCs w:val="24"/>
                <w:highlight w:val="none"/>
              </w:rPr>
              <w:t>7.2.1</w:t>
            </w:r>
          </w:p>
        </w:tc>
        <w:tc>
          <w:tcPr>
            <w:tcW w:w="2086" w:type="dxa"/>
            <w:tcBorders>
              <w:tl2br w:val="nil"/>
              <w:tr2bl w:val="nil"/>
            </w:tcBorders>
            <w:vAlign w:val="center"/>
          </w:tcPr>
          <w:p w14:paraId="066DB0C2">
            <w:pPr>
              <w:jc w:val="center"/>
              <w:rPr>
                <w:rFonts w:hint="eastAsia" w:ascii="宋体" w:hAnsi="宋体" w:eastAsia="宋体" w:cs="宋体"/>
                <w:sz w:val="24"/>
                <w:szCs w:val="24"/>
                <w:highlight w:val="none"/>
              </w:rPr>
            </w:pPr>
            <w:r>
              <w:rPr>
                <w:rFonts w:hint="eastAsia" w:ascii="宋体" w:hAnsi="宋体" w:eastAsia="宋体" w:cs="宋体"/>
                <w:sz w:val="24"/>
                <w:szCs w:val="24"/>
                <w:highlight w:val="none"/>
              </w:rPr>
              <w:t>履约担保</w:t>
            </w:r>
          </w:p>
        </w:tc>
        <w:tc>
          <w:tcPr>
            <w:tcW w:w="6427" w:type="dxa"/>
            <w:tcBorders>
              <w:tl2br w:val="nil"/>
              <w:tr2bl w:val="nil"/>
            </w:tcBorders>
            <w:vAlign w:val="center"/>
          </w:tcPr>
          <w:p w14:paraId="31FFD712">
            <w:pPr>
              <w:rPr>
                <w:rFonts w:hint="eastAsia" w:ascii="宋体" w:hAnsi="宋体" w:eastAsia="宋体" w:cs="宋体"/>
                <w:sz w:val="24"/>
                <w:szCs w:val="24"/>
                <w:highlight w:val="none"/>
              </w:rPr>
            </w:pPr>
            <w:r>
              <w:rPr>
                <w:rFonts w:hint="eastAsia" w:ascii="宋体" w:hAnsi="宋体" w:eastAsia="宋体" w:cs="宋体"/>
                <w:color w:val="000000"/>
                <w:sz w:val="24"/>
                <w:szCs w:val="24"/>
                <w:highlight w:val="none"/>
              </w:rPr>
              <w:t>无</w:t>
            </w:r>
          </w:p>
        </w:tc>
      </w:tr>
      <w:tr w14:paraId="57BE57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3" w:hRule="atLeast"/>
          <w:jc w:val="center"/>
        </w:trPr>
        <w:tc>
          <w:tcPr>
            <w:tcW w:w="9485" w:type="dxa"/>
            <w:gridSpan w:val="3"/>
            <w:tcBorders>
              <w:tl2br w:val="nil"/>
              <w:tr2bl w:val="nil"/>
            </w:tcBorders>
            <w:vAlign w:val="center"/>
          </w:tcPr>
          <w:p w14:paraId="53A4FE60">
            <w:pPr>
              <w:keepNext w:val="0"/>
              <w:keepLines w:val="0"/>
              <w:pageBreakBefore w:val="0"/>
              <w:widowControl w:val="0"/>
              <w:kinsoku/>
              <w:wordWrap/>
              <w:overflowPunct/>
              <w:topLinePunct w:val="0"/>
              <w:autoSpaceDE/>
              <w:autoSpaceDN/>
              <w:bidi w:val="0"/>
              <w:adjustRightInd/>
              <w:snapToGrid/>
              <w:spacing w:before="0" w:beforeLines="50" w:line="360" w:lineRule="auto"/>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rPr>
              <w:t>10.  需要补充的其他内容</w:t>
            </w:r>
          </w:p>
        </w:tc>
      </w:tr>
      <w:tr w14:paraId="782521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2" w:type="dxa"/>
            <w:tcBorders>
              <w:tl2br w:val="nil"/>
              <w:tr2bl w:val="nil"/>
            </w:tcBorders>
            <w:vAlign w:val="center"/>
          </w:tcPr>
          <w:p w14:paraId="59BDA5B2">
            <w:pPr>
              <w:spacing w:line="360" w:lineRule="exact"/>
              <w:jc w:val="center"/>
              <w:rPr>
                <w:rFonts w:hint="eastAsia" w:ascii="宋体" w:hAnsi="宋体" w:eastAsia="宋体" w:cs="宋体"/>
                <w:sz w:val="24"/>
                <w:szCs w:val="24"/>
                <w:highlight w:val="none"/>
              </w:rPr>
            </w:pPr>
            <w:r>
              <w:rPr>
                <w:rFonts w:hint="eastAsia" w:ascii="宋体" w:hAnsi="宋体" w:eastAsia="宋体" w:cs="宋体"/>
                <w:sz w:val="24"/>
                <w:szCs w:val="24"/>
                <w:highlight w:val="none"/>
              </w:rPr>
              <w:t>10.1</w:t>
            </w:r>
          </w:p>
        </w:tc>
        <w:tc>
          <w:tcPr>
            <w:tcW w:w="2086" w:type="dxa"/>
            <w:tcBorders>
              <w:tl2br w:val="nil"/>
              <w:tr2bl w:val="nil"/>
            </w:tcBorders>
            <w:vAlign w:val="center"/>
          </w:tcPr>
          <w:p w14:paraId="0CA7FAC8">
            <w:pPr>
              <w:spacing w:line="360" w:lineRule="auto"/>
              <w:jc w:val="center"/>
              <w:rPr>
                <w:rFonts w:hint="eastAsia" w:ascii="宋体" w:hAnsi="宋体" w:eastAsia="宋体" w:cs="宋体"/>
                <w:sz w:val="24"/>
                <w:szCs w:val="24"/>
                <w:highlight w:val="none"/>
              </w:rPr>
            </w:pPr>
            <w:r>
              <w:rPr>
                <w:rFonts w:hint="eastAsia" w:ascii="宋体" w:hAnsi="宋体" w:eastAsia="宋体" w:cs="宋体"/>
                <w:b/>
                <w:sz w:val="24"/>
                <w:szCs w:val="24"/>
                <w:highlight w:val="none"/>
              </w:rPr>
              <w:t>★</w:t>
            </w:r>
            <w:r>
              <w:rPr>
                <w:rFonts w:hint="eastAsia" w:ascii="宋体" w:hAnsi="宋体" w:eastAsia="宋体" w:cs="宋体"/>
                <w:sz w:val="24"/>
                <w:szCs w:val="24"/>
                <w:highlight w:val="none"/>
              </w:rPr>
              <w:t>采购预算</w:t>
            </w:r>
          </w:p>
          <w:p w14:paraId="16B02C25">
            <w:pPr>
              <w:spacing w:line="360" w:lineRule="auto"/>
              <w:jc w:val="center"/>
              <w:rPr>
                <w:rFonts w:hint="eastAsia" w:ascii="宋体" w:hAnsi="宋体" w:eastAsia="宋体" w:cs="宋体"/>
                <w:sz w:val="24"/>
                <w:szCs w:val="24"/>
                <w:highlight w:val="none"/>
              </w:rPr>
            </w:pPr>
            <w:r>
              <w:rPr>
                <w:rFonts w:hint="eastAsia" w:ascii="宋体" w:hAnsi="宋体" w:eastAsia="宋体" w:cs="宋体"/>
                <w:sz w:val="24"/>
                <w:szCs w:val="24"/>
                <w:highlight w:val="none"/>
              </w:rPr>
              <w:t>（采购控制价）</w:t>
            </w:r>
          </w:p>
        </w:tc>
        <w:tc>
          <w:tcPr>
            <w:tcW w:w="6427" w:type="dxa"/>
            <w:tcBorders>
              <w:tl2br w:val="nil"/>
              <w:tr2bl w:val="nil"/>
            </w:tcBorders>
            <w:vAlign w:val="center"/>
          </w:tcPr>
          <w:p w14:paraId="366730E6">
            <w:pPr>
              <w:spacing w:line="360" w:lineRule="auto"/>
              <w:rPr>
                <w:rFonts w:hint="eastAsia" w:ascii="宋体" w:hAnsi="宋体" w:eastAsia="宋体" w:cs="宋体"/>
                <w:sz w:val="24"/>
                <w:szCs w:val="24"/>
                <w:highlight w:val="none"/>
              </w:rPr>
            </w:pPr>
            <w:r>
              <w:rPr>
                <w:rFonts w:hint="eastAsia" w:ascii="宋体" w:hAnsi="宋体" w:eastAsia="宋体" w:cs="宋体"/>
                <w:sz w:val="24"/>
                <w:szCs w:val="24"/>
                <w:highlight w:val="none"/>
              </w:rPr>
              <w:t>本项目采购预算（采购控制价）为：</w:t>
            </w:r>
          </w:p>
          <w:p w14:paraId="6704C6FD">
            <w:pPr>
              <w:spacing w:line="360" w:lineRule="auto"/>
              <w:rPr>
                <w:rFonts w:hint="eastAsia" w:ascii="宋体" w:hAnsi="宋体" w:eastAsia="宋体" w:cs="宋体"/>
                <w:sz w:val="24"/>
                <w:szCs w:val="24"/>
                <w:highlight w:val="none"/>
              </w:rPr>
            </w:pPr>
            <w:r>
              <w:rPr>
                <w:rFonts w:hint="eastAsia" w:ascii="宋体" w:hAnsi="宋体" w:eastAsia="宋体" w:cs="宋体"/>
                <w:sz w:val="24"/>
                <w:szCs w:val="24"/>
                <w:highlight w:val="none"/>
              </w:rPr>
              <w:t>大写：</w:t>
            </w:r>
            <w:r>
              <w:rPr>
                <w:rFonts w:hint="eastAsia" w:ascii="宋体" w:hAnsi="宋体" w:cs="宋体"/>
                <w:sz w:val="24"/>
                <w:szCs w:val="24"/>
                <w:highlight w:val="none"/>
                <w:lang w:val="en-US" w:eastAsia="zh-CN"/>
              </w:rPr>
              <w:t>壹佰陆拾万零捌仟柒佰陆拾伍元壹角陆分</w:t>
            </w:r>
            <w:r>
              <w:rPr>
                <w:rFonts w:hint="eastAsia" w:ascii="宋体" w:hAnsi="宋体" w:eastAsia="宋体" w:cs="宋体"/>
                <w:sz w:val="24"/>
                <w:szCs w:val="24"/>
                <w:highlight w:val="none"/>
              </w:rPr>
              <w:t>；</w:t>
            </w:r>
          </w:p>
          <w:p w14:paraId="0570C2A2">
            <w:pPr>
              <w:spacing w:line="360" w:lineRule="auto"/>
              <w:rPr>
                <w:rFonts w:hint="eastAsia" w:ascii="宋体" w:hAnsi="宋体" w:eastAsia="宋体" w:cs="宋体"/>
                <w:sz w:val="24"/>
                <w:szCs w:val="24"/>
                <w:highlight w:val="none"/>
              </w:rPr>
            </w:pPr>
            <w:r>
              <w:rPr>
                <w:rFonts w:hint="eastAsia" w:ascii="宋体" w:hAnsi="宋体" w:eastAsia="宋体" w:cs="宋体"/>
                <w:sz w:val="24"/>
                <w:szCs w:val="24"/>
                <w:highlight w:val="none"/>
              </w:rPr>
              <w:t>小写：￥</w:t>
            </w:r>
            <w:r>
              <w:rPr>
                <w:rFonts w:hint="eastAsia" w:ascii="宋体" w:hAnsi="宋体" w:eastAsia="宋体" w:cs="宋体"/>
                <w:sz w:val="24"/>
                <w:szCs w:val="24"/>
                <w:highlight w:val="none"/>
                <w:u w:val="single"/>
                <w:lang w:val="en-US" w:eastAsia="zh-CN"/>
              </w:rPr>
              <w:t>1608765</w:t>
            </w:r>
            <w:r>
              <w:rPr>
                <w:rFonts w:hint="eastAsia" w:ascii="宋体" w:hAnsi="宋体" w:cs="宋体"/>
                <w:sz w:val="24"/>
                <w:szCs w:val="24"/>
                <w:highlight w:val="none"/>
                <w:u w:val="single"/>
                <w:lang w:val="en-US" w:eastAsia="zh-CN"/>
              </w:rPr>
              <w:t>.</w:t>
            </w:r>
            <w:r>
              <w:rPr>
                <w:rFonts w:hint="eastAsia" w:ascii="宋体" w:hAnsi="宋体" w:eastAsia="宋体" w:cs="宋体"/>
                <w:sz w:val="24"/>
                <w:szCs w:val="24"/>
                <w:highlight w:val="none"/>
                <w:u w:val="single"/>
                <w:lang w:val="en-US" w:eastAsia="zh-CN"/>
              </w:rPr>
              <w:t xml:space="preserve">16 </w:t>
            </w:r>
            <w:r>
              <w:rPr>
                <w:rFonts w:hint="eastAsia" w:ascii="宋体" w:hAnsi="宋体" w:eastAsia="宋体" w:cs="宋体"/>
                <w:sz w:val="24"/>
                <w:szCs w:val="24"/>
                <w:highlight w:val="none"/>
              </w:rPr>
              <w:t>元。</w:t>
            </w:r>
          </w:p>
          <w:p w14:paraId="3F1C00E2">
            <w:pPr>
              <w:spacing w:line="360" w:lineRule="auto"/>
              <w:rPr>
                <w:rFonts w:hint="eastAsia" w:ascii="宋体" w:hAnsi="宋体" w:eastAsia="宋体" w:cs="宋体"/>
                <w:sz w:val="24"/>
                <w:szCs w:val="24"/>
                <w:highlight w:val="none"/>
              </w:rPr>
            </w:pPr>
            <w:r>
              <w:rPr>
                <w:rFonts w:hint="eastAsia" w:ascii="宋体" w:hAnsi="宋体" w:eastAsia="宋体" w:cs="宋体"/>
                <w:sz w:val="24"/>
                <w:szCs w:val="24"/>
                <w:highlight w:val="none"/>
              </w:rPr>
              <w:t>供应商的磋商报价超过采购预算（采购控制价）的，按废标处理。</w:t>
            </w:r>
          </w:p>
        </w:tc>
      </w:tr>
      <w:tr w14:paraId="70319E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5" w:hRule="atLeast"/>
          <w:jc w:val="center"/>
        </w:trPr>
        <w:tc>
          <w:tcPr>
            <w:tcW w:w="972" w:type="dxa"/>
            <w:tcBorders>
              <w:tl2br w:val="nil"/>
              <w:tr2bl w:val="nil"/>
            </w:tcBorders>
            <w:vAlign w:val="center"/>
          </w:tcPr>
          <w:p w14:paraId="70EAD4D3">
            <w:pPr>
              <w:spacing w:line="360" w:lineRule="exact"/>
              <w:jc w:val="center"/>
              <w:rPr>
                <w:rFonts w:hint="eastAsia" w:ascii="宋体" w:hAnsi="宋体" w:eastAsia="宋体" w:cs="宋体"/>
                <w:sz w:val="24"/>
                <w:szCs w:val="24"/>
                <w:highlight w:val="none"/>
              </w:rPr>
            </w:pPr>
            <w:r>
              <w:rPr>
                <w:rFonts w:hint="eastAsia" w:ascii="宋体" w:hAnsi="宋体" w:eastAsia="宋体" w:cs="宋体"/>
                <w:sz w:val="24"/>
                <w:szCs w:val="24"/>
                <w:highlight w:val="none"/>
              </w:rPr>
              <w:t>10.2</w:t>
            </w:r>
          </w:p>
        </w:tc>
        <w:tc>
          <w:tcPr>
            <w:tcW w:w="2086" w:type="dxa"/>
            <w:tcBorders>
              <w:tl2br w:val="nil"/>
              <w:tr2bl w:val="nil"/>
            </w:tcBorders>
            <w:vAlign w:val="center"/>
          </w:tcPr>
          <w:p w14:paraId="5A530E23">
            <w:pPr>
              <w:spacing w:line="360" w:lineRule="auto"/>
              <w:jc w:val="center"/>
              <w:rPr>
                <w:rFonts w:hint="eastAsia" w:ascii="宋体" w:hAnsi="宋体" w:eastAsia="宋体" w:cs="宋体"/>
                <w:sz w:val="24"/>
                <w:szCs w:val="24"/>
                <w:highlight w:val="none"/>
              </w:rPr>
            </w:pPr>
            <w:r>
              <w:rPr>
                <w:rFonts w:hint="eastAsia" w:ascii="宋体" w:hAnsi="宋体" w:eastAsia="宋体" w:cs="宋体"/>
                <w:sz w:val="24"/>
                <w:szCs w:val="24"/>
                <w:highlight w:val="none"/>
              </w:rPr>
              <w:t>结果公示</w:t>
            </w:r>
          </w:p>
        </w:tc>
        <w:tc>
          <w:tcPr>
            <w:tcW w:w="6427" w:type="dxa"/>
            <w:tcBorders>
              <w:tl2br w:val="nil"/>
              <w:tr2bl w:val="nil"/>
            </w:tcBorders>
            <w:vAlign w:val="center"/>
          </w:tcPr>
          <w:p w14:paraId="738DED80">
            <w:pPr>
              <w:spacing w:line="360" w:lineRule="auto"/>
              <w:rPr>
                <w:rFonts w:hint="eastAsia" w:ascii="宋体" w:hAnsi="宋体" w:eastAsia="宋体" w:cs="宋体"/>
                <w:sz w:val="24"/>
                <w:szCs w:val="24"/>
                <w:highlight w:val="none"/>
              </w:rPr>
            </w:pPr>
            <w:r>
              <w:rPr>
                <w:rFonts w:hint="eastAsia" w:ascii="宋体" w:hAnsi="宋体" w:eastAsia="宋体" w:cs="宋体"/>
                <w:sz w:val="24"/>
                <w:szCs w:val="24"/>
                <w:highlight w:val="none"/>
              </w:rPr>
              <w:t>在确定成交供应商后，采购人或采购代理机构将成交结果情况在本项目竞争性磋商公告发布的同一媒介予以公示。</w:t>
            </w:r>
          </w:p>
        </w:tc>
      </w:tr>
      <w:tr w14:paraId="3482A9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88" w:hRule="atLeast"/>
          <w:jc w:val="center"/>
        </w:trPr>
        <w:tc>
          <w:tcPr>
            <w:tcW w:w="972" w:type="dxa"/>
            <w:tcBorders>
              <w:tl2br w:val="nil"/>
              <w:tr2bl w:val="nil"/>
            </w:tcBorders>
            <w:vAlign w:val="center"/>
          </w:tcPr>
          <w:p w14:paraId="4B0B5D8B">
            <w:pPr>
              <w:jc w:val="center"/>
              <w:rPr>
                <w:rFonts w:hint="eastAsia" w:ascii="宋体" w:hAnsi="宋体" w:eastAsia="宋体" w:cs="宋体"/>
                <w:sz w:val="24"/>
                <w:szCs w:val="24"/>
                <w:highlight w:val="none"/>
              </w:rPr>
            </w:pPr>
            <w:r>
              <w:rPr>
                <w:rFonts w:hint="eastAsia" w:ascii="宋体" w:hAnsi="宋体" w:eastAsia="宋体" w:cs="宋体"/>
                <w:sz w:val="24"/>
                <w:szCs w:val="24"/>
                <w:highlight w:val="none"/>
              </w:rPr>
              <w:t>10.3</w:t>
            </w:r>
          </w:p>
        </w:tc>
        <w:tc>
          <w:tcPr>
            <w:tcW w:w="2086" w:type="dxa"/>
            <w:tcBorders>
              <w:tl2br w:val="nil"/>
              <w:tr2bl w:val="nil"/>
            </w:tcBorders>
            <w:vAlign w:val="center"/>
          </w:tcPr>
          <w:p w14:paraId="45F435A8">
            <w:pPr>
              <w:spacing w:line="360" w:lineRule="auto"/>
              <w:jc w:val="center"/>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采购代理服务费收费标准</w:t>
            </w:r>
          </w:p>
        </w:tc>
        <w:tc>
          <w:tcPr>
            <w:tcW w:w="6427" w:type="dxa"/>
            <w:tcBorders>
              <w:tl2br w:val="nil"/>
              <w:tr2bl w:val="nil"/>
            </w:tcBorders>
            <w:vAlign w:val="center"/>
          </w:tcPr>
          <w:p w14:paraId="2C7EEF94">
            <w:pPr>
              <w:spacing w:line="360" w:lineRule="auto"/>
              <w:rPr>
                <w:rFonts w:hint="eastAsia" w:ascii="宋体" w:hAnsi="宋体" w:eastAsia="宋体" w:cs="宋体"/>
                <w:sz w:val="24"/>
                <w:szCs w:val="24"/>
                <w:highlight w:val="none"/>
              </w:rPr>
            </w:pPr>
            <w:r>
              <w:rPr>
                <w:rFonts w:hint="eastAsia" w:ascii="宋体" w:hAnsi="宋体" w:eastAsia="宋体" w:cs="宋体"/>
                <w:sz w:val="24"/>
                <w:szCs w:val="24"/>
                <w:highlight w:val="none"/>
              </w:rPr>
              <w:t>参考河南省招标投标协会（豫招协[2023]002号）文规定的计费方式，向成交人收取代理服务费。</w:t>
            </w:r>
          </w:p>
        </w:tc>
      </w:tr>
      <w:tr w14:paraId="4C1EA1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2" w:type="dxa"/>
            <w:tcBorders>
              <w:tl2br w:val="nil"/>
              <w:tr2bl w:val="nil"/>
            </w:tcBorders>
            <w:vAlign w:val="center"/>
          </w:tcPr>
          <w:p w14:paraId="13AAD73C">
            <w:pPr>
              <w:jc w:val="center"/>
              <w:rPr>
                <w:rFonts w:hint="eastAsia" w:ascii="宋体" w:hAnsi="宋体" w:eastAsia="宋体" w:cs="宋体"/>
                <w:sz w:val="24"/>
                <w:szCs w:val="24"/>
                <w:highlight w:val="none"/>
                <w:lang w:val="en-US" w:eastAsia="zh-CN"/>
              </w:rPr>
            </w:pPr>
            <w:bookmarkStart w:id="27" w:name="_Toc8751"/>
            <w:bookmarkStart w:id="28" w:name="_Toc17243"/>
            <w:bookmarkStart w:id="29" w:name="_Toc5269841"/>
            <w:bookmarkStart w:id="30" w:name="_Toc29830"/>
            <w:bookmarkStart w:id="31" w:name="_Toc26846"/>
            <w:bookmarkStart w:id="32" w:name="_Toc30071"/>
            <w:bookmarkStart w:id="33" w:name="_Toc17679"/>
            <w:bookmarkStart w:id="34" w:name="_Toc29926"/>
            <w:r>
              <w:rPr>
                <w:rFonts w:hint="eastAsia" w:ascii="宋体" w:hAnsi="宋体" w:eastAsia="宋体" w:cs="宋体"/>
                <w:sz w:val="24"/>
                <w:szCs w:val="24"/>
                <w:highlight w:val="none"/>
                <w:lang w:val="en-US" w:eastAsia="zh-CN"/>
              </w:rPr>
              <w:t>10.4</w:t>
            </w:r>
          </w:p>
        </w:tc>
        <w:tc>
          <w:tcPr>
            <w:tcW w:w="2086" w:type="dxa"/>
            <w:tcBorders>
              <w:tl2br w:val="nil"/>
              <w:tr2bl w:val="nil"/>
            </w:tcBorders>
            <w:vAlign w:val="center"/>
          </w:tcPr>
          <w:p w14:paraId="5F22420E">
            <w:pPr>
              <w:adjustRightInd w:val="0"/>
              <w:snapToGrid w:val="0"/>
              <w:spacing w:line="360" w:lineRule="auto"/>
              <w:jc w:val="center"/>
              <w:rPr>
                <w:rFonts w:hint="eastAsia" w:ascii="宋体" w:hAnsi="宋体" w:eastAsia="宋体" w:cs="宋体"/>
                <w:color w:val="auto"/>
                <w:sz w:val="24"/>
                <w:szCs w:val="24"/>
                <w:highlight w:val="none"/>
              </w:rPr>
            </w:pPr>
            <w:r>
              <w:rPr>
                <w:rFonts w:hint="eastAsia" w:ascii="宋体" w:hAnsi="宋体" w:eastAsia="宋体" w:cs="宋体"/>
                <w:b w:val="0"/>
                <w:bCs w:val="0"/>
                <w:color w:val="auto"/>
                <w:sz w:val="24"/>
                <w:szCs w:val="24"/>
                <w:highlight w:val="none"/>
              </w:rPr>
              <w:t>荥阳市政府采购合同融资政策告知函</w:t>
            </w:r>
            <w:r>
              <w:rPr>
                <w:rFonts w:hint="eastAsia" w:ascii="宋体" w:hAnsi="宋体" w:eastAsia="宋体" w:cs="宋体"/>
                <w:color w:val="auto"/>
                <w:sz w:val="24"/>
                <w:szCs w:val="24"/>
                <w:highlight w:val="none"/>
              </w:rPr>
              <w:t> </w:t>
            </w:r>
          </w:p>
          <w:p w14:paraId="16264E8A">
            <w:pPr>
              <w:spacing w:line="360" w:lineRule="auto"/>
              <w:jc w:val="center"/>
              <w:rPr>
                <w:rFonts w:hint="eastAsia" w:ascii="宋体" w:hAnsi="宋体" w:eastAsia="宋体" w:cs="宋体"/>
                <w:color w:val="000000"/>
                <w:sz w:val="24"/>
                <w:szCs w:val="24"/>
                <w:highlight w:val="none"/>
              </w:rPr>
            </w:pPr>
          </w:p>
        </w:tc>
        <w:tc>
          <w:tcPr>
            <w:tcW w:w="6427" w:type="dxa"/>
            <w:tcBorders>
              <w:tl2br w:val="nil"/>
              <w:tr2bl w:val="nil"/>
            </w:tcBorders>
            <w:vAlign w:val="center"/>
          </w:tcPr>
          <w:p w14:paraId="2664F8B9">
            <w:pPr>
              <w:adjustRightInd w:val="0"/>
              <w:snapToGrid w:val="0"/>
              <w:spacing w:line="360" w:lineRule="auto"/>
              <w:jc w:val="center"/>
              <w:rPr>
                <w:rFonts w:hint="eastAsia" w:ascii="宋体" w:hAnsi="宋体" w:eastAsia="宋体" w:cs="宋体"/>
                <w:color w:val="auto"/>
                <w:sz w:val="24"/>
                <w:szCs w:val="24"/>
                <w:highlight w:val="none"/>
              </w:rPr>
            </w:pPr>
            <w:r>
              <w:rPr>
                <w:rFonts w:hint="eastAsia" w:ascii="宋体" w:hAnsi="宋体" w:eastAsia="宋体" w:cs="宋体"/>
                <w:b/>
                <w:bCs/>
                <w:color w:val="auto"/>
                <w:sz w:val="24"/>
                <w:szCs w:val="24"/>
                <w:highlight w:val="none"/>
              </w:rPr>
              <w:t>荥阳市政府采购合同融资政策告知函</w:t>
            </w:r>
            <w:r>
              <w:rPr>
                <w:rFonts w:hint="eastAsia" w:ascii="宋体" w:hAnsi="宋体" w:eastAsia="宋体" w:cs="宋体"/>
                <w:color w:val="auto"/>
                <w:sz w:val="24"/>
                <w:szCs w:val="24"/>
                <w:highlight w:val="none"/>
              </w:rPr>
              <w:t> </w:t>
            </w:r>
          </w:p>
          <w:p w14:paraId="26C6FB55">
            <w:pPr>
              <w:adjustRightInd w:val="0"/>
              <w:snapToGrid w:val="0"/>
              <w:spacing w:line="360" w:lineRule="auto"/>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 xml:space="preserve">各供应商： </w:t>
            </w:r>
          </w:p>
          <w:p w14:paraId="184F25D7">
            <w:pPr>
              <w:adjustRightInd w:val="0"/>
              <w:snapToGrid w:val="0"/>
              <w:spacing w:line="360" w:lineRule="auto"/>
              <w:ind w:firstLine="480" w:firstLineChars="20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 xml:space="preserve">欢迎贵公司参与荥阳市政府采购活动！ </w:t>
            </w:r>
          </w:p>
          <w:p w14:paraId="060AD075">
            <w:pPr>
              <w:adjustRightInd w:val="0"/>
              <w:snapToGrid w:val="0"/>
              <w:spacing w:line="360" w:lineRule="auto"/>
              <w:ind w:firstLine="480" w:firstLineChars="20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政府采购合同融资是河南省财政厅、郑州市财政局及荥阳市财政局支持中小微企业发展，针对参与政府采购活动的供应商融资难、融资贵问题推出的一项融资政策。贵公司若成为本次政府采购项目的中标（成交）供应商，可持政府采购合同向金融机构申请贷款，无需抵押、担保，融资机构将根据《河南省政府采购合同融资工作实施方案》（豫财购〔2017〕10 号）和《郑州市财政局关于加强和推进政府采购合同融资工作的通知》（郑财购 〔2018〕4 号），按照双方自愿的原则提供便捷、优惠的贷款服务。</w:t>
            </w:r>
          </w:p>
          <w:p w14:paraId="5CBA8407">
            <w:pPr>
              <w:adjustRightInd w:val="0"/>
              <w:snapToGrid w:val="0"/>
              <w:spacing w:line="360" w:lineRule="auto"/>
              <w:ind w:firstLine="480" w:firstLineChars="200"/>
              <w:jc w:val="left"/>
              <w:rPr>
                <w:rFonts w:hint="eastAsia" w:ascii="宋体" w:hAnsi="宋体" w:eastAsia="宋体" w:cs="宋体"/>
                <w:sz w:val="24"/>
                <w:szCs w:val="24"/>
                <w:highlight w:val="none"/>
              </w:rPr>
            </w:pPr>
            <w:r>
              <w:rPr>
                <w:rFonts w:hint="eastAsia" w:ascii="宋体" w:hAnsi="宋体" w:eastAsia="宋体" w:cs="宋体"/>
                <w:color w:val="auto"/>
                <w:sz w:val="24"/>
                <w:szCs w:val="24"/>
                <w:highlight w:val="none"/>
              </w:rPr>
              <w:t>贷款渠道和提供贷款的金融机构，可在荥阳市政府采购网 “荥阳市政府采购合同融资入口”或工作动态栏查询联系。</w:t>
            </w:r>
          </w:p>
        </w:tc>
      </w:tr>
      <w:tr w14:paraId="690FD8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2" w:type="dxa"/>
            <w:tcBorders>
              <w:tl2br w:val="nil"/>
              <w:tr2bl w:val="nil"/>
            </w:tcBorders>
            <w:vAlign w:val="center"/>
          </w:tcPr>
          <w:p w14:paraId="02966231">
            <w:pPr>
              <w:spacing w:line="360" w:lineRule="auto"/>
              <w:jc w:val="center"/>
              <w:rPr>
                <w:rFonts w:hint="eastAsia" w:ascii="宋体" w:hAnsi="宋体" w:eastAsia="宋体" w:cs="宋体"/>
                <w:sz w:val="24"/>
                <w:szCs w:val="24"/>
                <w:highlight w:val="none"/>
                <w:lang w:val="en-US" w:eastAsia="zh-CN"/>
              </w:rPr>
            </w:pPr>
            <w:r>
              <w:rPr>
                <w:rFonts w:hint="eastAsia" w:ascii="宋体" w:hAnsi="宋体" w:cs="宋体"/>
                <w:sz w:val="24"/>
                <w:szCs w:val="24"/>
                <w:highlight w:val="none"/>
                <w:lang w:val="en-US" w:eastAsia="zh-CN"/>
              </w:rPr>
              <w:t>10.5</w:t>
            </w:r>
          </w:p>
        </w:tc>
        <w:tc>
          <w:tcPr>
            <w:tcW w:w="2086" w:type="dxa"/>
            <w:tcBorders>
              <w:tl2br w:val="nil"/>
              <w:tr2bl w:val="nil"/>
            </w:tcBorders>
            <w:vAlign w:val="center"/>
          </w:tcPr>
          <w:p w14:paraId="26A5A519">
            <w:pPr>
              <w:spacing w:line="360" w:lineRule="auto"/>
              <w:jc w:val="center"/>
              <w:rPr>
                <w:rFonts w:hint="eastAsia" w:ascii="宋体" w:hAnsi="宋体" w:cs="宋体"/>
                <w:color w:val="000000"/>
                <w:sz w:val="24"/>
                <w:szCs w:val="24"/>
                <w:highlight w:val="none"/>
                <w:lang w:eastAsia="zh-CN"/>
              </w:rPr>
            </w:pPr>
            <w:r>
              <w:rPr>
                <w:rFonts w:hint="eastAsia" w:ascii="宋体" w:hAnsi="宋体" w:cs="宋体"/>
                <w:color w:val="000000"/>
                <w:sz w:val="24"/>
                <w:szCs w:val="24"/>
                <w:highlight w:val="none"/>
                <w:lang w:eastAsia="zh-CN"/>
              </w:rPr>
              <w:t>节能、环境标志、信息安全产品政府采购政策</w:t>
            </w:r>
          </w:p>
          <w:p w14:paraId="06A425C5">
            <w:pPr>
              <w:spacing w:line="360" w:lineRule="auto"/>
              <w:jc w:val="center"/>
              <w:rPr>
                <w:rFonts w:hint="eastAsia" w:ascii="宋体" w:hAnsi="宋体" w:eastAsia="宋体" w:cs="宋体"/>
                <w:color w:val="000000"/>
                <w:sz w:val="24"/>
                <w:szCs w:val="24"/>
                <w:highlight w:val="none"/>
              </w:rPr>
            </w:pPr>
          </w:p>
        </w:tc>
        <w:tc>
          <w:tcPr>
            <w:tcW w:w="6427" w:type="dxa"/>
            <w:tcBorders>
              <w:tl2br w:val="nil"/>
              <w:tr2bl w:val="nil"/>
            </w:tcBorders>
            <w:vAlign w:val="center"/>
          </w:tcPr>
          <w:p w14:paraId="35C047C0">
            <w:pPr>
              <w:adjustRightInd w:val="0"/>
              <w:snapToGrid w:val="0"/>
              <w:spacing w:line="360" w:lineRule="auto"/>
              <w:ind w:firstLine="480" w:firstLineChars="20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（一）关于政府采购节能产品或环境标志产品的相关要求详见以下文件中的相关规定：</w:t>
            </w:r>
          </w:p>
          <w:p w14:paraId="024CE33D">
            <w:pPr>
              <w:adjustRightInd w:val="0"/>
              <w:snapToGrid w:val="0"/>
              <w:spacing w:line="360" w:lineRule="auto"/>
              <w:ind w:firstLine="480" w:firstLineChars="20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①关于印发节能产品政府采购品目清单的通知（财库〔2019〕19号）；</w:t>
            </w:r>
          </w:p>
          <w:p w14:paraId="471E50DC">
            <w:pPr>
              <w:adjustRightInd w:val="0"/>
              <w:snapToGrid w:val="0"/>
              <w:spacing w:line="360" w:lineRule="auto"/>
              <w:ind w:firstLine="480" w:firstLineChars="20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②关于印发环境标志产品政府采购品目清单的通知（财库〔2019〕18号）；</w:t>
            </w:r>
          </w:p>
          <w:p w14:paraId="65A931F2">
            <w:pPr>
              <w:adjustRightInd w:val="0"/>
              <w:snapToGrid w:val="0"/>
              <w:spacing w:line="360" w:lineRule="auto"/>
              <w:ind w:firstLine="480" w:firstLineChars="20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③国家市场监管总局《关于发布参与实施政府采购节能产品、标志产品认证机构名录的公告》（2019 年第16号）（市场监管总局2019年4月3日下发）（以下简称“机构名录”）。</w:t>
            </w:r>
          </w:p>
          <w:p w14:paraId="63F71620">
            <w:pPr>
              <w:adjustRightInd w:val="0"/>
              <w:snapToGrid w:val="0"/>
              <w:spacing w:line="360" w:lineRule="auto"/>
              <w:ind w:firstLine="480" w:firstLineChars="20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④《财政部发展改革委 生态环境部 市场监管总局 关于调整优化节能产品、环境标志产品政府采购执行机制的通知》（财库〔2019〕9号）。</w:t>
            </w:r>
          </w:p>
          <w:p w14:paraId="111BF319">
            <w:pPr>
              <w:adjustRightInd w:val="0"/>
              <w:snapToGrid w:val="0"/>
              <w:spacing w:line="360" w:lineRule="auto"/>
              <w:ind w:firstLine="480" w:firstLineChars="20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二）供应商所投产品如被列入财政部与国家主管部门颁发的节能产品或环境标志产品品目清单，应提供处于有效期之内认证证书或相关证明，在评审时予以优先采购，具体措施：在供应商得分相等的情况下，根据各供应商所投设备包含节能环保设备的条目多少横向比较，对于提供条目多的给于优先采购。（优先采购指当出现排名并列情况时，优先采购投标报价低的，投标报价也相同的优先采购技术部分得分高的，技术部分得分还相同时，优先采购节能产品和环境标志产品合计金额占自身投标报价比例 大的，当比例也相同时，由采购人抽签决定优先顺序）</w:t>
            </w:r>
          </w:p>
          <w:p w14:paraId="7045EA51">
            <w:pPr>
              <w:adjustRightInd w:val="0"/>
              <w:snapToGrid w:val="0"/>
              <w:spacing w:line="360" w:lineRule="auto"/>
              <w:ind w:firstLine="480" w:firstLineChars="20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备注：对于供应商提供产品属于“节能清单”中非标记“★”产品的以及属于“环保清单”产品并经“机构名录”中的认证机构出具相应的产品认证证书的给于优先采购体现。</w:t>
            </w:r>
          </w:p>
          <w:p w14:paraId="61B205C2">
            <w:pPr>
              <w:adjustRightInd w:val="0"/>
              <w:snapToGrid w:val="0"/>
              <w:spacing w:line="360" w:lineRule="auto"/>
              <w:ind w:firstLine="480" w:firstLineChars="20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（三）如采购人所采购产品为政府强制采购的产品，供应商所投产品应属于品目清单的强制采购部分，供应商应提供有效期内的认证证书，否则，响应文件作无效处理。</w:t>
            </w:r>
          </w:p>
          <w:p w14:paraId="6F6CFE3F">
            <w:pPr>
              <w:adjustRightInd w:val="0"/>
              <w:snapToGrid w:val="0"/>
              <w:spacing w:line="360" w:lineRule="auto"/>
              <w:ind w:firstLine="480" w:firstLineChars="20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备注：“节能清单”中标记“★”产品的，必须提供经过“机构名录”中的认证机构出具的“节能产品认证证书”，未提供的响应文件作无效处理。</w:t>
            </w:r>
          </w:p>
          <w:p w14:paraId="1C0C474E">
            <w:pPr>
              <w:adjustRightInd w:val="0"/>
              <w:snapToGrid w:val="0"/>
              <w:spacing w:line="360" w:lineRule="auto"/>
              <w:ind w:firstLine="480" w:firstLineChars="20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说明：1、供应商提供产品的国家节能产品认证证书与中国环境标志产品认证证书要求：①证书在有效期内。②发证单位应在《市场监管总局关于发布参与实施政府采购节能产品、环境标志产品认证机构名录的公告》（市场监管总局2019年4月3日下发）机构目录内。</w:t>
            </w:r>
          </w:p>
          <w:p w14:paraId="64D31FA4">
            <w:pPr>
              <w:adjustRightInd w:val="0"/>
              <w:snapToGrid w:val="0"/>
              <w:spacing w:line="360" w:lineRule="auto"/>
              <w:ind w:firstLine="480" w:firstLineChars="20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四）根据财政部、工业和信息化部、国家质检总局、国家认监委联合发布《关于信息安全产品实施政府采购的通知》（财库〔2010〕48号），如采购产品属于列入《信息安全产品强制性认证目录》内的强制性信息安全产品，供应商应在响应文件中提供从由中国信息安全认证中心按国家标准认证颁发的有效认证证书扫描件。</w:t>
            </w:r>
          </w:p>
        </w:tc>
      </w:tr>
    </w:tbl>
    <w:p w14:paraId="0810FB00">
      <w:pPr>
        <w:pStyle w:val="5"/>
        <w:keepNext w:val="0"/>
        <w:keepLines w:val="0"/>
        <w:pageBreakBefore w:val="0"/>
        <w:widowControl w:val="0"/>
        <w:kinsoku/>
        <w:wordWrap/>
        <w:overflowPunct/>
        <w:topLinePunct w:val="0"/>
        <w:autoSpaceDE/>
        <w:autoSpaceDN/>
        <w:bidi w:val="0"/>
        <w:adjustRightInd/>
        <w:snapToGrid/>
        <w:spacing w:line="360" w:lineRule="auto"/>
        <w:jc w:val="both"/>
        <w:textAlignment w:val="auto"/>
        <w:outlineLvl w:val="1"/>
        <w:rPr>
          <w:rFonts w:hint="eastAsia" w:ascii="宋体" w:hAnsi="宋体" w:eastAsia="宋体" w:cs="宋体"/>
          <w:bCs w:val="0"/>
          <w:sz w:val="24"/>
          <w:szCs w:val="24"/>
          <w:highlight w:val="none"/>
        </w:rPr>
      </w:pPr>
      <w:r>
        <w:rPr>
          <w:rFonts w:hint="eastAsia" w:ascii="宋体" w:hAnsi="宋体" w:eastAsia="宋体" w:cs="宋体"/>
          <w:bCs w:val="0"/>
          <w:sz w:val="24"/>
          <w:szCs w:val="24"/>
          <w:highlight w:val="none"/>
        </w:rPr>
        <w:t>1.总则</w:t>
      </w:r>
      <w:bookmarkEnd w:id="27"/>
      <w:bookmarkEnd w:id="28"/>
      <w:bookmarkEnd w:id="29"/>
      <w:bookmarkEnd w:id="30"/>
      <w:bookmarkEnd w:id="31"/>
      <w:bookmarkEnd w:id="32"/>
      <w:bookmarkEnd w:id="33"/>
      <w:bookmarkEnd w:id="34"/>
    </w:p>
    <w:p w14:paraId="2ADF2DA3">
      <w:pPr>
        <w:spacing w:line="360" w:lineRule="auto"/>
        <w:rPr>
          <w:rFonts w:hint="eastAsia" w:ascii="宋体" w:hAnsi="宋体" w:eastAsia="宋体" w:cs="宋体"/>
          <w:b/>
          <w:sz w:val="24"/>
          <w:szCs w:val="24"/>
          <w:highlight w:val="none"/>
        </w:rPr>
      </w:pPr>
      <w:r>
        <w:rPr>
          <w:rFonts w:hint="eastAsia" w:ascii="宋体" w:hAnsi="宋体" w:eastAsia="宋体" w:cs="宋体"/>
          <w:b/>
          <w:sz w:val="24"/>
          <w:szCs w:val="24"/>
          <w:highlight w:val="none"/>
        </w:rPr>
        <w:t>1.1 项目概况</w:t>
      </w:r>
    </w:p>
    <w:p w14:paraId="4B3611C9">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1.1.1 根据《中华人民共和国政府采购法》等有关法律、法规和规章的规定，本采购项目已具备磋商条件，现对本项目进行磋商。</w:t>
      </w:r>
    </w:p>
    <w:p w14:paraId="1B27EEAF">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1.1.2 采购人：见供应商须知前附表。</w:t>
      </w:r>
    </w:p>
    <w:p w14:paraId="594207E7">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1.1.3 采购代理机构：见供应商须知前附表。</w:t>
      </w:r>
    </w:p>
    <w:p w14:paraId="6B23226B">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1.1.4 项目名称：见供应商须知前附表。</w:t>
      </w:r>
    </w:p>
    <w:p w14:paraId="4997EB7E">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 xml:space="preserve">1.1.5 </w:t>
      </w:r>
      <w:r>
        <w:rPr>
          <w:rFonts w:hint="eastAsia" w:ascii="宋体" w:hAnsi="宋体" w:eastAsia="宋体" w:cs="宋体"/>
          <w:sz w:val="24"/>
          <w:szCs w:val="24"/>
          <w:highlight w:val="none"/>
          <w:lang w:val="en-US" w:eastAsia="zh-CN"/>
        </w:rPr>
        <w:t>施工</w:t>
      </w:r>
      <w:r>
        <w:rPr>
          <w:rFonts w:hint="eastAsia" w:ascii="宋体" w:hAnsi="宋体" w:eastAsia="宋体" w:cs="宋体"/>
          <w:sz w:val="24"/>
          <w:szCs w:val="24"/>
          <w:highlight w:val="none"/>
        </w:rPr>
        <w:t>地点：见供应商须知前附表。</w:t>
      </w:r>
    </w:p>
    <w:p w14:paraId="412C014F">
      <w:pPr>
        <w:spacing w:line="360" w:lineRule="auto"/>
        <w:ind w:firstLine="480" w:firstLineChars="200"/>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1.1.6 采购标的对应的中小微企业划分标准所属行业：见供应商须知前附表。</w:t>
      </w:r>
    </w:p>
    <w:p w14:paraId="606AFBAE">
      <w:pPr>
        <w:spacing w:line="360" w:lineRule="auto"/>
        <w:rPr>
          <w:rFonts w:hint="eastAsia" w:ascii="宋体" w:hAnsi="宋体" w:eastAsia="宋体" w:cs="宋体"/>
          <w:b/>
          <w:sz w:val="24"/>
          <w:szCs w:val="24"/>
          <w:highlight w:val="none"/>
        </w:rPr>
      </w:pPr>
      <w:r>
        <w:rPr>
          <w:rFonts w:hint="eastAsia" w:ascii="宋体" w:hAnsi="宋体" w:eastAsia="宋体" w:cs="宋体"/>
          <w:b/>
          <w:sz w:val="24"/>
          <w:szCs w:val="24"/>
          <w:highlight w:val="none"/>
        </w:rPr>
        <w:t>1.2 资金来源和落实情况</w:t>
      </w:r>
    </w:p>
    <w:p w14:paraId="79C6D23C">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1.2.1资金来源：见供应商须知前附表。</w:t>
      </w:r>
    </w:p>
    <w:p w14:paraId="7BB84CAA">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1.2.2资金落实情况：见供应商须知前附表。</w:t>
      </w:r>
    </w:p>
    <w:p w14:paraId="059E1FE5">
      <w:pPr>
        <w:spacing w:line="360" w:lineRule="auto"/>
        <w:rPr>
          <w:rFonts w:hint="eastAsia" w:ascii="宋体" w:hAnsi="宋体" w:eastAsia="宋体" w:cs="宋体"/>
          <w:b/>
          <w:sz w:val="24"/>
          <w:szCs w:val="24"/>
          <w:highlight w:val="none"/>
        </w:rPr>
      </w:pPr>
      <w:r>
        <w:rPr>
          <w:rFonts w:hint="eastAsia" w:ascii="宋体" w:hAnsi="宋体" w:eastAsia="宋体" w:cs="宋体"/>
          <w:b/>
          <w:sz w:val="24"/>
          <w:szCs w:val="24"/>
          <w:highlight w:val="none"/>
        </w:rPr>
        <w:t>1.3 采购内容和工期</w:t>
      </w:r>
    </w:p>
    <w:p w14:paraId="27AB022D">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1.3.1 采购内容：见供应商须知前附表。</w:t>
      </w:r>
    </w:p>
    <w:p w14:paraId="73068646">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1.3.2 工期：见供应商须知前附表。</w:t>
      </w:r>
    </w:p>
    <w:p w14:paraId="7CF78038">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1.3.3 质量要求：见供应商须知前附表。</w:t>
      </w:r>
    </w:p>
    <w:p w14:paraId="351FEE23">
      <w:pPr>
        <w:spacing w:line="360" w:lineRule="auto"/>
        <w:ind w:firstLine="480" w:firstLineChars="200"/>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1.3.4 付款方式：见供应商须知前附表。</w:t>
      </w:r>
    </w:p>
    <w:p w14:paraId="5B66F52B">
      <w:pPr>
        <w:spacing w:line="360" w:lineRule="auto"/>
        <w:ind w:firstLine="480" w:firstLineChars="200"/>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1.3.5 保修期</w:t>
      </w:r>
      <w:r>
        <w:rPr>
          <w:rFonts w:hint="eastAsia" w:ascii="宋体" w:hAnsi="宋体" w:cs="宋体"/>
          <w:sz w:val="24"/>
          <w:szCs w:val="24"/>
          <w:highlight w:val="none"/>
          <w:lang w:val="en-US" w:eastAsia="zh-CN"/>
        </w:rPr>
        <w:t>（质量保证期）</w:t>
      </w:r>
      <w:r>
        <w:rPr>
          <w:rFonts w:hint="eastAsia" w:ascii="宋体" w:hAnsi="宋体" w:eastAsia="宋体" w:cs="宋体"/>
          <w:sz w:val="24"/>
          <w:szCs w:val="24"/>
          <w:highlight w:val="none"/>
          <w:lang w:val="en-US" w:eastAsia="zh-CN"/>
        </w:rPr>
        <w:t>：见供应商须知前附表。</w:t>
      </w:r>
    </w:p>
    <w:p w14:paraId="5417A061">
      <w:pPr>
        <w:spacing w:line="360" w:lineRule="auto"/>
        <w:ind w:firstLine="480" w:firstLineChars="200"/>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1.3.6 合同履行期限：见供应商须知前附表。</w:t>
      </w:r>
    </w:p>
    <w:p w14:paraId="4D92FE9F">
      <w:pPr>
        <w:spacing w:line="360" w:lineRule="auto"/>
        <w:rPr>
          <w:rFonts w:hint="eastAsia" w:ascii="宋体" w:hAnsi="宋体" w:eastAsia="宋体" w:cs="宋体"/>
          <w:b/>
          <w:sz w:val="24"/>
          <w:szCs w:val="24"/>
          <w:highlight w:val="none"/>
        </w:rPr>
      </w:pPr>
      <w:r>
        <w:rPr>
          <w:rFonts w:hint="eastAsia" w:ascii="宋体" w:hAnsi="宋体" w:eastAsia="宋体" w:cs="宋体"/>
          <w:b/>
          <w:sz w:val="24"/>
          <w:szCs w:val="24"/>
          <w:highlight w:val="none"/>
        </w:rPr>
        <w:t>1.4 供应商资格要求</w:t>
      </w:r>
    </w:p>
    <w:p w14:paraId="5AF3B8A5">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1.4.1 申请人的资格要求：见供应商须知前附表。</w:t>
      </w:r>
    </w:p>
    <w:p w14:paraId="4B1A5246">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1.4.2 本项目不接受联合体磋商。</w:t>
      </w:r>
    </w:p>
    <w:p w14:paraId="67DD6D36">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1.4.3 供应商不得存在下列情形之一：</w:t>
      </w:r>
    </w:p>
    <w:p w14:paraId="1F029119">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（1）为采购人不具有独立法人资格的附属机构（单位）；</w:t>
      </w:r>
    </w:p>
    <w:p w14:paraId="7046CBB4">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（2）与采购人存在利害关系且可能影响采购公正性；</w:t>
      </w:r>
    </w:p>
    <w:p w14:paraId="0B6D16F0">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（3）与本采购项目的其他供应商为同一个单位负责人；</w:t>
      </w:r>
    </w:p>
    <w:p w14:paraId="4B864154">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（4）与本采购项目的其他供应商存在控股、管理关系；</w:t>
      </w:r>
    </w:p>
    <w:p w14:paraId="25F786E5">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（5）为本采购项目的采购代理机构；</w:t>
      </w:r>
    </w:p>
    <w:p w14:paraId="483609A6">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（6）与本采购项目的采购代理机构同为一个法定代表人；</w:t>
      </w:r>
    </w:p>
    <w:p w14:paraId="02FA72BC">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（7）与本采购项目的采购代理机构存在控股或参股关系；</w:t>
      </w:r>
    </w:p>
    <w:p w14:paraId="6836351B">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（8）被依法暂停或者取消投标资格；</w:t>
      </w:r>
    </w:p>
    <w:p w14:paraId="0F489141">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（9）被责令停产停业、暂扣或者吊销许可证、暂扣或者吊销执照；</w:t>
      </w:r>
    </w:p>
    <w:p w14:paraId="316D0426">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（10）进入清算程序，或被宣告破产，或其他丧失履约能力的情形；</w:t>
      </w:r>
    </w:p>
    <w:p w14:paraId="174A228C">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（11）在最近三年内发生重大质量问题（以相关行业主管部门的行政处罚决定或司法机关出具的有关法律文书为准）；</w:t>
      </w:r>
    </w:p>
    <w:p w14:paraId="00093AEC">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（12）被工商行政管理机关在全国企业信用信息公示系统中列入严重违法失信企业名单；</w:t>
      </w:r>
    </w:p>
    <w:p w14:paraId="45782EFE">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（13）被最高人民法院在“信用中国”网站（www.creditchina.gov.cn）或各级信用信息共享平台中列入失信被执行人名单；</w:t>
      </w:r>
    </w:p>
    <w:p w14:paraId="2C2B9DEE">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（14）法律法规或供应商须知前附表规定的其他情形。</w:t>
      </w:r>
    </w:p>
    <w:p w14:paraId="2CA2EB22">
      <w:pPr>
        <w:spacing w:line="360" w:lineRule="auto"/>
        <w:rPr>
          <w:rFonts w:hint="eastAsia" w:ascii="宋体" w:hAnsi="宋体" w:eastAsia="宋体" w:cs="宋体"/>
          <w:b/>
          <w:sz w:val="24"/>
          <w:szCs w:val="24"/>
          <w:highlight w:val="none"/>
        </w:rPr>
      </w:pPr>
      <w:r>
        <w:rPr>
          <w:rFonts w:hint="eastAsia" w:ascii="宋体" w:hAnsi="宋体" w:eastAsia="宋体" w:cs="宋体"/>
          <w:b/>
          <w:sz w:val="24"/>
          <w:szCs w:val="24"/>
          <w:highlight w:val="none"/>
        </w:rPr>
        <w:t>1.5 踏勘现场</w:t>
      </w:r>
    </w:p>
    <w:p w14:paraId="15DE9EAD">
      <w:pPr>
        <w:spacing w:line="360" w:lineRule="auto"/>
        <w:ind w:firstLine="480" w:firstLineChars="200"/>
        <w:rPr>
          <w:rFonts w:hint="eastAsia" w:ascii="宋体" w:hAnsi="宋体" w:eastAsia="宋体" w:cs="宋体"/>
          <w:sz w:val="24"/>
          <w:szCs w:val="24"/>
          <w:highlight w:val="none"/>
          <w:lang w:eastAsia="zh-CN"/>
        </w:rPr>
      </w:pPr>
      <w:r>
        <w:rPr>
          <w:rFonts w:hint="eastAsia" w:ascii="宋体" w:hAnsi="宋体" w:eastAsia="宋体" w:cs="宋体"/>
          <w:sz w:val="24"/>
          <w:szCs w:val="24"/>
          <w:highlight w:val="none"/>
        </w:rPr>
        <w:t>1.</w:t>
      </w:r>
      <w:r>
        <w:rPr>
          <w:rFonts w:hint="eastAsia" w:ascii="宋体" w:hAnsi="宋体" w:eastAsia="宋体" w:cs="宋体"/>
          <w:sz w:val="24"/>
          <w:szCs w:val="24"/>
          <w:highlight w:val="none"/>
          <w:lang w:val="en-US" w:eastAsia="zh-CN"/>
        </w:rPr>
        <w:t>5</w:t>
      </w:r>
      <w:r>
        <w:rPr>
          <w:rFonts w:hint="eastAsia" w:ascii="宋体" w:hAnsi="宋体" w:eastAsia="宋体" w:cs="宋体"/>
          <w:sz w:val="24"/>
          <w:szCs w:val="24"/>
          <w:highlight w:val="none"/>
        </w:rPr>
        <w:t>.1采购人不统一组织，由供应商自行安排</w:t>
      </w:r>
      <w:r>
        <w:rPr>
          <w:rFonts w:hint="eastAsia" w:ascii="宋体" w:hAnsi="宋体" w:cs="宋体"/>
          <w:sz w:val="24"/>
          <w:szCs w:val="24"/>
          <w:highlight w:val="none"/>
          <w:lang w:eastAsia="zh-CN"/>
        </w:rPr>
        <w:t>。</w:t>
      </w:r>
    </w:p>
    <w:p w14:paraId="3DCDABAA">
      <w:pPr>
        <w:spacing w:line="360" w:lineRule="auto"/>
        <w:ind w:firstLine="480" w:firstLineChars="200"/>
        <w:rPr>
          <w:rFonts w:hint="eastAsia" w:ascii="宋体" w:hAnsi="宋体" w:eastAsia="宋体" w:cs="宋体"/>
          <w:sz w:val="24"/>
          <w:szCs w:val="24"/>
          <w:highlight w:val="none"/>
          <w:lang w:eastAsia="zh-CN"/>
        </w:rPr>
      </w:pPr>
      <w:r>
        <w:rPr>
          <w:rFonts w:hint="eastAsia" w:ascii="宋体" w:hAnsi="宋体" w:eastAsia="宋体" w:cs="宋体"/>
          <w:sz w:val="24"/>
          <w:szCs w:val="24"/>
          <w:highlight w:val="none"/>
        </w:rPr>
        <w:t>1.</w:t>
      </w:r>
      <w:r>
        <w:rPr>
          <w:rFonts w:hint="eastAsia" w:ascii="宋体" w:hAnsi="宋体" w:eastAsia="宋体" w:cs="宋体"/>
          <w:sz w:val="24"/>
          <w:szCs w:val="24"/>
          <w:highlight w:val="none"/>
          <w:lang w:val="en-US" w:eastAsia="zh-CN"/>
        </w:rPr>
        <w:t>5</w:t>
      </w:r>
      <w:r>
        <w:rPr>
          <w:rFonts w:hint="eastAsia" w:ascii="宋体" w:hAnsi="宋体" w:eastAsia="宋体" w:cs="宋体"/>
          <w:sz w:val="24"/>
          <w:szCs w:val="24"/>
          <w:highlight w:val="none"/>
        </w:rPr>
        <w:t>.2 供应商踏勘现场发生的费用自理</w:t>
      </w:r>
      <w:r>
        <w:rPr>
          <w:rFonts w:hint="eastAsia" w:ascii="宋体" w:hAnsi="宋体" w:cs="宋体"/>
          <w:sz w:val="24"/>
          <w:szCs w:val="24"/>
          <w:highlight w:val="none"/>
          <w:lang w:eastAsia="zh-CN"/>
        </w:rPr>
        <w:t>。</w:t>
      </w:r>
    </w:p>
    <w:p w14:paraId="6EF8122C">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1.</w:t>
      </w:r>
      <w:r>
        <w:rPr>
          <w:rFonts w:hint="eastAsia" w:ascii="宋体" w:hAnsi="宋体" w:eastAsia="宋体" w:cs="宋体"/>
          <w:sz w:val="24"/>
          <w:szCs w:val="24"/>
          <w:highlight w:val="none"/>
          <w:lang w:val="en-US" w:eastAsia="zh-CN"/>
        </w:rPr>
        <w:t>5</w:t>
      </w:r>
      <w:r>
        <w:rPr>
          <w:rFonts w:hint="eastAsia" w:ascii="宋体" w:hAnsi="宋体" w:eastAsia="宋体" w:cs="宋体"/>
          <w:sz w:val="24"/>
          <w:szCs w:val="24"/>
          <w:highlight w:val="none"/>
        </w:rPr>
        <w:t>.3供应商自行负责在踏勘现场中所发生的人员伤亡和财产损失。</w:t>
      </w:r>
    </w:p>
    <w:p w14:paraId="4C72BEC2">
      <w:pPr>
        <w:spacing w:line="360" w:lineRule="auto"/>
        <w:rPr>
          <w:rFonts w:hint="eastAsia" w:ascii="宋体" w:hAnsi="宋体" w:eastAsia="宋体" w:cs="宋体"/>
          <w:b/>
          <w:sz w:val="24"/>
          <w:szCs w:val="24"/>
          <w:highlight w:val="none"/>
        </w:rPr>
      </w:pPr>
      <w:r>
        <w:rPr>
          <w:rFonts w:hint="eastAsia" w:ascii="宋体" w:hAnsi="宋体" w:eastAsia="宋体" w:cs="宋体"/>
          <w:b/>
          <w:sz w:val="24"/>
          <w:szCs w:val="24"/>
          <w:highlight w:val="none"/>
        </w:rPr>
        <w:t>1.6投标预备会</w:t>
      </w:r>
    </w:p>
    <w:p w14:paraId="64D1D681">
      <w:pPr>
        <w:spacing w:line="360" w:lineRule="auto"/>
        <w:ind w:firstLine="480" w:firstLineChars="200"/>
        <w:rPr>
          <w:rFonts w:hint="eastAsia" w:ascii="宋体" w:hAnsi="宋体" w:eastAsia="宋体" w:cs="宋体"/>
          <w:sz w:val="24"/>
          <w:szCs w:val="32"/>
          <w:highlight w:val="none"/>
        </w:rPr>
      </w:pPr>
      <w:r>
        <w:rPr>
          <w:rFonts w:hint="eastAsia" w:ascii="宋体" w:hAnsi="宋体" w:eastAsia="宋体" w:cs="宋体"/>
          <w:sz w:val="24"/>
          <w:szCs w:val="24"/>
          <w:highlight w:val="none"/>
        </w:rPr>
        <w:t>本项目不召开投标预备会。</w:t>
      </w:r>
    </w:p>
    <w:p w14:paraId="362512DD">
      <w:pPr>
        <w:spacing w:line="360" w:lineRule="auto"/>
        <w:rPr>
          <w:rFonts w:hint="eastAsia" w:ascii="宋体" w:hAnsi="宋体" w:eastAsia="宋体" w:cs="宋体"/>
          <w:b/>
          <w:sz w:val="24"/>
          <w:szCs w:val="24"/>
          <w:highlight w:val="none"/>
        </w:rPr>
      </w:pPr>
      <w:r>
        <w:rPr>
          <w:rFonts w:hint="eastAsia" w:ascii="宋体" w:hAnsi="宋体" w:eastAsia="宋体" w:cs="宋体"/>
          <w:b/>
          <w:sz w:val="24"/>
          <w:szCs w:val="24"/>
          <w:highlight w:val="none"/>
        </w:rPr>
        <w:t>1.7 费用承担</w:t>
      </w:r>
    </w:p>
    <w:p w14:paraId="2A60C8DD">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供应商准备和参加磋商活动发生的费用自理。</w:t>
      </w:r>
    </w:p>
    <w:p w14:paraId="0764FC8C">
      <w:pPr>
        <w:spacing w:line="360" w:lineRule="auto"/>
        <w:rPr>
          <w:rFonts w:hint="eastAsia" w:ascii="宋体" w:hAnsi="宋体" w:eastAsia="宋体" w:cs="宋体"/>
          <w:b/>
          <w:sz w:val="24"/>
          <w:szCs w:val="24"/>
          <w:highlight w:val="none"/>
        </w:rPr>
      </w:pPr>
      <w:r>
        <w:rPr>
          <w:rFonts w:hint="eastAsia" w:ascii="宋体" w:hAnsi="宋体" w:eastAsia="宋体" w:cs="宋体"/>
          <w:b/>
          <w:sz w:val="24"/>
          <w:szCs w:val="24"/>
          <w:highlight w:val="none"/>
        </w:rPr>
        <w:t>1.8 保密</w:t>
      </w:r>
    </w:p>
    <w:p w14:paraId="704781CB">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参与采购活动的各方应对采购文件和磋商响应文件中的商业和技术等秘密保密，违者应对由此造成的后果承担法律责任。</w:t>
      </w:r>
    </w:p>
    <w:p w14:paraId="48EAAF37">
      <w:pPr>
        <w:spacing w:line="360" w:lineRule="auto"/>
        <w:rPr>
          <w:rFonts w:hint="eastAsia" w:ascii="宋体" w:hAnsi="宋体" w:eastAsia="宋体" w:cs="宋体"/>
          <w:b/>
          <w:sz w:val="24"/>
          <w:szCs w:val="24"/>
          <w:highlight w:val="none"/>
        </w:rPr>
      </w:pPr>
      <w:r>
        <w:rPr>
          <w:rFonts w:hint="eastAsia" w:ascii="宋体" w:hAnsi="宋体" w:eastAsia="宋体" w:cs="宋体"/>
          <w:b/>
          <w:sz w:val="24"/>
          <w:szCs w:val="24"/>
          <w:highlight w:val="none"/>
        </w:rPr>
        <w:t>1.9 语言文字</w:t>
      </w:r>
    </w:p>
    <w:p w14:paraId="359B375A">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除专用术语外，与采购有关的语言均使用中文。必要时专用术语应附有中文注释。</w:t>
      </w:r>
    </w:p>
    <w:p w14:paraId="38F8A276">
      <w:pPr>
        <w:spacing w:line="360" w:lineRule="auto"/>
        <w:rPr>
          <w:rFonts w:hint="eastAsia" w:ascii="宋体" w:hAnsi="宋体" w:eastAsia="宋体" w:cs="宋体"/>
          <w:b/>
          <w:sz w:val="24"/>
          <w:szCs w:val="24"/>
          <w:highlight w:val="none"/>
        </w:rPr>
      </w:pPr>
      <w:r>
        <w:rPr>
          <w:rFonts w:hint="eastAsia" w:ascii="宋体" w:hAnsi="宋体" w:eastAsia="宋体" w:cs="宋体"/>
          <w:b/>
          <w:sz w:val="24"/>
          <w:szCs w:val="24"/>
          <w:highlight w:val="none"/>
        </w:rPr>
        <w:t>1.10 计量单位</w:t>
      </w:r>
    </w:p>
    <w:p w14:paraId="4C59B9A4">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所有计量均采用中华人民共和国法定计量单位。</w:t>
      </w:r>
      <w:bookmarkStart w:id="35" w:name="_Toc19826"/>
      <w:bookmarkStart w:id="36" w:name="_Toc5269842"/>
      <w:bookmarkStart w:id="37" w:name="_Toc8031"/>
      <w:bookmarkStart w:id="38" w:name="_Toc10284"/>
    </w:p>
    <w:p w14:paraId="319E60DA">
      <w:pPr>
        <w:pStyle w:val="5"/>
        <w:keepNext w:val="0"/>
        <w:keepLines w:val="0"/>
        <w:pageBreakBefore w:val="0"/>
        <w:widowControl w:val="0"/>
        <w:kinsoku/>
        <w:wordWrap/>
        <w:overflowPunct/>
        <w:topLinePunct w:val="0"/>
        <w:autoSpaceDE/>
        <w:autoSpaceDN/>
        <w:bidi w:val="0"/>
        <w:adjustRightInd/>
        <w:snapToGrid/>
        <w:spacing w:line="360" w:lineRule="auto"/>
        <w:jc w:val="both"/>
        <w:textAlignment w:val="auto"/>
        <w:outlineLvl w:val="1"/>
        <w:rPr>
          <w:rFonts w:hint="eastAsia" w:ascii="宋体" w:hAnsi="宋体" w:eastAsia="宋体" w:cs="宋体"/>
          <w:bCs w:val="0"/>
          <w:sz w:val="24"/>
          <w:szCs w:val="24"/>
          <w:highlight w:val="none"/>
        </w:rPr>
      </w:pPr>
      <w:bookmarkStart w:id="39" w:name="_Toc24310"/>
      <w:bookmarkStart w:id="40" w:name="_Toc8866"/>
      <w:bookmarkStart w:id="41" w:name="_Toc19533"/>
      <w:bookmarkStart w:id="42" w:name="_Toc7943"/>
      <w:bookmarkStart w:id="43" w:name="_Toc16676"/>
      <w:bookmarkStart w:id="44" w:name="_Toc20310"/>
      <w:r>
        <w:rPr>
          <w:rFonts w:hint="eastAsia" w:ascii="宋体" w:hAnsi="宋体" w:eastAsia="宋体" w:cs="宋体"/>
          <w:bCs w:val="0"/>
          <w:sz w:val="24"/>
          <w:szCs w:val="24"/>
          <w:highlight w:val="none"/>
        </w:rPr>
        <w:t>2.</w:t>
      </w:r>
      <w:bookmarkEnd w:id="35"/>
      <w:bookmarkEnd w:id="36"/>
      <w:bookmarkEnd w:id="37"/>
      <w:bookmarkEnd w:id="38"/>
      <w:bookmarkEnd w:id="39"/>
      <w:bookmarkEnd w:id="40"/>
      <w:bookmarkEnd w:id="41"/>
      <w:bookmarkEnd w:id="42"/>
      <w:r>
        <w:rPr>
          <w:rFonts w:hint="eastAsia" w:ascii="宋体" w:hAnsi="宋体" w:eastAsia="宋体" w:cs="宋体"/>
          <w:bCs w:val="0"/>
          <w:sz w:val="24"/>
          <w:szCs w:val="24"/>
          <w:highlight w:val="none"/>
        </w:rPr>
        <w:t>采购文件</w:t>
      </w:r>
      <w:bookmarkEnd w:id="43"/>
      <w:bookmarkEnd w:id="44"/>
    </w:p>
    <w:p w14:paraId="2629F5E4">
      <w:pPr>
        <w:spacing w:line="360" w:lineRule="auto"/>
        <w:rPr>
          <w:rFonts w:hint="eastAsia" w:ascii="宋体" w:hAnsi="宋体" w:eastAsia="宋体" w:cs="宋体"/>
          <w:b/>
          <w:sz w:val="24"/>
          <w:szCs w:val="24"/>
          <w:highlight w:val="none"/>
        </w:rPr>
      </w:pPr>
      <w:r>
        <w:rPr>
          <w:rFonts w:hint="eastAsia" w:ascii="宋体" w:hAnsi="宋体" w:eastAsia="宋体" w:cs="宋体"/>
          <w:b/>
          <w:sz w:val="24"/>
          <w:szCs w:val="24"/>
          <w:highlight w:val="none"/>
        </w:rPr>
        <w:t>2.1 采购文件的组成</w:t>
      </w:r>
    </w:p>
    <w:p w14:paraId="481305F3">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本采购文件包括：</w:t>
      </w:r>
    </w:p>
    <w:p w14:paraId="54932EFD">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（1）竞争性磋商公告</w:t>
      </w:r>
    </w:p>
    <w:p w14:paraId="6369C1B8">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（2）供应商须知</w:t>
      </w:r>
    </w:p>
    <w:p w14:paraId="1340E294">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（3）磋商程序及办法（综合评分法）</w:t>
      </w:r>
    </w:p>
    <w:p w14:paraId="500551EE">
      <w:pPr>
        <w:spacing w:line="360" w:lineRule="auto"/>
        <w:ind w:firstLine="480" w:firstLineChars="200"/>
        <w:rPr>
          <w:rFonts w:hint="eastAsia" w:ascii="宋体" w:hAnsi="宋体" w:eastAsia="宋体" w:cs="宋体"/>
          <w:sz w:val="24"/>
          <w:szCs w:val="24"/>
          <w:highlight w:val="none"/>
          <w:lang w:eastAsia="zh-CN"/>
        </w:rPr>
      </w:pPr>
      <w:r>
        <w:rPr>
          <w:rFonts w:hint="eastAsia" w:ascii="宋体" w:hAnsi="宋体" w:eastAsia="宋体" w:cs="宋体"/>
          <w:sz w:val="24"/>
          <w:szCs w:val="24"/>
          <w:highlight w:val="none"/>
        </w:rPr>
        <w:t>（4）</w:t>
      </w:r>
      <w:r>
        <w:rPr>
          <w:rFonts w:hint="eastAsia" w:ascii="宋体" w:hAnsi="宋体" w:eastAsia="宋体" w:cs="宋体"/>
          <w:sz w:val="24"/>
          <w:szCs w:val="24"/>
          <w:highlight w:val="none"/>
          <w:lang w:val="en-US" w:eastAsia="zh-CN"/>
        </w:rPr>
        <w:t>采购需求</w:t>
      </w:r>
    </w:p>
    <w:p w14:paraId="514B76D7">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（5）</w:t>
      </w:r>
      <w:r>
        <w:rPr>
          <w:rFonts w:hint="eastAsia" w:ascii="宋体" w:hAnsi="宋体" w:eastAsia="宋体" w:cs="宋体"/>
          <w:sz w:val="24"/>
          <w:szCs w:val="24"/>
          <w:highlight w:val="none"/>
          <w:lang w:val="en-US" w:eastAsia="zh-CN"/>
        </w:rPr>
        <w:t>工程量清单及图纸（见附件）</w:t>
      </w:r>
      <w:r>
        <w:rPr>
          <w:rFonts w:hint="eastAsia" w:ascii="宋体" w:hAnsi="宋体" w:eastAsia="宋体" w:cs="宋体"/>
          <w:sz w:val="24"/>
          <w:szCs w:val="24"/>
          <w:highlight w:val="none"/>
        </w:rPr>
        <w:t xml:space="preserve"> </w:t>
      </w:r>
    </w:p>
    <w:p w14:paraId="489E5035">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w:t>
      </w:r>
      <w:r>
        <w:rPr>
          <w:rFonts w:hint="eastAsia" w:ascii="宋体" w:hAnsi="宋体" w:eastAsia="宋体" w:cs="宋体"/>
          <w:sz w:val="24"/>
          <w:szCs w:val="24"/>
          <w:highlight w:val="none"/>
          <w:lang w:val="en-US" w:eastAsia="zh-CN"/>
        </w:rPr>
        <w:t>6</w:t>
      </w:r>
      <w:r>
        <w:rPr>
          <w:rFonts w:hint="eastAsia" w:ascii="宋体" w:hAnsi="宋体" w:eastAsia="宋体" w:cs="宋体"/>
          <w:sz w:val="24"/>
          <w:szCs w:val="24"/>
          <w:highlight w:val="none"/>
        </w:rPr>
        <w:t xml:space="preserve">）合同条款 </w:t>
      </w:r>
    </w:p>
    <w:p w14:paraId="4BF87A47">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w:t>
      </w:r>
      <w:r>
        <w:rPr>
          <w:rFonts w:hint="eastAsia" w:ascii="宋体" w:hAnsi="宋体" w:eastAsia="宋体" w:cs="宋体"/>
          <w:sz w:val="24"/>
          <w:szCs w:val="24"/>
          <w:highlight w:val="none"/>
          <w:lang w:val="en-US" w:eastAsia="zh-CN"/>
        </w:rPr>
        <w:t>7</w:t>
      </w:r>
      <w:r>
        <w:rPr>
          <w:rFonts w:hint="eastAsia" w:ascii="宋体" w:hAnsi="宋体" w:eastAsia="宋体" w:cs="宋体"/>
          <w:sz w:val="24"/>
          <w:szCs w:val="24"/>
          <w:highlight w:val="none"/>
        </w:rPr>
        <w:t>）响应文件格式</w:t>
      </w:r>
    </w:p>
    <w:p w14:paraId="4B1E8B86">
      <w:pPr>
        <w:spacing w:line="360" w:lineRule="auto"/>
        <w:ind w:firstLine="480" w:firstLineChars="200"/>
        <w:rPr>
          <w:rFonts w:hint="eastAsia" w:ascii="宋体" w:hAnsi="宋体" w:eastAsia="宋体" w:cs="宋体"/>
          <w:b w:val="0"/>
          <w:bCs w:val="0"/>
          <w:kern w:val="2"/>
          <w:sz w:val="24"/>
          <w:szCs w:val="24"/>
          <w:highlight w:val="none"/>
          <w:lang w:val="en-US" w:eastAsia="zh-CN" w:bidi="ar-SA"/>
        </w:rPr>
      </w:pPr>
      <w:r>
        <w:rPr>
          <w:rFonts w:hint="eastAsia" w:ascii="宋体" w:hAnsi="宋体" w:eastAsia="宋体" w:cs="宋体"/>
          <w:b w:val="0"/>
          <w:bCs w:val="0"/>
          <w:kern w:val="2"/>
          <w:sz w:val="24"/>
          <w:szCs w:val="24"/>
          <w:highlight w:val="none"/>
          <w:lang w:val="en-US" w:eastAsia="zh-CN" w:bidi="ar-SA"/>
        </w:rPr>
        <w:t>根据本章第2.1 款对采购文件所作的澄清、修改，构成采购文件的组成部分。</w:t>
      </w:r>
    </w:p>
    <w:p w14:paraId="49FF147B">
      <w:pPr>
        <w:spacing w:line="360" w:lineRule="auto"/>
        <w:rPr>
          <w:rFonts w:hint="eastAsia" w:ascii="宋体" w:hAnsi="宋体" w:eastAsia="宋体" w:cs="宋体"/>
          <w:b/>
          <w:bCs/>
          <w:sz w:val="24"/>
          <w:szCs w:val="24"/>
          <w:highlight w:val="none"/>
          <w:lang w:val="en-US" w:eastAsia="zh-CN"/>
        </w:rPr>
      </w:pPr>
      <w:r>
        <w:rPr>
          <w:rFonts w:hint="eastAsia" w:ascii="宋体" w:hAnsi="宋体" w:eastAsia="宋体" w:cs="宋体"/>
          <w:b/>
          <w:bCs/>
          <w:sz w:val="24"/>
          <w:szCs w:val="24"/>
          <w:highlight w:val="none"/>
          <w:lang w:val="en-US" w:eastAsia="zh-CN"/>
        </w:rPr>
        <w:t>2.2 磋商文件的澄清、修改、补充的通知及响应时间变更</w:t>
      </w:r>
    </w:p>
    <w:p w14:paraId="394DA66B">
      <w:pPr>
        <w:spacing w:line="360" w:lineRule="auto"/>
        <w:ind w:firstLine="480" w:firstLineChars="200"/>
        <w:rPr>
          <w:rFonts w:hint="eastAsia" w:ascii="宋体" w:hAnsi="宋体" w:eastAsia="宋体" w:cs="宋体"/>
          <w:b w:val="0"/>
          <w:bCs w:val="0"/>
          <w:sz w:val="24"/>
          <w:szCs w:val="24"/>
          <w:highlight w:val="none"/>
          <w:lang w:val="en-US" w:eastAsia="zh-CN"/>
        </w:rPr>
      </w:pPr>
      <w:bookmarkStart w:id="45" w:name="_Toc19866"/>
      <w:bookmarkStart w:id="46" w:name="_Toc2092"/>
      <w:bookmarkStart w:id="47" w:name="_Toc26324"/>
      <w:bookmarkStart w:id="48" w:name="_Toc20257"/>
      <w:r>
        <w:rPr>
          <w:rFonts w:hint="eastAsia" w:ascii="宋体" w:hAnsi="宋体" w:eastAsia="宋体" w:cs="宋体"/>
          <w:sz w:val="24"/>
          <w:szCs w:val="24"/>
          <w:highlight w:val="none"/>
        </w:rPr>
        <w:t>2.2.1响应文件在投标截止时间前的所有澄清、修改（包括时间变更等）、补充事项，均</w:t>
      </w:r>
      <w:r>
        <w:rPr>
          <w:rFonts w:hint="eastAsia" w:ascii="宋体" w:hAnsi="宋体" w:eastAsia="宋体" w:cs="宋体"/>
          <w:b w:val="0"/>
          <w:bCs w:val="0"/>
          <w:sz w:val="24"/>
          <w:szCs w:val="24"/>
          <w:highlight w:val="none"/>
        </w:rPr>
        <w:t>在“磋商公告”所述媒体予以公告。澄清或修改公告在法定网站以公告形式发布，依法视为书</w:t>
      </w:r>
      <w:r>
        <w:rPr>
          <w:rFonts w:hint="eastAsia" w:ascii="宋体" w:hAnsi="宋体" w:eastAsia="宋体" w:cs="宋体"/>
          <w:b w:val="0"/>
          <w:bCs w:val="0"/>
          <w:sz w:val="24"/>
          <w:szCs w:val="24"/>
          <w:highlight w:val="none"/>
          <w:lang w:val="en-US" w:eastAsia="zh-CN"/>
        </w:rPr>
        <w:t>面通知，不再另行通知。</w:t>
      </w:r>
      <w:bookmarkEnd w:id="45"/>
      <w:bookmarkEnd w:id="46"/>
      <w:bookmarkEnd w:id="47"/>
      <w:bookmarkEnd w:id="48"/>
    </w:p>
    <w:p w14:paraId="2D99EC12">
      <w:pPr>
        <w:spacing w:line="360" w:lineRule="auto"/>
        <w:ind w:firstLine="480" w:firstLineChars="200"/>
        <w:rPr>
          <w:rFonts w:hint="eastAsia" w:ascii="宋体" w:hAnsi="宋体" w:eastAsia="宋体" w:cs="宋体"/>
          <w:sz w:val="24"/>
          <w:szCs w:val="24"/>
          <w:highlight w:val="none"/>
        </w:rPr>
      </w:pPr>
      <w:bookmarkStart w:id="49" w:name="_Toc10810"/>
      <w:bookmarkStart w:id="50" w:name="_Toc28303"/>
      <w:bookmarkStart w:id="51" w:name="_Toc31453"/>
      <w:bookmarkStart w:id="52" w:name="_Toc20102"/>
      <w:r>
        <w:rPr>
          <w:rFonts w:hint="eastAsia" w:ascii="宋体" w:hAnsi="宋体" w:eastAsia="宋体" w:cs="宋体"/>
          <w:b w:val="0"/>
          <w:bCs w:val="0"/>
          <w:sz w:val="24"/>
          <w:szCs w:val="24"/>
          <w:highlight w:val="none"/>
          <w:lang w:val="en-US" w:eastAsia="zh-CN"/>
        </w:rPr>
        <w:t>基于网上电子交易的特点--无权限获知或通知潜在供应商，潜在供应商应随时关注“磋商</w:t>
      </w:r>
      <w:r>
        <w:rPr>
          <w:rFonts w:hint="eastAsia" w:ascii="宋体" w:hAnsi="宋体" w:eastAsia="宋体" w:cs="宋体"/>
          <w:b w:val="0"/>
          <w:bCs w:val="0"/>
          <w:sz w:val="24"/>
          <w:szCs w:val="24"/>
          <w:highlight w:val="none"/>
        </w:rPr>
        <w:t>公告”所述媒体相关项目信息（为免各部门网站出现维护等情况，潜在供应商应对“磋商公告”所述媒体逐一查阅）如有遗漏，后果自负。采购文件的澄清、修改、补充书构成采购文件的组</w:t>
      </w:r>
      <w:r>
        <w:rPr>
          <w:rFonts w:hint="eastAsia" w:ascii="宋体" w:hAnsi="宋体" w:eastAsia="宋体" w:cs="宋体"/>
          <w:sz w:val="24"/>
          <w:szCs w:val="24"/>
          <w:highlight w:val="none"/>
        </w:rPr>
        <w:t>成部分，并取代采购文件中被澄清、修改处，对所有供应商均有约束力。</w:t>
      </w:r>
      <w:bookmarkEnd w:id="49"/>
      <w:bookmarkEnd w:id="50"/>
      <w:bookmarkEnd w:id="51"/>
      <w:bookmarkEnd w:id="52"/>
    </w:p>
    <w:p w14:paraId="66C2908E">
      <w:pPr>
        <w:spacing w:line="360" w:lineRule="auto"/>
        <w:ind w:firstLine="480" w:firstLineChars="200"/>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 xml:space="preserve">2.2.2 采购文件的澄清以供应商须知前附表规定的形式发给所有获取采购文件的供应商，但不指明澄清问题的来源。澄清发出的时间距规定的响应文件提交的截止时间不足5日的，并且澄清内容可能影响响应文件编制的，将相应延长响应文件递交截止时间。 </w:t>
      </w:r>
    </w:p>
    <w:p w14:paraId="226E1020">
      <w:pPr>
        <w:spacing w:line="360" w:lineRule="auto"/>
        <w:ind w:firstLine="480" w:firstLineChars="200"/>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2.2.3 供应商在收到澄清后，应按供应商须知前附表规定的时间和形式通知采购人，确认已收到该澄清。</w:t>
      </w:r>
    </w:p>
    <w:p w14:paraId="6E9C4467">
      <w:pPr>
        <w:spacing w:line="360" w:lineRule="auto"/>
        <w:ind w:firstLine="480" w:firstLineChars="200"/>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2.2.4 供应商在收到修改后，应按供应商须知前附表规定的时间和形式通知采购人，确认已收到该修改。</w:t>
      </w:r>
    </w:p>
    <w:p w14:paraId="17068BEC">
      <w:pPr>
        <w:keepNext w:val="0"/>
        <w:keepLines w:val="0"/>
        <w:pageBreakBefore w:val="0"/>
        <w:widowControl w:val="0"/>
        <w:kinsoku/>
        <w:wordWrap/>
        <w:overflowPunct/>
        <w:topLinePunct w:val="0"/>
        <w:autoSpaceDE/>
        <w:autoSpaceDN/>
        <w:bidi w:val="0"/>
        <w:adjustRightInd/>
        <w:snapToGrid/>
        <w:spacing w:line="360" w:lineRule="auto"/>
        <w:textAlignment w:val="auto"/>
        <w:outlineLvl w:val="1"/>
        <w:rPr>
          <w:rFonts w:hint="eastAsia" w:ascii="宋体" w:hAnsi="宋体" w:eastAsia="宋体" w:cs="宋体"/>
          <w:b/>
          <w:bCs/>
          <w:sz w:val="24"/>
          <w:szCs w:val="24"/>
          <w:highlight w:val="none"/>
        </w:rPr>
      </w:pPr>
      <w:bookmarkStart w:id="53" w:name="_Toc5106"/>
      <w:bookmarkStart w:id="54" w:name="_Toc1784"/>
      <w:bookmarkStart w:id="55" w:name="_Toc5269843"/>
      <w:bookmarkStart w:id="56" w:name="_Toc332"/>
      <w:bookmarkStart w:id="57" w:name="_Toc25893"/>
      <w:bookmarkStart w:id="58" w:name="_Toc7192"/>
      <w:bookmarkStart w:id="59" w:name="_Toc11917"/>
      <w:bookmarkStart w:id="60" w:name="_Toc9362"/>
      <w:bookmarkStart w:id="61" w:name="_Toc7858"/>
      <w:bookmarkStart w:id="62" w:name="_Toc30789"/>
      <w:r>
        <w:rPr>
          <w:rFonts w:hint="eastAsia" w:ascii="宋体" w:hAnsi="宋体" w:eastAsia="宋体" w:cs="宋体"/>
          <w:b/>
          <w:bCs/>
          <w:sz w:val="24"/>
          <w:szCs w:val="24"/>
          <w:highlight w:val="none"/>
        </w:rPr>
        <w:t>3.磋商响应文件</w:t>
      </w:r>
      <w:bookmarkEnd w:id="53"/>
      <w:bookmarkEnd w:id="54"/>
      <w:bookmarkEnd w:id="55"/>
      <w:bookmarkEnd w:id="56"/>
      <w:bookmarkEnd w:id="57"/>
      <w:bookmarkEnd w:id="58"/>
      <w:bookmarkEnd w:id="59"/>
      <w:bookmarkEnd w:id="60"/>
      <w:bookmarkEnd w:id="61"/>
      <w:bookmarkEnd w:id="62"/>
    </w:p>
    <w:p w14:paraId="65E02B34">
      <w:pPr>
        <w:spacing w:line="360" w:lineRule="auto"/>
        <w:rPr>
          <w:rFonts w:hint="eastAsia" w:ascii="宋体" w:hAnsi="宋体" w:eastAsia="宋体" w:cs="宋体"/>
          <w:b/>
          <w:bCs/>
          <w:sz w:val="24"/>
          <w:szCs w:val="24"/>
          <w:highlight w:val="none"/>
        </w:rPr>
      </w:pPr>
      <w:r>
        <w:rPr>
          <w:rFonts w:hint="eastAsia" w:ascii="宋体" w:hAnsi="宋体" w:eastAsia="宋体" w:cs="宋体"/>
          <w:b/>
          <w:bCs/>
          <w:sz w:val="24"/>
          <w:szCs w:val="24"/>
          <w:highlight w:val="none"/>
        </w:rPr>
        <w:t>3.1 磋商响应文件的组成</w:t>
      </w:r>
    </w:p>
    <w:p w14:paraId="0384FCCB">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3.1.1 磋商响应文件应包括但不限于下列内容：</w:t>
      </w:r>
    </w:p>
    <w:p w14:paraId="5D5C5BEE">
      <w:pPr>
        <w:spacing w:line="360" w:lineRule="auto"/>
        <w:ind w:firstLine="480" w:firstLineChars="200"/>
        <w:rPr>
          <w:rFonts w:hint="eastAsia" w:ascii="宋体" w:hAnsi="宋体" w:eastAsia="宋体" w:cs="Times New Roman"/>
          <w:sz w:val="24"/>
          <w:szCs w:val="24"/>
          <w:highlight w:val="none"/>
        </w:rPr>
      </w:pPr>
      <w:r>
        <w:rPr>
          <w:rFonts w:hint="eastAsia" w:ascii="宋体" w:hAnsi="宋体" w:eastAsia="宋体" w:cs="Times New Roman"/>
          <w:sz w:val="24"/>
          <w:szCs w:val="24"/>
          <w:highlight w:val="none"/>
        </w:rPr>
        <w:t>1.磋商响应承诺书</w:t>
      </w:r>
    </w:p>
    <w:p w14:paraId="1B108DBB">
      <w:pPr>
        <w:spacing w:line="360" w:lineRule="auto"/>
        <w:ind w:firstLine="480" w:firstLineChars="200"/>
        <w:rPr>
          <w:rFonts w:ascii="宋体" w:hAnsi="宋体"/>
          <w:sz w:val="24"/>
          <w:szCs w:val="24"/>
          <w:highlight w:val="none"/>
        </w:rPr>
      </w:pPr>
      <w:r>
        <w:rPr>
          <w:rFonts w:hint="eastAsia" w:ascii="宋体" w:hAnsi="宋体"/>
          <w:sz w:val="24"/>
          <w:szCs w:val="24"/>
          <w:highlight w:val="none"/>
        </w:rPr>
        <w:t>2.磋商响应函附录（第一轮报价）</w:t>
      </w:r>
    </w:p>
    <w:p w14:paraId="2D14BFCC">
      <w:pPr>
        <w:spacing w:line="360" w:lineRule="auto"/>
        <w:ind w:firstLine="480" w:firstLineChars="200"/>
        <w:rPr>
          <w:rFonts w:ascii="宋体" w:hAnsi="宋体"/>
          <w:sz w:val="24"/>
          <w:szCs w:val="24"/>
          <w:highlight w:val="none"/>
        </w:rPr>
      </w:pPr>
      <w:r>
        <w:rPr>
          <w:rFonts w:hint="eastAsia" w:ascii="宋体" w:hAnsi="宋体"/>
          <w:sz w:val="24"/>
          <w:szCs w:val="24"/>
          <w:highlight w:val="none"/>
        </w:rPr>
        <w:t>3.已标价工程量清单</w:t>
      </w:r>
    </w:p>
    <w:p w14:paraId="28902E62">
      <w:pPr>
        <w:spacing w:line="360" w:lineRule="auto"/>
        <w:ind w:firstLine="480" w:firstLineChars="200"/>
        <w:rPr>
          <w:rFonts w:ascii="宋体" w:hAnsi="宋体"/>
          <w:sz w:val="24"/>
          <w:szCs w:val="24"/>
          <w:highlight w:val="none"/>
        </w:rPr>
      </w:pPr>
      <w:r>
        <w:rPr>
          <w:rFonts w:hint="eastAsia" w:ascii="宋体" w:hAnsi="宋体"/>
          <w:sz w:val="24"/>
          <w:szCs w:val="24"/>
          <w:highlight w:val="none"/>
        </w:rPr>
        <w:t>4.</w:t>
      </w:r>
      <w:r>
        <w:rPr>
          <w:rFonts w:hint="eastAsia" w:ascii="宋体" w:hAnsi="宋体"/>
          <w:sz w:val="24"/>
          <w:szCs w:val="24"/>
          <w:highlight w:val="none"/>
          <w:lang w:eastAsia="zh-CN"/>
        </w:rPr>
        <w:t>中小企业声明函</w:t>
      </w:r>
      <w:r>
        <w:rPr>
          <w:rFonts w:hint="eastAsia" w:ascii="宋体" w:hAnsi="宋体"/>
          <w:sz w:val="24"/>
          <w:szCs w:val="24"/>
          <w:highlight w:val="none"/>
        </w:rPr>
        <w:t>（供应商）</w:t>
      </w:r>
    </w:p>
    <w:p w14:paraId="579807AC">
      <w:pPr>
        <w:spacing w:line="360" w:lineRule="auto"/>
        <w:ind w:firstLine="480" w:firstLineChars="200"/>
        <w:rPr>
          <w:rFonts w:ascii="宋体" w:hAnsi="宋体"/>
          <w:sz w:val="24"/>
          <w:szCs w:val="24"/>
          <w:highlight w:val="none"/>
        </w:rPr>
      </w:pPr>
      <w:r>
        <w:rPr>
          <w:rFonts w:hint="eastAsia" w:ascii="宋体" w:hAnsi="宋体"/>
          <w:sz w:val="24"/>
          <w:szCs w:val="24"/>
          <w:highlight w:val="none"/>
        </w:rPr>
        <w:t>5.商务</w:t>
      </w:r>
      <w:r>
        <w:rPr>
          <w:rFonts w:hint="eastAsia" w:ascii="宋体" w:hAnsi="宋体"/>
          <w:sz w:val="24"/>
          <w:szCs w:val="24"/>
          <w:highlight w:val="none"/>
          <w:lang w:val="en-US" w:eastAsia="zh-CN"/>
        </w:rPr>
        <w:t>和技术</w:t>
      </w:r>
      <w:r>
        <w:rPr>
          <w:rFonts w:hint="eastAsia" w:ascii="宋体" w:hAnsi="宋体"/>
          <w:sz w:val="24"/>
          <w:szCs w:val="24"/>
          <w:highlight w:val="none"/>
        </w:rPr>
        <w:t>偏差表</w:t>
      </w:r>
    </w:p>
    <w:p w14:paraId="31CC1D59">
      <w:pPr>
        <w:spacing w:line="360" w:lineRule="auto"/>
        <w:ind w:firstLine="480" w:firstLineChars="200"/>
        <w:rPr>
          <w:rFonts w:ascii="宋体" w:hAnsi="宋体"/>
          <w:sz w:val="24"/>
          <w:szCs w:val="24"/>
          <w:highlight w:val="none"/>
        </w:rPr>
      </w:pPr>
      <w:r>
        <w:rPr>
          <w:rFonts w:hint="eastAsia" w:ascii="宋体" w:hAnsi="宋体"/>
          <w:sz w:val="24"/>
          <w:szCs w:val="24"/>
          <w:highlight w:val="none"/>
        </w:rPr>
        <w:t>6.服务承诺</w:t>
      </w:r>
    </w:p>
    <w:p w14:paraId="5DE18AE5">
      <w:pPr>
        <w:spacing w:line="360" w:lineRule="auto"/>
        <w:ind w:firstLine="480" w:firstLineChars="200"/>
        <w:rPr>
          <w:rFonts w:ascii="宋体" w:hAnsi="宋体"/>
          <w:sz w:val="24"/>
          <w:szCs w:val="24"/>
          <w:highlight w:val="none"/>
        </w:rPr>
      </w:pPr>
      <w:r>
        <w:rPr>
          <w:rFonts w:hint="eastAsia" w:ascii="宋体" w:hAnsi="宋体"/>
          <w:sz w:val="24"/>
          <w:szCs w:val="24"/>
          <w:highlight w:val="none"/>
        </w:rPr>
        <w:t>7.资格证明材料</w:t>
      </w:r>
    </w:p>
    <w:p w14:paraId="7B11EE7D">
      <w:pPr>
        <w:spacing w:line="360" w:lineRule="auto"/>
        <w:ind w:firstLine="480" w:firstLineChars="200"/>
        <w:rPr>
          <w:rFonts w:hint="eastAsia" w:ascii="宋体" w:hAnsi="宋体"/>
          <w:sz w:val="24"/>
          <w:szCs w:val="24"/>
          <w:highlight w:val="none"/>
          <w:lang w:val="en-US" w:eastAsia="zh-CN"/>
        </w:rPr>
      </w:pPr>
      <w:r>
        <w:rPr>
          <w:rFonts w:hint="eastAsia" w:ascii="宋体" w:hAnsi="宋体"/>
          <w:sz w:val="24"/>
          <w:szCs w:val="24"/>
          <w:highlight w:val="none"/>
        </w:rPr>
        <w:t>8.法定代表人</w:t>
      </w:r>
      <w:r>
        <w:rPr>
          <w:rFonts w:hint="eastAsia" w:ascii="宋体" w:hAnsi="宋体"/>
          <w:sz w:val="24"/>
          <w:szCs w:val="24"/>
          <w:highlight w:val="none"/>
          <w:lang w:val="en-US" w:eastAsia="zh-CN"/>
        </w:rPr>
        <w:t>身份证明</w:t>
      </w:r>
    </w:p>
    <w:p w14:paraId="05F3C74A">
      <w:pPr>
        <w:spacing w:line="360" w:lineRule="auto"/>
        <w:ind w:firstLine="480" w:firstLineChars="200"/>
        <w:rPr>
          <w:rFonts w:hint="default" w:ascii="宋体" w:hAnsi="宋体"/>
          <w:sz w:val="24"/>
          <w:szCs w:val="24"/>
          <w:highlight w:val="none"/>
          <w:lang w:val="en-US" w:eastAsia="zh-CN"/>
        </w:rPr>
      </w:pPr>
      <w:r>
        <w:rPr>
          <w:rFonts w:hint="eastAsia" w:ascii="宋体" w:hAnsi="宋体"/>
          <w:sz w:val="24"/>
          <w:szCs w:val="24"/>
          <w:highlight w:val="none"/>
          <w:lang w:val="en-US" w:eastAsia="zh-CN"/>
        </w:rPr>
        <w:t>9.</w:t>
      </w:r>
      <w:r>
        <w:rPr>
          <w:rFonts w:hint="eastAsia" w:ascii="宋体" w:hAnsi="宋体"/>
          <w:sz w:val="24"/>
          <w:szCs w:val="24"/>
          <w:highlight w:val="none"/>
        </w:rPr>
        <w:t>法定代表人</w:t>
      </w:r>
      <w:r>
        <w:rPr>
          <w:rFonts w:hint="eastAsia" w:ascii="宋体" w:hAnsi="宋体"/>
          <w:sz w:val="24"/>
          <w:szCs w:val="24"/>
          <w:highlight w:val="none"/>
          <w:lang w:val="en-US" w:eastAsia="zh-CN"/>
        </w:rPr>
        <w:t>授权委托书</w:t>
      </w:r>
    </w:p>
    <w:p w14:paraId="5D02FEDE">
      <w:pPr>
        <w:spacing w:line="360" w:lineRule="auto"/>
        <w:ind w:firstLine="480" w:firstLineChars="200"/>
        <w:rPr>
          <w:rFonts w:ascii="宋体" w:hAnsi="宋体"/>
          <w:sz w:val="24"/>
          <w:szCs w:val="24"/>
          <w:highlight w:val="none"/>
        </w:rPr>
      </w:pPr>
      <w:r>
        <w:rPr>
          <w:rFonts w:hint="eastAsia" w:ascii="宋体" w:hAnsi="宋体"/>
          <w:sz w:val="24"/>
          <w:szCs w:val="24"/>
          <w:highlight w:val="none"/>
          <w:lang w:val="en-US" w:eastAsia="zh-CN"/>
        </w:rPr>
        <w:t>10</w:t>
      </w:r>
      <w:r>
        <w:rPr>
          <w:rFonts w:hint="eastAsia" w:ascii="宋体" w:hAnsi="宋体"/>
          <w:sz w:val="24"/>
          <w:szCs w:val="24"/>
          <w:highlight w:val="none"/>
        </w:rPr>
        <w:t>.供应商基本情况</w:t>
      </w:r>
    </w:p>
    <w:p w14:paraId="3B84BCDB">
      <w:pPr>
        <w:spacing w:line="360" w:lineRule="auto"/>
        <w:ind w:firstLine="480" w:firstLineChars="200"/>
        <w:rPr>
          <w:rFonts w:ascii="宋体" w:hAnsi="宋体"/>
          <w:sz w:val="24"/>
          <w:szCs w:val="24"/>
          <w:highlight w:val="none"/>
        </w:rPr>
      </w:pPr>
      <w:r>
        <w:rPr>
          <w:rFonts w:hint="eastAsia" w:ascii="宋体" w:hAnsi="宋体"/>
          <w:sz w:val="24"/>
          <w:szCs w:val="24"/>
          <w:highlight w:val="none"/>
        </w:rPr>
        <w:t>1</w:t>
      </w:r>
      <w:r>
        <w:rPr>
          <w:rFonts w:hint="eastAsia" w:ascii="宋体" w:hAnsi="宋体"/>
          <w:sz w:val="24"/>
          <w:szCs w:val="24"/>
          <w:highlight w:val="none"/>
          <w:lang w:val="en-US" w:eastAsia="zh-CN"/>
        </w:rPr>
        <w:t>1</w:t>
      </w:r>
      <w:r>
        <w:rPr>
          <w:rFonts w:hint="eastAsia" w:ascii="宋体" w:hAnsi="宋体"/>
          <w:sz w:val="24"/>
          <w:szCs w:val="24"/>
          <w:highlight w:val="none"/>
        </w:rPr>
        <w:t>.类似项目业绩情况表</w:t>
      </w:r>
    </w:p>
    <w:p w14:paraId="571C613D">
      <w:pPr>
        <w:spacing w:line="360" w:lineRule="auto"/>
        <w:ind w:firstLine="480" w:firstLineChars="200"/>
        <w:rPr>
          <w:rFonts w:ascii="宋体" w:hAnsi="宋体"/>
          <w:sz w:val="24"/>
          <w:szCs w:val="24"/>
          <w:highlight w:val="none"/>
        </w:rPr>
      </w:pPr>
      <w:r>
        <w:rPr>
          <w:rFonts w:hint="eastAsia" w:ascii="宋体" w:hAnsi="宋体"/>
          <w:sz w:val="24"/>
          <w:szCs w:val="24"/>
          <w:highlight w:val="none"/>
        </w:rPr>
        <w:t>1</w:t>
      </w:r>
      <w:r>
        <w:rPr>
          <w:rFonts w:hint="eastAsia" w:ascii="宋体" w:hAnsi="宋体"/>
          <w:sz w:val="24"/>
          <w:szCs w:val="24"/>
          <w:highlight w:val="none"/>
          <w:lang w:val="en-US" w:eastAsia="zh-CN"/>
        </w:rPr>
        <w:t>2</w:t>
      </w:r>
      <w:r>
        <w:rPr>
          <w:rFonts w:hint="eastAsia" w:ascii="宋体" w:hAnsi="宋体"/>
          <w:sz w:val="24"/>
          <w:szCs w:val="24"/>
          <w:highlight w:val="none"/>
        </w:rPr>
        <w:t>.技术方案</w:t>
      </w:r>
    </w:p>
    <w:p w14:paraId="255070C9">
      <w:pPr>
        <w:spacing w:line="360" w:lineRule="auto"/>
        <w:ind w:firstLine="480" w:firstLineChars="200"/>
        <w:rPr>
          <w:rFonts w:ascii="宋体" w:hAnsi="宋体"/>
          <w:sz w:val="24"/>
          <w:szCs w:val="24"/>
          <w:highlight w:val="none"/>
        </w:rPr>
      </w:pPr>
      <w:r>
        <w:rPr>
          <w:rFonts w:hint="eastAsia" w:ascii="宋体" w:hAnsi="宋体"/>
          <w:sz w:val="24"/>
          <w:szCs w:val="24"/>
          <w:highlight w:val="none"/>
        </w:rPr>
        <w:t>1</w:t>
      </w:r>
      <w:r>
        <w:rPr>
          <w:rFonts w:hint="eastAsia" w:ascii="宋体" w:hAnsi="宋体"/>
          <w:sz w:val="24"/>
          <w:szCs w:val="24"/>
          <w:highlight w:val="none"/>
          <w:lang w:val="en-US" w:eastAsia="zh-CN"/>
        </w:rPr>
        <w:t>3</w:t>
      </w:r>
      <w:r>
        <w:rPr>
          <w:rFonts w:hint="eastAsia" w:ascii="宋体" w:hAnsi="宋体"/>
          <w:sz w:val="24"/>
          <w:szCs w:val="24"/>
          <w:highlight w:val="none"/>
        </w:rPr>
        <w:t>.供应商认为必要的其它材料</w:t>
      </w:r>
    </w:p>
    <w:p w14:paraId="77716173">
      <w:pPr>
        <w:pStyle w:val="2"/>
        <w:spacing w:line="360" w:lineRule="auto"/>
        <w:ind w:firstLine="480" w:firstLineChars="200"/>
        <w:rPr>
          <w:sz w:val="24"/>
          <w:szCs w:val="24"/>
          <w:highlight w:val="none"/>
        </w:rPr>
      </w:pPr>
      <w:r>
        <w:rPr>
          <w:rFonts w:hint="eastAsia" w:hAnsi="宋体"/>
          <w:sz w:val="24"/>
          <w:szCs w:val="24"/>
          <w:highlight w:val="none"/>
        </w:rPr>
        <w:t>1</w:t>
      </w:r>
      <w:r>
        <w:rPr>
          <w:rFonts w:hint="eastAsia" w:hAnsi="宋体"/>
          <w:sz w:val="24"/>
          <w:szCs w:val="24"/>
          <w:highlight w:val="none"/>
          <w:lang w:val="en-US" w:eastAsia="zh-CN"/>
        </w:rPr>
        <w:t>4</w:t>
      </w:r>
      <w:r>
        <w:rPr>
          <w:rFonts w:hint="eastAsia" w:hAnsi="宋体"/>
          <w:sz w:val="24"/>
          <w:szCs w:val="24"/>
          <w:highlight w:val="none"/>
        </w:rPr>
        <w:t>.磋商报价（第二轮</w:t>
      </w:r>
      <w:r>
        <w:rPr>
          <w:rFonts w:hint="eastAsia" w:hAnsi="宋体"/>
          <w:sz w:val="24"/>
          <w:szCs w:val="24"/>
          <w:highlight w:val="none"/>
          <w:lang w:val="en-US" w:eastAsia="zh-CN"/>
        </w:rPr>
        <w:t>报价</w:t>
      </w:r>
      <w:r>
        <w:rPr>
          <w:rFonts w:hint="eastAsia" w:hAnsi="宋体"/>
          <w:sz w:val="24"/>
          <w:szCs w:val="24"/>
          <w:highlight w:val="none"/>
        </w:rPr>
        <w:t>）</w:t>
      </w:r>
    </w:p>
    <w:p w14:paraId="6AADB594">
      <w:pPr>
        <w:spacing w:line="360" w:lineRule="auto"/>
        <w:rPr>
          <w:rFonts w:hint="eastAsia" w:ascii="宋体" w:hAnsi="宋体" w:eastAsia="宋体" w:cs="宋体"/>
          <w:b/>
          <w:sz w:val="24"/>
          <w:szCs w:val="24"/>
          <w:highlight w:val="none"/>
        </w:rPr>
      </w:pPr>
      <w:r>
        <w:rPr>
          <w:rFonts w:hint="eastAsia" w:ascii="宋体" w:hAnsi="宋体" w:eastAsia="宋体" w:cs="宋体"/>
          <w:b/>
          <w:sz w:val="24"/>
          <w:szCs w:val="24"/>
          <w:highlight w:val="none"/>
        </w:rPr>
        <w:t>3.2 磋商报价</w:t>
      </w:r>
    </w:p>
    <w:p w14:paraId="59EF6696">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3.2.1 供应商应根据本文件规定的工作内容和工作量，自行测算费用。此费用应包括完成本采购项目全过程的一切费用。</w:t>
      </w:r>
    </w:p>
    <w:p w14:paraId="6AFDE351">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3.2.2 供应商每轮只允许有一个报价，采购人和采购代理机构不接受有任何选择报价的投标。</w:t>
      </w:r>
    </w:p>
    <w:p w14:paraId="783912BF">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3.2.3 供应商不得以任何理由在磋商完成后对最终磋商报价予以修改，报价在磋商有效期内是固定的，不因任何原因而改变。</w:t>
      </w:r>
    </w:p>
    <w:p w14:paraId="3E4D0FD0">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3.2.4 磋商结束后，磋商小组要求所有实质性响应的供应商在规定时间内提交最后报价，最后报价是供应商磋商响应文件的有效组成部分。对于符合《关于政府采购竞争性磋商采购方式管理暂行办法》（财库〔2014〕214号）第三条第四项情形的，提交最后报价的供应商可以为2家。</w:t>
      </w:r>
    </w:p>
    <w:p w14:paraId="51559B24">
      <w:pPr>
        <w:spacing w:line="360" w:lineRule="auto"/>
        <w:rPr>
          <w:rFonts w:hint="eastAsia" w:ascii="宋体" w:hAnsi="宋体" w:eastAsia="宋体" w:cs="宋体"/>
          <w:b/>
          <w:sz w:val="24"/>
          <w:szCs w:val="24"/>
          <w:highlight w:val="none"/>
        </w:rPr>
      </w:pPr>
      <w:r>
        <w:rPr>
          <w:rFonts w:hint="eastAsia" w:ascii="宋体" w:hAnsi="宋体" w:eastAsia="宋体" w:cs="宋体"/>
          <w:b/>
          <w:sz w:val="24"/>
          <w:szCs w:val="24"/>
          <w:highlight w:val="none"/>
        </w:rPr>
        <w:t>3.3 磋商有效期</w:t>
      </w:r>
    </w:p>
    <w:p w14:paraId="6AA380E8">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3.3.1 在供应商须知前附表规定的磋商有效期内，供应商不得要求撤销或修改其磋商响应文件。</w:t>
      </w:r>
    </w:p>
    <w:p w14:paraId="48B055C8">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3.3.2 出现特殊情况需要延长磋商有效期的，采购人以书面形式通知所有供应商延长磋商有效期。供应商同意延长的，则顺延磋商有效期。但不得要求或被允许修改或撤销其磋商响应文件；供应商拒绝延长的，其磋商响应文件失效。</w:t>
      </w:r>
    </w:p>
    <w:p w14:paraId="1367EEDA">
      <w:pPr>
        <w:spacing w:line="360" w:lineRule="auto"/>
        <w:rPr>
          <w:rFonts w:hint="eastAsia" w:ascii="宋体" w:hAnsi="宋体" w:eastAsia="宋体" w:cs="宋体"/>
          <w:b/>
          <w:sz w:val="24"/>
          <w:szCs w:val="24"/>
          <w:highlight w:val="none"/>
        </w:rPr>
      </w:pPr>
      <w:r>
        <w:rPr>
          <w:rFonts w:hint="eastAsia" w:ascii="宋体" w:hAnsi="宋体" w:eastAsia="宋体" w:cs="宋体"/>
          <w:b/>
          <w:sz w:val="24"/>
          <w:szCs w:val="24"/>
          <w:highlight w:val="none"/>
        </w:rPr>
        <w:t>3.4 资格审查资料</w:t>
      </w:r>
    </w:p>
    <w:p w14:paraId="3C817A7C">
      <w:pPr>
        <w:spacing w:line="360" w:lineRule="auto"/>
        <w:ind w:firstLine="480" w:firstLineChars="200"/>
        <w:rPr>
          <w:rFonts w:hint="eastAsia" w:ascii="宋体" w:hAnsi="宋体" w:eastAsia="宋体" w:cs="宋体"/>
          <w:sz w:val="24"/>
          <w:szCs w:val="32"/>
          <w:highlight w:val="none"/>
        </w:rPr>
      </w:pPr>
      <w:r>
        <w:rPr>
          <w:rFonts w:hint="eastAsia" w:ascii="宋体" w:hAnsi="宋体" w:eastAsia="宋体" w:cs="宋体"/>
          <w:sz w:val="24"/>
          <w:szCs w:val="24"/>
          <w:highlight w:val="none"/>
        </w:rPr>
        <w:t>3.4.1 “供应商基本情况表”应附供应商营业执照副本等材料的复印件。</w:t>
      </w:r>
    </w:p>
    <w:p w14:paraId="3C317A26">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w:t>
      </w:r>
    </w:p>
    <w:p w14:paraId="1E8040C2">
      <w:pPr>
        <w:spacing w:line="360" w:lineRule="auto"/>
        <w:rPr>
          <w:rFonts w:hint="eastAsia" w:ascii="宋体" w:hAnsi="宋体" w:eastAsia="宋体" w:cs="宋体"/>
          <w:b/>
          <w:sz w:val="24"/>
          <w:szCs w:val="24"/>
          <w:highlight w:val="none"/>
        </w:rPr>
      </w:pPr>
      <w:r>
        <w:rPr>
          <w:rFonts w:hint="eastAsia" w:ascii="宋体" w:hAnsi="宋体" w:eastAsia="宋体" w:cs="宋体"/>
          <w:b/>
          <w:sz w:val="24"/>
          <w:szCs w:val="24"/>
          <w:highlight w:val="none"/>
        </w:rPr>
        <w:t>3.5备选磋商方案</w:t>
      </w:r>
    </w:p>
    <w:p w14:paraId="7688F1A2">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供应商不得递交备选磋商方案。</w:t>
      </w:r>
    </w:p>
    <w:p w14:paraId="4B5A73F4">
      <w:pPr>
        <w:spacing w:line="360" w:lineRule="auto"/>
        <w:rPr>
          <w:rFonts w:hint="eastAsia" w:ascii="宋体" w:hAnsi="宋体" w:eastAsia="宋体" w:cs="宋体"/>
          <w:b/>
          <w:sz w:val="24"/>
          <w:szCs w:val="24"/>
          <w:highlight w:val="none"/>
        </w:rPr>
      </w:pPr>
      <w:r>
        <w:rPr>
          <w:rFonts w:hint="eastAsia" w:ascii="宋体" w:hAnsi="宋体" w:eastAsia="宋体" w:cs="宋体"/>
          <w:b/>
          <w:sz w:val="24"/>
          <w:szCs w:val="24"/>
          <w:highlight w:val="none"/>
        </w:rPr>
        <w:t>3.6磋商响应文件的编制</w:t>
      </w:r>
    </w:p>
    <w:p w14:paraId="44D3FEA8">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3.6.1 磋商响应文件应按第</w:t>
      </w:r>
      <w:r>
        <w:rPr>
          <w:rFonts w:hint="eastAsia" w:ascii="宋体" w:hAnsi="宋体" w:eastAsia="宋体" w:cs="宋体"/>
          <w:sz w:val="24"/>
          <w:szCs w:val="24"/>
          <w:highlight w:val="none"/>
          <w:lang w:val="en-US" w:eastAsia="zh-CN"/>
        </w:rPr>
        <w:t>七</w:t>
      </w:r>
      <w:r>
        <w:rPr>
          <w:rFonts w:hint="eastAsia" w:ascii="宋体" w:hAnsi="宋体" w:eastAsia="宋体" w:cs="宋体"/>
          <w:sz w:val="24"/>
          <w:szCs w:val="24"/>
          <w:highlight w:val="none"/>
        </w:rPr>
        <w:t>章“磋商响应文件格式”进行编写，如有必要，可以增加附页，作为磋商响应文件的组成部分。其中，磋商函附录在满足</w:t>
      </w:r>
      <w:r>
        <w:rPr>
          <w:rFonts w:hint="eastAsia" w:ascii="宋体" w:hAnsi="宋体" w:eastAsia="宋体" w:cs="宋体"/>
          <w:sz w:val="24"/>
          <w:szCs w:val="24"/>
          <w:highlight w:val="none"/>
          <w:lang w:val="en-US" w:eastAsia="zh-CN"/>
        </w:rPr>
        <w:t>磋商</w:t>
      </w:r>
      <w:r>
        <w:rPr>
          <w:rFonts w:hint="eastAsia" w:ascii="宋体" w:hAnsi="宋体" w:eastAsia="宋体" w:cs="宋体"/>
          <w:sz w:val="24"/>
          <w:szCs w:val="24"/>
          <w:highlight w:val="none"/>
        </w:rPr>
        <w:t>文件实质性要求的基础上，可以提出比</w:t>
      </w:r>
      <w:r>
        <w:rPr>
          <w:rFonts w:hint="eastAsia" w:ascii="宋体" w:hAnsi="宋体" w:eastAsia="宋体" w:cs="宋体"/>
          <w:sz w:val="24"/>
          <w:szCs w:val="24"/>
          <w:highlight w:val="none"/>
          <w:lang w:val="en-US" w:eastAsia="zh-CN"/>
        </w:rPr>
        <w:t>磋商</w:t>
      </w:r>
      <w:r>
        <w:rPr>
          <w:rFonts w:hint="eastAsia" w:ascii="宋体" w:hAnsi="宋体" w:eastAsia="宋体" w:cs="宋体"/>
          <w:sz w:val="24"/>
          <w:szCs w:val="24"/>
          <w:highlight w:val="none"/>
        </w:rPr>
        <w:t>文件要求更有利于采购人的承诺。</w:t>
      </w:r>
    </w:p>
    <w:p w14:paraId="6535FDFC">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3.6.2 磋商响应文件应当对采购文件有关</w:t>
      </w:r>
      <w:r>
        <w:rPr>
          <w:rFonts w:hint="eastAsia" w:ascii="宋体" w:hAnsi="宋体" w:eastAsia="宋体" w:cs="宋体"/>
          <w:sz w:val="24"/>
          <w:szCs w:val="24"/>
          <w:highlight w:val="none"/>
          <w:lang w:eastAsia="zh-CN"/>
        </w:rPr>
        <w:t>工期</w:t>
      </w:r>
      <w:r>
        <w:rPr>
          <w:rFonts w:hint="eastAsia" w:ascii="宋体" w:hAnsi="宋体" w:eastAsia="宋体" w:cs="宋体"/>
          <w:sz w:val="24"/>
          <w:szCs w:val="24"/>
          <w:highlight w:val="none"/>
        </w:rPr>
        <w:t>、质量要求、磋商内容等实质性内容作出响应。</w:t>
      </w:r>
    </w:p>
    <w:p w14:paraId="71CD4057">
      <w:pPr>
        <w:spacing w:line="360" w:lineRule="auto"/>
        <w:ind w:firstLine="480" w:firstLineChars="200"/>
        <w:rPr>
          <w:rFonts w:hint="eastAsia" w:ascii="宋体" w:hAnsi="宋体" w:eastAsia="宋体" w:cs="宋体"/>
          <w:sz w:val="24"/>
          <w:szCs w:val="24"/>
          <w:highlight w:val="none"/>
        </w:rPr>
      </w:pPr>
      <w:bookmarkStart w:id="63" w:name="_Toc13875"/>
      <w:bookmarkStart w:id="64" w:name="_Toc10111"/>
      <w:bookmarkStart w:id="65" w:name="_Toc22190"/>
      <w:bookmarkStart w:id="66" w:name="_Toc5269844"/>
      <w:r>
        <w:rPr>
          <w:rFonts w:hint="eastAsia" w:ascii="宋体" w:hAnsi="宋体" w:eastAsia="宋体" w:cs="宋体"/>
          <w:sz w:val="24"/>
          <w:szCs w:val="24"/>
          <w:highlight w:val="none"/>
        </w:rPr>
        <w:t>3.6.3供应商通过荥阳市公共资源交易中心受理大厅 CA 密钥窗口办理电子认证，所有要求法定代表人或其委托代理人签字（或盖章）的都应用法定代表人或其委托代理人的签字或盖章。</w:t>
      </w:r>
    </w:p>
    <w:p w14:paraId="6A27E00C">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3.6.4供应商（供应商）请登陆荥阳市公共资源交易中心网站—下载中心—下载中心栏目下载最新版本的磋商响应文件制作工具安装包，并使用安装后的最新版本磋商响应文件制作工具制作电子磋商响应文件（具体制作手册请查询交易中心网站-办事指南-磋商响应文件制作操作手册）。</w:t>
      </w:r>
    </w:p>
    <w:p w14:paraId="2B097593">
      <w:pPr>
        <w:pStyle w:val="5"/>
        <w:keepNext w:val="0"/>
        <w:keepLines w:val="0"/>
        <w:pageBreakBefore w:val="0"/>
        <w:widowControl w:val="0"/>
        <w:kinsoku/>
        <w:wordWrap/>
        <w:overflowPunct/>
        <w:topLinePunct w:val="0"/>
        <w:autoSpaceDE/>
        <w:autoSpaceDN/>
        <w:bidi w:val="0"/>
        <w:adjustRightInd/>
        <w:snapToGrid/>
        <w:spacing w:line="360" w:lineRule="auto"/>
        <w:jc w:val="left"/>
        <w:textAlignment w:val="auto"/>
        <w:outlineLvl w:val="1"/>
        <w:rPr>
          <w:rFonts w:hint="eastAsia" w:ascii="宋体" w:hAnsi="宋体" w:eastAsia="宋体" w:cs="宋体"/>
          <w:bCs w:val="0"/>
          <w:sz w:val="24"/>
          <w:szCs w:val="24"/>
          <w:highlight w:val="none"/>
        </w:rPr>
      </w:pPr>
      <w:bookmarkStart w:id="67" w:name="_Toc24115"/>
      <w:bookmarkStart w:id="68" w:name="_Toc4213"/>
      <w:bookmarkStart w:id="69" w:name="_Toc2642"/>
      <w:bookmarkStart w:id="70" w:name="_Toc27093"/>
      <w:bookmarkStart w:id="71" w:name="_Toc30188"/>
      <w:bookmarkStart w:id="72" w:name="_Toc20338"/>
      <w:r>
        <w:rPr>
          <w:rFonts w:hint="eastAsia" w:ascii="宋体" w:hAnsi="宋体" w:eastAsia="宋体" w:cs="宋体"/>
          <w:bCs w:val="0"/>
          <w:sz w:val="24"/>
          <w:szCs w:val="24"/>
          <w:highlight w:val="none"/>
        </w:rPr>
        <w:t>4.</w:t>
      </w:r>
      <w:bookmarkEnd w:id="63"/>
      <w:bookmarkEnd w:id="64"/>
      <w:r>
        <w:rPr>
          <w:rFonts w:hint="eastAsia" w:ascii="宋体" w:hAnsi="宋体" w:eastAsia="宋体" w:cs="宋体"/>
          <w:bCs w:val="0"/>
          <w:sz w:val="24"/>
          <w:szCs w:val="24"/>
          <w:highlight w:val="none"/>
        </w:rPr>
        <w:t>磋商响应文件的递交</w:t>
      </w:r>
      <w:bookmarkEnd w:id="65"/>
      <w:bookmarkEnd w:id="66"/>
      <w:bookmarkEnd w:id="67"/>
      <w:bookmarkEnd w:id="68"/>
      <w:bookmarkEnd w:id="69"/>
      <w:bookmarkEnd w:id="70"/>
      <w:bookmarkEnd w:id="71"/>
      <w:bookmarkEnd w:id="72"/>
    </w:p>
    <w:p w14:paraId="7110D02D">
      <w:pPr>
        <w:spacing w:line="360" w:lineRule="auto"/>
        <w:rPr>
          <w:rFonts w:hint="eastAsia" w:ascii="宋体" w:hAnsi="宋体" w:eastAsia="宋体" w:cs="宋体"/>
          <w:b/>
          <w:sz w:val="24"/>
          <w:szCs w:val="24"/>
          <w:highlight w:val="none"/>
        </w:rPr>
      </w:pPr>
      <w:r>
        <w:rPr>
          <w:rFonts w:hint="eastAsia" w:ascii="宋体" w:hAnsi="宋体" w:eastAsia="宋体" w:cs="宋体"/>
          <w:b/>
          <w:sz w:val="24"/>
          <w:szCs w:val="24"/>
          <w:highlight w:val="none"/>
        </w:rPr>
        <w:t>4.1 磋商响应文件的密封和标记</w:t>
      </w:r>
    </w:p>
    <w:p w14:paraId="4558E8F9">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4.1.1 供应商应当按照</w:t>
      </w:r>
      <w:r>
        <w:rPr>
          <w:rFonts w:hint="eastAsia" w:ascii="宋体" w:hAnsi="宋体" w:eastAsia="宋体" w:cs="宋体"/>
          <w:sz w:val="24"/>
          <w:szCs w:val="24"/>
          <w:highlight w:val="none"/>
          <w:lang w:val="en-US" w:eastAsia="zh-CN"/>
        </w:rPr>
        <w:t>磋商</w:t>
      </w:r>
      <w:r>
        <w:rPr>
          <w:rFonts w:hint="eastAsia" w:ascii="宋体" w:hAnsi="宋体" w:eastAsia="宋体" w:cs="宋体"/>
          <w:sz w:val="24"/>
          <w:szCs w:val="24"/>
          <w:highlight w:val="none"/>
        </w:rPr>
        <w:t xml:space="preserve">文件和电子招标投标交易平台的要求加密响应文件，具体要求见供应商须知前附表。 </w:t>
      </w:r>
    </w:p>
    <w:p w14:paraId="70121A00">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4.1.2 未按本章第4.1.1项要求密封和加写标记的磋商响应文件，采购人或磋商小组不予受理。</w:t>
      </w:r>
    </w:p>
    <w:p w14:paraId="3EDC43EB">
      <w:pPr>
        <w:spacing w:line="360" w:lineRule="auto"/>
        <w:rPr>
          <w:rFonts w:hint="eastAsia" w:ascii="宋体" w:hAnsi="宋体" w:eastAsia="宋体" w:cs="宋体"/>
          <w:b/>
          <w:sz w:val="24"/>
          <w:szCs w:val="24"/>
          <w:highlight w:val="none"/>
        </w:rPr>
      </w:pPr>
      <w:r>
        <w:rPr>
          <w:rFonts w:hint="eastAsia" w:ascii="宋体" w:hAnsi="宋体" w:eastAsia="宋体" w:cs="宋体"/>
          <w:b/>
          <w:sz w:val="24"/>
          <w:szCs w:val="24"/>
          <w:highlight w:val="none"/>
        </w:rPr>
        <w:t>4.2 磋商响应文件的递交</w:t>
      </w:r>
    </w:p>
    <w:p w14:paraId="7A07B1C4">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4.2.1 供应商应在供应商须知前附表2.2.2 项规定的磋商截止时间前递交磋商响应文件。</w:t>
      </w:r>
    </w:p>
    <w:p w14:paraId="7C7DBD0A">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4.2.2 供应商递交磋商响应文件的地点：见供应商须知前附表。</w:t>
      </w:r>
    </w:p>
    <w:p w14:paraId="787B9C4C">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4.2.3 除供应商须知前附表另有规定外，供应商所递交的磋商响应文件不予退还。</w:t>
      </w:r>
    </w:p>
    <w:p w14:paraId="7B000DD1">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4.2.4 逾期送达的或者未送达指定地点的磋商响应文件，采购人不予受理。</w:t>
      </w:r>
    </w:p>
    <w:p w14:paraId="0462D88C">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4.2.5响应文件上传：各供应商（供应商）须在投标截止时间前企业身份认证锁（CA密钥）登陆荥阳市公共资源交易中心网站上传加密的电子磋商响应文件到系统的指定位置。上传时必须得到电脑‘上传成功’的确认回复。请供应商（供应商）在上传时认真检查上传磋商响应文件是否完整、正确。</w:t>
      </w:r>
    </w:p>
    <w:p w14:paraId="7626640E">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4.2.6供应商（供应商）在交易中心投标系统无法上传电子磋商响应文件时，请在工作时间及时与荥阳市公共资源交易中心联系。</w:t>
      </w:r>
    </w:p>
    <w:p w14:paraId="20EF5190">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4.2.7逾期上传/送达的或者未上传/未送达指定地点的磋商响应文件，采购人不予受理。</w:t>
      </w:r>
    </w:p>
    <w:p w14:paraId="7D06D8C0">
      <w:pPr>
        <w:pStyle w:val="5"/>
        <w:keepNext w:val="0"/>
        <w:keepLines w:val="0"/>
        <w:spacing w:line="360" w:lineRule="auto"/>
        <w:jc w:val="left"/>
        <w:rPr>
          <w:rFonts w:hint="eastAsia" w:ascii="宋体" w:hAnsi="宋体" w:eastAsia="宋体" w:cs="宋体"/>
          <w:bCs w:val="0"/>
          <w:sz w:val="24"/>
          <w:szCs w:val="24"/>
          <w:highlight w:val="none"/>
        </w:rPr>
      </w:pPr>
      <w:bookmarkStart w:id="73" w:name="_Toc27740"/>
      <w:bookmarkStart w:id="74" w:name="_Toc25627"/>
      <w:bookmarkStart w:id="75" w:name="_Toc12772"/>
      <w:bookmarkStart w:id="76" w:name="_Toc24941"/>
      <w:bookmarkStart w:id="77" w:name="_Toc3235"/>
      <w:bookmarkStart w:id="78" w:name="_Toc21992"/>
      <w:bookmarkStart w:id="79" w:name="_Toc30971"/>
      <w:bookmarkStart w:id="80" w:name="_Toc31868"/>
      <w:bookmarkStart w:id="81" w:name="_Toc5269845"/>
      <w:bookmarkStart w:id="82" w:name="_Toc17013"/>
      <w:r>
        <w:rPr>
          <w:rFonts w:hint="eastAsia" w:ascii="宋体" w:hAnsi="宋体" w:eastAsia="宋体" w:cs="宋体"/>
          <w:bCs w:val="0"/>
          <w:sz w:val="24"/>
          <w:szCs w:val="24"/>
          <w:highlight w:val="none"/>
        </w:rPr>
        <w:t>5.磋商</w:t>
      </w:r>
      <w:bookmarkEnd w:id="73"/>
      <w:bookmarkEnd w:id="74"/>
      <w:bookmarkEnd w:id="75"/>
      <w:bookmarkEnd w:id="76"/>
      <w:bookmarkEnd w:id="77"/>
      <w:bookmarkEnd w:id="78"/>
      <w:bookmarkEnd w:id="79"/>
      <w:bookmarkEnd w:id="80"/>
      <w:bookmarkEnd w:id="81"/>
      <w:bookmarkEnd w:id="82"/>
    </w:p>
    <w:p w14:paraId="0D3071FC">
      <w:pPr>
        <w:spacing w:line="360" w:lineRule="auto"/>
        <w:rPr>
          <w:rFonts w:hint="eastAsia" w:ascii="宋体" w:hAnsi="宋体" w:eastAsia="宋体" w:cs="宋体"/>
          <w:sz w:val="24"/>
          <w:szCs w:val="24"/>
          <w:highlight w:val="none"/>
        </w:rPr>
      </w:pPr>
      <w:r>
        <w:rPr>
          <w:rFonts w:hint="eastAsia" w:ascii="宋体" w:hAnsi="宋体" w:eastAsia="宋体" w:cs="宋体"/>
          <w:b/>
          <w:sz w:val="24"/>
          <w:szCs w:val="24"/>
          <w:highlight w:val="none"/>
        </w:rPr>
        <w:t>5.1 磋商时间和地点</w:t>
      </w:r>
    </w:p>
    <w:p w14:paraId="1247F261">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5.1.1见供应商须知前附表。供应商应当在供应商须知前附表2.2.2 项规定的响应截止时间前，准时参加磋商活动并进行磋商谈判、答疑澄清、二次报价。</w:t>
      </w:r>
    </w:p>
    <w:p w14:paraId="1EF00165">
      <w:pPr>
        <w:spacing w:line="360" w:lineRule="auto"/>
        <w:rPr>
          <w:rFonts w:hint="eastAsia" w:ascii="宋体" w:hAnsi="宋体" w:eastAsia="宋体" w:cs="宋体"/>
          <w:b/>
          <w:sz w:val="24"/>
          <w:szCs w:val="24"/>
          <w:highlight w:val="none"/>
        </w:rPr>
      </w:pPr>
      <w:r>
        <w:rPr>
          <w:rFonts w:hint="eastAsia" w:ascii="宋体" w:hAnsi="宋体" w:eastAsia="宋体" w:cs="宋体"/>
          <w:b/>
          <w:sz w:val="24"/>
          <w:szCs w:val="24"/>
          <w:highlight w:val="none"/>
        </w:rPr>
        <w:t>5.2 磋商程序</w:t>
      </w:r>
    </w:p>
    <w:p w14:paraId="09B06608">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5.2.1主持人按下列程序进行磋商：</w:t>
      </w:r>
    </w:p>
    <w:p w14:paraId="128BC4AF">
      <w:pPr>
        <w:spacing w:line="360" w:lineRule="auto"/>
        <w:ind w:firstLine="480" w:firstLineChars="200"/>
        <w:rPr>
          <w:rFonts w:hint="eastAsia" w:ascii="宋体" w:hAnsi="宋体" w:eastAsia="宋体" w:cs="宋体"/>
          <w:sz w:val="24"/>
          <w:szCs w:val="24"/>
          <w:highlight w:val="none"/>
          <w:lang w:eastAsia="zh-CN"/>
        </w:rPr>
      </w:pPr>
      <w:r>
        <w:rPr>
          <w:rFonts w:hint="eastAsia" w:ascii="宋体" w:hAnsi="宋体" w:eastAsia="宋体" w:cs="宋体"/>
          <w:sz w:val="24"/>
          <w:szCs w:val="24"/>
          <w:highlight w:val="none"/>
        </w:rPr>
        <w:t>（1）宣布磋商纪律</w:t>
      </w:r>
      <w:r>
        <w:rPr>
          <w:rFonts w:hint="eastAsia" w:ascii="宋体" w:hAnsi="宋体" w:eastAsia="宋体" w:cs="宋体"/>
          <w:sz w:val="24"/>
          <w:szCs w:val="24"/>
          <w:highlight w:val="none"/>
          <w:lang w:eastAsia="zh-CN"/>
        </w:rPr>
        <w:t>；</w:t>
      </w:r>
    </w:p>
    <w:p w14:paraId="166696DF">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（2）宣布采购人、监标人等有关人员姓名；</w:t>
      </w:r>
    </w:p>
    <w:p w14:paraId="68E5E404">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（3）检查磋商响应文件的密封情况，并对上传至交易平台的加密磋商响应文件进行解密；</w:t>
      </w:r>
    </w:p>
    <w:p w14:paraId="625CAC8A">
      <w:pPr>
        <w:spacing w:line="360" w:lineRule="auto"/>
        <w:ind w:firstLine="480" w:firstLineChars="200"/>
        <w:rPr>
          <w:rFonts w:hint="eastAsia" w:ascii="宋体" w:hAnsi="宋体" w:eastAsia="宋体" w:cs="宋体"/>
          <w:sz w:val="24"/>
          <w:szCs w:val="24"/>
          <w:highlight w:val="none"/>
          <w:lang w:eastAsia="zh-CN"/>
        </w:rPr>
      </w:pPr>
      <w:r>
        <w:rPr>
          <w:rFonts w:hint="eastAsia" w:ascii="宋体" w:hAnsi="宋体" w:eastAsia="宋体" w:cs="宋体"/>
          <w:sz w:val="24"/>
          <w:szCs w:val="24"/>
          <w:highlight w:val="none"/>
        </w:rPr>
        <w:t>（4）供应商代表、采购人代表、监标人等有关人员在磋商记录上签字确认</w:t>
      </w:r>
      <w:r>
        <w:rPr>
          <w:rFonts w:hint="eastAsia" w:ascii="宋体" w:hAnsi="宋体" w:eastAsia="宋体" w:cs="宋体"/>
          <w:sz w:val="24"/>
          <w:szCs w:val="24"/>
          <w:highlight w:val="none"/>
          <w:lang w:eastAsia="zh-CN"/>
        </w:rPr>
        <w:t>；</w:t>
      </w:r>
    </w:p>
    <w:p w14:paraId="76252C3E">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（5）磋商结束。</w:t>
      </w:r>
    </w:p>
    <w:p w14:paraId="11D3BDC0">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5.2.2磋商工作由磋商小组主持，对所有供应商的竞争性磋商响应文件进行评审，并推荐候选成交供应商。磋商工作按下列程序进行：</w:t>
      </w:r>
    </w:p>
    <w:p w14:paraId="6A676FAA">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（1）初步评审；</w:t>
      </w:r>
    </w:p>
    <w:p w14:paraId="1A8FC018">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（2）</w:t>
      </w:r>
      <w:r>
        <w:rPr>
          <w:rFonts w:hint="eastAsia" w:ascii="宋体" w:hAnsi="宋体" w:eastAsia="宋体" w:cs="宋体"/>
          <w:sz w:val="24"/>
          <w:szCs w:val="24"/>
          <w:highlight w:val="none"/>
          <w:lang w:val="en-US" w:eastAsia="zh-CN"/>
        </w:rPr>
        <w:t>商务评审</w:t>
      </w:r>
      <w:r>
        <w:rPr>
          <w:rFonts w:hint="eastAsia" w:ascii="宋体" w:hAnsi="宋体" w:eastAsia="宋体" w:cs="宋体"/>
          <w:sz w:val="24"/>
          <w:szCs w:val="24"/>
          <w:highlight w:val="none"/>
        </w:rPr>
        <w:t>；</w:t>
      </w:r>
    </w:p>
    <w:p w14:paraId="0D2B331D">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（3）综合</w:t>
      </w:r>
      <w:r>
        <w:rPr>
          <w:rFonts w:hint="eastAsia" w:ascii="宋体" w:hAnsi="宋体" w:eastAsia="宋体" w:cs="宋体"/>
          <w:sz w:val="24"/>
          <w:szCs w:val="24"/>
          <w:highlight w:val="none"/>
          <w:lang w:val="en-US" w:eastAsia="zh-CN"/>
        </w:rPr>
        <w:t>评审</w:t>
      </w:r>
      <w:r>
        <w:rPr>
          <w:rFonts w:hint="eastAsia" w:ascii="宋体" w:hAnsi="宋体" w:eastAsia="宋体" w:cs="宋体"/>
          <w:sz w:val="24"/>
          <w:szCs w:val="24"/>
          <w:highlight w:val="none"/>
        </w:rPr>
        <w:t>；</w:t>
      </w:r>
    </w:p>
    <w:p w14:paraId="6A185447">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（4）</w:t>
      </w:r>
      <w:r>
        <w:rPr>
          <w:rFonts w:hint="eastAsia" w:ascii="宋体" w:hAnsi="宋体" w:eastAsia="宋体" w:cs="宋体"/>
          <w:sz w:val="24"/>
          <w:szCs w:val="24"/>
          <w:highlight w:val="none"/>
          <w:lang w:val="en-US" w:eastAsia="zh-CN"/>
        </w:rPr>
        <w:t>成交</w:t>
      </w:r>
      <w:r>
        <w:rPr>
          <w:rFonts w:hint="eastAsia" w:ascii="宋体" w:hAnsi="宋体" w:eastAsia="宋体" w:cs="宋体"/>
          <w:sz w:val="24"/>
          <w:szCs w:val="24"/>
          <w:highlight w:val="none"/>
        </w:rPr>
        <w:t>候选供应商的确定。</w:t>
      </w:r>
    </w:p>
    <w:p w14:paraId="441DFE1B">
      <w:pPr>
        <w:pStyle w:val="10"/>
        <w:spacing w:line="360" w:lineRule="auto"/>
        <w:rPr>
          <w:rFonts w:hint="eastAsia" w:ascii="宋体" w:hAnsi="宋体" w:eastAsia="宋体" w:cs="宋体"/>
          <w:sz w:val="24"/>
          <w:szCs w:val="24"/>
          <w:highlight w:val="none"/>
        </w:rPr>
      </w:pPr>
      <w:r>
        <w:rPr>
          <w:rFonts w:hint="eastAsia" w:ascii="宋体" w:hAnsi="宋体" w:eastAsia="宋体" w:cs="宋体"/>
          <w:sz w:val="24"/>
          <w:szCs w:val="24"/>
          <w:highlight w:val="none"/>
        </w:rPr>
        <w:t>5.3磋商时出现下列情况的，采购人将拒绝其响应文件</w:t>
      </w:r>
    </w:p>
    <w:p w14:paraId="39E9CC68">
      <w:pPr>
        <w:pStyle w:val="10"/>
        <w:keepNext w:val="0"/>
        <w:keepLines w:val="0"/>
        <w:pageBreakBefore w:val="0"/>
        <w:widowControl w:val="0"/>
        <w:kinsoku/>
        <w:wordWrap/>
        <w:overflowPunct/>
        <w:topLinePunct w:val="0"/>
        <w:autoSpaceDE/>
        <w:autoSpaceDN/>
        <w:bidi w:val="0"/>
        <w:adjustRightInd/>
        <w:snapToGrid/>
        <w:spacing w:line="360" w:lineRule="auto"/>
        <w:ind w:firstLine="496" w:firstLineChars="200"/>
        <w:textAlignment w:val="auto"/>
        <w:rPr>
          <w:rFonts w:hint="eastAsia" w:ascii="宋体" w:hAnsi="宋体" w:eastAsia="宋体" w:cs="宋体"/>
          <w:b w:val="0"/>
          <w:bCs w:val="0"/>
          <w:sz w:val="24"/>
          <w:szCs w:val="24"/>
          <w:highlight w:val="none"/>
        </w:rPr>
      </w:pPr>
      <w:r>
        <w:rPr>
          <w:rFonts w:hint="eastAsia" w:ascii="宋体" w:hAnsi="宋体" w:eastAsia="宋体" w:cs="宋体"/>
          <w:b w:val="0"/>
          <w:bCs w:val="0"/>
          <w:sz w:val="24"/>
          <w:szCs w:val="24"/>
          <w:highlight w:val="none"/>
        </w:rPr>
        <w:t>（1）经检查数字证书无效的响应文件；</w:t>
      </w:r>
    </w:p>
    <w:p w14:paraId="104EEC4C">
      <w:pPr>
        <w:pStyle w:val="10"/>
        <w:keepNext w:val="0"/>
        <w:keepLines w:val="0"/>
        <w:pageBreakBefore w:val="0"/>
        <w:widowControl w:val="0"/>
        <w:kinsoku/>
        <w:wordWrap/>
        <w:overflowPunct/>
        <w:topLinePunct w:val="0"/>
        <w:autoSpaceDE/>
        <w:autoSpaceDN/>
        <w:bidi w:val="0"/>
        <w:adjustRightInd/>
        <w:snapToGrid/>
        <w:spacing w:line="360" w:lineRule="auto"/>
        <w:ind w:firstLine="496" w:firstLineChars="200"/>
        <w:textAlignment w:val="auto"/>
        <w:rPr>
          <w:rFonts w:hint="eastAsia" w:ascii="宋体" w:hAnsi="宋体" w:eastAsia="宋体" w:cs="宋体"/>
          <w:b w:val="0"/>
          <w:bCs w:val="0"/>
          <w:sz w:val="24"/>
          <w:szCs w:val="24"/>
          <w:highlight w:val="none"/>
        </w:rPr>
      </w:pPr>
      <w:r>
        <w:rPr>
          <w:rFonts w:hint="eastAsia" w:ascii="宋体" w:hAnsi="宋体" w:eastAsia="宋体" w:cs="宋体"/>
          <w:b w:val="0"/>
          <w:bCs w:val="0"/>
          <w:sz w:val="24"/>
          <w:szCs w:val="24"/>
          <w:highlight w:val="none"/>
        </w:rPr>
        <w:t>（2）供应商未按供应商须知表 5.1 项规定完成响应文件解密的；</w:t>
      </w:r>
    </w:p>
    <w:p w14:paraId="4C249A65">
      <w:pPr>
        <w:pStyle w:val="10"/>
        <w:keepNext w:val="0"/>
        <w:keepLines w:val="0"/>
        <w:pageBreakBefore w:val="0"/>
        <w:widowControl w:val="0"/>
        <w:kinsoku/>
        <w:wordWrap/>
        <w:overflowPunct/>
        <w:topLinePunct w:val="0"/>
        <w:autoSpaceDE/>
        <w:autoSpaceDN/>
        <w:bidi w:val="0"/>
        <w:adjustRightInd/>
        <w:snapToGrid/>
        <w:spacing w:line="360" w:lineRule="auto"/>
        <w:ind w:firstLine="496" w:firstLineChars="200"/>
        <w:textAlignment w:val="auto"/>
        <w:rPr>
          <w:rFonts w:hint="eastAsia" w:ascii="宋体" w:hAnsi="宋体" w:eastAsia="宋体" w:cs="宋体"/>
          <w:b w:val="0"/>
          <w:bCs w:val="0"/>
          <w:sz w:val="24"/>
          <w:szCs w:val="24"/>
          <w:highlight w:val="none"/>
        </w:rPr>
      </w:pPr>
      <w:r>
        <w:rPr>
          <w:rFonts w:hint="eastAsia" w:ascii="宋体" w:hAnsi="宋体" w:eastAsia="宋体" w:cs="宋体"/>
          <w:b w:val="0"/>
          <w:bCs w:val="0"/>
          <w:sz w:val="24"/>
          <w:szCs w:val="24"/>
          <w:highlight w:val="none"/>
        </w:rPr>
        <w:t>（3）供应商法定代表人或其委托代理人未按时参加磋商会的。</w:t>
      </w:r>
    </w:p>
    <w:p w14:paraId="629F8E00">
      <w:pPr>
        <w:pStyle w:val="5"/>
        <w:keepNext w:val="0"/>
        <w:keepLines w:val="0"/>
        <w:spacing w:line="360" w:lineRule="auto"/>
        <w:jc w:val="left"/>
        <w:rPr>
          <w:rFonts w:hint="eastAsia" w:ascii="宋体" w:hAnsi="宋体" w:eastAsia="宋体" w:cs="宋体"/>
          <w:bCs w:val="0"/>
          <w:sz w:val="24"/>
          <w:szCs w:val="24"/>
          <w:highlight w:val="none"/>
        </w:rPr>
      </w:pPr>
      <w:bookmarkStart w:id="83" w:name="_Toc30601"/>
      <w:bookmarkStart w:id="84" w:name="_Toc1681"/>
      <w:bookmarkStart w:id="85" w:name="_Toc22776"/>
      <w:bookmarkStart w:id="86" w:name="_Toc5269846"/>
      <w:bookmarkStart w:id="87" w:name="_Toc14577"/>
      <w:bookmarkStart w:id="88" w:name="_Toc16420"/>
      <w:bookmarkStart w:id="89" w:name="_Toc20648"/>
      <w:bookmarkStart w:id="90" w:name="_Toc3665"/>
      <w:bookmarkStart w:id="91" w:name="_Toc24065"/>
      <w:bookmarkStart w:id="92" w:name="_Toc3322"/>
      <w:r>
        <w:rPr>
          <w:rFonts w:hint="eastAsia" w:ascii="宋体" w:hAnsi="宋体" w:eastAsia="宋体" w:cs="宋体"/>
          <w:bCs w:val="0"/>
          <w:sz w:val="24"/>
          <w:szCs w:val="24"/>
          <w:highlight w:val="none"/>
        </w:rPr>
        <w:t>6.磋商评审</w:t>
      </w:r>
      <w:bookmarkEnd w:id="83"/>
      <w:bookmarkEnd w:id="84"/>
      <w:bookmarkEnd w:id="85"/>
      <w:bookmarkEnd w:id="86"/>
      <w:bookmarkEnd w:id="87"/>
      <w:bookmarkEnd w:id="88"/>
      <w:bookmarkEnd w:id="89"/>
      <w:bookmarkEnd w:id="90"/>
      <w:bookmarkEnd w:id="91"/>
      <w:bookmarkEnd w:id="92"/>
    </w:p>
    <w:p w14:paraId="1553727E">
      <w:pPr>
        <w:spacing w:line="360" w:lineRule="auto"/>
        <w:rPr>
          <w:rFonts w:hint="eastAsia" w:ascii="宋体" w:hAnsi="宋体" w:eastAsia="宋体" w:cs="宋体"/>
          <w:b/>
          <w:sz w:val="24"/>
          <w:szCs w:val="24"/>
          <w:highlight w:val="none"/>
        </w:rPr>
      </w:pPr>
      <w:r>
        <w:rPr>
          <w:rFonts w:hint="eastAsia" w:ascii="宋体" w:hAnsi="宋体" w:eastAsia="宋体" w:cs="宋体"/>
          <w:b/>
          <w:sz w:val="24"/>
          <w:szCs w:val="24"/>
          <w:highlight w:val="none"/>
        </w:rPr>
        <w:t>6.1 磋商小组</w:t>
      </w:r>
    </w:p>
    <w:p w14:paraId="5273D5B0">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6.1.1 磋商评审由依法组建的磋商小组负责。</w:t>
      </w:r>
      <w:r>
        <w:rPr>
          <w:rFonts w:hint="eastAsia" w:ascii="宋体" w:hAnsi="宋体" w:eastAsia="宋体" w:cs="宋体"/>
          <w:color w:val="000000"/>
          <w:sz w:val="24"/>
          <w:szCs w:val="24"/>
          <w:highlight w:val="none"/>
        </w:rPr>
        <w:t>磋商小组由有关技术、经济等方面的专家组成。磋商小组成员人数以及技术、经济等方面专家的确定方式见供应商须知前附表。</w:t>
      </w:r>
    </w:p>
    <w:p w14:paraId="0C4925D2">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6.1.2磋商小组成员有下列情形之一的，应当回避：</w:t>
      </w:r>
    </w:p>
    <w:p w14:paraId="735B2C0B">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（1）采购人或供应商的主要负责人的近亲属；</w:t>
      </w:r>
    </w:p>
    <w:p w14:paraId="4C0BFFAC">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（2）项目主管部门或者行政监督部门的人员；</w:t>
      </w:r>
    </w:p>
    <w:p w14:paraId="3C61A14A">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（3）与供应商有经济利益关系，可能影响公正评审的；</w:t>
      </w:r>
    </w:p>
    <w:p w14:paraId="34E6C695">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（4）曾因在采购、评标以及其他与采购投标有关活动中从事违法行为而受过行政处罚或刑事处罚的。</w:t>
      </w:r>
    </w:p>
    <w:p w14:paraId="3457A74D">
      <w:pPr>
        <w:spacing w:line="360" w:lineRule="auto"/>
        <w:rPr>
          <w:rFonts w:hint="eastAsia" w:ascii="宋体" w:hAnsi="宋体" w:eastAsia="宋体" w:cs="宋体"/>
          <w:b/>
          <w:sz w:val="24"/>
          <w:szCs w:val="24"/>
          <w:highlight w:val="none"/>
        </w:rPr>
      </w:pPr>
      <w:r>
        <w:rPr>
          <w:rFonts w:hint="eastAsia" w:ascii="宋体" w:hAnsi="宋体" w:eastAsia="宋体" w:cs="宋体"/>
          <w:b/>
          <w:sz w:val="24"/>
          <w:szCs w:val="24"/>
          <w:highlight w:val="none"/>
        </w:rPr>
        <w:t>6.2 磋商原则</w:t>
      </w:r>
    </w:p>
    <w:p w14:paraId="4E3C63EE">
      <w:pPr>
        <w:tabs>
          <w:tab w:val="left" w:pos="720"/>
          <w:tab w:val="left" w:pos="1980"/>
        </w:tabs>
        <w:spacing w:line="360" w:lineRule="auto"/>
        <w:ind w:firstLine="482" w:firstLineChars="200"/>
        <w:rPr>
          <w:rFonts w:hint="eastAsia" w:ascii="宋体" w:hAnsi="宋体" w:eastAsia="宋体" w:cs="宋体"/>
          <w:b/>
          <w:sz w:val="24"/>
          <w:szCs w:val="24"/>
          <w:highlight w:val="none"/>
        </w:rPr>
      </w:pPr>
      <w:r>
        <w:rPr>
          <w:rFonts w:hint="eastAsia" w:ascii="宋体" w:hAnsi="宋体" w:eastAsia="宋体" w:cs="宋体"/>
          <w:b/>
          <w:sz w:val="24"/>
          <w:szCs w:val="24"/>
          <w:highlight w:val="none"/>
        </w:rPr>
        <w:t>磋商小组应按照客观、公正、审慎的原则，根据采购文件规定的评审程序、评审方法和评审标准进行独立评审。</w:t>
      </w:r>
    </w:p>
    <w:p w14:paraId="32D75A59">
      <w:pPr>
        <w:spacing w:line="360" w:lineRule="auto"/>
        <w:rPr>
          <w:rFonts w:hint="eastAsia" w:ascii="宋体" w:hAnsi="宋体" w:eastAsia="宋体" w:cs="宋体"/>
          <w:b/>
          <w:sz w:val="24"/>
          <w:szCs w:val="24"/>
          <w:highlight w:val="none"/>
        </w:rPr>
      </w:pPr>
      <w:r>
        <w:rPr>
          <w:rFonts w:hint="eastAsia" w:ascii="宋体" w:hAnsi="宋体" w:eastAsia="宋体" w:cs="宋体"/>
          <w:b/>
          <w:sz w:val="24"/>
          <w:szCs w:val="24"/>
          <w:highlight w:val="none"/>
        </w:rPr>
        <w:t>6.3 评审办法</w:t>
      </w:r>
    </w:p>
    <w:p w14:paraId="5597112B">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磋商小组按照第三章“磋商程序及办法”规定的方法、评审因素、标准和程序对磋商响应文件进行评审。第三章“磋商程序及办法”没有规定的方法、评审因素和标准，不作为评审依据。</w:t>
      </w:r>
      <w:bookmarkStart w:id="93" w:name="_Toc22917"/>
      <w:bookmarkStart w:id="94" w:name="_Toc23215"/>
      <w:bookmarkStart w:id="95" w:name="_Toc5269847"/>
      <w:bookmarkStart w:id="96" w:name="_Toc30878"/>
    </w:p>
    <w:p w14:paraId="669E3179">
      <w:pPr>
        <w:pStyle w:val="5"/>
        <w:keepNext w:val="0"/>
        <w:keepLines w:val="0"/>
        <w:spacing w:line="360" w:lineRule="auto"/>
        <w:jc w:val="left"/>
        <w:rPr>
          <w:rFonts w:hint="eastAsia" w:ascii="宋体" w:hAnsi="宋体" w:eastAsia="宋体" w:cs="宋体"/>
          <w:bCs w:val="0"/>
          <w:sz w:val="24"/>
          <w:szCs w:val="24"/>
          <w:highlight w:val="none"/>
        </w:rPr>
      </w:pPr>
      <w:bookmarkStart w:id="97" w:name="_Toc12182"/>
      <w:bookmarkStart w:id="98" w:name="_Toc26159"/>
      <w:bookmarkStart w:id="99" w:name="_Toc31028"/>
      <w:bookmarkStart w:id="100" w:name="_Toc14519"/>
      <w:bookmarkStart w:id="101" w:name="_Toc28346"/>
      <w:bookmarkStart w:id="102" w:name="_Toc28533"/>
      <w:r>
        <w:rPr>
          <w:rFonts w:hint="eastAsia" w:ascii="宋体" w:hAnsi="宋体" w:eastAsia="宋体" w:cs="宋体"/>
          <w:bCs w:val="0"/>
          <w:sz w:val="24"/>
          <w:szCs w:val="24"/>
          <w:highlight w:val="none"/>
        </w:rPr>
        <w:t>7.合同授予</w:t>
      </w:r>
      <w:bookmarkEnd w:id="93"/>
      <w:bookmarkEnd w:id="94"/>
      <w:bookmarkEnd w:id="95"/>
      <w:bookmarkEnd w:id="96"/>
      <w:bookmarkEnd w:id="97"/>
      <w:bookmarkEnd w:id="98"/>
      <w:bookmarkEnd w:id="99"/>
      <w:bookmarkEnd w:id="100"/>
      <w:bookmarkEnd w:id="101"/>
      <w:bookmarkEnd w:id="102"/>
    </w:p>
    <w:p w14:paraId="2A53C3CA">
      <w:pPr>
        <w:spacing w:line="360" w:lineRule="auto"/>
        <w:rPr>
          <w:rFonts w:hint="eastAsia" w:ascii="宋体" w:hAnsi="宋体" w:eastAsia="宋体" w:cs="宋体"/>
          <w:b/>
          <w:sz w:val="24"/>
          <w:szCs w:val="24"/>
          <w:highlight w:val="none"/>
        </w:rPr>
      </w:pPr>
      <w:r>
        <w:rPr>
          <w:rFonts w:hint="eastAsia" w:ascii="宋体" w:hAnsi="宋体" w:eastAsia="宋体" w:cs="宋体"/>
          <w:b/>
          <w:sz w:val="24"/>
          <w:szCs w:val="24"/>
          <w:highlight w:val="none"/>
        </w:rPr>
        <w:t>7.1 定标方式</w:t>
      </w:r>
    </w:p>
    <w:p w14:paraId="55E4968C">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按照得分由高到低推荐前三名为候选成交供应商；</w:t>
      </w:r>
    </w:p>
    <w:p w14:paraId="0FB3142F">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lang w:eastAsia="zh-CN"/>
        </w:rPr>
        <w:t>如评审得分相同的，按照</w:t>
      </w:r>
      <w:r>
        <w:rPr>
          <w:rFonts w:hint="eastAsia" w:ascii="宋体" w:hAnsi="宋体" w:eastAsia="宋体" w:cs="宋体"/>
          <w:sz w:val="24"/>
          <w:szCs w:val="24"/>
          <w:highlight w:val="none"/>
          <w:lang w:val="en-US" w:eastAsia="zh-CN"/>
        </w:rPr>
        <w:t>响应</w:t>
      </w:r>
      <w:r>
        <w:rPr>
          <w:rFonts w:hint="eastAsia" w:ascii="宋体" w:hAnsi="宋体" w:eastAsia="宋体" w:cs="宋体"/>
          <w:sz w:val="24"/>
          <w:szCs w:val="24"/>
          <w:highlight w:val="none"/>
          <w:lang w:eastAsia="zh-CN"/>
        </w:rPr>
        <w:t>报价由低到高的顺序推荐；如评审得分和</w:t>
      </w:r>
      <w:r>
        <w:rPr>
          <w:rFonts w:hint="eastAsia" w:ascii="宋体" w:hAnsi="宋体" w:eastAsia="宋体" w:cs="宋体"/>
          <w:sz w:val="24"/>
          <w:szCs w:val="24"/>
          <w:highlight w:val="none"/>
          <w:lang w:val="en-US" w:eastAsia="zh-CN"/>
        </w:rPr>
        <w:t>响应</w:t>
      </w:r>
      <w:r>
        <w:rPr>
          <w:rFonts w:hint="eastAsia" w:ascii="宋体" w:hAnsi="宋体" w:eastAsia="宋体" w:cs="宋体"/>
          <w:sz w:val="24"/>
          <w:szCs w:val="24"/>
          <w:highlight w:val="none"/>
          <w:lang w:eastAsia="zh-CN"/>
        </w:rPr>
        <w:t>报价均相同的，按照技术部分得分由高到低顺序推荐，若技术部分也相同，则由评审小组投票推荐</w:t>
      </w:r>
      <w:r>
        <w:rPr>
          <w:rFonts w:hint="eastAsia" w:ascii="宋体" w:hAnsi="宋体" w:eastAsia="宋体" w:cs="宋体"/>
          <w:sz w:val="24"/>
          <w:szCs w:val="24"/>
          <w:highlight w:val="none"/>
        </w:rPr>
        <w:t>。</w:t>
      </w:r>
    </w:p>
    <w:p w14:paraId="7CDC35B7">
      <w:pPr>
        <w:spacing w:line="360" w:lineRule="auto"/>
        <w:rPr>
          <w:rFonts w:hint="eastAsia" w:ascii="宋体" w:hAnsi="宋体" w:eastAsia="宋体" w:cs="宋体"/>
          <w:b/>
          <w:sz w:val="24"/>
          <w:szCs w:val="24"/>
          <w:highlight w:val="none"/>
        </w:rPr>
      </w:pPr>
      <w:r>
        <w:rPr>
          <w:rFonts w:hint="eastAsia" w:ascii="宋体" w:hAnsi="宋体" w:eastAsia="宋体" w:cs="宋体"/>
          <w:b/>
          <w:sz w:val="24"/>
          <w:szCs w:val="24"/>
          <w:highlight w:val="none"/>
        </w:rPr>
        <w:t>7.2 成交通知</w:t>
      </w:r>
    </w:p>
    <w:p w14:paraId="2E66A906">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在本章第3.3.1 款规定的磋商有效期内，采购人以书面形式向成交供应商发出成交通知书，同时将成交结果通知未成交的供应商。</w:t>
      </w:r>
    </w:p>
    <w:p w14:paraId="20C055A1">
      <w:pPr>
        <w:spacing w:line="360" w:lineRule="auto"/>
        <w:rPr>
          <w:rFonts w:hint="eastAsia" w:ascii="宋体" w:hAnsi="宋体" w:eastAsia="宋体" w:cs="宋体"/>
          <w:b/>
          <w:sz w:val="24"/>
          <w:szCs w:val="24"/>
          <w:highlight w:val="none"/>
        </w:rPr>
      </w:pPr>
      <w:r>
        <w:rPr>
          <w:rFonts w:hint="eastAsia" w:ascii="宋体" w:hAnsi="宋体" w:eastAsia="宋体" w:cs="宋体"/>
          <w:b/>
          <w:sz w:val="24"/>
          <w:szCs w:val="24"/>
          <w:highlight w:val="none"/>
        </w:rPr>
        <w:t>7.3 履约担保</w:t>
      </w:r>
    </w:p>
    <w:p w14:paraId="101D6CB4">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7.3.1 在签订合同前，成交供应商应按供应商须知前附表规定的金额、担保形式和</w:t>
      </w:r>
      <w:r>
        <w:rPr>
          <w:rFonts w:hint="eastAsia" w:ascii="宋体" w:hAnsi="宋体" w:eastAsia="宋体" w:cs="宋体"/>
          <w:sz w:val="24"/>
          <w:szCs w:val="24"/>
          <w:highlight w:val="none"/>
          <w:lang w:val="en-US" w:eastAsia="zh-CN"/>
        </w:rPr>
        <w:t>磋商</w:t>
      </w:r>
      <w:r>
        <w:rPr>
          <w:rFonts w:hint="eastAsia" w:ascii="宋体" w:hAnsi="宋体" w:eastAsia="宋体" w:cs="宋体"/>
          <w:sz w:val="24"/>
          <w:szCs w:val="24"/>
          <w:highlight w:val="none"/>
        </w:rPr>
        <w:t>文件第</w:t>
      </w:r>
      <w:r>
        <w:rPr>
          <w:rFonts w:hint="eastAsia" w:ascii="宋体" w:hAnsi="宋体" w:eastAsia="宋体" w:cs="宋体"/>
          <w:sz w:val="24"/>
          <w:szCs w:val="24"/>
          <w:highlight w:val="none"/>
          <w:lang w:val="en-US" w:eastAsia="zh-CN"/>
        </w:rPr>
        <w:t>六</w:t>
      </w:r>
      <w:r>
        <w:rPr>
          <w:rFonts w:hint="eastAsia" w:ascii="宋体" w:hAnsi="宋体" w:eastAsia="宋体" w:cs="宋体"/>
          <w:sz w:val="24"/>
          <w:szCs w:val="24"/>
          <w:highlight w:val="none"/>
        </w:rPr>
        <w:t xml:space="preserve">章“合同条款及格式”规定的履约担保格式向采购人提交履约担保。 </w:t>
      </w:r>
    </w:p>
    <w:p w14:paraId="531EAB68">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7.3.2 成交供应商不能按本章第7.3.1 项要求提交履约担保的，视为放弃，给采购人造成的损失，成交供应商还应予以赔偿。</w:t>
      </w:r>
    </w:p>
    <w:p w14:paraId="723BB487">
      <w:pPr>
        <w:spacing w:line="360" w:lineRule="auto"/>
        <w:rPr>
          <w:rFonts w:hint="eastAsia" w:ascii="宋体" w:hAnsi="宋体" w:eastAsia="宋体" w:cs="宋体"/>
          <w:b/>
          <w:sz w:val="24"/>
          <w:szCs w:val="24"/>
          <w:highlight w:val="none"/>
        </w:rPr>
      </w:pPr>
      <w:r>
        <w:rPr>
          <w:rFonts w:hint="eastAsia" w:ascii="宋体" w:hAnsi="宋体" w:eastAsia="宋体" w:cs="宋体"/>
          <w:b/>
          <w:sz w:val="24"/>
          <w:szCs w:val="24"/>
          <w:highlight w:val="none"/>
        </w:rPr>
        <w:t>7.4 签订合同</w:t>
      </w:r>
    </w:p>
    <w:p w14:paraId="7564CED0">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7.4.1 采购人和成交供应商应当自成交通知书发出之日起规定时间内，根据采购文件和成交供应商的磋商响应文件订立书面合同。成交供应商无正当理由拒签合同的，采购人取消其成交资格。</w:t>
      </w:r>
    </w:p>
    <w:p w14:paraId="141905CC">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7.4.2 发出成交通知书后，采购人无正当理由拒签合同的，给成交供应商造成损失的，还应当赔偿损失。</w:t>
      </w:r>
    </w:p>
    <w:p w14:paraId="5105BBA2">
      <w:pPr>
        <w:pStyle w:val="5"/>
        <w:keepNext w:val="0"/>
        <w:keepLines w:val="0"/>
        <w:spacing w:line="360" w:lineRule="auto"/>
        <w:jc w:val="left"/>
        <w:rPr>
          <w:rFonts w:hint="eastAsia" w:ascii="宋体" w:hAnsi="宋体" w:eastAsia="宋体" w:cs="宋体"/>
          <w:bCs w:val="0"/>
          <w:sz w:val="24"/>
          <w:szCs w:val="24"/>
          <w:highlight w:val="none"/>
        </w:rPr>
      </w:pPr>
      <w:bookmarkStart w:id="103" w:name="_Toc19153"/>
      <w:bookmarkStart w:id="104" w:name="_Toc13872"/>
      <w:bookmarkStart w:id="105" w:name="_Toc19828"/>
      <w:bookmarkStart w:id="106" w:name="_Toc30855"/>
      <w:bookmarkStart w:id="107" w:name="_Toc9065"/>
      <w:bookmarkStart w:id="108" w:name="_Toc5269848"/>
      <w:bookmarkStart w:id="109" w:name="_Toc29552"/>
      <w:bookmarkStart w:id="110" w:name="_Toc24838"/>
      <w:bookmarkStart w:id="111" w:name="_Toc7113"/>
      <w:bookmarkStart w:id="112" w:name="_Toc31926"/>
      <w:r>
        <w:rPr>
          <w:rFonts w:hint="eastAsia" w:ascii="宋体" w:hAnsi="宋体" w:eastAsia="宋体" w:cs="宋体"/>
          <w:bCs w:val="0"/>
          <w:sz w:val="24"/>
          <w:szCs w:val="24"/>
          <w:highlight w:val="none"/>
        </w:rPr>
        <w:t>8.重新</w:t>
      </w:r>
      <w:bookmarkEnd w:id="103"/>
      <w:r>
        <w:rPr>
          <w:rFonts w:hint="eastAsia" w:ascii="宋体" w:hAnsi="宋体" w:eastAsia="宋体" w:cs="宋体"/>
          <w:bCs w:val="0"/>
          <w:sz w:val="24"/>
          <w:szCs w:val="24"/>
          <w:highlight w:val="none"/>
        </w:rPr>
        <w:t>采购</w:t>
      </w:r>
      <w:bookmarkEnd w:id="104"/>
      <w:bookmarkEnd w:id="105"/>
      <w:bookmarkEnd w:id="106"/>
      <w:bookmarkEnd w:id="107"/>
      <w:bookmarkEnd w:id="108"/>
      <w:bookmarkEnd w:id="109"/>
      <w:bookmarkEnd w:id="110"/>
      <w:bookmarkEnd w:id="111"/>
      <w:bookmarkEnd w:id="112"/>
    </w:p>
    <w:p w14:paraId="3AEE692A">
      <w:pPr>
        <w:spacing w:line="360" w:lineRule="auto"/>
        <w:rPr>
          <w:rFonts w:hint="eastAsia" w:ascii="宋体" w:hAnsi="宋体" w:eastAsia="宋体" w:cs="宋体"/>
          <w:b/>
          <w:sz w:val="24"/>
          <w:szCs w:val="24"/>
          <w:highlight w:val="none"/>
        </w:rPr>
      </w:pPr>
      <w:r>
        <w:rPr>
          <w:rFonts w:hint="eastAsia" w:ascii="宋体" w:hAnsi="宋体" w:eastAsia="宋体" w:cs="宋体"/>
          <w:b/>
          <w:sz w:val="24"/>
          <w:szCs w:val="24"/>
          <w:highlight w:val="none"/>
        </w:rPr>
        <w:t>8.1 重新采购</w:t>
      </w:r>
    </w:p>
    <w:p w14:paraId="04AA3300">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有下列情形之一的，采购人将重新采购：</w:t>
      </w:r>
    </w:p>
    <w:p w14:paraId="199A8002">
      <w:pPr>
        <w:numPr>
          <w:ilvl w:val="0"/>
          <w:numId w:val="3"/>
        </w:num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因情况变化，不再符合规定的竞争性磋商采购方式适用情形的；</w:t>
      </w:r>
    </w:p>
    <w:p w14:paraId="11D70B23">
      <w:pPr>
        <w:numPr>
          <w:ilvl w:val="0"/>
          <w:numId w:val="3"/>
        </w:num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出现影响采购公正的违法、违规行为的；</w:t>
      </w:r>
    </w:p>
    <w:p w14:paraId="22648134">
      <w:pPr>
        <w:pStyle w:val="5"/>
        <w:keepNext w:val="0"/>
        <w:keepLines w:val="0"/>
        <w:spacing w:line="360" w:lineRule="auto"/>
        <w:jc w:val="left"/>
        <w:rPr>
          <w:rFonts w:hint="eastAsia" w:ascii="宋体" w:hAnsi="宋体" w:eastAsia="宋体" w:cs="宋体"/>
          <w:bCs w:val="0"/>
          <w:sz w:val="24"/>
          <w:szCs w:val="24"/>
          <w:highlight w:val="none"/>
        </w:rPr>
      </w:pPr>
      <w:bookmarkStart w:id="113" w:name="_Toc15001"/>
      <w:bookmarkStart w:id="114" w:name="_Toc25416"/>
      <w:bookmarkStart w:id="115" w:name="_Toc12498"/>
      <w:bookmarkStart w:id="116" w:name="_Toc27321"/>
      <w:bookmarkStart w:id="117" w:name="_Toc5269849"/>
      <w:bookmarkStart w:id="118" w:name="_Toc14953"/>
      <w:bookmarkStart w:id="119" w:name="_Toc6068"/>
      <w:bookmarkStart w:id="120" w:name="_Toc7382"/>
      <w:bookmarkStart w:id="121" w:name="_Toc14198"/>
      <w:bookmarkStart w:id="122" w:name="_Toc8541"/>
      <w:r>
        <w:rPr>
          <w:rFonts w:hint="eastAsia" w:ascii="宋体" w:hAnsi="宋体" w:eastAsia="宋体" w:cs="宋体"/>
          <w:bCs w:val="0"/>
          <w:sz w:val="24"/>
          <w:szCs w:val="24"/>
          <w:highlight w:val="none"/>
        </w:rPr>
        <w:t>9.纪律和监督</w:t>
      </w:r>
      <w:bookmarkEnd w:id="113"/>
      <w:bookmarkEnd w:id="114"/>
      <w:bookmarkEnd w:id="115"/>
      <w:bookmarkEnd w:id="116"/>
      <w:bookmarkEnd w:id="117"/>
      <w:bookmarkEnd w:id="118"/>
      <w:bookmarkEnd w:id="119"/>
      <w:bookmarkEnd w:id="120"/>
      <w:bookmarkEnd w:id="121"/>
      <w:bookmarkEnd w:id="122"/>
    </w:p>
    <w:p w14:paraId="7517FDFB">
      <w:pPr>
        <w:spacing w:line="360" w:lineRule="auto"/>
        <w:ind w:firstLine="482" w:firstLineChars="200"/>
        <w:rPr>
          <w:rFonts w:hint="eastAsia" w:ascii="宋体" w:hAnsi="宋体" w:eastAsia="宋体" w:cs="宋体"/>
          <w:b/>
          <w:sz w:val="24"/>
          <w:szCs w:val="24"/>
          <w:highlight w:val="none"/>
        </w:rPr>
      </w:pPr>
      <w:r>
        <w:rPr>
          <w:rFonts w:hint="eastAsia" w:ascii="宋体" w:hAnsi="宋体" w:eastAsia="宋体" w:cs="宋体"/>
          <w:b/>
          <w:sz w:val="24"/>
          <w:szCs w:val="24"/>
          <w:highlight w:val="none"/>
        </w:rPr>
        <w:t>9.1 对磋商小组成员的纪律要求</w:t>
      </w:r>
    </w:p>
    <w:p w14:paraId="4710CE29">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磋商小组成员不得收受他人的财物或者其他好处，不得向他人透漏对磋商响应文件的评审和比较、成交候选人的推荐情况以及评审有关的其他情况。在评审活动中，磋商小组成员不得擅离职守，影响评审程序正常进行。</w:t>
      </w:r>
    </w:p>
    <w:p w14:paraId="296F353F">
      <w:pPr>
        <w:spacing w:line="360" w:lineRule="auto"/>
        <w:ind w:firstLine="482" w:firstLineChars="200"/>
        <w:rPr>
          <w:rFonts w:hint="eastAsia" w:ascii="宋体" w:hAnsi="宋体" w:eastAsia="宋体" w:cs="宋体"/>
          <w:b/>
          <w:sz w:val="24"/>
          <w:szCs w:val="24"/>
          <w:highlight w:val="none"/>
        </w:rPr>
      </w:pPr>
      <w:r>
        <w:rPr>
          <w:rFonts w:hint="eastAsia" w:ascii="宋体" w:hAnsi="宋体" w:eastAsia="宋体" w:cs="宋体"/>
          <w:b/>
          <w:sz w:val="24"/>
          <w:szCs w:val="24"/>
          <w:highlight w:val="none"/>
        </w:rPr>
        <w:t>9.2 对与评审活动有关的工作人员的纪律要求</w:t>
      </w:r>
    </w:p>
    <w:p w14:paraId="12084C0D">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与评审活动有关的工作人员不得收受他人的财物或者其他好处，不得向他人透漏对磋商响应文件的评审和比较、成交候选人的推荐情况以及评审有关的其他情况。在评审活动中，与评审活动有关的工作人员不得擅离职守，影响评审程序正常进行。</w:t>
      </w:r>
    </w:p>
    <w:p w14:paraId="61C2744D">
      <w:pPr>
        <w:spacing w:line="360" w:lineRule="auto"/>
        <w:ind w:firstLine="472" w:firstLineChars="196"/>
        <w:rPr>
          <w:rFonts w:hint="eastAsia" w:ascii="宋体" w:hAnsi="宋体" w:eastAsia="宋体" w:cs="宋体"/>
          <w:b/>
          <w:sz w:val="24"/>
          <w:szCs w:val="24"/>
          <w:highlight w:val="none"/>
        </w:rPr>
      </w:pPr>
      <w:r>
        <w:rPr>
          <w:rFonts w:hint="eastAsia" w:ascii="宋体" w:hAnsi="宋体" w:eastAsia="宋体" w:cs="宋体"/>
          <w:b/>
          <w:sz w:val="24"/>
          <w:szCs w:val="24"/>
          <w:highlight w:val="none"/>
        </w:rPr>
        <w:t>9.3 投诉</w:t>
      </w:r>
    </w:p>
    <w:p w14:paraId="02588ACC">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供应商和其他利害关系人认为本次采购活动违反法律、法规和规章规定的，有权向有关行政监督部门投诉。</w:t>
      </w:r>
    </w:p>
    <w:p w14:paraId="597CEF6E">
      <w:pPr>
        <w:pStyle w:val="5"/>
        <w:keepNext w:val="0"/>
        <w:keepLines w:val="0"/>
        <w:spacing w:line="360" w:lineRule="auto"/>
        <w:jc w:val="left"/>
        <w:rPr>
          <w:rFonts w:hint="eastAsia" w:ascii="宋体" w:hAnsi="宋体" w:eastAsia="宋体" w:cs="宋体"/>
          <w:bCs w:val="0"/>
          <w:sz w:val="24"/>
          <w:szCs w:val="24"/>
          <w:highlight w:val="none"/>
        </w:rPr>
      </w:pPr>
      <w:bookmarkStart w:id="123" w:name="_Toc27597"/>
      <w:bookmarkStart w:id="124" w:name="_Toc21492"/>
      <w:bookmarkStart w:id="125" w:name="_Toc5269850"/>
      <w:bookmarkStart w:id="126" w:name="_Toc10859"/>
      <w:bookmarkStart w:id="127" w:name="_Toc4469"/>
      <w:bookmarkStart w:id="128" w:name="_Toc32500"/>
      <w:bookmarkStart w:id="129" w:name="_Toc4660"/>
      <w:bookmarkStart w:id="130" w:name="_Toc32183"/>
      <w:bookmarkStart w:id="131" w:name="_Toc23359"/>
      <w:bookmarkStart w:id="132" w:name="_Toc14630"/>
      <w:r>
        <w:rPr>
          <w:rFonts w:hint="eastAsia" w:ascii="宋体" w:hAnsi="宋体" w:eastAsia="宋体" w:cs="宋体"/>
          <w:bCs w:val="0"/>
          <w:sz w:val="24"/>
          <w:szCs w:val="24"/>
          <w:highlight w:val="none"/>
        </w:rPr>
        <w:t>10.需要补充的其他内容</w:t>
      </w:r>
      <w:bookmarkEnd w:id="123"/>
      <w:bookmarkEnd w:id="124"/>
      <w:bookmarkEnd w:id="125"/>
      <w:bookmarkEnd w:id="126"/>
      <w:bookmarkEnd w:id="127"/>
      <w:bookmarkEnd w:id="128"/>
      <w:bookmarkEnd w:id="129"/>
      <w:bookmarkEnd w:id="130"/>
      <w:bookmarkEnd w:id="131"/>
      <w:bookmarkEnd w:id="132"/>
    </w:p>
    <w:p w14:paraId="6C29DCE4">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需要补充的其他内容：见供应商须知前附表。</w:t>
      </w:r>
    </w:p>
    <w:p w14:paraId="3AFE5BE0">
      <w:pPr>
        <w:pStyle w:val="4"/>
        <w:numPr>
          <w:ilvl w:val="0"/>
          <w:numId w:val="0"/>
        </w:numPr>
        <w:tabs>
          <w:tab w:val="clear" w:pos="432"/>
        </w:tabs>
        <w:jc w:val="center"/>
        <w:outlineLvl w:val="0"/>
        <w:rPr>
          <w:highlight w:val="none"/>
        </w:rPr>
      </w:pPr>
      <w:bookmarkStart w:id="133" w:name="_Toc10192"/>
      <w:bookmarkStart w:id="134" w:name="_Toc21047"/>
      <w:r>
        <w:rPr>
          <w:rFonts w:hint="eastAsia"/>
          <w:b/>
          <w:bCs/>
          <w:highlight w:val="none"/>
        </w:rPr>
        <w:br w:type="column"/>
      </w:r>
      <w:r>
        <w:rPr>
          <w:rFonts w:hint="eastAsia"/>
          <w:b/>
          <w:bCs/>
          <w:highlight w:val="none"/>
        </w:rPr>
        <w:t>第三章 磋商程序及办法（综合评分法）</w:t>
      </w:r>
      <w:bookmarkEnd w:id="0"/>
      <w:bookmarkEnd w:id="1"/>
      <w:bookmarkEnd w:id="2"/>
      <w:bookmarkEnd w:id="133"/>
      <w:bookmarkEnd w:id="134"/>
    </w:p>
    <w:p w14:paraId="2EB1ABD7">
      <w:pPr>
        <w:keepNext w:val="0"/>
        <w:keepLines w:val="0"/>
        <w:pageBreakBefore w:val="0"/>
        <w:widowControl w:val="0"/>
        <w:kinsoku/>
        <w:wordWrap/>
        <w:overflowPunct/>
        <w:topLinePunct w:val="0"/>
        <w:autoSpaceDE/>
        <w:autoSpaceDN/>
        <w:bidi w:val="0"/>
        <w:adjustRightInd/>
        <w:snapToGrid/>
        <w:spacing w:line="360" w:lineRule="auto"/>
        <w:jc w:val="center"/>
        <w:textAlignment w:val="auto"/>
        <w:outlineLvl w:val="1"/>
        <w:rPr>
          <w:rFonts w:hint="eastAsia" w:ascii="宋体" w:hAnsi="宋体"/>
          <w:b/>
          <w:bCs w:val="0"/>
          <w:sz w:val="28"/>
          <w:szCs w:val="28"/>
          <w:highlight w:val="none"/>
        </w:rPr>
      </w:pPr>
      <w:bookmarkStart w:id="135" w:name="_Toc17131"/>
      <w:bookmarkStart w:id="136" w:name="_Toc409023135"/>
      <w:bookmarkStart w:id="137" w:name="_Toc5269852"/>
      <w:bookmarkStart w:id="138" w:name="_Toc28209"/>
      <w:bookmarkStart w:id="139" w:name="_Toc6653"/>
      <w:bookmarkStart w:id="140" w:name="_Toc10435"/>
      <w:bookmarkStart w:id="141" w:name="_Toc433093355"/>
      <w:bookmarkStart w:id="142" w:name="_Toc11019"/>
      <w:r>
        <w:rPr>
          <w:rFonts w:hint="eastAsia" w:ascii="宋体" w:hAnsi="宋体"/>
          <w:b/>
          <w:bCs w:val="0"/>
          <w:sz w:val="28"/>
          <w:szCs w:val="28"/>
          <w:highlight w:val="none"/>
        </w:rPr>
        <w:t>1.磋商程序及办法前附表</w:t>
      </w:r>
      <w:bookmarkEnd w:id="135"/>
      <w:bookmarkEnd w:id="136"/>
      <w:bookmarkEnd w:id="137"/>
      <w:bookmarkEnd w:id="138"/>
      <w:bookmarkEnd w:id="139"/>
      <w:bookmarkEnd w:id="140"/>
      <w:bookmarkEnd w:id="141"/>
      <w:bookmarkEnd w:id="142"/>
    </w:p>
    <w:p w14:paraId="10465633">
      <w:pPr>
        <w:keepNext w:val="0"/>
        <w:keepLines w:val="0"/>
        <w:pageBreakBefore w:val="0"/>
        <w:widowControl w:val="0"/>
        <w:kinsoku/>
        <w:wordWrap/>
        <w:overflowPunct/>
        <w:topLinePunct w:val="0"/>
        <w:autoSpaceDE/>
        <w:autoSpaceDN/>
        <w:bidi w:val="0"/>
        <w:adjustRightInd/>
        <w:snapToGrid/>
        <w:spacing w:line="360" w:lineRule="auto"/>
        <w:jc w:val="left"/>
        <w:textAlignment w:val="auto"/>
        <w:outlineLvl w:val="2"/>
        <w:rPr>
          <w:rFonts w:hint="default" w:ascii="宋体" w:hAnsi="宋体" w:eastAsia="宋体"/>
          <w:b/>
          <w:bCs w:val="0"/>
          <w:sz w:val="24"/>
          <w:szCs w:val="24"/>
          <w:highlight w:val="none"/>
          <w:lang w:val="en-US" w:eastAsia="zh-CN"/>
        </w:rPr>
      </w:pPr>
      <w:bookmarkStart w:id="143" w:name="_Toc8116"/>
      <w:bookmarkStart w:id="144" w:name="_Toc9705"/>
      <w:r>
        <w:rPr>
          <w:rFonts w:hint="eastAsia" w:ascii="宋体" w:hAnsi="宋体"/>
          <w:b/>
          <w:bCs w:val="0"/>
          <w:sz w:val="24"/>
          <w:szCs w:val="24"/>
          <w:highlight w:val="none"/>
          <w:lang w:val="en-US" w:eastAsia="zh-CN"/>
        </w:rPr>
        <w:t>1.1资格评审前附表</w:t>
      </w:r>
      <w:bookmarkEnd w:id="143"/>
      <w:bookmarkEnd w:id="144"/>
    </w:p>
    <w:tbl>
      <w:tblPr>
        <w:tblStyle w:val="26"/>
        <w:tblW w:w="9872"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747"/>
        <w:gridCol w:w="851"/>
        <w:gridCol w:w="4579"/>
        <w:gridCol w:w="3695"/>
      </w:tblGrid>
      <w:tr w14:paraId="3032C06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88" w:hRule="atLeast"/>
          <w:jc w:val="center"/>
        </w:trPr>
        <w:tc>
          <w:tcPr>
            <w:tcW w:w="6177" w:type="dxa"/>
            <w:gridSpan w:val="3"/>
            <w:tcBorders>
              <w:tl2br w:val="nil"/>
              <w:tr2bl w:val="nil"/>
            </w:tcBorders>
            <w:vAlign w:val="center"/>
          </w:tcPr>
          <w:p w14:paraId="612CCC52">
            <w:pPr>
              <w:spacing w:line="360" w:lineRule="exact"/>
              <w:jc w:val="center"/>
              <w:rPr>
                <w:rFonts w:hint="eastAsia" w:ascii="宋体" w:hAnsi="宋体" w:eastAsia="宋体" w:cs="宋体"/>
                <w:sz w:val="24"/>
                <w:szCs w:val="24"/>
                <w:highlight w:val="none"/>
              </w:rPr>
            </w:pPr>
            <w:r>
              <w:rPr>
                <w:rFonts w:hint="eastAsia" w:ascii="宋体" w:hAnsi="宋体" w:eastAsia="宋体" w:cs="宋体"/>
                <w:sz w:val="24"/>
                <w:szCs w:val="24"/>
                <w:highlight w:val="none"/>
                <w:lang w:val="en-US" w:eastAsia="zh-CN"/>
              </w:rPr>
              <w:t>评审因素</w:t>
            </w:r>
          </w:p>
        </w:tc>
        <w:tc>
          <w:tcPr>
            <w:tcW w:w="3695" w:type="dxa"/>
            <w:tcBorders>
              <w:tl2br w:val="nil"/>
              <w:tr2bl w:val="nil"/>
            </w:tcBorders>
            <w:vAlign w:val="center"/>
          </w:tcPr>
          <w:p w14:paraId="66B2F6FD">
            <w:pPr>
              <w:spacing w:line="360" w:lineRule="exact"/>
              <w:jc w:val="center"/>
              <w:rPr>
                <w:rFonts w:hint="eastAsia" w:ascii="宋体" w:hAnsi="宋体" w:eastAsia="宋体" w:cs="宋体"/>
                <w:sz w:val="24"/>
                <w:szCs w:val="24"/>
                <w:highlight w:val="none"/>
              </w:rPr>
            </w:pPr>
            <w:r>
              <w:rPr>
                <w:rFonts w:hint="eastAsia" w:ascii="宋体" w:hAnsi="宋体" w:eastAsia="宋体" w:cs="宋体"/>
                <w:sz w:val="24"/>
                <w:szCs w:val="24"/>
                <w:highlight w:val="none"/>
                <w:lang w:val="en-US" w:eastAsia="zh-CN"/>
              </w:rPr>
              <w:t>评  审  标  准</w:t>
            </w:r>
          </w:p>
        </w:tc>
      </w:tr>
      <w:tr w14:paraId="6446022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88" w:hRule="atLeast"/>
          <w:jc w:val="center"/>
        </w:trPr>
        <w:tc>
          <w:tcPr>
            <w:tcW w:w="747" w:type="dxa"/>
            <w:vMerge w:val="restart"/>
            <w:tcBorders>
              <w:tl2br w:val="nil"/>
              <w:tr2bl w:val="nil"/>
            </w:tcBorders>
            <w:vAlign w:val="center"/>
          </w:tcPr>
          <w:p w14:paraId="1E21BBEA">
            <w:pPr>
              <w:widowControl/>
              <w:spacing w:line="400" w:lineRule="exact"/>
              <w:jc w:val="center"/>
              <w:rPr>
                <w:rFonts w:hint="eastAsia" w:ascii="宋体" w:hAnsi="宋体" w:eastAsia="宋体" w:cs="宋体"/>
                <w:kern w:val="0"/>
                <w:sz w:val="24"/>
                <w:szCs w:val="24"/>
                <w:highlight w:val="none"/>
              </w:rPr>
            </w:pPr>
            <w:r>
              <w:rPr>
                <w:rFonts w:hint="eastAsia" w:ascii="宋体" w:hAnsi="宋体" w:eastAsia="宋体" w:cs="宋体"/>
                <w:sz w:val="24"/>
                <w:szCs w:val="24"/>
                <w:highlight w:val="none"/>
              </w:rPr>
              <w:t>2.1.</w:t>
            </w:r>
            <w:r>
              <w:rPr>
                <w:rFonts w:hint="eastAsia" w:ascii="宋体" w:hAnsi="宋体" w:eastAsia="宋体" w:cs="宋体"/>
                <w:sz w:val="24"/>
                <w:szCs w:val="24"/>
                <w:highlight w:val="none"/>
                <w:lang w:val="en-US" w:eastAsia="zh-CN"/>
              </w:rPr>
              <w:t>1</w:t>
            </w:r>
            <w:r>
              <w:rPr>
                <w:rFonts w:hint="eastAsia" w:ascii="宋体" w:hAnsi="宋体" w:eastAsia="宋体" w:cs="宋体"/>
                <w:b/>
                <w:bCs/>
                <w:sz w:val="24"/>
                <w:szCs w:val="24"/>
                <w:highlight w:val="none"/>
              </w:rPr>
              <w:t>资格评审</w:t>
            </w:r>
          </w:p>
        </w:tc>
        <w:tc>
          <w:tcPr>
            <w:tcW w:w="851" w:type="dxa"/>
            <w:vMerge w:val="restart"/>
            <w:tcBorders>
              <w:tl2br w:val="nil"/>
              <w:tr2bl w:val="nil"/>
            </w:tcBorders>
            <w:vAlign w:val="center"/>
          </w:tcPr>
          <w:p w14:paraId="73632BDF">
            <w:pPr>
              <w:widowControl/>
              <w:spacing w:line="400" w:lineRule="exact"/>
              <w:jc w:val="center"/>
              <w:rPr>
                <w:rFonts w:hint="eastAsia" w:ascii="宋体" w:hAnsi="宋体" w:eastAsia="宋体" w:cs="宋体"/>
                <w:kern w:val="0"/>
                <w:sz w:val="24"/>
                <w:szCs w:val="24"/>
                <w:highlight w:val="none"/>
              </w:rPr>
            </w:pPr>
            <w:r>
              <w:rPr>
                <w:rFonts w:hint="eastAsia" w:ascii="宋体" w:hAnsi="宋体" w:eastAsia="宋体" w:cs="宋体"/>
                <w:kern w:val="0"/>
                <w:sz w:val="24"/>
                <w:szCs w:val="24"/>
                <w:highlight w:val="none"/>
              </w:rPr>
              <w:t>资格性评审标准</w:t>
            </w:r>
          </w:p>
        </w:tc>
        <w:tc>
          <w:tcPr>
            <w:tcW w:w="4579" w:type="dxa"/>
            <w:tcBorders>
              <w:tl2br w:val="nil"/>
              <w:tr2bl w:val="nil"/>
            </w:tcBorders>
            <w:vAlign w:val="center"/>
          </w:tcPr>
          <w:p w14:paraId="4814F476">
            <w:pPr>
              <w:spacing w:line="360" w:lineRule="exact"/>
              <w:jc w:val="center"/>
              <w:rPr>
                <w:rFonts w:hint="eastAsia" w:ascii="宋体" w:hAnsi="宋体" w:eastAsia="宋体" w:cs="宋体"/>
                <w:sz w:val="24"/>
                <w:szCs w:val="24"/>
                <w:highlight w:val="none"/>
              </w:rPr>
            </w:pPr>
            <w:r>
              <w:rPr>
                <w:rFonts w:hint="eastAsia" w:ascii="宋体" w:hAnsi="宋体" w:eastAsia="宋体" w:cs="宋体"/>
                <w:sz w:val="24"/>
                <w:szCs w:val="24"/>
                <w:highlight w:val="none"/>
              </w:rPr>
              <w:t>具有独立承担民事责任的能力</w:t>
            </w:r>
          </w:p>
        </w:tc>
        <w:tc>
          <w:tcPr>
            <w:tcW w:w="3695" w:type="dxa"/>
            <w:tcBorders>
              <w:tl2br w:val="nil"/>
              <w:tr2bl w:val="nil"/>
            </w:tcBorders>
            <w:vAlign w:val="center"/>
          </w:tcPr>
          <w:p w14:paraId="1E0BE231">
            <w:pPr>
              <w:spacing w:line="360" w:lineRule="exact"/>
              <w:jc w:val="center"/>
              <w:rPr>
                <w:rFonts w:hint="eastAsia" w:ascii="宋体" w:hAnsi="宋体" w:eastAsia="宋体" w:cs="宋体"/>
                <w:sz w:val="24"/>
                <w:szCs w:val="24"/>
                <w:highlight w:val="none"/>
              </w:rPr>
            </w:pPr>
            <w:r>
              <w:rPr>
                <w:rFonts w:hint="eastAsia" w:ascii="宋体" w:hAnsi="宋体" w:eastAsia="宋体" w:cs="宋体"/>
                <w:sz w:val="24"/>
                <w:szCs w:val="24"/>
                <w:highlight w:val="none"/>
              </w:rPr>
              <w:t>具有有效的营业执照</w:t>
            </w:r>
          </w:p>
        </w:tc>
      </w:tr>
      <w:tr w14:paraId="547A8D9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881" w:hRule="atLeast"/>
          <w:jc w:val="center"/>
        </w:trPr>
        <w:tc>
          <w:tcPr>
            <w:tcW w:w="747" w:type="dxa"/>
            <w:vMerge w:val="continue"/>
            <w:tcBorders>
              <w:tl2br w:val="nil"/>
              <w:tr2bl w:val="nil"/>
            </w:tcBorders>
            <w:vAlign w:val="center"/>
          </w:tcPr>
          <w:p w14:paraId="3117727E">
            <w:pPr>
              <w:spacing w:line="400" w:lineRule="exact"/>
              <w:jc w:val="center"/>
              <w:rPr>
                <w:rFonts w:hint="eastAsia" w:ascii="宋体" w:hAnsi="宋体" w:eastAsia="宋体" w:cs="宋体"/>
                <w:sz w:val="24"/>
                <w:szCs w:val="24"/>
                <w:highlight w:val="none"/>
              </w:rPr>
            </w:pPr>
          </w:p>
        </w:tc>
        <w:tc>
          <w:tcPr>
            <w:tcW w:w="851" w:type="dxa"/>
            <w:vMerge w:val="continue"/>
            <w:tcBorders>
              <w:tl2br w:val="nil"/>
              <w:tr2bl w:val="nil"/>
            </w:tcBorders>
            <w:vAlign w:val="center"/>
          </w:tcPr>
          <w:p w14:paraId="4E23FA03">
            <w:pPr>
              <w:spacing w:line="400" w:lineRule="exact"/>
              <w:jc w:val="center"/>
              <w:rPr>
                <w:rFonts w:hint="eastAsia" w:ascii="宋体" w:hAnsi="宋体" w:eastAsia="宋体" w:cs="宋体"/>
                <w:sz w:val="24"/>
                <w:szCs w:val="24"/>
                <w:highlight w:val="none"/>
              </w:rPr>
            </w:pPr>
          </w:p>
        </w:tc>
        <w:tc>
          <w:tcPr>
            <w:tcW w:w="4579" w:type="dxa"/>
            <w:tcBorders>
              <w:tl2br w:val="nil"/>
              <w:tr2bl w:val="nil"/>
            </w:tcBorders>
            <w:vAlign w:val="center"/>
          </w:tcPr>
          <w:p w14:paraId="4F62C4E5">
            <w:pPr>
              <w:pStyle w:val="59"/>
              <w:ind w:left="86" w:right="78"/>
              <w:jc w:val="center"/>
              <w:rPr>
                <w:rFonts w:hint="eastAsia" w:ascii="宋体" w:hAnsi="宋体" w:eastAsia="宋体" w:cs="宋体"/>
                <w:sz w:val="24"/>
                <w:szCs w:val="24"/>
                <w:highlight w:val="none"/>
              </w:rPr>
            </w:pPr>
            <w:r>
              <w:rPr>
                <w:rFonts w:hint="eastAsia" w:ascii="宋体" w:hAnsi="宋体" w:eastAsia="宋体" w:cs="宋体"/>
                <w:sz w:val="24"/>
                <w:szCs w:val="24"/>
                <w:highlight w:val="none"/>
              </w:rPr>
              <w:t>具有良好的商业信誉和健全的财务会计制度</w:t>
            </w:r>
          </w:p>
        </w:tc>
        <w:tc>
          <w:tcPr>
            <w:tcW w:w="3695" w:type="dxa"/>
            <w:tcBorders>
              <w:tl2br w:val="nil"/>
              <w:tr2bl w:val="nil"/>
            </w:tcBorders>
            <w:vAlign w:val="center"/>
          </w:tcPr>
          <w:p w14:paraId="4DA1CD61">
            <w:pPr>
              <w:spacing w:line="360" w:lineRule="auto"/>
              <w:jc w:val="center"/>
              <w:rPr>
                <w:rFonts w:hint="eastAsia" w:ascii="宋体" w:hAnsi="宋体" w:eastAsia="宋体" w:cs="宋体"/>
                <w:sz w:val="24"/>
                <w:szCs w:val="24"/>
                <w:highlight w:val="none"/>
              </w:rPr>
            </w:pPr>
            <w:r>
              <w:rPr>
                <w:rFonts w:hint="eastAsia" w:ascii="宋体" w:hAnsi="宋体" w:eastAsia="宋体" w:cs="宋体"/>
                <w:b w:val="0"/>
                <w:bCs w:val="0"/>
                <w:sz w:val="24"/>
                <w:szCs w:val="24"/>
                <w:highlight w:val="none"/>
                <w:lang w:val="en-US" w:eastAsia="zh-CN"/>
              </w:rPr>
              <w:t>按要求提供资格承诺声明函</w:t>
            </w:r>
          </w:p>
        </w:tc>
      </w:tr>
      <w:tr w14:paraId="4A25750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9" w:hRule="atLeast"/>
          <w:jc w:val="center"/>
        </w:trPr>
        <w:tc>
          <w:tcPr>
            <w:tcW w:w="747" w:type="dxa"/>
            <w:vMerge w:val="continue"/>
            <w:tcBorders>
              <w:tl2br w:val="nil"/>
              <w:tr2bl w:val="nil"/>
            </w:tcBorders>
            <w:vAlign w:val="center"/>
          </w:tcPr>
          <w:p w14:paraId="7943F072">
            <w:pPr>
              <w:spacing w:line="400" w:lineRule="exact"/>
              <w:jc w:val="center"/>
              <w:rPr>
                <w:rFonts w:hint="eastAsia" w:ascii="宋体" w:hAnsi="宋体" w:eastAsia="宋体" w:cs="宋体"/>
                <w:sz w:val="24"/>
                <w:szCs w:val="24"/>
                <w:highlight w:val="none"/>
              </w:rPr>
            </w:pPr>
          </w:p>
        </w:tc>
        <w:tc>
          <w:tcPr>
            <w:tcW w:w="851" w:type="dxa"/>
            <w:vMerge w:val="continue"/>
            <w:tcBorders>
              <w:tl2br w:val="nil"/>
              <w:tr2bl w:val="nil"/>
            </w:tcBorders>
            <w:vAlign w:val="center"/>
          </w:tcPr>
          <w:p w14:paraId="6742561F">
            <w:pPr>
              <w:spacing w:line="400" w:lineRule="exact"/>
              <w:jc w:val="center"/>
              <w:rPr>
                <w:rFonts w:hint="eastAsia" w:ascii="宋体" w:hAnsi="宋体" w:eastAsia="宋体" w:cs="宋体"/>
                <w:sz w:val="24"/>
                <w:szCs w:val="24"/>
                <w:highlight w:val="none"/>
              </w:rPr>
            </w:pPr>
          </w:p>
        </w:tc>
        <w:tc>
          <w:tcPr>
            <w:tcW w:w="4579" w:type="dxa"/>
            <w:tcBorders>
              <w:tl2br w:val="nil"/>
              <w:tr2bl w:val="nil"/>
            </w:tcBorders>
            <w:vAlign w:val="center"/>
          </w:tcPr>
          <w:p w14:paraId="1C9D8A4A">
            <w:pPr>
              <w:spacing w:line="360" w:lineRule="exact"/>
              <w:jc w:val="center"/>
              <w:rPr>
                <w:rFonts w:hint="eastAsia" w:ascii="宋体" w:hAnsi="宋体" w:eastAsia="宋体" w:cs="宋体"/>
                <w:sz w:val="24"/>
                <w:szCs w:val="24"/>
                <w:highlight w:val="none"/>
              </w:rPr>
            </w:pPr>
            <w:r>
              <w:rPr>
                <w:rFonts w:hint="eastAsia" w:ascii="宋体" w:hAnsi="宋体" w:eastAsia="宋体" w:cs="宋体"/>
                <w:sz w:val="24"/>
                <w:szCs w:val="24"/>
                <w:highlight w:val="none"/>
              </w:rPr>
              <w:t>具有履行合同所必需的设备和专业技术</w:t>
            </w:r>
          </w:p>
          <w:p w14:paraId="4832B9A5">
            <w:pPr>
              <w:spacing w:line="360" w:lineRule="exact"/>
              <w:jc w:val="center"/>
              <w:rPr>
                <w:rFonts w:hint="eastAsia" w:ascii="宋体" w:hAnsi="宋体" w:eastAsia="宋体" w:cs="宋体"/>
                <w:sz w:val="24"/>
                <w:szCs w:val="24"/>
                <w:highlight w:val="none"/>
              </w:rPr>
            </w:pPr>
            <w:r>
              <w:rPr>
                <w:rFonts w:hint="eastAsia" w:ascii="宋体" w:hAnsi="宋体" w:eastAsia="宋体" w:cs="宋体"/>
                <w:sz w:val="24"/>
                <w:szCs w:val="24"/>
                <w:highlight w:val="none"/>
              </w:rPr>
              <w:t>能力</w:t>
            </w:r>
          </w:p>
        </w:tc>
        <w:tc>
          <w:tcPr>
            <w:tcW w:w="3695" w:type="dxa"/>
            <w:tcBorders>
              <w:tl2br w:val="nil"/>
              <w:tr2bl w:val="nil"/>
            </w:tcBorders>
            <w:vAlign w:val="center"/>
          </w:tcPr>
          <w:p w14:paraId="7653996F">
            <w:pPr>
              <w:spacing w:line="360" w:lineRule="exact"/>
              <w:jc w:val="center"/>
              <w:rPr>
                <w:rFonts w:hint="eastAsia" w:ascii="宋体" w:hAnsi="宋体" w:eastAsia="宋体" w:cs="宋体"/>
                <w:sz w:val="24"/>
                <w:szCs w:val="24"/>
                <w:highlight w:val="none"/>
              </w:rPr>
            </w:pPr>
            <w:r>
              <w:rPr>
                <w:rFonts w:hint="eastAsia" w:ascii="宋体" w:hAnsi="宋体" w:eastAsia="宋体" w:cs="宋体"/>
                <w:b w:val="0"/>
                <w:bCs w:val="0"/>
                <w:sz w:val="24"/>
                <w:szCs w:val="24"/>
                <w:highlight w:val="none"/>
                <w:lang w:val="en-US" w:eastAsia="zh-CN"/>
              </w:rPr>
              <w:t>按要求提供资格承诺声明函</w:t>
            </w:r>
          </w:p>
        </w:tc>
      </w:tr>
      <w:tr w14:paraId="432AE5C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92" w:hRule="atLeast"/>
          <w:jc w:val="center"/>
        </w:trPr>
        <w:tc>
          <w:tcPr>
            <w:tcW w:w="747" w:type="dxa"/>
            <w:vMerge w:val="continue"/>
            <w:tcBorders>
              <w:tl2br w:val="nil"/>
              <w:tr2bl w:val="nil"/>
            </w:tcBorders>
            <w:vAlign w:val="center"/>
          </w:tcPr>
          <w:p w14:paraId="5A72484B">
            <w:pPr>
              <w:spacing w:line="360" w:lineRule="exact"/>
              <w:jc w:val="center"/>
              <w:rPr>
                <w:rFonts w:hint="eastAsia" w:ascii="宋体" w:hAnsi="宋体" w:eastAsia="宋体" w:cs="宋体"/>
                <w:sz w:val="24"/>
                <w:szCs w:val="24"/>
                <w:highlight w:val="none"/>
              </w:rPr>
            </w:pPr>
          </w:p>
        </w:tc>
        <w:tc>
          <w:tcPr>
            <w:tcW w:w="851" w:type="dxa"/>
            <w:vMerge w:val="continue"/>
            <w:tcBorders>
              <w:tl2br w:val="nil"/>
              <w:tr2bl w:val="nil"/>
            </w:tcBorders>
            <w:vAlign w:val="center"/>
          </w:tcPr>
          <w:p w14:paraId="53DBE5DC">
            <w:pPr>
              <w:spacing w:line="360" w:lineRule="exact"/>
              <w:jc w:val="center"/>
              <w:rPr>
                <w:rFonts w:hint="eastAsia" w:ascii="宋体" w:hAnsi="宋体" w:eastAsia="宋体" w:cs="宋体"/>
                <w:sz w:val="24"/>
                <w:szCs w:val="24"/>
                <w:highlight w:val="none"/>
              </w:rPr>
            </w:pPr>
          </w:p>
        </w:tc>
        <w:tc>
          <w:tcPr>
            <w:tcW w:w="4579" w:type="dxa"/>
            <w:tcBorders>
              <w:tl2br w:val="nil"/>
              <w:tr2bl w:val="nil"/>
            </w:tcBorders>
            <w:vAlign w:val="center"/>
          </w:tcPr>
          <w:p w14:paraId="4EE7A83E">
            <w:pPr>
              <w:spacing w:line="360" w:lineRule="exact"/>
              <w:jc w:val="center"/>
              <w:rPr>
                <w:rFonts w:hint="eastAsia" w:ascii="宋体" w:hAnsi="宋体" w:eastAsia="宋体" w:cs="宋体"/>
                <w:sz w:val="24"/>
                <w:szCs w:val="24"/>
                <w:highlight w:val="none"/>
              </w:rPr>
            </w:pPr>
            <w:r>
              <w:rPr>
                <w:rFonts w:hint="eastAsia" w:ascii="宋体" w:hAnsi="宋体" w:eastAsia="宋体" w:cs="宋体"/>
                <w:sz w:val="24"/>
                <w:szCs w:val="24"/>
                <w:highlight w:val="none"/>
                <w:lang w:val="zh-CN" w:eastAsia="zh-CN"/>
              </w:rPr>
              <w:t>具有依法缴纳税收和社会保障资金的良好记录</w:t>
            </w:r>
          </w:p>
        </w:tc>
        <w:tc>
          <w:tcPr>
            <w:tcW w:w="3695" w:type="dxa"/>
            <w:tcBorders>
              <w:tl2br w:val="nil"/>
              <w:tr2bl w:val="nil"/>
            </w:tcBorders>
            <w:vAlign w:val="center"/>
          </w:tcPr>
          <w:p w14:paraId="20151FDA">
            <w:pPr>
              <w:spacing w:line="360" w:lineRule="exact"/>
              <w:jc w:val="center"/>
              <w:rPr>
                <w:rFonts w:hint="eastAsia" w:ascii="宋体" w:hAnsi="宋体" w:eastAsia="宋体" w:cs="宋体"/>
                <w:sz w:val="24"/>
                <w:szCs w:val="24"/>
                <w:highlight w:val="none"/>
              </w:rPr>
            </w:pPr>
            <w:r>
              <w:rPr>
                <w:rFonts w:hint="eastAsia" w:ascii="宋体" w:hAnsi="宋体" w:eastAsia="宋体" w:cs="宋体"/>
                <w:b w:val="0"/>
                <w:bCs w:val="0"/>
                <w:sz w:val="24"/>
                <w:szCs w:val="24"/>
                <w:highlight w:val="none"/>
                <w:lang w:val="en-US" w:eastAsia="zh-CN"/>
              </w:rPr>
              <w:t>按要求提供资格承诺声明函</w:t>
            </w:r>
          </w:p>
        </w:tc>
      </w:tr>
      <w:tr w14:paraId="56B5036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65" w:hRule="atLeast"/>
          <w:jc w:val="center"/>
        </w:trPr>
        <w:tc>
          <w:tcPr>
            <w:tcW w:w="747" w:type="dxa"/>
            <w:vMerge w:val="continue"/>
            <w:tcBorders>
              <w:tl2br w:val="nil"/>
              <w:tr2bl w:val="nil"/>
            </w:tcBorders>
            <w:vAlign w:val="center"/>
          </w:tcPr>
          <w:p w14:paraId="2BB20DCF">
            <w:pPr>
              <w:spacing w:line="360" w:lineRule="exact"/>
              <w:jc w:val="center"/>
              <w:rPr>
                <w:rFonts w:hint="eastAsia" w:ascii="宋体" w:hAnsi="宋体" w:eastAsia="宋体" w:cs="宋体"/>
                <w:sz w:val="24"/>
                <w:szCs w:val="24"/>
                <w:highlight w:val="none"/>
              </w:rPr>
            </w:pPr>
          </w:p>
        </w:tc>
        <w:tc>
          <w:tcPr>
            <w:tcW w:w="851" w:type="dxa"/>
            <w:vMerge w:val="continue"/>
            <w:tcBorders>
              <w:tl2br w:val="nil"/>
              <w:tr2bl w:val="nil"/>
            </w:tcBorders>
            <w:vAlign w:val="center"/>
          </w:tcPr>
          <w:p w14:paraId="5D1C01A7">
            <w:pPr>
              <w:spacing w:line="360" w:lineRule="exact"/>
              <w:jc w:val="center"/>
              <w:rPr>
                <w:rFonts w:hint="eastAsia" w:ascii="宋体" w:hAnsi="宋体" w:eastAsia="宋体" w:cs="宋体"/>
                <w:sz w:val="24"/>
                <w:szCs w:val="24"/>
                <w:highlight w:val="none"/>
              </w:rPr>
            </w:pPr>
          </w:p>
        </w:tc>
        <w:tc>
          <w:tcPr>
            <w:tcW w:w="4579" w:type="dxa"/>
            <w:tcBorders>
              <w:tl2br w:val="nil"/>
              <w:tr2bl w:val="nil"/>
            </w:tcBorders>
            <w:vAlign w:val="center"/>
          </w:tcPr>
          <w:p w14:paraId="401A3635">
            <w:pPr>
              <w:spacing w:line="360" w:lineRule="exact"/>
              <w:jc w:val="center"/>
              <w:rPr>
                <w:rFonts w:hint="eastAsia" w:ascii="宋体" w:hAnsi="宋体" w:eastAsia="宋体" w:cs="宋体"/>
                <w:sz w:val="24"/>
                <w:szCs w:val="24"/>
                <w:highlight w:val="none"/>
              </w:rPr>
            </w:pPr>
            <w:r>
              <w:rPr>
                <w:rFonts w:hint="eastAsia" w:ascii="宋体" w:hAnsi="宋体" w:eastAsia="宋体" w:cs="宋体"/>
                <w:sz w:val="24"/>
                <w:szCs w:val="24"/>
                <w:highlight w:val="none"/>
              </w:rPr>
              <w:t>参加政府采购活动前三年内，在经营活动中没有重大违法记录</w:t>
            </w:r>
          </w:p>
        </w:tc>
        <w:tc>
          <w:tcPr>
            <w:tcW w:w="3695" w:type="dxa"/>
            <w:tcBorders>
              <w:tl2br w:val="nil"/>
              <w:tr2bl w:val="nil"/>
            </w:tcBorders>
            <w:vAlign w:val="center"/>
          </w:tcPr>
          <w:p w14:paraId="53E3779D">
            <w:pPr>
              <w:spacing w:line="360" w:lineRule="exact"/>
              <w:jc w:val="center"/>
              <w:rPr>
                <w:rFonts w:hint="eastAsia" w:ascii="宋体" w:hAnsi="宋体" w:eastAsia="宋体" w:cs="宋体"/>
                <w:sz w:val="24"/>
                <w:szCs w:val="24"/>
                <w:highlight w:val="none"/>
              </w:rPr>
            </w:pPr>
            <w:r>
              <w:rPr>
                <w:rFonts w:hint="eastAsia" w:ascii="宋体" w:hAnsi="宋体" w:eastAsia="宋体" w:cs="宋体"/>
                <w:b w:val="0"/>
                <w:bCs w:val="0"/>
                <w:sz w:val="24"/>
                <w:szCs w:val="24"/>
                <w:highlight w:val="none"/>
                <w:lang w:val="en-US" w:eastAsia="zh-CN"/>
              </w:rPr>
              <w:t>按要求提供资格承诺声明函</w:t>
            </w:r>
          </w:p>
        </w:tc>
      </w:tr>
      <w:tr w14:paraId="38F0C06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80" w:hRule="atLeast"/>
          <w:jc w:val="center"/>
        </w:trPr>
        <w:tc>
          <w:tcPr>
            <w:tcW w:w="747" w:type="dxa"/>
            <w:vMerge w:val="continue"/>
            <w:tcBorders>
              <w:tl2br w:val="nil"/>
              <w:tr2bl w:val="nil"/>
            </w:tcBorders>
            <w:vAlign w:val="center"/>
          </w:tcPr>
          <w:p w14:paraId="352B610E">
            <w:pPr>
              <w:spacing w:line="360" w:lineRule="exact"/>
              <w:jc w:val="center"/>
              <w:rPr>
                <w:rFonts w:hint="eastAsia" w:ascii="宋体" w:hAnsi="宋体" w:eastAsia="宋体" w:cs="宋体"/>
                <w:sz w:val="24"/>
                <w:szCs w:val="24"/>
                <w:highlight w:val="none"/>
              </w:rPr>
            </w:pPr>
          </w:p>
        </w:tc>
        <w:tc>
          <w:tcPr>
            <w:tcW w:w="851" w:type="dxa"/>
            <w:vMerge w:val="continue"/>
            <w:tcBorders>
              <w:tl2br w:val="nil"/>
              <w:tr2bl w:val="nil"/>
            </w:tcBorders>
            <w:vAlign w:val="center"/>
          </w:tcPr>
          <w:p w14:paraId="776B6969">
            <w:pPr>
              <w:spacing w:line="360" w:lineRule="exact"/>
              <w:jc w:val="center"/>
              <w:rPr>
                <w:rFonts w:hint="eastAsia" w:ascii="宋体" w:hAnsi="宋体" w:eastAsia="宋体" w:cs="宋体"/>
                <w:sz w:val="24"/>
                <w:szCs w:val="24"/>
                <w:highlight w:val="none"/>
              </w:rPr>
            </w:pPr>
          </w:p>
        </w:tc>
        <w:tc>
          <w:tcPr>
            <w:tcW w:w="4579" w:type="dxa"/>
            <w:tcBorders>
              <w:tl2br w:val="nil"/>
              <w:tr2bl w:val="nil"/>
            </w:tcBorders>
            <w:shd w:val="clear" w:color="auto" w:fill="auto"/>
            <w:vAlign w:val="center"/>
          </w:tcPr>
          <w:p w14:paraId="2CC9C753">
            <w:pPr>
              <w:spacing w:line="360" w:lineRule="exact"/>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供应商具有国家建设行政主管部门颁发的建筑工程施工总承包叁级（含）及以上资质，具有有效的安全生产许可证；</w:t>
            </w:r>
          </w:p>
        </w:tc>
        <w:tc>
          <w:tcPr>
            <w:tcW w:w="3695" w:type="dxa"/>
            <w:tcBorders>
              <w:tl2br w:val="nil"/>
              <w:tr2bl w:val="nil"/>
            </w:tcBorders>
            <w:shd w:val="clear" w:color="auto" w:fill="auto"/>
            <w:vAlign w:val="center"/>
          </w:tcPr>
          <w:p w14:paraId="3F180316">
            <w:pPr>
              <w:spacing w:line="360" w:lineRule="exact"/>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符合第二章“</w:t>
            </w:r>
            <w:r>
              <w:rPr>
                <w:rFonts w:hint="eastAsia" w:ascii="宋体" w:hAnsi="宋体" w:eastAsia="宋体" w:cs="宋体"/>
                <w:sz w:val="24"/>
                <w:szCs w:val="24"/>
                <w:highlight w:val="none"/>
              </w:rPr>
              <w:t>供应商须知</w:t>
            </w:r>
            <w:r>
              <w:rPr>
                <w:rFonts w:hint="eastAsia" w:ascii="宋体" w:hAnsi="宋体" w:eastAsia="宋体" w:cs="宋体"/>
                <w:sz w:val="24"/>
                <w:szCs w:val="24"/>
                <w:highlight w:val="none"/>
                <w:lang w:val="en-US" w:eastAsia="zh-CN"/>
              </w:rPr>
              <w:t>”规定</w:t>
            </w:r>
          </w:p>
        </w:tc>
      </w:tr>
      <w:tr w14:paraId="163926C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80" w:hRule="atLeast"/>
          <w:jc w:val="center"/>
        </w:trPr>
        <w:tc>
          <w:tcPr>
            <w:tcW w:w="747" w:type="dxa"/>
            <w:vMerge w:val="continue"/>
            <w:tcBorders>
              <w:tl2br w:val="nil"/>
              <w:tr2bl w:val="nil"/>
            </w:tcBorders>
            <w:vAlign w:val="center"/>
          </w:tcPr>
          <w:p w14:paraId="6DDEE9B2">
            <w:pPr>
              <w:spacing w:line="360" w:lineRule="exact"/>
              <w:jc w:val="center"/>
              <w:rPr>
                <w:rFonts w:hint="eastAsia" w:ascii="宋体" w:hAnsi="宋体" w:eastAsia="宋体" w:cs="宋体"/>
                <w:sz w:val="24"/>
                <w:szCs w:val="24"/>
                <w:highlight w:val="none"/>
              </w:rPr>
            </w:pPr>
          </w:p>
        </w:tc>
        <w:tc>
          <w:tcPr>
            <w:tcW w:w="851" w:type="dxa"/>
            <w:vMerge w:val="continue"/>
            <w:tcBorders>
              <w:tl2br w:val="nil"/>
              <w:tr2bl w:val="nil"/>
            </w:tcBorders>
            <w:vAlign w:val="center"/>
          </w:tcPr>
          <w:p w14:paraId="602F394E">
            <w:pPr>
              <w:spacing w:line="360" w:lineRule="exact"/>
              <w:jc w:val="center"/>
              <w:rPr>
                <w:rFonts w:hint="eastAsia" w:ascii="宋体" w:hAnsi="宋体" w:eastAsia="宋体" w:cs="宋体"/>
                <w:sz w:val="24"/>
                <w:szCs w:val="24"/>
                <w:highlight w:val="none"/>
              </w:rPr>
            </w:pPr>
          </w:p>
        </w:tc>
        <w:tc>
          <w:tcPr>
            <w:tcW w:w="4579" w:type="dxa"/>
            <w:tcBorders>
              <w:tl2br w:val="nil"/>
              <w:tr2bl w:val="nil"/>
            </w:tcBorders>
            <w:shd w:val="clear" w:color="auto" w:fill="auto"/>
            <w:vAlign w:val="center"/>
          </w:tcPr>
          <w:p w14:paraId="788286ED">
            <w:pPr>
              <w:spacing w:line="360" w:lineRule="exact"/>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拟派项目经理须具有建筑工程专业二级（含）及以上注册建造师资格（不含临时），具有有效的安全生产考核合格证书（B 证），且未担任其他建设工程项目的项目经理（出具承诺书）</w:t>
            </w:r>
          </w:p>
        </w:tc>
        <w:tc>
          <w:tcPr>
            <w:tcW w:w="3695" w:type="dxa"/>
            <w:tcBorders>
              <w:tl2br w:val="nil"/>
              <w:tr2bl w:val="nil"/>
            </w:tcBorders>
            <w:shd w:val="clear" w:color="auto" w:fill="auto"/>
            <w:vAlign w:val="center"/>
          </w:tcPr>
          <w:p w14:paraId="27043ACC">
            <w:pPr>
              <w:spacing w:line="360" w:lineRule="exact"/>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符合第二章“</w:t>
            </w:r>
            <w:r>
              <w:rPr>
                <w:rFonts w:hint="eastAsia" w:ascii="宋体" w:hAnsi="宋体" w:eastAsia="宋体" w:cs="宋体"/>
                <w:sz w:val="24"/>
                <w:szCs w:val="24"/>
                <w:highlight w:val="none"/>
              </w:rPr>
              <w:t>供应商须知</w:t>
            </w:r>
            <w:r>
              <w:rPr>
                <w:rFonts w:hint="eastAsia" w:ascii="宋体" w:hAnsi="宋体" w:eastAsia="宋体" w:cs="宋体"/>
                <w:sz w:val="24"/>
                <w:szCs w:val="24"/>
                <w:highlight w:val="none"/>
                <w:lang w:val="en-US" w:eastAsia="zh-CN"/>
              </w:rPr>
              <w:t>”规定</w:t>
            </w:r>
          </w:p>
        </w:tc>
      </w:tr>
      <w:tr w14:paraId="2446846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80" w:hRule="atLeast"/>
          <w:jc w:val="center"/>
        </w:trPr>
        <w:tc>
          <w:tcPr>
            <w:tcW w:w="747" w:type="dxa"/>
            <w:vMerge w:val="continue"/>
            <w:tcBorders>
              <w:tl2br w:val="nil"/>
              <w:tr2bl w:val="nil"/>
            </w:tcBorders>
            <w:vAlign w:val="center"/>
          </w:tcPr>
          <w:p w14:paraId="39301B2E">
            <w:pPr>
              <w:spacing w:line="360" w:lineRule="exact"/>
              <w:jc w:val="center"/>
              <w:rPr>
                <w:rFonts w:hint="eastAsia" w:ascii="宋体" w:hAnsi="宋体" w:eastAsia="宋体" w:cs="宋体"/>
                <w:sz w:val="24"/>
                <w:szCs w:val="24"/>
                <w:highlight w:val="none"/>
              </w:rPr>
            </w:pPr>
          </w:p>
        </w:tc>
        <w:tc>
          <w:tcPr>
            <w:tcW w:w="851" w:type="dxa"/>
            <w:vMerge w:val="continue"/>
            <w:tcBorders>
              <w:tl2br w:val="nil"/>
              <w:tr2bl w:val="nil"/>
            </w:tcBorders>
            <w:vAlign w:val="center"/>
          </w:tcPr>
          <w:p w14:paraId="1EC50CFB">
            <w:pPr>
              <w:spacing w:line="360" w:lineRule="exact"/>
              <w:jc w:val="center"/>
              <w:rPr>
                <w:rFonts w:hint="eastAsia" w:ascii="宋体" w:hAnsi="宋体" w:eastAsia="宋体" w:cs="宋体"/>
                <w:sz w:val="24"/>
                <w:szCs w:val="24"/>
                <w:highlight w:val="none"/>
              </w:rPr>
            </w:pPr>
          </w:p>
        </w:tc>
        <w:tc>
          <w:tcPr>
            <w:tcW w:w="4579" w:type="dxa"/>
            <w:tcBorders>
              <w:tl2br w:val="nil"/>
              <w:tr2bl w:val="nil"/>
            </w:tcBorders>
            <w:shd w:val="clear" w:color="auto" w:fill="auto"/>
            <w:vAlign w:val="center"/>
          </w:tcPr>
          <w:p w14:paraId="300E5F47">
            <w:pPr>
              <w:spacing w:line="360" w:lineRule="exact"/>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信誉查询</w:t>
            </w:r>
          </w:p>
        </w:tc>
        <w:tc>
          <w:tcPr>
            <w:tcW w:w="3695" w:type="dxa"/>
            <w:tcBorders>
              <w:tl2br w:val="nil"/>
              <w:tr2bl w:val="nil"/>
            </w:tcBorders>
            <w:shd w:val="clear" w:color="auto" w:fill="auto"/>
            <w:vAlign w:val="center"/>
          </w:tcPr>
          <w:p w14:paraId="6FDBA092">
            <w:pPr>
              <w:spacing w:line="360" w:lineRule="exact"/>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符合第二章“</w:t>
            </w:r>
            <w:r>
              <w:rPr>
                <w:rFonts w:hint="eastAsia" w:ascii="宋体" w:hAnsi="宋体" w:eastAsia="宋体" w:cs="宋体"/>
                <w:sz w:val="24"/>
                <w:szCs w:val="24"/>
                <w:highlight w:val="none"/>
              </w:rPr>
              <w:t>供应商须知</w:t>
            </w:r>
            <w:r>
              <w:rPr>
                <w:rFonts w:hint="eastAsia" w:ascii="宋体" w:hAnsi="宋体" w:eastAsia="宋体" w:cs="宋体"/>
                <w:sz w:val="24"/>
                <w:szCs w:val="24"/>
                <w:highlight w:val="none"/>
                <w:lang w:val="en-US" w:eastAsia="zh-CN"/>
              </w:rPr>
              <w:t>”规定</w:t>
            </w:r>
          </w:p>
        </w:tc>
      </w:tr>
      <w:tr w14:paraId="2C051FC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80" w:hRule="atLeast"/>
          <w:jc w:val="center"/>
        </w:trPr>
        <w:tc>
          <w:tcPr>
            <w:tcW w:w="747" w:type="dxa"/>
            <w:vMerge w:val="continue"/>
            <w:tcBorders>
              <w:tl2br w:val="nil"/>
              <w:tr2bl w:val="nil"/>
            </w:tcBorders>
            <w:vAlign w:val="center"/>
          </w:tcPr>
          <w:p w14:paraId="4D818A12">
            <w:pPr>
              <w:spacing w:line="360" w:lineRule="exact"/>
              <w:jc w:val="center"/>
              <w:rPr>
                <w:rFonts w:hint="eastAsia" w:ascii="宋体" w:hAnsi="宋体" w:eastAsia="宋体" w:cs="宋体"/>
                <w:sz w:val="24"/>
                <w:szCs w:val="24"/>
                <w:highlight w:val="none"/>
              </w:rPr>
            </w:pPr>
          </w:p>
        </w:tc>
        <w:tc>
          <w:tcPr>
            <w:tcW w:w="851" w:type="dxa"/>
            <w:vMerge w:val="continue"/>
            <w:tcBorders>
              <w:tl2br w:val="nil"/>
              <w:tr2bl w:val="nil"/>
            </w:tcBorders>
            <w:vAlign w:val="center"/>
          </w:tcPr>
          <w:p w14:paraId="71B65048">
            <w:pPr>
              <w:spacing w:line="360" w:lineRule="exact"/>
              <w:jc w:val="center"/>
              <w:rPr>
                <w:rFonts w:hint="eastAsia" w:ascii="宋体" w:hAnsi="宋体" w:eastAsia="宋体" w:cs="宋体"/>
                <w:sz w:val="24"/>
                <w:szCs w:val="24"/>
                <w:highlight w:val="none"/>
              </w:rPr>
            </w:pPr>
          </w:p>
        </w:tc>
        <w:tc>
          <w:tcPr>
            <w:tcW w:w="4579" w:type="dxa"/>
            <w:tcBorders>
              <w:tl2br w:val="nil"/>
              <w:tr2bl w:val="nil"/>
            </w:tcBorders>
            <w:shd w:val="clear" w:color="auto" w:fill="auto"/>
            <w:vAlign w:val="center"/>
          </w:tcPr>
          <w:p w14:paraId="7ABEE7E3">
            <w:pPr>
              <w:spacing w:line="360" w:lineRule="exact"/>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单位负责人为同一人或者存在直接控股、管理关系的不同供应商，不得同时参加本项目采购活动</w:t>
            </w:r>
          </w:p>
        </w:tc>
        <w:tc>
          <w:tcPr>
            <w:tcW w:w="3695" w:type="dxa"/>
            <w:tcBorders>
              <w:tl2br w:val="nil"/>
              <w:tr2bl w:val="nil"/>
            </w:tcBorders>
            <w:shd w:val="clear" w:color="auto" w:fill="auto"/>
            <w:vAlign w:val="center"/>
          </w:tcPr>
          <w:p w14:paraId="51476138">
            <w:pPr>
              <w:spacing w:line="360" w:lineRule="exact"/>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符合第二章“</w:t>
            </w:r>
            <w:r>
              <w:rPr>
                <w:rFonts w:hint="eastAsia" w:ascii="宋体" w:hAnsi="宋体" w:eastAsia="宋体" w:cs="宋体"/>
                <w:sz w:val="24"/>
                <w:szCs w:val="24"/>
                <w:highlight w:val="none"/>
              </w:rPr>
              <w:t>供应商须知</w:t>
            </w:r>
            <w:r>
              <w:rPr>
                <w:rFonts w:hint="eastAsia" w:ascii="宋体" w:hAnsi="宋体" w:eastAsia="宋体" w:cs="宋体"/>
                <w:sz w:val="24"/>
                <w:szCs w:val="24"/>
                <w:highlight w:val="none"/>
                <w:lang w:val="en-US" w:eastAsia="zh-CN"/>
              </w:rPr>
              <w:t>”规定</w:t>
            </w:r>
          </w:p>
        </w:tc>
      </w:tr>
      <w:tr w14:paraId="55AD23B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80" w:hRule="atLeast"/>
          <w:jc w:val="center"/>
        </w:trPr>
        <w:tc>
          <w:tcPr>
            <w:tcW w:w="747" w:type="dxa"/>
            <w:vMerge w:val="continue"/>
            <w:tcBorders>
              <w:tl2br w:val="nil"/>
              <w:tr2bl w:val="nil"/>
            </w:tcBorders>
            <w:vAlign w:val="center"/>
          </w:tcPr>
          <w:p w14:paraId="10EE4363">
            <w:pPr>
              <w:spacing w:line="360" w:lineRule="exact"/>
              <w:jc w:val="center"/>
              <w:rPr>
                <w:rFonts w:hint="eastAsia" w:ascii="宋体" w:hAnsi="宋体" w:eastAsia="宋体" w:cs="宋体"/>
                <w:sz w:val="24"/>
                <w:szCs w:val="24"/>
                <w:highlight w:val="none"/>
              </w:rPr>
            </w:pPr>
          </w:p>
        </w:tc>
        <w:tc>
          <w:tcPr>
            <w:tcW w:w="851" w:type="dxa"/>
            <w:vMerge w:val="continue"/>
            <w:tcBorders>
              <w:tl2br w:val="nil"/>
              <w:tr2bl w:val="nil"/>
            </w:tcBorders>
            <w:vAlign w:val="center"/>
          </w:tcPr>
          <w:p w14:paraId="4221BFE1">
            <w:pPr>
              <w:spacing w:line="360" w:lineRule="exact"/>
              <w:jc w:val="center"/>
              <w:rPr>
                <w:rFonts w:hint="eastAsia" w:ascii="宋体" w:hAnsi="宋体" w:eastAsia="宋体" w:cs="宋体"/>
                <w:sz w:val="24"/>
                <w:szCs w:val="24"/>
                <w:highlight w:val="none"/>
              </w:rPr>
            </w:pPr>
          </w:p>
        </w:tc>
        <w:tc>
          <w:tcPr>
            <w:tcW w:w="4579" w:type="dxa"/>
            <w:tcBorders>
              <w:tl2br w:val="nil"/>
              <w:tr2bl w:val="nil"/>
            </w:tcBorders>
            <w:shd w:val="clear" w:color="auto" w:fill="auto"/>
            <w:vAlign w:val="center"/>
          </w:tcPr>
          <w:p w14:paraId="2D8AF4F6">
            <w:pPr>
              <w:spacing w:line="360" w:lineRule="exact"/>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提供中小企业声明函</w:t>
            </w:r>
          </w:p>
        </w:tc>
        <w:tc>
          <w:tcPr>
            <w:tcW w:w="3695" w:type="dxa"/>
            <w:tcBorders>
              <w:tl2br w:val="nil"/>
              <w:tr2bl w:val="nil"/>
            </w:tcBorders>
            <w:shd w:val="clear" w:color="auto" w:fill="auto"/>
            <w:vAlign w:val="center"/>
          </w:tcPr>
          <w:p w14:paraId="56ADD4CD">
            <w:pPr>
              <w:spacing w:line="360" w:lineRule="exact"/>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格式详见第七章“响应文件格式要求</w:t>
            </w:r>
          </w:p>
        </w:tc>
      </w:tr>
      <w:tr w14:paraId="794501B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80" w:hRule="atLeast"/>
          <w:jc w:val="center"/>
        </w:trPr>
        <w:tc>
          <w:tcPr>
            <w:tcW w:w="747" w:type="dxa"/>
            <w:vMerge w:val="continue"/>
            <w:tcBorders>
              <w:tl2br w:val="nil"/>
              <w:tr2bl w:val="nil"/>
            </w:tcBorders>
            <w:vAlign w:val="center"/>
          </w:tcPr>
          <w:p w14:paraId="4B0E5085">
            <w:pPr>
              <w:spacing w:line="360" w:lineRule="exact"/>
              <w:jc w:val="center"/>
              <w:rPr>
                <w:rFonts w:hint="eastAsia" w:ascii="宋体" w:hAnsi="宋体" w:eastAsia="宋体" w:cs="宋体"/>
                <w:sz w:val="24"/>
                <w:szCs w:val="24"/>
                <w:highlight w:val="none"/>
              </w:rPr>
            </w:pPr>
          </w:p>
        </w:tc>
        <w:tc>
          <w:tcPr>
            <w:tcW w:w="851" w:type="dxa"/>
            <w:vMerge w:val="continue"/>
            <w:tcBorders>
              <w:tl2br w:val="nil"/>
              <w:tr2bl w:val="nil"/>
            </w:tcBorders>
            <w:vAlign w:val="center"/>
          </w:tcPr>
          <w:p w14:paraId="0EF25024">
            <w:pPr>
              <w:spacing w:line="360" w:lineRule="exact"/>
              <w:jc w:val="center"/>
              <w:rPr>
                <w:rFonts w:hint="eastAsia" w:ascii="宋体" w:hAnsi="宋体" w:eastAsia="宋体" w:cs="宋体"/>
                <w:sz w:val="24"/>
                <w:szCs w:val="24"/>
                <w:highlight w:val="none"/>
              </w:rPr>
            </w:pPr>
          </w:p>
        </w:tc>
        <w:tc>
          <w:tcPr>
            <w:tcW w:w="4579" w:type="dxa"/>
            <w:tcBorders>
              <w:tl2br w:val="nil"/>
              <w:tr2bl w:val="nil"/>
            </w:tcBorders>
            <w:shd w:val="clear" w:color="auto" w:fill="auto"/>
            <w:vAlign w:val="center"/>
          </w:tcPr>
          <w:p w14:paraId="2A4493C4">
            <w:pPr>
              <w:spacing w:line="360" w:lineRule="exact"/>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其他要求</w:t>
            </w:r>
          </w:p>
        </w:tc>
        <w:tc>
          <w:tcPr>
            <w:tcW w:w="3695" w:type="dxa"/>
            <w:tcBorders>
              <w:tl2br w:val="nil"/>
              <w:tr2bl w:val="nil"/>
            </w:tcBorders>
            <w:shd w:val="clear" w:color="auto" w:fill="auto"/>
            <w:vAlign w:val="center"/>
          </w:tcPr>
          <w:p w14:paraId="1DFB7EF3">
            <w:pPr>
              <w:spacing w:line="360" w:lineRule="exact"/>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符合第二章“</w:t>
            </w:r>
            <w:r>
              <w:rPr>
                <w:rFonts w:hint="eastAsia" w:ascii="宋体" w:hAnsi="宋体" w:eastAsia="宋体" w:cs="宋体"/>
                <w:sz w:val="24"/>
                <w:szCs w:val="24"/>
                <w:highlight w:val="none"/>
              </w:rPr>
              <w:t>供应商须知</w:t>
            </w:r>
            <w:r>
              <w:rPr>
                <w:rFonts w:hint="eastAsia" w:ascii="宋体" w:hAnsi="宋体" w:eastAsia="宋体" w:cs="宋体"/>
                <w:sz w:val="24"/>
                <w:szCs w:val="24"/>
                <w:highlight w:val="none"/>
                <w:lang w:val="en-US" w:eastAsia="zh-CN"/>
              </w:rPr>
              <w:t>”规定</w:t>
            </w:r>
          </w:p>
        </w:tc>
      </w:tr>
    </w:tbl>
    <w:p w14:paraId="67A0ECD9">
      <w:pPr>
        <w:jc w:val="left"/>
        <w:rPr>
          <w:rFonts w:hint="eastAsia" w:ascii="宋体" w:hAnsi="宋体" w:eastAsia="宋体" w:cs="宋体"/>
          <w:b/>
          <w:bCs w:val="0"/>
          <w:sz w:val="24"/>
          <w:szCs w:val="24"/>
          <w:highlight w:val="none"/>
          <w:lang w:val="en-US" w:eastAsia="zh-CN"/>
        </w:rPr>
      </w:pPr>
    </w:p>
    <w:p w14:paraId="5EE4C3A2">
      <w:pPr>
        <w:keepNext w:val="0"/>
        <w:keepLines w:val="0"/>
        <w:pageBreakBefore w:val="0"/>
        <w:widowControl w:val="0"/>
        <w:kinsoku/>
        <w:wordWrap/>
        <w:overflowPunct/>
        <w:topLinePunct w:val="0"/>
        <w:autoSpaceDE/>
        <w:autoSpaceDN/>
        <w:bidi w:val="0"/>
        <w:adjustRightInd/>
        <w:snapToGrid/>
        <w:spacing w:line="360" w:lineRule="auto"/>
        <w:jc w:val="left"/>
        <w:textAlignment w:val="auto"/>
        <w:outlineLvl w:val="2"/>
        <w:rPr>
          <w:rFonts w:hint="eastAsia" w:ascii="宋体" w:hAnsi="宋体" w:eastAsia="宋体" w:cs="宋体"/>
          <w:b/>
          <w:bCs w:val="0"/>
          <w:sz w:val="24"/>
          <w:szCs w:val="24"/>
          <w:highlight w:val="none"/>
          <w:lang w:val="en-US" w:eastAsia="zh-CN"/>
        </w:rPr>
      </w:pPr>
      <w:r>
        <w:rPr>
          <w:rFonts w:hint="eastAsia" w:ascii="宋体" w:hAnsi="宋体" w:eastAsia="宋体" w:cs="宋体"/>
          <w:b/>
          <w:bCs w:val="0"/>
          <w:sz w:val="24"/>
          <w:szCs w:val="24"/>
          <w:highlight w:val="none"/>
          <w:lang w:val="en-US" w:eastAsia="zh-CN"/>
        </w:rPr>
        <w:t>1.2符合性评审前附表</w:t>
      </w:r>
    </w:p>
    <w:p w14:paraId="72D951DF">
      <w:pPr>
        <w:jc w:val="left"/>
        <w:rPr>
          <w:rFonts w:hint="eastAsia" w:ascii="宋体" w:hAnsi="宋体" w:eastAsia="宋体" w:cs="宋体"/>
          <w:b/>
          <w:bCs w:val="0"/>
          <w:sz w:val="24"/>
          <w:szCs w:val="24"/>
          <w:highlight w:val="none"/>
          <w:lang w:val="en-US" w:eastAsia="zh-CN"/>
        </w:rPr>
      </w:pPr>
    </w:p>
    <w:tbl>
      <w:tblPr>
        <w:tblStyle w:val="26"/>
        <w:tblW w:w="9531"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747"/>
        <w:gridCol w:w="851"/>
        <w:gridCol w:w="2494"/>
        <w:gridCol w:w="5439"/>
      </w:tblGrid>
      <w:tr w14:paraId="3CA61D7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8" w:hRule="atLeast"/>
          <w:jc w:val="center"/>
        </w:trPr>
        <w:tc>
          <w:tcPr>
            <w:tcW w:w="1598" w:type="dxa"/>
            <w:gridSpan w:val="2"/>
            <w:tcBorders>
              <w:tl2br w:val="nil"/>
              <w:tr2bl w:val="nil"/>
            </w:tcBorders>
            <w:vAlign w:val="center"/>
          </w:tcPr>
          <w:p w14:paraId="7DC222A4">
            <w:pPr>
              <w:spacing w:line="400" w:lineRule="exact"/>
              <w:jc w:val="center"/>
              <w:rPr>
                <w:rFonts w:hint="eastAsia" w:ascii="宋体" w:hAnsi="宋体" w:eastAsia="宋体" w:cs="宋体"/>
                <w:b w:val="0"/>
                <w:bCs w:val="0"/>
                <w:sz w:val="24"/>
                <w:szCs w:val="24"/>
                <w:highlight w:val="none"/>
              </w:rPr>
            </w:pPr>
            <w:r>
              <w:rPr>
                <w:rFonts w:hint="eastAsia" w:ascii="宋体" w:hAnsi="宋体" w:eastAsia="宋体" w:cs="宋体"/>
                <w:b w:val="0"/>
                <w:bCs w:val="0"/>
                <w:sz w:val="24"/>
                <w:szCs w:val="24"/>
                <w:highlight w:val="none"/>
              </w:rPr>
              <w:t>条款号</w:t>
            </w:r>
          </w:p>
        </w:tc>
        <w:tc>
          <w:tcPr>
            <w:tcW w:w="2494" w:type="dxa"/>
            <w:tcBorders>
              <w:tl2br w:val="nil"/>
              <w:tr2bl w:val="nil"/>
            </w:tcBorders>
            <w:vAlign w:val="center"/>
          </w:tcPr>
          <w:p w14:paraId="7DE7062A">
            <w:pPr>
              <w:spacing w:line="400" w:lineRule="exact"/>
              <w:jc w:val="center"/>
              <w:rPr>
                <w:rFonts w:hint="eastAsia" w:ascii="宋体" w:hAnsi="宋体" w:eastAsia="宋体" w:cs="宋体"/>
                <w:b w:val="0"/>
                <w:bCs w:val="0"/>
                <w:sz w:val="24"/>
                <w:szCs w:val="24"/>
                <w:highlight w:val="none"/>
              </w:rPr>
            </w:pPr>
            <w:r>
              <w:rPr>
                <w:rFonts w:hint="eastAsia" w:ascii="宋体" w:hAnsi="宋体" w:eastAsia="宋体" w:cs="宋体"/>
                <w:b w:val="0"/>
                <w:bCs w:val="0"/>
                <w:sz w:val="24"/>
                <w:szCs w:val="24"/>
                <w:highlight w:val="none"/>
              </w:rPr>
              <w:t>评审因素</w:t>
            </w:r>
          </w:p>
        </w:tc>
        <w:tc>
          <w:tcPr>
            <w:tcW w:w="5439" w:type="dxa"/>
            <w:tcBorders>
              <w:tl2br w:val="nil"/>
              <w:tr2bl w:val="nil"/>
            </w:tcBorders>
            <w:vAlign w:val="center"/>
          </w:tcPr>
          <w:p w14:paraId="41F2B52C">
            <w:pPr>
              <w:spacing w:line="400" w:lineRule="exact"/>
              <w:jc w:val="center"/>
              <w:rPr>
                <w:rFonts w:hint="eastAsia" w:ascii="宋体" w:hAnsi="宋体" w:eastAsia="宋体" w:cs="宋体"/>
                <w:b w:val="0"/>
                <w:bCs w:val="0"/>
                <w:sz w:val="24"/>
                <w:szCs w:val="24"/>
                <w:highlight w:val="none"/>
              </w:rPr>
            </w:pPr>
            <w:r>
              <w:rPr>
                <w:rFonts w:hint="eastAsia" w:ascii="宋体" w:hAnsi="宋体" w:eastAsia="宋体" w:cs="宋体"/>
                <w:b w:val="0"/>
                <w:bCs w:val="0"/>
                <w:sz w:val="24"/>
                <w:szCs w:val="24"/>
                <w:highlight w:val="none"/>
              </w:rPr>
              <w:t>评审标准</w:t>
            </w:r>
          </w:p>
        </w:tc>
      </w:tr>
      <w:tr w14:paraId="24C97E9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8" w:hRule="atLeast"/>
          <w:jc w:val="center"/>
        </w:trPr>
        <w:tc>
          <w:tcPr>
            <w:tcW w:w="747" w:type="dxa"/>
            <w:vMerge w:val="restart"/>
            <w:tcBorders>
              <w:tl2br w:val="nil"/>
              <w:tr2bl w:val="nil"/>
            </w:tcBorders>
            <w:vAlign w:val="center"/>
          </w:tcPr>
          <w:p w14:paraId="35DF612C">
            <w:pPr>
              <w:widowControl/>
              <w:spacing w:line="400" w:lineRule="exact"/>
              <w:jc w:val="center"/>
              <w:rPr>
                <w:rFonts w:hint="eastAsia" w:ascii="宋体" w:hAnsi="宋体" w:eastAsia="宋体" w:cs="宋体"/>
                <w:b w:val="0"/>
                <w:bCs w:val="0"/>
                <w:sz w:val="24"/>
                <w:szCs w:val="24"/>
                <w:highlight w:val="none"/>
                <w:lang w:eastAsia="zh-CN"/>
              </w:rPr>
            </w:pPr>
            <w:r>
              <w:rPr>
                <w:rFonts w:hint="eastAsia" w:ascii="宋体" w:hAnsi="宋体" w:eastAsia="宋体" w:cs="宋体"/>
                <w:b w:val="0"/>
                <w:bCs w:val="0"/>
                <w:sz w:val="24"/>
                <w:szCs w:val="24"/>
                <w:highlight w:val="none"/>
              </w:rPr>
              <w:t>2.1.</w:t>
            </w:r>
            <w:r>
              <w:rPr>
                <w:rFonts w:hint="eastAsia" w:ascii="宋体" w:hAnsi="宋体" w:eastAsia="宋体" w:cs="宋体"/>
                <w:b w:val="0"/>
                <w:bCs w:val="0"/>
                <w:sz w:val="24"/>
                <w:szCs w:val="24"/>
                <w:highlight w:val="none"/>
                <w:lang w:val="en-US" w:eastAsia="zh-CN"/>
              </w:rPr>
              <w:t>2</w:t>
            </w:r>
          </w:p>
          <w:p w14:paraId="7B482E79">
            <w:pPr>
              <w:widowControl/>
              <w:spacing w:line="400" w:lineRule="exact"/>
              <w:jc w:val="center"/>
              <w:rPr>
                <w:rFonts w:hint="eastAsia" w:ascii="宋体" w:hAnsi="宋体" w:eastAsia="宋体" w:cs="宋体"/>
                <w:b w:val="0"/>
                <w:bCs w:val="0"/>
                <w:sz w:val="24"/>
                <w:szCs w:val="24"/>
                <w:highlight w:val="none"/>
              </w:rPr>
            </w:pPr>
            <w:r>
              <w:rPr>
                <w:rFonts w:hint="eastAsia" w:ascii="宋体" w:hAnsi="宋体" w:eastAsia="宋体" w:cs="宋体"/>
                <w:b w:val="0"/>
                <w:bCs w:val="0"/>
                <w:sz w:val="24"/>
                <w:szCs w:val="24"/>
                <w:highlight w:val="none"/>
                <w:lang w:val="en-US" w:eastAsia="zh-CN"/>
              </w:rPr>
              <w:t>符合性</w:t>
            </w:r>
            <w:r>
              <w:rPr>
                <w:rFonts w:hint="eastAsia" w:ascii="宋体" w:hAnsi="宋体" w:eastAsia="宋体" w:cs="宋体"/>
                <w:b w:val="0"/>
                <w:bCs w:val="0"/>
                <w:sz w:val="24"/>
                <w:szCs w:val="24"/>
                <w:highlight w:val="none"/>
              </w:rPr>
              <w:t>评审</w:t>
            </w:r>
          </w:p>
        </w:tc>
        <w:tc>
          <w:tcPr>
            <w:tcW w:w="851" w:type="dxa"/>
            <w:vMerge w:val="restart"/>
            <w:tcBorders>
              <w:tl2br w:val="nil"/>
              <w:tr2bl w:val="nil"/>
            </w:tcBorders>
            <w:vAlign w:val="center"/>
          </w:tcPr>
          <w:p w14:paraId="6EB1DE0F">
            <w:pPr>
              <w:spacing w:line="400" w:lineRule="exact"/>
              <w:jc w:val="center"/>
              <w:rPr>
                <w:rFonts w:hint="eastAsia" w:ascii="宋体" w:hAnsi="宋体" w:eastAsia="宋体" w:cs="宋体"/>
                <w:b w:val="0"/>
                <w:bCs w:val="0"/>
                <w:sz w:val="24"/>
                <w:szCs w:val="24"/>
                <w:highlight w:val="none"/>
              </w:rPr>
            </w:pPr>
            <w:r>
              <w:rPr>
                <w:rFonts w:hint="eastAsia" w:ascii="宋体" w:hAnsi="宋体" w:eastAsia="宋体" w:cs="宋体"/>
                <w:b w:val="0"/>
                <w:bCs w:val="0"/>
                <w:color w:val="000000"/>
                <w:kern w:val="0"/>
                <w:sz w:val="24"/>
                <w:szCs w:val="24"/>
                <w:highlight w:val="none"/>
              </w:rPr>
              <w:t>形式评审标准</w:t>
            </w:r>
          </w:p>
        </w:tc>
        <w:tc>
          <w:tcPr>
            <w:tcW w:w="2494" w:type="dxa"/>
            <w:tcBorders>
              <w:tl2br w:val="nil"/>
              <w:tr2bl w:val="nil"/>
            </w:tcBorders>
            <w:vAlign w:val="center"/>
          </w:tcPr>
          <w:p w14:paraId="60756254">
            <w:pPr>
              <w:widowControl/>
              <w:adjustRightInd w:val="0"/>
              <w:snapToGrid w:val="0"/>
              <w:spacing w:line="360" w:lineRule="auto"/>
              <w:jc w:val="center"/>
              <w:textAlignment w:val="baseline"/>
              <w:rPr>
                <w:rFonts w:hint="eastAsia" w:ascii="宋体" w:hAnsi="宋体" w:eastAsia="宋体" w:cs="宋体"/>
                <w:b w:val="0"/>
                <w:bCs w:val="0"/>
                <w:color w:val="000000"/>
                <w:kern w:val="0"/>
                <w:sz w:val="24"/>
                <w:szCs w:val="24"/>
                <w:highlight w:val="none"/>
              </w:rPr>
            </w:pPr>
            <w:r>
              <w:rPr>
                <w:rFonts w:hint="eastAsia" w:ascii="宋体" w:hAnsi="宋体" w:eastAsia="宋体" w:cs="宋体"/>
                <w:b w:val="0"/>
                <w:bCs w:val="0"/>
                <w:color w:val="000000"/>
                <w:kern w:val="0"/>
                <w:sz w:val="24"/>
                <w:szCs w:val="24"/>
                <w:highlight w:val="none"/>
              </w:rPr>
              <w:t>供应商名称</w:t>
            </w:r>
          </w:p>
        </w:tc>
        <w:tc>
          <w:tcPr>
            <w:tcW w:w="5439" w:type="dxa"/>
            <w:tcBorders>
              <w:tl2br w:val="nil"/>
              <w:tr2bl w:val="nil"/>
            </w:tcBorders>
            <w:vAlign w:val="center"/>
          </w:tcPr>
          <w:p w14:paraId="12298C09">
            <w:pPr>
              <w:adjustRightInd w:val="0"/>
              <w:snapToGrid w:val="0"/>
              <w:spacing w:line="360" w:lineRule="auto"/>
              <w:jc w:val="center"/>
              <w:rPr>
                <w:rFonts w:hint="eastAsia" w:ascii="宋体" w:hAnsi="宋体" w:eastAsia="宋体" w:cs="宋体"/>
                <w:b w:val="0"/>
                <w:bCs w:val="0"/>
                <w:sz w:val="24"/>
                <w:szCs w:val="24"/>
                <w:highlight w:val="none"/>
                <w:lang w:eastAsia="zh-CN"/>
              </w:rPr>
            </w:pPr>
            <w:r>
              <w:rPr>
                <w:rFonts w:hint="eastAsia" w:ascii="宋体" w:hAnsi="宋体" w:eastAsia="宋体" w:cs="宋体"/>
                <w:b w:val="0"/>
                <w:bCs w:val="0"/>
                <w:sz w:val="24"/>
                <w:szCs w:val="24"/>
                <w:highlight w:val="none"/>
              </w:rPr>
              <w:t>与营业执照一致</w:t>
            </w:r>
            <w:r>
              <w:rPr>
                <w:rFonts w:hint="eastAsia" w:ascii="宋体" w:hAnsi="宋体" w:eastAsia="宋体" w:cs="宋体"/>
                <w:b w:val="0"/>
                <w:bCs w:val="0"/>
                <w:sz w:val="24"/>
                <w:szCs w:val="24"/>
                <w:highlight w:val="none"/>
                <w:lang w:eastAsia="zh-CN"/>
              </w:rPr>
              <w:t>、资质证书一致</w:t>
            </w:r>
          </w:p>
        </w:tc>
      </w:tr>
      <w:tr w14:paraId="1BCB7C2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8" w:hRule="atLeast"/>
          <w:jc w:val="center"/>
        </w:trPr>
        <w:tc>
          <w:tcPr>
            <w:tcW w:w="747" w:type="dxa"/>
            <w:vMerge w:val="continue"/>
            <w:tcBorders>
              <w:tl2br w:val="nil"/>
              <w:tr2bl w:val="nil"/>
            </w:tcBorders>
            <w:vAlign w:val="center"/>
          </w:tcPr>
          <w:p w14:paraId="3A3E44AA">
            <w:pPr>
              <w:spacing w:line="400" w:lineRule="exact"/>
              <w:jc w:val="center"/>
              <w:rPr>
                <w:rFonts w:hint="eastAsia" w:ascii="宋体" w:hAnsi="宋体" w:eastAsia="宋体" w:cs="宋体"/>
                <w:b w:val="0"/>
                <w:bCs w:val="0"/>
                <w:sz w:val="24"/>
                <w:szCs w:val="24"/>
                <w:highlight w:val="none"/>
              </w:rPr>
            </w:pPr>
          </w:p>
        </w:tc>
        <w:tc>
          <w:tcPr>
            <w:tcW w:w="851" w:type="dxa"/>
            <w:vMerge w:val="continue"/>
            <w:tcBorders>
              <w:tl2br w:val="nil"/>
              <w:tr2bl w:val="nil"/>
            </w:tcBorders>
            <w:vAlign w:val="center"/>
          </w:tcPr>
          <w:p w14:paraId="2ABDB3A6">
            <w:pPr>
              <w:spacing w:line="400" w:lineRule="exact"/>
              <w:jc w:val="center"/>
              <w:rPr>
                <w:rFonts w:hint="eastAsia" w:ascii="宋体" w:hAnsi="宋体" w:eastAsia="宋体" w:cs="宋体"/>
                <w:b w:val="0"/>
                <w:bCs w:val="0"/>
                <w:sz w:val="24"/>
                <w:szCs w:val="24"/>
                <w:highlight w:val="none"/>
              </w:rPr>
            </w:pPr>
          </w:p>
        </w:tc>
        <w:tc>
          <w:tcPr>
            <w:tcW w:w="2494" w:type="dxa"/>
            <w:tcBorders>
              <w:tl2br w:val="nil"/>
              <w:tr2bl w:val="nil"/>
            </w:tcBorders>
            <w:vAlign w:val="center"/>
          </w:tcPr>
          <w:p w14:paraId="0A606F72">
            <w:pPr>
              <w:widowControl/>
              <w:adjustRightInd w:val="0"/>
              <w:snapToGrid w:val="0"/>
              <w:spacing w:line="360" w:lineRule="auto"/>
              <w:jc w:val="center"/>
              <w:textAlignment w:val="baseline"/>
              <w:rPr>
                <w:rFonts w:hint="eastAsia" w:ascii="宋体" w:hAnsi="宋体" w:eastAsia="宋体" w:cs="宋体"/>
                <w:b w:val="0"/>
                <w:bCs w:val="0"/>
                <w:color w:val="000000"/>
                <w:kern w:val="0"/>
                <w:sz w:val="24"/>
                <w:szCs w:val="24"/>
                <w:highlight w:val="none"/>
              </w:rPr>
            </w:pPr>
            <w:r>
              <w:rPr>
                <w:rFonts w:hint="eastAsia" w:ascii="宋体" w:hAnsi="宋体" w:eastAsia="宋体" w:cs="宋体"/>
                <w:b w:val="0"/>
                <w:bCs w:val="0"/>
                <w:color w:val="000000"/>
                <w:kern w:val="0"/>
                <w:sz w:val="24"/>
                <w:szCs w:val="24"/>
                <w:highlight w:val="none"/>
              </w:rPr>
              <w:t>磋商响应函签字盖章</w:t>
            </w:r>
          </w:p>
        </w:tc>
        <w:tc>
          <w:tcPr>
            <w:tcW w:w="5439" w:type="dxa"/>
            <w:tcBorders>
              <w:tl2br w:val="nil"/>
              <w:tr2bl w:val="nil"/>
            </w:tcBorders>
            <w:vAlign w:val="center"/>
          </w:tcPr>
          <w:p w14:paraId="2F081710">
            <w:pPr>
              <w:widowControl/>
              <w:adjustRightInd w:val="0"/>
              <w:snapToGrid w:val="0"/>
              <w:spacing w:line="360" w:lineRule="auto"/>
              <w:jc w:val="center"/>
              <w:textAlignment w:val="baseline"/>
              <w:rPr>
                <w:rFonts w:hint="eastAsia" w:ascii="宋体" w:hAnsi="宋体" w:eastAsia="宋体" w:cs="宋体"/>
                <w:b w:val="0"/>
                <w:bCs w:val="0"/>
                <w:color w:val="000000"/>
                <w:kern w:val="0"/>
                <w:sz w:val="24"/>
                <w:szCs w:val="24"/>
                <w:highlight w:val="none"/>
              </w:rPr>
            </w:pPr>
            <w:r>
              <w:rPr>
                <w:rFonts w:hint="eastAsia" w:ascii="宋体" w:hAnsi="宋体" w:eastAsia="宋体" w:cs="宋体"/>
                <w:b w:val="0"/>
                <w:bCs w:val="0"/>
                <w:color w:val="000000"/>
                <w:kern w:val="0"/>
                <w:sz w:val="24"/>
                <w:szCs w:val="24"/>
                <w:highlight w:val="none"/>
              </w:rPr>
              <w:t>有法定代表人或其委托代理人签字并加盖单位公章</w:t>
            </w:r>
          </w:p>
        </w:tc>
      </w:tr>
      <w:tr w14:paraId="2127006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8" w:hRule="atLeast"/>
          <w:jc w:val="center"/>
        </w:trPr>
        <w:tc>
          <w:tcPr>
            <w:tcW w:w="747" w:type="dxa"/>
            <w:vMerge w:val="continue"/>
            <w:tcBorders>
              <w:tl2br w:val="nil"/>
              <w:tr2bl w:val="nil"/>
            </w:tcBorders>
            <w:vAlign w:val="center"/>
          </w:tcPr>
          <w:p w14:paraId="5C37D51E">
            <w:pPr>
              <w:spacing w:line="400" w:lineRule="exact"/>
              <w:jc w:val="center"/>
              <w:rPr>
                <w:rFonts w:hint="eastAsia" w:ascii="宋体" w:hAnsi="宋体" w:eastAsia="宋体" w:cs="宋体"/>
                <w:b w:val="0"/>
                <w:bCs w:val="0"/>
                <w:sz w:val="24"/>
                <w:szCs w:val="24"/>
                <w:highlight w:val="none"/>
              </w:rPr>
            </w:pPr>
          </w:p>
        </w:tc>
        <w:tc>
          <w:tcPr>
            <w:tcW w:w="851" w:type="dxa"/>
            <w:vMerge w:val="continue"/>
            <w:tcBorders>
              <w:tl2br w:val="nil"/>
              <w:tr2bl w:val="nil"/>
            </w:tcBorders>
            <w:vAlign w:val="center"/>
          </w:tcPr>
          <w:p w14:paraId="4CE2CDC1">
            <w:pPr>
              <w:spacing w:line="400" w:lineRule="exact"/>
              <w:jc w:val="center"/>
              <w:rPr>
                <w:rFonts w:hint="eastAsia" w:ascii="宋体" w:hAnsi="宋体" w:eastAsia="宋体" w:cs="宋体"/>
                <w:b w:val="0"/>
                <w:bCs w:val="0"/>
                <w:sz w:val="24"/>
                <w:szCs w:val="24"/>
                <w:highlight w:val="none"/>
              </w:rPr>
            </w:pPr>
          </w:p>
        </w:tc>
        <w:tc>
          <w:tcPr>
            <w:tcW w:w="2494" w:type="dxa"/>
            <w:tcBorders>
              <w:tl2br w:val="nil"/>
              <w:tr2bl w:val="nil"/>
            </w:tcBorders>
            <w:vAlign w:val="center"/>
          </w:tcPr>
          <w:p w14:paraId="6AC2E8A0">
            <w:pPr>
              <w:widowControl/>
              <w:adjustRightInd w:val="0"/>
              <w:snapToGrid w:val="0"/>
              <w:spacing w:line="360" w:lineRule="auto"/>
              <w:jc w:val="center"/>
              <w:textAlignment w:val="baseline"/>
              <w:rPr>
                <w:rFonts w:hint="eastAsia" w:ascii="宋体" w:hAnsi="宋体" w:eastAsia="宋体" w:cs="宋体"/>
                <w:b w:val="0"/>
                <w:bCs w:val="0"/>
                <w:color w:val="000000"/>
                <w:kern w:val="0"/>
                <w:sz w:val="24"/>
                <w:szCs w:val="24"/>
                <w:highlight w:val="none"/>
              </w:rPr>
            </w:pPr>
            <w:r>
              <w:rPr>
                <w:rFonts w:hint="eastAsia" w:ascii="宋体" w:hAnsi="宋体" w:eastAsia="宋体" w:cs="宋体"/>
                <w:b w:val="0"/>
                <w:bCs w:val="0"/>
                <w:color w:val="000000"/>
                <w:kern w:val="0"/>
                <w:sz w:val="24"/>
                <w:szCs w:val="24"/>
                <w:highlight w:val="none"/>
              </w:rPr>
              <w:t>响应文件格式</w:t>
            </w:r>
          </w:p>
        </w:tc>
        <w:tc>
          <w:tcPr>
            <w:tcW w:w="5439" w:type="dxa"/>
            <w:tcBorders>
              <w:tl2br w:val="nil"/>
              <w:tr2bl w:val="nil"/>
            </w:tcBorders>
            <w:vAlign w:val="center"/>
          </w:tcPr>
          <w:p w14:paraId="46E69942">
            <w:pPr>
              <w:widowControl/>
              <w:adjustRightInd w:val="0"/>
              <w:snapToGrid w:val="0"/>
              <w:spacing w:line="360" w:lineRule="auto"/>
              <w:jc w:val="center"/>
              <w:textAlignment w:val="baseline"/>
              <w:rPr>
                <w:rFonts w:hint="eastAsia" w:ascii="宋体" w:hAnsi="宋体" w:eastAsia="宋体" w:cs="宋体"/>
                <w:b w:val="0"/>
                <w:bCs w:val="0"/>
                <w:color w:val="000000"/>
                <w:kern w:val="0"/>
                <w:sz w:val="24"/>
                <w:szCs w:val="24"/>
                <w:highlight w:val="none"/>
              </w:rPr>
            </w:pPr>
            <w:r>
              <w:rPr>
                <w:rFonts w:hint="eastAsia" w:ascii="宋体" w:hAnsi="宋体" w:eastAsia="宋体" w:cs="宋体"/>
                <w:b w:val="0"/>
                <w:bCs w:val="0"/>
                <w:color w:val="000000"/>
                <w:kern w:val="0"/>
                <w:sz w:val="24"/>
                <w:szCs w:val="24"/>
                <w:highlight w:val="none"/>
              </w:rPr>
              <w:t>符合第</w:t>
            </w:r>
            <w:r>
              <w:rPr>
                <w:rFonts w:hint="eastAsia" w:ascii="宋体" w:hAnsi="宋体" w:eastAsia="宋体" w:cs="宋体"/>
                <w:b w:val="0"/>
                <w:bCs w:val="0"/>
                <w:color w:val="000000"/>
                <w:kern w:val="0"/>
                <w:sz w:val="24"/>
                <w:szCs w:val="24"/>
                <w:highlight w:val="none"/>
                <w:lang w:val="en-US" w:eastAsia="zh-CN"/>
              </w:rPr>
              <w:t>七</w:t>
            </w:r>
            <w:r>
              <w:rPr>
                <w:rFonts w:hint="eastAsia" w:ascii="宋体" w:hAnsi="宋体" w:eastAsia="宋体" w:cs="宋体"/>
                <w:b w:val="0"/>
                <w:bCs w:val="0"/>
                <w:color w:val="000000"/>
                <w:kern w:val="0"/>
                <w:sz w:val="24"/>
                <w:szCs w:val="24"/>
                <w:highlight w:val="none"/>
              </w:rPr>
              <w:t>章“竞争性磋商响应文件格式”的要求</w:t>
            </w:r>
          </w:p>
        </w:tc>
      </w:tr>
      <w:tr w14:paraId="5780461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3" w:hRule="atLeast"/>
          <w:jc w:val="center"/>
        </w:trPr>
        <w:tc>
          <w:tcPr>
            <w:tcW w:w="747" w:type="dxa"/>
            <w:vMerge w:val="continue"/>
            <w:tcBorders>
              <w:tl2br w:val="nil"/>
              <w:tr2bl w:val="nil"/>
            </w:tcBorders>
            <w:vAlign w:val="center"/>
          </w:tcPr>
          <w:p w14:paraId="241A6165">
            <w:pPr>
              <w:spacing w:line="400" w:lineRule="exact"/>
              <w:jc w:val="center"/>
              <w:rPr>
                <w:rFonts w:hint="eastAsia" w:ascii="宋体" w:hAnsi="宋体" w:eastAsia="宋体" w:cs="宋体"/>
                <w:b w:val="0"/>
                <w:bCs w:val="0"/>
                <w:sz w:val="24"/>
                <w:szCs w:val="24"/>
                <w:highlight w:val="none"/>
              </w:rPr>
            </w:pPr>
          </w:p>
        </w:tc>
        <w:tc>
          <w:tcPr>
            <w:tcW w:w="851" w:type="dxa"/>
            <w:vMerge w:val="continue"/>
            <w:tcBorders>
              <w:tl2br w:val="nil"/>
              <w:tr2bl w:val="nil"/>
            </w:tcBorders>
            <w:vAlign w:val="center"/>
          </w:tcPr>
          <w:p w14:paraId="135EF80B">
            <w:pPr>
              <w:spacing w:line="400" w:lineRule="exact"/>
              <w:jc w:val="center"/>
              <w:rPr>
                <w:rFonts w:hint="eastAsia" w:ascii="宋体" w:hAnsi="宋体" w:eastAsia="宋体" w:cs="宋体"/>
                <w:b w:val="0"/>
                <w:bCs w:val="0"/>
                <w:sz w:val="24"/>
                <w:szCs w:val="24"/>
                <w:highlight w:val="none"/>
              </w:rPr>
            </w:pPr>
          </w:p>
        </w:tc>
        <w:tc>
          <w:tcPr>
            <w:tcW w:w="2494" w:type="dxa"/>
            <w:tcBorders>
              <w:tl2br w:val="nil"/>
              <w:tr2bl w:val="nil"/>
            </w:tcBorders>
            <w:vAlign w:val="center"/>
          </w:tcPr>
          <w:p w14:paraId="595AA6B8">
            <w:pPr>
              <w:widowControl/>
              <w:adjustRightInd w:val="0"/>
              <w:snapToGrid w:val="0"/>
              <w:spacing w:line="360" w:lineRule="auto"/>
              <w:jc w:val="center"/>
              <w:textAlignment w:val="baseline"/>
              <w:rPr>
                <w:rFonts w:hint="eastAsia" w:ascii="宋体" w:hAnsi="宋体" w:eastAsia="宋体" w:cs="宋体"/>
                <w:b w:val="0"/>
                <w:bCs w:val="0"/>
                <w:color w:val="000000"/>
                <w:kern w:val="0"/>
                <w:sz w:val="24"/>
                <w:szCs w:val="24"/>
                <w:highlight w:val="none"/>
              </w:rPr>
            </w:pPr>
            <w:r>
              <w:rPr>
                <w:rFonts w:hint="eastAsia" w:ascii="宋体" w:hAnsi="宋体" w:eastAsia="宋体" w:cs="宋体"/>
                <w:b w:val="0"/>
                <w:bCs w:val="0"/>
                <w:color w:val="000000"/>
                <w:kern w:val="0"/>
                <w:sz w:val="24"/>
                <w:szCs w:val="24"/>
                <w:highlight w:val="none"/>
              </w:rPr>
              <w:t>报价唯一</w:t>
            </w:r>
          </w:p>
        </w:tc>
        <w:tc>
          <w:tcPr>
            <w:tcW w:w="5439" w:type="dxa"/>
            <w:tcBorders>
              <w:tl2br w:val="nil"/>
              <w:tr2bl w:val="nil"/>
            </w:tcBorders>
            <w:vAlign w:val="center"/>
          </w:tcPr>
          <w:p w14:paraId="072DDB08">
            <w:pPr>
              <w:widowControl/>
              <w:adjustRightInd w:val="0"/>
              <w:snapToGrid w:val="0"/>
              <w:spacing w:line="360" w:lineRule="auto"/>
              <w:jc w:val="center"/>
              <w:textAlignment w:val="baseline"/>
              <w:rPr>
                <w:rFonts w:hint="eastAsia" w:ascii="宋体" w:hAnsi="宋体" w:eastAsia="宋体" w:cs="宋体"/>
                <w:b w:val="0"/>
                <w:bCs w:val="0"/>
                <w:color w:val="000000"/>
                <w:kern w:val="0"/>
                <w:sz w:val="24"/>
                <w:szCs w:val="24"/>
                <w:highlight w:val="none"/>
              </w:rPr>
            </w:pPr>
            <w:r>
              <w:rPr>
                <w:rFonts w:hint="eastAsia" w:ascii="宋体" w:hAnsi="宋体" w:eastAsia="宋体" w:cs="宋体"/>
                <w:b w:val="0"/>
                <w:bCs w:val="0"/>
                <w:color w:val="000000"/>
                <w:kern w:val="0"/>
                <w:sz w:val="24"/>
                <w:szCs w:val="24"/>
                <w:highlight w:val="none"/>
              </w:rPr>
              <w:t>只能有一个有效报价</w:t>
            </w:r>
          </w:p>
        </w:tc>
      </w:tr>
      <w:tr w14:paraId="4C02851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3" w:hRule="atLeast"/>
          <w:jc w:val="center"/>
        </w:trPr>
        <w:tc>
          <w:tcPr>
            <w:tcW w:w="747" w:type="dxa"/>
            <w:vMerge w:val="continue"/>
            <w:tcBorders>
              <w:tl2br w:val="nil"/>
              <w:tr2bl w:val="nil"/>
            </w:tcBorders>
            <w:vAlign w:val="center"/>
          </w:tcPr>
          <w:p w14:paraId="3E14C741">
            <w:pPr>
              <w:spacing w:line="400" w:lineRule="exact"/>
              <w:jc w:val="center"/>
              <w:rPr>
                <w:rFonts w:hint="eastAsia" w:ascii="宋体" w:hAnsi="宋体" w:eastAsia="宋体" w:cs="宋体"/>
                <w:b w:val="0"/>
                <w:bCs w:val="0"/>
                <w:sz w:val="24"/>
                <w:szCs w:val="24"/>
                <w:highlight w:val="none"/>
              </w:rPr>
            </w:pPr>
          </w:p>
        </w:tc>
        <w:tc>
          <w:tcPr>
            <w:tcW w:w="851" w:type="dxa"/>
            <w:vMerge w:val="restart"/>
            <w:tcBorders>
              <w:tl2br w:val="nil"/>
              <w:tr2bl w:val="nil"/>
            </w:tcBorders>
            <w:vAlign w:val="center"/>
          </w:tcPr>
          <w:p w14:paraId="207B2755">
            <w:pPr>
              <w:spacing w:line="400" w:lineRule="exact"/>
              <w:jc w:val="center"/>
              <w:rPr>
                <w:rFonts w:hint="eastAsia" w:ascii="宋体" w:hAnsi="宋体" w:eastAsia="宋体" w:cs="宋体"/>
                <w:b w:val="0"/>
                <w:bCs w:val="0"/>
                <w:sz w:val="24"/>
                <w:szCs w:val="24"/>
                <w:highlight w:val="none"/>
              </w:rPr>
            </w:pPr>
            <w:r>
              <w:rPr>
                <w:rFonts w:hint="eastAsia" w:ascii="宋体" w:hAnsi="宋体" w:eastAsia="宋体" w:cs="宋体"/>
                <w:b w:val="0"/>
                <w:bCs w:val="0"/>
                <w:sz w:val="24"/>
                <w:szCs w:val="24"/>
                <w:highlight w:val="none"/>
              </w:rPr>
              <w:t>响应性</w:t>
            </w:r>
          </w:p>
          <w:p w14:paraId="4B9E1960">
            <w:pPr>
              <w:spacing w:line="400" w:lineRule="exact"/>
              <w:jc w:val="center"/>
              <w:rPr>
                <w:rFonts w:hint="eastAsia" w:ascii="宋体" w:hAnsi="宋体" w:eastAsia="宋体" w:cs="宋体"/>
                <w:b w:val="0"/>
                <w:bCs w:val="0"/>
                <w:sz w:val="24"/>
                <w:szCs w:val="24"/>
                <w:highlight w:val="none"/>
              </w:rPr>
            </w:pPr>
            <w:r>
              <w:rPr>
                <w:rFonts w:hint="eastAsia" w:ascii="宋体" w:hAnsi="宋体" w:eastAsia="宋体" w:cs="宋体"/>
                <w:b w:val="0"/>
                <w:bCs w:val="0"/>
                <w:sz w:val="24"/>
                <w:szCs w:val="24"/>
                <w:highlight w:val="none"/>
              </w:rPr>
              <w:t>评审标准</w:t>
            </w:r>
          </w:p>
        </w:tc>
        <w:tc>
          <w:tcPr>
            <w:tcW w:w="2494" w:type="dxa"/>
            <w:tcBorders>
              <w:tl2br w:val="nil"/>
              <w:tr2bl w:val="nil"/>
            </w:tcBorders>
            <w:vAlign w:val="center"/>
          </w:tcPr>
          <w:p w14:paraId="76752FE7">
            <w:pPr>
              <w:spacing w:line="360" w:lineRule="auto"/>
              <w:jc w:val="center"/>
              <w:rPr>
                <w:rFonts w:hint="eastAsia" w:ascii="宋体" w:hAnsi="宋体" w:eastAsia="宋体" w:cs="宋体"/>
                <w:b w:val="0"/>
                <w:bCs w:val="0"/>
                <w:sz w:val="24"/>
                <w:szCs w:val="24"/>
                <w:highlight w:val="none"/>
              </w:rPr>
            </w:pPr>
            <w:r>
              <w:rPr>
                <w:rFonts w:hint="eastAsia" w:ascii="宋体" w:hAnsi="宋体" w:eastAsia="宋体" w:cs="宋体"/>
                <w:b w:val="0"/>
                <w:bCs w:val="0"/>
                <w:sz w:val="24"/>
                <w:szCs w:val="24"/>
                <w:highlight w:val="none"/>
              </w:rPr>
              <w:t>标书雷同性分析</w:t>
            </w:r>
          </w:p>
        </w:tc>
        <w:tc>
          <w:tcPr>
            <w:tcW w:w="5439" w:type="dxa"/>
            <w:tcBorders>
              <w:tl2br w:val="nil"/>
              <w:tr2bl w:val="nil"/>
            </w:tcBorders>
            <w:vAlign w:val="center"/>
          </w:tcPr>
          <w:p w14:paraId="13C80E51">
            <w:pPr>
              <w:spacing w:line="360" w:lineRule="auto"/>
              <w:jc w:val="center"/>
              <w:rPr>
                <w:rFonts w:hint="eastAsia" w:ascii="宋体" w:hAnsi="宋体" w:eastAsia="宋体" w:cs="宋体"/>
                <w:b w:val="0"/>
                <w:bCs w:val="0"/>
                <w:sz w:val="24"/>
                <w:szCs w:val="24"/>
                <w:highlight w:val="none"/>
              </w:rPr>
            </w:pPr>
            <w:r>
              <w:rPr>
                <w:rFonts w:hint="eastAsia" w:ascii="宋体" w:hAnsi="宋体" w:eastAsia="宋体" w:cs="宋体"/>
                <w:b w:val="0"/>
                <w:bCs w:val="0"/>
                <w:sz w:val="24"/>
                <w:szCs w:val="24"/>
                <w:highlight w:val="none"/>
              </w:rPr>
              <w:t>投标（响应）文件制作机器码不能一致</w:t>
            </w:r>
          </w:p>
        </w:tc>
      </w:tr>
      <w:tr w14:paraId="7BF6A1B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3" w:hRule="atLeast"/>
          <w:jc w:val="center"/>
        </w:trPr>
        <w:tc>
          <w:tcPr>
            <w:tcW w:w="747" w:type="dxa"/>
            <w:vMerge w:val="continue"/>
            <w:tcBorders>
              <w:tl2br w:val="nil"/>
              <w:tr2bl w:val="nil"/>
            </w:tcBorders>
            <w:vAlign w:val="center"/>
          </w:tcPr>
          <w:p w14:paraId="41BB9357">
            <w:pPr>
              <w:spacing w:line="400" w:lineRule="exact"/>
              <w:jc w:val="center"/>
              <w:rPr>
                <w:rFonts w:hint="eastAsia" w:ascii="宋体" w:hAnsi="宋体" w:eastAsia="宋体" w:cs="宋体"/>
                <w:b w:val="0"/>
                <w:bCs w:val="0"/>
                <w:sz w:val="24"/>
                <w:szCs w:val="24"/>
                <w:highlight w:val="none"/>
              </w:rPr>
            </w:pPr>
          </w:p>
        </w:tc>
        <w:tc>
          <w:tcPr>
            <w:tcW w:w="851" w:type="dxa"/>
            <w:vMerge w:val="continue"/>
            <w:tcBorders>
              <w:tl2br w:val="nil"/>
              <w:tr2bl w:val="nil"/>
            </w:tcBorders>
            <w:vAlign w:val="center"/>
          </w:tcPr>
          <w:p w14:paraId="5AD142C8">
            <w:pPr>
              <w:spacing w:line="400" w:lineRule="exact"/>
              <w:jc w:val="center"/>
              <w:rPr>
                <w:rFonts w:hint="eastAsia" w:ascii="宋体" w:hAnsi="宋体" w:eastAsia="宋体" w:cs="宋体"/>
                <w:b w:val="0"/>
                <w:bCs w:val="0"/>
                <w:sz w:val="24"/>
                <w:szCs w:val="24"/>
                <w:highlight w:val="none"/>
              </w:rPr>
            </w:pPr>
          </w:p>
        </w:tc>
        <w:tc>
          <w:tcPr>
            <w:tcW w:w="2494" w:type="dxa"/>
            <w:tcBorders>
              <w:tl2br w:val="nil"/>
              <w:tr2bl w:val="nil"/>
            </w:tcBorders>
            <w:vAlign w:val="center"/>
          </w:tcPr>
          <w:p w14:paraId="78832E68">
            <w:pPr>
              <w:spacing w:line="360" w:lineRule="auto"/>
              <w:jc w:val="center"/>
              <w:rPr>
                <w:rFonts w:hint="eastAsia" w:ascii="宋体" w:hAnsi="宋体" w:eastAsia="宋体" w:cs="宋体"/>
                <w:b w:val="0"/>
                <w:bCs w:val="0"/>
                <w:sz w:val="24"/>
                <w:szCs w:val="24"/>
                <w:highlight w:val="none"/>
              </w:rPr>
            </w:pPr>
            <w:r>
              <w:rPr>
                <w:rFonts w:hint="eastAsia" w:ascii="宋体" w:hAnsi="宋体" w:eastAsia="宋体" w:cs="宋体"/>
                <w:b w:val="0"/>
                <w:bCs w:val="0"/>
                <w:sz w:val="24"/>
                <w:szCs w:val="24"/>
                <w:highlight w:val="none"/>
              </w:rPr>
              <w:t>采购内容</w:t>
            </w:r>
          </w:p>
        </w:tc>
        <w:tc>
          <w:tcPr>
            <w:tcW w:w="5439" w:type="dxa"/>
            <w:tcBorders>
              <w:tl2br w:val="nil"/>
              <w:tr2bl w:val="nil"/>
            </w:tcBorders>
            <w:vAlign w:val="center"/>
          </w:tcPr>
          <w:p w14:paraId="489C32A0">
            <w:pPr>
              <w:spacing w:line="360" w:lineRule="auto"/>
              <w:jc w:val="center"/>
              <w:rPr>
                <w:rFonts w:hint="eastAsia" w:ascii="宋体" w:hAnsi="宋体" w:eastAsia="宋体" w:cs="宋体"/>
                <w:b w:val="0"/>
                <w:bCs w:val="0"/>
                <w:sz w:val="24"/>
                <w:szCs w:val="24"/>
                <w:highlight w:val="none"/>
              </w:rPr>
            </w:pPr>
            <w:r>
              <w:rPr>
                <w:rFonts w:hint="eastAsia" w:ascii="宋体" w:hAnsi="宋体" w:eastAsia="宋体" w:cs="宋体"/>
                <w:b w:val="0"/>
                <w:bCs w:val="0"/>
                <w:sz w:val="24"/>
                <w:szCs w:val="24"/>
                <w:highlight w:val="none"/>
              </w:rPr>
              <w:t>符合第二章“供应商须知”第1.3.1</w:t>
            </w:r>
            <w:r>
              <w:rPr>
                <w:rFonts w:hint="eastAsia" w:ascii="宋体" w:hAnsi="宋体" w:eastAsia="宋体" w:cs="宋体"/>
                <w:b w:val="0"/>
                <w:bCs w:val="0"/>
                <w:sz w:val="24"/>
                <w:szCs w:val="24"/>
                <w:highlight w:val="none"/>
                <w:lang w:val="en-US" w:eastAsia="zh-CN"/>
              </w:rPr>
              <w:t>的</w:t>
            </w:r>
            <w:r>
              <w:rPr>
                <w:rFonts w:hint="eastAsia" w:ascii="宋体" w:hAnsi="宋体" w:eastAsia="宋体" w:cs="宋体"/>
                <w:b w:val="0"/>
                <w:bCs w:val="0"/>
                <w:sz w:val="24"/>
                <w:szCs w:val="24"/>
                <w:highlight w:val="none"/>
              </w:rPr>
              <w:t>规定</w:t>
            </w:r>
          </w:p>
        </w:tc>
      </w:tr>
      <w:tr w14:paraId="7B9856A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3" w:hRule="atLeast"/>
          <w:jc w:val="center"/>
        </w:trPr>
        <w:tc>
          <w:tcPr>
            <w:tcW w:w="747" w:type="dxa"/>
            <w:vMerge w:val="continue"/>
            <w:tcBorders>
              <w:tl2br w:val="nil"/>
              <w:tr2bl w:val="nil"/>
            </w:tcBorders>
            <w:vAlign w:val="center"/>
          </w:tcPr>
          <w:p w14:paraId="081C0932">
            <w:pPr>
              <w:spacing w:line="400" w:lineRule="exact"/>
              <w:jc w:val="center"/>
              <w:rPr>
                <w:rFonts w:hint="eastAsia" w:ascii="宋体" w:hAnsi="宋体" w:eastAsia="宋体" w:cs="宋体"/>
                <w:b w:val="0"/>
                <w:bCs w:val="0"/>
                <w:sz w:val="24"/>
                <w:szCs w:val="24"/>
                <w:highlight w:val="none"/>
              </w:rPr>
            </w:pPr>
          </w:p>
        </w:tc>
        <w:tc>
          <w:tcPr>
            <w:tcW w:w="851" w:type="dxa"/>
            <w:vMerge w:val="continue"/>
            <w:tcBorders>
              <w:tl2br w:val="nil"/>
              <w:tr2bl w:val="nil"/>
            </w:tcBorders>
            <w:vAlign w:val="center"/>
          </w:tcPr>
          <w:p w14:paraId="56FAA1E5">
            <w:pPr>
              <w:spacing w:line="400" w:lineRule="exact"/>
              <w:jc w:val="center"/>
              <w:rPr>
                <w:rFonts w:hint="eastAsia" w:ascii="宋体" w:hAnsi="宋体" w:eastAsia="宋体" w:cs="宋体"/>
                <w:b w:val="0"/>
                <w:bCs w:val="0"/>
                <w:sz w:val="24"/>
                <w:szCs w:val="24"/>
                <w:highlight w:val="none"/>
              </w:rPr>
            </w:pPr>
          </w:p>
        </w:tc>
        <w:tc>
          <w:tcPr>
            <w:tcW w:w="2494" w:type="dxa"/>
            <w:tcBorders>
              <w:tl2br w:val="nil"/>
              <w:tr2bl w:val="nil"/>
            </w:tcBorders>
            <w:vAlign w:val="center"/>
          </w:tcPr>
          <w:p w14:paraId="025B21EA">
            <w:pPr>
              <w:spacing w:line="360" w:lineRule="auto"/>
              <w:jc w:val="center"/>
              <w:rPr>
                <w:rFonts w:hint="eastAsia" w:ascii="宋体" w:hAnsi="宋体" w:eastAsia="宋体" w:cs="宋体"/>
                <w:b w:val="0"/>
                <w:bCs w:val="0"/>
                <w:sz w:val="24"/>
                <w:szCs w:val="24"/>
                <w:highlight w:val="none"/>
              </w:rPr>
            </w:pPr>
            <w:r>
              <w:rPr>
                <w:rFonts w:hint="eastAsia" w:ascii="宋体" w:hAnsi="宋体" w:eastAsia="宋体" w:cs="宋体"/>
                <w:b w:val="0"/>
                <w:bCs w:val="0"/>
                <w:sz w:val="24"/>
                <w:szCs w:val="24"/>
                <w:highlight w:val="none"/>
              </w:rPr>
              <w:t>工期</w:t>
            </w:r>
          </w:p>
        </w:tc>
        <w:tc>
          <w:tcPr>
            <w:tcW w:w="5439" w:type="dxa"/>
            <w:tcBorders>
              <w:tl2br w:val="nil"/>
              <w:tr2bl w:val="nil"/>
            </w:tcBorders>
            <w:vAlign w:val="center"/>
          </w:tcPr>
          <w:p w14:paraId="4A817675">
            <w:pPr>
              <w:spacing w:line="360" w:lineRule="auto"/>
              <w:jc w:val="center"/>
              <w:rPr>
                <w:rFonts w:hint="eastAsia" w:ascii="宋体" w:hAnsi="宋体" w:eastAsia="宋体" w:cs="宋体"/>
                <w:b w:val="0"/>
                <w:bCs w:val="0"/>
                <w:sz w:val="24"/>
                <w:szCs w:val="24"/>
                <w:highlight w:val="none"/>
              </w:rPr>
            </w:pPr>
            <w:r>
              <w:rPr>
                <w:rFonts w:hint="eastAsia" w:ascii="宋体" w:hAnsi="宋体" w:eastAsia="宋体" w:cs="宋体"/>
                <w:b w:val="0"/>
                <w:bCs w:val="0"/>
                <w:sz w:val="24"/>
                <w:szCs w:val="24"/>
                <w:highlight w:val="none"/>
              </w:rPr>
              <w:t>符合第二章“供应商须知”第1.3.2</w:t>
            </w:r>
            <w:r>
              <w:rPr>
                <w:rFonts w:hint="eastAsia" w:ascii="宋体" w:hAnsi="宋体" w:eastAsia="宋体" w:cs="宋体"/>
                <w:b w:val="0"/>
                <w:bCs w:val="0"/>
                <w:sz w:val="24"/>
                <w:szCs w:val="24"/>
                <w:highlight w:val="none"/>
                <w:lang w:val="en-US" w:eastAsia="zh-CN"/>
              </w:rPr>
              <w:t>的</w:t>
            </w:r>
            <w:r>
              <w:rPr>
                <w:rFonts w:hint="eastAsia" w:ascii="宋体" w:hAnsi="宋体" w:eastAsia="宋体" w:cs="宋体"/>
                <w:b w:val="0"/>
                <w:bCs w:val="0"/>
                <w:sz w:val="24"/>
                <w:szCs w:val="24"/>
                <w:highlight w:val="none"/>
              </w:rPr>
              <w:t>规定</w:t>
            </w:r>
          </w:p>
        </w:tc>
      </w:tr>
      <w:tr w14:paraId="06C95D6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3" w:hRule="atLeast"/>
          <w:jc w:val="center"/>
        </w:trPr>
        <w:tc>
          <w:tcPr>
            <w:tcW w:w="747" w:type="dxa"/>
            <w:vMerge w:val="continue"/>
            <w:tcBorders>
              <w:tl2br w:val="nil"/>
              <w:tr2bl w:val="nil"/>
            </w:tcBorders>
            <w:vAlign w:val="center"/>
          </w:tcPr>
          <w:p w14:paraId="6039C2D2">
            <w:pPr>
              <w:spacing w:line="400" w:lineRule="exact"/>
              <w:jc w:val="center"/>
              <w:rPr>
                <w:rFonts w:hint="eastAsia" w:ascii="宋体" w:hAnsi="宋体" w:eastAsia="宋体" w:cs="宋体"/>
                <w:b w:val="0"/>
                <w:bCs w:val="0"/>
                <w:sz w:val="24"/>
                <w:szCs w:val="24"/>
                <w:highlight w:val="none"/>
              </w:rPr>
            </w:pPr>
          </w:p>
        </w:tc>
        <w:tc>
          <w:tcPr>
            <w:tcW w:w="851" w:type="dxa"/>
            <w:vMerge w:val="continue"/>
            <w:tcBorders>
              <w:tl2br w:val="nil"/>
              <w:tr2bl w:val="nil"/>
            </w:tcBorders>
            <w:vAlign w:val="center"/>
          </w:tcPr>
          <w:p w14:paraId="205FA5E2">
            <w:pPr>
              <w:spacing w:line="400" w:lineRule="exact"/>
              <w:jc w:val="center"/>
              <w:rPr>
                <w:rFonts w:hint="eastAsia" w:ascii="宋体" w:hAnsi="宋体" w:eastAsia="宋体" w:cs="宋体"/>
                <w:b w:val="0"/>
                <w:bCs w:val="0"/>
                <w:sz w:val="24"/>
                <w:szCs w:val="24"/>
                <w:highlight w:val="none"/>
              </w:rPr>
            </w:pPr>
          </w:p>
        </w:tc>
        <w:tc>
          <w:tcPr>
            <w:tcW w:w="2494" w:type="dxa"/>
            <w:tcBorders>
              <w:tl2br w:val="nil"/>
              <w:tr2bl w:val="nil"/>
            </w:tcBorders>
            <w:vAlign w:val="center"/>
          </w:tcPr>
          <w:p w14:paraId="68AD63C5">
            <w:pPr>
              <w:spacing w:line="360" w:lineRule="auto"/>
              <w:jc w:val="center"/>
              <w:rPr>
                <w:rFonts w:hint="eastAsia" w:ascii="宋体" w:hAnsi="宋体" w:eastAsia="宋体" w:cs="宋体"/>
                <w:b w:val="0"/>
                <w:bCs w:val="0"/>
                <w:sz w:val="24"/>
                <w:szCs w:val="24"/>
                <w:highlight w:val="none"/>
              </w:rPr>
            </w:pPr>
            <w:r>
              <w:rPr>
                <w:rFonts w:hint="eastAsia" w:ascii="宋体" w:hAnsi="宋体" w:eastAsia="宋体" w:cs="宋体"/>
                <w:b w:val="0"/>
                <w:bCs w:val="0"/>
                <w:sz w:val="24"/>
                <w:szCs w:val="24"/>
                <w:highlight w:val="none"/>
              </w:rPr>
              <w:t>质量要求</w:t>
            </w:r>
          </w:p>
        </w:tc>
        <w:tc>
          <w:tcPr>
            <w:tcW w:w="5439" w:type="dxa"/>
            <w:tcBorders>
              <w:tl2br w:val="nil"/>
              <w:tr2bl w:val="nil"/>
            </w:tcBorders>
            <w:vAlign w:val="center"/>
          </w:tcPr>
          <w:p w14:paraId="1E465CDA">
            <w:pPr>
              <w:spacing w:line="360" w:lineRule="auto"/>
              <w:jc w:val="center"/>
              <w:rPr>
                <w:rFonts w:hint="eastAsia" w:ascii="宋体" w:hAnsi="宋体" w:eastAsia="宋体" w:cs="宋体"/>
                <w:b w:val="0"/>
                <w:bCs w:val="0"/>
                <w:sz w:val="24"/>
                <w:szCs w:val="24"/>
                <w:highlight w:val="none"/>
              </w:rPr>
            </w:pPr>
            <w:r>
              <w:rPr>
                <w:rFonts w:hint="eastAsia" w:ascii="宋体" w:hAnsi="宋体" w:eastAsia="宋体" w:cs="宋体"/>
                <w:b w:val="0"/>
                <w:bCs w:val="0"/>
                <w:sz w:val="24"/>
                <w:szCs w:val="24"/>
                <w:highlight w:val="none"/>
              </w:rPr>
              <w:t>符合第二章“供应商须知”第1.3.3</w:t>
            </w:r>
            <w:r>
              <w:rPr>
                <w:rFonts w:hint="eastAsia" w:ascii="宋体" w:hAnsi="宋体" w:eastAsia="宋体" w:cs="宋体"/>
                <w:b w:val="0"/>
                <w:bCs w:val="0"/>
                <w:sz w:val="24"/>
                <w:szCs w:val="24"/>
                <w:highlight w:val="none"/>
                <w:lang w:val="en-US" w:eastAsia="zh-CN"/>
              </w:rPr>
              <w:t>的</w:t>
            </w:r>
            <w:r>
              <w:rPr>
                <w:rFonts w:hint="eastAsia" w:ascii="宋体" w:hAnsi="宋体" w:eastAsia="宋体" w:cs="宋体"/>
                <w:b w:val="0"/>
                <w:bCs w:val="0"/>
                <w:sz w:val="24"/>
                <w:szCs w:val="24"/>
                <w:highlight w:val="none"/>
              </w:rPr>
              <w:t>规定</w:t>
            </w:r>
          </w:p>
        </w:tc>
      </w:tr>
      <w:tr w14:paraId="26496A6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3" w:hRule="atLeast"/>
          <w:jc w:val="center"/>
        </w:trPr>
        <w:tc>
          <w:tcPr>
            <w:tcW w:w="747" w:type="dxa"/>
            <w:vMerge w:val="continue"/>
            <w:tcBorders>
              <w:tl2br w:val="nil"/>
              <w:tr2bl w:val="nil"/>
            </w:tcBorders>
            <w:vAlign w:val="center"/>
          </w:tcPr>
          <w:p w14:paraId="703D12B8">
            <w:pPr>
              <w:spacing w:line="400" w:lineRule="exact"/>
              <w:jc w:val="center"/>
              <w:rPr>
                <w:rFonts w:hint="eastAsia" w:ascii="宋体" w:hAnsi="宋体" w:eastAsia="宋体" w:cs="宋体"/>
                <w:b w:val="0"/>
                <w:bCs w:val="0"/>
                <w:sz w:val="24"/>
                <w:szCs w:val="24"/>
                <w:highlight w:val="none"/>
              </w:rPr>
            </w:pPr>
          </w:p>
        </w:tc>
        <w:tc>
          <w:tcPr>
            <w:tcW w:w="851" w:type="dxa"/>
            <w:vMerge w:val="continue"/>
            <w:tcBorders>
              <w:tl2br w:val="nil"/>
              <w:tr2bl w:val="nil"/>
            </w:tcBorders>
            <w:vAlign w:val="center"/>
          </w:tcPr>
          <w:p w14:paraId="1E7BF62C">
            <w:pPr>
              <w:spacing w:line="400" w:lineRule="exact"/>
              <w:jc w:val="center"/>
              <w:rPr>
                <w:rFonts w:hint="eastAsia" w:ascii="宋体" w:hAnsi="宋体" w:eastAsia="宋体" w:cs="宋体"/>
                <w:b w:val="0"/>
                <w:bCs w:val="0"/>
                <w:sz w:val="24"/>
                <w:szCs w:val="24"/>
                <w:highlight w:val="none"/>
              </w:rPr>
            </w:pPr>
          </w:p>
        </w:tc>
        <w:tc>
          <w:tcPr>
            <w:tcW w:w="2494" w:type="dxa"/>
            <w:tcBorders>
              <w:tl2br w:val="nil"/>
              <w:tr2bl w:val="nil"/>
            </w:tcBorders>
            <w:vAlign w:val="center"/>
          </w:tcPr>
          <w:p w14:paraId="0B8628EE">
            <w:pPr>
              <w:spacing w:line="360" w:lineRule="auto"/>
              <w:jc w:val="center"/>
              <w:rPr>
                <w:rFonts w:hint="eastAsia" w:ascii="宋体" w:hAnsi="宋体" w:eastAsia="宋体" w:cs="宋体"/>
                <w:b w:val="0"/>
                <w:bCs w:val="0"/>
                <w:sz w:val="24"/>
                <w:szCs w:val="24"/>
                <w:highlight w:val="none"/>
              </w:rPr>
            </w:pPr>
            <w:r>
              <w:rPr>
                <w:rFonts w:hint="eastAsia" w:ascii="宋体" w:hAnsi="宋体" w:eastAsia="宋体" w:cs="宋体"/>
                <w:b w:val="0"/>
                <w:bCs w:val="0"/>
                <w:sz w:val="24"/>
                <w:szCs w:val="24"/>
                <w:highlight w:val="none"/>
              </w:rPr>
              <w:t>磋商有效期</w:t>
            </w:r>
          </w:p>
        </w:tc>
        <w:tc>
          <w:tcPr>
            <w:tcW w:w="5439" w:type="dxa"/>
            <w:tcBorders>
              <w:tl2br w:val="nil"/>
              <w:tr2bl w:val="nil"/>
            </w:tcBorders>
            <w:vAlign w:val="center"/>
          </w:tcPr>
          <w:p w14:paraId="06635CAE">
            <w:pPr>
              <w:spacing w:line="360" w:lineRule="auto"/>
              <w:jc w:val="center"/>
              <w:rPr>
                <w:rFonts w:hint="eastAsia" w:ascii="宋体" w:hAnsi="宋体" w:eastAsia="宋体" w:cs="宋体"/>
                <w:b w:val="0"/>
                <w:bCs w:val="0"/>
                <w:sz w:val="24"/>
                <w:szCs w:val="24"/>
                <w:highlight w:val="none"/>
              </w:rPr>
            </w:pPr>
            <w:r>
              <w:rPr>
                <w:rFonts w:hint="eastAsia" w:ascii="宋体" w:hAnsi="宋体" w:eastAsia="宋体" w:cs="宋体"/>
                <w:b w:val="0"/>
                <w:bCs w:val="0"/>
                <w:sz w:val="24"/>
                <w:szCs w:val="24"/>
                <w:highlight w:val="none"/>
              </w:rPr>
              <w:t>符合第二章“供应商须知”第3.3.1</w:t>
            </w:r>
            <w:r>
              <w:rPr>
                <w:rFonts w:hint="eastAsia" w:ascii="宋体" w:hAnsi="宋体" w:eastAsia="宋体" w:cs="宋体"/>
                <w:b w:val="0"/>
                <w:bCs w:val="0"/>
                <w:sz w:val="24"/>
                <w:szCs w:val="24"/>
                <w:highlight w:val="none"/>
                <w:lang w:val="en-US" w:eastAsia="zh-CN"/>
              </w:rPr>
              <w:t>的</w:t>
            </w:r>
            <w:r>
              <w:rPr>
                <w:rFonts w:hint="eastAsia" w:ascii="宋体" w:hAnsi="宋体" w:eastAsia="宋体" w:cs="宋体"/>
                <w:b w:val="0"/>
                <w:bCs w:val="0"/>
                <w:sz w:val="24"/>
                <w:szCs w:val="24"/>
                <w:highlight w:val="none"/>
              </w:rPr>
              <w:t>规定</w:t>
            </w:r>
          </w:p>
        </w:tc>
      </w:tr>
      <w:tr w14:paraId="69C91DB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3" w:hRule="atLeast"/>
          <w:jc w:val="center"/>
        </w:trPr>
        <w:tc>
          <w:tcPr>
            <w:tcW w:w="747" w:type="dxa"/>
            <w:vMerge w:val="continue"/>
            <w:tcBorders>
              <w:tl2br w:val="nil"/>
              <w:tr2bl w:val="nil"/>
            </w:tcBorders>
            <w:vAlign w:val="center"/>
          </w:tcPr>
          <w:p w14:paraId="0AEBA341">
            <w:pPr>
              <w:spacing w:line="400" w:lineRule="exact"/>
              <w:jc w:val="center"/>
              <w:rPr>
                <w:rFonts w:hint="eastAsia" w:ascii="宋体" w:hAnsi="宋体" w:eastAsia="宋体" w:cs="宋体"/>
                <w:b w:val="0"/>
                <w:bCs w:val="0"/>
                <w:sz w:val="24"/>
                <w:szCs w:val="24"/>
                <w:highlight w:val="none"/>
              </w:rPr>
            </w:pPr>
          </w:p>
        </w:tc>
        <w:tc>
          <w:tcPr>
            <w:tcW w:w="851" w:type="dxa"/>
            <w:vMerge w:val="continue"/>
            <w:tcBorders>
              <w:tl2br w:val="nil"/>
              <w:tr2bl w:val="nil"/>
            </w:tcBorders>
            <w:vAlign w:val="center"/>
          </w:tcPr>
          <w:p w14:paraId="73722E70">
            <w:pPr>
              <w:spacing w:line="400" w:lineRule="exact"/>
              <w:jc w:val="center"/>
              <w:rPr>
                <w:rFonts w:hint="eastAsia" w:ascii="宋体" w:hAnsi="宋体" w:eastAsia="宋体" w:cs="宋体"/>
                <w:b w:val="0"/>
                <w:bCs w:val="0"/>
                <w:sz w:val="24"/>
                <w:szCs w:val="24"/>
                <w:highlight w:val="none"/>
              </w:rPr>
            </w:pPr>
          </w:p>
        </w:tc>
        <w:tc>
          <w:tcPr>
            <w:tcW w:w="2494" w:type="dxa"/>
            <w:tcBorders>
              <w:tl2br w:val="nil"/>
              <w:tr2bl w:val="nil"/>
            </w:tcBorders>
            <w:shd w:val="clear" w:color="auto" w:fill="auto"/>
            <w:vAlign w:val="center"/>
          </w:tcPr>
          <w:p w14:paraId="693079DB">
            <w:pPr>
              <w:spacing w:line="360" w:lineRule="auto"/>
              <w:jc w:val="center"/>
              <w:rPr>
                <w:rFonts w:hint="eastAsia" w:ascii="宋体" w:hAnsi="宋体" w:eastAsia="宋体" w:cs="宋体"/>
                <w:b w:val="0"/>
                <w:bCs w:val="0"/>
                <w:sz w:val="24"/>
                <w:szCs w:val="24"/>
                <w:highlight w:val="none"/>
                <w:lang w:val="en-US" w:eastAsia="zh-CN"/>
              </w:rPr>
            </w:pPr>
            <w:r>
              <w:rPr>
                <w:rFonts w:hint="eastAsia" w:ascii="宋体" w:hAnsi="宋体" w:eastAsia="宋体" w:cs="宋体"/>
                <w:b w:val="0"/>
                <w:bCs w:val="0"/>
                <w:sz w:val="24"/>
                <w:szCs w:val="24"/>
                <w:highlight w:val="none"/>
                <w:lang w:val="en-US" w:eastAsia="zh-CN"/>
              </w:rPr>
              <w:t>响应报价</w:t>
            </w:r>
          </w:p>
        </w:tc>
        <w:tc>
          <w:tcPr>
            <w:tcW w:w="5439" w:type="dxa"/>
            <w:tcBorders>
              <w:tl2br w:val="nil"/>
              <w:tr2bl w:val="nil"/>
            </w:tcBorders>
            <w:shd w:val="clear" w:color="auto" w:fill="auto"/>
            <w:vAlign w:val="center"/>
          </w:tcPr>
          <w:p w14:paraId="5EB58700">
            <w:pPr>
              <w:spacing w:line="360" w:lineRule="auto"/>
              <w:jc w:val="center"/>
              <w:rPr>
                <w:rFonts w:hint="eastAsia" w:ascii="宋体" w:hAnsi="宋体" w:eastAsia="宋体" w:cs="宋体"/>
                <w:b w:val="0"/>
                <w:bCs w:val="0"/>
                <w:sz w:val="24"/>
                <w:szCs w:val="24"/>
                <w:highlight w:val="none"/>
                <w:lang w:val="en-US" w:eastAsia="en-US"/>
              </w:rPr>
            </w:pPr>
            <w:r>
              <w:rPr>
                <w:rFonts w:hint="eastAsia" w:ascii="宋体" w:hAnsi="宋体" w:eastAsia="宋体" w:cs="宋体"/>
                <w:b w:val="0"/>
                <w:bCs w:val="0"/>
                <w:sz w:val="24"/>
                <w:szCs w:val="24"/>
                <w:highlight w:val="none"/>
                <w:lang w:val="en-US" w:eastAsia="zh-CN"/>
              </w:rPr>
              <w:t>未超过磋商文件中规定的预算金额或者最高限价的</w:t>
            </w:r>
          </w:p>
        </w:tc>
      </w:tr>
      <w:tr w14:paraId="5E58E3E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3" w:hRule="atLeast"/>
          <w:jc w:val="center"/>
        </w:trPr>
        <w:tc>
          <w:tcPr>
            <w:tcW w:w="747" w:type="dxa"/>
            <w:vMerge w:val="continue"/>
            <w:tcBorders>
              <w:tl2br w:val="nil"/>
              <w:tr2bl w:val="nil"/>
            </w:tcBorders>
            <w:vAlign w:val="center"/>
          </w:tcPr>
          <w:p w14:paraId="0C6B6C9C">
            <w:pPr>
              <w:spacing w:line="400" w:lineRule="exact"/>
              <w:jc w:val="center"/>
              <w:rPr>
                <w:rFonts w:hint="eastAsia" w:ascii="宋体" w:hAnsi="宋体" w:eastAsia="宋体" w:cs="宋体"/>
                <w:b w:val="0"/>
                <w:bCs w:val="0"/>
                <w:sz w:val="24"/>
                <w:szCs w:val="24"/>
                <w:highlight w:val="none"/>
              </w:rPr>
            </w:pPr>
          </w:p>
        </w:tc>
        <w:tc>
          <w:tcPr>
            <w:tcW w:w="851" w:type="dxa"/>
            <w:vMerge w:val="continue"/>
            <w:tcBorders>
              <w:tl2br w:val="nil"/>
              <w:tr2bl w:val="nil"/>
            </w:tcBorders>
            <w:vAlign w:val="center"/>
          </w:tcPr>
          <w:p w14:paraId="1D980A3C">
            <w:pPr>
              <w:spacing w:line="400" w:lineRule="exact"/>
              <w:jc w:val="center"/>
              <w:rPr>
                <w:rFonts w:hint="eastAsia" w:ascii="宋体" w:hAnsi="宋体" w:eastAsia="宋体" w:cs="宋体"/>
                <w:b w:val="0"/>
                <w:bCs w:val="0"/>
                <w:sz w:val="24"/>
                <w:szCs w:val="24"/>
                <w:highlight w:val="none"/>
              </w:rPr>
            </w:pPr>
          </w:p>
        </w:tc>
        <w:tc>
          <w:tcPr>
            <w:tcW w:w="2494" w:type="dxa"/>
            <w:tcBorders>
              <w:tl2br w:val="nil"/>
              <w:tr2bl w:val="nil"/>
            </w:tcBorders>
            <w:shd w:val="clear" w:color="auto" w:fill="auto"/>
            <w:vAlign w:val="center"/>
          </w:tcPr>
          <w:p w14:paraId="763C8BC6">
            <w:pPr>
              <w:spacing w:line="360" w:lineRule="auto"/>
              <w:jc w:val="center"/>
              <w:rPr>
                <w:rFonts w:hint="eastAsia" w:ascii="宋体" w:hAnsi="宋体" w:eastAsia="宋体" w:cs="宋体"/>
                <w:b w:val="0"/>
                <w:bCs w:val="0"/>
                <w:sz w:val="24"/>
                <w:szCs w:val="24"/>
                <w:highlight w:val="none"/>
                <w:lang w:val="en-US" w:eastAsia="en-US"/>
              </w:rPr>
            </w:pPr>
            <w:r>
              <w:rPr>
                <w:rFonts w:hint="eastAsia" w:ascii="宋体" w:hAnsi="宋体" w:eastAsia="宋体" w:cs="宋体"/>
                <w:b w:val="0"/>
                <w:bCs w:val="0"/>
                <w:sz w:val="24"/>
                <w:szCs w:val="24"/>
                <w:highlight w:val="none"/>
              </w:rPr>
              <w:t>其他内容</w:t>
            </w:r>
          </w:p>
        </w:tc>
        <w:tc>
          <w:tcPr>
            <w:tcW w:w="5439" w:type="dxa"/>
            <w:tcBorders>
              <w:tl2br w:val="nil"/>
              <w:tr2bl w:val="nil"/>
            </w:tcBorders>
            <w:shd w:val="clear" w:color="auto" w:fill="auto"/>
            <w:vAlign w:val="center"/>
          </w:tcPr>
          <w:p w14:paraId="191F0C93">
            <w:pPr>
              <w:spacing w:line="360" w:lineRule="auto"/>
              <w:jc w:val="center"/>
              <w:rPr>
                <w:rFonts w:hint="eastAsia" w:ascii="宋体" w:hAnsi="宋体" w:eastAsia="宋体" w:cs="宋体"/>
                <w:b w:val="0"/>
                <w:bCs w:val="0"/>
                <w:sz w:val="24"/>
                <w:szCs w:val="24"/>
                <w:highlight w:val="none"/>
                <w:lang w:val="en-US" w:eastAsia="en-US"/>
              </w:rPr>
            </w:pPr>
            <w:r>
              <w:rPr>
                <w:rFonts w:hint="eastAsia" w:ascii="宋体" w:hAnsi="宋体" w:eastAsia="宋体" w:cs="宋体"/>
                <w:b w:val="0"/>
                <w:bCs w:val="0"/>
                <w:sz w:val="24"/>
                <w:szCs w:val="24"/>
                <w:highlight w:val="none"/>
              </w:rPr>
              <w:t>无法律、法规和招标文件规定的其他无效情形</w:t>
            </w:r>
          </w:p>
        </w:tc>
      </w:tr>
    </w:tbl>
    <w:p w14:paraId="04AFCD2A">
      <w:pPr>
        <w:rPr>
          <w:rFonts w:hint="eastAsia" w:ascii="宋体" w:hAnsi="宋体" w:eastAsia="宋体" w:cs="宋体"/>
          <w:sz w:val="24"/>
          <w:szCs w:val="24"/>
          <w:highlight w:val="none"/>
          <w:lang w:val="en-US" w:eastAsia="zh-CN"/>
        </w:rPr>
      </w:pPr>
    </w:p>
    <w:p w14:paraId="66545339">
      <w:pPr>
        <w:keepNext w:val="0"/>
        <w:keepLines w:val="0"/>
        <w:pageBreakBefore w:val="0"/>
        <w:widowControl w:val="0"/>
        <w:kinsoku/>
        <w:wordWrap/>
        <w:overflowPunct/>
        <w:topLinePunct w:val="0"/>
        <w:autoSpaceDE/>
        <w:autoSpaceDN/>
        <w:bidi w:val="0"/>
        <w:adjustRightInd/>
        <w:snapToGrid/>
        <w:spacing w:line="360" w:lineRule="auto"/>
        <w:jc w:val="left"/>
        <w:textAlignment w:val="auto"/>
        <w:outlineLvl w:val="2"/>
        <w:rPr>
          <w:rFonts w:hint="eastAsia" w:ascii="宋体" w:hAnsi="宋体" w:eastAsia="宋体" w:cs="宋体"/>
          <w:b/>
          <w:bCs w:val="0"/>
          <w:sz w:val="24"/>
          <w:szCs w:val="24"/>
          <w:highlight w:val="none"/>
          <w:lang w:val="en-US" w:eastAsia="zh-CN"/>
        </w:rPr>
      </w:pPr>
      <w:r>
        <w:rPr>
          <w:rFonts w:hint="eastAsia" w:ascii="宋体" w:hAnsi="宋体" w:eastAsia="宋体" w:cs="宋体"/>
          <w:b/>
          <w:bCs w:val="0"/>
          <w:sz w:val="24"/>
          <w:szCs w:val="24"/>
          <w:highlight w:val="none"/>
          <w:lang w:val="en-US" w:eastAsia="zh-CN"/>
        </w:rPr>
        <w:t>1.3详细评审前附表</w:t>
      </w:r>
    </w:p>
    <w:tbl>
      <w:tblPr>
        <w:tblStyle w:val="76"/>
        <w:tblpPr w:leftFromText="180" w:rightFromText="180" w:vertAnchor="text" w:horzAnchor="page" w:tblpX="1160" w:tblpY="238"/>
        <w:tblOverlap w:val="never"/>
        <w:tblW w:w="9471" w:type="dxa"/>
        <w:tblInd w:w="0" w:type="dxa"/>
        <w:tblBorders>
          <w:top w:val="single" w:color="000000" w:sz="2" w:space="0"/>
          <w:left w:val="single" w:color="000000" w:sz="2" w:space="0"/>
          <w:bottom w:val="single" w:color="auto" w:sz="4"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942"/>
        <w:gridCol w:w="994"/>
        <w:gridCol w:w="1650"/>
        <w:gridCol w:w="5885"/>
      </w:tblGrid>
      <w:tr w14:paraId="1FE5BE8F">
        <w:tblPrEx>
          <w:tblBorders>
            <w:top w:val="single" w:color="000000" w:sz="2" w:space="0"/>
            <w:left w:val="single" w:color="000000" w:sz="2" w:space="0"/>
            <w:bottom w:val="single" w:color="auto" w:sz="4"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1" w:hRule="atLeast"/>
        </w:trPr>
        <w:tc>
          <w:tcPr>
            <w:tcW w:w="1936" w:type="dxa"/>
            <w:gridSpan w:val="2"/>
            <w:tcBorders>
              <w:bottom w:val="single" w:color="auto" w:sz="4" w:space="0"/>
            </w:tcBorders>
            <w:noWrap w:val="0"/>
            <w:vAlign w:val="center"/>
          </w:tcPr>
          <w:p w14:paraId="5D063FEF">
            <w:pPr>
              <w:pStyle w:val="75"/>
              <w:spacing w:before="78" w:line="360" w:lineRule="auto"/>
              <w:ind w:left="0" w:leftChars="0" w:right="3" w:firstLine="0" w:firstLineChars="0"/>
              <w:jc w:val="center"/>
              <w:rPr>
                <w:rFonts w:hint="eastAsia" w:ascii="宋体" w:hAnsi="宋体" w:eastAsia="宋体" w:cs="宋体"/>
                <w:spacing w:val="-3"/>
                <w:sz w:val="24"/>
                <w:szCs w:val="24"/>
              </w:rPr>
            </w:pPr>
            <w:r>
              <w:rPr>
                <w:rFonts w:hint="eastAsia" w:ascii="宋体" w:hAnsi="宋体" w:eastAsia="宋体" w:cs="宋体"/>
                <w:spacing w:val="-4"/>
                <w:sz w:val="24"/>
                <w:szCs w:val="24"/>
              </w:rPr>
              <w:t>条款号</w:t>
            </w:r>
          </w:p>
        </w:tc>
        <w:tc>
          <w:tcPr>
            <w:tcW w:w="1650" w:type="dxa"/>
            <w:tcBorders>
              <w:bottom w:val="single" w:color="auto" w:sz="4" w:space="0"/>
            </w:tcBorders>
            <w:noWrap w:val="0"/>
            <w:vAlign w:val="center"/>
          </w:tcPr>
          <w:p w14:paraId="514EC06C">
            <w:pPr>
              <w:pStyle w:val="75"/>
              <w:spacing w:before="78" w:line="360" w:lineRule="auto"/>
              <w:ind w:left="0" w:leftChars="0" w:right="4" w:firstLine="234" w:firstLineChars="100"/>
              <w:jc w:val="center"/>
              <w:rPr>
                <w:rFonts w:hint="eastAsia" w:ascii="宋体" w:hAnsi="宋体" w:eastAsia="宋体" w:cs="宋体"/>
                <w:spacing w:val="33"/>
                <w:sz w:val="24"/>
                <w:szCs w:val="24"/>
              </w:rPr>
            </w:pPr>
            <w:r>
              <w:rPr>
                <w:rFonts w:hint="eastAsia" w:ascii="宋体" w:hAnsi="宋体" w:eastAsia="宋体" w:cs="宋体"/>
                <w:spacing w:val="-3"/>
                <w:sz w:val="24"/>
                <w:szCs w:val="24"/>
              </w:rPr>
              <w:t>条款内容</w:t>
            </w:r>
          </w:p>
        </w:tc>
        <w:tc>
          <w:tcPr>
            <w:tcW w:w="5885" w:type="dxa"/>
            <w:noWrap w:val="0"/>
            <w:vAlign w:val="center"/>
          </w:tcPr>
          <w:p w14:paraId="61245153">
            <w:pPr>
              <w:pStyle w:val="75"/>
              <w:spacing w:before="40" w:line="360" w:lineRule="auto"/>
              <w:ind w:left="0" w:leftChars="0" w:right="4" w:firstLine="0" w:firstLineChars="0"/>
              <w:jc w:val="center"/>
              <w:rPr>
                <w:rFonts w:hint="eastAsia" w:ascii="宋体" w:hAnsi="宋体" w:eastAsia="宋体" w:cs="宋体"/>
                <w:spacing w:val="-2"/>
                <w:sz w:val="24"/>
                <w:szCs w:val="24"/>
                <w:lang w:val="en-US" w:eastAsia="zh-CN"/>
              </w:rPr>
            </w:pPr>
            <w:r>
              <w:rPr>
                <w:rFonts w:hint="eastAsia" w:ascii="宋体" w:hAnsi="宋体" w:eastAsia="宋体" w:cs="宋体"/>
                <w:spacing w:val="-3"/>
                <w:sz w:val="24"/>
                <w:szCs w:val="24"/>
              </w:rPr>
              <w:t>编列内容</w:t>
            </w:r>
          </w:p>
        </w:tc>
      </w:tr>
      <w:tr w14:paraId="2FA375F2">
        <w:tblPrEx>
          <w:tblBorders>
            <w:top w:val="single" w:color="000000" w:sz="2" w:space="0"/>
            <w:left w:val="single" w:color="000000" w:sz="2" w:space="0"/>
            <w:bottom w:val="single" w:color="auto" w:sz="4"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16" w:hRule="atLeast"/>
        </w:trPr>
        <w:tc>
          <w:tcPr>
            <w:tcW w:w="1936" w:type="dxa"/>
            <w:gridSpan w:val="2"/>
            <w:tcBorders>
              <w:bottom w:val="single" w:color="auto" w:sz="4" w:space="0"/>
            </w:tcBorders>
            <w:noWrap w:val="0"/>
            <w:vAlign w:val="center"/>
          </w:tcPr>
          <w:p w14:paraId="65E46844">
            <w:pPr>
              <w:pStyle w:val="75"/>
              <w:spacing w:before="78" w:line="360" w:lineRule="auto"/>
              <w:ind w:left="0" w:leftChars="0" w:right="3" w:firstLine="0" w:firstLineChars="0"/>
              <w:jc w:val="center"/>
              <w:rPr>
                <w:rFonts w:hint="default" w:ascii="宋体" w:hAnsi="宋体" w:eastAsia="宋体" w:cs="宋体"/>
                <w:spacing w:val="-3"/>
                <w:sz w:val="24"/>
                <w:szCs w:val="24"/>
                <w:lang w:val="en-US" w:eastAsia="zh-CN"/>
              </w:rPr>
            </w:pPr>
            <w:r>
              <w:rPr>
                <w:rFonts w:hint="eastAsia" w:ascii="宋体" w:hAnsi="宋体" w:eastAsia="宋体" w:cs="宋体"/>
                <w:spacing w:val="-3"/>
                <w:sz w:val="24"/>
                <w:szCs w:val="24"/>
                <w:lang w:val="en-US" w:eastAsia="zh-CN"/>
              </w:rPr>
              <w:t>2.2.1</w:t>
            </w:r>
          </w:p>
        </w:tc>
        <w:tc>
          <w:tcPr>
            <w:tcW w:w="1650" w:type="dxa"/>
            <w:tcBorders>
              <w:bottom w:val="single" w:color="auto" w:sz="4" w:space="0"/>
            </w:tcBorders>
            <w:noWrap w:val="0"/>
            <w:vAlign w:val="center"/>
          </w:tcPr>
          <w:p w14:paraId="5A4EE739">
            <w:pPr>
              <w:pStyle w:val="75"/>
              <w:spacing w:before="78" w:line="360" w:lineRule="auto"/>
              <w:ind w:left="0" w:leftChars="0" w:right="4" w:firstLine="0" w:firstLineChars="0"/>
              <w:jc w:val="center"/>
              <w:rPr>
                <w:rFonts w:hint="eastAsia" w:ascii="宋体" w:hAnsi="宋体" w:eastAsia="宋体" w:cs="宋体"/>
                <w:spacing w:val="33"/>
                <w:sz w:val="24"/>
                <w:szCs w:val="24"/>
              </w:rPr>
            </w:pPr>
            <w:r>
              <w:rPr>
                <w:rFonts w:hint="eastAsia" w:ascii="宋体" w:hAnsi="宋体" w:eastAsia="宋体" w:cs="宋体"/>
                <w:spacing w:val="33"/>
                <w:sz w:val="24"/>
                <w:szCs w:val="24"/>
              </w:rPr>
              <w:t>分值构成</w:t>
            </w:r>
          </w:p>
          <w:p w14:paraId="78DF8570">
            <w:pPr>
              <w:pStyle w:val="75"/>
              <w:spacing w:before="78" w:line="360" w:lineRule="auto"/>
              <w:ind w:left="0" w:leftChars="0" w:right="4" w:firstLine="0" w:firstLineChars="0"/>
              <w:jc w:val="center"/>
              <w:rPr>
                <w:rFonts w:hint="eastAsia" w:ascii="宋体" w:hAnsi="宋体" w:eastAsia="宋体" w:cs="宋体"/>
                <w:spacing w:val="-3"/>
                <w:sz w:val="24"/>
                <w:szCs w:val="24"/>
              </w:rPr>
            </w:pPr>
            <w:r>
              <w:rPr>
                <w:rFonts w:hint="eastAsia" w:ascii="宋体" w:hAnsi="宋体" w:eastAsia="宋体" w:cs="宋体"/>
                <w:spacing w:val="33"/>
                <w:sz w:val="24"/>
                <w:szCs w:val="24"/>
              </w:rPr>
              <w:t>(总</w:t>
            </w:r>
            <w:r>
              <w:rPr>
                <w:rFonts w:hint="eastAsia" w:ascii="宋体" w:hAnsi="宋体" w:eastAsia="宋体" w:cs="宋体"/>
                <w:spacing w:val="-9"/>
                <w:sz w:val="24"/>
                <w:szCs w:val="24"/>
              </w:rPr>
              <w:t>分</w:t>
            </w:r>
            <w:r>
              <w:rPr>
                <w:rFonts w:hint="eastAsia" w:ascii="宋体" w:hAnsi="宋体" w:eastAsia="宋体" w:cs="宋体"/>
                <w:spacing w:val="-32"/>
                <w:sz w:val="24"/>
                <w:szCs w:val="24"/>
              </w:rPr>
              <w:t xml:space="preserve"> </w:t>
            </w:r>
            <w:r>
              <w:rPr>
                <w:rFonts w:hint="eastAsia" w:ascii="宋体" w:hAnsi="宋体" w:eastAsia="宋体" w:cs="宋体"/>
                <w:spacing w:val="-9"/>
                <w:sz w:val="24"/>
                <w:szCs w:val="24"/>
              </w:rPr>
              <w:t>100</w:t>
            </w:r>
            <w:r>
              <w:rPr>
                <w:rFonts w:hint="eastAsia" w:ascii="宋体" w:hAnsi="宋体" w:eastAsia="宋体" w:cs="宋体"/>
                <w:spacing w:val="-48"/>
                <w:sz w:val="24"/>
                <w:szCs w:val="24"/>
              </w:rPr>
              <w:t xml:space="preserve"> </w:t>
            </w:r>
            <w:r>
              <w:rPr>
                <w:rFonts w:hint="eastAsia" w:ascii="宋体" w:hAnsi="宋体" w:eastAsia="宋体" w:cs="宋体"/>
                <w:spacing w:val="-9"/>
                <w:sz w:val="24"/>
                <w:szCs w:val="24"/>
              </w:rPr>
              <w:t>分)</w:t>
            </w:r>
          </w:p>
        </w:tc>
        <w:tc>
          <w:tcPr>
            <w:tcW w:w="5885" w:type="dxa"/>
            <w:noWrap w:val="0"/>
            <w:vAlign w:val="center"/>
          </w:tcPr>
          <w:p w14:paraId="49115782">
            <w:pPr>
              <w:pStyle w:val="75"/>
              <w:keepNext w:val="0"/>
              <w:keepLines w:val="0"/>
              <w:pageBreakBefore w:val="0"/>
              <w:widowControl w:val="0"/>
              <w:kinsoku/>
              <w:wordWrap/>
              <w:overflowPunct/>
              <w:topLinePunct w:val="0"/>
              <w:autoSpaceDE/>
              <w:autoSpaceDN/>
              <w:bidi w:val="0"/>
              <w:adjustRightInd/>
              <w:snapToGrid/>
              <w:spacing w:before="159" w:line="400" w:lineRule="exact"/>
              <w:ind w:left="0" w:leftChars="0" w:firstLine="0" w:firstLineChars="0"/>
              <w:textAlignment w:val="auto"/>
              <w:rPr>
                <w:rFonts w:hint="eastAsia" w:ascii="宋体" w:hAnsi="宋体" w:eastAsia="宋体" w:cs="宋体"/>
                <w:spacing w:val="-2"/>
                <w:sz w:val="24"/>
                <w:szCs w:val="24"/>
              </w:rPr>
            </w:pPr>
            <w:r>
              <w:rPr>
                <w:rFonts w:hint="eastAsia" w:ascii="宋体" w:hAnsi="宋体" w:eastAsia="宋体" w:cs="宋体"/>
                <w:spacing w:val="-2"/>
                <w:sz w:val="24"/>
                <w:szCs w:val="24"/>
                <w:lang w:val="en-US" w:eastAsia="zh-CN"/>
              </w:rPr>
              <w:t>响应</w:t>
            </w:r>
            <w:r>
              <w:rPr>
                <w:rFonts w:hint="eastAsia" w:ascii="宋体" w:hAnsi="宋体" w:eastAsia="宋体" w:cs="宋体"/>
                <w:spacing w:val="-2"/>
                <w:sz w:val="24"/>
                <w:szCs w:val="24"/>
              </w:rPr>
              <w:t>报价：</w:t>
            </w:r>
            <w:r>
              <w:rPr>
                <w:rFonts w:hint="eastAsia" w:ascii="宋体" w:hAnsi="宋体" w:eastAsia="宋体" w:cs="宋体"/>
                <w:spacing w:val="-2"/>
                <w:sz w:val="24"/>
                <w:szCs w:val="24"/>
                <w:lang w:val="en-US" w:eastAsia="zh-CN"/>
              </w:rPr>
              <w:t>30</w:t>
            </w:r>
            <w:r>
              <w:rPr>
                <w:rFonts w:hint="eastAsia" w:ascii="宋体" w:hAnsi="宋体" w:eastAsia="宋体" w:cs="宋体"/>
                <w:spacing w:val="-2"/>
                <w:sz w:val="24"/>
                <w:szCs w:val="24"/>
              </w:rPr>
              <w:t>分</w:t>
            </w:r>
          </w:p>
          <w:p w14:paraId="6231C390">
            <w:pPr>
              <w:pStyle w:val="75"/>
              <w:keepNext w:val="0"/>
              <w:keepLines w:val="0"/>
              <w:pageBreakBefore w:val="0"/>
              <w:widowControl w:val="0"/>
              <w:kinsoku/>
              <w:wordWrap/>
              <w:overflowPunct/>
              <w:topLinePunct w:val="0"/>
              <w:autoSpaceDE/>
              <w:autoSpaceDN/>
              <w:bidi w:val="0"/>
              <w:adjustRightInd/>
              <w:snapToGrid/>
              <w:spacing w:before="159" w:line="400" w:lineRule="exact"/>
              <w:ind w:left="0" w:leftChars="0" w:firstLine="0" w:firstLineChars="0"/>
              <w:textAlignment w:val="auto"/>
              <w:rPr>
                <w:rFonts w:hint="eastAsia" w:ascii="宋体" w:hAnsi="宋体" w:eastAsia="宋体" w:cs="宋体"/>
                <w:spacing w:val="-2"/>
                <w:sz w:val="24"/>
                <w:szCs w:val="24"/>
              </w:rPr>
            </w:pPr>
            <w:r>
              <w:rPr>
                <w:rFonts w:hint="eastAsia" w:ascii="宋体" w:hAnsi="宋体" w:eastAsia="宋体" w:cs="宋体"/>
                <w:spacing w:val="-2"/>
                <w:sz w:val="24"/>
                <w:szCs w:val="24"/>
              </w:rPr>
              <w:t>技术部分：</w:t>
            </w:r>
            <w:r>
              <w:rPr>
                <w:rFonts w:hint="eastAsia" w:ascii="宋体" w:hAnsi="宋体" w:eastAsia="宋体" w:cs="宋体"/>
                <w:spacing w:val="-2"/>
                <w:sz w:val="24"/>
                <w:szCs w:val="24"/>
                <w:lang w:val="en-US" w:eastAsia="zh-CN"/>
              </w:rPr>
              <w:t>50</w:t>
            </w:r>
            <w:r>
              <w:rPr>
                <w:rFonts w:hint="eastAsia" w:ascii="宋体" w:hAnsi="宋体" w:eastAsia="宋体" w:cs="宋体"/>
                <w:spacing w:val="-2"/>
                <w:sz w:val="24"/>
                <w:szCs w:val="24"/>
              </w:rPr>
              <w:t>分</w:t>
            </w:r>
          </w:p>
          <w:p w14:paraId="0D7FE1D3">
            <w:pPr>
              <w:pStyle w:val="75"/>
              <w:keepNext w:val="0"/>
              <w:keepLines w:val="0"/>
              <w:pageBreakBefore w:val="0"/>
              <w:widowControl w:val="0"/>
              <w:kinsoku/>
              <w:wordWrap/>
              <w:overflowPunct/>
              <w:topLinePunct w:val="0"/>
              <w:autoSpaceDE/>
              <w:autoSpaceDN/>
              <w:bidi w:val="0"/>
              <w:adjustRightInd/>
              <w:snapToGrid/>
              <w:spacing w:before="159" w:line="400" w:lineRule="exact"/>
              <w:ind w:left="0" w:leftChars="0" w:firstLine="0" w:firstLineChars="0"/>
              <w:textAlignment w:val="auto"/>
              <w:rPr>
                <w:rFonts w:hint="eastAsia" w:ascii="宋体" w:hAnsi="宋体" w:eastAsia="宋体" w:cs="宋体"/>
                <w:spacing w:val="-3"/>
                <w:sz w:val="24"/>
                <w:szCs w:val="24"/>
              </w:rPr>
            </w:pPr>
            <w:r>
              <w:rPr>
                <w:rFonts w:hint="eastAsia" w:ascii="宋体" w:hAnsi="宋体" w:eastAsia="宋体" w:cs="宋体"/>
                <w:spacing w:val="-2"/>
                <w:sz w:val="24"/>
                <w:szCs w:val="24"/>
                <w:lang w:val="en-US" w:eastAsia="zh-CN"/>
              </w:rPr>
              <w:t>商务</w:t>
            </w:r>
            <w:r>
              <w:rPr>
                <w:rFonts w:hint="eastAsia" w:ascii="宋体" w:hAnsi="宋体" w:eastAsia="宋体" w:cs="宋体"/>
                <w:spacing w:val="-2"/>
                <w:sz w:val="24"/>
                <w:szCs w:val="24"/>
              </w:rPr>
              <w:t>部分：</w:t>
            </w:r>
            <w:r>
              <w:rPr>
                <w:rFonts w:hint="eastAsia" w:ascii="宋体" w:hAnsi="宋体" w:eastAsia="宋体" w:cs="宋体"/>
                <w:spacing w:val="-2"/>
                <w:sz w:val="24"/>
                <w:szCs w:val="24"/>
                <w:lang w:val="en-US" w:eastAsia="zh-CN"/>
              </w:rPr>
              <w:t>20</w:t>
            </w:r>
            <w:r>
              <w:rPr>
                <w:rFonts w:hint="eastAsia" w:ascii="宋体" w:hAnsi="宋体" w:eastAsia="宋体" w:cs="宋体"/>
                <w:spacing w:val="-46"/>
                <w:sz w:val="24"/>
                <w:szCs w:val="24"/>
              </w:rPr>
              <w:t xml:space="preserve"> </w:t>
            </w:r>
            <w:r>
              <w:rPr>
                <w:rFonts w:hint="eastAsia" w:ascii="宋体" w:hAnsi="宋体" w:eastAsia="宋体" w:cs="宋体"/>
                <w:spacing w:val="-2"/>
                <w:sz w:val="24"/>
                <w:szCs w:val="24"/>
              </w:rPr>
              <w:t>分</w:t>
            </w:r>
          </w:p>
        </w:tc>
      </w:tr>
      <w:tr w14:paraId="0C74A06D">
        <w:tblPrEx>
          <w:tblBorders>
            <w:top w:val="single" w:color="000000" w:sz="2" w:space="0"/>
            <w:left w:val="single" w:color="000000" w:sz="2" w:space="0"/>
            <w:bottom w:val="single" w:color="auto" w:sz="4"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6" w:hRule="atLeast"/>
        </w:trPr>
        <w:tc>
          <w:tcPr>
            <w:tcW w:w="942" w:type="dxa"/>
            <w:tcBorders>
              <w:bottom w:val="single" w:color="auto" w:sz="4" w:space="0"/>
            </w:tcBorders>
            <w:noWrap w:val="0"/>
            <w:vAlign w:val="top"/>
          </w:tcPr>
          <w:p w14:paraId="75BB73EA">
            <w:pPr>
              <w:pStyle w:val="75"/>
              <w:spacing w:before="78" w:line="360" w:lineRule="auto"/>
              <w:ind w:left="0" w:leftChars="0" w:right="197" w:firstLine="0" w:firstLineChars="0"/>
              <w:jc w:val="center"/>
              <w:rPr>
                <w:rFonts w:hint="eastAsia" w:ascii="宋体" w:hAnsi="宋体" w:eastAsia="宋体" w:cs="宋体"/>
                <w:spacing w:val="-3"/>
                <w:sz w:val="24"/>
                <w:szCs w:val="24"/>
              </w:rPr>
            </w:pPr>
            <w:r>
              <w:rPr>
                <w:rFonts w:hint="eastAsia" w:ascii="宋体" w:hAnsi="宋体" w:eastAsia="宋体" w:cs="宋体"/>
                <w:spacing w:val="-4"/>
                <w:sz w:val="24"/>
                <w:szCs w:val="24"/>
              </w:rPr>
              <w:t>条款号</w:t>
            </w:r>
          </w:p>
        </w:tc>
        <w:tc>
          <w:tcPr>
            <w:tcW w:w="994" w:type="dxa"/>
            <w:tcBorders>
              <w:bottom w:val="single" w:color="auto" w:sz="4" w:space="0"/>
            </w:tcBorders>
            <w:noWrap w:val="0"/>
            <w:vAlign w:val="center"/>
          </w:tcPr>
          <w:p w14:paraId="32D3C6A4">
            <w:pPr>
              <w:pStyle w:val="75"/>
              <w:spacing w:before="78" w:line="360" w:lineRule="auto"/>
              <w:ind w:left="0" w:leftChars="0" w:right="3" w:firstLine="0" w:firstLineChars="0"/>
              <w:jc w:val="center"/>
              <w:rPr>
                <w:rFonts w:hint="eastAsia" w:ascii="宋体" w:hAnsi="宋体" w:eastAsia="宋体" w:cs="宋体"/>
                <w:spacing w:val="-7"/>
                <w:sz w:val="24"/>
                <w:szCs w:val="24"/>
              </w:rPr>
            </w:pPr>
            <w:r>
              <w:rPr>
                <w:rFonts w:hint="eastAsia" w:ascii="宋体" w:hAnsi="宋体" w:eastAsia="宋体" w:cs="宋体"/>
                <w:spacing w:val="-3"/>
                <w:sz w:val="24"/>
                <w:szCs w:val="24"/>
              </w:rPr>
              <w:t>评分因素</w:t>
            </w:r>
          </w:p>
        </w:tc>
        <w:tc>
          <w:tcPr>
            <w:tcW w:w="1650" w:type="dxa"/>
            <w:tcBorders>
              <w:bottom w:val="single" w:color="auto" w:sz="4" w:space="0"/>
            </w:tcBorders>
            <w:noWrap w:val="0"/>
            <w:vAlign w:val="center"/>
          </w:tcPr>
          <w:p w14:paraId="1CD5FFD4">
            <w:pPr>
              <w:pStyle w:val="75"/>
              <w:spacing w:before="78" w:line="360" w:lineRule="auto"/>
              <w:ind w:left="0" w:leftChars="0" w:right="4" w:firstLine="234" w:firstLineChars="100"/>
              <w:jc w:val="center"/>
              <w:rPr>
                <w:rFonts w:hint="eastAsia" w:ascii="宋体" w:hAnsi="宋体" w:eastAsia="宋体" w:cs="宋体"/>
                <w:sz w:val="24"/>
                <w:szCs w:val="24"/>
                <w:lang w:val="en-US" w:eastAsia="zh-CN"/>
              </w:rPr>
            </w:pPr>
            <w:r>
              <w:rPr>
                <w:rFonts w:hint="eastAsia" w:ascii="宋体" w:hAnsi="宋体" w:eastAsia="宋体" w:cs="宋体"/>
                <w:spacing w:val="-3"/>
                <w:sz w:val="24"/>
                <w:szCs w:val="24"/>
              </w:rPr>
              <w:t>评分内容</w:t>
            </w:r>
          </w:p>
        </w:tc>
        <w:tc>
          <w:tcPr>
            <w:tcW w:w="5885" w:type="dxa"/>
            <w:noWrap w:val="0"/>
            <w:vAlign w:val="center"/>
          </w:tcPr>
          <w:p w14:paraId="64244DEE">
            <w:pPr>
              <w:pStyle w:val="75"/>
              <w:spacing w:before="40" w:line="360" w:lineRule="auto"/>
              <w:ind w:left="0" w:leftChars="0" w:right="4" w:firstLine="0" w:firstLineChars="0"/>
              <w:jc w:val="center"/>
              <w:rPr>
                <w:rFonts w:hint="eastAsia" w:ascii="宋体" w:hAnsi="宋体" w:eastAsia="宋体" w:cs="宋体"/>
                <w:sz w:val="24"/>
                <w:szCs w:val="24"/>
                <w:lang w:val="en-US" w:eastAsia="zh-CN"/>
              </w:rPr>
            </w:pPr>
            <w:r>
              <w:rPr>
                <w:rFonts w:hint="eastAsia" w:ascii="宋体" w:hAnsi="宋体" w:eastAsia="宋体" w:cs="宋体"/>
                <w:spacing w:val="-3"/>
                <w:sz w:val="24"/>
                <w:szCs w:val="24"/>
              </w:rPr>
              <w:t>评分标准</w:t>
            </w:r>
          </w:p>
        </w:tc>
      </w:tr>
      <w:tr w14:paraId="0579ED71">
        <w:tblPrEx>
          <w:tblBorders>
            <w:top w:val="single" w:color="000000" w:sz="2" w:space="0"/>
            <w:left w:val="single" w:color="000000" w:sz="2" w:space="0"/>
            <w:bottom w:val="single" w:color="auto" w:sz="4"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82" w:hRule="atLeast"/>
        </w:trPr>
        <w:tc>
          <w:tcPr>
            <w:tcW w:w="942" w:type="dxa"/>
            <w:tcBorders>
              <w:bottom w:val="single" w:color="auto" w:sz="4" w:space="0"/>
            </w:tcBorders>
            <w:noWrap w:val="0"/>
            <w:vAlign w:val="top"/>
          </w:tcPr>
          <w:p w14:paraId="65DE18B4">
            <w:pPr>
              <w:spacing w:line="360" w:lineRule="auto"/>
              <w:rPr>
                <w:rFonts w:hint="eastAsia" w:ascii="宋体" w:hAnsi="宋体" w:eastAsia="宋体" w:cs="宋体"/>
                <w:sz w:val="24"/>
                <w:szCs w:val="24"/>
              </w:rPr>
            </w:pPr>
          </w:p>
          <w:p w14:paraId="1D279A4D">
            <w:pPr>
              <w:spacing w:line="360" w:lineRule="auto"/>
              <w:rPr>
                <w:rFonts w:hint="eastAsia" w:ascii="宋体" w:hAnsi="宋体" w:eastAsia="宋体" w:cs="宋体"/>
                <w:sz w:val="24"/>
                <w:szCs w:val="24"/>
              </w:rPr>
            </w:pPr>
          </w:p>
          <w:p w14:paraId="737BA45C">
            <w:pPr>
              <w:spacing w:line="360" w:lineRule="auto"/>
              <w:rPr>
                <w:rFonts w:hint="eastAsia" w:ascii="宋体" w:hAnsi="宋体" w:eastAsia="宋体" w:cs="宋体"/>
                <w:sz w:val="24"/>
                <w:szCs w:val="24"/>
              </w:rPr>
            </w:pPr>
          </w:p>
          <w:p w14:paraId="41A72980">
            <w:pPr>
              <w:spacing w:line="360" w:lineRule="auto"/>
              <w:rPr>
                <w:rFonts w:hint="eastAsia" w:ascii="宋体" w:hAnsi="宋体" w:eastAsia="宋体" w:cs="宋体"/>
                <w:sz w:val="24"/>
                <w:szCs w:val="24"/>
              </w:rPr>
            </w:pPr>
          </w:p>
          <w:p w14:paraId="695FDCFF">
            <w:pPr>
              <w:spacing w:line="360" w:lineRule="auto"/>
              <w:rPr>
                <w:rFonts w:hint="eastAsia" w:ascii="宋体" w:hAnsi="宋体" w:eastAsia="宋体" w:cs="宋体"/>
                <w:sz w:val="24"/>
                <w:szCs w:val="24"/>
              </w:rPr>
            </w:pPr>
          </w:p>
          <w:p w14:paraId="1001DFC5">
            <w:pPr>
              <w:spacing w:line="360" w:lineRule="auto"/>
              <w:rPr>
                <w:rFonts w:hint="eastAsia" w:ascii="宋体" w:hAnsi="宋体" w:eastAsia="宋体" w:cs="宋体"/>
                <w:sz w:val="24"/>
                <w:szCs w:val="24"/>
              </w:rPr>
            </w:pPr>
          </w:p>
          <w:p w14:paraId="449D1A45">
            <w:pPr>
              <w:pStyle w:val="2"/>
              <w:rPr>
                <w:rFonts w:hint="eastAsia" w:ascii="宋体" w:hAnsi="宋体" w:eastAsia="宋体" w:cs="宋体"/>
                <w:sz w:val="24"/>
                <w:szCs w:val="24"/>
              </w:rPr>
            </w:pPr>
          </w:p>
          <w:p w14:paraId="214F4BB0">
            <w:pPr>
              <w:rPr>
                <w:rFonts w:hint="eastAsia" w:ascii="宋体" w:hAnsi="宋体" w:eastAsia="宋体" w:cs="宋体"/>
                <w:sz w:val="24"/>
                <w:szCs w:val="24"/>
              </w:rPr>
            </w:pPr>
          </w:p>
          <w:p w14:paraId="171C2C92">
            <w:pPr>
              <w:pStyle w:val="2"/>
              <w:rPr>
                <w:rFonts w:hint="eastAsia" w:ascii="宋体" w:hAnsi="宋体" w:eastAsia="宋体" w:cs="宋体"/>
                <w:sz w:val="24"/>
                <w:szCs w:val="24"/>
              </w:rPr>
            </w:pPr>
          </w:p>
          <w:p w14:paraId="63A6DDFA">
            <w:pPr>
              <w:pStyle w:val="2"/>
              <w:ind w:left="0" w:leftChars="0" w:firstLine="0" w:firstLineChars="0"/>
              <w:rPr>
                <w:rFonts w:hint="eastAsia"/>
              </w:rPr>
            </w:pPr>
          </w:p>
          <w:p w14:paraId="520628FF">
            <w:pPr>
              <w:pStyle w:val="75"/>
              <w:spacing w:before="78" w:line="360" w:lineRule="auto"/>
              <w:ind w:left="0" w:leftChars="0" w:right="197" w:firstLine="0" w:firstLineChars="0"/>
              <w:jc w:val="center"/>
              <w:rPr>
                <w:rFonts w:hint="eastAsia" w:ascii="宋体" w:hAnsi="宋体" w:eastAsia="宋体" w:cs="宋体"/>
                <w:sz w:val="24"/>
                <w:szCs w:val="24"/>
              </w:rPr>
            </w:pPr>
            <w:r>
              <w:rPr>
                <w:rFonts w:hint="eastAsia" w:ascii="宋体" w:hAnsi="宋体" w:eastAsia="宋体" w:cs="宋体"/>
                <w:spacing w:val="-3"/>
                <w:sz w:val="24"/>
                <w:szCs w:val="24"/>
              </w:rPr>
              <w:t>2.2.2</w:t>
            </w:r>
            <w:r>
              <w:rPr>
                <w:rFonts w:hint="eastAsia" w:ascii="宋体" w:hAnsi="宋体" w:eastAsia="宋体" w:cs="宋体"/>
                <w:spacing w:val="1"/>
                <w:sz w:val="24"/>
                <w:szCs w:val="24"/>
              </w:rPr>
              <w:t xml:space="preserve"> </w:t>
            </w:r>
            <w:r>
              <w:rPr>
                <w:rFonts w:hint="eastAsia" w:ascii="宋体" w:hAnsi="宋体" w:eastAsia="宋体" w:cs="宋体"/>
                <w:spacing w:val="-7"/>
                <w:sz w:val="24"/>
                <w:szCs w:val="24"/>
              </w:rPr>
              <w:t>（1）</w:t>
            </w:r>
          </w:p>
        </w:tc>
        <w:tc>
          <w:tcPr>
            <w:tcW w:w="994" w:type="dxa"/>
            <w:tcBorders>
              <w:bottom w:val="single" w:color="auto" w:sz="4" w:space="0"/>
            </w:tcBorders>
            <w:noWrap w:val="0"/>
            <w:vAlign w:val="center"/>
          </w:tcPr>
          <w:p w14:paraId="762AF496">
            <w:pPr>
              <w:spacing w:line="360" w:lineRule="auto"/>
              <w:jc w:val="center"/>
              <w:rPr>
                <w:rFonts w:hint="eastAsia" w:ascii="宋体" w:hAnsi="宋体" w:eastAsia="宋体" w:cs="宋体"/>
                <w:sz w:val="24"/>
                <w:szCs w:val="24"/>
              </w:rPr>
            </w:pPr>
          </w:p>
          <w:p w14:paraId="21DD30CB">
            <w:pPr>
              <w:pStyle w:val="75"/>
              <w:spacing w:before="78" w:line="360" w:lineRule="auto"/>
              <w:ind w:left="0" w:leftChars="0" w:right="3" w:firstLine="296" w:firstLineChars="100"/>
              <w:jc w:val="center"/>
              <w:rPr>
                <w:rFonts w:hint="eastAsia" w:ascii="宋体" w:hAnsi="宋体" w:eastAsia="宋体" w:cs="宋体"/>
                <w:spacing w:val="28"/>
                <w:sz w:val="24"/>
                <w:szCs w:val="24"/>
              </w:rPr>
            </w:pPr>
          </w:p>
          <w:p w14:paraId="1347BF55">
            <w:pPr>
              <w:pStyle w:val="75"/>
              <w:spacing w:before="78" w:line="360" w:lineRule="auto"/>
              <w:ind w:left="0" w:leftChars="0" w:right="3" w:firstLine="296" w:firstLineChars="100"/>
              <w:jc w:val="center"/>
              <w:rPr>
                <w:rFonts w:hint="eastAsia" w:ascii="宋体" w:hAnsi="宋体" w:eastAsia="宋体" w:cs="宋体"/>
                <w:spacing w:val="28"/>
                <w:sz w:val="24"/>
                <w:szCs w:val="24"/>
              </w:rPr>
            </w:pPr>
          </w:p>
          <w:p w14:paraId="7802AC95">
            <w:pPr>
              <w:pStyle w:val="75"/>
              <w:spacing w:before="78" w:line="360" w:lineRule="auto"/>
              <w:ind w:left="0" w:leftChars="0" w:right="3" w:firstLine="296" w:firstLineChars="100"/>
              <w:jc w:val="center"/>
              <w:rPr>
                <w:rFonts w:hint="eastAsia" w:ascii="宋体" w:hAnsi="宋体" w:eastAsia="宋体" w:cs="宋体"/>
                <w:spacing w:val="28"/>
                <w:sz w:val="24"/>
                <w:szCs w:val="24"/>
              </w:rPr>
            </w:pPr>
          </w:p>
          <w:p w14:paraId="5A5C34E2">
            <w:pPr>
              <w:pStyle w:val="75"/>
              <w:spacing w:before="78" w:line="360" w:lineRule="auto"/>
              <w:ind w:left="0" w:leftChars="0" w:right="3" w:firstLine="296" w:firstLineChars="100"/>
              <w:jc w:val="center"/>
              <w:rPr>
                <w:rFonts w:hint="eastAsia" w:ascii="宋体" w:hAnsi="宋体" w:eastAsia="宋体" w:cs="宋体"/>
                <w:spacing w:val="28"/>
                <w:sz w:val="24"/>
                <w:szCs w:val="24"/>
              </w:rPr>
            </w:pPr>
          </w:p>
          <w:p w14:paraId="52E21A56">
            <w:pPr>
              <w:pStyle w:val="75"/>
              <w:spacing w:before="78" w:line="360" w:lineRule="auto"/>
              <w:ind w:left="0" w:leftChars="0" w:right="3" w:firstLine="296" w:firstLineChars="100"/>
              <w:jc w:val="center"/>
              <w:rPr>
                <w:rFonts w:hint="eastAsia" w:ascii="宋体" w:hAnsi="宋体" w:eastAsia="宋体" w:cs="宋体"/>
                <w:spacing w:val="28"/>
                <w:sz w:val="24"/>
                <w:szCs w:val="24"/>
              </w:rPr>
            </w:pPr>
          </w:p>
          <w:p w14:paraId="0FAEA5AF">
            <w:pPr>
              <w:pStyle w:val="75"/>
              <w:spacing w:before="78" w:line="360" w:lineRule="auto"/>
              <w:ind w:left="0" w:leftChars="0" w:right="3" w:firstLine="296" w:firstLineChars="100"/>
              <w:jc w:val="center"/>
              <w:rPr>
                <w:rFonts w:hint="eastAsia" w:ascii="宋体" w:hAnsi="宋体" w:eastAsia="宋体" w:cs="宋体"/>
                <w:spacing w:val="28"/>
                <w:sz w:val="24"/>
                <w:szCs w:val="24"/>
              </w:rPr>
            </w:pPr>
          </w:p>
          <w:p w14:paraId="6E4C1F88">
            <w:pPr>
              <w:pStyle w:val="75"/>
              <w:spacing w:before="78" w:line="360" w:lineRule="auto"/>
              <w:ind w:left="0" w:leftChars="0" w:right="3" w:firstLine="296" w:firstLineChars="100"/>
              <w:jc w:val="center"/>
              <w:rPr>
                <w:rFonts w:hint="eastAsia" w:ascii="宋体" w:hAnsi="宋体" w:eastAsia="宋体" w:cs="宋体"/>
                <w:spacing w:val="28"/>
                <w:sz w:val="24"/>
                <w:szCs w:val="24"/>
              </w:rPr>
            </w:pPr>
          </w:p>
          <w:p w14:paraId="253B9E48">
            <w:pPr>
              <w:pStyle w:val="75"/>
              <w:spacing w:before="78" w:line="360" w:lineRule="auto"/>
              <w:ind w:left="0" w:leftChars="0" w:right="3" w:firstLine="296" w:firstLineChars="100"/>
              <w:jc w:val="center"/>
              <w:rPr>
                <w:rFonts w:hint="eastAsia" w:ascii="宋体" w:hAnsi="宋体" w:eastAsia="宋体" w:cs="宋体"/>
                <w:spacing w:val="28"/>
                <w:sz w:val="24"/>
                <w:szCs w:val="24"/>
              </w:rPr>
            </w:pPr>
          </w:p>
          <w:p w14:paraId="13433F3F">
            <w:pPr>
              <w:pStyle w:val="75"/>
              <w:spacing w:before="78" w:line="360" w:lineRule="auto"/>
              <w:ind w:left="0" w:leftChars="0" w:right="3" w:firstLine="296" w:firstLineChars="100"/>
              <w:jc w:val="center"/>
              <w:rPr>
                <w:rFonts w:hint="eastAsia" w:ascii="宋体" w:hAnsi="宋体" w:eastAsia="宋体" w:cs="宋体"/>
                <w:spacing w:val="28"/>
                <w:sz w:val="24"/>
                <w:szCs w:val="24"/>
              </w:rPr>
            </w:pPr>
          </w:p>
          <w:p w14:paraId="32B8CBB3">
            <w:pPr>
              <w:pStyle w:val="75"/>
              <w:spacing w:before="78" w:line="360" w:lineRule="auto"/>
              <w:ind w:left="0" w:leftChars="0" w:right="3" w:firstLine="0" w:firstLineChars="0"/>
              <w:jc w:val="center"/>
              <w:rPr>
                <w:rFonts w:hint="eastAsia" w:ascii="宋体" w:hAnsi="宋体" w:eastAsia="宋体" w:cs="宋体"/>
                <w:spacing w:val="28"/>
                <w:sz w:val="24"/>
                <w:szCs w:val="24"/>
              </w:rPr>
            </w:pPr>
            <w:r>
              <w:rPr>
                <w:rFonts w:hint="eastAsia" w:ascii="宋体" w:hAnsi="宋体" w:eastAsia="宋体" w:cs="宋体"/>
                <w:spacing w:val="28"/>
                <w:sz w:val="24"/>
                <w:szCs w:val="24"/>
              </w:rPr>
              <w:t>报价</w:t>
            </w:r>
          </w:p>
          <w:p w14:paraId="6E84E084">
            <w:pPr>
              <w:pStyle w:val="75"/>
              <w:spacing w:before="78" w:line="360" w:lineRule="auto"/>
              <w:ind w:left="0" w:leftChars="0" w:right="3" w:firstLine="0" w:firstLineChars="0"/>
              <w:jc w:val="center"/>
              <w:rPr>
                <w:rFonts w:hint="eastAsia" w:ascii="宋体" w:hAnsi="宋体" w:eastAsia="宋体" w:cs="宋体"/>
                <w:sz w:val="24"/>
                <w:szCs w:val="24"/>
              </w:rPr>
            </w:pPr>
            <w:r>
              <w:rPr>
                <w:rFonts w:hint="eastAsia" w:ascii="宋体" w:hAnsi="宋体" w:eastAsia="宋体" w:cs="宋体"/>
                <w:spacing w:val="-7"/>
                <w:sz w:val="24"/>
                <w:szCs w:val="24"/>
              </w:rPr>
              <w:t>（</w:t>
            </w:r>
            <w:r>
              <w:rPr>
                <w:rFonts w:hint="eastAsia" w:ascii="宋体" w:hAnsi="宋体" w:eastAsia="宋体" w:cs="宋体"/>
                <w:spacing w:val="-7"/>
                <w:sz w:val="24"/>
                <w:szCs w:val="24"/>
                <w:lang w:val="en-US" w:eastAsia="zh-CN"/>
              </w:rPr>
              <w:t>30</w:t>
            </w:r>
            <w:r>
              <w:rPr>
                <w:rFonts w:hint="eastAsia" w:ascii="宋体" w:hAnsi="宋体" w:eastAsia="宋体" w:cs="宋体"/>
                <w:spacing w:val="-7"/>
                <w:sz w:val="24"/>
                <w:szCs w:val="24"/>
              </w:rPr>
              <w:t>分）</w:t>
            </w:r>
          </w:p>
        </w:tc>
        <w:tc>
          <w:tcPr>
            <w:tcW w:w="1650" w:type="dxa"/>
            <w:tcBorders>
              <w:bottom w:val="single" w:color="auto" w:sz="4" w:space="0"/>
            </w:tcBorders>
            <w:noWrap w:val="0"/>
            <w:vAlign w:val="center"/>
          </w:tcPr>
          <w:p w14:paraId="5E9572E7">
            <w:pPr>
              <w:pStyle w:val="75"/>
              <w:spacing w:before="78" w:line="360" w:lineRule="auto"/>
              <w:ind w:left="0" w:leftChars="0" w:right="4" w:firstLine="240" w:firstLineChars="100"/>
              <w:jc w:val="center"/>
              <w:rPr>
                <w:rFonts w:hint="eastAsia" w:ascii="宋体" w:hAnsi="宋体" w:eastAsia="宋体" w:cs="宋体"/>
                <w:sz w:val="24"/>
                <w:szCs w:val="24"/>
                <w:lang w:val="en-US" w:eastAsia="zh-CN"/>
              </w:rPr>
            </w:pPr>
          </w:p>
          <w:p w14:paraId="0CCC4703">
            <w:pPr>
              <w:pStyle w:val="75"/>
              <w:spacing w:before="78" w:line="360" w:lineRule="auto"/>
              <w:ind w:left="0" w:leftChars="0" w:right="4" w:firstLine="240" w:firstLineChars="100"/>
              <w:jc w:val="center"/>
              <w:rPr>
                <w:rFonts w:hint="eastAsia" w:ascii="宋体" w:hAnsi="宋体" w:eastAsia="宋体" w:cs="宋体"/>
                <w:sz w:val="24"/>
                <w:szCs w:val="24"/>
                <w:lang w:val="en-US" w:eastAsia="zh-CN"/>
              </w:rPr>
            </w:pPr>
          </w:p>
          <w:p w14:paraId="63FFC9ED">
            <w:pPr>
              <w:pStyle w:val="75"/>
              <w:spacing w:before="78" w:line="360" w:lineRule="auto"/>
              <w:ind w:left="0" w:leftChars="0" w:right="4" w:firstLine="240" w:firstLineChars="100"/>
              <w:jc w:val="center"/>
              <w:rPr>
                <w:rFonts w:hint="eastAsia" w:ascii="宋体" w:hAnsi="宋体" w:eastAsia="宋体" w:cs="宋体"/>
                <w:sz w:val="24"/>
                <w:szCs w:val="24"/>
                <w:lang w:val="en-US" w:eastAsia="zh-CN"/>
              </w:rPr>
            </w:pPr>
          </w:p>
          <w:p w14:paraId="0ED0FE8C">
            <w:pPr>
              <w:pStyle w:val="75"/>
              <w:spacing w:before="78" w:line="360" w:lineRule="auto"/>
              <w:ind w:left="0" w:leftChars="0" w:right="4" w:firstLine="240" w:firstLineChars="100"/>
              <w:jc w:val="center"/>
              <w:rPr>
                <w:rFonts w:hint="eastAsia" w:ascii="宋体" w:hAnsi="宋体" w:eastAsia="宋体" w:cs="宋体"/>
                <w:sz w:val="24"/>
                <w:szCs w:val="24"/>
                <w:lang w:val="en-US" w:eastAsia="zh-CN"/>
              </w:rPr>
            </w:pPr>
          </w:p>
          <w:p w14:paraId="06C0D4E1">
            <w:pPr>
              <w:pStyle w:val="75"/>
              <w:spacing w:before="78" w:line="360" w:lineRule="auto"/>
              <w:ind w:left="0" w:leftChars="0" w:right="4" w:firstLine="240" w:firstLineChars="100"/>
              <w:jc w:val="center"/>
              <w:rPr>
                <w:rFonts w:hint="eastAsia" w:ascii="宋体" w:hAnsi="宋体" w:eastAsia="宋体" w:cs="宋体"/>
                <w:sz w:val="24"/>
                <w:szCs w:val="24"/>
                <w:lang w:val="en-US" w:eastAsia="zh-CN"/>
              </w:rPr>
            </w:pPr>
          </w:p>
          <w:p w14:paraId="75E86953">
            <w:pPr>
              <w:pStyle w:val="75"/>
              <w:spacing w:before="78" w:line="360" w:lineRule="auto"/>
              <w:ind w:left="0" w:leftChars="0" w:right="4" w:firstLine="240" w:firstLineChars="100"/>
              <w:jc w:val="center"/>
              <w:rPr>
                <w:rFonts w:hint="eastAsia" w:ascii="宋体" w:hAnsi="宋体" w:eastAsia="宋体" w:cs="宋体"/>
                <w:sz w:val="24"/>
                <w:szCs w:val="24"/>
                <w:lang w:val="en-US" w:eastAsia="zh-CN"/>
              </w:rPr>
            </w:pPr>
          </w:p>
          <w:p w14:paraId="1E6CC55A">
            <w:pPr>
              <w:pStyle w:val="75"/>
              <w:spacing w:before="78" w:line="360" w:lineRule="auto"/>
              <w:ind w:left="0" w:leftChars="0" w:right="4" w:firstLine="240" w:firstLineChars="100"/>
              <w:jc w:val="center"/>
              <w:rPr>
                <w:rFonts w:hint="eastAsia" w:ascii="宋体" w:hAnsi="宋体" w:eastAsia="宋体" w:cs="宋体"/>
                <w:sz w:val="24"/>
                <w:szCs w:val="24"/>
                <w:lang w:val="en-US" w:eastAsia="zh-CN"/>
              </w:rPr>
            </w:pPr>
          </w:p>
          <w:p w14:paraId="787084DF">
            <w:pPr>
              <w:pStyle w:val="75"/>
              <w:spacing w:before="78" w:line="360" w:lineRule="auto"/>
              <w:ind w:left="0" w:leftChars="0" w:right="4" w:firstLine="240" w:firstLineChars="100"/>
              <w:jc w:val="center"/>
              <w:rPr>
                <w:rFonts w:hint="eastAsia" w:ascii="宋体" w:hAnsi="宋体" w:eastAsia="宋体" w:cs="宋体"/>
                <w:sz w:val="24"/>
                <w:szCs w:val="24"/>
                <w:lang w:val="en-US" w:eastAsia="zh-CN"/>
              </w:rPr>
            </w:pPr>
          </w:p>
          <w:p w14:paraId="3D1B2FA8">
            <w:pPr>
              <w:pStyle w:val="75"/>
              <w:spacing w:before="78" w:line="360" w:lineRule="auto"/>
              <w:ind w:left="0" w:leftChars="0" w:right="4" w:firstLine="240" w:firstLineChars="100"/>
              <w:jc w:val="center"/>
              <w:rPr>
                <w:rFonts w:hint="eastAsia" w:ascii="宋体" w:hAnsi="宋体" w:eastAsia="宋体" w:cs="宋体"/>
                <w:sz w:val="24"/>
                <w:szCs w:val="24"/>
                <w:lang w:val="en-US" w:eastAsia="zh-CN"/>
              </w:rPr>
            </w:pPr>
          </w:p>
          <w:p w14:paraId="2C3F54DF">
            <w:pPr>
              <w:pStyle w:val="75"/>
              <w:spacing w:before="78" w:line="360" w:lineRule="auto"/>
              <w:ind w:left="0" w:leftChars="0" w:right="4" w:firstLine="240" w:firstLineChars="100"/>
              <w:jc w:val="center"/>
              <w:rPr>
                <w:rFonts w:hint="eastAsia" w:ascii="宋体" w:hAnsi="宋体" w:eastAsia="宋体" w:cs="宋体"/>
                <w:sz w:val="24"/>
                <w:szCs w:val="24"/>
                <w:lang w:val="en-US" w:eastAsia="zh-CN"/>
              </w:rPr>
            </w:pPr>
          </w:p>
          <w:p w14:paraId="4B687387">
            <w:pPr>
              <w:pStyle w:val="75"/>
              <w:spacing w:before="78" w:line="360" w:lineRule="auto"/>
              <w:ind w:left="0" w:leftChars="0" w:right="4" w:firstLine="0" w:firstLineChars="0"/>
              <w:jc w:val="center"/>
              <w:rPr>
                <w:rFonts w:hint="eastAsia" w:ascii="宋体" w:hAnsi="宋体" w:eastAsia="宋体" w:cs="宋体"/>
                <w:sz w:val="24"/>
                <w:szCs w:val="24"/>
              </w:rPr>
            </w:pPr>
            <w:r>
              <w:rPr>
                <w:rFonts w:hint="eastAsia" w:ascii="宋体" w:hAnsi="宋体" w:eastAsia="宋体" w:cs="宋体"/>
                <w:sz w:val="24"/>
                <w:szCs w:val="24"/>
                <w:lang w:val="en-US" w:eastAsia="zh-CN"/>
              </w:rPr>
              <w:t>响应</w:t>
            </w:r>
            <w:r>
              <w:rPr>
                <w:rFonts w:hint="eastAsia" w:ascii="宋体" w:hAnsi="宋体" w:eastAsia="宋体" w:cs="宋体"/>
                <w:sz w:val="24"/>
                <w:szCs w:val="24"/>
              </w:rPr>
              <w:t>报价</w:t>
            </w:r>
          </w:p>
        </w:tc>
        <w:tc>
          <w:tcPr>
            <w:tcW w:w="5885" w:type="dxa"/>
            <w:noWrap w:val="0"/>
            <w:vAlign w:val="center"/>
          </w:tcPr>
          <w:p w14:paraId="4B253D0F">
            <w:pPr>
              <w:pStyle w:val="75"/>
              <w:keepNext w:val="0"/>
              <w:keepLines w:val="0"/>
              <w:pageBreakBefore w:val="0"/>
              <w:widowControl w:val="0"/>
              <w:kinsoku/>
              <w:wordWrap/>
              <w:overflowPunct/>
              <w:topLinePunct w:val="0"/>
              <w:autoSpaceDE/>
              <w:autoSpaceDN/>
              <w:bidi w:val="0"/>
              <w:adjustRightInd/>
              <w:snapToGrid/>
              <w:spacing w:before="40" w:line="360" w:lineRule="auto"/>
              <w:ind w:left="0" w:leftChars="0" w:right="6" w:firstLine="480" w:firstLineChars="200"/>
              <w:jc w:val="left"/>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价格分采用低价优先法计算，即满足磋商文件要求且磋商报价最低的供应商的价格为磋商基准价，其价格分为满分。 </w:t>
            </w:r>
          </w:p>
          <w:p w14:paraId="36BEE71B">
            <w:pPr>
              <w:pStyle w:val="75"/>
              <w:keepNext w:val="0"/>
              <w:keepLines w:val="0"/>
              <w:pageBreakBefore w:val="0"/>
              <w:widowControl w:val="0"/>
              <w:kinsoku/>
              <w:wordWrap/>
              <w:overflowPunct/>
              <w:topLinePunct w:val="0"/>
              <w:autoSpaceDE/>
              <w:autoSpaceDN/>
              <w:bidi w:val="0"/>
              <w:adjustRightInd/>
              <w:snapToGrid/>
              <w:spacing w:before="40" w:line="360" w:lineRule="auto"/>
              <w:ind w:left="0" w:leftChars="0" w:right="6" w:firstLine="480" w:firstLineChars="200"/>
              <w:jc w:val="left"/>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其他供应商的价格分统一按照下列公式计算： </w:t>
            </w:r>
          </w:p>
          <w:p w14:paraId="3C301395">
            <w:pPr>
              <w:pStyle w:val="75"/>
              <w:keepNext w:val="0"/>
              <w:keepLines w:val="0"/>
              <w:pageBreakBefore w:val="0"/>
              <w:widowControl w:val="0"/>
              <w:kinsoku/>
              <w:wordWrap/>
              <w:overflowPunct/>
              <w:topLinePunct w:val="0"/>
              <w:autoSpaceDE/>
              <w:autoSpaceDN/>
              <w:bidi w:val="0"/>
              <w:adjustRightInd/>
              <w:snapToGrid/>
              <w:spacing w:before="40" w:line="360" w:lineRule="auto"/>
              <w:ind w:left="0" w:leftChars="0" w:right="6" w:firstLine="480" w:firstLineChars="200"/>
              <w:jc w:val="left"/>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响应报价得分=(评审基准价／响应报价)×30</w:t>
            </w:r>
          </w:p>
          <w:p w14:paraId="51C61D29">
            <w:pPr>
              <w:pStyle w:val="75"/>
              <w:keepNext w:val="0"/>
              <w:keepLines w:val="0"/>
              <w:pageBreakBefore w:val="0"/>
              <w:widowControl w:val="0"/>
              <w:kinsoku/>
              <w:wordWrap/>
              <w:overflowPunct/>
              <w:topLinePunct w:val="0"/>
              <w:autoSpaceDE/>
              <w:autoSpaceDN/>
              <w:bidi w:val="0"/>
              <w:adjustRightInd/>
              <w:snapToGrid/>
              <w:spacing w:before="40" w:line="360" w:lineRule="auto"/>
              <w:ind w:left="0" w:leftChars="0" w:right="6" w:firstLine="480" w:firstLineChars="200"/>
              <w:jc w:val="left"/>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注：1）残疾人福利性单位、监狱企业视同小型、微型企业，享受小型、微型企业同等政策待遇。残疾人福利性单位应提供《残疾人福利性单位声明函》；监狱企业应当提供省级以上监狱管理局、戒毒管理局（含新疆生产建设兵团）出具的属于监狱企业的证明文件；</w:t>
            </w:r>
          </w:p>
          <w:p w14:paraId="32F09EAE">
            <w:pPr>
              <w:pStyle w:val="75"/>
              <w:keepNext w:val="0"/>
              <w:keepLines w:val="0"/>
              <w:pageBreakBefore w:val="0"/>
              <w:widowControl w:val="0"/>
              <w:kinsoku/>
              <w:wordWrap/>
              <w:overflowPunct/>
              <w:topLinePunct w:val="0"/>
              <w:autoSpaceDE/>
              <w:autoSpaceDN/>
              <w:bidi w:val="0"/>
              <w:adjustRightInd/>
              <w:snapToGrid/>
              <w:spacing w:before="40" w:line="360" w:lineRule="auto"/>
              <w:ind w:left="0" w:leftChars="0" w:right="6" w:firstLine="480" w:firstLineChars="200"/>
              <w:jc w:val="left"/>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2）供应商需提供中小企业声明函，并对其真实性负责；</w:t>
            </w:r>
          </w:p>
          <w:p w14:paraId="40DDB2DF">
            <w:pPr>
              <w:pStyle w:val="75"/>
              <w:keepNext w:val="0"/>
              <w:keepLines w:val="0"/>
              <w:pageBreakBefore w:val="0"/>
              <w:widowControl w:val="0"/>
              <w:kinsoku/>
              <w:wordWrap/>
              <w:overflowPunct/>
              <w:topLinePunct w:val="0"/>
              <w:autoSpaceDE/>
              <w:autoSpaceDN/>
              <w:bidi w:val="0"/>
              <w:adjustRightInd/>
              <w:snapToGrid/>
              <w:spacing w:before="40" w:line="360" w:lineRule="auto"/>
              <w:ind w:left="0" w:leftChars="0" w:right="6" w:firstLine="480" w:firstLineChars="200"/>
              <w:jc w:val="left"/>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3）本项目专门面向中小微企业采购，不再执行价格评审优惠的扶持政策；</w:t>
            </w:r>
          </w:p>
          <w:p w14:paraId="570B7C71">
            <w:pPr>
              <w:pStyle w:val="75"/>
              <w:keepNext w:val="0"/>
              <w:keepLines w:val="0"/>
              <w:pageBreakBefore w:val="0"/>
              <w:widowControl w:val="0"/>
              <w:kinsoku/>
              <w:wordWrap/>
              <w:overflowPunct/>
              <w:topLinePunct w:val="0"/>
              <w:autoSpaceDE/>
              <w:autoSpaceDN/>
              <w:bidi w:val="0"/>
              <w:adjustRightInd/>
              <w:snapToGrid/>
              <w:spacing w:before="40" w:line="360" w:lineRule="auto"/>
              <w:ind w:left="0" w:leftChars="0" w:right="6" w:firstLine="480" w:firstLineChars="200"/>
              <w:jc w:val="left"/>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4）在评审过程中，评审委员会认为供应商的报价明显低于其他通过初步评审的供应商的磋商报价，有可能影响产品质量或者不能诚信履约的，评审专家应当要求其在规定的时间内做出书面说明并提供有效证明材料。供应商在规定时间内不能合理说明或者不能提供有效证明材料的，由评审专家认定该供应商以低于成本报价竞标，其投标作废标处理；</w:t>
            </w:r>
          </w:p>
          <w:p w14:paraId="09353ECB">
            <w:pPr>
              <w:pStyle w:val="75"/>
              <w:keepNext w:val="0"/>
              <w:keepLines w:val="0"/>
              <w:pageBreakBefore w:val="0"/>
              <w:widowControl w:val="0"/>
              <w:kinsoku/>
              <w:wordWrap/>
              <w:overflowPunct/>
              <w:topLinePunct w:val="0"/>
              <w:autoSpaceDE/>
              <w:autoSpaceDN/>
              <w:bidi w:val="0"/>
              <w:adjustRightInd/>
              <w:snapToGrid/>
              <w:spacing w:before="40" w:line="360" w:lineRule="auto"/>
              <w:ind w:left="0" w:leftChars="0" w:right="6" w:firstLine="480" w:firstLineChars="200"/>
              <w:jc w:val="left"/>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5）超过控制价的报价采购人不予接受，做无效标处理；</w:t>
            </w:r>
          </w:p>
          <w:p w14:paraId="4EC448DD">
            <w:pPr>
              <w:pStyle w:val="75"/>
              <w:keepNext w:val="0"/>
              <w:keepLines w:val="0"/>
              <w:pageBreakBefore w:val="0"/>
              <w:widowControl w:val="0"/>
              <w:kinsoku/>
              <w:wordWrap/>
              <w:overflowPunct/>
              <w:topLinePunct w:val="0"/>
              <w:autoSpaceDE/>
              <w:autoSpaceDN/>
              <w:bidi w:val="0"/>
              <w:adjustRightInd/>
              <w:snapToGrid/>
              <w:spacing w:before="40" w:line="360" w:lineRule="auto"/>
              <w:ind w:left="0" w:leftChars="0" w:right="6"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lang w:val="en-US" w:eastAsia="zh-CN"/>
              </w:rPr>
              <w:t>6）实质性响应磋商文件要求且评审价格最低的响应报价为评审基准价。</w:t>
            </w:r>
          </w:p>
        </w:tc>
      </w:tr>
      <w:tr w14:paraId="54E21796">
        <w:tblPrEx>
          <w:tblBorders>
            <w:top w:val="single" w:color="000000" w:sz="2" w:space="0"/>
            <w:left w:val="single" w:color="000000" w:sz="2" w:space="0"/>
            <w:bottom w:val="single" w:color="auto" w:sz="4"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176" w:hRule="atLeast"/>
        </w:trPr>
        <w:tc>
          <w:tcPr>
            <w:tcW w:w="942" w:type="dxa"/>
            <w:vMerge w:val="restart"/>
            <w:tcBorders>
              <w:top w:val="single" w:color="auto" w:sz="4" w:space="0"/>
              <w:left w:val="single" w:color="auto" w:sz="4" w:space="0"/>
            </w:tcBorders>
            <w:noWrap w:val="0"/>
            <w:vAlign w:val="top"/>
          </w:tcPr>
          <w:p w14:paraId="34C4D860">
            <w:pPr>
              <w:spacing w:line="360" w:lineRule="auto"/>
              <w:jc w:val="center"/>
              <w:rPr>
                <w:rFonts w:hint="eastAsia" w:ascii="宋体" w:hAnsi="宋体" w:eastAsia="宋体" w:cs="宋体"/>
                <w:sz w:val="24"/>
                <w:szCs w:val="24"/>
              </w:rPr>
            </w:pPr>
          </w:p>
          <w:p w14:paraId="558058E7">
            <w:pPr>
              <w:spacing w:line="360" w:lineRule="auto"/>
              <w:jc w:val="center"/>
              <w:rPr>
                <w:rFonts w:hint="eastAsia" w:ascii="宋体" w:hAnsi="宋体" w:eastAsia="宋体" w:cs="宋体"/>
                <w:sz w:val="24"/>
                <w:szCs w:val="24"/>
              </w:rPr>
            </w:pPr>
          </w:p>
          <w:p w14:paraId="30807763">
            <w:pPr>
              <w:spacing w:line="360" w:lineRule="auto"/>
              <w:jc w:val="center"/>
              <w:rPr>
                <w:rFonts w:hint="eastAsia" w:ascii="宋体" w:hAnsi="宋体" w:eastAsia="宋体" w:cs="宋体"/>
                <w:sz w:val="24"/>
                <w:szCs w:val="24"/>
              </w:rPr>
            </w:pPr>
          </w:p>
          <w:p w14:paraId="1A172D02">
            <w:pPr>
              <w:spacing w:line="360" w:lineRule="auto"/>
              <w:jc w:val="center"/>
              <w:rPr>
                <w:rFonts w:hint="eastAsia" w:ascii="宋体" w:hAnsi="宋体" w:eastAsia="宋体" w:cs="宋体"/>
                <w:sz w:val="24"/>
                <w:szCs w:val="24"/>
              </w:rPr>
            </w:pPr>
          </w:p>
          <w:p w14:paraId="7BF184FA">
            <w:pPr>
              <w:spacing w:line="360" w:lineRule="auto"/>
              <w:jc w:val="center"/>
              <w:rPr>
                <w:rFonts w:hint="eastAsia" w:ascii="宋体" w:hAnsi="宋体" w:eastAsia="宋体" w:cs="宋体"/>
                <w:sz w:val="24"/>
                <w:szCs w:val="24"/>
              </w:rPr>
            </w:pPr>
          </w:p>
          <w:p w14:paraId="0BB2CA64">
            <w:pPr>
              <w:spacing w:line="360" w:lineRule="auto"/>
              <w:jc w:val="center"/>
              <w:rPr>
                <w:rFonts w:hint="eastAsia" w:ascii="宋体" w:hAnsi="宋体" w:eastAsia="宋体" w:cs="宋体"/>
                <w:sz w:val="24"/>
                <w:szCs w:val="24"/>
              </w:rPr>
            </w:pPr>
          </w:p>
          <w:p w14:paraId="5486237F">
            <w:pPr>
              <w:spacing w:line="360" w:lineRule="auto"/>
              <w:jc w:val="center"/>
              <w:rPr>
                <w:rFonts w:hint="eastAsia" w:ascii="宋体" w:hAnsi="宋体" w:eastAsia="宋体" w:cs="宋体"/>
                <w:sz w:val="24"/>
                <w:szCs w:val="24"/>
              </w:rPr>
            </w:pPr>
          </w:p>
          <w:p w14:paraId="00AA4BFD">
            <w:pPr>
              <w:spacing w:line="360" w:lineRule="auto"/>
              <w:jc w:val="center"/>
              <w:rPr>
                <w:rFonts w:hint="eastAsia" w:ascii="宋体" w:hAnsi="宋体" w:eastAsia="宋体" w:cs="宋体"/>
                <w:sz w:val="24"/>
                <w:szCs w:val="24"/>
              </w:rPr>
            </w:pPr>
          </w:p>
          <w:p w14:paraId="75D0BC83">
            <w:pPr>
              <w:spacing w:line="360" w:lineRule="auto"/>
              <w:jc w:val="center"/>
              <w:rPr>
                <w:rFonts w:hint="eastAsia" w:ascii="宋体" w:hAnsi="宋体" w:eastAsia="宋体" w:cs="宋体"/>
                <w:sz w:val="24"/>
                <w:szCs w:val="24"/>
              </w:rPr>
            </w:pPr>
          </w:p>
          <w:p w14:paraId="4F9FEFCC">
            <w:pPr>
              <w:pStyle w:val="75"/>
              <w:spacing w:before="78" w:line="360" w:lineRule="auto"/>
              <w:ind w:left="0" w:leftChars="0" w:right="197" w:firstLine="0" w:firstLineChars="0"/>
              <w:jc w:val="center"/>
              <w:rPr>
                <w:rFonts w:hint="eastAsia" w:ascii="宋体" w:hAnsi="宋体" w:eastAsia="宋体" w:cs="宋体"/>
                <w:sz w:val="24"/>
                <w:szCs w:val="24"/>
              </w:rPr>
            </w:pPr>
            <w:r>
              <w:rPr>
                <w:rFonts w:hint="eastAsia" w:ascii="宋体" w:hAnsi="宋体" w:eastAsia="宋体" w:cs="宋体"/>
                <w:spacing w:val="-3"/>
                <w:sz w:val="24"/>
                <w:szCs w:val="24"/>
              </w:rPr>
              <w:t>2.2.2</w:t>
            </w:r>
            <w:r>
              <w:rPr>
                <w:rFonts w:hint="eastAsia" w:ascii="宋体" w:hAnsi="宋体" w:eastAsia="宋体" w:cs="宋体"/>
                <w:spacing w:val="1"/>
                <w:sz w:val="24"/>
                <w:szCs w:val="24"/>
              </w:rPr>
              <w:t xml:space="preserve"> </w:t>
            </w:r>
            <w:r>
              <w:rPr>
                <w:rFonts w:hint="eastAsia" w:ascii="宋体" w:hAnsi="宋体" w:eastAsia="宋体" w:cs="宋体"/>
                <w:spacing w:val="-7"/>
                <w:sz w:val="24"/>
                <w:szCs w:val="24"/>
              </w:rPr>
              <w:t>（2）</w:t>
            </w:r>
          </w:p>
        </w:tc>
        <w:tc>
          <w:tcPr>
            <w:tcW w:w="994" w:type="dxa"/>
            <w:vMerge w:val="restart"/>
            <w:tcBorders>
              <w:top w:val="single" w:color="auto" w:sz="4" w:space="0"/>
            </w:tcBorders>
            <w:noWrap w:val="0"/>
            <w:vAlign w:val="top"/>
          </w:tcPr>
          <w:p w14:paraId="6A58F673">
            <w:pPr>
              <w:spacing w:line="360" w:lineRule="auto"/>
              <w:jc w:val="center"/>
              <w:rPr>
                <w:rFonts w:hint="eastAsia" w:ascii="宋体" w:hAnsi="宋体" w:eastAsia="宋体" w:cs="宋体"/>
                <w:sz w:val="24"/>
                <w:szCs w:val="24"/>
              </w:rPr>
            </w:pPr>
          </w:p>
          <w:p w14:paraId="2ACFDA96">
            <w:pPr>
              <w:spacing w:line="360" w:lineRule="auto"/>
              <w:jc w:val="center"/>
              <w:rPr>
                <w:rFonts w:hint="eastAsia" w:ascii="宋体" w:hAnsi="宋体" w:eastAsia="宋体" w:cs="宋体"/>
                <w:sz w:val="24"/>
                <w:szCs w:val="24"/>
              </w:rPr>
            </w:pPr>
          </w:p>
          <w:p w14:paraId="307DCAED">
            <w:pPr>
              <w:spacing w:line="360" w:lineRule="auto"/>
              <w:jc w:val="center"/>
              <w:rPr>
                <w:rFonts w:hint="eastAsia" w:ascii="宋体" w:hAnsi="宋体" w:eastAsia="宋体" w:cs="宋体"/>
                <w:sz w:val="24"/>
                <w:szCs w:val="24"/>
              </w:rPr>
            </w:pPr>
          </w:p>
          <w:p w14:paraId="3DED7A45">
            <w:pPr>
              <w:spacing w:line="360" w:lineRule="auto"/>
              <w:jc w:val="center"/>
              <w:rPr>
                <w:rFonts w:hint="eastAsia" w:ascii="宋体" w:hAnsi="宋体" w:eastAsia="宋体" w:cs="宋体"/>
                <w:sz w:val="24"/>
                <w:szCs w:val="24"/>
              </w:rPr>
            </w:pPr>
          </w:p>
          <w:p w14:paraId="00E711C9">
            <w:pPr>
              <w:spacing w:line="360" w:lineRule="auto"/>
              <w:jc w:val="center"/>
              <w:rPr>
                <w:rFonts w:hint="eastAsia" w:ascii="宋体" w:hAnsi="宋体" w:eastAsia="宋体" w:cs="宋体"/>
                <w:sz w:val="24"/>
                <w:szCs w:val="24"/>
              </w:rPr>
            </w:pPr>
          </w:p>
          <w:p w14:paraId="754EEF0C">
            <w:pPr>
              <w:spacing w:line="360" w:lineRule="auto"/>
              <w:jc w:val="center"/>
              <w:rPr>
                <w:rFonts w:hint="eastAsia" w:ascii="宋体" w:hAnsi="宋体" w:eastAsia="宋体" w:cs="宋体"/>
                <w:sz w:val="24"/>
                <w:szCs w:val="24"/>
              </w:rPr>
            </w:pPr>
          </w:p>
          <w:p w14:paraId="3FFF5814">
            <w:pPr>
              <w:spacing w:line="360" w:lineRule="auto"/>
              <w:jc w:val="center"/>
              <w:rPr>
                <w:rFonts w:hint="eastAsia" w:ascii="宋体" w:hAnsi="宋体" w:eastAsia="宋体" w:cs="宋体"/>
                <w:sz w:val="24"/>
                <w:szCs w:val="24"/>
              </w:rPr>
            </w:pPr>
          </w:p>
          <w:p w14:paraId="01EAC7D2">
            <w:pPr>
              <w:spacing w:line="360" w:lineRule="auto"/>
              <w:jc w:val="center"/>
              <w:rPr>
                <w:rFonts w:hint="eastAsia" w:ascii="宋体" w:hAnsi="宋体" w:eastAsia="宋体" w:cs="宋体"/>
                <w:sz w:val="24"/>
                <w:szCs w:val="24"/>
              </w:rPr>
            </w:pPr>
          </w:p>
          <w:p w14:paraId="29688AEB">
            <w:pPr>
              <w:spacing w:line="360" w:lineRule="auto"/>
              <w:ind w:left="0" w:leftChars="0" w:firstLine="0" w:firstLineChars="0"/>
              <w:jc w:val="center"/>
              <w:rPr>
                <w:rFonts w:hint="eastAsia" w:ascii="宋体" w:hAnsi="宋体" w:eastAsia="宋体" w:cs="宋体"/>
                <w:sz w:val="24"/>
                <w:szCs w:val="24"/>
              </w:rPr>
            </w:pPr>
          </w:p>
          <w:p w14:paraId="4838FDFA">
            <w:pPr>
              <w:pStyle w:val="75"/>
              <w:spacing w:before="78" w:line="360" w:lineRule="auto"/>
              <w:ind w:left="0" w:leftChars="0" w:right="55" w:firstLine="0" w:firstLineChars="0"/>
              <w:jc w:val="center"/>
              <w:rPr>
                <w:rFonts w:hint="eastAsia" w:ascii="宋体" w:hAnsi="宋体" w:eastAsia="宋体" w:cs="宋体"/>
                <w:spacing w:val="-3"/>
                <w:sz w:val="24"/>
                <w:szCs w:val="24"/>
                <w:lang w:val="en-US" w:eastAsia="zh-CN"/>
              </w:rPr>
            </w:pPr>
            <w:r>
              <w:rPr>
                <w:rFonts w:hint="eastAsia" w:ascii="宋体" w:hAnsi="宋体" w:eastAsia="宋体" w:cs="宋体"/>
                <w:spacing w:val="-3"/>
                <w:sz w:val="24"/>
                <w:szCs w:val="24"/>
                <w:lang w:val="en-US" w:eastAsia="zh-CN"/>
              </w:rPr>
              <w:t>商务</w:t>
            </w:r>
          </w:p>
          <w:p w14:paraId="46988985">
            <w:pPr>
              <w:pStyle w:val="75"/>
              <w:spacing w:before="78" w:line="360" w:lineRule="auto"/>
              <w:ind w:left="0" w:leftChars="0" w:right="55" w:firstLine="0" w:firstLineChars="0"/>
              <w:jc w:val="center"/>
              <w:rPr>
                <w:rFonts w:hint="eastAsia" w:ascii="宋体" w:hAnsi="宋体" w:eastAsia="宋体" w:cs="宋体"/>
                <w:sz w:val="24"/>
                <w:szCs w:val="24"/>
              </w:rPr>
            </w:pPr>
            <w:r>
              <w:rPr>
                <w:rFonts w:hint="eastAsia" w:ascii="宋体" w:hAnsi="宋体" w:eastAsia="宋体" w:cs="宋体"/>
                <w:spacing w:val="-3"/>
                <w:sz w:val="24"/>
                <w:szCs w:val="24"/>
              </w:rPr>
              <w:t>部分</w:t>
            </w:r>
          </w:p>
          <w:p w14:paraId="7EC98C8B">
            <w:pPr>
              <w:pStyle w:val="75"/>
              <w:spacing w:before="78" w:line="360" w:lineRule="auto"/>
              <w:ind w:left="0" w:leftChars="0" w:right="55" w:firstLine="0" w:firstLineChars="0"/>
              <w:jc w:val="center"/>
              <w:rPr>
                <w:rFonts w:hint="eastAsia" w:ascii="宋体" w:hAnsi="宋体" w:eastAsia="宋体" w:cs="宋体"/>
                <w:sz w:val="24"/>
                <w:szCs w:val="24"/>
              </w:rPr>
            </w:pPr>
            <w:r>
              <w:rPr>
                <w:rFonts w:hint="eastAsia" w:ascii="宋体" w:hAnsi="宋体" w:eastAsia="宋体" w:cs="宋体"/>
                <w:spacing w:val="-11"/>
                <w:sz w:val="24"/>
                <w:szCs w:val="24"/>
              </w:rPr>
              <w:t>（</w:t>
            </w:r>
            <w:r>
              <w:rPr>
                <w:rFonts w:hint="eastAsia" w:ascii="宋体" w:hAnsi="宋体" w:eastAsia="宋体" w:cs="宋体"/>
                <w:spacing w:val="-11"/>
                <w:sz w:val="24"/>
                <w:szCs w:val="24"/>
                <w:lang w:val="en-US" w:eastAsia="zh-CN"/>
              </w:rPr>
              <w:t>20</w:t>
            </w:r>
            <w:r>
              <w:rPr>
                <w:rFonts w:hint="eastAsia" w:ascii="宋体" w:hAnsi="宋体" w:eastAsia="宋体" w:cs="宋体"/>
                <w:spacing w:val="-11"/>
                <w:sz w:val="24"/>
                <w:szCs w:val="24"/>
              </w:rPr>
              <w:t>分）</w:t>
            </w:r>
          </w:p>
        </w:tc>
        <w:tc>
          <w:tcPr>
            <w:tcW w:w="1650" w:type="dxa"/>
            <w:tcBorders>
              <w:top w:val="single" w:color="auto" w:sz="4" w:space="0"/>
              <w:right w:val="single" w:color="auto" w:sz="4" w:space="0"/>
            </w:tcBorders>
            <w:noWrap w:val="0"/>
            <w:vAlign w:val="center"/>
          </w:tcPr>
          <w:p w14:paraId="22BAA440">
            <w:pPr>
              <w:pStyle w:val="75"/>
              <w:spacing w:before="37" w:line="360" w:lineRule="auto"/>
              <w:ind w:left="0" w:leftChars="0" w:firstLine="0" w:firstLineChars="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企业业绩</w:t>
            </w:r>
          </w:p>
          <w:p w14:paraId="4CC6EF6A">
            <w:pPr>
              <w:pStyle w:val="75"/>
              <w:spacing w:before="37" w:line="360" w:lineRule="auto"/>
              <w:ind w:left="0" w:leftChars="0" w:firstLine="0" w:firstLineChars="0"/>
              <w:jc w:val="center"/>
              <w:rPr>
                <w:rFonts w:hint="eastAsia" w:ascii="宋体" w:hAnsi="宋体" w:eastAsia="宋体" w:cs="宋体"/>
                <w:sz w:val="24"/>
                <w:szCs w:val="24"/>
                <w:lang w:eastAsia="zh-CN"/>
              </w:rPr>
            </w:pP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6分</w:t>
            </w:r>
            <w:r>
              <w:rPr>
                <w:rFonts w:hint="eastAsia" w:ascii="宋体" w:hAnsi="宋体" w:eastAsia="宋体" w:cs="宋体"/>
                <w:sz w:val="24"/>
                <w:szCs w:val="24"/>
                <w:lang w:eastAsia="zh-CN"/>
              </w:rPr>
              <w:t>）</w:t>
            </w:r>
          </w:p>
        </w:tc>
        <w:tc>
          <w:tcPr>
            <w:tcW w:w="5885" w:type="dxa"/>
            <w:tcBorders>
              <w:left w:val="single" w:color="auto" w:sz="4" w:space="0"/>
            </w:tcBorders>
            <w:noWrap w:val="0"/>
            <w:vAlign w:val="center"/>
          </w:tcPr>
          <w:p w14:paraId="593E7CBF">
            <w:pPr>
              <w:pStyle w:val="75"/>
              <w:keepNext w:val="0"/>
              <w:keepLines w:val="0"/>
              <w:pageBreakBefore w:val="0"/>
              <w:widowControl w:val="0"/>
              <w:kinsoku/>
              <w:wordWrap/>
              <w:overflowPunct/>
              <w:topLinePunct w:val="0"/>
              <w:autoSpaceDE/>
              <w:autoSpaceDN/>
              <w:bidi w:val="0"/>
              <w:adjustRightInd/>
              <w:snapToGrid/>
              <w:spacing w:before="43" w:line="360" w:lineRule="auto"/>
              <w:ind w:left="0" w:leftChars="0" w:right="6" w:firstLine="480" w:firstLineChars="200"/>
              <w:jc w:val="left"/>
              <w:textAlignment w:val="auto"/>
              <w:rPr>
                <w:rFonts w:hint="eastAsia" w:ascii="宋体" w:hAnsi="宋体" w:eastAsia="宋体" w:cs="宋体"/>
                <w:kern w:val="0"/>
                <w:sz w:val="24"/>
                <w:szCs w:val="24"/>
                <w:lang w:val="en-US" w:eastAsia="zh-CN" w:bidi="zh-CN"/>
              </w:rPr>
            </w:pPr>
            <w:r>
              <w:rPr>
                <w:rFonts w:hint="eastAsia" w:ascii="宋体" w:hAnsi="宋体" w:eastAsia="宋体" w:cs="宋体"/>
                <w:kern w:val="0"/>
                <w:sz w:val="24"/>
                <w:szCs w:val="24"/>
                <w:lang w:val="en-US" w:eastAsia="zh-CN" w:bidi="zh-CN"/>
              </w:rPr>
              <w:t>自2022年1月1日以来承接过类似工程项目的，每提供1份业绩得3分。本项最高得 6 分。</w:t>
            </w:r>
          </w:p>
          <w:p w14:paraId="2F0FB9BE">
            <w:pPr>
              <w:pStyle w:val="75"/>
              <w:keepNext w:val="0"/>
              <w:keepLines w:val="0"/>
              <w:pageBreakBefore w:val="0"/>
              <w:widowControl w:val="0"/>
              <w:kinsoku/>
              <w:wordWrap/>
              <w:overflowPunct/>
              <w:topLinePunct w:val="0"/>
              <w:autoSpaceDE/>
              <w:autoSpaceDN/>
              <w:bidi w:val="0"/>
              <w:adjustRightInd/>
              <w:snapToGrid/>
              <w:spacing w:before="43" w:line="360" w:lineRule="auto"/>
              <w:ind w:left="0" w:leftChars="0" w:right="6" w:firstLine="480" w:firstLineChars="200"/>
              <w:jc w:val="left"/>
              <w:textAlignment w:val="auto"/>
              <w:rPr>
                <w:rFonts w:hint="eastAsia" w:ascii="宋体" w:hAnsi="宋体" w:eastAsia="宋体" w:cs="宋体"/>
                <w:sz w:val="24"/>
                <w:szCs w:val="24"/>
              </w:rPr>
            </w:pPr>
            <w:r>
              <w:rPr>
                <w:rFonts w:hint="eastAsia" w:ascii="宋体" w:hAnsi="宋体" w:eastAsia="宋体" w:cs="宋体"/>
                <w:kern w:val="0"/>
                <w:sz w:val="24"/>
                <w:szCs w:val="24"/>
                <w:lang w:val="en-US" w:eastAsia="zh-CN" w:bidi="zh-CN"/>
              </w:rPr>
              <w:t>注：提供业绩合同扫描件并加盖单位公章。（时间以合同签订时间为准）</w:t>
            </w:r>
          </w:p>
        </w:tc>
      </w:tr>
      <w:tr w14:paraId="709F5E44">
        <w:tblPrEx>
          <w:tblBorders>
            <w:top w:val="single" w:color="000000" w:sz="2" w:space="0"/>
            <w:left w:val="single" w:color="000000" w:sz="2" w:space="0"/>
            <w:bottom w:val="single" w:color="auto" w:sz="4"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3" w:hRule="atLeast"/>
        </w:trPr>
        <w:tc>
          <w:tcPr>
            <w:tcW w:w="942" w:type="dxa"/>
            <w:vMerge w:val="continue"/>
            <w:tcBorders>
              <w:left w:val="single" w:color="auto" w:sz="4" w:space="0"/>
            </w:tcBorders>
            <w:noWrap w:val="0"/>
            <w:vAlign w:val="top"/>
          </w:tcPr>
          <w:p w14:paraId="10898E29">
            <w:pPr>
              <w:spacing w:line="360" w:lineRule="auto"/>
              <w:rPr>
                <w:rFonts w:hint="eastAsia" w:ascii="宋体" w:hAnsi="宋体" w:eastAsia="宋体" w:cs="宋体"/>
                <w:sz w:val="24"/>
                <w:szCs w:val="24"/>
              </w:rPr>
            </w:pPr>
          </w:p>
        </w:tc>
        <w:tc>
          <w:tcPr>
            <w:tcW w:w="994" w:type="dxa"/>
            <w:vMerge w:val="continue"/>
            <w:noWrap w:val="0"/>
            <w:vAlign w:val="top"/>
          </w:tcPr>
          <w:p w14:paraId="0FCDF2B5">
            <w:pPr>
              <w:spacing w:line="360" w:lineRule="auto"/>
              <w:rPr>
                <w:rFonts w:hint="eastAsia" w:ascii="宋体" w:hAnsi="宋体" w:eastAsia="宋体" w:cs="宋体"/>
                <w:sz w:val="24"/>
                <w:szCs w:val="24"/>
              </w:rPr>
            </w:pPr>
          </w:p>
        </w:tc>
        <w:tc>
          <w:tcPr>
            <w:tcW w:w="1650" w:type="dxa"/>
            <w:tcBorders>
              <w:right w:val="single" w:color="auto" w:sz="4" w:space="0"/>
            </w:tcBorders>
            <w:noWrap w:val="0"/>
            <w:vAlign w:val="center"/>
          </w:tcPr>
          <w:p w14:paraId="600D5C33">
            <w:pPr>
              <w:pStyle w:val="75"/>
              <w:spacing w:before="78" w:line="360" w:lineRule="auto"/>
              <w:ind w:left="0" w:leftChars="0" w:right="287" w:firstLine="0" w:firstLineChars="0"/>
              <w:jc w:val="center"/>
              <w:rPr>
                <w:rFonts w:hint="eastAsia" w:ascii="宋体" w:hAnsi="宋体" w:eastAsia="宋体" w:cs="宋体"/>
                <w:sz w:val="24"/>
                <w:szCs w:val="24"/>
              </w:rPr>
            </w:pPr>
            <w:r>
              <w:rPr>
                <w:rFonts w:hint="eastAsia" w:ascii="宋体" w:hAnsi="宋体" w:eastAsia="宋体" w:cs="宋体"/>
                <w:sz w:val="24"/>
                <w:szCs w:val="24"/>
              </w:rPr>
              <w:t>履职尽责</w:t>
            </w:r>
          </w:p>
          <w:p w14:paraId="378AA0DA">
            <w:pPr>
              <w:pStyle w:val="75"/>
              <w:spacing w:before="78" w:line="360" w:lineRule="auto"/>
              <w:ind w:left="0" w:leftChars="0" w:right="287" w:firstLine="0" w:firstLineChars="0"/>
              <w:jc w:val="center"/>
              <w:rPr>
                <w:rFonts w:hint="eastAsia" w:ascii="宋体" w:hAnsi="宋体" w:eastAsia="宋体" w:cs="宋体"/>
                <w:sz w:val="24"/>
                <w:szCs w:val="24"/>
              </w:rPr>
            </w:pPr>
            <w:r>
              <w:rPr>
                <w:rFonts w:hint="eastAsia" w:ascii="宋体" w:hAnsi="宋体" w:eastAsia="宋体" w:cs="宋体"/>
                <w:sz w:val="24"/>
                <w:szCs w:val="24"/>
              </w:rPr>
              <w:t>承诺</w:t>
            </w:r>
          </w:p>
          <w:p w14:paraId="6A617D93">
            <w:pPr>
              <w:pStyle w:val="75"/>
              <w:spacing w:before="78" w:line="360" w:lineRule="auto"/>
              <w:ind w:left="0" w:leftChars="0" w:right="287" w:firstLine="0" w:firstLineChars="0"/>
              <w:jc w:val="center"/>
              <w:rPr>
                <w:rFonts w:hint="eastAsia" w:ascii="宋体" w:hAnsi="宋体" w:eastAsia="宋体" w:cs="宋体"/>
                <w:sz w:val="24"/>
                <w:szCs w:val="24"/>
              </w:rPr>
            </w:pPr>
            <w:r>
              <w:rPr>
                <w:rFonts w:hint="eastAsia" w:ascii="宋体" w:hAnsi="宋体" w:eastAsia="宋体" w:cs="宋体"/>
                <w:sz w:val="24"/>
                <w:szCs w:val="24"/>
              </w:rPr>
              <w:t xml:space="preserve"> </w:t>
            </w:r>
            <w:r>
              <w:rPr>
                <w:rFonts w:hint="eastAsia" w:ascii="宋体" w:hAnsi="宋体" w:eastAsia="宋体" w:cs="宋体"/>
                <w:spacing w:val="-9"/>
                <w:sz w:val="24"/>
                <w:szCs w:val="24"/>
              </w:rPr>
              <w:t>（</w:t>
            </w:r>
            <w:r>
              <w:rPr>
                <w:rFonts w:hint="eastAsia" w:ascii="宋体" w:hAnsi="宋体" w:eastAsia="宋体" w:cs="宋体"/>
                <w:spacing w:val="-9"/>
                <w:sz w:val="24"/>
                <w:szCs w:val="24"/>
                <w:lang w:val="en-US" w:eastAsia="zh-CN"/>
              </w:rPr>
              <w:t>4</w:t>
            </w:r>
            <w:r>
              <w:rPr>
                <w:rFonts w:hint="eastAsia" w:ascii="宋体" w:hAnsi="宋体" w:eastAsia="宋体" w:cs="宋体"/>
                <w:spacing w:val="-9"/>
                <w:sz w:val="24"/>
                <w:szCs w:val="24"/>
              </w:rPr>
              <w:t>分）</w:t>
            </w:r>
          </w:p>
        </w:tc>
        <w:tc>
          <w:tcPr>
            <w:tcW w:w="5885" w:type="dxa"/>
            <w:tcBorders>
              <w:left w:val="single" w:color="auto" w:sz="4" w:space="0"/>
            </w:tcBorders>
            <w:noWrap w:val="0"/>
            <w:vAlign w:val="top"/>
          </w:tcPr>
          <w:p w14:paraId="288FE523">
            <w:pPr>
              <w:pStyle w:val="75"/>
              <w:keepNext w:val="0"/>
              <w:keepLines w:val="0"/>
              <w:pageBreakBefore w:val="0"/>
              <w:widowControl w:val="0"/>
              <w:kinsoku/>
              <w:wordWrap/>
              <w:overflowPunct/>
              <w:topLinePunct w:val="0"/>
              <w:autoSpaceDE/>
              <w:autoSpaceDN/>
              <w:bidi w:val="0"/>
              <w:adjustRightInd/>
              <w:snapToGrid/>
              <w:spacing w:before="43" w:line="360" w:lineRule="auto"/>
              <w:ind w:left="0" w:leftChars="0" w:right="6"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lang w:val="en-US" w:eastAsia="zh-CN"/>
              </w:rPr>
              <w:t>具有全面、详实、可行、合法有效的书面保证技术措施落实到位的承诺和落实不到位的处理承诺，其中包括各关键岗位人员（项目经理及相关技术人员、质量员、安全员、材料员、施工员等）的在岗、更换等履职尽责承诺（每提供一人，加0.5分，总计3.0分），提供承包商履约保证（1.0分），本项总计4.0分；未提供不得分。</w:t>
            </w:r>
          </w:p>
        </w:tc>
      </w:tr>
      <w:tr w14:paraId="3368D687">
        <w:tblPrEx>
          <w:tblBorders>
            <w:top w:val="single" w:color="000000" w:sz="2" w:space="0"/>
            <w:left w:val="single" w:color="000000" w:sz="2" w:space="0"/>
            <w:bottom w:val="single" w:color="auto" w:sz="4"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942" w:type="dxa"/>
            <w:vMerge w:val="continue"/>
            <w:tcBorders>
              <w:left w:val="single" w:color="auto" w:sz="4" w:space="0"/>
            </w:tcBorders>
            <w:noWrap w:val="0"/>
            <w:vAlign w:val="top"/>
          </w:tcPr>
          <w:p w14:paraId="70D4FFAE">
            <w:pPr>
              <w:spacing w:line="360" w:lineRule="auto"/>
              <w:rPr>
                <w:rFonts w:hint="eastAsia" w:ascii="宋体" w:hAnsi="宋体" w:eastAsia="宋体" w:cs="宋体"/>
                <w:sz w:val="24"/>
                <w:szCs w:val="24"/>
              </w:rPr>
            </w:pPr>
          </w:p>
        </w:tc>
        <w:tc>
          <w:tcPr>
            <w:tcW w:w="994" w:type="dxa"/>
            <w:vMerge w:val="continue"/>
            <w:noWrap w:val="0"/>
            <w:vAlign w:val="top"/>
          </w:tcPr>
          <w:p w14:paraId="04667290">
            <w:pPr>
              <w:spacing w:line="360" w:lineRule="auto"/>
              <w:rPr>
                <w:rFonts w:hint="eastAsia" w:ascii="宋体" w:hAnsi="宋体" w:eastAsia="宋体" w:cs="宋体"/>
                <w:sz w:val="24"/>
                <w:szCs w:val="24"/>
              </w:rPr>
            </w:pPr>
          </w:p>
        </w:tc>
        <w:tc>
          <w:tcPr>
            <w:tcW w:w="1650" w:type="dxa"/>
            <w:tcBorders>
              <w:right w:val="single" w:color="auto" w:sz="4" w:space="0"/>
            </w:tcBorders>
            <w:noWrap w:val="0"/>
            <w:vAlign w:val="center"/>
          </w:tcPr>
          <w:p w14:paraId="44DE2580">
            <w:pPr>
              <w:pStyle w:val="75"/>
              <w:spacing w:before="43" w:line="360" w:lineRule="auto"/>
              <w:ind w:left="0" w:leftChars="0" w:right="4" w:firstLine="0" w:firstLineChars="0"/>
              <w:jc w:val="center"/>
              <w:rPr>
                <w:rFonts w:hint="eastAsia" w:ascii="宋体" w:hAnsi="宋体" w:eastAsia="宋体" w:cs="宋体"/>
                <w:color w:val="000000"/>
                <w:kern w:val="2"/>
                <w:sz w:val="24"/>
                <w:szCs w:val="32"/>
                <w:highlight w:val="none"/>
                <w:lang w:val="en-US" w:eastAsia="zh-CN" w:bidi="ar-SA"/>
              </w:rPr>
            </w:pPr>
            <w:r>
              <w:rPr>
                <w:rFonts w:hint="eastAsia" w:ascii="宋体" w:hAnsi="宋体" w:eastAsia="宋体" w:cs="宋体"/>
                <w:color w:val="000000"/>
                <w:kern w:val="2"/>
                <w:sz w:val="24"/>
                <w:szCs w:val="32"/>
                <w:highlight w:val="none"/>
                <w:lang w:val="en-US" w:eastAsia="zh-CN" w:bidi="ar-SA"/>
              </w:rPr>
              <w:t>服务承诺</w:t>
            </w:r>
          </w:p>
          <w:p w14:paraId="20663B05">
            <w:pPr>
              <w:pStyle w:val="75"/>
              <w:spacing w:before="43" w:line="360" w:lineRule="auto"/>
              <w:ind w:left="0" w:leftChars="0" w:right="4" w:firstLine="0" w:firstLineChars="0"/>
              <w:jc w:val="center"/>
              <w:rPr>
                <w:rFonts w:hint="eastAsia" w:ascii="宋体" w:hAnsi="宋体" w:eastAsia="宋体" w:cs="宋体"/>
                <w:color w:val="000000"/>
                <w:kern w:val="2"/>
                <w:sz w:val="24"/>
                <w:szCs w:val="32"/>
                <w:highlight w:val="none"/>
                <w:lang w:val="en-US" w:eastAsia="zh-CN" w:bidi="ar-SA"/>
              </w:rPr>
            </w:pPr>
            <w:r>
              <w:rPr>
                <w:rFonts w:hint="eastAsia" w:ascii="宋体" w:hAnsi="宋体" w:eastAsia="宋体" w:cs="宋体"/>
                <w:color w:val="000000"/>
                <w:kern w:val="2"/>
                <w:sz w:val="24"/>
                <w:szCs w:val="32"/>
                <w:highlight w:val="none"/>
                <w:lang w:val="en-US" w:eastAsia="zh-CN" w:bidi="ar-SA"/>
              </w:rPr>
              <w:t>（7分）</w:t>
            </w:r>
          </w:p>
        </w:tc>
        <w:tc>
          <w:tcPr>
            <w:tcW w:w="5885" w:type="dxa"/>
            <w:tcBorders>
              <w:left w:val="single" w:color="auto" w:sz="4" w:space="0"/>
            </w:tcBorders>
            <w:noWrap w:val="0"/>
            <w:vAlign w:val="top"/>
          </w:tcPr>
          <w:p w14:paraId="24772EC2">
            <w:pPr>
              <w:pStyle w:val="75"/>
              <w:spacing w:before="43" w:line="360" w:lineRule="auto"/>
              <w:ind w:left="0" w:leftChars="0" w:right="4" w:firstLine="240" w:firstLineChars="100"/>
              <w:jc w:val="both"/>
              <w:rPr>
                <w:rFonts w:hint="eastAsia" w:ascii="宋体" w:hAnsi="宋体" w:eastAsia="宋体" w:cs="宋体"/>
                <w:color w:val="000000"/>
                <w:kern w:val="2"/>
                <w:sz w:val="24"/>
                <w:szCs w:val="32"/>
                <w:highlight w:val="none"/>
                <w:lang w:val="en-US" w:eastAsia="zh-CN" w:bidi="ar-SA"/>
              </w:rPr>
            </w:pPr>
            <w:r>
              <w:rPr>
                <w:rFonts w:hint="eastAsia" w:ascii="宋体" w:hAnsi="宋体" w:eastAsia="宋体" w:cs="宋体"/>
                <w:color w:val="000000"/>
                <w:kern w:val="2"/>
                <w:sz w:val="24"/>
                <w:szCs w:val="32"/>
                <w:highlight w:val="none"/>
                <w:lang w:val="en-US" w:eastAsia="zh-CN" w:bidi="ar-SA"/>
              </w:rPr>
              <w:t>1、承诺施工期间不拖欠农民工工资得1分；</w:t>
            </w:r>
          </w:p>
          <w:p w14:paraId="73CA2417">
            <w:pPr>
              <w:pStyle w:val="75"/>
              <w:spacing w:before="43" w:line="360" w:lineRule="auto"/>
              <w:ind w:left="0" w:leftChars="0" w:right="4" w:firstLine="0" w:firstLineChars="0"/>
              <w:jc w:val="left"/>
              <w:rPr>
                <w:rFonts w:hint="eastAsia" w:ascii="宋体" w:hAnsi="宋体" w:eastAsia="宋体" w:cs="宋体"/>
                <w:color w:val="000000"/>
                <w:kern w:val="2"/>
                <w:sz w:val="24"/>
                <w:szCs w:val="32"/>
                <w:highlight w:val="none"/>
                <w:lang w:val="en-US" w:eastAsia="zh-CN" w:bidi="ar-SA"/>
              </w:rPr>
            </w:pPr>
            <w:r>
              <w:rPr>
                <w:rFonts w:hint="eastAsia" w:cs="宋体"/>
                <w:color w:val="000000"/>
                <w:kern w:val="2"/>
                <w:sz w:val="24"/>
                <w:szCs w:val="32"/>
                <w:highlight w:val="none"/>
                <w:lang w:val="en-US" w:eastAsia="zh-CN" w:bidi="ar-SA"/>
              </w:rPr>
              <w:t xml:space="preserve">  </w:t>
            </w:r>
            <w:r>
              <w:rPr>
                <w:rFonts w:hint="eastAsia" w:ascii="宋体" w:hAnsi="宋体" w:eastAsia="宋体" w:cs="宋体"/>
                <w:color w:val="000000"/>
                <w:kern w:val="2"/>
                <w:sz w:val="24"/>
                <w:szCs w:val="32"/>
                <w:highlight w:val="none"/>
                <w:lang w:val="en-US" w:eastAsia="zh-CN" w:bidi="ar-SA"/>
              </w:rPr>
              <w:t>2、有详细的安全文明施工措施，保证不发生各种安全事故，并承担由此发生的费用和经济处罚的承诺得2分；</w:t>
            </w:r>
          </w:p>
          <w:p w14:paraId="15C4740B">
            <w:pPr>
              <w:pStyle w:val="75"/>
              <w:spacing w:before="43" w:line="360" w:lineRule="auto"/>
              <w:ind w:left="0" w:leftChars="0" w:right="4" w:firstLine="240" w:firstLineChars="100"/>
              <w:jc w:val="both"/>
              <w:rPr>
                <w:rFonts w:hint="eastAsia" w:ascii="宋体" w:hAnsi="宋体" w:eastAsia="宋体" w:cs="宋体"/>
                <w:color w:val="000000"/>
                <w:kern w:val="2"/>
                <w:sz w:val="24"/>
                <w:szCs w:val="32"/>
                <w:highlight w:val="none"/>
                <w:lang w:val="en-US" w:eastAsia="zh-CN" w:bidi="ar-SA"/>
              </w:rPr>
            </w:pPr>
            <w:r>
              <w:rPr>
                <w:rFonts w:hint="eastAsia" w:ascii="宋体" w:hAnsi="宋体" w:eastAsia="宋体" w:cs="宋体"/>
                <w:color w:val="000000"/>
                <w:kern w:val="2"/>
                <w:sz w:val="24"/>
                <w:szCs w:val="32"/>
                <w:highlight w:val="none"/>
                <w:lang w:val="en-US" w:eastAsia="zh-CN" w:bidi="ar-SA"/>
              </w:rPr>
              <w:t>3、有工程质量保修期内、外的服务承诺得2分；</w:t>
            </w:r>
          </w:p>
          <w:p w14:paraId="3CAD75FB">
            <w:pPr>
              <w:pStyle w:val="75"/>
              <w:spacing w:before="43" w:line="360" w:lineRule="auto"/>
              <w:ind w:left="0" w:leftChars="0" w:right="4" w:firstLine="240" w:firstLineChars="100"/>
              <w:jc w:val="left"/>
              <w:rPr>
                <w:rFonts w:hint="eastAsia" w:ascii="宋体" w:hAnsi="宋体" w:eastAsia="宋体" w:cs="宋体"/>
                <w:color w:val="000000"/>
                <w:kern w:val="2"/>
                <w:sz w:val="24"/>
                <w:szCs w:val="32"/>
                <w:highlight w:val="none"/>
                <w:lang w:val="en-US" w:eastAsia="zh-CN" w:bidi="ar-SA"/>
              </w:rPr>
            </w:pPr>
            <w:r>
              <w:rPr>
                <w:rFonts w:hint="eastAsia" w:ascii="宋体" w:hAnsi="宋体" w:eastAsia="宋体" w:cs="宋体"/>
                <w:color w:val="000000"/>
                <w:kern w:val="2"/>
                <w:sz w:val="24"/>
                <w:szCs w:val="32"/>
                <w:highlight w:val="none"/>
                <w:lang w:val="en-US" w:eastAsia="zh-CN" w:bidi="ar-SA"/>
              </w:rPr>
              <w:t>4、承诺提高工程质量，加快工程进度，能做到不因资金问题影响工程进度，做到连续施工得2分。</w:t>
            </w:r>
          </w:p>
        </w:tc>
      </w:tr>
      <w:tr w14:paraId="3F9B295E">
        <w:tblPrEx>
          <w:tblBorders>
            <w:top w:val="single" w:color="000000" w:sz="2" w:space="0"/>
            <w:left w:val="single" w:color="000000" w:sz="2" w:space="0"/>
            <w:bottom w:val="single" w:color="auto" w:sz="4"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601" w:hRule="atLeast"/>
        </w:trPr>
        <w:tc>
          <w:tcPr>
            <w:tcW w:w="942" w:type="dxa"/>
            <w:vMerge w:val="continue"/>
            <w:tcBorders>
              <w:left w:val="single" w:color="auto" w:sz="4" w:space="0"/>
            </w:tcBorders>
            <w:noWrap w:val="0"/>
            <w:vAlign w:val="top"/>
          </w:tcPr>
          <w:p w14:paraId="101E44A9">
            <w:pPr>
              <w:pStyle w:val="75"/>
              <w:spacing w:before="43" w:line="360" w:lineRule="auto"/>
              <w:ind w:left="0" w:leftChars="0" w:right="4" w:firstLine="0" w:firstLineChars="0"/>
              <w:jc w:val="left"/>
              <w:rPr>
                <w:rFonts w:hint="eastAsia" w:ascii="宋体" w:hAnsi="宋体" w:eastAsia="宋体" w:cs="宋体"/>
                <w:color w:val="000000"/>
                <w:kern w:val="2"/>
                <w:sz w:val="24"/>
                <w:szCs w:val="32"/>
                <w:highlight w:val="none"/>
                <w:lang w:val="en-US" w:eastAsia="zh-CN" w:bidi="ar-SA"/>
              </w:rPr>
            </w:pPr>
          </w:p>
        </w:tc>
        <w:tc>
          <w:tcPr>
            <w:tcW w:w="994" w:type="dxa"/>
            <w:vMerge w:val="continue"/>
            <w:noWrap w:val="0"/>
            <w:vAlign w:val="top"/>
          </w:tcPr>
          <w:p w14:paraId="0952B6D1">
            <w:pPr>
              <w:pStyle w:val="75"/>
              <w:spacing w:before="43" w:line="360" w:lineRule="auto"/>
              <w:ind w:left="0" w:leftChars="0" w:right="4" w:firstLine="0" w:firstLineChars="0"/>
              <w:jc w:val="left"/>
              <w:rPr>
                <w:rFonts w:hint="eastAsia" w:ascii="宋体" w:hAnsi="宋体" w:eastAsia="宋体" w:cs="宋体"/>
                <w:color w:val="000000"/>
                <w:kern w:val="2"/>
                <w:sz w:val="24"/>
                <w:szCs w:val="32"/>
                <w:highlight w:val="none"/>
                <w:lang w:val="en-US" w:eastAsia="zh-CN" w:bidi="ar-SA"/>
              </w:rPr>
            </w:pPr>
          </w:p>
        </w:tc>
        <w:tc>
          <w:tcPr>
            <w:tcW w:w="1650" w:type="dxa"/>
            <w:tcBorders>
              <w:top w:val="single" w:color="auto" w:sz="4" w:space="0"/>
              <w:bottom w:val="single" w:color="auto" w:sz="4" w:space="0"/>
              <w:right w:val="single" w:color="auto" w:sz="4" w:space="0"/>
            </w:tcBorders>
            <w:noWrap w:val="0"/>
            <w:vAlign w:val="center"/>
          </w:tcPr>
          <w:p w14:paraId="4EA8248F">
            <w:pPr>
              <w:pStyle w:val="75"/>
              <w:spacing w:before="43" w:line="360" w:lineRule="auto"/>
              <w:ind w:left="0" w:leftChars="0" w:right="4" w:firstLine="0" w:firstLineChars="0"/>
              <w:jc w:val="center"/>
              <w:rPr>
                <w:rFonts w:hint="eastAsia" w:ascii="宋体" w:hAnsi="宋体" w:eastAsia="宋体" w:cs="宋体"/>
                <w:color w:val="000000"/>
                <w:kern w:val="2"/>
                <w:sz w:val="24"/>
                <w:szCs w:val="32"/>
                <w:highlight w:val="none"/>
                <w:lang w:val="en-US" w:eastAsia="zh-CN" w:bidi="ar-SA"/>
              </w:rPr>
            </w:pPr>
            <w:r>
              <w:rPr>
                <w:rFonts w:hint="eastAsia" w:ascii="宋体" w:hAnsi="宋体" w:eastAsia="宋体" w:cs="宋体"/>
                <w:color w:val="000000"/>
                <w:kern w:val="2"/>
                <w:sz w:val="24"/>
                <w:szCs w:val="32"/>
                <w:highlight w:val="none"/>
                <w:lang w:val="en-US" w:eastAsia="zh-CN" w:bidi="ar-SA"/>
              </w:rPr>
              <w:t>质量保修期</w:t>
            </w:r>
          </w:p>
          <w:p w14:paraId="6AE9E221">
            <w:pPr>
              <w:pStyle w:val="75"/>
              <w:spacing w:before="43" w:line="360" w:lineRule="auto"/>
              <w:ind w:left="0" w:leftChars="0" w:right="4" w:firstLine="0" w:firstLineChars="0"/>
              <w:jc w:val="center"/>
              <w:rPr>
                <w:rFonts w:hint="eastAsia" w:ascii="宋体" w:hAnsi="宋体" w:eastAsia="宋体" w:cs="宋体"/>
                <w:color w:val="000000"/>
                <w:kern w:val="2"/>
                <w:sz w:val="24"/>
                <w:szCs w:val="32"/>
                <w:highlight w:val="none"/>
                <w:lang w:val="en-US" w:eastAsia="zh-CN" w:bidi="ar-SA"/>
              </w:rPr>
            </w:pPr>
            <w:r>
              <w:rPr>
                <w:rFonts w:hint="eastAsia" w:ascii="宋体" w:hAnsi="宋体" w:eastAsia="宋体" w:cs="宋体"/>
                <w:color w:val="000000"/>
                <w:kern w:val="2"/>
                <w:sz w:val="24"/>
                <w:szCs w:val="32"/>
                <w:highlight w:val="none"/>
                <w:lang w:val="en-US" w:eastAsia="zh-CN" w:bidi="ar-SA"/>
              </w:rPr>
              <w:t>承诺</w:t>
            </w:r>
          </w:p>
          <w:p w14:paraId="2B8FFD4E">
            <w:pPr>
              <w:pStyle w:val="75"/>
              <w:spacing w:before="43" w:line="360" w:lineRule="auto"/>
              <w:ind w:left="0" w:leftChars="0" w:right="4" w:firstLine="0" w:firstLineChars="0"/>
              <w:jc w:val="center"/>
              <w:rPr>
                <w:rFonts w:hint="eastAsia" w:ascii="宋体" w:hAnsi="宋体" w:eastAsia="宋体" w:cs="宋体"/>
                <w:color w:val="000000"/>
                <w:kern w:val="2"/>
                <w:sz w:val="24"/>
                <w:szCs w:val="32"/>
                <w:highlight w:val="none"/>
                <w:lang w:val="en-US" w:eastAsia="zh-CN" w:bidi="ar-SA"/>
              </w:rPr>
            </w:pPr>
            <w:r>
              <w:rPr>
                <w:rFonts w:hint="eastAsia" w:ascii="宋体" w:hAnsi="宋体" w:eastAsia="宋体" w:cs="宋体"/>
                <w:color w:val="000000"/>
                <w:kern w:val="2"/>
                <w:sz w:val="24"/>
                <w:szCs w:val="32"/>
                <w:highlight w:val="none"/>
                <w:lang w:val="en-US" w:eastAsia="zh-CN" w:bidi="ar-SA"/>
              </w:rPr>
              <w:t>（3分）</w:t>
            </w:r>
          </w:p>
        </w:tc>
        <w:tc>
          <w:tcPr>
            <w:tcW w:w="5885" w:type="dxa"/>
            <w:tcBorders>
              <w:left w:val="single" w:color="auto" w:sz="4" w:space="0"/>
            </w:tcBorders>
            <w:noWrap w:val="0"/>
            <w:vAlign w:val="center"/>
          </w:tcPr>
          <w:p w14:paraId="1B8CDAC3">
            <w:pPr>
              <w:pStyle w:val="75"/>
              <w:keepNext w:val="0"/>
              <w:keepLines w:val="0"/>
              <w:pageBreakBefore w:val="0"/>
              <w:widowControl w:val="0"/>
              <w:numPr>
                <w:ilvl w:val="0"/>
                <w:numId w:val="0"/>
              </w:numPr>
              <w:kinsoku/>
              <w:wordWrap/>
              <w:overflowPunct/>
              <w:topLinePunct w:val="0"/>
              <w:autoSpaceDE/>
              <w:autoSpaceDN/>
              <w:bidi w:val="0"/>
              <w:adjustRightInd/>
              <w:snapToGrid/>
              <w:spacing w:before="43" w:line="360" w:lineRule="auto"/>
              <w:ind w:leftChars="0" w:right="6" w:rightChars="0" w:firstLine="480" w:firstLineChars="200"/>
              <w:jc w:val="both"/>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供应商承诺在磋商文件规定的质量保修期基础上，每增加一年得1分，本项最高得3分。</w:t>
            </w:r>
          </w:p>
        </w:tc>
      </w:tr>
      <w:tr w14:paraId="310EE063">
        <w:tblPrEx>
          <w:tblBorders>
            <w:top w:val="single" w:color="000000" w:sz="2" w:space="0"/>
            <w:left w:val="single" w:color="000000" w:sz="2" w:space="0"/>
            <w:bottom w:val="single" w:color="auto" w:sz="4"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5" w:hRule="atLeast"/>
        </w:trPr>
        <w:tc>
          <w:tcPr>
            <w:tcW w:w="942" w:type="dxa"/>
            <w:vMerge w:val="restart"/>
            <w:tcBorders>
              <w:top w:val="single" w:color="auto" w:sz="4" w:space="0"/>
              <w:left w:val="single" w:color="auto" w:sz="4" w:space="0"/>
            </w:tcBorders>
            <w:noWrap w:val="0"/>
            <w:vAlign w:val="top"/>
          </w:tcPr>
          <w:p w14:paraId="6AD3D1FD">
            <w:pPr>
              <w:pStyle w:val="75"/>
              <w:spacing w:before="43" w:line="360" w:lineRule="auto"/>
              <w:ind w:left="0" w:leftChars="0" w:right="4" w:firstLine="0" w:firstLineChars="0"/>
              <w:jc w:val="center"/>
              <w:rPr>
                <w:rFonts w:hint="eastAsia" w:ascii="宋体" w:hAnsi="宋体" w:eastAsia="宋体" w:cs="宋体"/>
                <w:color w:val="000000"/>
                <w:kern w:val="2"/>
                <w:sz w:val="24"/>
                <w:szCs w:val="32"/>
                <w:highlight w:val="none"/>
                <w:lang w:val="en-US" w:eastAsia="zh-CN" w:bidi="ar-SA"/>
              </w:rPr>
            </w:pPr>
          </w:p>
          <w:p w14:paraId="77E75D43">
            <w:pPr>
              <w:pStyle w:val="75"/>
              <w:spacing w:before="43" w:line="360" w:lineRule="auto"/>
              <w:ind w:left="0" w:leftChars="0" w:right="4" w:firstLine="0" w:firstLineChars="0"/>
              <w:jc w:val="center"/>
              <w:rPr>
                <w:rFonts w:hint="eastAsia" w:ascii="宋体" w:hAnsi="宋体" w:eastAsia="宋体" w:cs="宋体"/>
                <w:color w:val="000000"/>
                <w:kern w:val="2"/>
                <w:sz w:val="24"/>
                <w:szCs w:val="32"/>
                <w:highlight w:val="none"/>
                <w:lang w:val="en-US" w:eastAsia="zh-CN" w:bidi="ar-SA"/>
              </w:rPr>
            </w:pPr>
          </w:p>
          <w:p w14:paraId="1B4D7F67">
            <w:pPr>
              <w:pStyle w:val="75"/>
              <w:spacing w:before="43" w:line="360" w:lineRule="auto"/>
              <w:ind w:left="0" w:leftChars="0" w:right="4" w:firstLine="0" w:firstLineChars="0"/>
              <w:jc w:val="center"/>
              <w:rPr>
                <w:rFonts w:hint="eastAsia" w:ascii="宋体" w:hAnsi="宋体" w:eastAsia="宋体" w:cs="宋体"/>
                <w:color w:val="000000"/>
                <w:kern w:val="2"/>
                <w:sz w:val="24"/>
                <w:szCs w:val="32"/>
                <w:highlight w:val="none"/>
                <w:lang w:val="en-US" w:eastAsia="zh-CN" w:bidi="ar-SA"/>
              </w:rPr>
            </w:pPr>
          </w:p>
          <w:p w14:paraId="4B44CB69">
            <w:pPr>
              <w:pStyle w:val="75"/>
              <w:spacing w:before="43" w:line="360" w:lineRule="auto"/>
              <w:ind w:left="0" w:leftChars="0" w:right="4" w:firstLine="0" w:firstLineChars="0"/>
              <w:jc w:val="center"/>
              <w:rPr>
                <w:rFonts w:hint="eastAsia" w:ascii="宋体" w:hAnsi="宋体" w:eastAsia="宋体" w:cs="宋体"/>
                <w:color w:val="000000"/>
                <w:kern w:val="2"/>
                <w:sz w:val="24"/>
                <w:szCs w:val="32"/>
                <w:highlight w:val="none"/>
                <w:lang w:val="en-US" w:eastAsia="zh-CN" w:bidi="ar-SA"/>
              </w:rPr>
            </w:pPr>
          </w:p>
          <w:p w14:paraId="53BC6E86">
            <w:pPr>
              <w:pStyle w:val="75"/>
              <w:spacing w:before="43" w:line="360" w:lineRule="auto"/>
              <w:ind w:left="0" w:leftChars="0" w:right="4" w:firstLine="0" w:firstLineChars="0"/>
              <w:jc w:val="center"/>
              <w:rPr>
                <w:rFonts w:hint="eastAsia" w:ascii="宋体" w:hAnsi="宋体" w:eastAsia="宋体" w:cs="宋体"/>
                <w:color w:val="000000"/>
                <w:kern w:val="2"/>
                <w:sz w:val="24"/>
                <w:szCs w:val="32"/>
                <w:highlight w:val="none"/>
                <w:lang w:val="en-US" w:eastAsia="zh-CN" w:bidi="ar-SA"/>
              </w:rPr>
            </w:pPr>
          </w:p>
          <w:p w14:paraId="611F0811">
            <w:pPr>
              <w:pStyle w:val="75"/>
              <w:spacing w:before="43" w:line="360" w:lineRule="auto"/>
              <w:ind w:left="0" w:leftChars="0" w:right="4" w:firstLine="0" w:firstLineChars="0"/>
              <w:jc w:val="center"/>
              <w:rPr>
                <w:rFonts w:hint="eastAsia" w:ascii="宋体" w:hAnsi="宋体" w:eastAsia="宋体" w:cs="宋体"/>
                <w:color w:val="000000"/>
                <w:kern w:val="2"/>
                <w:sz w:val="24"/>
                <w:szCs w:val="32"/>
                <w:highlight w:val="none"/>
                <w:lang w:val="en-US" w:eastAsia="zh-CN" w:bidi="ar-SA"/>
              </w:rPr>
            </w:pPr>
          </w:p>
          <w:p w14:paraId="065BAC1A">
            <w:pPr>
              <w:pStyle w:val="75"/>
              <w:spacing w:before="43" w:line="360" w:lineRule="auto"/>
              <w:ind w:left="0" w:leftChars="0" w:right="4" w:firstLine="0" w:firstLineChars="0"/>
              <w:jc w:val="center"/>
              <w:rPr>
                <w:rFonts w:hint="eastAsia" w:ascii="宋体" w:hAnsi="宋体" w:eastAsia="宋体" w:cs="宋体"/>
                <w:color w:val="000000"/>
                <w:kern w:val="2"/>
                <w:sz w:val="24"/>
                <w:szCs w:val="32"/>
                <w:highlight w:val="none"/>
                <w:lang w:val="en-US" w:eastAsia="zh-CN" w:bidi="ar-SA"/>
              </w:rPr>
            </w:pPr>
          </w:p>
          <w:p w14:paraId="0F471875">
            <w:pPr>
              <w:pStyle w:val="75"/>
              <w:spacing w:before="43" w:line="360" w:lineRule="auto"/>
              <w:ind w:left="0" w:leftChars="0" w:right="4" w:firstLine="0" w:firstLineChars="0"/>
              <w:jc w:val="center"/>
              <w:rPr>
                <w:rFonts w:hint="eastAsia" w:ascii="宋体" w:hAnsi="宋体" w:eastAsia="宋体" w:cs="宋体"/>
                <w:color w:val="000000"/>
                <w:kern w:val="2"/>
                <w:sz w:val="24"/>
                <w:szCs w:val="32"/>
                <w:highlight w:val="none"/>
                <w:lang w:val="en-US" w:eastAsia="zh-CN" w:bidi="ar-SA"/>
              </w:rPr>
            </w:pPr>
          </w:p>
          <w:p w14:paraId="4633E969">
            <w:pPr>
              <w:pStyle w:val="75"/>
              <w:spacing w:before="43" w:line="360" w:lineRule="auto"/>
              <w:ind w:left="0" w:leftChars="0" w:right="4" w:firstLine="0" w:firstLineChars="0"/>
              <w:jc w:val="center"/>
              <w:rPr>
                <w:rFonts w:hint="eastAsia" w:ascii="宋体" w:hAnsi="宋体" w:eastAsia="宋体" w:cs="宋体"/>
                <w:color w:val="000000"/>
                <w:kern w:val="2"/>
                <w:sz w:val="24"/>
                <w:szCs w:val="32"/>
                <w:highlight w:val="none"/>
                <w:lang w:val="en-US" w:eastAsia="zh-CN" w:bidi="ar-SA"/>
              </w:rPr>
            </w:pPr>
          </w:p>
          <w:p w14:paraId="742EE0AE">
            <w:pPr>
              <w:pStyle w:val="75"/>
              <w:spacing w:before="43" w:line="360" w:lineRule="auto"/>
              <w:ind w:left="0" w:leftChars="0" w:right="4" w:firstLine="0" w:firstLineChars="0"/>
              <w:jc w:val="center"/>
              <w:rPr>
                <w:rFonts w:hint="eastAsia" w:ascii="宋体" w:hAnsi="宋体" w:eastAsia="宋体" w:cs="宋体"/>
                <w:color w:val="000000"/>
                <w:kern w:val="2"/>
                <w:sz w:val="24"/>
                <w:szCs w:val="32"/>
                <w:highlight w:val="none"/>
                <w:lang w:val="en-US" w:eastAsia="zh-CN" w:bidi="ar-SA"/>
              </w:rPr>
            </w:pPr>
          </w:p>
          <w:p w14:paraId="63F3F0A8">
            <w:pPr>
              <w:pStyle w:val="75"/>
              <w:spacing w:before="43" w:line="360" w:lineRule="auto"/>
              <w:ind w:left="0" w:leftChars="0" w:right="4" w:firstLine="0" w:firstLineChars="0"/>
              <w:jc w:val="center"/>
              <w:rPr>
                <w:rFonts w:hint="eastAsia" w:ascii="宋体" w:hAnsi="宋体" w:eastAsia="宋体" w:cs="宋体"/>
                <w:color w:val="000000"/>
                <w:kern w:val="2"/>
                <w:sz w:val="24"/>
                <w:szCs w:val="32"/>
                <w:highlight w:val="none"/>
                <w:lang w:val="en-US" w:eastAsia="zh-CN" w:bidi="ar-SA"/>
              </w:rPr>
            </w:pPr>
          </w:p>
          <w:p w14:paraId="334C55C1">
            <w:pPr>
              <w:pStyle w:val="75"/>
              <w:spacing w:before="43" w:line="360" w:lineRule="auto"/>
              <w:ind w:left="0" w:leftChars="0" w:right="4" w:firstLine="0" w:firstLineChars="0"/>
              <w:jc w:val="both"/>
              <w:rPr>
                <w:rFonts w:hint="eastAsia" w:ascii="宋体" w:hAnsi="宋体" w:eastAsia="宋体" w:cs="宋体"/>
                <w:color w:val="000000"/>
                <w:kern w:val="2"/>
                <w:sz w:val="24"/>
                <w:szCs w:val="32"/>
                <w:highlight w:val="none"/>
                <w:lang w:val="en-US" w:eastAsia="zh-CN" w:bidi="ar-SA"/>
              </w:rPr>
            </w:pPr>
          </w:p>
          <w:p w14:paraId="28D7E3A4">
            <w:pPr>
              <w:pStyle w:val="75"/>
              <w:spacing w:before="43" w:line="360" w:lineRule="auto"/>
              <w:ind w:left="0" w:leftChars="0" w:right="4" w:firstLine="0" w:firstLineChars="0"/>
              <w:jc w:val="center"/>
              <w:rPr>
                <w:rFonts w:hint="eastAsia" w:ascii="宋体" w:hAnsi="宋体" w:eastAsia="宋体" w:cs="宋体"/>
                <w:color w:val="000000"/>
                <w:kern w:val="2"/>
                <w:sz w:val="24"/>
                <w:szCs w:val="32"/>
                <w:highlight w:val="none"/>
                <w:lang w:val="en-US" w:eastAsia="zh-CN" w:bidi="ar-SA"/>
              </w:rPr>
            </w:pPr>
            <w:r>
              <w:rPr>
                <w:rFonts w:hint="eastAsia" w:ascii="宋体" w:hAnsi="宋体" w:eastAsia="宋体" w:cs="宋体"/>
                <w:color w:val="000000"/>
                <w:kern w:val="2"/>
                <w:sz w:val="24"/>
                <w:szCs w:val="32"/>
                <w:highlight w:val="none"/>
                <w:lang w:val="en-US" w:eastAsia="zh-CN" w:bidi="ar-SA"/>
              </w:rPr>
              <w:t>2.2.2 （3）</w:t>
            </w:r>
          </w:p>
        </w:tc>
        <w:tc>
          <w:tcPr>
            <w:tcW w:w="994" w:type="dxa"/>
            <w:vMerge w:val="restart"/>
            <w:tcBorders>
              <w:top w:val="single" w:color="auto" w:sz="4" w:space="0"/>
            </w:tcBorders>
            <w:noWrap w:val="0"/>
            <w:vAlign w:val="top"/>
          </w:tcPr>
          <w:p w14:paraId="1720488C">
            <w:pPr>
              <w:pStyle w:val="75"/>
              <w:spacing w:before="43" w:line="360" w:lineRule="auto"/>
              <w:ind w:left="0" w:leftChars="0" w:right="4" w:firstLine="0" w:firstLineChars="0"/>
              <w:jc w:val="center"/>
              <w:rPr>
                <w:rFonts w:hint="eastAsia" w:ascii="宋体" w:hAnsi="宋体" w:eastAsia="宋体" w:cs="宋体"/>
                <w:color w:val="000000"/>
                <w:kern w:val="2"/>
                <w:sz w:val="24"/>
                <w:szCs w:val="32"/>
                <w:highlight w:val="none"/>
                <w:lang w:val="en-US" w:eastAsia="zh-CN" w:bidi="ar-SA"/>
              </w:rPr>
            </w:pPr>
          </w:p>
          <w:p w14:paraId="7BBCE380">
            <w:pPr>
              <w:pStyle w:val="75"/>
              <w:spacing w:before="43" w:line="360" w:lineRule="auto"/>
              <w:ind w:left="0" w:leftChars="0" w:right="4" w:firstLine="0" w:firstLineChars="0"/>
              <w:jc w:val="center"/>
              <w:rPr>
                <w:rFonts w:hint="eastAsia" w:ascii="宋体" w:hAnsi="宋体" w:eastAsia="宋体" w:cs="宋体"/>
                <w:color w:val="000000"/>
                <w:kern w:val="2"/>
                <w:sz w:val="24"/>
                <w:szCs w:val="32"/>
                <w:highlight w:val="none"/>
                <w:lang w:val="en-US" w:eastAsia="zh-CN" w:bidi="ar-SA"/>
              </w:rPr>
            </w:pPr>
          </w:p>
          <w:p w14:paraId="362B8212">
            <w:pPr>
              <w:pStyle w:val="75"/>
              <w:spacing w:before="43" w:line="360" w:lineRule="auto"/>
              <w:ind w:left="0" w:leftChars="0" w:right="4" w:firstLine="0" w:firstLineChars="0"/>
              <w:jc w:val="center"/>
              <w:rPr>
                <w:rFonts w:hint="eastAsia" w:ascii="宋体" w:hAnsi="宋体" w:eastAsia="宋体" w:cs="宋体"/>
                <w:color w:val="000000"/>
                <w:kern w:val="2"/>
                <w:sz w:val="24"/>
                <w:szCs w:val="32"/>
                <w:highlight w:val="none"/>
                <w:lang w:val="en-US" w:eastAsia="zh-CN" w:bidi="ar-SA"/>
              </w:rPr>
            </w:pPr>
          </w:p>
          <w:p w14:paraId="10B3EFD1">
            <w:pPr>
              <w:pStyle w:val="75"/>
              <w:spacing w:before="43" w:line="360" w:lineRule="auto"/>
              <w:ind w:left="0" w:leftChars="0" w:right="4" w:firstLine="0" w:firstLineChars="0"/>
              <w:jc w:val="center"/>
              <w:rPr>
                <w:rFonts w:hint="eastAsia" w:ascii="宋体" w:hAnsi="宋体" w:eastAsia="宋体" w:cs="宋体"/>
                <w:color w:val="000000"/>
                <w:kern w:val="2"/>
                <w:sz w:val="24"/>
                <w:szCs w:val="32"/>
                <w:highlight w:val="none"/>
                <w:lang w:val="en-US" w:eastAsia="zh-CN" w:bidi="ar-SA"/>
              </w:rPr>
            </w:pPr>
          </w:p>
          <w:p w14:paraId="0E88748E">
            <w:pPr>
              <w:pStyle w:val="75"/>
              <w:spacing w:before="43" w:line="360" w:lineRule="auto"/>
              <w:ind w:left="0" w:leftChars="0" w:right="4" w:firstLine="0" w:firstLineChars="0"/>
              <w:jc w:val="center"/>
              <w:rPr>
                <w:rFonts w:hint="eastAsia" w:ascii="宋体" w:hAnsi="宋体" w:eastAsia="宋体" w:cs="宋体"/>
                <w:color w:val="000000"/>
                <w:kern w:val="2"/>
                <w:sz w:val="24"/>
                <w:szCs w:val="32"/>
                <w:highlight w:val="none"/>
                <w:lang w:val="en-US" w:eastAsia="zh-CN" w:bidi="ar-SA"/>
              </w:rPr>
            </w:pPr>
          </w:p>
          <w:p w14:paraId="27716862">
            <w:pPr>
              <w:pStyle w:val="75"/>
              <w:spacing w:before="43" w:line="360" w:lineRule="auto"/>
              <w:ind w:left="0" w:leftChars="0" w:right="4" w:firstLine="0" w:firstLineChars="0"/>
              <w:jc w:val="center"/>
              <w:rPr>
                <w:rFonts w:hint="eastAsia" w:ascii="宋体" w:hAnsi="宋体" w:eastAsia="宋体" w:cs="宋体"/>
                <w:color w:val="000000"/>
                <w:kern w:val="2"/>
                <w:sz w:val="24"/>
                <w:szCs w:val="32"/>
                <w:highlight w:val="none"/>
                <w:lang w:val="en-US" w:eastAsia="zh-CN" w:bidi="ar-SA"/>
              </w:rPr>
            </w:pPr>
          </w:p>
          <w:p w14:paraId="403E0470">
            <w:pPr>
              <w:pStyle w:val="75"/>
              <w:spacing w:before="43" w:line="360" w:lineRule="auto"/>
              <w:ind w:left="0" w:leftChars="0" w:right="4" w:firstLine="0" w:firstLineChars="0"/>
              <w:jc w:val="center"/>
              <w:rPr>
                <w:rFonts w:hint="eastAsia" w:ascii="宋体" w:hAnsi="宋体" w:eastAsia="宋体" w:cs="宋体"/>
                <w:color w:val="000000"/>
                <w:kern w:val="2"/>
                <w:sz w:val="24"/>
                <w:szCs w:val="32"/>
                <w:highlight w:val="none"/>
                <w:lang w:val="en-US" w:eastAsia="zh-CN" w:bidi="ar-SA"/>
              </w:rPr>
            </w:pPr>
          </w:p>
          <w:p w14:paraId="5B34BC2E">
            <w:pPr>
              <w:pStyle w:val="75"/>
              <w:spacing w:before="43" w:line="360" w:lineRule="auto"/>
              <w:ind w:left="0" w:leftChars="0" w:right="4" w:firstLine="0" w:firstLineChars="0"/>
              <w:jc w:val="center"/>
              <w:rPr>
                <w:rFonts w:hint="eastAsia" w:ascii="宋体" w:hAnsi="宋体" w:eastAsia="宋体" w:cs="宋体"/>
                <w:color w:val="000000"/>
                <w:kern w:val="2"/>
                <w:sz w:val="24"/>
                <w:szCs w:val="32"/>
                <w:highlight w:val="none"/>
                <w:lang w:val="en-US" w:eastAsia="zh-CN" w:bidi="ar-SA"/>
              </w:rPr>
            </w:pPr>
          </w:p>
          <w:p w14:paraId="6A77A220">
            <w:pPr>
              <w:pStyle w:val="75"/>
              <w:spacing w:before="43" w:line="360" w:lineRule="auto"/>
              <w:ind w:left="0" w:leftChars="0" w:right="4" w:firstLine="0" w:firstLineChars="0"/>
              <w:jc w:val="center"/>
              <w:rPr>
                <w:rFonts w:hint="eastAsia" w:ascii="宋体" w:hAnsi="宋体" w:eastAsia="宋体" w:cs="宋体"/>
                <w:color w:val="000000"/>
                <w:kern w:val="2"/>
                <w:sz w:val="24"/>
                <w:szCs w:val="32"/>
                <w:highlight w:val="none"/>
                <w:lang w:val="en-US" w:eastAsia="zh-CN" w:bidi="ar-SA"/>
              </w:rPr>
            </w:pPr>
          </w:p>
          <w:p w14:paraId="69AA6D19">
            <w:pPr>
              <w:pStyle w:val="75"/>
              <w:spacing w:before="43" w:line="360" w:lineRule="auto"/>
              <w:ind w:left="0" w:leftChars="0" w:right="4" w:firstLine="0" w:firstLineChars="0"/>
              <w:jc w:val="center"/>
              <w:rPr>
                <w:rFonts w:hint="eastAsia" w:ascii="宋体" w:hAnsi="宋体" w:eastAsia="宋体" w:cs="宋体"/>
                <w:color w:val="000000"/>
                <w:kern w:val="2"/>
                <w:sz w:val="24"/>
                <w:szCs w:val="32"/>
                <w:highlight w:val="none"/>
                <w:lang w:val="en-US" w:eastAsia="zh-CN" w:bidi="ar-SA"/>
              </w:rPr>
            </w:pPr>
          </w:p>
          <w:p w14:paraId="36B3C114">
            <w:pPr>
              <w:pStyle w:val="75"/>
              <w:spacing w:before="43" w:line="360" w:lineRule="auto"/>
              <w:ind w:left="0" w:leftChars="0" w:right="4" w:firstLine="0" w:firstLineChars="0"/>
              <w:jc w:val="center"/>
              <w:rPr>
                <w:rFonts w:hint="eastAsia" w:ascii="宋体" w:hAnsi="宋体" w:eastAsia="宋体" w:cs="宋体"/>
                <w:color w:val="000000"/>
                <w:kern w:val="2"/>
                <w:sz w:val="24"/>
                <w:szCs w:val="32"/>
                <w:highlight w:val="none"/>
                <w:lang w:val="en-US" w:eastAsia="zh-CN" w:bidi="ar-SA"/>
              </w:rPr>
            </w:pPr>
          </w:p>
          <w:p w14:paraId="58288C2F">
            <w:pPr>
              <w:pStyle w:val="75"/>
              <w:spacing w:before="43" w:line="360" w:lineRule="auto"/>
              <w:ind w:left="0" w:leftChars="0" w:right="4" w:firstLine="0" w:firstLineChars="0"/>
              <w:jc w:val="both"/>
              <w:rPr>
                <w:rFonts w:hint="eastAsia" w:ascii="宋体" w:hAnsi="宋体" w:eastAsia="宋体" w:cs="宋体"/>
                <w:color w:val="000000"/>
                <w:kern w:val="2"/>
                <w:sz w:val="24"/>
                <w:szCs w:val="32"/>
                <w:highlight w:val="none"/>
                <w:lang w:val="en-US" w:eastAsia="zh-CN" w:bidi="ar-SA"/>
              </w:rPr>
            </w:pPr>
          </w:p>
          <w:p w14:paraId="2CD8BEA8">
            <w:pPr>
              <w:pStyle w:val="75"/>
              <w:spacing w:before="43" w:line="360" w:lineRule="auto"/>
              <w:ind w:left="0" w:leftChars="0" w:right="4" w:firstLine="0" w:firstLineChars="0"/>
              <w:jc w:val="center"/>
              <w:rPr>
                <w:rFonts w:hint="eastAsia" w:ascii="宋体" w:hAnsi="宋体" w:eastAsia="宋体" w:cs="宋体"/>
                <w:color w:val="000000"/>
                <w:kern w:val="2"/>
                <w:sz w:val="24"/>
                <w:szCs w:val="32"/>
                <w:highlight w:val="none"/>
                <w:lang w:val="en-US" w:eastAsia="zh-CN" w:bidi="ar-SA"/>
              </w:rPr>
            </w:pPr>
            <w:r>
              <w:rPr>
                <w:rFonts w:hint="eastAsia" w:ascii="宋体" w:hAnsi="宋体" w:eastAsia="宋体" w:cs="宋体"/>
                <w:color w:val="000000"/>
                <w:kern w:val="2"/>
                <w:sz w:val="24"/>
                <w:szCs w:val="32"/>
                <w:highlight w:val="none"/>
                <w:lang w:val="en-US" w:eastAsia="zh-CN" w:bidi="ar-SA"/>
              </w:rPr>
              <w:t>技术方案 （50分）</w:t>
            </w:r>
          </w:p>
        </w:tc>
        <w:tc>
          <w:tcPr>
            <w:tcW w:w="1650" w:type="dxa"/>
            <w:tcBorders>
              <w:top w:val="single" w:color="auto" w:sz="4" w:space="0"/>
              <w:bottom w:val="single" w:color="auto" w:sz="4" w:space="0"/>
              <w:right w:val="single" w:color="auto" w:sz="4" w:space="0"/>
            </w:tcBorders>
            <w:noWrap w:val="0"/>
            <w:vAlign w:val="center"/>
          </w:tcPr>
          <w:p w14:paraId="24891D69">
            <w:pPr>
              <w:pStyle w:val="75"/>
              <w:spacing w:before="43" w:line="360" w:lineRule="auto"/>
              <w:ind w:left="0" w:leftChars="0" w:right="4" w:firstLine="0" w:firstLineChars="0"/>
              <w:jc w:val="center"/>
              <w:rPr>
                <w:rFonts w:hint="eastAsia" w:ascii="宋体" w:hAnsi="宋体" w:eastAsia="宋体" w:cs="宋体"/>
                <w:color w:val="000000"/>
                <w:kern w:val="2"/>
                <w:sz w:val="24"/>
                <w:szCs w:val="32"/>
                <w:highlight w:val="none"/>
                <w:lang w:val="en-US" w:eastAsia="zh-CN" w:bidi="ar-SA"/>
              </w:rPr>
            </w:pPr>
            <w:r>
              <w:rPr>
                <w:rFonts w:hint="eastAsia" w:ascii="宋体" w:hAnsi="宋体" w:eastAsia="宋体" w:cs="宋体"/>
                <w:color w:val="000000"/>
                <w:kern w:val="2"/>
                <w:sz w:val="24"/>
                <w:szCs w:val="32"/>
                <w:highlight w:val="none"/>
                <w:lang w:val="en-US" w:eastAsia="zh-CN" w:bidi="ar-SA"/>
              </w:rPr>
              <w:t>主要施工方案与技术措施</w:t>
            </w:r>
          </w:p>
          <w:p w14:paraId="755FF7B8">
            <w:pPr>
              <w:pStyle w:val="75"/>
              <w:spacing w:before="43" w:line="360" w:lineRule="auto"/>
              <w:ind w:left="0" w:leftChars="0" w:right="4" w:firstLine="0" w:firstLineChars="0"/>
              <w:jc w:val="center"/>
              <w:rPr>
                <w:rFonts w:hint="eastAsia" w:ascii="宋体" w:hAnsi="宋体" w:eastAsia="宋体" w:cs="宋体"/>
                <w:color w:val="000000"/>
                <w:kern w:val="2"/>
                <w:sz w:val="24"/>
                <w:szCs w:val="32"/>
                <w:highlight w:val="none"/>
                <w:lang w:val="en-US" w:eastAsia="zh-CN" w:bidi="ar-SA"/>
              </w:rPr>
            </w:pPr>
            <w:r>
              <w:rPr>
                <w:rFonts w:hint="eastAsia" w:ascii="宋体" w:hAnsi="宋体" w:eastAsia="宋体" w:cs="宋体"/>
                <w:color w:val="000000"/>
                <w:kern w:val="2"/>
                <w:sz w:val="24"/>
                <w:szCs w:val="32"/>
                <w:highlight w:val="none"/>
                <w:lang w:val="en-US" w:eastAsia="zh-CN" w:bidi="ar-SA"/>
              </w:rPr>
              <w:t>（6分）</w:t>
            </w:r>
          </w:p>
        </w:tc>
        <w:tc>
          <w:tcPr>
            <w:tcW w:w="5885" w:type="dxa"/>
            <w:tcBorders>
              <w:left w:val="single" w:color="auto" w:sz="4" w:space="0"/>
            </w:tcBorders>
            <w:noWrap w:val="0"/>
            <w:vAlign w:val="top"/>
          </w:tcPr>
          <w:p w14:paraId="07F0C88B">
            <w:pPr>
              <w:pStyle w:val="75"/>
              <w:keepNext w:val="0"/>
              <w:keepLines w:val="0"/>
              <w:pageBreakBefore w:val="0"/>
              <w:widowControl w:val="0"/>
              <w:numPr>
                <w:ilvl w:val="0"/>
                <w:numId w:val="0"/>
              </w:numPr>
              <w:kinsoku/>
              <w:wordWrap/>
              <w:overflowPunct/>
              <w:topLinePunct w:val="0"/>
              <w:autoSpaceDE/>
              <w:autoSpaceDN/>
              <w:bidi w:val="0"/>
              <w:adjustRightInd/>
              <w:snapToGrid/>
              <w:spacing w:before="43" w:line="360" w:lineRule="auto"/>
              <w:ind w:left="0" w:leftChars="0" w:right="6" w:rightChars="0" w:firstLine="480" w:firstLineChars="200"/>
              <w:jc w:val="left"/>
              <w:textAlignment w:val="auto"/>
              <w:rPr>
                <w:rFonts w:hint="eastAsia" w:ascii="宋体" w:hAnsi="宋体" w:eastAsia="宋体" w:cs="宋体"/>
                <w:sz w:val="24"/>
                <w:szCs w:val="24"/>
                <w:lang w:val="zh-CN" w:eastAsia="zh-CN"/>
              </w:rPr>
            </w:pPr>
            <w:r>
              <w:rPr>
                <w:rFonts w:hint="eastAsia" w:ascii="宋体" w:hAnsi="宋体" w:eastAsia="宋体" w:cs="宋体"/>
                <w:kern w:val="2"/>
                <w:sz w:val="24"/>
                <w:szCs w:val="24"/>
                <w:lang w:val="zh-CN" w:eastAsia="zh-CN" w:bidi="ar-SA"/>
              </w:rPr>
              <w:t>1、</w:t>
            </w:r>
            <w:r>
              <w:rPr>
                <w:rFonts w:hint="eastAsia" w:ascii="宋体" w:hAnsi="宋体" w:eastAsia="宋体" w:cs="宋体"/>
                <w:sz w:val="24"/>
                <w:szCs w:val="24"/>
                <w:lang w:val="zh-CN" w:eastAsia="zh-CN"/>
              </w:rPr>
              <w:t>包括施工程序和施工顺序，内容完整、方案科学、措施合理得</w:t>
            </w:r>
            <w:r>
              <w:rPr>
                <w:rFonts w:hint="eastAsia" w:ascii="宋体" w:hAnsi="宋体" w:eastAsia="宋体" w:cs="宋体"/>
                <w:sz w:val="24"/>
                <w:szCs w:val="24"/>
                <w:lang w:val="en-US" w:eastAsia="zh-CN"/>
              </w:rPr>
              <w:t>6</w:t>
            </w:r>
            <w:r>
              <w:rPr>
                <w:rFonts w:hint="eastAsia" w:ascii="宋体" w:hAnsi="宋体" w:eastAsia="宋体" w:cs="宋体"/>
                <w:sz w:val="24"/>
                <w:szCs w:val="24"/>
                <w:lang w:val="zh-CN" w:eastAsia="zh-CN"/>
              </w:rPr>
              <w:t>分；</w:t>
            </w:r>
          </w:p>
          <w:p w14:paraId="57B83F86">
            <w:pPr>
              <w:pStyle w:val="75"/>
              <w:keepNext w:val="0"/>
              <w:keepLines w:val="0"/>
              <w:pageBreakBefore w:val="0"/>
              <w:widowControl w:val="0"/>
              <w:numPr>
                <w:ilvl w:val="0"/>
                <w:numId w:val="0"/>
              </w:numPr>
              <w:kinsoku/>
              <w:wordWrap/>
              <w:overflowPunct/>
              <w:topLinePunct w:val="0"/>
              <w:autoSpaceDE/>
              <w:autoSpaceDN/>
              <w:bidi w:val="0"/>
              <w:adjustRightInd/>
              <w:snapToGrid/>
              <w:spacing w:before="43" w:line="360" w:lineRule="auto"/>
              <w:ind w:left="0" w:leftChars="0" w:right="6" w:rightChars="0" w:firstLine="480" w:firstLineChars="200"/>
              <w:jc w:val="left"/>
              <w:textAlignment w:val="auto"/>
              <w:rPr>
                <w:rFonts w:hint="eastAsia" w:ascii="宋体" w:hAnsi="宋体" w:eastAsia="宋体" w:cs="宋体"/>
                <w:sz w:val="24"/>
                <w:szCs w:val="24"/>
                <w:lang w:val="zh-CN" w:eastAsia="zh-CN"/>
              </w:rPr>
            </w:pPr>
            <w:r>
              <w:rPr>
                <w:rFonts w:hint="eastAsia" w:ascii="宋体" w:hAnsi="宋体" w:eastAsia="宋体" w:cs="宋体"/>
                <w:sz w:val="24"/>
                <w:szCs w:val="24"/>
                <w:lang w:val="en-US" w:eastAsia="zh-CN"/>
              </w:rPr>
              <w:t>2、</w:t>
            </w:r>
            <w:r>
              <w:rPr>
                <w:rFonts w:hint="eastAsia" w:ascii="宋体" w:hAnsi="宋体" w:eastAsia="宋体" w:cs="宋体"/>
                <w:sz w:val="24"/>
                <w:szCs w:val="24"/>
                <w:lang w:val="zh-CN" w:eastAsia="zh-CN"/>
              </w:rPr>
              <w:t>内容基本完整、方案措施基本完善得</w:t>
            </w:r>
            <w:r>
              <w:rPr>
                <w:rFonts w:hint="eastAsia" w:ascii="宋体" w:hAnsi="宋体" w:eastAsia="宋体" w:cs="宋体"/>
                <w:sz w:val="24"/>
                <w:szCs w:val="24"/>
                <w:lang w:val="en-US" w:eastAsia="zh-CN"/>
              </w:rPr>
              <w:t>4</w:t>
            </w:r>
            <w:r>
              <w:rPr>
                <w:rFonts w:hint="eastAsia" w:ascii="宋体" w:hAnsi="宋体" w:eastAsia="宋体" w:cs="宋体"/>
                <w:sz w:val="24"/>
                <w:szCs w:val="24"/>
                <w:lang w:val="zh-CN" w:eastAsia="zh-CN"/>
              </w:rPr>
              <w:t>分；</w:t>
            </w:r>
          </w:p>
          <w:p w14:paraId="42268504">
            <w:pPr>
              <w:pStyle w:val="75"/>
              <w:keepNext w:val="0"/>
              <w:keepLines w:val="0"/>
              <w:pageBreakBefore w:val="0"/>
              <w:widowControl w:val="0"/>
              <w:numPr>
                <w:ilvl w:val="0"/>
                <w:numId w:val="0"/>
              </w:numPr>
              <w:kinsoku/>
              <w:wordWrap/>
              <w:overflowPunct/>
              <w:topLinePunct w:val="0"/>
              <w:autoSpaceDE/>
              <w:autoSpaceDN/>
              <w:bidi w:val="0"/>
              <w:adjustRightInd/>
              <w:snapToGrid/>
              <w:spacing w:before="43" w:line="360" w:lineRule="auto"/>
              <w:ind w:left="0" w:leftChars="0" w:right="6" w:rightChars="0" w:firstLine="480" w:firstLineChars="200"/>
              <w:jc w:val="left"/>
              <w:textAlignment w:val="auto"/>
              <w:rPr>
                <w:rFonts w:hint="eastAsia" w:ascii="宋体" w:hAnsi="宋体" w:eastAsia="宋体" w:cs="宋体"/>
                <w:sz w:val="24"/>
                <w:szCs w:val="24"/>
                <w:lang w:val="zh-CN" w:eastAsia="zh-CN"/>
              </w:rPr>
            </w:pPr>
            <w:r>
              <w:rPr>
                <w:rFonts w:hint="eastAsia" w:ascii="宋体" w:hAnsi="宋体" w:eastAsia="宋体" w:cs="宋体"/>
                <w:kern w:val="2"/>
                <w:sz w:val="24"/>
                <w:szCs w:val="24"/>
                <w:lang w:val="en-US" w:eastAsia="zh-CN" w:bidi="ar-SA"/>
              </w:rPr>
              <w:t>3</w:t>
            </w:r>
            <w:r>
              <w:rPr>
                <w:rFonts w:hint="eastAsia" w:ascii="宋体" w:hAnsi="宋体" w:eastAsia="宋体" w:cs="宋体"/>
                <w:kern w:val="2"/>
                <w:sz w:val="24"/>
                <w:szCs w:val="24"/>
                <w:lang w:val="zh-CN" w:eastAsia="zh-CN" w:bidi="ar-SA"/>
              </w:rPr>
              <w:t>、</w:t>
            </w:r>
            <w:r>
              <w:rPr>
                <w:rFonts w:hint="eastAsia" w:ascii="宋体" w:hAnsi="宋体" w:eastAsia="宋体" w:cs="宋体"/>
                <w:sz w:val="24"/>
                <w:szCs w:val="24"/>
                <w:lang w:val="zh-CN" w:eastAsia="zh-CN"/>
              </w:rPr>
              <w:t>内容不够完整、方案措施欠完善得</w:t>
            </w:r>
            <w:r>
              <w:rPr>
                <w:rFonts w:hint="eastAsia" w:ascii="宋体" w:hAnsi="宋体" w:eastAsia="宋体" w:cs="宋体"/>
                <w:sz w:val="24"/>
                <w:szCs w:val="24"/>
                <w:lang w:val="en-US" w:eastAsia="zh-CN"/>
              </w:rPr>
              <w:t>2</w:t>
            </w:r>
            <w:r>
              <w:rPr>
                <w:rFonts w:hint="eastAsia" w:ascii="宋体" w:hAnsi="宋体" w:eastAsia="宋体" w:cs="宋体"/>
                <w:sz w:val="24"/>
                <w:szCs w:val="24"/>
                <w:lang w:val="zh-CN" w:eastAsia="zh-CN"/>
              </w:rPr>
              <w:t>分；</w:t>
            </w:r>
          </w:p>
          <w:p w14:paraId="01C8DFF6">
            <w:pPr>
              <w:pStyle w:val="75"/>
              <w:keepNext w:val="0"/>
              <w:keepLines w:val="0"/>
              <w:pageBreakBefore w:val="0"/>
              <w:widowControl w:val="0"/>
              <w:numPr>
                <w:ilvl w:val="0"/>
                <w:numId w:val="0"/>
              </w:numPr>
              <w:kinsoku/>
              <w:wordWrap/>
              <w:overflowPunct/>
              <w:topLinePunct w:val="0"/>
              <w:autoSpaceDE/>
              <w:autoSpaceDN/>
              <w:bidi w:val="0"/>
              <w:adjustRightInd/>
              <w:snapToGrid/>
              <w:spacing w:before="43" w:line="360" w:lineRule="auto"/>
              <w:ind w:leftChars="0" w:right="6" w:rightChars="0" w:firstLine="480" w:firstLineChars="200"/>
              <w:jc w:val="left"/>
              <w:textAlignment w:val="auto"/>
              <w:rPr>
                <w:rFonts w:hint="default" w:ascii="宋体" w:hAnsi="宋体" w:eastAsia="宋体" w:cs="宋体"/>
                <w:color w:val="000000"/>
                <w:kern w:val="2"/>
                <w:sz w:val="24"/>
                <w:szCs w:val="32"/>
                <w:highlight w:val="none"/>
                <w:lang w:val="en-US" w:eastAsia="zh-CN" w:bidi="ar-SA"/>
              </w:rPr>
            </w:pPr>
            <w:r>
              <w:rPr>
                <w:rFonts w:hint="eastAsia" w:ascii="宋体" w:hAnsi="宋体" w:eastAsia="宋体" w:cs="宋体"/>
                <w:sz w:val="24"/>
                <w:szCs w:val="24"/>
                <w:lang w:val="en-US" w:eastAsia="zh-CN"/>
              </w:rPr>
              <w:t>4、</w:t>
            </w:r>
            <w:r>
              <w:rPr>
                <w:rFonts w:hint="eastAsia" w:ascii="宋体" w:hAnsi="宋体" w:eastAsia="宋体" w:cs="宋体"/>
                <w:sz w:val="24"/>
                <w:szCs w:val="24"/>
                <w:lang w:val="zh-CN" w:eastAsia="zh-CN"/>
              </w:rPr>
              <w:t>缺项得0分。</w:t>
            </w:r>
          </w:p>
        </w:tc>
      </w:tr>
      <w:tr w14:paraId="530AEE85">
        <w:tblPrEx>
          <w:tblBorders>
            <w:top w:val="single" w:color="000000" w:sz="2" w:space="0"/>
            <w:left w:val="single" w:color="000000" w:sz="2" w:space="0"/>
            <w:bottom w:val="single" w:color="auto" w:sz="4"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0" w:hRule="atLeast"/>
        </w:trPr>
        <w:tc>
          <w:tcPr>
            <w:tcW w:w="942" w:type="dxa"/>
            <w:vMerge w:val="continue"/>
            <w:tcBorders>
              <w:left w:val="single" w:color="auto" w:sz="4" w:space="0"/>
            </w:tcBorders>
            <w:noWrap w:val="0"/>
            <w:vAlign w:val="top"/>
          </w:tcPr>
          <w:p w14:paraId="69C671C3">
            <w:pPr>
              <w:pStyle w:val="75"/>
              <w:spacing w:before="43" w:line="360" w:lineRule="auto"/>
              <w:ind w:left="0" w:leftChars="0" w:right="4" w:firstLine="0" w:firstLineChars="0"/>
              <w:jc w:val="left"/>
              <w:rPr>
                <w:rFonts w:hint="eastAsia" w:ascii="宋体" w:hAnsi="宋体" w:eastAsia="宋体" w:cs="宋体"/>
                <w:color w:val="000000"/>
                <w:kern w:val="2"/>
                <w:sz w:val="24"/>
                <w:szCs w:val="32"/>
                <w:highlight w:val="none"/>
                <w:lang w:val="en-US" w:eastAsia="zh-CN" w:bidi="ar-SA"/>
              </w:rPr>
            </w:pPr>
          </w:p>
        </w:tc>
        <w:tc>
          <w:tcPr>
            <w:tcW w:w="994" w:type="dxa"/>
            <w:vMerge w:val="continue"/>
            <w:noWrap w:val="0"/>
            <w:vAlign w:val="top"/>
          </w:tcPr>
          <w:p w14:paraId="2EE7311A">
            <w:pPr>
              <w:pStyle w:val="75"/>
              <w:spacing w:before="43" w:line="360" w:lineRule="auto"/>
              <w:ind w:left="0" w:leftChars="0" w:right="4" w:firstLine="0" w:firstLineChars="0"/>
              <w:jc w:val="left"/>
              <w:rPr>
                <w:rFonts w:hint="eastAsia" w:ascii="宋体" w:hAnsi="宋体" w:eastAsia="宋体" w:cs="宋体"/>
                <w:color w:val="000000"/>
                <w:kern w:val="2"/>
                <w:sz w:val="24"/>
                <w:szCs w:val="32"/>
                <w:highlight w:val="none"/>
                <w:lang w:val="en-US" w:eastAsia="zh-CN" w:bidi="ar-SA"/>
              </w:rPr>
            </w:pPr>
          </w:p>
        </w:tc>
        <w:tc>
          <w:tcPr>
            <w:tcW w:w="1650" w:type="dxa"/>
            <w:tcBorders>
              <w:top w:val="single" w:color="auto" w:sz="4" w:space="0"/>
              <w:bottom w:val="single" w:color="auto" w:sz="4" w:space="0"/>
              <w:right w:val="single" w:color="auto" w:sz="4" w:space="0"/>
            </w:tcBorders>
            <w:noWrap w:val="0"/>
            <w:vAlign w:val="center"/>
          </w:tcPr>
          <w:p w14:paraId="62D41CC3">
            <w:pPr>
              <w:pStyle w:val="75"/>
              <w:spacing w:before="43" w:line="360" w:lineRule="auto"/>
              <w:ind w:left="0" w:leftChars="0" w:right="4" w:firstLine="0" w:firstLineChars="0"/>
              <w:jc w:val="center"/>
              <w:rPr>
                <w:rFonts w:hint="eastAsia" w:ascii="宋体" w:hAnsi="宋体" w:eastAsia="宋体" w:cs="宋体"/>
                <w:color w:val="000000"/>
                <w:kern w:val="2"/>
                <w:sz w:val="24"/>
                <w:szCs w:val="32"/>
                <w:highlight w:val="none"/>
                <w:lang w:val="en-US" w:eastAsia="zh-CN" w:bidi="ar-SA"/>
              </w:rPr>
            </w:pPr>
            <w:r>
              <w:rPr>
                <w:rFonts w:hint="eastAsia" w:ascii="宋体" w:hAnsi="宋体" w:eastAsia="宋体" w:cs="宋体"/>
                <w:color w:val="000000"/>
                <w:kern w:val="2"/>
                <w:sz w:val="24"/>
                <w:szCs w:val="32"/>
                <w:highlight w:val="none"/>
                <w:lang w:val="en-US" w:eastAsia="zh-CN" w:bidi="ar-SA"/>
              </w:rPr>
              <w:t>工期保证措施（6分）</w:t>
            </w:r>
          </w:p>
        </w:tc>
        <w:tc>
          <w:tcPr>
            <w:tcW w:w="5885" w:type="dxa"/>
            <w:tcBorders>
              <w:left w:val="single" w:color="auto" w:sz="4" w:space="0"/>
            </w:tcBorders>
            <w:noWrap w:val="0"/>
            <w:vAlign w:val="top"/>
          </w:tcPr>
          <w:p w14:paraId="41305CC6">
            <w:pPr>
              <w:pStyle w:val="75"/>
              <w:keepNext w:val="0"/>
              <w:keepLines w:val="0"/>
              <w:pageBreakBefore w:val="0"/>
              <w:widowControl w:val="0"/>
              <w:kinsoku/>
              <w:wordWrap/>
              <w:overflowPunct/>
              <w:topLinePunct w:val="0"/>
              <w:autoSpaceDE/>
              <w:autoSpaceDN/>
              <w:bidi w:val="0"/>
              <w:adjustRightInd/>
              <w:snapToGrid/>
              <w:spacing w:before="43" w:line="360" w:lineRule="auto"/>
              <w:ind w:left="0" w:leftChars="0" w:right="6" w:firstLine="480" w:firstLineChars="200"/>
              <w:jc w:val="left"/>
              <w:textAlignment w:val="auto"/>
              <w:rPr>
                <w:rFonts w:hint="default" w:ascii="宋体" w:hAnsi="宋体" w:eastAsia="宋体" w:cs="宋体"/>
                <w:color w:val="000000"/>
                <w:kern w:val="2"/>
                <w:sz w:val="24"/>
                <w:szCs w:val="32"/>
                <w:highlight w:val="none"/>
                <w:lang w:val="en-US" w:eastAsia="zh-CN" w:bidi="ar-SA"/>
              </w:rPr>
            </w:pPr>
            <w:r>
              <w:rPr>
                <w:rFonts w:hint="eastAsia" w:ascii="宋体" w:hAnsi="宋体" w:eastAsia="宋体" w:cs="宋体"/>
                <w:color w:val="000000"/>
                <w:kern w:val="2"/>
                <w:sz w:val="24"/>
                <w:szCs w:val="32"/>
                <w:highlight w:val="none"/>
                <w:lang w:val="en-US" w:eastAsia="zh-CN" w:bidi="ar-SA"/>
              </w:rPr>
              <w:t>1、进</w:t>
            </w:r>
            <w:r>
              <w:rPr>
                <w:rFonts w:hint="default" w:ascii="宋体" w:hAnsi="宋体" w:eastAsia="宋体" w:cs="宋体"/>
                <w:color w:val="000000"/>
                <w:kern w:val="2"/>
                <w:sz w:val="24"/>
                <w:szCs w:val="32"/>
                <w:highlight w:val="none"/>
                <w:lang w:val="en-US" w:eastAsia="zh-CN" w:bidi="ar-SA"/>
              </w:rPr>
              <w:t>度计划安排满足</w:t>
            </w:r>
            <w:r>
              <w:rPr>
                <w:rFonts w:hint="eastAsia" w:ascii="宋体" w:hAnsi="宋体" w:eastAsia="宋体" w:cs="宋体"/>
                <w:color w:val="000000"/>
                <w:kern w:val="2"/>
                <w:sz w:val="24"/>
                <w:szCs w:val="32"/>
                <w:highlight w:val="none"/>
                <w:lang w:val="en-US" w:eastAsia="zh-CN" w:bidi="ar-SA"/>
              </w:rPr>
              <w:t>磋商</w:t>
            </w:r>
            <w:r>
              <w:rPr>
                <w:rFonts w:hint="default" w:ascii="宋体" w:hAnsi="宋体" w:eastAsia="宋体" w:cs="宋体"/>
                <w:color w:val="000000"/>
                <w:kern w:val="2"/>
                <w:sz w:val="24"/>
                <w:szCs w:val="32"/>
                <w:highlight w:val="none"/>
                <w:lang w:val="en-US" w:eastAsia="zh-CN" w:bidi="ar-SA"/>
              </w:rPr>
              <w:t>文件要求，进度控制措施科学具体</w:t>
            </w:r>
            <w:r>
              <w:rPr>
                <w:rFonts w:hint="eastAsia" w:cs="宋体"/>
                <w:color w:val="000000"/>
                <w:kern w:val="2"/>
                <w:sz w:val="24"/>
                <w:szCs w:val="32"/>
                <w:highlight w:val="none"/>
                <w:lang w:val="en-US" w:eastAsia="zh-CN" w:bidi="ar-SA"/>
              </w:rPr>
              <w:t>，</w:t>
            </w:r>
            <w:r>
              <w:rPr>
                <w:rFonts w:hint="default" w:ascii="宋体" w:hAnsi="宋体" w:eastAsia="宋体" w:cs="宋体"/>
                <w:color w:val="000000"/>
                <w:kern w:val="2"/>
                <w:sz w:val="24"/>
                <w:szCs w:val="32"/>
                <w:highlight w:val="none"/>
                <w:lang w:val="en-US" w:eastAsia="zh-CN" w:bidi="ar-SA"/>
              </w:rPr>
              <w:t>符合要求得6分；</w:t>
            </w:r>
          </w:p>
          <w:p w14:paraId="1CC5C970">
            <w:pPr>
              <w:pStyle w:val="75"/>
              <w:keepNext w:val="0"/>
              <w:keepLines w:val="0"/>
              <w:pageBreakBefore w:val="0"/>
              <w:widowControl w:val="0"/>
              <w:kinsoku/>
              <w:wordWrap/>
              <w:overflowPunct/>
              <w:topLinePunct w:val="0"/>
              <w:autoSpaceDE/>
              <w:autoSpaceDN/>
              <w:bidi w:val="0"/>
              <w:adjustRightInd/>
              <w:snapToGrid/>
              <w:spacing w:before="43" w:line="360" w:lineRule="auto"/>
              <w:ind w:left="0" w:leftChars="0" w:right="6" w:firstLine="480" w:firstLineChars="200"/>
              <w:jc w:val="left"/>
              <w:textAlignment w:val="auto"/>
              <w:rPr>
                <w:rFonts w:hint="default" w:ascii="宋体" w:hAnsi="宋体" w:eastAsia="宋体" w:cs="宋体"/>
                <w:color w:val="000000"/>
                <w:kern w:val="2"/>
                <w:sz w:val="24"/>
                <w:szCs w:val="32"/>
                <w:highlight w:val="none"/>
                <w:lang w:val="en-US" w:eastAsia="zh-CN" w:bidi="ar-SA"/>
              </w:rPr>
            </w:pPr>
            <w:r>
              <w:rPr>
                <w:rFonts w:hint="eastAsia" w:ascii="宋体" w:hAnsi="宋体" w:eastAsia="宋体" w:cs="宋体"/>
                <w:color w:val="000000"/>
                <w:kern w:val="2"/>
                <w:sz w:val="24"/>
                <w:szCs w:val="32"/>
                <w:highlight w:val="none"/>
                <w:lang w:val="en-US" w:eastAsia="zh-CN" w:bidi="ar-SA"/>
              </w:rPr>
              <w:t>2、</w:t>
            </w:r>
            <w:r>
              <w:rPr>
                <w:rFonts w:hint="default" w:ascii="宋体" w:hAnsi="宋体" w:eastAsia="宋体" w:cs="宋体"/>
                <w:color w:val="000000"/>
                <w:kern w:val="2"/>
                <w:sz w:val="24"/>
                <w:szCs w:val="32"/>
                <w:highlight w:val="none"/>
                <w:lang w:val="en-US" w:eastAsia="zh-CN" w:bidi="ar-SA"/>
              </w:rPr>
              <w:t>内容基本完整、措施比较完善得4分；</w:t>
            </w:r>
          </w:p>
          <w:p w14:paraId="18D4D14D">
            <w:pPr>
              <w:pStyle w:val="75"/>
              <w:keepNext w:val="0"/>
              <w:keepLines w:val="0"/>
              <w:pageBreakBefore w:val="0"/>
              <w:widowControl w:val="0"/>
              <w:kinsoku/>
              <w:wordWrap/>
              <w:overflowPunct/>
              <w:topLinePunct w:val="0"/>
              <w:autoSpaceDE/>
              <w:autoSpaceDN/>
              <w:bidi w:val="0"/>
              <w:adjustRightInd/>
              <w:snapToGrid/>
              <w:spacing w:before="43" w:line="360" w:lineRule="auto"/>
              <w:ind w:left="0" w:leftChars="0" w:right="6" w:firstLine="480" w:firstLineChars="200"/>
              <w:jc w:val="left"/>
              <w:textAlignment w:val="auto"/>
              <w:rPr>
                <w:rFonts w:hint="default" w:ascii="宋体" w:hAnsi="宋体" w:eastAsia="宋体" w:cs="宋体"/>
                <w:color w:val="000000"/>
                <w:kern w:val="2"/>
                <w:sz w:val="24"/>
                <w:szCs w:val="32"/>
                <w:highlight w:val="none"/>
                <w:lang w:val="en-US" w:eastAsia="zh-CN" w:bidi="ar-SA"/>
              </w:rPr>
            </w:pPr>
            <w:r>
              <w:rPr>
                <w:rFonts w:hint="eastAsia" w:ascii="宋体" w:hAnsi="宋体" w:eastAsia="宋体" w:cs="宋体"/>
                <w:color w:val="000000"/>
                <w:kern w:val="2"/>
                <w:sz w:val="24"/>
                <w:szCs w:val="32"/>
                <w:highlight w:val="none"/>
                <w:lang w:val="en-US" w:eastAsia="zh-CN" w:bidi="ar-SA"/>
              </w:rPr>
              <w:t>3、</w:t>
            </w:r>
            <w:r>
              <w:rPr>
                <w:rFonts w:hint="default" w:ascii="宋体" w:hAnsi="宋体" w:eastAsia="宋体" w:cs="宋体"/>
                <w:color w:val="000000"/>
                <w:kern w:val="2"/>
                <w:sz w:val="24"/>
                <w:szCs w:val="32"/>
                <w:highlight w:val="none"/>
                <w:lang w:val="en-US" w:eastAsia="zh-CN" w:bidi="ar-SA"/>
              </w:rPr>
              <w:t>内容不够完整、措施欠完善得2分；</w:t>
            </w:r>
          </w:p>
          <w:p w14:paraId="63A90C88">
            <w:pPr>
              <w:pStyle w:val="75"/>
              <w:keepNext w:val="0"/>
              <w:keepLines w:val="0"/>
              <w:pageBreakBefore w:val="0"/>
              <w:widowControl w:val="0"/>
              <w:kinsoku/>
              <w:wordWrap/>
              <w:overflowPunct/>
              <w:topLinePunct w:val="0"/>
              <w:autoSpaceDE/>
              <w:autoSpaceDN/>
              <w:bidi w:val="0"/>
              <w:adjustRightInd/>
              <w:snapToGrid/>
              <w:spacing w:before="43" w:line="360" w:lineRule="auto"/>
              <w:ind w:left="0" w:leftChars="0" w:right="6" w:firstLine="480" w:firstLineChars="200"/>
              <w:jc w:val="left"/>
              <w:textAlignment w:val="auto"/>
              <w:rPr>
                <w:rFonts w:hint="default" w:ascii="宋体" w:hAnsi="宋体" w:eastAsia="宋体" w:cs="宋体"/>
                <w:color w:val="000000"/>
                <w:kern w:val="2"/>
                <w:sz w:val="24"/>
                <w:szCs w:val="32"/>
                <w:highlight w:val="none"/>
                <w:lang w:val="en-US" w:eastAsia="zh-CN" w:bidi="ar-SA"/>
              </w:rPr>
            </w:pPr>
            <w:r>
              <w:rPr>
                <w:rFonts w:hint="eastAsia" w:ascii="宋体" w:hAnsi="宋体" w:eastAsia="宋体" w:cs="宋体"/>
                <w:color w:val="000000"/>
                <w:kern w:val="2"/>
                <w:sz w:val="24"/>
                <w:szCs w:val="32"/>
                <w:highlight w:val="none"/>
                <w:lang w:val="en-US" w:eastAsia="zh-CN" w:bidi="ar-SA"/>
              </w:rPr>
              <w:t>4、</w:t>
            </w:r>
            <w:r>
              <w:rPr>
                <w:rFonts w:hint="default" w:ascii="宋体" w:hAnsi="宋体" w:eastAsia="宋体" w:cs="宋体"/>
                <w:color w:val="000000"/>
                <w:kern w:val="2"/>
                <w:sz w:val="24"/>
                <w:szCs w:val="32"/>
                <w:highlight w:val="none"/>
                <w:lang w:val="en-US" w:eastAsia="zh-CN" w:bidi="ar-SA"/>
              </w:rPr>
              <w:t>缺项得0分。</w:t>
            </w:r>
          </w:p>
        </w:tc>
      </w:tr>
      <w:tr w14:paraId="3322AB6C">
        <w:tblPrEx>
          <w:tblBorders>
            <w:top w:val="single" w:color="000000" w:sz="2" w:space="0"/>
            <w:left w:val="single" w:color="000000" w:sz="2" w:space="0"/>
            <w:bottom w:val="single" w:color="auto" w:sz="4"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87" w:hRule="atLeast"/>
        </w:trPr>
        <w:tc>
          <w:tcPr>
            <w:tcW w:w="942" w:type="dxa"/>
            <w:vMerge w:val="continue"/>
            <w:tcBorders>
              <w:left w:val="single" w:color="auto" w:sz="4" w:space="0"/>
            </w:tcBorders>
            <w:noWrap w:val="0"/>
            <w:vAlign w:val="top"/>
          </w:tcPr>
          <w:p w14:paraId="0E3F273D">
            <w:pPr>
              <w:pStyle w:val="75"/>
              <w:spacing w:before="43" w:line="360" w:lineRule="auto"/>
              <w:ind w:left="0" w:leftChars="0" w:right="4" w:firstLine="0" w:firstLineChars="0"/>
              <w:jc w:val="left"/>
              <w:rPr>
                <w:rFonts w:hint="eastAsia" w:ascii="宋体" w:hAnsi="宋体" w:eastAsia="宋体" w:cs="宋体"/>
                <w:color w:val="000000"/>
                <w:kern w:val="2"/>
                <w:sz w:val="24"/>
                <w:szCs w:val="32"/>
                <w:highlight w:val="none"/>
                <w:lang w:val="en-US" w:eastAsia="zh-CN" w:bidi="ar-SA"/>
              </w:rPr>
            </w:pPr>
          </w:p>
        </w:tc>
        <w:tc>
          <w:tcPr>
            <w:tcW w:w="994" w:type="dxa"/>
            <w:vMerge w:val="continue"/>
            <w:noWrap w:val="0"/>
            <w:vAlign w:val="top"/>
          </w:tcPr>
          <w:p w14:paraId="11EC57E1">
            <w:pPr>
              <w:pStyle w:val="75"/>
              <w:spacing w:before="43" w:line="360" w:lineRule="auto"/>
              <w:ind w:left="0" w:leftChars="0" w:right="4" w:firstLine="0" w:firstLineChars="0"/>
              <w:jc w:val="left"/>
              <w:rPr>
                <w:rFonts w:hint="eastAsia" w:ascii="宋体" w:hAnsi="宋体" w:eastAsia="宋体" w:cs="宋体"/>
                <w:color w:val="000000"/>
                <w:kern w:val="2"/>
                <w:sz w:val="24"/>
                <w:szCs w:val="32"/>
                <w:highlight w:val="none"/>
                <w:lang w:val="en-US" w:eastAsia="zh-CN" w:bidi="ar-SA"/>
              </w:rPr>
            </w:pPr>
          </w:p>
        </w:tc>
        <w:tc>
          <w:tcPr>
            <w:tcW w:w="1650" w:type="dxa"/>
            <w:tcBorders>
              <w:top w:val="single" w:color="auto" w:sz="4" w:space="0"/>
              <w:bottom w:val="single" w:color="auto" w:sz="4" w:space="0"/>
              <w:right w:val="single" w:color="auto" w:sz="4" w:space="0"/>
            </w:tcBorders>
            <w:noWrap w:val="0"/>
            <w:vAlign w:val="center"/>
          </w:tcPr>
          <w:p w14:paraId="5C5E0162">
            <w:pPr>
              <w:pStyle w:val="75"/>
              <w:spacing w:before="43" w:line="360" w:lineRule="auto"/>
              <w:ind w:left="0" w:leftChars="0" w:right="4" w:firstLine="0" w:firstLineChars="0"/>
              <w:jc w:val="center"/>
              <w:rPr>
                <w:rFonts w:hint="eastAsia" w:ascii="宋体" w:hAnsi="宋体" w:eastAsia="宋体" w:cs="宋体"/>
                <w:color w:val="000000"/>
                <w:kern w:val="2"/>
                <w:sz w:val="24"/>
                <w:szCs w:val="32"/>
                <w:highlight w:val="none"/>
                <w:lang w:val="en-US" w:eastAsia="zh-CN" w:bidi="ar-SA"/>
              </w:rPr>
            </w:pPr>
            <w:r>
              <w:rPr>
                <w:rFonts w:hint="eastAsia" w:ascii="宋体" w:hAnsi="宋体" w:eastAsia="宋体" w:cs="宋体"/>
                <w:color w:val="000000"/>
                <w:kern w:val="2"/>
                <w:sz w:val="24"/>
                <w:szCs w:val="32"/>
                <w:highlight w:val="none"/>
                <w:lang w:val="en-US" w:eastAsia="zh-CN" w:bidi="ar-SA"/>
              </w:rPr>
              <w:t>质量管理体系与措施</w:t>
            </w:r>
          </w:p>
          <w:p w14:paraId="7F2CD877">
            <w:pPr>
              <w:pStyle w:val="75"/>
              <w:spacing w:before="43" w:line="360" w:lineRule="auto"/>
              <w:ind w:left="0" w:leftChars="0" w:right="4" w:firstLine="0" w:firstLineChars="0"/>
              <w:jc w:val="center"/>
              <w:rPr>
                <w:rFonts w:hint="eastAsia" w:ascii="宋体" w:hAnsi="宋体" w:eastAsia="宋体" w:cs="宋体"/>
                <w:color w:val="000000"/>
                <w:kern w:val="2"/>
                <w:sz w:val="24"/>
                <w:szCs w:val="32"/>
                <w:highlight w:val="none"/>
                <w:lang w:val="en-US" w:eastAsia="zh-CN" w:bidi="ar-SA"/>
              </w:rPr>
            </w:pPr>
            <w:r>
              <w:rPr>
                <w:rFonts w:hint="eastAsia" w:ascii="宋体" w:hAnsi="宋体" w:eastAsia="宋体" w:cs="宋体"/>
                <w:color w:val="000000"/>
                <w:kern w:val="2"/>
                <w:sz w:val="24"/>
                <w:szCs w:val="32"/>
                <w:highlight w:val="none"/>
                <w:lang w:val="en-US" w:eastAsia="zh-CN" w:bidi="ar-SA"/>
              </w:rPr>
              <w:t>（6分）</w:t>
            </w:r>
          </w:p>
        </w:tc>
        <w:tc>
          <w:tcPr>
            <w:tcW w:w="5885" w:type="dxa"/>
            <w:tcBorders>
              <w:left w:val="single" w:color="auto" w:sz="4" w:space="0"/>
            </w:tcBorders>
            <w:noWrap w:val="0"/>
            <w:vAlign w:val="top"/>
          </w:tcPr>
          <w:p w14:paraId="60B2BEFD">
            <w:pPr>
              <w:pStyle w:val="75"/>
              <w:keepNext w:val="0"/>
              <w:keepLines w:val="0"/>
              <w:pageBreakBefore w:val="0"/>
              <w:widowControl w:val="0"/>
              <w:kinsoku/>
              <w:wordWrap/>
              <w:overflowPunct/>
              <w:topLinePunct w:val="0"/>
              <w:autoSpaceDE/>
              <w:autoSpaceDN/>
              <w:bidi w:val="0"/>
              <w:adjustRightInd/>
              <w:snapToGrid/>
              <w:spacing w:before="43" w:line="360" w:lineRule="auto"/>
              <w:ind w:left="0" w:leftChars="0" w:right="6" w:firstLine="480" w:firstLineChars="200"/>
              <w:jc w:val="left"/>
              <w:textAlignment w:val="auto"/>
              <w:rPr>
                <w:rFonts w:hint="default" w:ascii="宋体" w:hAnsi="宋体" w:eastAsia="宋体" w:cs="宋体"/>
                <w:color w:val="000000"/>
                <w:kern w:val="2"/>
                <w:sz w:val="24"/>
                <w:szCs w:val="32"/>
                <w:highlight w:val="none"/>
                <w:lang w:val="en-US" w:eastAsia="zh-CN" w:bidi="ar-SA"/>
              </w:rPr>
            </w:pPr>
            <w:r>
              <w:rPr>
                <w:rFonts w:hint="default" w:ascii="宋体" w:hAnsi="宋体" w:eastAsia="宋体" w:cs="宋体"/>
                <w:color w:val="000000"/>
                <w:kern w:val="2"/>
                <w:sz w:val="24"/>
                <w:szCs w:val="32"/>
                <w:highlight w:val="none"/>
                <w:lang w:val="en-US" w:eastAsia="zh-CN" w:bidi="ar-SA"/>
              </w:rPr>
              <w:t>包括质量责任制度，检验检测制度，岗位职责，过程控制及检验、分项措施、教育培训等。</w:t>
            </w:r>
          </w:p>
          <w:p w14:paraId="2C7CC223">
            <w:pPr>
              <w:pStyle w:val="75"/>
              <w:keepNext w:val="0"/>
              <w:keepLines w:val="0"/>
              <w:pageBreakBefore w:val="0"/>
              <w:widowControl w:val="0"/>
              <w:numPr>
                <w:ilvl w:val="0"/>
                <w:numId w:val="0"/>
              </w:numPr>
              <w:kinsoku/>
              <w:wordWrap/>
              <w:overflowPunct/>
              <w:topLinePunct w:val="0"/>
              <w:autoSpaceDE/>
              <w:autoSpaceDN/>
              <w:bidi w:val="0"/>
              <w:adjustRightInd/>
              <w:snapToGrid/>
              <w:spacing w:before="43" w:line="360" w:lineRule="auto"/>
              <w:ind w:left="0" w:leftChars="0" w:right="6" w:rightChars="0" w:firstLine="480" w:firstLineChars="200"/>
              <w:jc w:val="left"/>
              <w:textAlignment w:val="auto"/>
              <w:rPr>
                <w:rFonts w:hint="default" w:ascii="宋体" w:hAnsi="宋体" w:eastAsia="宋体" w:cs="宋体"/>
                <w:color w:val="000000"/>
                <w:kern w:val="2"/>
                <w:sz w:val="24"/>
                <w:szCs w:val="32"/>
                <w:highlight w:val="none"/>
                <w:lang w:val="en-US" w:eastAsia="zh-CN" w:bidi="ar-SA"/>
              </w:rPr>
            </w:pPr>
            <w:r>
              <w:rPr>
                <w:rFonts w:hint="default" w:ascii="宋体" w:hAnsi="宋体" w:eastAsia="宋体" w:cs="宋体"/>
                <w:color w:val="000000"/>
                <w:kern w:val="2"/>
                <w:sz w:val="24"/>
                <w:szCs w:val="32"/>
                <w:lang w:val="en-US" w:eastAsia="zh-CN" w:bidi="ar-SA"/>
              </w:rPr>
              <w:t>1、</w:t>
            </w:r>
            <w:r>
              <w:rPr>
                <w:rFonts w:hint="default" w:ascii="宋体" w:hAnsi="宋体" w:eastAsia="宋体" w:cs="宋体"/>
                <w:color w:val="000000"/>
                <w:kern w:val="2"/>
                <w:sz w:val="24"/>
                <w:szCs w:val="32"/>
                <w:highlight w:val="none"/>
                <w:lang w:val="en-US" w:eastAsia="zh-CN" w:bidi="ar-SA"/>
              </w:rPr>
              <w:t>内容完整、方案措施完善得6分；</w:t>
            </w:r>
          </w:p>
          <w:p w14:paraId="1808206F">
            <w:pPr>
              <w:pStyle w:val="75"/>
              <w:keepNext w:val="0"/>
              <w:keepLines w:val="0"/>
              <w:pageBreakBefore w:val="0"/>
              <w:widowControl w:val="0"/>
              <w:numPr>
                <w:ilvl w:val="0"/>
                <w:numId w:val="0"/>
              </w:numPr>
              <w:kinsoku/>
              <w:wordWrap/>
              <w:overflowPunct/>
              <w:topLinePunct w:val="0"/>
              <w:autoSpaceDE/>
              <w:autoSpaceDN/>
              <w:bidi w:val="0"/>
              <w:adjustRightInd/>
              <w:snapToGrid/>
              <w:spacing w:before="43" w:line="360" w:lineRule="auto"/>
              <w:ind w:left="0" w:leftChars="0" w:right="6" w:rightChars="0" w:firstLine="480" w:firstLineChars="200"/>
              <w:jc w:val="left"/>
              <w:textAlignment w:val="auto"/>
              <w:rPr>
                <w:rFonts w:hint="default" w:ascii="宋体" w:hAnsi="宋体" w:eastAsia="宋体" w:cs="宋体"/>
                <w:color w:val="000000"/>
                <w:kern w:val="2"/>
                <w:sz w:val="24"/>
                <w:szCs w:val="32"/>
                <w:highlight w:val="none"/>
                <w:lang w:val="en-US" w:eastAsia="zh-CN" w:bidi="ar-SA"/>
              </w:rPr>
            </w:pPr>
            <w:r>
              <w:rPr>
                <w:rFonts w:hint="default" w:ascii="宋体" w:hAnsi="宋体" w:eastAsia="宋体" w:cs="宋体"/>
                <w:color w:val="000000"/>
                <w:kern w:val="2"/>
                <w:sz w:val="24"/>
                <w:szCs w:val="32"/>
                <w:lang w:val="en-US" w:eastAsia="zh-CN" w:bidi="ar-SA"/>
              </w:rPr>
              <w:t>2、</w:t>
            </w:r>
            <w:r>
              <w:rPr>
                <w:rFonts w:hint="default" w:ascii="宋体" w:hAnsi="宋体" w:eastAsia="宋体" w:cs="宋体"/>
                <w:color w:val="000000"/>
                <w:kern w:val="2"/>
                <w:sz w:val="24"/>
                <w:szCs w:val="32"/>
                <w:highlight w:val="none"/>
                <w:lang w:val="en-US" w:eastAsia="zh-CN" w:bidi="ar-SA"/>
              </w:rPr>
              <w:t>内容基本完整、方案措施基本完善得4分；</w:t>
            </w:r>
          </w:p>
          <w:p w14:paraId="3BBD1D90">
            <w:pPr>
              <w:pStyle w:val="75"/>
              <w:keepNext w:val="0"/>
              <w:keepLines w:val="0"/>
              <w:pageBreakBefore w:val="0"/>
              <w:widowControl w:val="0"/>
              <w:numPr>
                <w:ilvl w:val="0"/>
                <w:numId w:val="0"/>
              </w:numPr>
              <w:kinsoku/>
              <w:wordWrap/>
              <w:overflowPunct/>
              <w:topLinePunct w:val="0"/>
              <w:autoSpaceDE/>
              <w:autoSpaceDN/>
              <w:bidi w:val="0"/>
              <w:adjustRightInd/>
              <w:snapToGrid/>
              <w:spacing w:before="43" w:line="360" w:lineRule="auto"/>
              <w:ind w:left="0" w:leftChars="0" w:right="6" w:rightChars="0" w:firstLine="480" w:firstLineChars="200"/>
              <w:jc w:val="left"/>
              <w:textAlignment w:val="auto"/>
              <w:rPr>
                <w:rFonts w:hint="default" w:ascii="宋体" w:hAnsi="宋体" w:eastAsia="宋体" w:cs="宋体"/>
                <w:color w:val="000000"/>
                <w:kern w:val="2"/>
                <w:sz w:val="24"/>
                <w:szCs w:val="32"/>
                <w:highlight w:val="none"/>
                <w:lang w:val="en-US" w:eastAsia="zh-CN" w:bidi="ar-SA"/>
              </w:rPr>
            </w:pPr>
            <w:r>
              <w:rPr>
                <w:rFonts w:hint="default" w:ascii="宋体" w:hAnsi="宋体" w:eastAsia="宋体" w:cs="宋体"/>
                <w:color w:val="000000"/>
                <w:kern w:val="2"/>
                <w:sz w:val="24"/>
                <w:szCs w:val="32"/>
                <w:lang w:val="en-US" w:eastAsia="zh-CN" w:bidi="ar-SA"/>
              </w:rPr>
              <w:t>3、</w:t>
            </w:r>
            <w:r>
              <w:rPr>
                <w:rFonts w:hint="default" w:ascii="宋体" w:hAnsi="宋体" w:eastAsia="宋体" w:cs="宋体"/>
                <w:color w:val="000000"/>
                <w:kern w:val="2"/>
                <w:sz w:val="24"/>
                <w:szCs w:val="32"/>
                <w:highlight w:val="none"/>
                <w:lang w:val="en-US" w:eastAsia="zh-CN" w:bidi="ar-SA"/>
              </w:rPr>
              <w:t>内容不够完整、方案措施欠完善得2分；</w:t>
            </w:r>
          </w:p>
          <w:p w14:paraId="4D45C370">
            <w:pPr>
              <w:pStyle w:val="75"/>
              <w:keepNext w:val="0"/>
              <w:keepLines w:val="0"/>
              <w:pageBreakBefore w:val="0"/>
              <w:widowControl w:val="0"/>
              <w:numPr>
                <w:ilvl w:val="0"/>
                <w:numId w:val="0"/>
              </w:numPr>
              <w:kinsoku/>
              <w:wordWrap/>
              <w:overflowPunct/>
              <w:topLinePunct w:val="0"/>
              <w:autoSpaceDE/>
              <w:autoSpaceDN/>
              <w:bidi w:val="0"/>
              <w:adjustRightInd/>
              <w:snapToGrid/>
              <w:spacing w:before="43" w:line="360" w:lineRule="auto"/>
              <w:ind w:left="0" w:leftChars="0" w:right="6" w:rightChars="0" w:firstLine="480" w:firstLineChars="200"/>
              <w:jc w:val="left"/>
              <w:textAlignment w:val="auto"/>
              <w:rPr>
                <w:rFonts w:hint="default" w:ascii="宋体" w:hAnsi="宋体" w:eastAsia="宋体" w:cs="宋体"/>
                <w:color w:val="000000"/>
                <w:kern w:val="2"/>
                <w:sz w:val="24"/>
                <w:szCs w:val="32"/>
                <w:highlight w:val="none"/>
                <w:lang w:val="en-US" w:eastAsia="zh-CN" w:bidi="ar-SA"/>
              </w:rPr>
            </w:pPr>
            <w:r>
              <w:rPr>
                <w:rFonts w:hint="default" w:ascii="宋体" w:hAnsi="宋体" w:eastAsia="宋体" w:cs="宋体"/>
                <w:color w:val="000000"/>
                <w:kern w:val="2"/>
                <w:sz w:val="24"/>
                <w:szCs w:val="32"/>
                <w:lang w:val="en-US" w:eastAsia="zh-CN" w:bidi="ar-SA"/>
              </w:rPr>
              <w:t>4、</w:t>
            </w:r>
            <w:r>
              <w:rPr>
                <w:rFonts w:hint="default" w:ascii="宋体" w:hAnsi="宋体" w:eastAsia="宋体" w:cs="宋体"/>
                <w:color w:val="000000"/>
                <w:kern w:val="2"/>
                <w:sz w:val="24"/>
                <w:szCs w:val="32"/>
                <w:highlight w:val="none"/>
                <w:lang w:val="en-US" w:eastAsia="zh-CN" w:bidi="ar-SA"/>
              </w:rPr>
              <w:t>缺项得0分。</w:t>
            </w:r>
          </w:p>
        </w:tc>
      </w:tr>
      <w:tr w14:paraId="431E1214">
        <w:tblPrEx>
          <w:tblBorders>
            <w:top w:val="single" w:color="000000" w:sz="2" w:space="0"/>
            <w:left w:val="single" w:color="000000" w:sz="2" w:space="0"/>
            <w:bottom w:val="single" w:color="auto" w:sz="4"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87" w:hRule="atLeast"/>
        </w:trPr>
        <w:tc>
          <w:tcPr>
            <w:tcW w:w="942" w:type="dxa"/>
            <w:vMerge w:val="continue"/>
            <w:tcBorders>
              <w:left w:val="single" w:color="auto" w:sz="4" w:space="0"/>
            </w:tcBorders>
            <w:noWrap w:val="0"/>
            <w:vAlign w:val="top"/>
          </w:tcPr>
          <w:p w14:paraId="7D594528">
            <w:pPr>
              <w:pStyle w:val="75"/>
              <w:spacing w:before="43" w:line="360" w:lineRule="auto"/>
              <w:ind w:left="0" w:leftChars="0" w:right="4" w:firstLine="0" w:firstLineChars="0"/>
              <w:jc w:val="left"/>
              <w:rPr>
                <w:rFonts w:hint="eastAsia" w:ascii="宋体" w:hAnsi="宋体" w:eastAsia="宋体" w:cs="宋体"/>
                <w:color w:val="000000"/>
                <w:kern w:val="2"/>
                <w:sz w:val="24"/>
                <w:szCs w:val="32"/>
                <w:highlight w:val="none"/>
                <w:lang w:val="en-US" w:eastAsia="zh-CN" w:bidi="ar-SA"/>
              </w:rPr>
            </w:pPr>
          </w:p>
        </w:tc>
        <w:tc>
          <w:tcPr>
            <w:tcW w:w="994" w:type="dxa"/>
            <w:vMerge w:val="continue"/>
            <w:noWrap w:val="0"/>
            <w:vAlign w:val="top"/>
          </w:tcPr>
          <w:p w14:paraId="07F15F32">
            <w:pPr>
              <w:pStyle w:val="75"/>
              <w:spacing w:before="43" w:line="360" w:lineRule="auto"/>
              <w:ind w:left="0" w:leftChars="0" w:right="4" w:firstLine="0" w:firstLineChars="0"/>
              <w:jc w:val="left"/>
              <w:rPr>
                <w:rFonts w:hint="eastAsia" w:ascii="宋体" w:hAnsi="宋体" w:eastAsia="宋体" w:cs="宋体"/>
                <w:color w:val="000000"/>
                <w:kern w:val="2"/>
                <w:sz w:val="24"/>
                <w:szCs w:val="32"/>
                <w:highlight w:val="none"/>
                <w:lang w:val="en-US" w:eastAsia="zh-CN" w:bidi="ar-SA"/>
              </w:rPr>
            </w:pPr>
          </w:p>
        </w:tc>
        <w:tc>
          <w:tcPr>
            <w:tcW w:w="1650" w:type="dxa"/>
            <w:tcBorders>
              <w:top w:val="single" w:color="auto" w:sz="4" w:space="0"/>
              <w:bottom w:val="single" w:color="auto" w:sz="4" w:space="0"/>
              <w:right w:val="single" w:color="auto" w:sz="4" w:space="0"/>
            </w:tcBorders>
            <w:noWrap w:val="0"/>
            <w:vAlign w:val="center"/>
          </w:tcPr>
          <w:p w14:paraId="27246B8F">
            <w:pPr>
              <w:pStyle w:val="75"/>
              <w:spacing w:before="43" w:line="360" w:lineRule="auto"/>
              <w:ind w:left="0" w:leftChars="0" w:right="4" w:firstLine="0" w:firstLineChars="0"/>
              <w:jc w:val="center"/>
              <w:rPr>
                <w:rFonts w:hint="eastAsia" w:ascii="宋体" w:hAnsi="宋体" w:eastAsia="宋体" w:cs="宋体"/>
                <w:color w:val="000000"/>
                <w:kern w:val="2"/>
                <w:sz w:val="24"/>
                <w:szCs w:val="32"/>
                <w:highlight w:val="none"/>
                <w:lang w:val="en-US" w:eastAsia="zh-CN" w:bidi="ar-SA"/>
              </w:rPr>
            </w:pPr>
            <w:r>
              <w:rPr>
                <w:rFonts w:hint="eastAsia" w:ascii="宋体" w:hAnsi="宋体" w:eastAsia="宋体" w:cs="宋体"/>
                <w:color w:val="000000"/>
                <w:kern w:val="2"/>
                <w:sz w:val="24"/>
                <w:szCs w:val="32"/>
                <w:highlight w:val="none"/>
                <w:lang w:val="en-US" w:eastAsia="zh-CN" w:bidi="ar-SA"/>
              </w:rPr>
              <w:t>安全管理体系与措施</w:t>
            </w:r>
          </w:p>
          <w:p w14:paraId="18172B1F">
            <w:pPr>
              <w:pStyle w:val="75"/>
              <w:spacing w:before="43" w:line="360" w:lineRule="auto"/>
              <w:ind w:left="0" w:leftChars="0" w:right="4" w:firstLine="0" w:firstLineChars="0"/>
              <w:jc w:val="center"/>
              <w:rPr>
                <w:rFonts w:hint="eastAsia" w:ascii="宋体" w:hAnsi="宋体" w:eastAsia="宋体" w:cs="宋体"/>
                <w:color w:val="000000"/>
                <w:kern w:val="2"/>
                <w:sz w:val="24"/>
                <w:szCs w:val="32"/>
                <w:highlight w:val="none"/>
                <w:lang w:val="en-US" w:eastAsia="zh-CN" w:bidi="ar-SA"/>
              </w:rPr>
            </w:pPr>
            <w:r>
              <w:rPr>
                <w:rFonts w:hint="eastAsia" w:ascii="宋体" w:hAnsi="宋体" w:eastAsia="宋体" w:cs="宋体"/>
                <w:color w:val="000000"/>
                <w:kern w:val="2"/>
                <w:sz w:val="24"/>
                <w:szCs w:val="32"/>
                <w:highlight w:val="none"/>
                <w:lang w:val="en-US" w:eastAsia="zh-CN" w:bidi="ar-SA"/>
              </w:rPr>
              <w:t>（6分）</w:t>
            </w:r>
          </w:p>
        </w:tc>
        <w:tc>
          <w:tcPr>
            <w:tcW w:w="5885" w:type="dxa"/>
            <w:tcBorders>
              <w:left w:val="single" w:color="auto" w:sz="4" w:space="0"/>
            </w:tcBorders>
            <w:noWrap w:val="0"/>
            <w:vAlign w:val="top"/>
          </w:tcPr>
          <w:p w14:paraId="7EF53C53">
            <w:pPr>
              <w:pStyle w:val="75"/>
              <w:keepNext w:val="0"/>
              <w:keepLines w:val="0"/>
              <w:pageBreakBefore w:val="0"/>
              <w:widowControl w:val="0"/>
              <w:kinsoku/>
              <w:wordWrap/>
              <w:overflowPunct/>
              <w:topLinePunct w:val="0"/>
              <w:autoSpaceDE/>
              <w:autoSpaceDN/>
              <w:bidi w:val="0"/>
              <w:adjustRightInd/>
              <w:snapToGrid/>
              <w:spacing w:before="43" w:line="360" w:lineRule="auto"/>
              <w:ind w:left="0" w:leftChars="0" w:right="6" w:firstLine="480" w:firstLineChars="200"/>
              <w:jc w:val="left"/>
              <w:textAlignment w:val="auto"/>
              <w:rPr>
                <w:rFonts w:hint="default" w:ascii="宋体" w:hAnsi="宋体" w:eastAsia="宋体" w:cs="宋体"/>
                <w:color w:val="000000"/>
                <w:kern w:val="2"/>
                <w:sz w:val="24"/>
                <w:szCs w:val="32"/>
                <w:highlight w:val="none"/>
                <w:lang w:val="en-US" w:eastAsia="zh-CN" w:bidi="ar-SA"/>
              </w:rPr>
            </w:pPr>
            <w:r>
              <w:rPr>
                <w:rFonts w:hint="default" w:ascii="宋体" w:hAnsi="宋体" w:eastAsia="宋体" w:cs="宋体"/>
                <w:color w:val="000000"/>
                <w:kern w:val="2"/>
                <w:sz w:val="24"/>
                <w:szCs w:val="32"/>
                <w:highlight w:val="none"/>
                <w:lang w:val="en-US" w:eastAsia="zh-CN" w:bidi="ar-SA"/>
              </w:rPr>
              <w:t>1</w:t>
            </w:r>
            <w:r>
              <w:rPr>
                <w:rFonts w:hint="eastAsia" w:ascii="宋体" w:hAnsi="宋体" w:eastAsia="宋体" w:cs="宋体"/>
                <w:color w:val="000000"/>
                <w:kern w:val="2"/>
                <w:sz w:val="24"/>
                <w:szCs w:val="32"/>
                <w:highlight w:val="none"/>
                <w:lang w:val="en-US" w:eastAsia="zh-CN" w:bidi="ar-SA"/>
              </w:rPr>
              <w:t>、</w:t>
            </w:r>
            <w:r>
              <w:rPr>
                <w:rFonts w:hint="default" w:ascii="宋体" w:hAnsi="宋体" w:eastAsia="宋体" w:cs="宋体"/>
                <w:color w:val="000000"/>
                <w:kern w:val="2"/>
                <w:sz w:val="24"/>
                <w:szCs w:val="32"/>
                <w:highlight w:val="none"/>
                <w:lang w:val="en-US" w:eastAsia="zh-CN" w:bidi="ar-SA"/>
              </w:rPr>
              <w:t>安全生产保障体系健全，管理制度完善，技术方案科学合理、先进可行得</w:t>
            </w:r>
            <w:r>
              <w:rPr>
                <w:rFonts w:hint="eastAsia" w:ascii="宋体" w:hAnsi="宋体" w:eastAsia="宋体" w:cs="宋体"/>
                <w:color w:val="000000"/>
                <w:kern w:val="2"/>
                <w:sz w:val="24"/>
                <w:szCs w:val="32"/>
                <w:highlight w:val="none"/>
                <w:lang w:val="en-US" w:eastAsia="zh-CN" w:bidi="ar-SA"/>
              </w:rPr>
              <w:t>6</w:t>
            </w:r>
            <w:r>
              <w:rPr>
                <w:rFonts w:hint="default" w:ascii="宋体" w:hAnsi="宋体" w:eastAsia="宋体" w:cs="宋体"/>
                <w:color w:val="000000"/>
                <w:kern w:val="2"/>
                <w:sz w:val="24"/>
                <w:szCs w:val="32"/>
                <w:highlight w:val="none"/>
                <w:lang w:val="en-US" w:eastAsia="zh-CN" w:bidi="ar-SA"/>
              </w:rPr>
              <w:t>分；</w:t>
            </w:r>
          </w:p>
          <w:p w14:paraId="138618BD">
            <w:pPr>
              <w:pStyle w:val="75"/>
              <w:keepNext w:val="0"/>
              <w:keepLines w:val="0"/>
              <w:pageBreakBefore w:val="0"/>
              <w:widowControl w:val="0"/>
              <w:kinsoku/>
              <w:wordWrap/>
              <w:overflowPunct/>
              <w:topLinePunct w:val="0"/>
              <w:autoSpaceDE/>
              <w:autoSpaceDN/>
              <w:bidi w:val="0"/>
              <w:adjustRightInd/>
              <w:snapToGrid/>
              <w:spacing w:before="43" w:line="360" w:lineRule="auto"/>
              <w:ind w:left="0" w:leftChars="0" w:right="6" w:firstLine="480" w:firstLineChars="200"/>
              <w:jc w:val="left"/>
              <w:textAlignment w:val="auto"/>
              <w:rPr>
                <w:rFonts w:hint="default" w:ascii="宋体" w:hAnsi="宋体" w:eastAsia="宋体" w:cs="宋体"/>
                <w:color w:val="000000"/>
                <w:kern w:val="2"/>
                <w:sz w:val="24"/>
                <w:szCs w:val="32"/>
                <w:highlight w:val="none"/>
                <w:lang w:val="en-US" w:eastAsia="zh-CN" w:bidi="ar-SA"/>
              </w:rPr>
            </w:pPr>
            <w:r>
              <w:rPr>
                <w:rFonts w:hint="default" w:ascii="宋体" w:hAnsi="宋体" w:eastAsia="宋体" w:cs="宋体"/>
                <w:color w:val="000000"/>
                <w:kern w:val="2"/>
                <w:sz w:val="24"/>
                <w:szCs w:val="32"/>
                <w:highlight w:val="none"/>
                <w:lang w:val="en-US" w:eastAsia="zh-CN" w:bidi="ar-SA"/>
              </w:rPr>
              <w:t>2</w:t>
            </w:r>
            <w:r>
              <w:rPr>
                <w:rFonts w:hint="eastAsia" w:ascii="宋体" w:hAnsi="宋体" w:eastAsia="宋体" w:cs="宋体"/>
                <w:color w:val="000000"/>
                <w:kern w:val="2"/>
                <w:sz w:val="24"/>
                <w:szCs w:val="32"/>
                <w:highlight w:val="none"/>
                <w:lang w:val="en-US" w:eastAsia="zh-CN" w:bidi="ar-SA"/>
              </w:rPr>
              <w:t>、</w:t>
            </w:r>
            <w:r>
              <w:rPr>
                <w:rFonts w:hint="default" w:ascii="宋体" w:hAnsi="宋体" w:eastAsia="宋体" w:cs="宋体"/>
                <w:color w:val="000000"/>
                <w:kern w:val="2"/>
                <w:sz w:val="24"/>
                <w:szCs w:val="32"/>
                <w:highlight w:val="none"/>
                <w:lang w:val="en-US" w:eastAsia="zh-CN" w:bidi="ar-SA"/>
              </w:rPr>
              <w:t>安全生产保障体系基本健全，管理制度基本完善，技术方案基本可行得</w:t>
            </w:r>
            <w:r>
              <w:rPr>
                <w:rFonts w:hint="eastAsia" w:ascii="宋体" w:hAnsi="宋体" w:eastAsia="宋体" w:cs="宋体"/>
                <w:color w:val="000000"/>
                <w:kern w:val="2"/>
                <w:sz w:val="24"/>
                <w:szCs w:val="32"/>
                <w:highlight w:val="none"/>
                <w:lang w:val="en-US" w:eastAsia="zh-CN" w:bidi="ar-SA"/>
              </w:rPr>
              <w:t>4</w:t>
            </w:r>
            <w:r>
              <w:rPr>
                <w:rFonts w:hint="default" w:ascii="宋体" w:hAnsi="宋体" w:eastAsia="宋体" w:cs="宋体"/>
                <w:color w:val="000000"/>
                <w:kern w:val="2"/>
                <w:sz w:val="24"/>
                <w:szCs w:val="32"/>
                <w:highlight w:val="none"/>
                <w:lang w:val="en-US" w:eastAsia="zh-CN" w:bidi="ar-SA"/>
              </w:rPr>
              <w:t>分；</w:t>
            </w:r>
          </w:p>
          <w:p w14:paraId="4F07AD6A">
            <w:pPr>
              <w:pStyle w:val="75"/>
              <w:keepNext w:val="0"/>
              <w:keepLines w:val="0"/>
              <w:pageBreakBefore w:val="0"/>
              <w:widowControl w:val="0"/>
              <w:kinsoku/>
              <w:wordWrap/>
              <w:overflowPunct/>
              <w:topLinePunct w:val="0"/>
              <w:autoSpaceDE/>
              <w:autoSpaceDN/>
              <w:bidi w:val="0"/>
              <w:adjustRightInd/>
              <w:snapToGrid/>
              <w:spacing w:before="43" w:line="360" w:lineRule="auto"/>
              <w:ind w:left="0" w:leftChars="0" w:right="6" w:firstLine="480" w:firstLineChars="200"/>
              <w:jc w:val="left"/>
              <w:textAlignment w:val="auto"/>
              <w:rPr>
                <w:rFonts w:hint="default" w:ascii="宋体" w:hAnsi="宋体" w:eastAsia="宋体" w:cs="宋体"/>
                <w:color w:val="000000"/>
                <w:kern w:val="2"/>
                <w:sz w:val="24"/>
                <w:szCs w:val="32"/>
                <w:highlight w:val="none"/>
                <w:lang w:val="en-US" w:eastAsia="zh-CN" w:bidi="ar-SA"/>
              </w:rPr>
            </w:pPr>
            <w:r>
              <w:rPr>
                <w:rFonts w:hint="default" w:ascii="宋体" w:hAnsi="宋体" w:eastAsia="宋体" w:cs="宋体"/>
                <w:color w:val="000000"/>
                <w:kern w:val="2"/>
                <w:sz w:val="24"/>
                <w:szCs w:val="32"/>
                <w:highlight w:val="none"/>
                <w:lang w:val="en-US" w:eastAsia="zh-CN" w:bidi="ar-SA"/>
              </w:rPr>
              <w:t>3</w:t>
            </w:r>
            <w:r>
              <w:rPr>
                <w:rFonts w:hint="eastAsia" w:ascii="宋体" w:hAnsi="宋体" w:eastAsia="宋体" w:cs="宋体"/>
                <w:color w:val="000000"/>
                <w:kern w:val="2"/>
                <w:sz w:val="24"/>
                <w:szCs w:val="32"/>
                <w:highlight w:val="none"/>
                <w:lang w:val="en-US" w:eastAsia="zh-CN" w:bidi="ar-SA"/>
              </w:rPr>
              <w:t>、</w:t>
            </w:r>
            <w:r>
              <w:rPr>
                <w:rFonts w:hint="default" w:ascii="宋体" w:hAnsi="宋体" w:eastAsia="宋体" w:cs="宋体"/>
                <w:color w:val="000000"/>
                <w:kern w:val="2"/>
                <w:sz w:val="24"/>
                <w:szCs w:val="32"/>
                <w:highlight w:val="none"/>
                <w:lang w:val="en-US" w:eastAsia="zh-CN" w:bidi="ar-SA"/>
              </w:rPr>
              <w:t>具有安全生产保障体系，管理制度，技术方案得2分；</w:t>
            </w:r>
          </w:p>
          <w:p w14:paraId="7344D8B1">
            <w:pPr>
              <w:pStyle w:val="75"/>
              <w:keepNext w:val="0"/>
              <w:keepLines w:val="0"/>
              <w:pageBreakBefore w:val="0"/>
              <w:widowControl w:val="0"/>
              <w:kinsoku/>
              <w:wordWrap/>
              <w:overflowPunct/>
              <w:topLinePunct w:val="0"/>
              <w:autoSpaceDE/>
              <w:autoSpaceDN/>
              <w:bidi w:val="0"/>
              <w:adjustRightInd/>
              <w:snapToGrid/>
              <w:spacing w:before="43" w:line="360" w:lineRule="auto"/>
              <w:ind w:left="0" w:leftChars="0" w:right="6" w:firstLine="480" w:firstLineChars="200"/>
              <w:jc w:val="left"/>
              <w:textAlignment w:val="auto"/>
              <w:rPr>
                <w:rFonts w:hint="default" w:ascii="宋体" w:hAnsi="宋体" w:eastAsia="宋体" w:cs="宋体"/>
                <w:color w:val="000000"/>
                <w:kern w:val="2"/>
                <w:sz w:val="24"/>
                <w:szCs w:val="32"/>
                <w:highlight w:val="none"/>
                <w:lang w:val="en-US" w:eastAsia="zh-CN" w:bidi="ar-SA"/>
              </w:rPr>
            </w:pPr>
            <w:r>
              <w:rPr>
                <w:rFonts w:hint="eastAsia" w:ascii="宋体" w:hAnsi="宋体" w:eastAsia="宋体" w:cs="宋体"/>
                <w:color w:val="000000"/>
                <w:kern w:val="2"/>
                <w:sz w:val="24"/>
                <w:szCs w:val="32"/>
                <w:highlight w:val="none"/>
                <w:lang w:val="en-US" w:eastAsia="zh-CN" w:bidi="ar-SA"/>
              </w:rPr>
              <w:t>4、缺项得0分。</w:t>
            </w:r>
          </w:p>
        </w:tc>
      </w:tr>
      <w:tr w14:paraId="7C49BC50">
        <w:tblPrEx>
          <w:tblBorders>
            <w:top w:val="single" w:color="000000" w:sz="2" w:space="0"/>
            <w:left w:val="single" w:color="000000" w:sz="2" w:space="0"/>
            <w:bottom w:val="single" w:color="auto" w:sz="4"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87" w:hRule="atLeast"/>
        </w:trPr>
        <w:tc>
          <w:tcPr>
            <w:tcW w:w="942" w:type="dxa"/>
            <w:vMerge w:val="continue"/>
            <w:tcBorders>
              <w:left w:val="single" w:color="auto" w:sz="4" w:space="0"/>
            </w:tcBorders>
            <w:noWrap w:val="0"/>
            <w:vAlign w:val="top"/>
          </w:tcPr>
          <w:p w14:paraId="0186BC24">
            <w:pPr>
              <w:pStyle w:val="75"/>
              <w:spacing w:before="43" w:line="360" w:lineRule="auto"/>
              <w:ind w:left="0" w:leftChars="0" w:right="4" w:firstLine="0" w:firstLineChars="0"/>
              <w:jc w:val="left"/>
              <w:rPr>
                <w:rFonts w:hint="eastAsia" w:ascii="宋体" w:hAnsi="宋体" w:eastAsia="宋体" w:cs="宋体"/>
                <w:color w:val="000000"/>
                <w:kern w:val="2"/>
                <w:sz w:val="24"/>
                <w:szCs w:val="32"/>
                <w:highlight w:val="none"/>
                <w:lang w:val="en-US" w:eastAsia="zh-CN" w:bidi="ar-SA"/>
              </w:rPr>
            </w:pPr>
          </w:p>
        </w:tc>
        <w:tc>
          <w:tcPr>
            <w:tcW w:w="994" w:type="dxa"/>
            <w:vMerge w:val="continue"/>
            <w:noWrap w:val="0"/>
            <w:vAlign w:val="top"/>
          </w:tcPr>
          <w:p w14:paraId="3F413A19">
            <w:pPr>
              <w:pStyle w:val="75"/>
              <w:spacing w:before="43" w:line="360" w:lineRule="auto"/>
              <w:ind w:left="0" w:leftChars="0" w:right="4" w:firstLine="0" w:firstLineChars="0"/>
              <w:jc w:val="left"/>
              <w:rPr>
                <w:rFonts w:hint="eastAsia" w:ascii="宋体" w:hAnsi="宋体" w:eastAsia="宋体" w:cs="宋体"/>
                <w:color w:val="000000"/>
                <w:kern w:val="2"/>
                <w:sz w:val="24"/>
                <w:szCs w:val="32"/>
                <w:highlight w:val="none"/>
                <w:lang w:val="en-US" w:eastAsia="zh-CN" w:bidi="ar-SA"/>
              </w:rPr>
            </w:pPr>
          </w:p>
        </w:tc>
        <w:tc>
          <w:tcPr>
            <w:tcW w:w="1650" w:type="dxa"/>
            <w:tcBorders>
              <w:top w:val="single" w:color="auto" w:sz="4" w:space="0"/>
              <w:bottom w:val="single" w:color="auto" w:sz="4" w:space="0"/>
              <w:right w:val="single" w:color="auto" w:sz="4" w:space="0"/>
            </w:tcBorders>
            <w:noWrap w:val="0"/>
            <w:vAlign w:val="center"/>
          </w:tcPr>
          <w:p w14:paraId="649487AA">
            <w:pPr>
              <w:pStyle w:val="75"/>
              <w:spacing w:before="43" w:line="360" w:lineRule="auto"/>
              <w:ind w:left="0" w:leftChars="0" w:right="4" w:firstLine="0" w:firstLineChars="0"/>
              <w:jc w:val="center"/>
              <w:rPr>
                <w:rFonts w:hint="eastAsia" w:ascii="宋体" w:hAnsi="宋体" w:eastAsia="宋体" w:cs="宋体"/>
                <w:color w:val="000000"/>
                <w:kern w:val="2"/>
                <w:sz w:val="24"/>
                <w:szCs w:val="32"/>
                <w:highlight w:val="none"/>
                <w:lang w:val="en-US" w:eastAsia="zh-CN" w:bidi="ar-SA"/>
              </w:rPr>
            </w:pPr>
            <w:r>
              <w:rPr>
                <w:rFonts w:hint="eastAsia" w:ascii="宋体" w:hAnsi="宋体" w:eastAsia="宋体" w:cs="宋体"/>
                <w:color w:val="000000"/>
                <w:kern w:val="2"/>
                <w:sz w:val="24"/>
                <w:szCs w:val="32"/>
                <w:highlight w:val="none"/>
                <w:lang w:val="en-US" w:eastAsia="zh-CN" w:bidi="ar-SA"/>
              </w:rPr>
              <w:t>文明施工、环境保护管理体系(6分)</w:t>
            </w:r>
          </w:p>
        </w:tc>
        <w:tc>
          <w:tcPr>
            <w:tcW w:w="5885" w:type="dxa"/>
            <w:tcBorders>
              <w:left w:val="single" w:color="auto" w:sz="4" w:space="0"/>
            </w:tcBorders>
            <w:noWrap w:val="0"/>
            <w:vAlign w:val="top"/>
          </w:tcPr>
          <w:p w14:paraId="73303BC3">
            <w:pPr>
              <w:pStyle w:val="75"/>
              <w:keepNext w:val="0"/>
              <w:keepLines w:val="0"/>
              <w:pageBreakBefore w:val="0"/>
              <w:widowControl w:val="0"/>
              <w:kinsoku/>
              <w:wordWrap/>
              <w:overflowPunct/>
              <w:topLinePunct w:val="0"/>
              <w:autoSpaceDE/>
              <w:autoSpaceDN/>
              <w:bidi w:val="0"/>
              <w:adjustRightInd/>
              <w:snapToGrid/>
              <w:spacing w:before="43" w:line="360" w:lineRule="auto"/>
              <w:ind w:left="0" w:leftChars="0" w:right="6" w:firstLine="480" w:firstLineChars="200"/>
              <w:jc w:val="left"/>
              <w:textAlignment w:val="auto"/>
              <w:rPr>
                <w:rFonts w:hint="default" w:ascii="宋体" w:hAnsi="宋体" w:eastAsia="宋体" w:cs="宋体"/>
                <w:color w:val="000000"/>
                <w:kern w:val="2"/>
                <w:sz w:val="24"/>
                <w:szCs w:val="32"/>
                <w:highlight w:val="none"/>
                <w:lang w:val="en-US" w:eastAsia="zh-CN" w:bidi="ar-SA"/>
              </w:rPr>
            </w:pPr>
            <w:r>
              <w:rPr>
                <w:rFonts w:hint="default" w:ascii="宋体" w:hAnsi="宋体" w:eastAsia="宋体" w:cs="宋体"/>
                <w:color w:val="000000"/>
                <w:kern w:val="2"/>
                <w:sz w:val="24"/>
                <w:szCs w:val="32"/>
                <w:highlight w:val="none"/>
                <w:lang w:val="en-US" w:eastAsia="zh-CN" w:bidi="ar-SA"/>
              </w:rPr>
              <w:t>1</w:t>
            </w:r>
            <w:r>
              <w:rPr>
                <w:rFonts w:hint="eastAsia" w:ascii="宋体" w:hAnsi="宋体" w:eastAsia="宋体" w:cs="宋体"/>
                <w:color w:val="000000"/>
                <w:kern w:val="2"/>
                <w:sz w:val="24"/>
                <w:szCs w:val="32"/>
                <w:highlight w:val="none"/>
                <w:lang w:val="en-US" w:eastAsia="zh-CN" w:bidi="ar-SA"/>
              </w:rPr>
              <w:t>、</w:t>
            </w:r>
            <w:r>
              <w:rPr>
                <w:rFonts w:hint="default" w:ascii="宋体" w:hAnsi="宋体" w:eastAsia="宋体" w:cs="宋体"/>
                <w:color w:val="000000"/>
                <w:kern w:val="2"/>
                <w:sz w:val="24"/>
                <w:szCs w:val="32"/>
                <w:highlight w:val="none"/>
                <w:lang w:val="en-US" w:eastAsia="zh-CN" w:bidi="ar-SA"/>
              </w:rPr>
              <w:t>有针对项目实际情况，提供科学可行的安全文明技术措施与完善的环境保护管理体系得</w:t>
            </w:r>
            <w:r>
              <w:rPr>
                <w:rFonts w:hint="eastAsia" w:ascii="宋体" w:hAnsi="宋体" w:eastAsia="宋体" w:cs="宋体"/>
                <w:color w:val="000000"/>
                <w:kern w:val="2"/>
                <w:sz w:val="24"/>
                <w:szCs w:val="32"/>
                <w:highlight w:val="none"/>
                <w:lang w:val="en-US" w:eastAsia="zh-CN" w:bidi="ar-SA"/>
              </w:rPr>
              <w:t>6</w:t>
            </w:r>
            <w:r>
              <w:rPr>
                <w:rFonts w:hint="default" w:ascii="宋体" w:hAnsi="宋体" w:eastAsia="宋体" w:cs="宋体"/>
                <w:color w:val="000000"/>
                <w:kern w:val="2"/>
                <w:sz w:val="24"/>
                <w:szCs w:val="32"/>
                <w:highlight w:val="none"/>
                <w:lang w:val="en-US" w:eastAsia="zh-CN" w:bidi="ar-SA"/>
              </w:rPr>
              <w:t>分；</w:t>
            </w:r>
          </w:p>
          <w:p w14:paraId="5267358C">
            <w:pPr>
              <w:pStyle w:val="75"/>
              <w:keepNext w:val="0"/>
              <w:keepLines w:val="0"/>
              <w:pageBreakBefore w:val="0"/>
              <w:widowControl w:val="0"/>
              <w:kinsoku/>
              <w:wordWrap/>
              <w:overflowPunct/>
              <w:topLinePunct w:val="0"/>
              <w:autoSpaceDE/>
              <w:autoSpaceDN/>
              <w:bidi w:val="0"/>
              <w:adjustRightInd/>
              <w:snapToGrid/>
              <w:spacing w:before="43" w:line="360" w:lineRule="auto"/>
              <w:ind w:left="0" w:leftChars="0" w:right="6" w:firstLine="480" w:firstLineChars="200"/>
              <w:jc w:val="left"/>
              <w:textAlignment w:val="auto"/>
              <w:rPr>
                <w:rFonts w:hint="default" w:ascii="宋体" w:hAnsi="宋体" w:eastAsia="宋体" w:cs="宋体"/>
                <w:color w:val="000000"/>
                <w:kern w:val="2"/>
                <w:sz w:val="24"/>
                <w:szCs w:val="32"/>
                <w:highlight w:val="none"/>
                <w:lang w:val="en-US" w:eastAsia="zh-CN" w:bidi="ar-SA"/>
              </w:rPr>
            </w:pPr>
            <w:r>
              <w:rPr>
                <w:rFonts w:hint="default" w:ascii="宋体" w:hAnsi="宋体" w:eastAsia="宋体" w:cs="宋体"/>
                <w:color w:val="000000"/>
                <w:kern w:val="2"/>
                <w:sz w:val="24"/>
                <w:szCs w:val="32"/>
                <w:highlight w:val="none"/>
                <w:lang w:val="en-US" w:eastAsia="zh-CN" w:bidi="ar-SA"/>
              </w:rPr>
              <w:t>2</w:t>
            </w:r>
            <w:r>
              <w:rPr>
                <w:rFonts w:hint="eastAsia" w:ascii="宋体" w:hAnsi="宋体" w:eastAsia="宋体" w:cs="宋体"/>
                <w:color w:val="000000"/>
                <w:kern w:val="2"/>
                <w:sz w:val="24"/>
                <w:szCs w:val="32"/>
                <w:highlight w:val="none"/>
                <w:lang w:val="en-US" w:eastAsia="zh-CN" w:bidi="ar-SA"/>
              </w:rPr>
              <w:t>、</w:t>
            </w:r>
            <w:r>
              <w:rPr>
                <w:rFonts w:hint="default" w:ascii="宋体" w:hAnsi="宋体" w:eastAsia="宋体" w:cs="宋体"/>
                <w:color w:val="000000"/>
                <w:kern w:val="2"/>
                <w:sz w:val="24"/>
                <w:szCs w:val="32"/>
                <w:highlight w:val="none"/>
                <w:lang w:val="en-US" w:eastAsia="zh-CN" w:bidi="ar-SA"/>
              </w:rPr>
              <w:t>安全文明施工技术措施基本可行，环境保护管理体系完整得</w:t>
            </w:r>
            <w:r>
              <w:rPr>
                <w:rFonts w:hint="eastAsia" w:ascii="宋体" w:hAnsi="宋体" w:eastAsia="宋体" w:cs="宋体"/>
                <w:color w:val="000000"/>
                <w:kern w:val="2"/>
                <w:sz w:val="24"/>
                <w:szCs w:val="32"/>
                <w:highlight w:val="none"/>
                <w:lang w:val="en-US" w:eastAsia="zh-CN" w:bidi="ar-SA"/>
              </w:rPr>
              <w:t>4</w:t>
            </w:r>
            <w:r>
              <w:rPr>
                <w:rFonts w:hint="default" w:ascii="宋体" w:hAnsi="宋体" w:eastAsia="宋体" w:cs="宋体"/>
                <w:color w:val="000000"/>
                <w:kern w:val="2"/>
                <w:sz w:val="24"/>
                <w:szCs w:val="32"/>
                <w:highlight w:val="none"/>
                <w:lang w:val="en-US" w:eastAsia="zh-CN" w:bidi="ar-SA"/>
              </w:rPr>
              <w:t>分；</w:t>
            </w:r>
          </w:p>
          <w:p w14:paraId="3884C810">
            <w:pPr>
              <w:pStyle w:val="75"/>
              <w:keepNext w:val="0"/>
              <w:keepLines w:val="0"/>
              <w:pageBreakBefore w:val="0"/>
              <w:widowControl w:val="0"/>
              <w:kinsoku/>
              <w:wordWrap/>
              <w:overflowPunct/>
              <w:topLinePunct w:val="0"/>
              <w:autoSpaceDE/>
              <w:autoSpaceDN/>
              <w:bidi w:val="0"/>
              <w:adjustRightInd/>
              <w:snapToGrid/>
              <w:spacing w:before="43" w:line="360" w:lineRule="auto"/>
              <w:ind w:left="0" w:leftChars="0" w:right="6" w:firstLine="480" w:firstLineChars="200"/>
              <w:jc w:val="left"/>
              <w:textAlignment w:val="auto"/>
              <w:rPr>
                <w:rFonts w:hint="default" w:ascii="宋体" w:hAnsi="宋体" w:eastAsia="宋体" w:cs="宋体"/>
                <w:color w:val="000000"/>
                <w:kern w:val="2"/>
                <w:sz w:val="24"/>
                <w:szCs w:val="32"/>
                <w:highlight w:val="none"/>
                <w:lang w:val="en-US" w:eastAsia="zh-CN" w:bidi="ar-SA"/>
              </w:rPr>
            </w:pPr>
            <w:r>
              <w:rPr>
                <w:rFonts w:hint="default" w:ascii="宋体" w:hAnsi="宋体" w:eastAsia="宋体" w:cs="宋体"/>
                <w:color w:val="000000"/>
                <w:kern w:val="2"/>
                <w:sz w:val="24"/>
                <w:szCs w:val="32"/>
                <w:highlight w:val="none"/>
                <w:lang w:val="en-US" w:eastAsia="zh-CN" w:bidi="ar-SA"/>
              </w:rPr>
              <w:t>3</w:t>
            </w:r>
            <w:r>
              <w:rPr>
                <w:rFonts w:hint="eastAsia" w:ascii="宋体" w:hAnsi="宋体" w:eastAsia="宋体" w:cs="宋体"/>
                <w:color w:val="000000"/>
                <w:kern w:val="2"/>
                <w:sz w:val="24"/>
                <w:szCs w:val="32"/>
                <w:highlight w:val="none"/>
                <w:lang w:val="en-US" w:eastAsia="zh-CN" w:bidi="ar-SA"/>
              </w:rPr>
              <w:t>、</w:t>
            </w:r>
            <w:r>
              <w:rPr>
                <w:rFonts w:hint="default" w:ascii="宋体" w:hAnsi="宋体" w:eastAsia="宋体" w:cs="宋体"/>
                <w:color w:val="000000"/>
                <w:kern w:val="2"/>
                <w:sz w:val="24"/>
                <w:szCs w:val="32"/>
                <w:highlight w:val="none"/>
                <w:lang w:val="en-US" w:eastAsia="zh-CN" w:bidi="ar-SA"/>
              </w:rPr>
              <w:t>安全文明施工技术措施基本一般，环境保护管理体系基本完整得2分；</w:t>
            </w:r>
          </w:p>
          <w:p w14:paraId="37EF01D8">
            <w:pPr>
              <w:pStyle w:val="75"/>
              <w:keepNext w:val="0"/>
              <w:keepLines w:val="0"/>
              <w:pageBreakBefore w:val="0"/>
              <w:widowControl w:val="0"/>
              <w:kinsoku/>
              <w:wordWrap/>
              <w:overflowPunct/>
              <w:topLinePunct w:val="0"/>
              <w:autoSpaceDE/>
              <w:autoSpaceDN/>
              <w:bidi w:val="0"/>
              <w:adjustRightInd/>
              <w:snapToGrid/>
              <w:spacing w:before="43" w:line="360" w:lineRule="auto"/>
              <w:ind w:left="0" w:leftChars="0" w:right="6" w:firstLine="480" w:firstLineChars="200"/>
              <w:jc w:val="left"/>
              <w:textAlignment w:val="auto"/>
              <w:rPr>
                <w:rFonts w:hint="default" w:ascii="宋体" w:hAnsi="宋体" w:eastAsia="宋体" w:cs="宋体"/>
                <w:color w:val="000000"/>
                <w:kern w:val="2"/>
                <w:sz w:val="24"/>
                <w:szCs w:val="32"/>
                <w:highlight w:val="none"/>
                <w:lang w:val="en-US" w:eastAsia="zh-CN" w:bidi="ar-SA"/>
              </w:rPr>
            </w:pPr>
            <w:r>
              <w:rPr>
                <w:rFonts w:hint="eastAsia" w:ascii="宋体" w:hAnsi="宋体" w:eastAsia="宋体" w:cs="宋体"/>
                <w:color w:val="000000"/>
                <w:kern w:val="2"/>
                <w:sz w:val="24"/>
                <w:szCs w:val="32"/>
                <w:highlight w:val="none"/>
                <w:lang w:val="en-US" w:eastAsia="zh-CN" w:bidi="ar-SA"/>
              </w:rPr>
              <w:t>4、缺项得0分。</w:t>
            </w:r>
          </w:p>
        </w:tc>
      </w:tr>
      <w:tr w14:paraId="2D4CCEA2">
        <w:tblPrEx>
          <w:tblBorders>
            <w:top w:val="single" w:color="000000" w:sz="2" w:space="0"/>
            <w:left w:val="single" w:color="000000" w:sz="2" w:space="0"/>
            <w:bottom w:val="single" w:color="auto" w:sz="4"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87" w:hRule="atLeast"/>
        </w:trPr>
        <w:tc>
          <w:tcPr>
            <w:tcW w:w="942" w:type="dxa"/>
            <w:vMerge w:val="continue"/>
            <w:tcBorders>
              <w:left w:val="single" w:color="auto" w:sz="4" w:space="0"/>
              <w:bottom w:val="single" w:color="auto" w:sz="4" w:space="0"/>
            </w:tcBorders>
            <w:noWrap w:val="0"/>
            <w:vAlign w:val="top"/>
          </w:tcPr>
          <w:p w14:paraId="3652B57E">
            <w:pPr>
              <w:pStyle w:val="75"/>
              <w:spacing w:before="43" w:line="360" w:lineRule="auto"/>
              <w:ind w:left="0" w:leftChars="0" w:right="4" w:firstLine="0" w:firstLineChars="0"/>
              <w:jc w:val="left"/>
              <w:rPr>
                <w:rFonts w:hint="eastAsia" w:ascii="宋体" w:hAnsi="宋体" w:eastAsia="宋体" w:cs="宋体"/>
                <w:color w:val="000000"/>
                <w:kern w:val="2"/>
                <w:sz w:val="24"/>
                <w:szCs w:val="32"/>
                <w:highlight w:val="none"/>
                <w:lang w:val="en-US" w:eastAsia="zh-CN" w:bidi="ar-SA"/>
              </w:rPr>
            </w:pPr>
          </w:p>
        </w:tc>
        <w:tc>
          <w:tcPr>
            <w:tcW w:w="994" w:type="dxa"/>
            <w:vMerge w:val="continue"/>
            <w:tcBorders>
              <w:bottom w:val="single" w:color="auto" w:sz="4" w:space="0"/>
            </w:tcBorders>
            <w:noWrap w:val="0"/>
            <w:vAlign w:val="top"/>
          </w:tcPr>
          <w:p w14:paraId="18BC0531">
            <w:pPr>
              <w:pStyle w:val="75"/>
              <w:spacing w:before="43" w:line="360" w:lineRule="auto"/>
              <w:ind w:left="0" w:leftChars="0" w:right="4" w:firstLine="0" w:firstLineChars="0"/>
              <w:jc w:val="left"/>
              <w:rPr>
                <w:rFonts w:hint="eastAsia" w:ascii="宋体" w:hAnsi="宋体" w:eastAsia="宋体" w:cs="宋体"/>
                <w:color w:val="000000"/>
                <w:kern w:val="2"/>
                <w:sz w:val="24"/>
                <w:szCs w:val="32"/>
                <w:highlight w:val="none"/>
                <w:lang w:val="en-US" w:eastAsia="zh-CN" w:bidi="ar-SA"/>
              </w:rPr>
            </w:pPr>
          </w:p>
        </w:tc>
        <w:tc>
          <w:tcPr>
            <w:tcW w:w="1650" w:type="dxa"/>
            <w:tcBorders>
              <w:top w:val="single" w:color="auto" w:sz="4" w:space="0"/>
              <w:bottom w:val="single" w:color="auto" w:sz="4" w:space="0"/>
              <w:right w:val="single" w:color="auto" w:sz="4" w:space="0"/>
            </w:tcBorders>
            <w:noWrap w:val="0"/>
            <w:vAlign w:val="center"/>
          </w:tcPr>
          <w:p w14:paraId="35CE789A">
            <w:pPr>
              <w:pStyle w:val="75"/>
              <w:spacing w:before="43" w:line="360" w:lineRule="auto"/>
              <w:ind w:left="0" w:leftChars="0" w:right="4" w:firstLine="0" w:firstLineChars="0"/>
              <w:jc w:val="center"/>
              <w:rPr>
                <w:rFonts w:hint="eastAsia" w:ascii="宋体" w:hAnsi="宋体" w:eastAsia="宋体" w:cs="宋体"/>
                <w:sz w:val="24"/>
                <w:szCs w:val="24"/>
                <w:highlight w:val="none"/>
                <w:lang w:val="zh-CN" w:eastAsia="zh-CN"/>
              </w:rPr>
            </w:pPr>
            <w:r>
              <w:rPr>
                <w:rFonts w:hint="eastAsia" w:ascii="宋体" w:hAnsi="宋体" w:eastAsia="宋体" w:cs="宋体"/>
                <w:sz w:val="24"/>
                <w:szCs w:val="24"/>
                <w:highlight w:val="none"/>
                <w:lang w:val="zh-CN" w:eastAsia="zh-CN"/>
              </w:rPr>
              <w:t>拟投入资源配备计划</w:t>
            </w:r>
          </w:p>
          <w:p w14:paraId="7F3D1609">
            <w:pPr>
              <w:pStyle w:val="75"/>
              <w:spacing w:before="43" w:line="360" w:lineRule="auto"/>
              <w:ind w:left="0" w:leftChars="0" w:right="4" w:firstLine="0" w:firstLineChars="0"/>
              <w:jc w:val="center"/>
              <w:rPr>
                <w:rFonts w:hint="eastAsia" w:ascii="宋体" w:hAnsi="宋体" w:eastAsia="宋体" w:cs="宋体"/>
                <w:sz w:val="24"/>
                <w:szCs w:val="24"/>
                <w:highlight w:val="none"/>
                <w:lang w:val="zh-CN" w:eastAsia="zh-CN"/>
              </w:rPr>
            </w:pPr>
            <w:r>
              <w:rPr>
                <w:rFonts w:hint="eastAsia" w:ascii="宋体" w:hAnsi="宋体" w:eastAsia="宋体" w:cs="宋体"/>
                <w:sz w:val="24"/>
                <w:szCs w:val="24"/>
                <w:highlight w:val="none"/>
                <w:lang w:val="zh-CN" w:eastAsia="zh-CN"/>
              </w:rPr>
              <w:t>（6分）</w:t>
            </w:r>
          </w:p>
          <w:p w14:paraId="4AF626C1">
            <w:pPr>
              <w:pStyle w:val="75"/>
              <w:spacing w:before="43" w:line="360" w:lineRule="auto"/>
              <w:ind w:left="0" w:leftChars="0" w:right="4" w:firstLine="0" w:firstLineChars="0"/>
              <w:jc w:val="center"/>
              <w:rPr>
                <w:rFonts w:hint="eastAsia" w:ascii="宋体" w:hAnsi="宋体" w:eastAsia="宋体" w:cs="宋体"/>
                <w:sz w:val="24"/>
                <w:szCs w:val="24"/>
                <w:highlight w:val="none"/>
                <w:lang w:val="zh-CN" w:eastAsia="zh-CN"/>
              </w:rPr>
            </w:pPr>
          </w:p>
        </w:tc>
        <w:tc>
          <w:tcPr>
            <w:tcW w:w="5885" w:type="dxa"/>
            <w:tcBorders>
              <w:left w:val="single" w:color="auto" w:sz="4" w:space="0"/>
            </w:tcBorders>
            <w:noWrap w:val="0"/>
            <w:vAlign w:val="top"/>
          </w:tcPr>
          <w:p w14:paraId="05BA8C52">
            <w:pPr>
              <w:pStyle w:val="75"/>
              <w:keepNext w:val="0"/>
              <w:keepLines w:val="0"/>
              <w:pageBreakBefore w:val="0"/>
              <w:widowControl w:val="0"/>
              <w:numPr>
                <w:ilvl w:val="0"/>
                <w:numId w:val="0"/>
              </w:numPr>
              <w:kinsoku/>
              <w:wordWrap/>
              <w:overflowPunct/>
              <w:topLinePunct w:val="0"/>
              <w:autoSpaceDE/>
              <w:autoSpaceDN/>
              <w:bidi w:val="0"/>
              <w:adjustRightInd/>
              <w:snapToGrid/>
              <w:spacing w:before="43" w:line="360" w:lineRule="auto"/>
              <w:ind w:left="0" w:leftChars="0" w:right="6" w:rightChars="0" w:firstLine="480" w:firstLineChars="200"/>
              <w:jc w:val="left"/>
              <w:textAlignment w:val="auto"/>
              <w:rPr>
                <w:rFonts w:hint="eastAsia" w:ascii="宋体" w:hAnsi="宋体" w:eastAsia="宋体" w:cs="宋体"/>
                <w:color w:val="000000"/>
                <w:kern w:val="2"/>
                <w:sz w:val="24"/>
                <w:szCs w:val="32"/>
                <w:lang w:val="en-US" w:eastAsia="zh-CN" w:bidi="ar-SA"/>
              </w:rPr>
            </w:pPr>
            <w:r>
              <w:rPr>
                <w:rFonts w:hint="eastAsia" w:ascii="宋体" w:hAnsi="宋体" w:eastAsia="宋体" w:cs="宋体"/>
                <w:color w:val="000000"/>
                <w:kern w:val="2"/>
                <w:sz w:val="24"/>
                <w:szCs w:val="32"/>
                <w:lang w:val="en-US" w:eastAsia="zh-CN" w:bidi="ar-SA"/>
              </w:rPr>
              <w:t>包括劳动力、施工设备及试验、检测仪器设备等资源配备计划。</w:t>
            </w:r>
          </w:p>
          <w:p w14:paraId="481F31A5">
            <w:pPr>
              <w:pStyle w:val="75"/>
              <w:keepNext w:val="0"/>
              <w:keepLines w:val="0"/>
              <w:pageBreakBefore w:val="0"/>
              <w:widowControl w:val="0"/>
              <w:numPr>
                <w:ilvl w:val="0"/>
                <w:numId w:val="0"/>
              </w:numPr>
              <w:kinsoku/>
              <w:wordWrap/>
              <w:overflowPunct/>
              <w:topLinePunct w:val="0"/>
              <w:autoSpaceDE/>
              <w:autoSpaceDN/>
              <w:bidi w:val="0"/>
              <w:adjustRightInd/>
              <w:snapToGrid/>
              <w:spacing w:before="43" w:line="360" w:lineRule="auto"/>
              <w:ind w:left="0" w:leftChars="0" w:right="6" w:rightChars="0" w:firstLine="480" w:firstLineChars="200"/>
              <w:jc w:val="left"/>
              <w:textAlignment w:val="auto"/>
              <w:rPr>
                <w:rFonts w:hint="eastAsia" w:ascii="宋体" w:hAnsi="宋体" w:eastAsia="宋体" w:cs="宋体"/>
                <w:color w:val="000000"/>
                <w:kern w:val="2"/>
                <w:sz w:val="24"/>
                <w:szCs w:val="32"/>
                <w:lang w:val="en-US" w:eastAsia="zh-CN" w:bidi="ar-SA"/>
              </w:rPr>
            </w:pPr>
            <w:r>
              <w:rPr>
                <w:rFonts w:hint="eastAsia" w:ascii="宋体" w:hAnsi="宋体" w:eastAsia="宋体" w:cs="宋体"/>
                <w:color w:val="000000"/>
                <w:kern w:val="2"/>
                <w:sz w:val="24"/>
                <w:szCs w:val="32"/>
                <w:lang w:val="en-US" w:eastAsia="zh-CN" w:bidi="ar-SA"/>
              </w:rPr>
              <w:t>1、内容完整、计划合理得6分；</w:t>
            </w:r>
          </w:p>
          <w:p w14:paraId="6A9D7070">
            <w:pPr>
              <w:pStyle w:val="75"/>
              <w:keepNext w:val="0"/>
              <w:keepLines w:val="0"/>
              <w:pageBreakBefore w:val="0"/>
              <w:widowControl w:val="0"/>
              <w:numPr>
                <w:ilvl w:val="0"/>
                <w:numId w:val="0"/>
              </w:numPr>
              <w:kinsoku/>
              <w:wordWrap/>
              <w:overflowPunct/>
              <w:topLinePunct w:val="0"/>
              <w:autoSpaceDE/>
              <w:autoSpaceDN/>
              <w:bidi w:val="0"/>
              <w:adjustRightInd/>
              <w:snapToGrid/>
              <w:spacing w:before="43" w:line="360" w:lineRule="auto"/>
              <w:ind w:left="0" w:leftChars="0" w:right="6" w:rightChars="0" w:firstLine="480" w:firstLineChars="200"/>
              <w:jc w:val="left"/>
              <w:textAlignment w:val="auto"/>
              <w:rPr>
                <w:rFonts w:hint="eastAsia" w:ascii="宋体" w:hAnsi="宋体" w:eastAsia="宋体" w:cs="宋体"/>
                <w:color w:val="000000"/>
                <w:kern w:val="2"/>
                <w:sz w:val="24"/>
                <w:szCs w:val="32"/>
                <w:lang w:val="en-US" w:eastAsia="zh-CN" w:bidi="ar-SA"/>
              </w:rPr>
            </w:pPr>
            <w:r>
              <w:rPr>
                <w:rFonts w:hint="eastAsia" w:ascii="宋体" w:hAnsi="宋体" w:eastAsia="宋体" w:cs="宋体"/>
                <w:color w:val="000000"/>
                <w:kern w:val="2"/>
                <w:sz w:val="24"/>
                <w:szCs w:val="32"/>
                <w:lang w:val="en-US" w:eastAsia="zh-CN" w:bidi="ar-SA"/>
              </w:rPr>
              <w:t>2、内容基本完整、计划比较合理得4分；</w:t>
            </w:r>
          </w:p>
          <w:p w14:paraId="6BD40C62">
            <w:pPr>
              <w:pStyle w:val="75"/>
              <w:keepNext w:val="0"/>
              <w:keepLines w:val="0"/>
              <w:pageBreakBefore w:val="0"/>
              <w:widowControl w:val="0"/>
              <w:numPr>
                <w:ilvl w:val="0"/>
                <w:numId w:val="0"/>
              </w:numPr>
              <w:kinsoku/>
              <w:wordWrap/>
              <w:overflowPunct/>
              <w:topLinePunct w:val="0"/>
              <w:autoSpaceDE/>
              <w:autoSpaceDN/>
              <w:bidi w:val="0"/>
              <w:adjustRightInd/>
              <w:snapToGrid/>
              <w:spacing w:before="43" w:line="360" w:lineRule="auto"/>
              <w:ind w:left="0" w:leftChars="0" w:right="6" w:rightChars="0" w:firstLine="480" w:firstLineChars="200"/>
              <w:jc w:val="left"/>
              <w:textAlignment w:val="auto"/>
              <w:rPr>
                <w:rFonts w:hint="eastAsia" w:ascii="宋体" w:hAnsi="宋体" w:eastAsia="宋体" w:cs="宋体"/>
                <w:color w:val="000000"/>
                <w:kern w:val="2"/>
                <w:sz w:val="24"/>
                <w:szCs w:val="32"/>
                <w:lang w:val="en-US" w:eastAsia="zh-CN" w:bidi="ar-SA"/>
              </w:rPr>
            </w:pPr>
            <w:r>
              <w:rPr>
                <w:rFonts w:hint="eastAsia" w:ascii="宋体" w:hAnsi="宋体" w:eastAsia="宋体" w:cs="宋体"/>
                <w:color w:val="000000"/>
                <w:kern w:val="2"/>
                <w:sz w:val="24"/>
                <w:szCs w:val="32"/>
                <w:lang w:val="en-US" w:eastAsia="zh-CN" w:bidi="ar-SA"/>
              </w:rPr>
              <w:t>3、内容不够完整、计划欠合理得2分；</w:t>
            </w:r>
          </w:p>
          <w:p w14:paraId="42D1E77A">
            <w:pPr>
              <w:pStyle w:val="75"/>
              <w:keepNext w:val="0"/>
              <w:keepLines w:val="0"/>
              <w:pageBreakBefore w:val="0"/>
              <w:widowControl w:val="0"/>
              <w:numPr>
                <w:ilvl w:val="0"/>
                <w:numId w:val="0"/>
              </w:numPr>
              <w:kinsoku/>
              <w:wordWrap/>
              <w:overflowPunct/>
              <w:topLinePunct w:val="0"/>
              <w:autoSpaceDE/>
              <w:autoSpaceDN/>
              <w:bidi w:val="0"/>
              <w:adjustRightInd/>
              <w:snapToGrid/>
              <w:spacing w:before="43" w:line="360" w:lineRule="auto"/>
              <w:ind w:left="0" w:leftChars="0" w:right="6" w:rightChars="0" w:firstLine="480" w:firstLineChars="200"/>
              <w:jc w:val="left"/>
              <w:textAlignment w:val="auto"/>
              <w:rPr>
                <w:rFonts w:hint="eastAsia" w:ascii="宋体" w:hAnsi="宋体" w:eastAsia="宋体" w:cs="宋体"/>
                <w:color w:val="000000"/>
                <w:kern w:val="2"/>
                <w:sz w:val="24"/>
                <w:szCs w:val="32"/>
                <w:lang w:val="en-US" w:eastAsia="zh-CN" w:bidi="ar-SA"/>
              </w:rPr>
            </w:pPr>
            <w:r>
              <w:rPr>
                <w:rFonts w:hint="eastAsia" w:ascii="宋体" w:hAnsi="宋体" w:eastAsia="宋体" w:cs="宋体"/>
                <w:color w:val="000000"/>
                <w:kern w:val="2"/>
                <w:sz w:val="24"/>
                <w:szCs w:val="32"/>
                <w:lang w:val="en-US" w:eastAsia="zh-CN" w:bidi="ar-SA"/>
              </w:rPr>
              <w:t>4、缺项得0分。</w:t>
            </w:r>
          </w:p>
        </w:tc>
      </w:tr>
      <w:tr w14:paraId="2A4AF6E5">
        <w:tblPrEx>
          <w:tblBorders>
            <w:top w:val="single" w:color="000000" w:sz="2" w:space="0"/>
            <w:left w:val="single" w:color="000000" w:sz="2" w:space="0"/>
            <w:bottom w:val="single" w:color="auto" w:sz="4"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19" w:hRule="atLeast"/>
        </w:trPr>
        <w:tc>
          <w:tcPr>
            <w:tcW w:w="942" w:type="dxa"/>
            <w:vMerge w:val="continue"/>
            <w:tcBorders>
              <w:left w:val="single" w:color="auto" w:sz="4" w:space="0"/>
              <w:bottom w:val="single" w:color="auto" w:sz="4" w:space="0"/>
            </w:tcBorders>
            <w:noWrap w:val="0"/>
            <w:vAlign w:val="top"/>
          </w:tcPr>
          <w:p w14:paraId="08866CB7">
            <w:pPr>
              <w:pStyle w:val="75"/>
              <w:spacing w:before="43" w:line="360" w:lineRule="auto"/>
              <w:ind w:left="0" w:leftChars="0" w:right="4" w:firstLine="0" w:firstLineChars="0"/>
              <w:jc w:val="left"/>
              <w:rPr>
                <w:rFonts w:hint="eastAsia" w:ascii="宋体" w:hAnsi="宋体" w:eastAsia="宋体" w:cs="宋体"/>
                <w:color w:val="000000"/>
                <w:kern w:val="2"/>
                <w:sz w:val="24"/>
                <w:szCs w:val="32"/>
                <w:highlight w:val="none"/>
                <w:lang w:val="en-US" w:eastAsia="zh-CN" w:bidi="ar-SA"/>
              </w:rPr>
            </w:pPr>
          </w:p>
        </w:tc>
        <w:tc>
          <w:tcPr>
            <w:tcW w:w="994" w:type="dxa"/>
            <w:vMerge w:val="continue"/>
            <w:tcBorders>
              <w:bottom w:val="single" w:color="auto" w:sz="4" w:space="0"/>
            </w:tcBorders>
            <w:noWrap w:val="0"/>
            <w:vAlign w:val="top"/>
          </w:tcPr>
          <w:p w14:paraId="2C4BD72A">
            <w:pPr>
              <w:pStyle w:val="75"/>
              <w:spacing w:before="43" w:line="360" w:lineRule="auto"/>
              <w:ind w:left="0" w:leftChars="0" w:right="4" w:firstLine="0" w:firstLineChars="0"/>
              <w:jc w:val="left"/>
              <w:rPr>
                <w:rFonts w:hint="eastAsia" w:ascii="宋体" w:hAnsi="宋体" w:eastAsia="宋体" w:cs="宋体"/>
                <w:color w:val="000000"/>
                <w:kern w:val="2"/>
                <w:sz w:val="24"/>
                <w:szCs w:val="32"/>
                <w:highlight w:val="none"/>
                <w:lang w:val="en-US" w:eastAsia="zh-CN" w:bidi="ar-SA"/>
              </w:rPr>
            </w:pPr>
          </w:p>
        </w:tc>
        <w:tc>
          <w:tcPr>
            <w:tcW w:w="1650" w:type="dxa"/>
            <w:tcBorders>
              <w:top w:val="single" w:color="auto" w:sz="4" w:space="0"/>
              <w:bottom w:val="single" w:color="auto" w:sz="4" w:space="0"/>
              <w:right w:val="single" w:color="auto" w:sz="4" w:space="0"/>
            </w:tcBorders>
            <w:noWrap w:val="0"/>
            <w:vAlign w:val="center"/>
          </w:tcPr>
          <w:p w14:paraId="6949F4B5">
            <w:pPr>
              <w:pStyle w:val="75"/>
              <w:spacing w:before="43" w:line="360" w:lineRule="auto"/>
              <w:ind w:left="0" w:leftChars="0" w:right="4" w:firstLine="0" w:firstLineChars="0"/>
              <w:jc w:val="center"/>
              <w:rPr>
                <w:rFonts w:hint="eastAsia" w:ascii="宋体" w:hAnsi="宋体" w:eastAsia="宋体" w:cs="宋体"/>
                <w:sz w:val="24"/>
                <w:szCs w:val="24"/>
                <w:highlight w:val="none"/>
                <w:lang w:val="zh-CN" w:eastAsia="zh-CN"/>
              </w:rPr>
            </w:pPr>
            <w:r>
              <w:rPr>
                <w:rFonts w:hint="eastAsia" w:ascii="宋体" w:hAnsi="宋体" w:eastAsia="宋体" w:cs="宋体"/>
                <w:sz w:val="24"/>
                <w:szCs w:val="24"/>
                <w:highlight w:val="none"/>
                <w:lang w:val="zh-CN" w:eastAsia="zh-CN"/>
              </w:rPr>
              <w:t>节能减排、绿色环保施工措施</w:t>
            </w:r>
          </w:p>
          <w:p w14:paraId="5FF1D21D">
            <w:pPr>
              <w:pStyle w:val="75"/>
              <w:spacing w:before="43" w:line="360" w:lineRule="auto"/>
              <w:ind w:left="0" w:leftChars="0" w:right="4" w:firstLine="0" w:firstLineChars="0"/>
              <w:jc w:val="center"/>
              <w:rPr>
                <w:rFonts w:hint="eastAsia" w:ascii="宋体" w:hAnsi="宋体" w:eastAsia="宋体" w:cs="宋体"/>
                <w:sz w:val="24"/>
                <w:szCs w:val="24"/>
                <w:highlight w:val="none"/>
                <w:lang w:val="zh-CN" w:eastAsia="zh-CN"/>
              </w:rPr>
            </w:pPr>
            <w:r>
              <w:rPr>
                <w:rFonts w:hint="eastAsia" w:ascii="宋体" w:hAnsi="宋体" w:eastAsia="宋体" w:cs="宋体"/>
                <w:sz w:val="24"/>
                <w:szCs w:val="24"/>
                <w:highlight w:val="none"/>
                <w:lang w:val="zh-CN" w:eastAsia="zh-CN"/>
              </w:rPr>
              <w:t>（6分）</w:t>
            </w:r>
          </w:p>
          <w:p w14:paraId="6A067411">
            <w:pPr>
              <w:pStyle w:val="75"/>
              <w:spacing w:before="43" w:line="360" w:lineRule="auto"/>
              <w:ind w:left="0" w:leftChars="0" w:right="4" w:firstLine="0" w:firstLineChars="0"/>
              <w:jc w:val="center"/>
              <w:rPr>
                <w:rFonts w:hint="eastAsia" w:ascii="宋体" w:hAnsi="宋体" w:eastAsia="宋体" w:cs="宋体"/>
                <w:sz w:val="24"/>
                <w:szCs w:val="24"/>
                <w:highlight w:val="none"/>
                <w:lang w:val="zh-CN" w:eastAsia="zh-CN"/>
              </w:rPr>
            </w:pPr>
          </w:p>
        </w:tc>
        <w:tc>
          <w:tcPr>
            <w:tcW w:w="5885" w:type="dxa"/>
            <w:tcBorders>
              <w:left w:val="single" w:color="auto" w:sz="4" w:space="0"/>
            </w:tcBorders>
            <w:noWrap w:val="0"/>
            <w:vAlign w:val="top"/>
          </w:tcPr>
          <w:p w14:paraId="5CD74DF7">
            <w:pPr>
              <w:pStyle w:val="75"/>
              <w:keepNext w:val="0"/>
              <w:keepLines w:val="0"/>
              <w:pageBreakBefore w:val="0"/>
              <w:widowControl w:val="0"/>
              <w:numPr>
                <w:ilvl w:val="0"/>
                <w:numId w:val="0"/>
              </w:numPr>
              <w:kinsoku/>
              <w:wordWrap/>
              <w:overflowPunct/>
              <w:topLinePunct w:val="0"/>
              <w:autoSpaceDE/>
              <w:autoSpaceDN/>
              <w:bidi w:val="0"/>
              <w:adjustRightInd/>
              <w:snapToGrid/>
              <w:spacing w:before="43" w:line="360" w:lineRule="auto"/>
              <w:ind w:leftChars="0" w:right="6" w:rightChars="0" w:firstLine="480" w:firstLineChars="200"/>
              <w:jc w:val="left"/>
              <w:textAlignment w:val="auto"/>
              <w:rPr>
                <w:rFonts w:hint="eastAsia" w:ascii="宋体" w:hAnsi="宋体" w:eastAsia="宋体" w:cs="宋体"/>
                <w:color w:val="000000"/>
                <w:kern w:val="2"/>
                <w:sz w:val="24"/>
                <w:szCs w:val="32"/>
                <w:lang w:val="en-US" w:eastAsia="zh-CN" w:bidi="ar-SA"/>
              </w:rPr>
            </w:pPr>
            <w:r>
              <w:rPr>
                <w:rFonts w:hint="eastAsia" w:ascii="宋体" w:hAnsi="宋体" w:eastAsia="宋体" w:cs="宋体"/>
                <w:color w:val="000000"/>
                <w:kern w:val="2"/>
                <w:sz w:val="24"/>
                <w:szCs w:val="32"/>
                <w:lang w:val="en-US" w:eastAsia="zh-CN" w:bidi="ar-SA"/>
              </w:rPr>
              <w:t>在节能减排、绿色施工、工艺创新方面针对本工程具体措施得力和自有创新技术。</w:t>
            </w:r>
          </w:p>
          <w:p w14:paraId="37DBCF32">
            <w:pPr>
              <w:pStyle w:val="75"/>
              <w:keepNext w:val="0"/>
              <w:keepLines w:val="0"/>
              <w:pageBreakBefore w:val="0"/>
              <w:widowControl w:val="0"/>
              <w:numPr>
                <w:ilvl w:val="0"/>
                <w:numId w:val="0"/>
              </w:numPr>
              <w:kinsoku/>
              <w:wordWrap/>
              <w:overflowPunct/>
              <w:topLinePunct w:val="0"/>
              <w:autoSpaceDE/>
              <w:autoSpaceDN/>
              <w:bidi w:val="0"/>
              <w:adjustRightInd/>
              <w:snapToGrid/>
              <w:spacing w:before="43" w:line="360" w:lineRule="auto"/>
              <w:ind w:right="6" w:rightChars="0" w:firstLine="480" w:firstLineChars="200"/>
              <w:jc w:val="left"/>
              <w:textAlignment w:val="auto"/>
              <w:rPr>
                <w:rFonts w:hint="eastAsia" w:ascii="宋体" w:hAnsi="宋体" w:eastAsia="宋体" w:cs="宋体"/>
                <w:color w:val="000000"/>
                <w:kern w:val="2"/>
                <w:sz w:val="24"/>
                <w:szCs w:val="32"/>
                <w:lang w:val="en-US" w:eastAsia="zh-CN" w:bidi="ar-SA"/>
              </w:rPr>
            </w:pPr>
            <w:r>
              <w:rPr>
                <w:rFonts w:hint="eastAsia" w:ascii="宋体" w:hAnsi="宋体" w:eastAsia="宋体" w:cs="宋体"/>
                <w:color w:val="000000"/>
                <w:kern w:val="2"/>
                <w:sz w:val="24"/>
                <w:szCs w:val="32"/>
                <w:lang w:val="en-US" w:eastAsia="zh-CN" w:bidi="ar-SA"/>
              </w:rPr>
              <w:t>1、内容完整、计划措施合理得6分；</w:t>
            </w:r>
          </w:p>
          <w:p w14:paraId="4BB88CE6">
            <w:pPr>
              <w:pStyle w:val="75"/>
              <w:keepNext w:val="0"/>
              <w:keepLines w:val="0"/>
              <w:pageBreakBefore w:val="0"/>
              <w:widowControl w:val="0"/>
              <w:numPr>
                <w:ilvl w:val="0"/>
                <w:numId w:val="0"/>
              </w:numPr>
              <w:kinsoku/>
              <w:wordWrap/>
              <w:overflowPunct/>
              <w:topLinePunct w:val="0"/>
              <w:autoSpaceDE/>
              <w:autoSpaceDN/>
              <w:bidi w:val="0"/>
              <w:adjustRightInd/>
              <w:snapToGrid/>
              <w:spacing w:before="43" w:line="360" w:lineRule="auto"/>
              <w:ind w:right="6" w:rightChars="0" w:firstLine="480" w:firstLineChars="200"/>
              <w:jc w:val="left"/>
              <w:textAlignment w:val="auto"/>
              <w:rPr>
                <w:rFonts w:hint="eastAsia" w:ascii="宋体" w:hAnsi="宋体" w:eastAsia="宋体" w:cs="宋体"/>
                <w:color w:val="000000"/>
                <w:kern w:val="2"/>
                <w:sz w:val="24"/>
                <w:szCs w:val="32"/>
                <w:lang w:val="en-US" w:eastAsia="zh-CN" w:bidi="ar-SA"/>
              </w:rPr>
            </w:pPr>
            <w:r>
              <w:rPr>
                <w:rFonts w:hint="eastAsia" w:ascii="宋体" w:hAnsi="宋体" w:eastAsia="宋体" w:cs="宋体"/>
                <w:color w:val="000000"/>
                <w:kern w:val="2"/>
                <w:sz w:val="24"/>
                <w:szCs w:val="32"/>
                <w:lang w:val="en-US" w:eastAsia="zh-CN" w:bidi="ar-SA"/>
              </w:rPr>
              <w:t>2、内容基本完整、计划措施比较合理得4分；</w:t>
            </w:r>
          </w:p>
          <w:p w14:paraId="51D5B769">
            <w:pPr>
              <w:pStyle w:val="75"/>
              <w:keepNext w:val="0"/>
              <w:keepLines w:val="0"/>
              <w:pageBreakBefore w:val="0"/>
              <w:widowControl w:val="0"/>
              <w:numPr>
                <w:ilvl w:val="0"/>
                <w:numId w:val="0"/>
              </w:numPr>
              <w:kinsoku/>
              <w:wordWrap/>
              <w:overflowPunct/>
              <w:topLinePunct w:val="0"/>
              <w:autoSpaceDE/>
              <w:autoSpaceDN/>
              <w:bidi w:val="0"/>
              <w:adjustRightInd/>
              <w:snapToGrid/>
              <w:spacing w:before="43" w:line="360" w:lineRule="auto"/>
              <w:ind w:right="6" w:rightChars="0" w:firstLine="480" w:firstLineChars="200"/>
              <w:jc w:val="left"/>
              <w:textAlignment w:val="auto"/>
              <w:rPr>
                <w:rFonts w:hint="eastAsia" w:ascii="宋体" w:hAnsi="宋体" w:eastAsia="宋体" w:cs="宋体"/>
                <w:color w:val="000000"/>
                <w:kern w:val="2"/>
                <w:sz w:val="24"/>
                <w:szCs w:val="32"/>
                <w:lang w:val="en-US" w:eastAsia="zh-CN" w:bidi="ar-SA"/>
              </w:rPr>
            </w:pPr>
            <w:r>
              <w:rPr>
                <w:rFonts w:hint="eastAsia" w:ascii="宋体" w:hAnsi="宋体" w:eastAsia="宋体" w:cs="宋体"/>
                <w:color w:val="000000"/>
                <w:kern w:val="2"/>
                <w:sz w:val="24"/>
                <w:szCs w:val="32"/>
                <w:lang w:val="en-US" w:eastAsia="zh-CN" w:bidi="ar-SA"/>
              </w:rPr>
              <w:t>3、内容不够完整、计划措施欠合理得2分；</w:t>
            </w:r>
          </w:p>
          <w:p w14:paraId="2ACE4ED5">
            <w:pPr>
              <w:pStyle w:val="75"/>
              <w:keepNext w:val="0"/>
              <w:keepLines w:val="0"/>
              <w:pageBreakBefore w:val="0"/>
              <w:widowControl w:val="0"/>
              <w:numPr>
                <w:ilvl w:val="0"/>
                <w:numId w:val="0"/>
              </w:numPr>
              <w:kinsoku/>
              <w:wordWrap/>
              <w:overflowPunct/>
              <w:topLinePunct w:val="0"/>
              <w:autoSpaceDE/>
              <w:autoSpaceDN/>
              <w:bidi w:val="0"/>
              <w:adjustRightInd/>
              <w:snapToGrid/>
              <w:spacing w:before="43" w:line="360" w:lineRule="auto"/>
              <w:ind w:right="6" w:rightChars="0" w:firstLine="480" w:firstLineChars="200"/>
              <w:jc w:val="left"/>
              <w:textAlignment w:val="auto"/>
              <w:rPr>
                <w:rFonts w:hint="eastAsia" w:ascii="宋体" w:hAnsi="宋体" w:eastAsia="宋体" w:cs="宋体"/>
                <w:color w:val="000000"/>
                <w:kern w:val="2"/>
                <w:sz w:val="24"/>
                <w:szCs w:val="32"/>
                <w:lang w:val="en-US" w:eastAsia="zh-CN" w:bidi="ar-SA"/>
              </w:rPr>
            </w:pPr>
            <w:r>
              <w:rPr>
                <w:rFonts w:hint="eastAsia" w:ascii="宋体" w:hAnsi="宋体" w:eastAsia="宋体" w:cs="宋体"/>
                <w:color w:val="000000"/>
                <w:kern w:val="2"/>
                <w:sz w:val="24"/>
                <w:szCs w:val="32"/>
                <w:lang w:val="en-US" w:eastAsia="zh-CN" w:bidi="ar-SA"/>
              </w:rPr>
              <w:t>4、缺项得0分。</w:t>
            </w:r>
          </w:p>
        </w:tc>
      </w:tr>
      <w:tr w14:paraId="6C3127CD">
        <w:tblPrEx>
          <w:tblBorders>
            <w:top w:val="single" w:color="000000" w:sz="2" w:space="0"/>
            <w:left w:val="single" w:color="000000" w:sz="2" w:space="0"/>
            <w:bottom w:val="single" w:color="auto" w:sz="4"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942" w:type="dxa"/>
            <w:vMerge w:val="continue"/>
            <w:tcBorders>
              <w:left w:val="single" w:color="auto" w:sz="4" w:space="0"/>
            </w:tcBorders>
            <w:noWrap w:val="0"/>
            <w:vAlign w:val="top"/>
          </w:tcPr>
          <w:p w14:paraId="2DA368DC">
            <w:pPr>
              <w:pStyle w:val="75"/>
              <w:spacing w:before="43" w:line="360" w:lineRule="auto"/>
              <w:ind w:left="0" w:leftChars="0" w:right="4" w:firstLine="0" w:firstLineChars="0"/>
              <w:jc w:val="left"/>
              <w:rPr>
                <w:rFonts w:hint="eastAsia" w:ascii="宋体" w:hAnsi="宋体" w:eastAsia="宋体" w:cs="宋体"/>
                <w:color w:val="000000"/>
                <w:kern w:val="2"/>
                <w:sz w:val="24"/>
                <w:szCs w:val="32"/>
                <w:highlight w:val="none"/>
                <w:lang w:val="en-US" w:eastAsia="zh-CN" w:bidi="ar-SA"/>
              </w:rPr>
            </w:pPr>
          </w:p>
        </w:tc>
        <w:tc>
          <w:tcPr>
            <w:tcW w:w="994" w:type="dxa"/>
            <w:vMerge w:val="continue"/>
            <w:noWrap w:val="0"/>
            <w:vAlign w:val="top"/>
          </w:tcPr>
          <w:p w14:paraId="6D116B3F">
            <w:pPr>
              <w:pStyle w:val="75"/>
              <w:spacing w:before="43" w:line="360" w:lineRule="auto"/>
              <w:ind w:left="0" w:leftChars="0" w:right="4" w:firstLine="0" w:firstLineChars="0"/>
              <w:jc w:val="left"/>
              <w:rPr>
                <w:rFonts w:hint="eastAsia" w:ascii="宋体" w:hAnsi="宋体" w:eastAsia="宋体" w:cs="宋体"/>
                <w:color w:val="000000"/>
                <w:kern w:val="2"/>
                <w:sz w:val="24"/>
                <w:szCs w:val="32"/>
                <w:highlight w:val="none"/>
                <w:lang w:val="en-US" w:eastAsia="zh-CN" w:bidi="ar-SA"/>
              </w:rPr>
            </w:pPr>
          </w:p>
        </w:tc>
        <w:tc>
          <w:tcPr>
            <w:tcW w:w="1650" w:type="dxa"/>
            <w:tcBorders>
              <w:top w:val="single" w:color="auto" w:sz="4" w:space="0"/>
              <w:bottom w:val="single" w:color="auto" w:sz="4" w:space="0"/>
              <w:right w:val="single" w:color="auto" w:sz="4" w:space="0"/>
            </w:tcBorders>
            <w:noWrap w:val="0"/>
            <w:vAlign w:val="center"/>
          </w:tcPr>
          <w:p w14:paraId="7182226B">
            <w:pPr>
              <w:pStyle w:val="75"/>
              <w:spacing w:before="43" w:line="360" w:lineRule="auto"/>
              <w:ind w:left="0" w:leftChars="0" w:right="4" w:firstLine="0" w:firstLineChars="0"/>
              <w:jc w:val="center"/>
              <w:rPr>
                <w:rFonts w:hint="eastAsia" w:ascii="宋体" w:hAnsi="宋体" w:eastAsia="宋体" w:cs="宋体"/>
                <w:sz w:val="24"/>
                <w:szCs w:val="24"/>
                <w:highlight w:val="none"/>
                <w:lang w:val="zh-CN" w:eastAsia="zh-CN"/>
              </w:rPr>
            </w:pPr>
            <w:r>
              <w:rPr>
                <w:rFonts w:hint="eastAsia" w:ascii="宋体" w:hAnsi="宋体" w:eastAsia="宋体" w:cs="宋体"/>
                <w:sz w:val="24"/>
                <w:szCs w:val="24"/>
                <w:highlight w:val="none"/>
                <w:lang w:val="zh-CN" w:eastAsia="zh-CN"/>
              </w:rPr>
              <w:t>施工进度表或施工网络图</w:t>
            </w:r>
          </w:p>
          <w:p w14:paraId="0F7D0EE9">
            <w:pPr>
              <w:pStyle w:val="75"/>
              <w:spacing w:before="43" w:line="360" w:lineRule="auto"/>
              <w:ind w:left="0" w:leftChars="0" w:right="4" w:firstLine="0" w:firstLineChars="0"/>
              <w:jc w:val="center"/>
              <w:rPr>
                <w:rFonts w:hint="eastAsia" w:ascii="宋体" w:hAnsi="宋体" w:eastAsia="宋体" w:cs="宋体"/>
                <w:sz w:val="24"/>
                <w:szCs w:val="24"/>
                <w:highlight w:val="none"/>
                <w:lang w:val="zh-CN" w:eastAsia="zh-CN"/>
              </w:rPr>
            </w:pPr>
            <w:r>
              <w:rPr>
                <w:rFonts w:hint="eastAsia" w:ascii="宋体" w:hAnsi="宋体" w:eastAsia="宋体" w:cs="宋体"/>
                <w:sz w:val="24"/>
                <w:szCs w:val="24"/>
                <w:highlight w:val="none"/>
                <w:lang w:val="zh-CN" w:eastAsia="zh-CN"/>
              </w:rPr>
              <w:t>（</w:t>
            </w:r>
            <w:r>
              <w:rPr>
                <w:rFonts w:hint="eastAsia" w:ascii="宋体" w:hAnsi="宋体" w:eastAsia="宋体" w:cs="宋体"/>
                <w:sz w:val="24"/>
                <w:szCs w:val="24"/>
                <w:highlight w:val="none"/>
                <w:lang w:val="en-US" w:eastAsia="zh-CN"/>
              </w:rPr>
              <w:t>5</w:t>
            </w:r>
            <w:r>
              <w:rPr>
                <w:rFonts w:hint="eastAsia" w:ascii="宋体" w:hAnsi="宋体" w:eastAsia="宋体" w:cs="宋体"/>
                <w:sz w:val="24"/>
                <w:szCs w:val="24"/>
                <w:highlight w:val="none"/>
                <w:lang w:val="zh-CN" w:eastAsia="zh-CN"/>
              </w:rPr>
              <w:t>分）</w:t>
            </w:r>
          </w:p>
        </w:tc>
        <w:tc>
          <w:tcPr>
            <w:tcW w:w="5885" w:type="dxa"/>
            <w:tcBorders>
              <w:left w:val="single" w:color="auto" w:sz="4" w:space="0"/>
            </w:tcBorders>
            <w:noWrap w:val="0"/>
            <w:vAlign w:val="top"/>
          </w:tcPr>
          <w:p w14:paraId="71F7BF5F">
            <w:pPr>
              <w:pStyle w:val="75"/>
              <w:keepNext w:val="0"/>
              <w:keepLines w:val="0"/>
              <w:pageBreakBefore w:val="0"/>
              <w:widowControl w:val="0"/>
              <w:numPr>
                <w:ilvl w:val="0"/>
                <w:numId w:val="0"/>
              </w:numPr>
              <w:kinsoku/>
              <w:wordWrap/>
              <w:overflowPunct/>
              <w:topLinePunct w:val="0"/>
              <w:autoSpaceDE/>
              <w:autoSpaceDN/>
              <w:bidi w:val="0"/>
              <w:adjustRightInd/>
              <w:snapToGrid/>
              <w:spacing w:before="43" w:line="360" w:lineRule="auto"/>
              <w:ind w:left="0" w:leftChars="0" w:right="6" w:rightChars="0" w:firstLine="480" w:firstLineChars="200"/>
              <w:jc w:val="left"/>
              <w:textAlignment w:val="auto"/>
              <w:rPr>
                <w:rFonts w:hint="eastAsia" w:ascii="宋体" w:hAnsi="宋体" w:eastAsia="宋体" w:cs="宋体"/>
                <w:color w:val="000000"/>
                <w:kern w:val="2"/>
                <w:sz w:val="24"/>
                <w:szCs w:val="32"/>
                <w:highlight w:val="none"/>
                <w:lang w:val="en-US" w:eastAsia="zh-CN" w:bidi="ar-SA"/>
              </w:rPr>
            </w:pPr>
            <w:r>
              <w:rPr>
                <w:rFonts w:hint="eastAsia" w:ascii="宋体" w:hAnsi="宋体" w:eastAsia="宋体" w:cs="宋体"/>
                <w:color w:val="000000"/>
                <w:kern w:val="2"/>
                <w:sz w:val="24"/>
                <w:szCs w:val="32"/>
                <w:lang w:val="en-US" w:eastAsia="zh-CN" w:bidi="ar-SA"/>
              </w:rPr>
              <w:t>1、</w:t>
            </w:r>
            <w:r>
              <w:rPr>
                <w:rFonts w:hint="eastAsia" w:ascii="宋体" w:hAnsi="宋体" w:eastAsia="宋体" w:cs="宋体"/>
                <w:color w:val="000000"/>
                <w:kern w:val="2"/>
                <w:sz w:val="24"/>
                <w:szCs w:val="32"/>
                <w:highlight w:val="none"/>
                <w:lang w:val="en-US" w:eastAsia="zh-CN" w:bidi="ar-SA"/>
              </w:rPr>
              <w:t>施工进度表或工期网络图合理、可行得5分；</w:t>
            </w:r>
          </w:p>
          <w:p w14:paraId="20F93FB1">
            <w:pPr>
              <w:pStyle w:val="75"/>
              <w:keepNext w:val="0"/>
              <w:keepLines w:val="0"/>
              <w:pageBreakBefore w:val="0"/>
              <w:widowControl w:val="0"/>
              <w:numPr>
                <w:ilvl w:val="0"/>
                <w:numId w:val="0"/>
              </w:numPr>
              <w:kinsoku/>
              <w:wordWrap/>
              <w:overflowPunct/>
              <w:topLinePunct w:val="0"/>
              <w:autoSpaceDE/>
              <w:autoSpaceDN/>
              <w:bidi w:val="0"/>
              <w:adjustRightInd/>
              <w:snapToGrid/>
              <w:spacing w:before="43" w:line="360" w:lineRule="auto"/>
              <w:ind w:left="0" w:leftChars="0" w:right="6" w:rightChars="0" w:firstLine="480" w:firstLineChars="200"/>
              <w:jc w:val="left"/>
              <w:textAlignment w:val="auto"/>
              <w:rPr>
                <w:rFonts w:hint="eastAsia" w:ascii="宋体" w:hAnsi="宋体" w:eastAsia="宋体" w:cs="宋体"/>
                <w:color w:val="000000"/>
                <w:kern w:val="2"/>
                <w:sz w:val="24"/>
                <w:szCs w:val="32"/>
                <w:highlight w:val="none"/>
                <w:lang w:val="en-US" w:eastAsia="zh-CN" w:bidi="ar-SA"/>
              </w:rPr>
            </w:pPr>
            <w:r>
              <w:rPr>
                <w:rFonts w:hint="eastAsia" w:ascii="宋体" w:hAnsi="宋体" w:eastAsia="宋体" w:cs="宋体"/>
                <w:color w:val="000000"/>
                <w:kern w:val="2"/>
                <w:sz w:val="24"/>
                <w:szCs w:val="32"/>
                <w:lang w:val="en-US" w:eastAsia="zh-CN" w:bidi="ar-SA"/>
              </w:rPr>
              <w:t>2、</w:t>
            </w:r>
            <w:r>
              <w:rPr>
                <w:rFonts w:hint="eastAsia" w:ascii="宋体" w:hAnsi="宋体" w:eastAsia="宋体" w:cs="宋体"/>
                <w:color w:val="000000"/>
                <w:kern w:val="2"/>
                <w:sz w:val="24"/>
                <w:szCs w:val="32"/>
                <w:highlight w:val="none"/>
                <w:lang w:val="en-US" w:eastAsia="zh-CN" w:bidi="ar-SA"/>
              </w:rPr>
              <w:t>施工进度表或工期网络图基本合理、基本可行得3分；</w:t>
            </w:r>
          </w:p>
          <w:p w14:paraId="045E44B0">
            <w:pPr>
              <w:pStyle w:val="75"/>
              <w:keepNext w:val="0"/>
              <w:keepLines w:val="0"/>
              <w:pageBreakBefore w:val="0"/>
              <w:widowControl w:val="0"/>
              <w:numPr>
                <w:ilvl w:val="0"/>
                <w:numId w:val="0"/>
              </w:numPr>
              <w:kinsoku/>
              <w:wordWrap/>
              <w:overflowPunct/>
              <w:topLinePunct w:val="0"/>
              <w:autoSpaceDE/>
              <w:autoSpaceDN/>
              <w:bidi w:val="0"/>
              <w:adjustRightInd/>
              <w:snapToGrid/>
              <w:spacing w:before="43" w:line="360" w:lineRule="auto"/>
              <w:ind w:left="0" w:leftChars="0" w:right="6" w:rightChars="0" w:firstLine="480" w:firstLineChars="200"/>
              <w:jc w:val="left"/>
              <w:textAlignment w:val="auto"/>
              <w:rPr>
                <w:rFonts w:hint="eastAsia" w:ascii="宋体" w:hAnsi="宋体" w:eastAsia="宋体" w:cs="宋体"/>
                <w:color w:val="000000"/>
                <w:kern w:val="2"/>
                <w:sz w:val="24"/>
                <w:szCs w:val="32"/>
                <w:highlight w:val="none"/>
                <w:lang w:val="en-US" w:eastAsia="zh-CN" w:bidi="ar-SA"/>
              </w:rPr>
            </w:pPr>
            <w:r>
              <w:rPr>
                <w:rFonts w:hint="eastAsia" w:ascii="宋体" w:hAnsi="宋体" w:eastAsia="宋体" w:cs="宋体"/>
                <w:color w:val="000000"/>
                <w:kern w:val="2"/>
                <w:sz w:val="24"/>
                <w:szCs w:val="32"/>
                <w:highlight w:val="none"/>
                <w:lang w:val="en-US" w:eastAsia="zh-CN" w:bidi="ar-SA"/>
              </w:rPr>
              <w:t>3、施工进度表或工期网络图合理、可行一般得1分。</w:t>
            </w:r>
          </w:p>
          <w:p w14:paraId="50046598">
            <w:pPr>
              <w:pStyle w:val="75"/>
              <w:keepNext w:val="0"/>
              <w:keepLines w:val="0"/>
              <w:pageBreakBefore w:val="0"/>
              <w:widowControl w:val="0"/>
              <w:numPr>
                <w:ilvl w:val="0"/>
                <w:numId w:val="0"/>
              </w:numPr>
              <w:kinsoku/>
              <w:wordWrap/>
              <w:overflowPunct/>
              <w:topLinePunct w:val="0"/>
              <w:autoSpaceDE/>
              <w:autoSpaceDN/>
              <w:bidi w:val="0"/>
              <w:adjustRightInd/>
              <w:snapToGrid/>
              <w:spacing w:before="43" w:line="360" w:lineRule="auto"/>
              <w:ind w:left="0" w:leftChars="0" w:right="6" w:rightChars="0" w:firstLine="480" w:firstLineChars="200"/>
              <w:jc w:val="left"/>
              <w:textAlignment w:val="auto"/>
              <w:rPr>
                <w:rFonts w:hint="eastAsia" w:ascii="宋体" w:hAnsi="宋体" w:eastAsia="宋体" w:cs="宋体"/>
                <w:color w:val="000000"/>
                <w:kern w:val="2"/>
                <w:sz w:val="24"/>
                <w:szCs w:val="32"/>
                <w:lang w:val="en-US" w:eastAsia="zh-CN" w:bidi="ar-SA"/>
              </w:rPr>
            </w:pPr>
            <w:r>
              <w:rPr>
                <w:rFonts w:hint="eastAsia" w:ascii="宋体" w:hAnsi="宋体" w:eastAsia="宋体" w:cs="宋体"/>
                <w:color w:val="000000"/>
                <w:kern w:val="2"/>
                <w:sz w:val="24"/>
                <w:szCs w:val="32"/>
                <w:lang w:val="en-US" w:eastAsia="zh-CN" w:bidi="ar-SA"/>
              </w:rPr>
              <w:t>4、</w:t>
            </w:r>
            <w:r>
              <w:rPr>
                <w:rFonts w:hint="eastAsia" w:ascii="宋体" w:hAnsi="宋体" w:eastAsia="宋体" w:cs="宋体"/>
                <w:color w:val="000000"/>
                <w:kern w:val="2"/>
                <w:sz w:val="24"/>
                <w:szCs w:val="32"/>
                <w:highlight w:val="none"/>
                <w:lang w:val="en-US" w:eastAsia="zh-CN" w:bidi="ar-SA"/>
              </w:rPr>
              <w:t>缺项得0分。</w:t>
            </w:r>
          </w:p>
        </w:tc>
      </w:tr>
      <w:tr w14:paraId="2F07ED29">
        <w:tblPrEx>
          <w:tblBorders>
            <w:top w:val="single" w:color="000000" w:sz="2" w:space="0"/>
            <w:left w:val="single" w:color="000000" w:sz="2" w:space="0"/>
            <w:bottom w:val="single" w:color="auto" w:sz="4"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trPr>
        <w:tc>
          <w:tcPr>
            <w:tcW w:w="942" w:type="dxa"/>
            <w:vMerge w:val="continue"/>
            <w:tcBorders>
              <w:left w:val="single" w:color="auto" w:sz="4" w:space="0"/>
            </w:tcBorders>
            <w:noWrap w:val="0"/>
            <w:vAlign w:val="top"/>
          </w:tcPr>
          <w:p w14:paraId="05FAC15A">
            <w:pPr>
              <w:pStyle w:val="75"/>
              <w:spacing w:before="43" w:line="360" w:lineRule="auto"/>
              <w:ind w:left="0" w:leftChars="0" w:right="4" w:firstLine="0" w:firstLineChars="0"/>
              <w:jc w:val="left"/>
              <w:rPr>
                <w:rFonts w:hint="eastAsia" w:ascii="宋体" w:hAnsi="宋体" w:eastAsia="宋体" w:cs="宋体"/>
                <w:color w:val="000000"/>
                <w:kern w:val="2"/>
                <w:sz w:val="24"/>
                <w:szCs w:val="32"/>
                <w:highlight w:val="none"/>
                <w:lang w:val="en-US" w:eastAsia="zh-CN" w:bidi="ar-SA"/>
              </w:rPr>
            </w:pPr>
          </w:p>
        </w:tc>
        <w:tc>
          <w:tcPr>
            <w:tcW w:w="994" w:type="dxa"/>
            <w:vMerge w:val="continue"/>
            <w:noWrap w:val="0"/>
            <w:vAlign w:val="top"/>
          </w:tcPr>
          <w:p w14:paraId="678260B6">
            <w:pPr>
              <w:pStyle w:val="75"/>
              <w:spacing w:before="43" w:line="360" w:lineRule="auto"/>
              <w:ind w:left="0" w:leftChars="0" w:right="4" w:firstLine="0" w:firstLineChars="0"/>
              <w:jc w:val="left"/>
              <w:rPr>
                <w:rFonts w:hint="eastAsia" w:ascii="宋体" w:hAnsi="宋体" w:eastAsia="宋体" w:cs="宋体"/>
                <w:color w:val="000000"/>
                <w:kern w:val="2"/>
                <w:sz w:val="24"/>
                <w:szCs w:val="32"/>
                <w:highlight w:val="none"/>
                <w:lang w:val="en-US" w:eastAsia="zh-CN" w:bidi="ar-SA"/>
              </w:rPr>
            </w:pPr>
          </w:p>
        </w:tc>
        <w:tc>
          <w:tcPr>
            <w:tcW w:w="1650" w:type="dxa"/>
            <w:tcBorders>
              <w:top w:val="single" w:color="auto" w:sz="4" w:space="0"/>
              <w:bottom w:val="single" w:color="auto" w:sz="4" w:space="0"/>
              <w:right w:val="single" w:color="auto" w:sz="4" w:space="0"/>
            </w:tcBorders>
            <w:noWrap w:val="0"/>
            <w:vAlign w:val="center"/>
          </w:tcPr>
          <w:p w14:paraId="1E0DDAB8">
            <w:pPr>
              <w:pStyle w:val="75"/>
              <w:spacing w:before="43" w:line="360" w:lineRule="auto"/>
              <w:ind w:left="0" w:leftChars="0" w:right="4" w:firstLine="0" w:firstLineChars="0"/>
              <w:jc w:val="center"/>
              <w:rPr>
                <w:rFonts w:hint="eastAsia" w:ascii="宋体" w:hAnsi="宋体" w:eastAsia="宋体" w:cs="宋体"/>
                <w:sz w:val="24"/>
                <w:szCs w:val="24"/>
                <w:highlight w:val="none"/>
                <w:lang w:val="zh-CN" w:eastAsia="zh-CN"/>
              </w:rPr>
            </w:pPr>
            <w:r>
              <w:rPr>
                <w:rFonts w:hint="eastAsia" w:ascii="宋体" w:hAnsi="宋体" w:eastAsia="宋体" w:cs="宋体"/>
                <w:sz w:val="24"/>
                <w:szCs w:val="24"/>
                <w:highlight w:val="none"/>
                <w:lang w:val="zh-CN" w:eastAsia="zh-CN"/>
              </w:rPr>
              <w:t>风险管理措施</w:t>
            </w:r>
          </w:p>
          <w:p w14:paraId="1CE9F153">
            <w:pPr>
              <w:pStyle w:val="75"/>
              <w:spacing w:before="43" w:line="360" w:lineRule="auto"/>
              <w:ind w:left="0" w:leftChars="0" w:right="4" w:firstLine="0" w:firstLineChars="0"/>
              <w:jc w:val="center"/>
              <w:rPr>
                <w:rFonts w:hint="eastAsia" w:ascii="宋体" w:hAnsi="宋体" w:eastAsia="宋体" w:cs="宋体"/>
                <w:sz w:val="24"/>
                <w:szCs w:val="24"/>
                <w:highlight w:val="none"/>
                <w:lang w:val="zh-CN" w:eastAsia="zh-CN"/>
              </w:rPr>
            </w:pPr>
            <w:r>
              <w:rPr>
                <w:rFonts w:hint="eastAsia" w:ascii="宋体" w:hAnsi="宋体" w:eastAsia="宋体" w:cs="宋体"/>
                <w:sz w:val="24"/>
                <w:szCs w:val="24"/>
                <w:highlight w:val="none"/>
                <w:lang w:val="zh-CN" w:eastAsia="zh-CN"/>
              </w:rPr>
              <w:t>（</w:t>
            </w:r>
            <w:r>
              <w:rPr>
                <w:rFonts w:hint="eastAsia" w:ascii="宋体" w:hAnsi="宋体" w:eastAsia="宋体" w:cs="宋体"/>
                <w:sz w:val="24"/>
                <w:szCs w:val="24"/>
                <w:highlight w:val="none"/>
                <w:lang w:val="en-US" w:eastAsia="zh-CN"/>
              </w:rPr>
              <w:t>3分</w:t>
            </w:r>
            <w:r>
              <w:rPr>
                <w:rFonts w:hint="eastAsia" w:ascii="宋体" w:hAnsi="宋体" w:eastAsia="宋体" w:cs="宋体"/>
                <w:sz w:val="24"/>
                <w:szCs w:val="24"/>
                <w:highlight w:val="none"/>
                <w:lang w:val="zh-CN" w:eastAsia="zh-CN"/>
              </w:rPr>
              <w:t>）</w:t>
            </w:r>
          </w:p>
        </w:tc>
        <w:tc>
          <w:tcPr>
            <w:tcW w:w="5885" w:type="dxa"/>
            <w:tcBorders>
              <w:left w:val="single" w:color="auto" w:sz="4" w:space="0"/>
            </w:tcBorders>
            <w:noWrap w:val="0"/>
            <w:vAlign w:val="top"/>
          </w:tcPr>
          <w:p w14:paraId="1DAB25A6">
            <w:pPr>
              <w:pStyle w:val="75"/>
              <w:keepNext w:val="0"/>
              <w:keepLines w:val="0"/>
              <w:pageBreakBefore w:val="0"/>
              <w:widowControl w:val="0"/>
              <w:numPr>
                <w:ilvl w:val="0"/>
                <w:numId w:val="0"/>
              </w:numPr>
              <w:kinsoku/>
              <w:wordWrap/>
              <w:overflowPunct/>
              <w:topLinePunct w:val="0"/>
              <w:autoSpaceDE/>
              <w:autoSpaceDN/>
              <w:bidi w:val="0"/>
              <w:adjustRightInd/>
              <w:snapToGrid/>
              <w:spacing w:before="43" w:line="360" w:lineRule="auto"/>
              <w:ind w:left="0" w:leftChars="0" w:right="6" w:rightChars="0" w:firstLine="480" w:firstLineChars="200"/>
              <w:jc w:val="left"/>
              <w:textAlignment w:val="auto"/>
              <w:rPr>
                <w:rFonts w:hint="eastAsia" w:ascii="宋体" w:hAnsi="宋体" w:eastAsia="宋体" w:cs="宋体"/>
                <w:color w:val="000000"/>
                <w:kern w:val="2"/>
                <w:sz w:val="24"/>
                <w:szCs w:val="32"/>
                <w:lang w:val="en-US" w:eastAsia="zh-CN" w:bidi="ar-SA"/>
              </w:rPr>
            </w:pPr>
            <w:r>
              <w:rPr>
                <w:rFonts w:hint="eastAsia" w:ascii="宋体" w:hAnsi="宋体" w:eastAsia="宋体" w:cs="宋体"/>
                <w:color w:val="000000"/>
                <w:kern w:val="2"/>
                <w:sz w:val="24"/>
                <w:szCs w:val="32"/>
                <w:lang w:val="en-US" w:eastAsia="zh-CN" w:bidi="ar-SA"/>
              </w:rPr>
              <w:t>1、风险防控管理措施齐全，风险预控符合规范要求，风险控制要点定位准确，各阶段风险控制及应急措施得力得3分；</w:t>
            </w:r>
          </w:p>
          <w:p w14:paraId="0AECED0F">
            <w:pPr>
              <w:pStyle w:val="75"/>
              <w:keepNext w:val="0"/>
              <w:keepLines w:val="0"/>
              <w:pageBreakBefore w:val="0"/>
              <w:widowControl w:val="0"/>
              <w:numPr>
                <w:ilvl w:val="0"/>
                <w:numId w:val="0"/>
              </w:numPr>
              <w:kinsoku/>
              <w:wordWrap/>
              <w:overflowPunct/>
              <w:topLinePunct w:val="0"/>
              <w:autoSpaceDE/>
              <w:autoSpaceDN/>
              <w:bidi w:val="0"/>
              <w:adjustRightInd/>
              <w:snapToGrid/>
              <w:spacing w:before="43" w:line="360" w:lineRule="auto"/>
              <w:ind w:left="0" w:leftChars="0" w:right="6" w:rightChars="0" w:firstLine="480" w:firstLineChars="200"/>
              <w:jc w:val="left"/>
              <w:textAlignment w:val="auto"/>
              <w:rPr>
                <w:rFonts w:hint="eastAsia" w:ascii="宋体" w:hAnsi="宋体" w:eastAsia="宋体" w:cs="宋体"/>
                <w:color w:val="000000"/>
                <w:kern w:val="2"/>
                <w:sz w:val="24"/>
                <w:szCs w:val="32"/>
                <w:lang w:val="en-US" w:eastAsia="zh-CN" w:bidi="ar-SA"/>
              </w:rPr>
            </w:pPr>
            <w:r>
              <w:rPr>
                <w:rFonts w:hint="eastAsia" w:ascii="宋体" w:hAnsi="宋体" w:eastAsia="宋体" w:cs="宋体"/>
                <w:color w:val="000000"/>
                <w:kern w:val="2"/>
                <w:sz w:val="24"/>
                <w:szCs w:val="32"/>
                <w:lang w:val="en-US" w:eastAsia="zh-CN" w:bidi="ar-SA"/>
              </w:rPr>
              <w:t>2、风险防控管理措施基本齐全，风险预控符合规范要求，风险控制要点定位基本准确，有各阶段风险控制及应急措施得2分；</w:t>
            </w:r>
          </w:p>
          <w:p w14:paraId="264F44A5">
            <w:pPr>
              <w:pStyle w:val="75"/>
              <w:keepNext w:val="0"/>
              <w:keepLines w:val="0"/>
              <w:pageBreakBefore w:val="0"/>
              <w:widowControl w:val="0"/>
              <w:numPr>
                <w:ilvl w:val="0"/>
                <w:numId w:val="0"/>
              </w:numPr>
              <w:kinsoku/>
              <w:wordWrap/>
              <w:overflowPunct/>
              <w:topLinePunct w:val="0"/>
              <w:autoSpaceDE/>
              <w:autoSpaceDN/>
              <w:bidi w:val="0"/>
              <w:adjustRightInd/>
              <w:snapToGrid/>
              <w:spacing w:before="43" w:line="360" w:lineRule="auto"/>
              <w:ind w:left="0" w:leftChars="0" w:right="6" w:rightChars="0" w:firstLine="480" w:firstLineChars="200"/>
              <w:jc w:val="left"/>
              <w:textAlignment w:val="auto"/>
              <w:rPr>
                <w:rFonts w:hint="eastAsia" w:ascii="宋体" w:hAnsi="宋体" w:eastAsia="宋体" w:cs="宋体"/>
                <w:color w:val="000000"/>
                <w:kern w:val="2"/>
                <w:sz w:val="24"/>
                <w:szCs w:val="32"/>
                <w:lang w:val="en-US" w:eastAsia="zh-CN" w:bidi="ar-SA"/>
              </w:rPr>
            </w:pPr>
            <w:r>
              <w:rPr>
                <w:rFonts w:hint="eastAsia" w:ascii="宋体" w:hAnsi="宋体" w:eastAsia="宋体" w:cs="宋体"/>
                <w:color w:val="000000"/>
                <w:kern w:val="2"/>
                <w:sz w:val="24"/>
                <w:szCs w:val="32"/>
                <w:lang w:val="en-US" w:eastAsia="zh-CN" w:bidi="ar-SA"/>
              </w:rPr>
              <w:t>3、风险管理措施一般得1分；</w:t>
            </w:r>
          </w:p>
          <w:p w14:paraId="32E77EAD">
            <w:pPr>
              <w:pStyle w:val="75"/>
              <w:keepNext w:val="0"/>
              <w:keepLines w:val="0"/>
              <w:pageBreakBefore w:val="0"/>
              <w:widowControl w:val="0"/>
              <w:numPr>
                <w:ilvl w:val="0"/>
                <w:numId w:val="0"/>
              </w:numPr>
              <w:kinsoku/>
              <w:wordWrap/>
              <w:overflowPunct/>
              <w:topLinePunct w:val="0"/>
              <w:autoSpaceDE/>
              <w:autoSpaceDN/>
              <w:bidi w:val="0"/>
              <w:adjustRightInd/>
              <w:snapToGrid/>
              <w:spacing w:before="43" w:line="360" w:lineRule="auto"/>
              <w:ind w:left="0" w:leftChars="0" w:right="6" w:rightChars="0" w:firstLine="480" w:firstLineChars="200"/>
              <w:jc w:val="left"/>
              <w:textAlignment w:val="auto"/>
              <w:rPr>
                <w:rFonts w:hint="eastAsia" w:ascii="宋体" w:hAnsi="宋体" w:eastAsia="宋体" w:cs="宋体"/>
                <w:color w:val="000000"/>
                <w:kern w:val="2"/>
                <w:sz w:val="24"/>
                <w:szCs w:val="32"/>
                <w:lang w:val="en-US" w:eastAsia="zh-CN" w:bidi="ar-SA"/>
              </w:rPr>
            </w:pPr>
            <w:r>
              <w:rPr>
                <w:rFonts w:hint="eastAsia" w:ascii="宋体" w:hAnsi="宋体" w:eastAsia="宋体" w:cs="宋体"/>
                <w:color w:val="000000"/>
                <w:kern w:val="2"/>
                <w:sz w:val="24"/>
                <w:szCs w:val="32"/>
                <w:lang w:val="en-US" w:eastAsia="zh-CN" w:bidi="ar-SA"/>
              </w:rPr>
              <w:t>4、缺项得0分。</w:t>
            </w:r>
          </w:p>
        </w:tc>
      </w:tr>
    </w:tbl>
    <w:p w14:paraId="7834F175">
      <w:pPr>
        <w:numPr>
          <w:ilvl w:val="0"/>
          <w:numId w:val="0"/>
        </w:numPr>
        <w:jc w:val="left"/>
        <w:rPr>
          <w:rFonts w:hint="eastAsia" w:ascii="宋体" w:hAnsi="宋体" w:eastAsia="宋体" w:cs="宋体"/>
          <w:b/>
          <w:bCs w:val="0"/>
          <w:sz w:val="24"/>
          <w:szCs w:val="24"/>
          <w:highlight w:val="none"/>
        </w:rPr>
      </w:pPr>
    </w:p>
    <w:p w14:paraId="11071E09">
      <w:pPr>
        <w:pStyle w:val="6"/>
        <w:keepNext w:val="0"/>
        <w:keepLines w:val="0"/>
        <w:spacing w:line="360" w:lineRule="auto"/>
        <w:jc w:val="left"/>
        <w:rPr>
          <w:rFonts w:ascii="宋体" w:hAnsi="宋体"/>
          <w:bCs w:val="0"/>
          <w:sz w:val="24"/>
          <w:szCs w:val="24"/>
          <w:highlight w:val="none"/>
        </w:rPr>
      </w:pPr>
      <w:bookmarkStart w:id="145" w:name="_Toc11164"/>
      <w:bookmarkStart w:id="146" w:name="_Toc24308"/>
      <w:bookmarkStart w:id="147" w:name="_Toc4521"/>
      <w:bookmarkStart w:id="148" w:name="_Toc5269853"/>
      <w:bookmarkStart w:id="149" w:name="_Toc4862"/>
      <w:bookmarkStart w:id="150" w:name="_Toc2654"/>
      <w:bookmarkStart w:id="151" w:name="_Toc4545"/>
      <w:bookmarkStart w:id="152" w:name="_Toc25442"/>
      <w:r>
        <w:rPr>
          <w:rFonts w:hint="eastAsia" w:ascii="宋体" w:hAnsi="宋体"/>
          <w:bCs w:val="0"/>
          <w:sz w:val="24"/>
          <w:szCs w:val="24"/>
          <w:highlight w:val="none"/>
        </w:rPr>
        <w:t>1.磋商程序及方法</w:t>
      </w:r>
      <w:bookmarkEnd w:id="145"/>
      <w:bookmarkEnd w:id="146"/>
      <w:bookmarkEnd w:id="147"/>
      <w:bookmarkEnd w:id="148"/>
      <w:bookmarkEnd w:id="149"/>
      <w:bookmarkEnd w:id="150"/>
      <w:bookmarkEnd w:id="151"/>
      <w:bookmarkEnd w:id="152"/>
    </w:p>
    <w:p w14:paraId="52F412CC">
      <w:pPr>
        <w:spacing w:line="360" w:lineRule="auto"/>
        <w:ind w:firstLine="480" w:firstLineChars="200"/>
        <w:rPr>
          <w:rFonts w:ascii="宋体" w:hAnsi="宋体"/>
          <w:sz w:val="24"/>
          <w:szCs w:val="24"/>
          <w:highlight w:val="none"/>
        </w:rPr>
      </w:pPr>
      <w:r>
        <w:rPr>
          <w:rFonts w:hint="eastAsia" w:ascii="宋体" w:hAnsi="宋体"/>
          <w:sz w:val="24"/>
          <w:szCs w:val="24"/>
          <w:highlight w:val="none"/>
        </w:rPr>
        <w:t>1.1初步评审；</w:t>
      </w:r>
    </w:p>
    <w:p w14:paraId="008FEC7A">
      <w:pPr>
        <w:spacing w:line="360" w:lineRule="auto"/>
        <w:ind w:firstLine="480" w:firstLineChars="200"/>
        <w:rPr>
          <w:rFonts w:ascii="宋体" w:hAnsi="宋体"/>
          <w:sz w:val="24"/>
          <w:szCs w:val="24"/>
          <w:highlight w:val="none"/>
        </w:rPr>
      </w:pPr>
      <w:r>
        <w:rPr>
          <w:rFonts w:hint="eastAsia" w:ascii="宋体" w:hAnsi="宋体"/>
          <w:sz w:val="24"/>
          <w:szCs w:val="24"/>
          <w:highlight w:val="none"/>
        </w:rPr>
        <w:t>1.2磋商；</w:t>
      </w:r>
    </w:p>
    <w:p w14:paraId="429EDA90">
      <w:pPr>
        <w:spacing w:line="360" w:lineRule="auto"/>
        <w:ind w:firstLine="480" w:firstLineChars="200"/>
        <w:rPr>
          <w:rFonts w:ascii="宋体" w:hAnsi="宋体"/>
          <w:sz w:val="24"/>
          <w:szCs w:val="24"/>
          <w:highlight w:val="none"/>
        </w:rPr>
      </w:pPr>
      <w:r>
        <w:rPr>
          <w:rFonts w:hint="eastAsia" w:ascii="宋体" w:hAnsi="宋体"/>
          <w:sz w:val="24"/>
          <w:szCs w:val="24"/>
          <w:highlight w:val="none"/>
        </w:rPr>
        <w:t>1.3 综合评分。</w:t>
      </w:r>
    </w:p>
    <w:p w14:paraId="580940C6">
      <w:pPr>
        <w:pStyle w:val="6"/>
        <w:keepNext w:val="0"/>
        <w:keepLines w:val="0"/>
        <w:spacing w:line="360" w:lineRule="auto"/>
        <w:jc w:val="left"/>
        <w:rPr>
          <w:rFonts w:ascii="宋体" w:hAnsi="宋体"/>
          <w:bCs w:val="0"/>
          <w:sz w:val="24"/>
          <w:szCs w:val="24"/>
          <w:highlight w:val="none"/>
        </w:rPr>
      </w:pPr>
      <w:bookmarkStart w:id="153" w:name="_Toc6467"/>
      <w:bookmarkStart w:id="154" w:name="_Toc5269854"/>
      <w:bookmarkStart w:id="155" w:name="_Toc22032"/>
      <w:bookmarkStart w:id="156" w:name="_Toc14560"/>
      <w:bookmarkStart w:id="157" w:name="_Toc15167"/>
      <w:bookmarkStart w:id="158" w:name="_Toc20027"/>
      <w:bookmarkStart w:id="159" w:name="_Toc28671"/>
      <w:bookmarkStart w:id="160" w:name="_Toc27667"/>
      <w:r>
        <w:rPr>
          <w:rFonts w:hint="eastAsia" w:ascii="宋体" w:hAnsi="宋体"/>
          <w:bCs w:val="0"/>
          <w:sz w:val="24"/>
          <w:szCs w:val="24"/>
          <w:highlight w:val="none"/>
        </w:rPr>
        <w:t>2.确定成交供应商原则</w:t>
      </w:r>
      <w:bookmarkEnd w:id="153"/>
      <w:bookmarkEnd w:id="154"/>
      <w:bookmarkEnd w:id="155"/>
      <w:bookmarkEnd w:id="156"/>
      <w:bookmarkEnd w:id="157"/>
      <w:bookmarkEnd w:id="158"/>
      <w:bookmarkEnd w:id="159"/>
      <w:bookmarkEnd w:id="160"/>
    </w:p>
    <w:p w14:paraId="5211447E">
      <w:pPr>
        <w:tabs>
          <w:tab w:val="left" w:pos="720"/>
          <w:tab w:val="left" w:pos="1980"/>
        </w:tabs>
        <w:spacing w:line="360" w:lineRule="auto"/>
        <w:ind w:firstLine="482" w:firstLineChars="200"/>
        <w:rPr>
          <w:rFonts w:ascii="宋体" w:hAnsi="宋体"/>
          <w:b/>
          <w:sz w:val="24"/>
          <w:szCs w:val="24"/>
          <w:highlight w:val="none"/>
        </w:rPr>
      </w:pPr>
      <w:bookmarkStart w:id="161" w:name="_Toc409023137"/>
      <w:bookmarkStart w:id="162" w:name="_Toc152042378"/>
      <w:bookmarkStart w:id="163" w:name="_Toc144974568"/>
      <w:bookmarkStart w:id="164" w:name="_Toc179632619"/>
      <w:bookmarkStart w:id="165" w:name="_Toc152045601"/>
      <w:r>
        <w:rPr>
          <w:rFonts w:hint="eastAsia" w:ascii="宋体" w:hAnsi="宋体"/>
          <w:b/>
          <w:sz w:val="24"/>
          <w:szCs w:val="24"/>
          <w:highlight w:val="none"/>
        </w:rPr>
        <w:t>响应文件满足采购文件全部实质性要求且按评审因素的量化指标评审得分最高的供应商为成交供应商。</w:t>
      </w:r>
    </w:p>
    <w:bookmarkEnd w:id="161"/>
    <w:bookmarkEnd w:id="162"/>
    <w:bookmarkEnd w:id="163"/>
    <w:bookmarkEnd w:id="164"/>
    <w:bookmarkEnd w:id="165"/>
    <w:p w14:paraId="5CCE9878">
      <w:pPr>
        <w:pStyle w:val="6"/>
        <w:keepNext w:val="0"/>
        <w:keepLines w:val="0"/>
        <w:spacing w:line="360" w:lineRule="auto"/>
        <w:jc w:val="left"/>
        <w:rPr>
          <w:rFonts w:ascii="宋体" w:hAnsi="宋体"/>
          <w:bCs w:val="0"/>
          <w:sz w:val="24"/>
          <w:szCs w:val="24"/>
          <w:highlight w:val="none"/>
        </w:rPr>
      </w:pPr>
      <w:bookmarkStart w:id="166" w:name="_Toc26962"/>
      <w:bookmarkStart w:id="167" w:name="_Toc10826"/>
      <w:bookmarkStart w:id="168" w:name="_Toc10811"/>
      <w:bookmarkStart w:id="169" w:name="_Toc29864"/>
      <w:bookmarkStart w:id="170" w:name="_Toc5269855"/>
      <w:bookmarkStart w:id="171" w:name="_Toc19301"/>
      <w:bookmarkStart w:id="172" w:name="_Toc25656"/>
      <w:bookmarkStart w:id="173" w:name="_Toc32254"/>
      <w:bookmarkStart w:id="174" w:name="_Toc144974569"/>
      <w:bookmarkStart w:id="175" w:name="_Toc179632620"/>
      <w:bookmarkStart w:id="176" w:name="_Toc152045602"/>
      <w:bookmarkStart w:id="177" w:name="_Toc152042379"/>
      <w:r>
        <w:rPr>
          <w:rFonts w:hint="eastAsia" w:ascii="宋体" w:hAnsi="宋体"/>
          <w:bCs w:val="0"/>
          <w:sz w:val="24"/>
          <w:szCs w:val="24"/>
          <w:highlight w:val="none"/>
        </w:rPr>
        <w:t>3.初步评审</w:t>
      </w:r>
      <w:bookmarkEnd w:id="166"/>
      <w:bookmarkEnd w:id="167"/>
      <w:bookmarkEnd w:id="168"/>
      <w:bookmarkEnd w:id="169"/>
      <w:bookmarkEnd w:id="170"/>
      <w:bookmarkEnd w:id="171"/>
      <w:bookmarkEnd w:id="172"/>
      <w:bookmarkEnd w:id="173"/>
    </w:p>
    <w:p w14:paraId="0440B801">
      <w:pPr>
        <w:spacing w:line="360" w:lineRule="auto"/>
        <w:ind w:firstLine="480" w:firstLineChars="200"/>
        <w:rPr>
          <w:rFonts w:ascii="宋体" w:hAnsi="宋体"/>
          <w:sz w:val="24"/>
          <w:szCs w:val="24"/>
          <w:highlight w:val="none"/>
        </w:rPr>
      </w:pPr>
      <w:r>
        <w:rPr>
          <w:rFonts w:hint="eastAsia" w:ascii="宋体" w:hAnsi="宋体"/>
          <w:sz w:val="24"/>
          <w:szCs w:val="24"/>
          <w:highlight w:val="none"/>
        </w:rPr>
        <w:t>3.1初步评审标准</w:t>
      </w:r>
      <w:bookmarkEnd w:id="174"/>
      <w:bookmarkEnd w:id="175"/>
      <w:bookmarkEnd w:id="176"/>
      <w:bookmarkEnd w:id="177"/>
    </w:p>
    <w:p w14:paraId="352A631A">
      <w:pPr>
        <w:spacing w:line="360" w:lineRule="auto"/>
        <w:ind w:firstLine="480" w:firstLineChars="200"/>
        <w:rPr>
          <w:rFonts w:ascii="宋体" w:hAnsi="宋体"/>
          <w:sz w:val="24"/>
          <w:szCs w:val="24"/>
          <w:highlight w:val="none"/>
        </w:rPr>
      </w:pPr>
      <w:r>
        <w:rPr>
          <w:rFonts w:hint="eastAsia" w:ascii="宋体" w:hAnsi="宋体"/>
          <w:sz w:val="24"/>
          <w:szCs w:val="24"/>
          <w:highlight w:val="none"/>
        </w:rPr>
        <w:t>3.1.1资格评审标准：见磋商程序及办法前附表。</w:t>
      </w:r>
    </w:p>
    <w:p w14:paraId="13EF4E02">
      <w:pPr>
        <w:spacing w:line="360" w:lineRule="auto"/>
        <w:ind w:firstLine="480" w:firstLineChars="200"/>
        <w:rPr>
          <w:rFonts w:ascii="宋体" w:hAnsi="宋体"/>
          <w:sz w:val="24"/>
          <w:szCs w:val="24"/>
          <w:highlight w:val="none"/>
        </w:rPr>
      </w:pPr>
      <w:r>
        <w:rPr>
          <w:rFonts w:hint="eastAsia" w:ascii="宋体" w:hAnsi="宋体"/>
          <w:sz w:val="24"/>
          <w:szCs w:val="24"/>
          <w:highlight w:val="none"/>
        </w:rPr>
        <w:t>3.1.2 符合性评审标准：见磋商程序及办法前附表。</w:t>
      </w:r>
    </w:p>
    <w:p w14:paraId="756CF476">
      <w:pPr>
        <w:spacing w:line="360" w:lineRule="auto"/>
        <w:ind w:firstLine="480" w:firstLineChars="200"/>
        <w:rPr>
          <w:rFonts w:ascii="宋体" w:hAnsi="宋体"/>
          <w:sz w:val="24"/>
          <w:szCs w:val="24"/>
          <w:highlight w:val="none"/>
        </w:rPr>
      </w:pPr>
      <w:r>
        <w:rPr>
          <w:rFonts w:hint="eastAsia" w:ascii="宋体" w:hAnsi="宋体"/>
          <w:sz w:val="24"/>
          <w:szCs w:val="24"/>
          <w:highlight w:val="none"/>
        </w:rPr>
        <w:t>3.2 磋商小组依据本章第2款规定的标准对磋商响应文件进行初步评审。</w:t>
      </w:r>
    </w:p>
    <w:p w14:paraId="3818E75C">
      <w:pPr>
        <w:spacing w:line="360" w:lineRule="auto"/>
        <w:ind w:firstLine="480" w:firstLineChars="200"/>
        <w:rPr>
          <w:rFonts w:ascii="宋体" w:hAnsi="宋体" w:cs="宋体"/>
          <w:sz w:val="24"/>
          <w:szCs w:val="24"/>
          <w:highlight w:val="none"/>
        </w:rPr>
      </w:pPr>
      <w:r>
        <w:rPr>
          <w:rFonts w:hint="eastAsia" w:ascii="宋体" w:hAnsi="宋体" w:cs="宋体"/>
          <w:sz w:val="24"/>
          <w:szCs w:val="24"/>
          <w:highlight w:val="none"/>
        </w:rPr>
        <w:t>3.3 供应商有以下情形之一的，其磋商响应文件作废标处理：</w:t>
      </w:r>
    </w:p>
    <w:p w14:paraId="7F21E2AC">
      <w:pPr>
        <w:spacing w:line="360" w:lineRule="auto"/>
        <w:ind w:firstLine="480" w:firstLineChars="200"/>
        <w:rPr>
          <w:rFonts w:ascii="宋体" w:hAnsi="宋体" w:cs="宋体"/>
          <w:sz w:val="24"/>
          <w:szCs w:val="24"/>
          <w:highlight w:val="none"/>
        </w:rPr>
      </w:pPr>
      <w:r>
        <w:rPr>
          <w:rFonts w:hint="eastAsia" w:ascii="宋体" w:hAnsi="宋体" w:cs="宋体"/>
          <w:sz w:val="24"/>
          <w:szCs w:val="24"/>
          <w:highlight w:val="none"/>
        </w:rPr>
        <w:t>（1）串通投标或弄虚作假或有其他违法行为的；</w:t>
      </w:r>
    </w:p>
    <w:p w14:paraId="1EEBA6EF">
      <w:pPr>
        <w:spacing w:line="360" w:lineRule="auto"/>
        <w:ind w:firstLine="480" w:firstLineChars="200"/>
        <w:rPr>
          <w:rFonts w:ascii="宋体" w:hAnsi="宋体" w:cs="宋体"/>
          <w:sz w:val="24"/>
          <w:szCs w:val="24"/>
          <w:highlight w:val="none"/>
        </w:rPr>
      </w:pPr>
      <w:r>
        <w:rPr>
          <w:rFonts w:hint="eastAsia" w:ascii="宋体" w:hAnsi="宋体" w:cs="宋体"/>
          <w:sz w:val="24"/>
          <w:szCs w:val="24"/>
          <w:highlight w:val="none"/>
        </w:rPr>
        <w:t>（2）不按磋商小组要求澄清、说明或补正的；</w:t>
      </w:r>
    </w:p>
    <w:p w14:paraId="5D388659">
      <w:pPr>
        <w:spacing w:line="360" w:lineRule="auto"/>
        <w:ind w:firstLine="480" w:firstLineChars="200"/>
        <w:rPr>
          <w:rFonts w:ascii="宋体" w:hAnsi="宋体" w:cs="宋体"/>
          <w:sz w:val="24"/>
          <w:szCs w:val="24"/>
          <w:highlight w:val="none"/>
        </w:rPr>
      </w:pPr>
      <w:r>
        <w:rPr>
          <w:rFonts w:hint="eastAsia" w:ascii="宋体" w:hAnsi="宋体" w:cs="宋体"/>
          <w:sz w:val="24"/>
          <w:szCs w:val="24"/>
          <w:highlight w:val="none"/>
        </w:rPr>
        <w:t>（3）响应文件中载明的标准和方法等不符合</w:t>
      </w:r>
      <w:r>
        <w:rPr>
          <w:rFonts w:hint="eastAsia" w:ascii="宋体" w:hAnsi="宋体" w:cs="宋体"/>
          <w:sz w:val="24"/>
          <w:szCs w:val="24"/>
          <w:highlight w:val="none"/>
          <w:lang w:eastAsia="zh-CN"/>
        </w:rPr>
        <w:t>磋商文件</w:t>
      </w:r>
      <w:r>
        <w:rPr>
          <w:rFonts w:hint="eastAsia" w:ascii="宋体" w:hAnsi="宋体" w:cs="宋体"/>
          <w:sz w:val="24"/>
          <w:szCs w:val="24"/>
          <w:highlight w:val="none"/>
        </w:rPr>
        <w:t>的要求；</w:t>
      </w:r>
    </w:p>
    <w:p w14:paraId="63F5B0AA">
      <w:pPr>
        <w:pStyle w:val="10"/>
        <w:spacing w:line="360" w:lineRule="auto"/>
        <w:ind w:firstLine="480" w:firstLineChars="200"/>
        <w:rPr>
          <w:rFonts w:ascii="宋体" w:eastAsia="宋体" w:cs="宋体"/>
          <w:b w:val="0"/>
          <w:bCs w:val="0"/>
          <w:spacing w:val="0"/>
          <w:sz w:val="24"/>
          <w:szCs w:val="24"/>
          <w:highlight w:val="none"/>
        </w:rPr>
      </w:pPr>
      <w:r>
        <w:rPr>
          <w:rFonts w:hint="eastAsia" w:ascii="宋体" w:eastAsia="宋体" w:cs="宋体"/>
          <w:b w:val="0"/>
          <w:bCs w:val="0"/>
          <w:spacing w:val="0"/>
          <w:sz w:val="24"/>
          <w:szCs w:val="24"/>
          <w:highlight w:val="none"/>
        </w:rPr>
        <w:t>（4）不符合供应商须知前附表“供应商资格要求”的</w:t>
      </w:r>
      <w:r>
        <w:rPr>
          <w:rFonts w:hint="eastAsia" w:ascii="宋体" w:hAnsi="宋体" w:cs="宋体"/>
          <w:sz w:val="24"/>
          <w:szCs w:val="24"/>
          <w:highlight w:val="none"/>
        </w:rPr>
        <w:t>；</w:t>
      </w:r>
    </w:p>
    <w:p w14:paraId="1ABF8AE9">
      <w:pPr>
        <w:spacing w:line="360" w:lineRule="auto"/>
        <w:ind w:firstLine="480" w:firstLineChars="200"/>
        <w:rPr>
          <w:rFonts w:ascii="宋体" w:hAnsi="宋体" w:cs="宋体"/>
          <w:sz w:val="24"/>
          <w:szCs w:val="24"/>
          <w:highlight w:val="none"/>
        </w:rPr>
      </w:pPr>
      <w:r>
        <w:rPr>
          <w:rFonts w:hint="eastAsia" w:ascii="宋体" w:hAnsi="宋体" w:cs="宋体"/>
          <w:sz w:val="24"/>
          <w:szCs w:val="24"/>
          <w:highlight w:val="none"/>
        </w:rPr>
        <w:t>（5）不符合法律、法规和采购文件中规定的其他实质性要求和无效情形的；</w:t>
      </w:r>
    </w:p>
    <w:p w14:paraId="0F5DD50C">
      <w:pPr>
        <w:spacing w:line="360" w:lineRule="auto"/>
        <w:ind w:firstLine="480" w:firstLineChars="200"/>
        <w:rPr>
          <w:rFonts w:hint="eastAsia" w:ascii="宋体" w:cs="宋体"/>
          <w:b/>
          <w:bCs/>
          <w:sz w:val="24"/>
          <w:szCs w:val="24"/>
          <w:highlight w:val="none"/>
        </w:rPr>
      </w:pPr>
      <w:r>
        <w:rPr>
          <w:rFonts w:hint="eastAsia" w:ascii="宋体" w:hAnsi="宋体" w:eastAsia="宋体" w:cs="宋体"/>
          <w:b w:val="0"/>
          <w:bCs w:val="0"/>
          <w:spacing w:val="0"/>
          <w:kern w:val="2"/>
          <w:sz w:val="24"/>
          <w:szCs w:val="24"/>
          <w:highlight w:val="none"/>
          <w:lang w:val="en-US" w:eastAsia="zh-CN" w:bidi="ar-SA"/>
        </w:rPr>
        <w:t>（6）响</w:t>
      </w:r>
      <w:r>
        <w:rPr>
          <w:rFonts w:hint="eastAsia" w:ascii="宋体" w:hAnsi="宋体" w:eastAsia="宋体" w:cs="宋体"/>
          <w:sz w:val="24"/>
          <w:szCs w:val="24"/>
          <w:highlight w:val="none"/>
        </w:rPr>
        <w:t>应文件制作机器码一致的。</w:t>
      </w:r>
    </w:p>
    <w:p w14:paraId="005AB393">
      <w:pPr>
        <w:spacing w:line="360" w:lineRule="auto"/>
        <w:ind w:firstLine="480" w:firstLineChars="200"/>
        <w:rPr>
          <w:rFonts w:ascii="宋体" w:hAnsi="宋体"/>
          <w:sz w:val="24"/>
          <w:szCs w:val="24"/>
          <w:highlight w:val="none"/>
        </w:rPr>
      </w:pPr>
      <w:r>
        <w:rPr>
          <w:rFonts w:hint="eastAsia" w:ascii="宋体" w:hAnsi="宋体"/>
          <w:sz w:val="24"/>
          <w:szCs w:val="24"/>
          <w:highlight w:val="none"/>
        </w:rPr>
        <w:t>3.4 磋商小组在对响应文件的有效性、完整性和响应程度进行审查时，可以要求供应商对响应文件中含义不明确、同类问题表述不一致或者有明显文件和计算错误的内容等做出必要的澄清、说明或者更正。供应商的澄清、说明或者更正不得超出响应文件的范围或者该表响应文件的实质性内容。</w:t>
      </w:r>
    </w:p>
    <w:p w14:paraId="543B1625">
      <w:pPr>
        <w:spacing w:line="360" w:lineRule="auto"/>
        <w:ind w:firstLine="480" w:firstLineChars="200"/>
        <w:rPr>
          <w:rFonts w:ascii="宋体" w:hAnsi="宋体"/>
          <w:sz w:val="24"/>
          <w:szCs w:val="24"/>
          <w:highlight w:val="none"/>
        </w:rPr>
      </w:pPr>
      <w:r>
        <w:rPr>
          <w:rFonts w:hint="eastAsia" w:ascii="宋体" w:hAnsi="宋体"/>
          <w:sz w:val="24"/>
          <w:szCs w:val="24"/>
          <w:highlight w:val="none"/>
        </w:rPr>
        <w:t>磋商小组要求供应商澄清、说明或者更正响应文件应在磋商规定的时间内提出盖单位章。</w:t>
      </w:r>
    </w:p>
    <w:p w14:paraId="5B630350">
      <w:pPr>
        <w:spacing w:line="360" w:lineRule="auto"/>
        <w:ind w:firstLine="480" w:firstLineChars="200"/>
        <w:rPr>
          <w:rFonts w:ascii="宋体" w:hAnsi="宋体"/>
          <w:sz w:val="24"/>
          <w:szCs w:val="24"/>
          <w:highlight w:val="none"/>
        </w:rPr>
      </w:pPr>
      <w:r>
        <w:rPr>
          <w:rFonts w:hint="eastAsia" w:ascii="宋体" w:hAnsi="宋体"/>
          <w:sz w:val="24"/>
          <w:szCs w:val="24"/>
          <w:highlight w:val="none"/>
        </w:rPr>
        <w:t>3.5 磋商报价有算术错误的，磋商小组按以下原则对磋商报价进行修正，修正的价格经供应商盖单位章确认后具有约束力。供应商不接受修正价格的，其磋商响应文件作废标处理。</w:t>
      </w:r>
      <w:bookmarkStart w:id="178" w:name="_Toc152042383"/>
    </w:p>
    <w:p w14:paraId="7C22EDAB">
      <w:pPr>
        <w:spacing w:line="360" w:lineRule="auto"/>
        <w:ind w:firstLine="480" w:firstLineChars="200"/>
        <w:rPr>
          <w:rFonts w:ascii="宋体" w:hAnsi="宋体"/>
          <w:sz w:val="24"/>
          <w:szCs w:val="24"/>
          <w:highlight w:val="none"/>
        </w:rPr>
      </w:pPr>
      <w:r>
        <w:rPr>
          <w:rFonts w:hint="eastAsia" w:ascii="宋体" w:hAnsi="宋体"/>
          <w:sz w:val="24"/>
          <w:szCs w:val="24"/>
          <w:highlight w:val="none"/>
        </w:rPr>
        <w:t>（1）磋商响应文件中的大写金额与小写金额不一致的，以大写金额为准；</w:t>
      </w:r>
      <w:bookmarkEnd w:id="178"/>
    </w:p>
    <w:p w14:paraId="0C08846C">
      <w:pPr>
        <w:spacing w:line="360" w:lineRule="auto"/>
        <w:ind w:firstLine="480" w:firstLineChars="200"/>
        <w:rPr>
          <w:rFonts w:ascii="宋体" w:hAnsi="宋体"/>
          <w:sz w:val="24"/>
          <w:szCs w:val="24"/>
          <w:highlight w:val="none"/>
        </w:rPr>
      </w:pPr>
      <w:r>
        <w:rPr>
          <w:rFonts w:hint="eastAsia" w:ascii="宋体" w:hAnsi="宋体"/>
          <w:sz w:val="24"/>
          <w:szCs w:val="24"/>
          <w:highlight w:val="none"/>
        </w:rPr>
        <w:t>（2）总价金额与依据单价计算出的结果不一致的，以单价金额为准修正总价，但单价金额小数点有明显错误的除外。</w:t>
      </w:r>
    </w:p>
    <w:p w14:paraId="4E09B892">
      <w:pPr>
        <w:pStyle w:val="6"/>
        <w:keepNext w:val="0"/>
        <w:keepLines w:val="0"/>
        <w:spacing w:line="360" w:lineRule="auto"/>
        <w:jc w:val="left"/>
        <w:rPr>
          <w:rFonts w:ascii="宋体" w:hAnsi="宋体"/>
          <w:bCs w:val="0"/>
          <w:sz w:val="24"/>
          <w:szCs w:val="24"/>
          <w:highlight w:val="none"/>
        </w:rPr>
      </w:pPr>
      <w:bookmarkStart w:id="179" w:name="_Toc179632624"/>
      <w:bookmarkStart w:id="180" w:name="_Toc152045606"/>
      <w:bookmarkStart w:id="181" w:name="_Toc144974573"/>
      <w:bookmarkStart w:id="182" w:name="_Toc152042384"/>
      <w:bookmarkStart w:id="183" w:name="_Toc24256"/>
      <w:bookmarkStart w:id="184" w:name="_Toc24174"/>
      <w:bookmarkStart w:id="185" w:name="_Toc5269856"/>
      <w:bookmarkStart w:id="186" w:name="_Toc28965"/>
      <w:bookmarkStart w:id="187" w:name="_Toc6912"/>
      <w:bookmarkStart w:id="188" w:name="_Toc28640"/>
      <w:bookmarkStart w:id="189" w:name="_Toc4653"/>
      <w:bookmarkStart w:id="190" w:name="_Toc32624"/>
      <w:r>
        <w:rPr>
          <w:rFonts w:hint="eastAsia" w:ascii="宋体" w:hAnsi="宋体"/>
          <w:bCs w:val="0"/>
          <w:sz w:val="24"/>
          <w:szCs w:val="24"/>
          <w:highlight w:val="none"/>
        </w:rPr>
        <w:t>4.</w:t>
      </w:r>
      <w:bookmarkEnd w:id="179"/>
      <w:bookmarkEnd w:id="180"/>
      <w:bookmarkEnd w:id="181"/>
      <w:bookmarkEnd w:id="182"/>
      <w:r>
        <w:rPr>
          <w:rFonts w:hint="eastAsia" w:ascii="宋体" w:hAnsi="宋体"/>
          <w:bCs w:val="0"/>
          <w:sz w:val="24"/>
          <w:szCs w:val="24"/>
          <w:highlight w:val="none"/>
        </w:rPr>
        <w:t>磋商</w:t>
      </w:r>
      <w:bookmarkEnd w:id="183"/>
      <w:bookmarkEnd w:id="184"/>
      <w:bookmarkEnd w:id="185"/>
      <w:bookmarkEnd w:id="186"/>
      <w:bookmarkEnd w:id="187"/>
      <w:bookmarkEnd w:id="188"/>
      <w:bookmarkEnd w:id="189"/>
      <w:bookmarkEnd w:id="190"/>
    </w:p>
    <w:p w14:paraId="7634FE5C">
      <w:pPr>
        <w:spacing w:line="360" w:lineRule="auto"/>
        <w:ind w:firstLine="480" w:firstLineChars="200"/>
        <w:rPr>
          <w:rFonts w:ascii="宋体" w:hAnsi="宋体"/>
          <w:sz w:val="24"/>
          <w:szCs w:val="24"/>
          <w:highlight w:val="none"/>
        </w:rPr>
      </w:pPr>
      <w:r>
        <w:rPr>
          <w:rFonts w:hint="eastAsia" w:ascii="宋体" w:hAnsi="宋体"/>
          <w:sz w:val="24"/>
          <w:szCs w:val="24"/>
          <w:highlight w:val="none"/>
        </w:rPr>
        <w:t>4.1磋商小组所有成员应当集中与通过初步评审的单一供应商分别进行磋商，并给与所有参加磋商的供应商平等的磋商机会。</w:t>
      </w:r>
    </w:p>
    <w:p w14:paraId="70303139">
      <w:pPr>
        <w:spacing w:line="360" w:lineRule="auto"/>
        <w:ind w:firstLine="480" w:firstLineChars="200"/>
        <w:rPr>
          <w:rFonts w:ascii="宋体" w:hAnsi="宋体"/>
          <w:sz w:val="24"/>
          <w:szCs w:val="24"/>
          <w:highlight w:val="none"/>
        </w:rPr>
      </w:pPr>
      <w:r>
        <w:rPr>
          <w:rFonts w:hint="eastAsia" w:ascii="宋体" w:hAnsi="宋体"/>
          <w:sz w:val="24"/>
          <w:szCs w:val="24"/>
          <w:highlight w:val="none"/>
        </w:rPr>
        <w:t>4.2磋商结束后，磋商小组要求所有实质性响应的供应商在规定时间内提交最后报价，最后报价必须在磋商小组要求的时间内提交，最后报价是供应商响应文件的有效组成部分。</w:t>
      </w:r>
    </w:p>
    <w:p w14:paraId="6AC978F5">
      <w:pPr>
        <w:pStyle w:val="6"/>
        <w:keepNext w:val="0"/>
        <w:keepLines w:val="0"/>
        <w:spacing w:line="360" w:lineRule="auto"/>
        <w:jc w:val="left"/>
        <w:rPr>
          <w:rFonts w:ascii="宋体" w:hAnsi="宋体"/>
          <w:bCs w:val="0"/>
          <w:sz w:val="24"/>
          <w:szCs w:val="24"/>
          <w:highlight w:val="none"/>
        </w:rPr>
      </w:pPr>
      <w:bookmarkStart w:id="191" w:name="_Toc19795"/>
      <w:bookmarkStart w:id="192" w:name="_Toc1029"/>
      <w:bookmarkStart w:id="193" w:name="_Toc2631"/>
      <w:bookmarkStart w:id="194" w:name="_Toc27151"/>
      <w:bookmarkStart w:id="195" w:name="_Toc19752"/>
      <w:bookmarkStart w:id="196" w:name="_Toc5269857"/>
      <w:bookmarkStart w:id="197" w:name="_Toc1923"/>
      <w:bookmarkStart w:id="198" w:name="_Toc31429"/>
      <w:bookmarkStart w:id="199" w:name="_Toc152042386"/>
      <w:bookmarkStart w:id="200" w:name="_Toc179632626"/>
      <w:bookmarkStart w:id="201" w:name="_Toc152045608"/>
      <w:bookmarkStart w:id="202" w:name="_Toc144974576"/>
      <w:r>
        <w:rPr>
          <w:rFonts w:hint="eastAsia" w:ascii="宋体" w:hAnsi="宋体"/>
          <w:bCs w:val="0"/>
          <w:sz w:val="24"/>
          <w:szCs w:val="24"/>
          <w:highlight w:val="none"/>
        </w:rPr>
        <w:t>5.综合评分</w:t>
      </w:r>
      <w:bookmarkEnd w:id="191"/>
      <w:bookmarkEnd w:id="192"/>
      <w:bookmarkEnd w:id="193"/>
      <w:bookmarkEnd w:id="194"/>
      <w:bookmarkEnd w:id="195"/>
      <w:bookmarkEnd w:id="196"/>
      <w:bookmarkEnd w:id="197"/>
      <w:bookmarkEnd w:id="198"/>
    </w:p>
    <w:p w14:paraId="7185405B">
      <w:pPr>
        <w:spacing w:line="360" w:lineRule="auto"/>
        <w:ind w:firstLine="480" w:firstLineChars="200"/>
        <w:rPr>
          <w:rFonts w:ascii="宋体" w:hAnsi="宋体"/>
          <w:sz w:val="24"/>
          <w:szCs w:val="24"/>
          <w:highlight w:val="none"/>
        </w:rPr>
      </w:pPr>
      <w:r>
        <w:rPr>
          <w:rFonts w:hint="eastAsia" w:ascii="宋体" w:hAnsi="宋体"/>
          <w:sz w:val="24"/>
          <w:szCs w:val="24"/>
          <w:highlight w:val="none"/>
        </w:rPr>
        <w:t>经磋商确定提交最后报价的供应商后，由磋商小组采用综合评分法对提交最后报价的供应商的响应文件和最后报价进行综合评分。综合评分办法见磋商程序及办法前附表。</w:t>
      </w:r>
    </w:p>
    <w:p w14:paraId="3339C945">
      <w:pPr>
        <w:spacing w:line="360" w:lineRule="auto"/>
        <w:ind w:firstLine="480" w:firstLineChars="200"/>
        <w:rPr>
          <w:rFonts w:ascii="宋体" w:hAnsi="宋体"/>
          <w:sz w:val="24"/>
          <w:szCs w:val="24"/>
          <w:highlight w:val="none"/>
        </w:rPr>
      </w:pPr>
      <w:r>
        <w:rPr>
          <w:rFonts w:hint="eastAsia" w:ascii="宋体" w:hAnsi="宋体"/>
          <w:sz w:val="24"/>
          <w:szCs w:val="24"/>
          <w:highlight w:val="none"/>
        </w:rPr>
        <w:t>5.1分值构成</w:t>
      </w:r>
    </w:p>
    <w:p w14:paraId="23D494DF">
      <w:pPr>
        <w:spacing w:line="360" w:lineRule="auto"/>
        <w:ind w:firstLine="480" w:firstLineChars="200"/>
        <w:rPr>
          <w:rFonts w:ascii="宋体" w:hAnsi="宋体"/>
          <w:sz w:val="24"/>
          <w:szCs w:val="24"/>
          <w:highlight w:val="none"/>
        </w:rPr>
      </w:pPr>
      <w:r>
        <w:rPr>
          <w:rFonts w:hint="eastAsia" w:ascii="宋体" w:hAnsi="宋体"/>
          <w:sz w:val="24"/>
          <w:szCs w:val="24"/>
          <w:highlight w:val="none"/>
        </w:rPr>
        <w:t>分值构成：见磋商程序及办法前附表。</w:t>
      </w:r>
    </w:p>
    <w:p w14:paraId="1E81D4FF">
      <w:pPr>
        <w:spacing w:line="360" w:lineRule="auto"/>
        <w:ind w:firstLine="480" w:firstLineChars="200"/>
        <w:rPr>
          <w:rFonts w:ascii="宋体" w:hAnsi="宋体"/>
          <w:sz w:val="24"/>
          <w:szCs w:val="24"/>
          <w:highlight w:val="none"/>
        </w:rPr>
      </w:pPr>
      <w:r>
        <w:rPr>
          <w:rFonts w:hint="eastAsia" w:ascii="宋体" w:hAnsi="宋体"/>
          <w:sz w:val="24"/>
          <w:szCs w:val="24"/>
          <w:highlight w:val="none"/>
        </w:rPr>
        <w:t xml:space="preserve">5.2 </w:t>
      </w:r>
      <w:r>
        <w:rPr>
          <w:rFonts w:hint="eastAsia" w:ascii="宋体" w:hAnsi="宋体"/>
          <w:sz w:val="24"/>
          <w:szCs w:val="24"/>
          <w:highlight w:val="none"/>
          <w:lang w:val="en-US" w:eastAsia="zh-CN"/>
        </w:rPr>
        <w:t>评审基准价</w:t>
      </w:r>
    </w:p>
    <w:p w14:paraId="4DD6CFDA">
      <w:pPr>
        <w:spacing w:line="360" w:lineRule="auto"/>
        <w:ind w:firstLine="480" w:firstLineChars="200"/>
        <w:rPr>
          <w:rFonts w:ascii="宋体" w:hAnsi="宋体"/>
          <w:sz w:val="24"/>
          <w:szCs w:val="24"/>
          <w:highlight w:val="none"/>
        </w:rPr>
      </w:pPr>
      <w:r>
        <w:rPr>
          <w:rFonts w:hint="eastAsia" w:ascii="宋体" w:hAnsi="宋体"/>
          <w:sz w:val="24"/>
          <w:szCs w:val="24"/>
          <w:highlight w:val="none"/>
          <w:lang w:val="en-US" w:eastAsia="zh-CN"/>
        </w:rPr>
        <w:t>评审基准价</w:t>
      </w:r>
      <w:r>
        <w:rPr>
          <w:rFonts w:hint="eastAsia" w:ascii="宋体" w:hAnsi="宋体"/>
          <w:sz w:val="24"/>
          <w:szCs w:val="24"/>
          <w:highlight w:val="none"/>
        </w:rPr>
        <w:t>：见磋商程序及办法前附表。</w:t>
      </w:r>
    </w:p>
    <w:p w14:paraId="740E10E7">
      <w:pPr>
        <w:spacing w:line="360" w:lineRule="auto"/>
        <w:ind w:firstLine="480" w:firstLineChars="200"/>
        <w:rPr>
          <w:rFonts w:ascii="宋体" w:hAnsi="宋体"/>
          <w:sz w:val="24"/>
          <w:szCs w:val="24"/>
          <w:highlight w:val="none"/>
        </w:rPr>
      </w:pPr>
      <w:r>
        <w:rPr>
          <w:rFonts w:hint="eastAsia" w:ascii="宋体" w:hAnsi="宋体"/>
          <w:sz w:val="24"/>
          <w:szCs w:val="24"/>
          <w:highlight w:val="none"/>
        </w:rPr>
        <w:t>5.3 评分标准</w:t>
      </w:r>
    </w:p>
    <w:p w14:paraId="1A9B4819">
      <w:pPr>
        <w:spacing w:line="360" w:lineRule="auto"/>
        <w:ind w:firstLine="480" w:firstLineChars="200"/>
        <w:rPr>
          <w:rFonts w:ascii="宋体" w:hAnsi="宋体"/>
          <w:sz w:val="24"/>
          <w:szCs w:val="24"/>
          <w:highlight w:val="none"/>
        </w:rPr>
      </w:pPr>
      <w:r>
        <w:rPr>
          <w:rFonts w:hint="eastAsia" w:ascii="宋体" w:hAnsi="宋体"/>
          <w:sz w:val="24"/>
          <w:szCs w:val="24"/>
          <w:highlight w:val="none"/>
        </w:rPr>
        <w:t>评分标准：见磋商程序及办法前附表。</w:t>
      </w:r>
    </w:p>
    <w:p w14:paraId="0B119F21">
      <w:pPr>
        <w:pStyle w:val="6"/>
        <w:keepNext w:val="0"/>
        <w:keepLines w:val="0"/>
        <w:spacing w:line="360" w:lineRule="auto"/>
        <w:jc w:val="left"/>
        <w:rPr>
          <w:rFonts w:ascii="宋体" w:hAnsi="宋体"/>
          <w:bCs w:val="0"/>
          <w:sz w:val="24"/>
          <w:szCs w:val="24"/>
          <w:highlight w:val="none"/>
        </w:rPr>
      </w:pPr>
      <w:bookmarkStart w:id="203" w:name="_Toc5269858"/>
      <w:bookmarkStart w:id="204" w:name="_Toc19832"/>
      <w:bookmarkStart w:id="205" w:name="_Toc3554"/>
      <w:bookmarkStart w:id="206" w:name="_Toc6801"/>
      <w:bookmarkStart w:id="207" w:name="_Toc2795"/>
      <w:bookmarkStart w:id="208" w:name="_Toc20845"/>
      <w:bookmarkStart w:id="209" w:name="_Toc18707"/>
      <w:bookmarkStart w:id="210" w:name="_Toc11290"/>
      <w:r>
        <w:rPr>
          <w:rFonts w:hint="eastAsia" w:ascii="宋体" w:hAnsi="宋体"/>
          <w:bCs w:val="0"/>
          <w:sz w:val="24"/>
          <w:szCs w:val="24"/>
          <w:highlight w:val="none"/>
        </w:rPr>
        <w:t>6.磋商结果</w:t>
      </w:r>
      <w:bookmarkEnd w:id="203"/>
      <w:bookmarkEnd w:id="204"/>
      <w:bookmarkEnd w:id="205"/>
      <w:bookmarkEnd w:id="206"/>
      <w:bookmarkEnd w:id="207"/>
      <w:bookmarkEnd w:id="208"/>
      <w:bookmarkEnd w:id="209"/>
      <w:bookmarkEnd w:id="210"/>
    </w:p>
    <w:bookmarkEnd w:id="199"/>
    <w:bookmarkEnd w:id="200"/>
    <w:bookmarkEnd w:id="201"/>
    <w:bookmarkEnd w:id="202"/>
    <w:p w14:paraId="0A031FF7">
      <w:pPr>
        <w:spacing w:line="360" w:lineRule="auto"/>
        <w:ind w:firstLine="480" w:firstLineChars="200"/>
        <w:rPr>
          <w:rFonts w:ascii="宋体" w:hAnsi="宋体"/>
          <w:sz w:val="24"/>
          <w:szCs w:val="24"/>
          <w:highlight w:val="none"/>
        </w:rPr>
      </w:pPr>
      <w:r>
        <w:rPr>
          <w:rFonts w:hint="eastAsia" w:ascii="宋体" w:hAnsi="宋体"/>
          <w:sz w:val="24"/>
          <w:szCs w:val="24"/>
          <w:highlight w:val="none"/>
        </w:rPr>
        <w:t>磋商结束后，磋商小组编写评审报告，根据综合评分情况，按照评审得分由高到低的顺序推荐3名成交候选人。原则上，得分最高者为本项目的成交供应商。</w:t>
      </w:r>
      <w:r>
        <w:rPr>
          <w:rFonts w:hint="eastAsia" w:ascii="宋体" w:hAnsi="宋体"/>
          <w:sz w:val="24"/>
          <w:szCs w:val="24"/>
          <w:highlight w:val="none"/>
          <w:lang w:eastAsia="zh-CN"/>
        </w:rPr>
        <w:t>如评审得分相同的，按照</w:t>
      </w:r>
      <w:r>
        <w:rPr>
          <w:rFonts w:hint="eastAsia" w:ascii="宋体" w:hAnsi="宋体"/>
          <w:sz w:val="24"/>
          <w:szCs w:val="24"/>
          <w:highlight w:val="none"/>
          <w:lang w:val="en-US" w:eastAsia="zh-CN"/>
        </w:rPr>
        <w:t>响应</w:t>
      </w:r>
      <w:r>
        <w:rPr>
          <w:rFonts w:hint="eastAsia" w:ascii="宋体" w:hAnsi="宋体"/>
          <w:sz w:val="24"/>
          <w:szCs w:val="24"/>
          <w:highlight w:val="none"/>
          <w:lang w:eastAsia="zh-CN"/>
        </w:rPr>
        <w:t>报价由低到高的顺序推荐；如评审得分和</w:t>
      </w:r>
      <w:r>
        <w:rPr>
          <w:rFonts w:hint="eastAsia" w:ascii="宋体" w:hAnsi="宋体"/>
          <w:sz w:val="24"/>
          <w:szCs w:val="24"/>
          <w:highlight w:val="none"/>
          <w:lang w:val="en-US" w:eastAsia="zh-CN"/>
        </w:rPr>
        <w:t>响应</w:t>
      </w:r>
      <w:r>
        <w:rPr>
          <w:rFonts w:hint="eastAsia" w:ascii="宋体" w:hAnsi="宋体"/>
          <w:sz w:val="24"/>
          <w:szCs w:val="24"/>
          <w:highlight w:val="none"/>
          <w:lang w:eastAsia="zh-CN"/>
        </w:rPr>
        <w:t>报价均相同的，按照技术部分得分由高到低顺序推荐，若技术部分也相同，则由评审小组投票推荐</w:t>
      </w:r>
      <w:r>
        <w:rPr>
          <w:rFonts w:hint="eastAsia" w:ascii="宋体" w:hAnsi="宋体"/>
          <w:sz w:val="24"/>
          <w:szCs w:val="24"/>
          <w:highlight w:val="none"/>
        </w:rPr>
        <w:t>。</w:t>
      </w:r>
    </w:p>
    <w:p w14:paraId="458CB985">
      <w:pPr>
        <w:spacing w:line="360" w:lineRule="auto"/>
        <w:ind w:firstLine="480" w:firstLineChars="200"/>
        <w:rPr>
          <w:rFonts w:ascii="宋体" w:hAnsi="宋体"/>
          <w:sz w:val="24"/>
          <w:szCs w:val="24"/>
          <w:highlight w:val="none"/>
        </w:rPr>
      </w:pPr>
      <w:r>
        <w:rPr>
          <w:rFonts w:hint="eastAsia" w:ascii="宋体" w:hAnsi="宋体"/>
          <w:sz w:val="24"/>
          <w:szCs w:val="24"/>
          <w:highlight w:val="none"/>
        </w:rPr>
        <w:t>评审报告应当由磋商小组全体人员签字认可。磋商小组成员对评审报告有异议的，磋商小组按照少数服从多数的原则推荐成交候选供应商，采购程序继续进行。对评审报告有异议的磋商小组成员，应当在报告上签署不同意见并说明理由，由磋商小组书面记录相关情况。磋商小组成员拒绝在报告上签字又不书面说明其不同意见和理由的，视为同意评审报告。</w:t>
      </w:r>
    </w:p>
    <w:p w14:paraId="75055CBB">
      <w:pPr>
        <w:spacing w:line="360" w:lineRule="auto"/>
        <w:ind w:firstLine="480" w:firstLineChars="200"/>
        <w:rPr>
          <w:rFonts w:hint="eastAsia" w:ascii="宋体" w:hAnsi="宋体"/>
          <w:bCs/>
          <w:kern w:val="0"/>
          <w:sz w:val="24"/>
          <w:szCs w:val="24"/>
        </w:rPr>
      </w:pPr>
      <w:r>
        <w:rPr>
          <w:rStyle w:val="51"/>
          <w:rFonts w:hint="eastAsia"/>
          <w:sz w:val="24"/>
          <w:szCs w:val="24"/>
          <w:highlight w:val="none"/>
        </w:rPr>
        <w:br w:type="page"/>
      </w:r>
      <w:bookmarkStart w:id="211" w:name="_Toc10125"/>
      <w:bookmarkStart w:id="212" w:name="_Toc11800"/>
    </w:p>
    <w:p w14:paraId="149062EE">
      <w:pPr>
        <w:keepNext w:val="0"/>
        <w:keepLines w:val="0"/>
        <w:pageBreakBefore w:val="0"/>
        <w:widowControl w:val="0"/>
        <w:kinsoku/>
        <w:wordWrap/>
        <w:overflowPunct/>
        <w:topLinePunct w:val="0"/>
        <w:autoSpaceDE/>
        <w:autoSpaceDN/>
        <w:bidi w:val="0"/>
        <w:adjustRightInd/>
        <w:snapToGrid/>
        <w:jc w:val="center"/>
        <w:textAlignment w:val="auto"/>
        <w:outlineLvl w:val="0"/>
        <w:rPr>
          <w:rFonts w:hint="default" w:ascii="宋体" w:hAnsi="宋体" w:eastAsia="宋体" w:cs="宋体"/>
          <w:b/>
          <w:bCs/>
          <w:color w:val="000000"/>
          <w:kern w:val="0"/>
          <w:sz w:val="32"/>
          <w:szCs w:val="32"/>
          <w:lang w:val="en-US" w:eastAsia="zh-CN" w:bidi="ar"/>
        </w:rPr>
      </w:pPr>
      <w:bookmarkStart w:id="213" w:name="_Toc28687"/>
      <w:bookmarkStart w:id="214" w:name="_Toc3398"/>
      <w:r>
        <w:rPr>
          <w:rFonts w:hint="eastAsia" w:ascii="宋体" w:hAnsi="宋体" w:cs="宋体"/>
          <w:b/>
          <w:bCs/>
          <w:color w:val="000000"/>
          <w:kern w:val="0"/>
          <w:sz w:val="32"/>
          <w:szCs w:val="32"/>
          <w:lang w:val="en-US" w:eastAsia="zh-CN" w:bidi="ar"/>
        </w:rPr>
        <w:t>第四章 采购需求</w:t>
      </w:r>
      <w:bookmarkEnd w:id="213"/>
      <w:bookmarkEnd w:id="214"/>
    </w:p>
    <w:p w14:paraId="6891636E">
      <w:pPr>
        <w:spacing w:line="360" w:lineRule="auto"/>
        <w:rPr>
          <w:rFonts w:hint="eastAsia" w:ascii="宋体" w:hAnsi="宋体" w:eastAsia="宋体" w:cs="宋体"/>
          <w:sz w:val="24"/>
          <w:szCs w:val="24"/>
        </w:rPr>
      </w:pPr>
      <w:r>
        <w:rPr>
          <w:rFonts w:hint="eastAsia" w:ascii="宋体" w:hAnsi="宋体" w:eastAsia="宋体" w:cs="宋体"/>
          <w:b/>
          <w:bCs/>
          <w:color w:val="000000"/>
          <w:kern w:val="0"/>
          <w:sz w:val="24"/>
          <w:szCs w:val="24"/>
          <w:lang w:val="en-US" w:eastAsia="zh-CN" w:bidi="ar"/>
        </w:rPr>
        <w:t xml:space="preserve">一、项目概况 </w:t>
      </w:r>
    </w:p>
    <w:p w14:paraId="3A0718F2">
      <w:pPr>
        <w:keepNext w:val="0"/>
        <w:keepLines w:val="0"/>
        <w:widowControl/>
        <w:suppressLineNumbers w:val="0"/>
        <w:spacing w:line="360" w:lineRule="auto"/>
        <w:ind w:firstLine="480" w:firstLineChars="200"/>
        <w:jc w:val="left"/>
        <w:rPr>
          <w:rFonts w:hint="eastAsia" w:ascii="宋体" w:hAnsi="宋体" w:eastAsia="宋体" w:cs="宋体"/>
          <w:color w:val="000000"/>
          <w:kern w:val="0"/>
          <w:sz w:val="24"/>
          <w:szCs w:val="24"/>
          <w:lang w:val="en-US" w:eastAsia="zh-CN" w:bidi="ar"/>
        </w:rPr>
      </w:pPr>
      <w:r>
        <w:rPr>
          <w:rFonts w:hint="eastAsia" w:ascii="宋体" w:hAnsi="宋体" w:cs="宋体"/>
          <w:color w:val="000000"/>
          <w:kern w:val="0"/>
          <w:sz w:val="24"/>
          <w:szCs w:val="24"/>
          <w:lang w:val="en-US" w:eastAsia="zh-CN" w:bidi="ar"/>
        </w:rPr>
        <w:t>荥阳市</w:t>
      </w:r>
      <w:r>
        <w:rPr>
          <w:rFonts w:hint="eastAsia" w:ascii="宋体" w:hAnsi="宋体" w:eastAsia="宋体" w:cs="宋体"/>
          <w:color w:val="000000"/>
          <w:kern w:val="0"/>
          <w:sz w:val="24"/>
          <w:szCs w:val="24"/>
          <w:lang w:val="en-US" w:eastAsia="zh-CN" w:bidi="ar"/>
        </w:rPr>
        <w:t>王村镇人民政府2025年荥阳市王村镇后新庄村等3个村仓储物流库联建项目，工程内容为新建仓储物流库1座，采用门式钢架结构，长49.7米，宽24米，檐高12米，面积共</w:t>
      </w:r>
      <w:r>
        <w:rPr>
          <w:rFonts w:hint="eastAsia" w:ascii="宋体" w:hAnsi="宋体" w:cs="宋体"/>
          <w:color w:val="000000"/>
          <w:kern w:val="0"/>
          <w:sz w:val="24"/>
          <w:szCs w:val="24"/>
          <w:lang w:val="en-US" w:eastAsia="zh-CN" w:bidi="ar"/>
        </w:rPr>
        <w:t>1192.8</w:t>
      </w:r>
      <w:r>
        <w:rPr>
          <w:rFonts w:hint="eastAsia" w:ascii="宋体" w:hAnsi="宋体" w:eastAsia="宋体" w:cs="宋体"/>
          <w:color w:val="000000"/>
          <w:kern w:val="0"/>
          <w:sz w:val="24"/>
          <w:szCs w:val="24"/>
          <w:lang w:val="en-US" w:eastAsia="zh-CN" w:bidi="ar"/>
        </w:rPr>
        <w:t>平方米，包括建筑、结构、电气等。</w:t>
      </w:r>
    </w:p>
    <w:p w14:paraId="3838679B">
      <w:pPr>
        <w:keepNext w:val="0"/>
        <w:keepLines w:val="0"/>
        <w:widowControl/>
        <w:suppressLineNumbers w:val="0"/>
        <w:spacing w:line="360" w:lineRule="auto"/>
        <w:ind w:left="0" w:leftChars="0" w:firstLine="0" w:firstLineChars="0"/>
        <w:jc w:val="left"/>
        <w:rPr>
          <w:rFonts w:hint="eastAsia" w:ascii="宋体" w:hAnsi="宋体" w:eastAsia="宋体" w:cs="宋体"/>
          <w:sz w:val="24"/>
          <w:szCs w:val="24"/>
        </w:rPr>
      </w:pPr>
      <w:r>
        <w:rPr>
          <w:rFonts w:hint="eastAsia" w:ascii="宋体" w:hAnsi="宋体" w:eastAsia="宋体" w:cs="宋体"/>
          <w:b/>
          <w:bCs/>
          <w:color w:val="000000"/>
          <w:kern w:val="0"/>
          <w:sz w:val="24"/>
          <w:szCs w:val="24"/>
          <w:lang w:val="en-US" w:eastAsia="zh-CN" w:bidi="ar"/>
        </w:rPr>
        <w:t xml:space="preserve">二、采购需求 </w:t>
      </w:r>
    </w:p>
    <w:p w14:paraId="1102D52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highlight w:val="none"/>
          <w:lang w:eastAsia="zh-CN"/>
        </w:rPr>
      </w:pPr>
      <w:r>
        <w:rPr>
          <w:rFonts w:hint="eastAsia" w:ascii="宋体" w:hAnsi="宋体" w:eastAsia="宋体" w:cs="宋体"/>
          <w:sz w:val="24"/>
          <w:szCs w:val="24"/>
          <w:highlight w:val="none"/>
          <w:lang w:val="en-US" w:eastAsia="zh-CN"/>
        </w:rPr>
        <w:t>1、</w:t>
      </w:r>
      <w:r>
        <w:rPr>
          <w:rFonts w:hint="eastAsia" w:ascii="宋体" w:hAnsi="宋体" w:eastAsia="宋体" w:cs="宋体"/>
          <w:sz w:val="24"/>
          <w:szCs w:val="24"/>
          <w:highlight w:val="none"/>
        </w:rPr>
        <w:t>采购内容：</w:t>
      </w:r>
      <w:r>
        <w:rPr>
          <w:rFonts w:hint="eastAsia" w:ascii="宋体" w:hAnsi="宋体" w:eastAsia="宋体" w:cs="宋体"/>
          <w:sz w:val="24"/>
          <w:szCs w:val="24"/>
          <w:highlight w:val="none"/>
          <w:lang w:val="en-US" w:eastAsia="zh-CN"/>
        </w:rPr>
        <w:t>荥阳市王村镇人民政府2025年荥阳市王村镇后新庄村等3个村仓储物流库联建项目</w:t>
      </w:r>
      <w:r>
        <w:rPr>
          <w:rFonts w:hint="eastAsia" w:ascii="宋体" w:hAnsi="宋体" w:eastAsia="宋体" w:cs="宋体"/>
          <w:sz w:val="24"/>
          <w:szCs w:val="24"/>
          <w:highlight w:val="none"/>
          <w:lang w:eastAsia="zh-CN"/>
        </w:rPr>
        <w:t>，工程内容为</w:t>
      </w:r>
      <w:r>
        <w:rPr>
          <w:rFonts w:hint="eastAsia" w:ascii="宋体" w:hAnsi="宋体" w:eastAsia="宋体" w:cs="宋体"/>
          <w:sz w:val="24"/>
          <w:szCs w:val="24"/>
          <w:highlight w:val="none"/>
          <w:lang w:val="en-US" w:eastAsia="zh-CN"/>
        </w:rPr>
        <w:t>新建仓储物流库1座，采用门式钢架结构，长49.7米，宽24米，檐高12米，面积共</w:t>
      </w:r>
      <w:r>
        <w:rPr>
          <w:rFonts w:hint="eastAsia" w:ascii="宋体" w:hAnsi="宋体" w:cs="宋体"/>
          <w:sz w:val="24"/>
          <w:szCs w:val="24"/>
          <w:highlight w:val="none"/>
          <w:lang w:val="en-US" w:eastAsia="zh-CN"/>
        </w:rPr>
        <w:t>1192.8</w:t>
      </w:r>
      <w:r>
        <w:rPr>
          <w:rFonts w:hint="eastAsia" w:ascii="宋体" w:hAnsi="宋体" w:eastAsia="宋体" w:cs="宋体"/>
          <w:sz w:val="24"/>
          <w:szCs w:val="24"/>
          <w:highlight w:val="none"/>
          <w:lang w:val="en-US" w:eastAsia="zh-CN"/>
        </w:rPr>
        <w:t>平方米，包括建筑、结构、电气等。包含竞争性磋商文件、工程量清单、施工设计图纸、答疑纪要和补充文件（如有）范围内的所有内容</w:t>
      </w:r>
      <w:r>
        <w:rPr>
          <w:rFonts w:hint="eastAsia" w:ascii="宋体" w:hAnsi="宋体" w:eastAsia="宋体" w:cs="宋体"/>
          <w:sz w:val="24"/>
          <w:szCs w:val="24"/>
          <w:highlight w:val="none"/>
          <w:lang w:eastAsia="zh-CN"/>
        </w:rPr>
        <w:t>；</w:t>
      </w:r>
    </w:p>
    <w:p w14:paraId="6D7215B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lang w:val="en-US" w:eastAsia="zh-CN"/>
        </w:rPr>
        <w:t>2、工</w:t>
      </w:r>
      <w:r>
        <w:rPr>
          <w:rFonts w:hint="eastAsia" w:ascii="宋体" w:hAnsi="宋体" w:eastAsia="宋体" w:cs="宋体"/>
          <w:sz w:val="24"/>
          <w:szCs w:val="24"/>
          <w:highlight w:val="none"/>
        </w:rPr>
        <w:t>期：</w:t>
      </w:r>
      <w:r>
        <w:rPr>
          <w:rFonts w:hint="eastAsia" w:ascii="宋体" w:hAnsi="宋体" w:eastAsia="宋体" w:cs="宋体"/>
          <w:sz w:val="24"/>
          <w:szCs w:val="24"/>
          <w:highlight w:val="none"/>
          <w:lang w:val="en-US" w:eastAsia="zh-CN"/>
        </w:rPr>
        <w:t>90日历天</w:t>
      </w:r>
      <w:r>
        <w:rPr>
          <w:rFonts w:hint="eastAsia" w:ascii="宋体" w:hAnsi="宋体" w:eastAsia="宋体" w:cs="宋体"/>
          <w:sz w:val="24"/>
          <w:szCs w:val="24"/>
          <w:highlight w:val="none"/>
        </w:rPr>
        <w:t>；</w:t>
      </w:r>
    </w:p>
    <w:p w14:paraId="6EA14B0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highlight w:val="none"/>
          <w:lang w:eastAsia="zh-CN"/>
        </w:rPr>
      </w:pPr>
      <w:r>
        <w:rPr>
          <w:rFonts w:hint="eastAsia" w:ascii="宋体" w:hAnsi="宋体" w:eastAsia="宋体" w:cs="宋体"/>
          <w:sz w:val="24"/>
          <w:szCs w:val="24"/>
          <w:highlight w:val="none"/>
          <w:lang w:val="en-US" w:eastAsia="zh-CN"/>
        </w:rPr>
        <w:t>3、</w:t>
      </w:r>
      <w:r>
        <w:rPr>
          <w:rFonts w:hint="eastAsia" w:ascii="宋体" w:hAnsi="宋体" w:eastAsia="宋体" w:cs="宋体"/>
          <w:sz w:val="24"/>
          <w:szCs w:val="24"/>
          <w:highlight w:val="none"/>
        </w:rPr>
        <w:t>质量</w:t>
      </w:r>
      <w:r>
        <w:rPr>
          <w:rFonts w:hint="eastAsia" w:ascii="宋体" w:hAnsi="宋体" w:eastAsia="宋体" w:cs="宋体"/>
          <w:sz w:val="24"/>
          <w:szCs w:val="24"/>
          <w:highlight w:val="none"/>
          <w:lang w:val="en-US" w:eastAsia="zh-CN"/>
        </w:rPr>
        <w:t>要求</w:t>
      </w:r>
      <w:r>
        <w:rPr>
          <w:rFonts w:hint="eastAsia" w:ascii="宋体" w:hAnsi="宋体" w:eastAsia="宋体" w:cs="宋体"/>
          <w:sz w:val="24"/>
          <w:szCs w:val="24"/>
          <w:highlight w:val="none"/>
        </w:rPr>
        <w:t>：</w:t>
      </w:r>
      <w:r>
        <w:rPr>
          <w:rFonts w:hint="eastAsia" w:ascii="宋体" w:hAnsi="宋体" w:eastAsia="宋体" w:cs="宋体"/>
          <w:sz w:val="24"/>
          <w:szCs w:val="24"/>
          <w:highlight w:val="none"/>
          <w:lang w:val="en-US" w:eastAsia="zh-CN"/>
        </w:rPr>
        <w:t>达到国家相关部门有关施工质量验收规范的合格标准</w:t>
      </w:r>
      <w:r>
        <w:rPr>
          <w:rFonts w:hint="eastAsia" w:ascii="宋体" w:hAnsi="宋体" w:eastAsia="宋体" w:cs="宋体"/>
          <w:sz w:val="24"/>
          <w:szCs w:val="24"/>
          <w:highlight w:val="none"/>
          <w:lang w:eastAsia="zh-CN"/>
        </w:rPr>
        <w:t>；</w:t>
      </w:r>
    </w:p>
    <w:p w14:paraId="578A25D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highlight w:val="none"/>
          <w:lang w:eastAsia="zh-CN"/>
        </w:rPr>
      </w:pPr>
      <w:r>
        <w:rPr>
          <w:rFonts w:hint="eastAsia" w:ascii="宋体" w:hAnsi="宋体" w:eastAsia="宋体" w:cs="宋体"/>
          <w:sz w:val="24"/>
          <w:szCs w:val="24"/>
          <w:highlight w:val="none"/>
          <w:lang w:val="en-US" w:eastAsia="zh-CN"/>
        </w:rPr>
        <w:t>4、</w:t>
      </w:r>
      <w:r>
        <w:rPr>
          <w:rFonts w:hint="eastAsia" w:ascii="宋体" w:hAnsi="宋体" w:eastAsia="宋体" w:cs="宋体"/>
          <w:sz w:val="24"/>
          <w:szCs w:val="24"/>
          <w:highlight w:val="none"/>
          <w:lang w:eastAsia="zh-CN"/>
        </w:rPr>
        <w:t>保修期</w:t>
      </w:r>
      <w:r>
        <w:rPr>
          <w:rFonts w:hint="eastAsia" w:ascii="宋体" w:hAnsi="宋体" w:cs="宋体"/>
          <w:sz w:val="24"/>
          <w:szCs w:val="24"/>
          <w:highlight w:val="none"/>
          <w:lang w:eastAsia="zh-CN"/>
        </w:rPr>
        <w:t>（</w:t>
      </w:r>
      <w:r>
        <w:rPr>
          <w:rFonts w:hint="eastAsia" w:ascii="宋体" w:hAnsi="宋体" w:cs="宋体"/>
          <w:sz w:val="24"/>
          <w:szCs w:val="24"/>
          <w:highlight w:val="none"/>
          <w:lang w:val="en-US" w:eastAsia="zh-CN"/>
        </w:rPr>
        <w:t>质量保证期）</w:t>
      </w:r>
      <w:r>
        <w:rPr>
          <w:rFonts w:hint="eastAsia" w:ascii="宋体" w:hAnsi="宋体" w:eastAsia="宋体" w:cs="宋体"/>
          <w:sz w:val="24"/>
          <w:szCs w:val="24"/>
          <w:highlight w:val="none"/>
        </w:rPr>
        <w:t>：</w:t>
      </w:r>
      <w:r>
        <w:rPr>
          <w:rFonts w:hint="eastAsia" w:ascii="宋体" w:hAnsi="宋体" w:cs="宋体"/>
          <w:sz w:val="24"/>
          <w:szCs w:val="24"/>
          <w:highlight w:val="none"/>
          <w:lang w:val="en-US" w:eastAsia="zh-CN"/>
        </w:rPr>
        <w:t>2</w:t>
      </w:r>
      <w:r>
        <w:rPr>
          <w:rFonts w:hint="eastAsia" w:ascii="宋体" w:hAnsi="宋体" w:eastAsia="宋体" w:cs="宋体"/>
          <w:sz w:val="24"/>
          <w:szCs w:val="24"/>
          <w:highlight w:val="none"/>
        </w:rPr>
        <w:t>年</w:t>
      </w:r>
      <w:r>
        <w:rPr>
          <w:rFonts w:hint="eastAsia" w:ascii="宋体" w:hAnsi="宋体" w:eastAsia="宋体" w:cs="宋体"/>
          <w:sz w:val="24"/>
          <w:szCs w:val="24"/>
          <w:highlight w:val="none"/>
          <w:lang w:eastAsia="zh-CN"/>
        </w:rPr>
        <w:t>；</w:t>
      </w:r>
    </w:p>
    <w:p w14:paraId="66BDBBA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5</w:t>
      </w:r>
      <w:r>
        <w:rPr>
          <w:rFonts w:hint="eastAsia" w:ascii="宋体" w:hAnsi="宋体" w:eastAsia="宋体" w:cs="宋体"/>
          <w:sz w:val="24"/>
          <w:szCs w:val="24"/>
          <w:highlight w:val="none"/>
        </w:rPr>
        <w:t>、合同履行期限：</w:t>
      </w:r>
      <w:r>
        <w:rPr>
          <w:rFonts w:hint="eastAsia" w:ascii="宋体" w:hAnsi="宋体" w:eastAsia="宋体" w:cs="宋体"/>
          <w:sz w:val="24"/>
          <w:szCs w:val="24"/>
          <w:highlight w:val="none"/>
          <w:lang w:val="en-US" w:eastAsia="zh-CN"/>
        </w:rPr>
        <w:t>同工期；</w:t>
      </w:r>
    </w:p>
    <w:p w14:paraId="442E97C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highlight w:val="none"/>
          <w:lang w:eastAsia="zh-CN"/>
        </w:rPr>
      </w:pPr>
      <w:r>
        <w:rPr>
          <w:rFonts w:hint="eastAsia" w:ascii="宋体" w:hAnsi="宋体" w:eastAsia="宋体" w:cs="宋体"/>
          <w:sz w:val="24"/>
          <w:szCs w:val="24"/>
          <w:highlight w:val="none"/>
          <w:lang w:val="en-US" w:eastAsia="zh-CN"/>
        </w:rPr>
        <w:t>6</w:t>
      </w:r>
      <w:r>
        <w:rPr>
          <w:rFonts w:hint="eastAsia" w:ascii="宋体" w:hAnsi="宋体" w:eastAsia="宋体" w:cs="宋体"/>
          <w:sz w:val="24"/>
          <w:szCs w:val="24"/>
          <w:highlight w:val="none"/>
        </w:rPr>
        <w:t xml:space="preserve">、本项目是否接受联合体投标：否 </w:t>
      </w:r>
      <w:r>
        <w:rPr>
          <w:rFonts w:hint="eastAsia" w:ascii="宋体" w:hAnsi="宋体" w:eastAsia="宋体" w:cs="宋体"/>
          <w:sz w:val="24"/>
          <w:szCs w:val="24"/>
          <w:highlight w:val="none"/>
          <w:lang w:eastAsia="zh-CN"/>
        </w:rPr>
        <w:t>；</w:t>
      </w:r>
    </w:p>
    <w:p w14:paraId="5A23A5B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highlight w:val="none"/>
          <w:lang w:eastAsia="zh-CN"/>
        </w:rPr>
      </w:pPr>
      <w:r>
        <w:rPr>
          <w:rFonts w:hint="eastAsia" w:ascii="宋体" w:hAnsi="宋体" w:eastAsia="宋体" w:cs="宋体"/>
          <w:sz w:val="24"/>
          <w:szCs w:val="24"/>
          <w:highlight w:val="none"/>
          <w:lang w:val="en-US" w:eastAsia="zh-CN"/>
        </w:rPr>
        <w:t>7</w:t>
      </w:r>
      <w:r>
        <w:rPr>
          <w:rFonts w:hint="eastAsia" w:ascii="宋体" w:hAnsi="宋体" w:eastAsia="宋体" w:cs="宋体"/>
          <w:sz w:val="24"/>
          <w:szCs w:val="24"/>
          <w:highlight w:val="none"/>
        </w:rPr>
        <w:t>、是否接受进口产品：否</w:t>
      </w:r>
      <w:r>
        <w:rPr>
          <w:rFonts w:hint="eastAsia" w:ascii="宋体" w:hAnsi="宋体" w:eastAsia="宋体" w:cs="宋体"/>
          <w:sz w:val="24"/>
          <w:szCs w:val="24"/>
          <w:highlight w:val="none"/>
          <w:lang w:eastAsia="zh-CN"/>
        </w:rPr>
        <w:t>；</w:t>
      </w:r>
    </w:p>
    <w:p w14:paraId="7F7B3D4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highlight w:val="none"/>
          <w:lang w:eastAsia="zh-CN"/>
        </w:rPr>
      </w:pPr>
      <w:r>
        <w:rPr>
          <w:rFonts w:hint="eastAsia" w:ascii="宋体" w:hAnsi="宋体" w:eastAsia="宋体" w:cs="宋体"/>
          <w:sz w:val="24"/>
          <w:szCs w:val="24"/>
          <w:highlight w:val="none"/>
          <w:lang w:val="en-US" w:eastAsia="zh-CN"/>
        </w:rPr>
        <w:t>8</w:t>
      </w:r>
      <w:r>
        <w:rPr>
          <w:rFonts w:hint="eastAsia" w:ascii="宋体" w:hAnsi="宋体" w:eastAsia="宋体" w:cs="宋体"/>
          <w:sz w:val="24"/>
          <w:szCs w:val="24"/>
          <w:highlight w:val="none"/>
        </w:rPr>
        <w:t>、是否专门面向中小企业：</w:t>
      </w:r>
      <w:r>
        <w:rPr>
          <w:rFonts w:hint="eastAsia" w:ascii="宋体" w:hAnsi="宋体" w:eastAsia="宋体" w:cs="宋体"/>
          <w:sz w:val="24"/>
          <w:szCs w:val="24"/>
          <w:highlight w:val="none"/>
          <w:lang w:val="en-US" w:eastAsia="zh-CN"/>
        </w:rPr>
        <w:t>是。</w:t>
      </w:r>
    </w:p>
    <w:p w14:paraId="6C871D40">
      <w:pPr>
        <w:keepNext w:val="0"/>
        <w:keepLines w:val="0"/>
        <w:widowControl/>
        <w:suppressLineNumbers w:val="0"/>
        <w:spacing w:line="360" w:lineRule="auto"/>
        <w:jc w:val="left"/>
        <w:rPr>
          <w:rFonts w:hint="eastAsia" w:ascii="宋体" w:hAnsi="宋体" w:eastAsia="宋体" w:cs="宋体"/>
          <w:sz w:val="24"/>
          <w:szCs w:val="24"/>
        </w:rPr>
      </w:pPr>
      <w:r>
        <w:rPr>
          <w:rFonts w:hint="eastAsia" w:ascii="宋体" w:hAnsi="宋体" w:eastAsia="宋体" w:cs="宋体"/>
          <w:b/>
          <w:bCs/>
          <w:color w:val="000000"/>
          <w:kern w:val="0"/>
          <w:sz w:val="24"/>
          <w:szCs w:val="24"/>
          <w:lang w:val="en-US" w:eastAsia="zh-CN" w:bidi="ar"/>
        </w:rPr>
        <w:t xml:space="preserve">三、技术标准 </w:t>
      </w:r>
    </w:p>
    <w:p w14:paraId="13844B9C">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本工程执行国家现行的与本工程有关的施工及验收规范、标准图集。</w:t>
      </w:r>
    </w:p>
    <w:p w14:paraId="599840D9">
      <w:pPr>
        <w:keepNext w:val="0"/>
        <w:keepLines w:val="0"/>
        <w:widowControl/>
        <w:suppressLineNumbers w:val="0"/>
        <w:spacing w:line="360" w:lineRule="auto"/>
        <w:jc w:val="left"/>
        <w:rPr>
          <w:rFonts w:hint="eastAsia" w:ascii="宋体" w:hAnsi="宋体" w:eastAsia="宋体" w:cs="宋体"/>
          <w:b/>
          <w:bCs/>
          <w:color w:val="000000"/>
          <w:kern w:val="0"/>
          <w:sz w:val="24"/>
          <w:szCs w:val="24"/>
          <w:lang w:val="en-US" w:eastAsia="zh-CN" w:bidi="ar"/>
        </w:rPr>
      </w:pPr>
      <w:r>
        <w:rPr>
          <w:rFonts w:hint="eastAsia" w:ascii="宋体" w:hAnsi="宋体" w:eastAsia="宋体" w:cs="宋体"/>
          <w:b/>
          <w:bCs/>
          <w:color w:val="000000"/>
          <w:kern w:val="0"/>
          <w:sz w:val="24"/>
          <w:szCs w:val="24"/>
          <w:lang w:val="en-US" w:eastAsia="zh-CN" w:bidi="ar"/>
        </w:rPr>
        <w:t>四、采购标的执行标准</w:t>
      </w:r>
    </w:p>
    <w:p w14:paraId="26287ECD">
      <w:pPr>
        <w:spacing w:line="360" w:lineRule="auto"/>
        <w:ind w:firstLine="480" w:firstLineChars="200"/>
        <w:rPr>
          <w:rFonts w:hint="eastAsia" w:ascii="宋体" w:hAnsi="宋体" w:eastAsia="宋体" w:cs="宋体"/>
          <w:bCs/>
          <w:kern w:val="0"/>
          <w:sz w:val="24"/>
          <w:szCs w:val="24"/>
          <w:lang w:val="en-US" w:eastAsia="zh-CN"/>
        </w:rPr>
      </w:pPr>
      <w:r>
        <w:rPr>
          <w:rFonts w:hint="eastAsia" w:ascii="宋体" w:hAnsi="宋体" w:eastAsia="宋体" w:cs="宋体"/>
          <w:bCs/>
          <w:kern w:val="0"/>
          <w:sz w:val="24"/>
          <w:szCs w:val="24"/>
          <w:lang w:val="en-US" w:eastAsia="zh-CN"/>
        </w:rPr>
        <w:t>1、中华人民共和国住房和城乡建设部、中华人民共和国质量监督检验检疫总局联合发布的《建设工程造价咨询规范GB/T5 1095-2015》；</w:t>
      </w:r>
    </w:p>
    <w:p w14:paraId="7C60768D">
      <w:pPr>
        <w:spacing w:line="360" w:lineRule="auto"/>
        <w:ind w:firstLine="480" w:firstLineChars="200"/>
        <w:rPr>
          <w:rFonts w:hint="eastAsia" w:ascii="宋体" w:hAnsi="宋体" w:eastAsia="宋体" w:cs="宋体"/>
          <w:bCs/>
          <w:kern w:val="0"/>
          <w:sz w:val="24"/>
          <w:szCs w:val="24"/>
          <w:lang w:val="en-US" w:eastAsia="zh-CN"/>
        </w:rPr>
      </w:pPr>
      <w:r>
        <w:rPr>
          <w:rFonts w:hint="eastAsia" w:ascii="宋体" w:hAnsi="宋体" w:eastAsia="宋体" w:cs="宋体"/>
          <w:bCs/>
          <w:kern w:val="0"/>
          <w:sz w:val="24"/>
          <w:szCs w:val="24"/>
          <w:lang w:val="en-US" w:eastAsia="zh-CN"/>
        </w:rPr>
        <w:t>2、中国建设工程造价管理协会发布的《建设工程招标控制价编审规程CECA/GC6-2011》；</w:t>
      </w:r>
    </w:p>
    <w:p w14:paraId="7551DBA8">
      <w:pPr>
        <w:spacing w:line="360" w:lineRule="auto"/>
        <w:ind w:firstLine="480" w:firstLineChars="200"/>
        <w:rPr>
          <w:rFonts w:hint="eastAsia" w:ascii="宋体" w:hAnsi="宋体" w:eastAsia="宋体" w:cs="宋体"/>
          <w:bCs/>
          <w:kern w:val="0"/>
          <w:sz w:val="24"/>
          <w:szCs w:val="24"/>
          <w:lang w:val="en-US" w:eastAsia="zh-CN"/>
        </w:rPr>
      </w:pPr>
      <w:r>
        <w:rPr>
          <w:rFonts w:hint="eastAsia" w:ascii="宋体" w:hAnsi="宋体" w:eastAsia="宋体" w:cs="宋体"/>
          <w:bCs/>
          <w:kern w:val="0"/>
          <w:sz w:val="24"/>
          <w:szCs w:val="24"/>
          <w:lang w:val="en-US" w:eastAsia="zh-CN"/>
        </w:rPr>
        <w:t>3、清单部分:依据《建设工程工程量清单计价规范(GB50500-2013)》及相关的配套文件和有关规定。</w:t>
      </w:r>
    </w:p>
    <w:p w14:paraId="490B13B2">
      <w:pPr>
        <w:widowControl/>
        <w:spacing w:line="360" w:lineRule="auto"/>
        <w:ind w:right="-512" w:rightChars="-244"/>
        <w:jc w:val="left"/>
        <w:rPr>
          <w:rFonts w:hint="eastAsia" w:ascii="宋体" w:hAnsi="宋体" w:eastAsia="宋体" w:cs="宋体"/>
          <w:b/>
          <w:sz w:val="24"/>
          <w:szCs w:val="24"/>
        </w:rPr>
      </w:pPr>
      <w:r>
        <w:rPr>
          <w:rFonts w:hint="eastAsia" w:ascii="宋体" w:hAnsi="宋体" w:eastAsia="宋体" w:cs="宋体"/>
          <w:b/>
          <w:sz w:val="24"/>
          <w:szCs w:val="24"/>
          <w:lang w:val="en-US" w:eastAsia="zh-CN"/>
        </w:rPr>
        <w:t>五</w:t>
      </w:r>
      <w:r>
        <w:rPr>
          <w:rFonts w:hint="eastAsia" w:ascii="宋体" w:hAnsi="宋体" w:eastAsia="宋体" w:cs="宋体"/>
          <w:b/>
          <w:sz w:val="24"/>
          <w:szCs w:val="24"/>
        </w:rPr>
        <w:t>、验收标准</w:t>
      </w:r>
    </w:p>
    <w:p w14:paraId="3BD3C47D">
      <w:pPr>
        <w:spacing w:line="360" w:lineRule="auto"/>
        <w:ind w:firstLine="480" w:firstLineChars="200"/>
        <w:rPr>
          <w:rFonts w:hint="eastAsia" w:ascii="宋体" w:hAnsi="宋体" w:eastAsia="宋体" w:cs="宋体"/>
          <w:bCs/>
          <w:kern w:val="0"/>
          <w:sz w:val="24"/>
          <w:szCs w:val="24"/>
        </w:rPr>
      </w:pPr>
      <w:r>
        <w:rPr>
          <w:rFonts w:hint="eastAsia" w:ascii="宋体" w:hAnsi="宋体" w:eastAsia="宋体" w:cs="宋体"/>
          <w:bCs/>
          <w:kern w:val="0"/>
          <w:sz w:val="24"/>
          <w:szCs w:val="24"/>
        </w:rPr>
        <w:t>1、由采购人成立验收小组，按照采购合同的约定对成交供应商履约情况进行验收。验收时，按照采购合同的约定对每一项技术、服务、安全标准的履约情况进行确认；列明各项标准的验收情况及项目总体评价，由验收双方共同签署。</w:t>
      </w:r>
    </w:p>
    <w:p w14:paraId="571A58AB">
      <w:pPr>
        <w:spacing w:line="360" w:lineRule="auto"/>
        <w:ind w:firstLine="480" w:firstLineChars="200"/>
        <w:rPr>
          <w:rFonts w:hint="eastAsia" w:ascii="宋体" w:hAnsi="宋体" w:eastAsia="宋体" w:cs="宋体"/>
          <w:bCs/>
          <w:kern w:val="0"/>
          <w:sz w:val="24"/>
          <w:szCs w:val="24"/>
        </w:rPr>
      </w:pPr>
      <w:r>
        <w:rPr>
          <w:rFonts w:hint="eastAsia" w:ascii="宋体" w:hAnsi="宋体" w:eastAsia="宋体" w:cs="宋体"/>
          <w:bCs/>
          <w:kern w:val="0"/>
          <w:sz w:val="24"/>
          <w:szCs w:val="24"/>
        </w:rPr>
        <w:t>2、按照磋商文件要求、响应文件响应和承诺验收。</w:t>
      </w:r>
    </w:p>
    <w:p w14:paraId="49616D4B">
      <w:pPr>
        <w:spacing w:line="360" w:lineRule="auto"/>
        <w:ind w:firstLine="480" w:firstLineChars="200"/>
        <w:rPr>
          <w:rFonts w:hint="eastAsia" w:ascii="宋体" w:hAnsi="宋体" w:eastAsia="宋体" w:cs="宋体"/>
          <w:bCs/>
          <w:kern w:val="0"/>
          <w:sz w:val="24"/>
          <w:szCs w:val="24"/>
        </w:rPr>
      </w:pPr>
      <w:r>
        <w:rPr>
          <w:rFonts w:hint="eastAsia" w:ascii="宋体" w:hAnsi="宋体" w:eastAsia="宋体" w:cs="宋体"/>
          <w:bCs/>
          <w:kern w:val="0"/>
          <w:sz w:val="24"/>
          <w:szCs w:val="24"/>
        </w:rPr>
        <w:t>3、按照国家及行业相关标准验收。</w:t>
      </w:r>
    </w:p>
    <w:p w14:paraId="4310687A">
      <w:pPr>
        <w:rPr>
          <w:rFonts w:hint="eastAsia" w:ascii="宋体" w:hAnsi="宋体" w:cs="宋体"/>
          <w:b/>
          <w:bCs/>
          <w:color w:val="000000"/>
          <w:kern w:val="0"/>
          <w:sz w:val="32"/>
          <w:szCs w:val="32"/>
          <w:lang w:val="en-US" w:eastAsia="zh-CN" w:bidi="ar"/>
        </w:rPr>
      </w:pPr>
      <w:r>
        <w:rPr>
          <w:rFonts w:hint="eastAsia" w:ascii="宋体" w:hAnsi="宋体" w:cs="宋体"/>
          <w:b/>
          <w:bCs/>
          <w:color w:val="000000"/>
          <w:kern w:val="0"/>
          <w:sz w:val="32"/>
          <w:szCs w:val="32"/>
          <w:lang w:val="en-US" w:eastAsia="zh-CN" w:bidi="ar"/>
        </w:rPr>
        <w:br w:type="page"/>
      </w:r>
    </w:p>
    <w:p w14:paraId="064C866C">
      <w:pPr>
        <w:keepNext w:val="0"/>
        <w:keepLines w:val="0"/>
        <w:pageBreakBefore w:val="0"/>
        <w:widowControl w:val="0"/>
        <w:kinsoku/>
        <w:wordWrap/>
        <w:overflowPunct/>
        <w:topLinePunct w:val="0"/>
        <w:autoSpaceDE/>
        <w:autoSpaceDN/>
        <w:bidi w:val="0"/>
        <w:adjustRightInd/>
        <w:snapToGrid/>
        <w:jc w:val="center"/>
        <w:textAlignment w:val="auto"/>
        <w:outlineLvl w:val="0"/>
        <w:rPr>
          <w:rFonts w:hint="default" w:ascii="宋体" w:hAnsi="宋体" w:cs="宋体"/>
          <w:b/>
          <w:bCs/>
          <w:color w:val="000000"/>
          <w:kern w:val="0"/>
          <w:sz w:val="32"/>
          <w:szCs w:val="32"/>
          <w:lang w:val="en-US" w:eastAsia="zh-CN" w:bidi="ar"/>
        </w:rPr>
      </w:pPr>
      <w:bookmarkStart w:id="215" w:name="_Toc27591"/>
      <w:r>
        <w:rPr>
          <w:rFonts w:hint="eastAsia" w:ascii="宋体" w:hAnsi="宋体" w:cs="宋体"/>
          <w:b/>
          <w:bCs/>
          <w:color w:val="000000"/>
          <w:kern w:val="0"/>
          <w:sz w:val="32"/>
          <w:szCs w:val="32"/>
          <w:lang w:val="en-US" w:eastAsia="zh-CN" w:bidi="ar"/>
        </w:rPr>
        <w:t xml:space="preserve">第五章 </w:t>
      </w:r>
      <w:bookmarkStart w:id="1045" w:name="_GoBack"/>
      <w:r>
        <w:rPr>
          <w:rFonts w:hint="eastAsia" w:ascii="宋体" w:hAnsi="宋体" w:cs="宋体"/>
          <w:b/>
          <w:bCs/>
          <w:color w:val="000000"/>
          <w:kern w:val="0"/>
          <w:sz w:val="32"/>
          <w:szCs w:val="32"/>
          <w:lang w:val="en-US" w:eastAsia="zh-CN" w:bidi="ar"/>
        </w:rPr>
        <w:t>工程量清单及图纸</w:t>
      </w:r>
      <w:bookmarkEnd w:id="1045"/>
      <w:r>
        <w:rPr>
          <w:rFonts w:hint="eastAsia" w:ascii="宋体" w:hAnsi="宋体" w:cs="宋体"/>
          <w:b/>
          <w:bCs/>
          <w:color w:val="000000"/>
          <w:kern w:val="0"/>
          <w:sz w:val="32"/>
          <w:szCs w:val="32"/>
          <w:lang w:val="en-US" w:eastAsia="zh-CN" w:bidi="ar"/>
        </w:rPr>
        <w:t>（见附件）</w:t>
      </w:r>
      <w:bookmarkEnd w:id="215"/>
    </w:p>
    <w:p w14:paraId="3AECBC2C"/>
    <w:p w14:paraId="0F1B9A3F"/>
    <w:p w14:paraId="7D969932"/>
    <w:p w14:paraId="159358A5">
      <w:pPr>
        <w:rPr>
          <w:rFonts w:hint="eastAsia" w:eastAsia="宋体"/>
          <w:lang w:eastAsia="zh-CN"/>
        </w:rPr>
      </w:pPr>
      <w:r>
        <w:rPr>
          <w:rFonts w:hint="eastAsia" w:eastAsia="宋体"/>
          <w:lang w:eastAsia="zh-CN"/>
        </w:rPr>
        <w:object>
          <v:shape id="_x0000_i1025" o:spt="75" type="#_x0000_t75" style="height:65.4pt;width:72.6pt;" o:ole="t" filled="f" o:preferrelative="t" stroked="f" coordsize="21600,21600">
            <v:path/>
            <v:fill on="f" focussize="0,0"/>
            <v:stroke on="f"/>
            <v:imagedata r:id="rId15" o:title=""/>
            <o:lock v:ext="edit" aspectratio="t"/>
            <w10:wrap type="none"/>
            <w10:anchorlock/>
          </v:shape>
          <o:OLEObject Type="Embed" ProgID="Excel.Sheet.12" ShapeID="_x0000_i1025" DrawAspect="Icon" ObjectID="_1468075725" r:id="rId14">
            <o:LockedField>false</o:LockedField>
          </o:OLEObject>
        </w:object>
      </w:r>
      <w:r>
        <w:rPr>
          <w:rFonts w:hint="eastAsia" w:eastAsia="宋体"/>
          <w:lang w:eastAsia="zh-CN"/>
        </w:rPr>
        <w:object>
          <v:shape id="_x0000_i1026" o:spt="75" type="#_x0000_t75" style="height:65.4pt;width:72.6pt;" o:ole="t" filled="f" o:preferrelative="t" stroked="f" coordsize="21600,21600">
            <v:fill on="f" focussize="0,0"/>
            <v:stroke on="f"/>
            <v:imagedata r:id="rId17" o:title=""/>
            <o:lock v:ext="edit" aspectratio="t"/>
            <w10:wrap type="none"/>
            <w10:anchorlock/>
          </v:shape>
          <o:OLEObject Type="Embed" ProgID="Package" ShapeID="_x0000_i1026" DrawAspect="Icon" ObjectID="_1468075726" r:id="rId16">
            <o:LockedField>false</o:LockedField>
          </o:OLEObject>
        </w:object>
      </w:r>
    </w:p>
    <w:p w14:paraId="51B428C1"/>
    <w:p w14:paraId="6967B270">
      <w:r>
        <w:br w:type="textWrapping"/>
      </w:r>
    </w:p>
    <w:p w14:paraId="64C8B68C"/>
    <w:p w14:paraId="20DEC235"/>
    <w:p w14:paraId="6F9641F2"/>
    <w:p w14:paraId="01190BFA"/>
    <w:p w14:paraId="4E081816"/>
    <w:p w14:paraId="2802BEAB"/>
    <w:p w14:paraId="624547FC"/>
    <w:p w14:paraId="1741FE31"/>
    <w:p w14:paraId="4BE89BB4"/>
    <w:p w14:paraId="1A59FD74"/>
    <w:p w14:paraId="2B4ABA56">
      <w:pPr>
        <w:rPr>
          <w:rFonts w:hint="eastAsia" w:eastAsia="宋体"/>
          <w:sz w:val="24"/>
          <w:szCs w:val="24"/>
          <w:highlight w:val="yellow"/>
          <w:lang w:val="en-US" w:eastAsia="zh-CN"/>
        </w:rPr>
      </w:pPr>
      <w:r>
        <w:fldChar w:fldCharType="begin">
          <w:fldData xml:space="preserve">ZQBKAHoAdABYAFEAMQAwAFYATgBXAGQAZgB5ADgAegBtAFgAbQA1AHAAQgBJAG4AeQBzAGsARwBH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</w:fldData>
        </w:fldChar>
      </w:r>
      <w:r>
        <w:rPr>
          <w:rFonts w:hint="eastAsia"/>
          <w:lang w:eastAsia="zh-CN"/>
        </w:rPr>
        <w:instrText xml:space="preserve">ADDIN CNKISM.UserStyle</w:instrText>
      </w:r>
      <w:r>
        <w:fldChar w:fldCharType="separate"/>
      </w:r>
      <w:r>
        <w:fldChar w:fldCharType="end"/>
      </w:r>
    </w:p>
    <w:p w14:paraId="3D11CA5F">
      <w:pPr>
        <w:rPr>
          <w:rStyle w:val="51"/>
          <w:rFonts w:hint="eastAsia"/>
          <w:b/>
          <w:bCs/>
          <w:highlight w:val="none"/>
        </w:rPr>
      </w:pPr>
      <w:r>
        <w:rPr>
          <w:rStyle w:val="51"/>
          <w:rFonts w:hint="eastAsia"/>
          <w:b/>
          <w:bCs/>
          <w:highlight w:val="none"/>
        </w:rPr>
        <w:br w:type="page"/>
      </w:r>
      <w:bookmarkEnd w:id="211"/>
      <w:bookmarkEnd w:id="212"/>
      <w:bookmarkStart w:id="216" w:name="_Toc28515"/>
      <w:bookmarkStart w:id="217" w:name="_Toc6496"/>
    </w:p>
    <w:p w14:paraId="7EA71ACF">
      <w:pPr>
        <w:rPr>
          <w:rStyle w:val="51"/>
          <w:rFonts w:hint="eastAsia"/>
          <w:b/>
          <w:bCs/>
          <w:highlight w:val="none"/>
        </w:rPr>
      </w:pPr>
    </w:p>
    <w:p w14:paraId="0A18E972">
      <w:pPr>
        <w:pStyle w:val="4"/>
        <w:numPr>
          <w:ilvl w:val="0"/>
          <w:numId w:val="0"/>
        </w:numPr>
        <w:rPr>
          <w:rStyle w:val="51"/>
          <w:b/>
          <w:bCs/>
          <w:highlight w:val="none"/>
        </w:rPr>
      </w:pPr>
      <w:bookmarkStart w:id="218" w:name="_Toc26830"/>
      <w:bookmarkStart w:id="219" w:name="_Toc9188"/>
      <w:r>
        <w:rPr>
          <w:rStyle w:val="51"/>
          <w:rFonts w:hint="eastAsia"/>
          <w:b/>
          <w:bCs/>
          <w:highlight w:val="none"/>
        </w:rPr>
        <w:t>第</w:t>
      </w:r>
      <w:r>
        <w:rPr>
          <w:rStyle w:val="51"/>
          <w:rFonts w:hint="eastAsia"/>
          <w:b/>
          <w:bCs/>
          <w:highlight w:val="none"/>
          <w:lang w:val="en-US" w:eastAsia="zh-CN"/>
        </w:rPr>
        <w:t>六</w:t>
      </w:r>
      <w:r>
        <w:rPr>
          <w:rStyle w:val="51"/>
          <w:rFonts w:hint="eastAsia"/>
          <w:b/>
          <w:bCs/>
          <w:highlight w:val="none"/>
        </w:rPr>
        <w:t>章 合同条款</w:t>
      </w:r>
      <w:bookmarkEnd w:id="216"/>
      <w:bookmarkEnd w:id="217"/>
      <w:bookmarkEnd w:id="218"/>
      <w:bookmarkEnd w:id="219"/>
    </w:p>
    <w:p w14:paraId="1FE14716">
      <w:pPr>
        <w:keepNext/>
        <w:keepLines w:val="0"/>
        <w:pageBreakBefore w:val="0"/>
        <w:widowControl/>
        <w:numPr>
          <w:ilvl w:val="0"/>
          <w:numId w:val="0"/>
        </w:numPr>
        <w:tabs>
          <w:tab w:val="left" w:pos="432"/>
        </w:tabs>
        <w:kinsoku/>
        <w:wordWrap/>
        <w:overflowPunct/>
        <w:topLinePunct w:val="0"/>
        <w:autoSpaceDE/>
        <w:autoSpaceDN/>
        <w:bidi w:val="0"/>
        <w:adjustRightInd/>
        <w:snapToGrid/>
        <w:spacing w:line="360" w:lineRule="auto"/>
        <w:jc w:val="center"/>
        <w:textAlignment w:val="auto"/>
        <w:outlineLvl w:val="9"/>
        <w:rPr>
          <w:rStyle w:val="51"/>
          <w:rFonts w:hint="eastAsia" w:ascii="宋体" w:hAnsi="宋体" w:eastAsia="宋体" w:cs="宋体"/>
          <w:b/>
          <w:bCs/>
          <w:sz w:val="24"/>
          <w:szCs w:val="24"/>
          <w:highlight w:val="none"/>
        </w:rPr>
      </w:pPr>
      <w:bookmarkStart w:id="220" w:name="_Toc27559"/>
      <w:bookmarkStart w:id="221" w:name="_Toc14893"/>
      <w:bookmarkStart w:id="222" w:name="_Toc13228"/>
      <w:r>
        <w:rPr>
          <w:rStyle w:val="51"/>
          <w:rFonts w:hint="eastAsia" w:ascii="宋体" w:hAnsi="宋体" w:eastAsia="宋体" w:cs="宋体"/>
          <w:b/>
          <w:bCs/>
          <w:sz w:val="24"/>
          <w:szCs w:val="24"/>
          <w:highlight w:val="none"/>
          <w:lang w:eastAsia="zh-CN"/>
        </w:rPr>
        <w:t>（</w:t>
      </w:r>
      <w:r>
        <w:rPr>
          <w:rStyle w:val="51"/>
          <w:rFonts w:hint="eastAsia" w:ascii="宋体" w:hAnsi="宋体" w:eastAsia="宋体" w:cs="宋体"/>
          <w:b/>
          <w:bCs/>
          <w:sz w:val="24"/>
          <w:szCs w:val="24"/>
          <w:highlight w:val="none"/>
          <w:lang w:val="en-US" w:eastAsia="zh-CN"/>
        </w:rPr>
        <w:t>以实际签订合同为准，本合同仅供参考）</w:t>
      </w:r>
      <w:bookmarkEnd w:id="220"/>
    </w:p>
    <w:bookmarkEnd w:id="221"/>
    <w:bookmarkEnd w:id="222"/>
    <w:p w14:paraId="22899BFB">
      <w:pPr>
        <w:ind w:right="26"/>
        <w:rPr>
          <w:rFonts w:hint="eastAsia" w:ascii="宋体" w:hAnsi="宋体" w:eastAsia="宋体" w:cs="宋体"/>
          <w:sz w:val="24"/>
          <w:szCs w:val="24"/>
          <w:highlight w:val="none"/>
        </w:rPr>
      </w:pPr>
      <w:bookmarkStart w:id="223" w:name="_Toc21006"/>
      <w:bookmarkStart w:id="224" w:name="_Toc22163"/>
    </w:p>
    <w:p w14:paraId="76D31A87">
      <w:pPr>
        <w:ind w:right="26"/>
        <w:rPr>
          <w:rFonts w:hint="eastAsia" w:ascii="宋体" w:hAnsi="宋体" w:eastAsia="宋体" w:cs="宋体"/>
          <w:sz w:val="24"/>
          <w:szCs w:val="24"/>
          <w:highlight w:val="none"/>
        </w:rPr>
      </w:pPr>
    </w:p>
    <w:p w14:paraId="1AC87D98">
      <w:pPr>
        <w:ind w:right="26"/>
        <w:rPr>
          <w:rFonts w:hint="eastAsia" w:ascii="宋体" w:hAnsi="宋体" w:eastAsia="宋体" w:cs="宋体"/>
          <w:sz w:val="24"/>
          <w:szCs w:val="24"/>
          <w:highlight w:val="none"/>
        </w:rPr>
      </w:pPr>
    </w:p>
    <w:p w14:paraId="3C331AAE">
      <w:pPr>
        <w:ind w:right="26"/>
        <w:rPr>
          <w:rFonts w:hint="eastAsia" w:ascii="宋体" w:hAnsi="宋体" w:eastAsia="宋体" w:cs="宋体"/>
          <w:b/>
          <w:sz w:val="24"/>
          <w:szCs w:val="24"/>
          <w:highlight w:val="none"/>
        </w:rPr>
      </w:pPr>
      <w:r>
        <w:rPr>
          <w:rFonts w:hint="eastAsia" w:ascii="宋体" w:hAnsi="宋体" w:eastAsia="宋体" w:cs="宋体"/>
          <w:sz w:val="24"/>
          <w:szCs w:val="24"/>
          <w:highlight w:val="none"/>
        </w:rPr>
        <w:t xml:space="preserve"> </w:t>
      </w:r>
      <w:r>
        <w:rPr>
          <w:rFonts w:hint="eastAsia" w:ascii="宋体" w:hAnsi="宋体" w:eastAsia="宋体" w:cs="宋体"/>
          <w:b/>
          <w:sz w:val="24"/>
          <w:szCs w:val="24"/>
          <w:highlight w:val="none"/>
        </w:rPr>
        <w:t xml:space="preserve"> </w:t>
      </w:r>
    </w:p>
    <w:bookmarkEnd w:id="223"/>
    <w:bookmarkEnd w:id="224"/>
    <w:p w14:paraId="088B262C">
      <w:pPr>
        <w:jc w:val="left"/>
        <w:rPr>
          <w:rFonts w:hint="eastAsia" w:ascii="宋体" w:hAnsi="宋体" w:eastAsia="宋体" w:cs="宋体"/>
          <w:bCs/>
          <w:color w:val="000000"/>
          <w:sz w:val="24"/>
          <w:szCs w:val="24"/>
          <w:highlight w:val="none"/>
        </w:rPr>
      </w:pPr>
      <w:r>
        <w:rPr>
          <w:rFonts w:hint="eastAsia" w:ascii="宋体" w:hAnsi="宋体" w:eastAsia="宋体" w:cs="宋体"/>
          <w:bCs/>
          <w:color w:val="000000"/>
          <w:sz w:val="24"/>
          <w:szCs w:val="24"/>
          <w:highlight w:val="none"/>
        </w:rPr>
        <w:t>（GF—2017—0201）</w:t>
      </w:r>
    </w:p>
    <w:p w14:paraId="5E945403">
      <w:pPr>
        <w:jc w:val="center"/>
        <w:rPr>
          <w:rFonts w:hint="eastAsia" w:ascii="宋体" w:hAnsi="宋体" w:eastAsia="宋体" w:cs="宋体"/>
          <w:b/>
          <w:color w:val="000000"/>
          <w:sz w:val="24"/>
          <w:szCs w:val="24"/>
          <w:highlight w:val="none"/>
        </w:rPr>
      </w:pPr>
    </w:p>
    <w:p w14:paraId="704E7866">
      <w:pPr>
        <w:jc w:val="center"/>
        <w:rPr>
          <w:rFonts w:hint="eastAsia" w:ascii="宋体" w:hAnsi="宋体" w:eastAsia="宋体" w:cs="宋体"/>
          <w:b/>
          <w:color w:val="000000"/>
          <w:sz w:val="24"/>
          <w:szCs w:val="24"/>
          <w:highlight w:val="none"/>
        </w:rPr>
      </w:pPr>
    </w:p>
    <w:p w14:paraId="68AB65CC">
      <w:pPr>
        <w:jc w:val="center"/>
        <w:rPr>
          <w:rFonts w:hint="eastAsia" w:ascii="宋体" w:hAnsi="宋体" w:eastAsia="宋体" w:cs="宋体"/>
          <w:b/>
          <w:color w:val="000000"/>
          <w:sz w:val="24"/>
          <w:szCs w:val="24"/>
          <w:highlight w:val="none"/>
        </w:rPr>
      </w:pPr>
    </w:p>
    <w:p w14:paraId="0ED23A9B">
      <w:pPr>
        <w:jc w:val="center"/>
        <w:rPr>
          <w:rFonts w:hint="eastAsia" w:ascii="宋体" w:hAnsi="宋体" w:eastAsia="宋体" w:cs="宋体"/>
          <w:b/>
          <w:color w:val="000000"/>
          <w:sz w:val="24"/>
          <w:szCs w:val="24"/>
          <w:highlight w:val="none"/>
        </w:rPr>
      </w:pPr>
    </w:p>
    <w:p w14:paraId="10AEF92D">
      <w:pPr>
        <w:jc w:val="center"/>
        <w:rPr>
          <w:rFonts w:hint="eastAsia" w:ascii="宋体" w:hAnsi="宋体" w:eastAsia="宋体" w:cs="宋体"/>
          <w:b/>
          <w:color w:val="000000"/>
          <w:sz w:val="24"/>
          <w:szCs w:val="24"/>
          <w:highlight w:val="none"/>
        </w:rPr>
      </w:pPr>
      <w:r>
        <w:rPr>
          <w:rFonts w:hint="eastAsia" w:ascii="宋体" w:hAnsi="宋体" w:eastAsia="宋体" w:cs="宋体"/>
          <w:b/>
          <w:color w:val="000000"/>
          <w:sz w:val="24"/>
          <w:szCs w:val="24"/>
          <w:highlight w:val="none"/>
        </w:rPr>
        <w:t>建设工程施工合同</w:t>
      </w:r>
    </w:p>
    <w:p w14:paraId="28A4C1CA">
      <w:pPr>
        <w:jc w:val="center"/>
        <w:rPr>
          <w:rFonts w:hint="eastAsia" w:ascii="宋体" w:hAnsi="宋体" w:eastAsia="宋体" w:cs="宋体"/>
          <w:b/>
          <w:color w:val="000000"/>
          <w:sz w:val="24"/>
          <w:szCs w:val="24"/>
          <w:highlight w:val="none"/>
        </w:rPr>
      </w:pPr>
      <w:r>
        <w:rPr>
          <w:rFonts w:hint="eastAsia" w:ascii="宋体" w:hAnsi="宋体" w:eastAsia="宋体" w:cs="宋体"/>
          <w:b/>
          <w:color w:val="000000"/>
          <w:sz w:val="24"/>
          <w:szCs w:val="24"/>
          <w:highlight w:val="none"/>
        </w:rPr>
        <w:t>（示范文本）</w:t>
      </w:r>
    </w:p>
    <w:p w14:paraId="3307B1BC">
      <w:pPr>
        <w:jc w:val="center"/>
        <w:rPr>
          <w:rFonts w:hint="eastAsia" w:ascii="宋体" w:hAnsi="宋体" w:eastAsia="宋体" w:cs="宋体"/>
          <w:b/>
          <w:color w:val="000000"/>
          <w:sz w:val="24"/>
          <w:szCs w:val="24"/>
          <w:highlight w:val="none"/>
        </w:rPr>
      </w:pPr>
    </w:p>
    <w:p w14:paraId="63965429">
      <w:pPr>
        <w:rPr>
          <w:rFonts w:hint="eastAsia" w:ascii="宋体" w:hAnsi="宋体" w:eastAsia="宋体" w:cs="宋体"/>
          <w:sz w:val="24"/>
          <w:szCs w:val="24"/>
        </w:rPr>
      </w:pPr>
    </w:p>
    <w:p w14:paraId="5A7D58BB">
      <w:pPr>
        <w:rPr>
          <w:rFonts w:hint="eastAsia" w:ascii="宋体" w:hAnsi="宋体" w:eastAsia="宋体" w:cs="宋体"/>
          <w:b/>
          <w:color w:val="000000"/>
          <w:sz w:val="24"/>
          <w:szCs w:val="24"/>
          <w:highlight w:val="none"/>
        </w:rPr>
      </w:pPr>
    </w:p>
    <w:p w14:paraId="115939EF">
      <w:pPr>
        <w:pStyle w:val="42"/>
        <w:rPr>
          <w:rFonts w:hint="eastAsia" w:ascii="宋体" w:hAnsi="宋体" w:eastAsia="宋体" w:cs="宋体"/>
          <w:b/>
          <w:color w:val="000000"/>
          <w:sz w:val="24"/>
          <w:szCs w:val="24"/>
          <w:highlight w:val="none"/>
        </w:rPr>
      </w:pPr>
    </w:p>
    <w:p w14:paraId="1FED03F9">
      <w:pPr>
        <w:rPr>
          <w:rFonts w:hint="eastAsia" w:ascii="宋体" w:hAnsi="宋体" w:eastAsia="宋体" w:cs="宋体"/>
          <w:b/>
          <w:color w:val="000000"/>
          <w:sz w:val="24"/>
          <w:szCs w:val="24"/>
          <w:highlight w:val="none"/>
        </w:rPr>
      </w:pPr>
    </w:p>
    <w:p w14:paraId="064BCEF9">
      <w:pPr>
        <w:pStyle w:val="42"/>
        <w:rPr>
          <w:rFonts w:hint="eastAsia" w:ascii="宋体" w:hAnsi="宋体" w:eastAsia="宋体" w:cs="宋体"/>
          <w:sz w:val="24"/>
          <w:szCs w:val="24"/>
        </w:rPr>
      </w:pPr>
    </w:p>
    <w:p w14:paraId="55D7C615">
      <w:pPr>
        <w:ind w:right="2719" w:rightChars="1295" w:firstLine="3129" w:firstLineChars="1304"/>
        <w:jc w:val="distribute"/>
        <w:rPr>
          <w:rFonts w:hint="eastAsia" w:ascii="宋体" w:hAnsi="宋体" w:eastAsia="宋体" w:cs="宋体"/>
          <w:b/>
          <w:color w:val="000000"/>
          <w:sz w:val="24"/>
          <w:szCs w:val="24"/>
          <w:highlight w:val="none"/>
        </w:rPr>
      </w:pPr>
      <w:r>
        <w:rPr>
          <w:rFonts w:hint="eastAsia" w:ascii="宋体" w:hAnsi="宋体" w:eastAsia="宋体" w:cs="宋体"/>
          <w:sz w:val="24"/>
          <w:szCs w:val="24"/>
          <w:highlight w:val="none"/>
        </w:rPr>
        <mc:AlternateContent>
          <mc:Choice Requires="wps">
            <w:drawing>
              <wp:anchor distT="0" distB="0" distL="114300" distR="114300" simplePos="0" relativeHeight="251660288" behindDoc="0" locked="0" layoutInCell="1" allowOverlap="1">
                <wp:simplePos x="0" y="0"/>
                <wp:positionH relativeFrom="column">
                  <wp:posOffset>3970020</wp:posOffset>
                </wp:positionH>
                <wp:positionV relativeFrom="paragraph">
                  <wp:posOffset>120015</wp:posOffset>
                </wp:positionV>
                <wp:extent cx="723900" cy="457200"/>
                <wp:effectExtent l="4445" t="4445" r="14605" b="14605"/>
                <wp:wrapNone/>
                <wp:docPr id="5" name="文本框 5"/>
                <wp:cNvGraphicFramePr/>
                <a:graphic xmlns:a="http://schemas.openxmlformats.org/drawingml/2006/main">
                  <a:graphicData uri="http://schemas.microsoft.com/office/word/2010/wordprocessingShape">
                    <wps:wsp>
                      <wps:cNvSpPr txBox="1"/>
                      <wps:spPr>
                        <a:xfrm>
                          <a:off x="0" y="0"/>
                          <a:ext cx="723900" cy="457200"/>
                        </a:xfrm>
                        <a:prstGeom prst="rect">
                          <a:avLst/>
                        </a:prstGeom>
                        <a:noFill/>
                        <a:ln w="9525" cap="flat" cmpd="sng">
                          <a:solidFill>
                            <a:srgbClr val="FFFFFF"/>
                          </a:solidFill>
                          <a:prstDash val="solid"/>
                          <a:miter/>
                          <a:headEnd type="none" w="med" len="med"/>
                          <a:tailEnd type="none" w="med" len="med"/>
                        </a:ln>
                        <a:effectLst/>
                      </wps:spPr>
                      <wps:txbx>
                        <w:txbxContent>
                          <w:p w14:paraId="57B32BF0">
                            <w:pPr>
                              <w:rPr>
                                <w:rFonts w:hint="eastAsia"/>
                                <w:b/>
                                <w:bCs/>
                                <w:sz w:val="32"/>
                              </w:rPr>
                            </w:pPr>
                            <w:r>
                              <w:rPr>
                                <w:rFonts w:hint="eastAsia"/>
                                <w:b/>
                                <w:bCs/>
                                <w:sz w:val="32"/>
                              </w:rPr>
                              <w:t>制定</w:t>
                            </w:r>
                          </w:p>
                        </w:txbxContent>
                      </wps:txbx>
                      <wps:bodyPr upright="1"/>
                    </wps:wsp>
                  </a:graphicData>
                </a:graphic>
              </wp:anchor>
            </w:drawing>
          </mc:Choice>
          <mc:Fallback>
            <w:pict>
              <v:shape id="_x0000_s1026" o:spid="_x0000_s1026" o:spt="202" type="#_x0000_t202" style="position:absolute;left:0pt;margin-left:312.6pt;margin-top:9.45pt;height:36pt;width:57pt;z-index:251660288;mso-width-relative:page;mso-height-relative:page;" filled="f" stroked="t" coordsize="21600,21600" o:gfxdata="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BBzS1x2AAAAAkBAAAPAAAAAAAAAAEAIAAAACIA&#10;AABkcnMvZG93bnJldi54bWxQSwECFAAUAAAACACHTuJA3O9MWAkCAAAaBAAADgAAAAAAAAABACAA&#10;AAAnAQAAZHJzL2Uyb0RvYy54bWxQSwUGAAAAAAYABgBZAQAAogUAAAAA&#10;">
                <v:fill on="f" focussize="0,0"/>
                <v:stroke color="#FFFFFF" joinstyle="miter"/>
                <v:imagedata o:title=""/>
                <o:lock v:ext="edit" aspectratio="f"/>
                <v:textbox>
                  <w:txbxContent>
                    <w:p w14:paraId="57B32BF0">
                      <w:pPr>
                        <w:rPr>
                          <w:rFonts w:hint="eastAsia"/>
                          <w:b/>
                          <w:bCs/>
                          <w:sz w:val="32"/>
                        </w:rPr>
                      </w:pPr>
                      <w:r>
                        <w:rPr>
                          <w:rFonts w:hint="eastAsia"/>
                          <w:b/>
                          <w:bCs/>
                          <w:sz w:val="32"/>
                        </w:rPr>
                        <w:t>制定</w:t>
                      </w:r>
                    </w:p>
                  </w:txbxContent>
                </v:textbox>
              </v:shape>
            </w:pict>
          </mc:Fallback>
        </mc:AlternateContent>
      </w:r>
      <w:r>
        <w:rPr>
          <w:rFonts w:hint="eastAsia" w:ascii="宋体" w:hAnsi="宋体" w:eastAsia="宋体" w:cs="宋体"/>
          <w:b/>
          <w:color w:val="000000"/>
          <w:sz w:val="24"/>
          <w:szCs w:val="24"/>
          <w:highlight w:val="none"/>
        </w:rPr>
        <w:t>住房城乡建设部</w:t>
      </w:r>
    </w:p>
    <w:p w14:paraId="14CD9DA8">
      <w:pPr>
        <w:ind w:right="2719" w:rightChars="1295" w:firstLine="2062" w:firstLineChars="856"/>
        <w:jc w:val="distribute"/>
        <w:rPr>
          <w:rFonts w:hint="eastAsia" w:ascii="宋体" w:hAnsi="宋体" w:eastAsia="宋体" w:cs="宋体"/>
          <w:b/>
          <w:color w:val="000000"/>
          <w:sz w:val="24"/>
          <w:szCs w:val="24"/>
          <w:highlight w:val="none"/>
        </w:rPr>
      </w:pPr>
      <w:r>
        <w:rPr>
          <w:rFonts w:hint="eastAsia" w:ascii="宋体" w:hAnsi="宋体" w:eastAsia="宋体" w:cs="宋体"/>
          <w:b/>
          <w:color w:val="000000"/>
          <w:sz w:val="24"/>
          <w:szCs w:val="24"/>
          <w:highlight w:val="none"/>
        </w:rPr>
        <w:t>国家工商行政管理总局</w:t>
      </w:r>
    </w:p>
    <w:p w14:paraId="55D4FB9B">
      <w:pPr>
        <w:rPr>
          <w:rFonts w:hint="eastAsia" w:ascii="宋体" w:hAnsi="宋体" w:eastAsia="宋体" w:cs="宋体"/>
          <w:b/>
          <w:sz w:val="24"/>
          <w:szCs w:val="24"/>
          <w:highlight w:val="none"/>
        </w:rPr>
      </w:pPr>
    </w:p>
    <w:p w14:paraId="4107E832">
      <w:pPr>
        <w:rPr>
          <w:rFonts w:hint="eastAsia" w:ascii="宋体" w:hAnsi="宋体" w:eastAsia="宋体" w:cs="宋体"/>
          <w:sz w:val="24"/>
          <w:szCs w:val="24"/>
          <w:highlight w:val="none"/>
        </w:rPr>
      </w:pPr>
      <w:bookmarkStart w:id="225" w:name="_Toc384826389"/>
    </w:p>
    <w:p w14:paraId="60E9A2E9">
      <w:pPr>
        <w:pStyle w:val="10"/>
        <w:rPr>
          <w:rFonts w:hint="eastAsia" w:ascii="宋体" w:hAnsi="宋体" w:eastAsia="宋体" w:cs="宋体"/>
          <w:sz w:val="24"/>
          <w:szCs w:val="24"/>
          <w:highlight w:val="none"/>
        </w:rPr>
      </w:pPr>
    </w:p>
    <w:p w14:paraId="0B4C1B28">
      <w:pPr>
        <w:rPr>
          <w:rFonts w:hint="eastAsia" w:ascii="宋体" w:hAnsi="宋体" w:eastAsia="宋体" w:cs="宋体"/>
          <w:sz w:val="24"/>
          <w:szCs w:val="24"/>
          <w:highlight w:val="none"/>
        </w:rPr>
      </w:pPr>
    </w:p>
    <w:p w14:paraId="6C120605">
      <w:pPr>
        <w:pStyle w:val="10"/>
        <w:rPr>
          <w:rFonts w:hint="eastAsia" w:ascii="宋体" w:hAnsi="宋体" w:eastAsia="宋体" w:cs="宋体"/>
          <w:sz w:val="24"/>
          <w:szCs w:val="24"/>
          <w:highlight w:val="none"/>
        </w:rPr>
      </w:pPr>
    </w:p>
    <w:p w14:paraId="20C3F9F7">
      <w:pPr>
        <w:rPr>
          <w:rFonts w:hint="eastAsia" w:ascii="宋体" w:hAnsi="宋体" w:eastAsia="宋体" w:cs="宋体"/>
          <w:sz w:val="24"/>
          <w:szCs w:val="24"/>
          <w:highlight w:val="none"/>
        </w:rPr>
      </w:pPr>
    </w:p>
    <w:bookmarkEnd w:id="225"/>
    <w:p w14:paraId="1CA528E7">
      <w:pPr>
        <w:rPr>
          <w:rFonts w:hint="eastAsia" w:ascii="宋体" w:hAnsi="宋体" w:eastAsia="宋体" w:cs="宋体"/>
          <w:b/>
          <w:bCs/>
          <w:sz w:val="24"/>
          <w:szCs w:val="24"/>
          <w:highlight w:val="none"/>
        </w:rPr>
      </w:pPr>
      <w:bookmarkStart w:id="226" w:name="_Toc24716"/>
      <w:r>
        <w:rPr>
          <w:rFonts w:hint="eastAsia" w:ascii="宋体" w:hAnsi="宋体" w:eastAsia="宋体" w:cs="宋体"/>
          <w:b/>
          <w:bCs/>
          <w:sz w:val="24"/>
          <w:szCs w:val="24"/>
          <w:highlight w:val="none"/>
        </w:rPr>
        <w:br w:type="page"/>
      </w:r>
    </w:p>
    <w:p w14:paraId="7BC1B161">
      <w:pPr>
        <w:pageBreakBefore w:val="0"/>
        <w:kinsoku/>
        <w:wordWrap/>
        <w:overflowPunct/>
        <w:topLinePunct w:val="0"/>
        <w:bidi w:val="0"/>
        <w:textAlignment w:val="auto"/>
        <w:outlineLvl w:val="9"/>
        <w:rPr>
          <w:rFonts w:hint="eastAsia" w:ascii="宋体" w:hAnsi="宋体" w:eastAsia="宋体" w:cs="宋体"/>
          <w:sz w:val="24"/>
          <w:szCs w:val="24"/>
        </w:rPr>
      </w:pPr>
    </w:p>
    <w:p w14:paraId="413EF7B7">
      <w:pPr>
        <w:pageBreakBefore w:val="0"/>
        <w:kinsoku/>
        <w:wordWrap/>
        <w:overflowPunct/>
        <w:topLinePunct w:val="0"/>
        <w:bidi w:val="0"/>
        <w:spacing w:line="360" w:lineRule="auto"/>
        <w:jc w:val="center"/>
        <w:textAlignment w:val="auto"/>
        <w:outlineLvl w:val="9"/>
        <w:rPr>
          <w:rFonts w:hint="eastAsia" w:ascii="宋体" w:hAnsi="宋体" w:eastAsia="宋体" w:cs="宋体"/>
          <w:b w:val="0"/>
          <w:color w:val="000000"/>
          <w:sz w:val="24"/>
          <w:szCs w:val="24"/>
        </w:rPr>
      </w:pPr>
      <w:r>
        <w:rPr>
          <w:rFonts w:hint="eastAsia" w:ascii="宋体" w:hAnsi="宋体" w:eastAsia="宋体" w:cs="宋体"/>
          <w:sz w:val="24"/>
          <w:szCs w:val="24"/>
        </w:rPr>
        <w:t>第一部分 合同协议书</w:t>
      </w:r>
    </w:p>
    <w:p w14:paraId="147A1BC9">
      <w:pPr>
        <w:pageBreakBefore w:val="0"/>
        <w:kinsoku/>
        <w:wordWrap/>
        <w:overflowPunct/>
        <w:topLinePunct w:val="0"/>
        <w:bidi w:val="0"/>
        <w:spacing w:line="360" w:lineRule="auto"/>
        <w:textAlignment w:val="auto"/>
        <w:outlineLvl w:val="9"/>
        <w:rPr>
          <w:rFonts w:hint="eastAsia" w:ascii="宋体" w:hAnsi="宋体" w:eastAsia="宋体" w:cs="宋体"/>
          <w:b/>
          <w:color w:val="000000"/>
          <w:sz w:val="24"/>
          <w:szCs w:val="24"/>
          <w:u w:val="single"/>
          <w:lang w:val="en-US" w:eastAsia="zh-CN"/>
        </w:rPr>
      </w:pPr>
      <w:r>
        <w:rPr>
          <w:rFonts w:hint="eastAsia" w:ascii="宋体" w:hAnsi="宋体" w:eastAsia="宋体" w:cs="宋体"/>
          <w:b/>
          <w:color w:val="000000"/>
          <w:sz w:val="24"/>
          <w:szCs w:val="24"/>
        </w:rPr>
        <w:t>发包人（全称）：</w:t>
      </w:r>
      <w:r>
        <w:rPr>
          <w:rFonts w:hint="eastAsia" w:ascii="宋体" w:hAnsi="宋体" w:eastAsia="宋体" w:cs="宋体"/>
          <w:b/>
          <w:color w:val="000000"/>
          <w:sz w:val="24"/>
          <w:szCs w:val="24"/>
          <w:u w:val="single"/>
          <w:lang w:val="en-US" w:eastAsia="zh-CN"/>
        </w:rPr>
        <w:t xml:space="preserve">                               </w:t>
      </w:r>
    </w:p>
    <w:p w14:paraId="1342981B">
      <w:pPr>
        <w:pageBreakBefore w:val="0"/>
        <w:kinsoku/>
        <w:wordWrap/>
        <w:overflowPunct/>
        <w:topLinePunct w:val="0"/>
        <w:bidi w:val="0"/>
        <w:spacing w:line="360" w:lineRule="auto"/>
        <w:textAlignment w:val="auto"/>
        <w:outlineLvl w:val="9"/>
        <w:rPr>
          <w:rFonts w:hint="eastAsia" w:ascii="宋体" w:hAnsi="宋体" w:eastAsia="宋体" w:cs="宋体"/>
          <w:b/>
          <w:color w:val="000000"/>
          <w:sz w:val="24"/>
          <w:szCs w:val="24"/>
          <w:u w:val="single"/>
          <w:lang w:val="en-US" w:eastAsia="zh-CN"/>
        </w:rPr>
      </w:pPr>
      <w:r>
        <w:rPr>
          <w:rFonts w:hint="eastAsia" w:ascii="宋体" w:hAnsi="宋体" w:eastAsia="宋体" w:cs="宋体"/>
          <w:b/>
          <w:color w:val="000000"/>
          <w:sz w:val="24"/>
          <w:szCs w:val="24"/>
        </w:rPr>
        <w:t>承包人（全称）：</w:t>
      </w:r>
      <w:r>
        <w:rPr>
          <w:rFonts w:hint="eastAsia" w:ascii="宋体" w:hAnsi="宋体" w:eastAsia="宋体" w:cs="宋体"/>
          <w:b/>
          <w:color w:val="000000"/>
          <w:sz w:val="24"/>
          <w:szCs w:val="24"/>
          <w:u w:val="single"/>
          <w:lang w:val="en-US" w:eastAsia="zh-CN"/>
        </w:rPr>
        <w:t xml:space="preserve">                                </w:t>
      </w:r>
    </w:p>
    <w:p w14:paraId="6644273E">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根据《</w:t>
      </w:r>
      <w:r>
        <w:rPr>
          <w:rFonts w:hint="eastAsia" w:ascii="宋体" w:hAnsi="宋体" w:eastAsia="宋体" w:cs="宋体"/>
          <w:color w:val="000000"/>
          <w:sz w:val="24"/>
          <w:szCs w:val="24"/>
          <w:lang w:eastAsia="zh-CN"/>
        </w:rPr>
        <w:t>中华人民共和国民法典</w:t>
      </w:r>
      <w:r>
        <w:rPr>
          <w:rFonts w:hint="eastAsia" w:ascii="宋体" w:hAnsi="宋体" w:eastAsia="宋体" w:cs="宋体"/>
          <w:color w:val="000000"/>
          <w:sz w:val="24"/>
          <w:szCs w:val="24"/>
        </w:rPr>
        <w:t>》、《中华人民共和国建筑法》及有关法律规定，遵循平等、自愿、公平和诚实信用的原则，双方就</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工程施工及有关事项协商一致，共同达成如下协议：</w:t>
      </w:r>
    </w:p>
    <w:p w14:paraId="2FE0D2EA">
      <w:pPr>
        <w:pageBreakBefore w:val="0"/>
        <w:kinsoku/>
        <w:wordWrap/>
        <w:overflowPunct/>
        <w:topLinePunct w:val="0"/>
        <w:bidi w:val="0"/>
        <w:spacing w:before="120" w:after="120" w:line="360" w:lineRule="auto"/>
        <w:textAlignment w:val="auto"/>
        <w:outlineLvl w:val="9"/>
        <w:rPr>
          <w:rFonts w:hint="eastAsia" w:ascii="宋体" w:hAnsi="宋体" w:eastAsia="宋体" w:cs="宋体"/>
          <w:bCs w:val="0"/>
          <w:color w:val="000000"/>
          <w:sz w:val="24"/>
          <w:szCs w:val="24"/>
        </w:rPr>
      </w:pPr>
      <w:r>
        <w:rPr>
          <w:rFonts w:hint="eastAsia" w:ascii="宋体" w:hAnsi="宋体" w:eastAsia="宋体" w:cs="宋体"/>
          <w:bCs w:val="0"/>
          <w:color w:val="000000"/>
          <w:sz w:val="24"/>
          <w:szCs w:val="24"/>
        </w:rPr>
        <w:t xml:space="preserve">   </w:t>
      </w:r>
      <w:r>
        <w:rPr>
          <w:rFonts w:hint="eastAsia" w:ascii="宋体" w:hAnsi="宋体" w:eastAsia="宋体" w:cs="宋体"/>
          <w:b w:val="0"/>
          <w:color w:val="000000"/>
          <w:sz w:val="24"/>
          <w:szCs w:val="24"/>
        </w:rPr>
        <w:t xml:space="preserve"> </w:t>
      </w:r>
      <w:bookmarkStart w:id="227" w:name="_Toc351203481"/>
      <w:r>
        <w:rPr>
          <w:rFonts w:hint="eastAsia" w:ascii="宋体" w:hAnsi="宋体" w:eastAsia="宋体" w:cs="宋体"/>
          <w:b w:val="0"/>
          <w:color w:val="000000"/>
          <w:sz w:val="24"/>
          <w:szCs w:val="24"/>
        </w:rPr>
        <w:t>一、工程概况</w:t>
      </w:r>
      <w:bookmarkEnd w:id="227"/>
    </w:p>
    <w:p w14:paraId="66A34E4E">
      <w:pPr>
        <w:pageBreakBefore w:val="0"/>
        <w:kinsoku/>
        <w:wordWrap/>
        <w:overflowPunct/>
        <w:topLinePunct w:val="0"/>
        <w:bidi w:val="0"/>
        <w:spacing w:line="360" w:lineRule="auto"/>
        <w:ind w:firstLine="470" w:firstLineChars="196"/>
        <w:textAlignment w:val="auto"/>
        <w:outlineLvl w:val="9"/>
        <w:rPr>
          <w:rFonts w:hint="eastAsia" w:ascii="宋体" w:hAnsi="宋体" w:eastAsia="宋体" w:cs="宋体"/>
          <w:color w:val="000000"/>
          <w:sz w:val="24"/>
          <w:szCs w:val="24"/>
          <w:u w:val="single"/>
        </w:rPr>
      </w:pPr>
      <w:r>
        <w:rPr>
          <w:rFonts w:hint="eastAsia" w:ascii="宋体" w:hAnsi="宋体" w:eastAsia="宋体" w:cs="宋体"/>
          <w:bCs/>
          <w:color w:val="000000"/>
          <w:sz w:val="24"/>
          <w:szCs w:val="24"/>
        </w:rPr>
        <w:t>1.工程名称</w:t>
      </w:r>
      <w:r>
        <w:rPr>
          <w:rFonts w:hint="eastAsia" w:ascii="宋体" w:hAnsi="宋体" w:eastAsia="宋体" w:cs="宋体"/>
          <w:color w:val="000000"/>
          <w:sz w:val="24"/>
          <w:szCs w:val="24"/>
        </w:rPr>
        <w:t>：</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rPr>
        <w:t>。</w:t>
      </w:r>
    </w:p>
    <w:p w14:paraId="4AFE2BBC">
      <w:pPr>
        <w:pageBreakBefore w:val="0"/>
        <w:kinsoku/>
        <w:wordWrap/>
        <w:overflowPunct/>
        <w:topLinePunct w:val="0"/>
        <w:bidi w:val="0"/>
        <w:spacing w:line="360" w:lineRule="auto"/>
        <w:ind w:firstLine="470" w:firstLineChars="196"/>
        <w:textAlignment w:val="auto"/>
        <w:outlineLvl w:val="9"/>
        <w:rPr>
          <w:rFonts w:hint="eastAsia" w:ascii="宋体" w:hAnsi="宋体" w:eastAsia="宋体" w:cs="宋体"/>
          <w:bCs/>
          <w:color w:val="000000"/>
          <w:sz w:val="24"/>
          <w:szCs w:val="24"/>
        </w:rPr>
      </w:pPr>
      <w:r>
        <w:rPr>
          <w:rFonts w:hint="eastAsia" w:ascii="宋体" w:hAnsi="宋体" w:eastAsia="宋体" w:cs="宋体"/>
          <w:bCs/>
          <w:color w:val="000000"/>
          <w:sz w:val="24"/>
          <w:szCs w:val="24"/>
        </w:rPr>
        <w:t>2.工程地点：</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rPr>
        <w:t>。</w:t>
      </w:r>
    </w:p>
    <w:p w14:paraId="7062A456">
      <w:pPr>
        <w:pageBreakBefore w:val="0"/>
        <w:kinsoku/>
        <w:wordWrap/>
        <w:overflowPunct/>
        <w:topLinePunct w:val="0"/>
        <w:bidi w:val="0"/>
        <w:spacing w:line="360" w:lineRule="auto"/>
        <w:ind w:firstLine="470" w:firstLineChars="196"/>
        <w:textAlignment w:val="auto"/>
        <w:outlineLvl w:val="9"/>
        <w:rPr>
          <w:rFonts w:hint="eastAsia" w:ascii="宋体" w:hAnsi="宋体" w:eastAsia="宋体" w:cs="宋体"/>
          <w:bCs/>
          <w:color w:val="000000"/>
          <w:sz w:val="24"/>
          <w:szCs w:val="24"/>
        </w:rPr>
      </w:pPr>
      <w:r>
        <w:rPr>
          <w:rFonts w:hint="eastAsia" w:ascii="宋体" w:hAnsi="宋体" w:eastAsia="宋体" w:cs="宋体"/>
          <w:bCs/>
          <w:color w:val="000000"/>
          <w:sz w:val="24"/>
          <w:szCs w:val="24"/>
        </w:rPr>
        <w:t>3.工程立项批准文号：</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bCs/>
          <w:color w:val="000000"/>
          <w:sz w:val="24"/>
          <w:szCs w:val="24"/>
        </w:rPr>
        <w:t>。</w:t>
      </w:r>
    </w:p>
    <w:p w14:paraId="6DA1CE53">
      <w:pPr>
        <w:pageBreakBefore w:val="0"/>
        <w:kinsoku/>
        <w:wordWrap/>
        <w:overflowPunct/>
        <w:topLinePunct w:val="0"/>
        <w:bidi w:val="0"/>
        <w:spacing w:line="360" w:lineRule="auto"/>
        <w:ind w:firstLine="470" w:firstLineChars="196"/>
        <w:textAlignment w:val="auto"/>
        <w:outlineLvl w:val="9"/>
        <w:rPr>
          <w:rFonts w:hint="eastAsia" w:ascii="宋体" w:hAnsi="宋体" w:eastAsia="宋体" w:cs="宋体"/>
          <w:bCs/>
          <w:color w:val="000000"/>
          <w:sz w:val="24"/>
          <w:szCs w:val="24"/>
        </w:rPr>
      </w:pPr>
      <w:r>
        <w:rPr>
          <w:rFonts w:hint="eastAsia" w:ascii="宋体" w:hAnsi="宋体" w:eastAsia="宋体" w:cs="宋体"/>
          <w:bCs/>
          <w:color w:val="000000"/>
          <w:sz w:val="24"/>
          <w:szCs w:val="24"/>
        </w:rPr>
        <w:t>4.资金来源：</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bCs/>
          <w:color w:val="000000"/>
          <w:sz w:val="24"/>
          <w:szCs w:val="24"/>
        </w:rPr>
        <w:t>。</w:t>
      </w:r>
    </w:p>
    <w:p w14:paraId="408DB4F2">
      <w:pPr>
        <w:pageBreakBefore w:val="0"/>
        <w:kinsoku/>
        <w:wordWrap/>
        <w:overflowPunct/>
        <w:topLinePunct w:val="0"/>
        <w:bidi w:val="0"/>
        <w:spacing w:line="360" w:lineRule="auto"/>
        <w:ind w:firstLine="470" w:firstLineChars="196"/>
        <w:textAlignment w:val="auto"/>
        <w:outlineLvl w:val="9"/>
        <w:rPr>
          <w:rFonts w:hint="eastAsia" w:ascii="宋体" w:hAnsi="宋体" w:eastAsia="宋体" w:cs="宋体"/>
          <w:bCs/>
          <w:color w:val="000000"/>
          <w:sz w:val="24"/>
          <w:szCs w:val="24"/>
        </w:rPr>
      </w:pPr>
      <w:r>
        <w:rPr>
          <w:rFonts w:hint="eastAsia" w:ascii="宋体" w:hAnsi="宋体" w:eastAsia="宋体" w:cs="宋体"/>
          <w:bCs/>
          <w:color w:val="000000"/>
          <w:sz w:val="24"/>
          <w:szCs w:val="24"/>
        </w:rPr>
        <w:t>5.工程内容：</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bCs/>
          <w:color w:val="000000"/>
          <w:sz w:val="24"/>
          <w:szCs w:val="24"/>
        </w:rPr>
        <w:t>。</w:t>
      </w:r>
    </w:p>
    <w:p w14:paraId="7D567D02">
      <w:pPr>
        <w:pageBreakBefore w:val="0"/>
        <w:kinsoku/>
        <w:wordWrap/>
        <w:overflowPunct/>
        <w:topLinePunct w:val="0"/>
        <w:bidi w:val="0"/>
        <w:spacing w:line="360" w:lineRule="auto"/>
        <w:ind w:firstLine="470" w:firstLineChars="196"/>
        <w:textAlignment w:val="auto"/>
        <w:outlineLvl w:val="9"/>
        <w:rPr>
          <w:rFonts w:hint="eastAsia" w:ascii="宋体" w:hAnsi="宋体" w:eastAsia="宋体" w:cs="宋体"/>
          <w:bCs/>
          <w:color w:val="000000"/>
          <w:sz w:val="24"/>
          <w:szCs w:val="24"/>
        </w:rPr>
      </w:pPr>
      <w:r>
        <w:rPr>
          <w:rFonts w:hint="eastAsia" w:ascii="宋体" w:hAnsi="宋体" w:eastAsia="宋体" w:cs="宋体"/>
          <w:color w:val="000000"/>
          <w:sz w:val="24"/>
          <w:szCs w:val="24"/>
        </w:rPr>
        <w:t>群体工程应附《承包人承揽工程项目一览表》（附件1）。</w:t>
      </w:r>
    </w:p>
    <w:p w14:paraId="13827424">
      <w:pPr>
        <w:pageBreakBefore w:val="0"/>
        <w:kinsoku/>
        <w:wordWrap/>
        <w:overflowPunct/>
        <w:topLinePunct w:val="0"/>
        <w:bidi w:val="0"/>
        <w:spacing w:line="360" w:lineRule="auto"/>
        <w:ind w:firstLine="470" w:firstLineChars="196"/>
        <w:textAlignment w:val="auto"/>
        <w:outlineLvl w:val="9"/>
        <w:rPr>
          <w:rFonts w:hint="eastAsia" w:ascii="宋体" w:hAnsi="宋体" w:eastAsia="宋体" w:cs="宋体"/>
          <w:color w:val="000000"/>
          <w:sz w:val="24"/>
          <w:szCs w:val="24"/>
        </w:rPr>
      </w:pPr>
      <w:r>
        <w:rPr>
          <w:rFonts w:hint="eastAsia" w:ascii="宋体" w:hAnsi="宋体" w:eastAsia="宋体" w:cs="宋体"/>
          <w:bCs/>
          <w:color w:val="000000"/>
          <w:sz w:val="24"/>
          <w:szCs w:val="24"/>
        </w:rPr>
        <w:t>6.工程承包范围：</w:t>
      </w:r>
      <w:r>
        <w:rPr>
          <w:rFonts w:hint="eastAsia" w:ascii="宋体" w:hAnsi="宋体" w:eastAsia="宋体" w:cs="宋体"/>
          <w:bCs/>
          <w:color w:val="000000"/>
          <w:sz w:val="24"/>
          <w:szCs w:val="24"/>
          <w:u w:val="single"/>
          <w:lang w:val="en-US" w:eastAsia="zh-CN"/>
        </w:rPr>
        <w:t xml:space="preserve">                                 </w:t>
      </w:r>
      <w:r>
        <w:rPr>
          <w:rFonts w:hint="eastAsia" w:ascii="宋体" w:hAnsi="宋体" w:eastAsia="宋体" w:cs="宋体"/>
          <w:color w:val="000000"/>
          <w:sz w:val="24"/>
          <w:szCs w:val="24"/>
        </w:rPr>
        <w:t>。</w:t>
      </w:r>
    </w:p>
    <w:p w14:paraId="45CCA95C">
      <w:pPr>
        <w:pageBreakBefore w:val="0"/>
        <w:kinsoku/>
        <w:wordWrap/>
        <w:overflowPunct/>
        <w:topLinePunct w:val="0"/>
        <w:bidi w:val="0"/>
        <w:spacing w:before="120" w:after="120" w:line="360" w:lineRule="auto"/>
        <w:textAlignment w:val="auto"/>
        <w:outlineLvl w:val="9"/>
        <w:rPr>
          <w:rFonts w:hint="eastAsia" w:ascii="宋体" w:hAnsi="宋体" w:eastAsia="宋体" w:cs="宋体"/>
          <w:b w:val="0"/>
          <w:color w:val="000000"/>
          <w:sz w:val="24"/>
          <w:szCs w:val="24"/>
        </w:rPr>
      </w:pPr>
      <w:r>
        <w:rPr>
          <w:rFonts w:hint="eastAsia" w:ascii="宋体" w:hAnsi="宋体" w:eastAsia="宋体" w:cs="宋体"/>
          <w:b w:val="0"/>
          <w:color w:val="000000"/>
          <w:sz w:val="24"/>
          <w:szCs w:val="24"/>
        </w:rPr>
        <w:t xml:space="preserve">   </w:t>
      </w:r>
      <w:bookmarkStart w:id="228" w:name="_Toc351203482"/>
      <w:r>
        <w:rPr>
          <w:rFonts w:hint="eastAsia" w:ascii="宋体" w:hAnsi="宋体" w:eastAsia="宋体" w:cs="宋体"/>
          <w:b w:val="0"/>
          <w:color w:val="000000"/>
          <w:sz w:val="24"/>
          <w:szCs w:val="24"/>
        </w:rPr>
        <w:t>二、合同工期</w:t>
      </w:r>
      <w:bookmarkEnd w:id="228"/>
    </w:p>
    <w:p w14:paraId="35E2FEB4">
      <w:pPr>
        <w:pageBreakBefore w:val="0"/>
        <w:kinsoku/>
        <w:wordWrap/>
        <w:overflowPunct/>
        <w:topLinePunct w:val="0"/>
        <w:bidi w:val="0"/>
        <w:spacing w:line="360" w:lineRule="auto"/>
        <w:ind w:firstLine="459"/>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计划开工日期：</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rPr>
        <w:t>年</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rPr>
        <w:t>月</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rPr>
        <w:t>日。</w:t>
      </w:r>
    </w:p>
    <w:p w14:paraId="4BF70464">
      <w:pPr>
        <w:pageBreakBefore w:val="0"/>
        <w:kinsoku/>
        <w:wordWrap/>
        <w:overflowPunct/>
        <w:topLinePunct w:val="0"/>
        <w:bidi w:val="0"/>
        <w:spacing w:line="360" w:lineRule="auto"/>
        <w:ind w:firstLine="459"/>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计划竣工日期：</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rPr>
        <w:t>年</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rPr>
        <w:t>月</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rPr>
        <w:t>日。</w:t>
      </w:r>
    </w:p>
    <w:p w14:paraId="38F371AF">
      <w:pPr>
        <w:pageBreakBefore w:val="0"/>
        <w:kinsoku/>
        <w:wordWrap/>
        <w:overflowPunct/>
        <w:topLinePunct w:val="0"/>
        <w:bidi w:val="0"/>
        <w:spacing w:line="360" w:lineRule="auto"/>
        <w:ind w:firstLine="459"/>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工期总日历天数：</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rPr>
        <w:t>天。工期总日历天数与根据前述计划开竣工日期计算的工期天数不一致的，以工期总日历天数为准。</w:t>
      </w:r>
    </w:p>
    <w:p w14:paraId="2C7E13D2">
      <w:pPr>
        <w:pageBreakBefore w:val="0"/>
        <w:kinsoku/>
        <w:wordWrap/>
        <w:overflowPunct/>
        <w:topLinePunct w:val="0"/>
        <w:bidi w:val="0"/>
        <w:spacing w:before="120" w:after="120" w:line="360" w:lineRule="auto"/>
        <w:textAlignment w:val="auto"/>
        <w:outlineLvl w:val="9"/>
        <w:rPr>
          <w:rFonts w:hint="eastAsia" w:ascii="宋体" w:hAnsi="宋体" w:eastAsia="宋体" w:cs="宋体"/>
          <w:bCs w:val="0"/>
          <w:color w:val="000000"/>
          <w:sz w:val="24"/>
          <w:szCs w:val="24"/>
        </w:rPr>
      </w:pPr>
      <w:r>
        <w:rPr>
          <w:rFonts w:hint="eastAsia" w:ascii="宋体" w:hAnsi="宋体" w:eastAsia="宋体" w:cs="宋体"/>
          <w:bCs w:val="0"/>
          <w:color w:val="000000"/>
          <w:sz w:val="24"/>
          <w:szCs w:val="24"/>
        </w:rPr>
        <w:t xml:space="preserve">    </w:t>
      </w:r>
      <w:bookmarkStart w:id="229" w:name="_Toc351203483"/>
      <w:r>
        <w:rPr>
          <w:rFonts w:hint="eastAsia" w:ascii="宋体" w:hAnsi="宋体" w:eastAsia="宋体" w:cs="宋体"/>
          <w:b w:val="0"/>
          <w:color w:val="000000"/>
          <w:sz w:val="24"/>
          <w:szCs w:val="24"/>
        </w:rPr>
        <w:t>三、质量标准</w:t>
      </w:r>
      <w:bookmarkEnd w:id="229"/>
    </w:p>
    <w:p w14:paraId="656D60C7">
      <w:pPr>
        <w:pageBreakBefore w:val="0"/>
        <w:kinsoku/>
        <w:wordWrap/>
        <w:overflowPunct/>
        <w:topLinePunct w:val="0"/>
        <w:bidi w:val="0"/>
        <w:spacing w:line="360" w:lineRule="auto"/>
        <w:ind w:firstLine="459"/>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工程质量符合</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rPr>
        <w:t>标准。</w:t>
      </w:r>
    </w:p>
    <w:p w14:paraId="5E2DA83B">
      <w:pPr>
        <w:pageBreakBefore w:val="0"/>
        <w:kinsoku/>
        <w:wordWrap/>
        <w:overflowPunct/>
        <w:topLinePunct w:val="0"/>
        <w:bidi w:val="0"/>
        <w:spacing w:before="120" w:after="120" w:line="360" w:lineRule="auto"/>
        <w:textAlignment w:val="auto"/>
        <w:outlineLvl w:val="9"/>
        <w:rPr>
          <w:rFonts w:hint="eastAsia" w:ascii="宋体" w:hAnsi="宋体" w:eastAsia="宋体" w:cs="宋体"/>
          <w:bCs w:val="0"/>
          <w:color w:val="000000"/>
          <w:sz w:val="24"/>
          <w:szCs w:val="24"/>
        </w:rPr>
      </w:pPr>
      <w:r>
        <w:rPr>
          <w:rFonts w:hint="eastAsia" w:ascii="宋体" w:hAnsi="宋体" w:eastAsia="宋体" w:cs="宋体"/>
          <w:bCs w:val="0"/>
          <w:color w:val="000000"/>
          <w:sz w:val="24"/>
          <w:szCs w:val="24"/>
        </w:rPr>
        <w:t xml:space="preserve">   </w:t>
      </w:r>
      <w:r>
        <w:rPr>
          <w:rFonts w:hint="eastAsia" w:ascii="宋体" w:hAnsi="宋体" w:eastAsia="宋体" w:cs="宋体"/>
          <w:b w:val="0"/>
          <w:color w:val="000000"/>
          <w:sz w:val="24"/>
          <w:szCs w:val="24"/>
        </w:rPr>
        <w:t xml:space="preserve"> </w:t>
      </w:r>
      <w:bookmarkStart w:id="230" w:name="_Toc351203484"/>
      <w:r>
        <w:rPr>
          <w:rFonts w:hint="eastAsia" w:ascii="宋体" w:hAnsi="宋体" w:eastAsia="宋体" w:cs="宋体"/>
          <w:b w:val="0"/>
          <w:color w:val="000000"/>
          <w:sz w:val="24"/>
          <w:szCs w:val="24"/>
        </w:rPr>
        <w:t>四、签约合同价与合同价格形式</w:t>
      </w:r>
      <w:bookmarkEnd w:id="230"/>
      <w:r>
        <w:rPr>
          <w:rFonts w:hint="eastAsia" w:ascii="宋体" w:hAnsi="宋体" w:eastAsia="宋体" w:cs="宋体"/>
          <w:b w:val="0"/>
          <w:color w:val="000000"/>
          <w:sz w:val="24"/>
          <w:szCs w:val="24"/>
        </w:rPr>
        <w:tab/>
      </w:r>
    </w:p>
    <w:p w14:paraId="69E13455">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1.签约合同价为：</w:t>
      </w:r>
    </w:p>
    <w:p w14:paraId="1F0B02A7">
      <w:pPr>
        <w:pageBreakBefore w:val="0"/>
        <w:kinsoku/>
        <w:wordWrap/>
        <w:overflowPunct/>
        <w:topLinePunct w:val="0"/>
        <w:bidi w:val="0"/>
        <w:spacing w:line="360" w:lineRule="auto"/>
        <w:ind w:firstLine="840" w:firstLineChars="35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人民币（大写）</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元)；</w:t>
      </w:r>
    </w:p>
    <w:p w14:paraId="5885BFD9">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其中：</w:t>
      </w:r>
    </w:p>
    <w:p w14:paraId="6979E5B2">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（1）安全文明施工费：</w:t>
      </w:r>
    </w:p>
    <w:p w14:paraId="6A9A3CDC">
      <w:pPr>
        <w:pageBreakBefore w:val="0"/>
        <w:kinsoku/>
        <w:wordWrap/>
        <w:overflowPunct/>
        <w:topLinePunct w:val="0"/>
        <w:bidi w:val="0"/>
        <w:spacing w:line="360" w:lineRule="auto"/>
        <w:ind w:firstLine="720" w:firstLineChars="3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人民币（大写）</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 xml:space="preserve"> (¥</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元)；</w:t>
      </w:r>
    </w:p>
    <w:p w14:paraId="7CBE2EA7">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（2）材料和工程设备暂估价金额：</w:t>
      </w:r>
    </w:p>
    <w:p w14:paraId="1F6A966F">
      <w:pPr>
        <w:pageBreakBefore w:val="0"/>
        <w:kinsoku/>
        <w:wordWrap/>
        <w:overflowPunct/>
        <w:topLinePunct w:val="0"/>
        <w:bidi w:val="0"/>
        <w:spacing w:line="360" w:lineRule="auto"/>
        <w:ind w:firstLine="960" w:firstLineChars="4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人民币（大写）</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 xml:space="preserve"> (¥</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元)；</w:t>
      </w:r>
    </w:p>
    <w:p w14:paraId="2D6E4FE1">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（3）专业工程暂估价金额：</w:t>
      </w:r>
    </w:p>
    <w:p w14:paraId="1651115D">
      <w:pPr>
        <w:pageBreakBefore w:val="0"/>
        <w:kinsoku/>
        <w:wordWrap/>
        <w:overflowPunct/>
        <w:topLinePunct w:val="0"/>
        <w:bidi w:val="0"/>
        <w:spacing w:line="360" w:lineRule="auto"/>
        <w:ind w:firstLine="1080" w:firstLineChars="45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人民币（大写）</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 xml:space="preserve"> (¥</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元)；</w:t>
      </w:r>
    </w:p>
    <w:p w14:paraId="3833329C">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（4）暂列金额：</w:t>
      </w:r>
    </w:p>
    <w:p w14:paraId="30CB6878">
      <w:pPr>
        <w:pageBreakBefore w:val="0"/>
        <w:kinsoku/>
        <w:wordWrap/>
        <w:overflowPunct/>
        <w:topLinePunct w:val="0"/>
        <w:bidi w:val="0"/>
        <w:spacing w:line="360" w:lineRule="auto"/>
        <w:ind w:firstLine="1080" w:firstLineChars="45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人民币（大写）</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 xml:space="preserve"> (¥</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元)。</w:t>
      </w:r>
    </w:p>
    <w:p w14:paraId="269A07FF">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2.合同价格形式：</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rPr>
        <w:t xml:space="preserve">                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rPr>
        <w:t>。</w:t>
      </w:r>
    </w:p>
    <w:p w14:paraId="17133B41">
      <w:pPr>
        <w:pageBreakBefore w:val="0"/>
        <w:kinsoku/>
        <w:wordWrap/>
        <w:overflowPunct/>
        <w:topLinePunct w:val="0"/>
        <w:bidi w:val="0"/>
        <w:spacing w:before="120" w:after="120" w:line="360" w:lineRule="auto"/>
        <w:textAlignment w:val="auto"/>
        <w:outlineLvl w:val="9"/>
        <w:rPr>
          <w:rFonts w:hint="eastAsia" w:ascii="宋体" w:hAnsi="宋体" w:eastAsia="宋体" w:cs="宋体"/>
          <w:b w:val="0"/>
          <w:color w:val="000000"/>
          <w:sz w:val="24"/>
          <w:szCs w:val="24"/>
        </w:rPr>
      </w:pPr>
      <w:r>
        <w:rPr>
          <w:rFonts w:hint="eastAsia" w:ascii="宋体" w:hAnsi="宋体" w:eastAsia="宋体" w:cs="宋体"/>
          <w:bCs w:val="0"/>
          <w:color w:val="000000"/>
          <w:sz w:val="24"/>
          <w:szCs w:val="24"/>
        </w:rPr>
        <w:t xml:space="preserve">   </w:t>
      </w:r>
      <w:r>
        <w:rPr>
          <w:rFonts w:hint="eastAsia" w:ascii="宋体" w:hAnsi="宋体" w:eastAsia="宋体" w:cs="宋体"/>
          <w:b w:val="0"/>
          <w:color w:val="000000"/>
          <w:sz w:val="24"/>
          <w:szCs w:val="24"/>
        </w:rPr>
        <w:t xml:space="preserve"> </w:t>
      </w:r>
      <w:bookmarkStart w:id="231" w:name="_Toc351203485"/>
      <w:r>
        <w:rPr>
          <w:rFonts w:hint="eastAsia" w:ascii="宋体" w:hAnsi="宋体" w:eastAsia="宋体" w:cs="宋体"/>
          <w:b w:val="0"/>
          <w:color w:val="000000"/>
          <w:sz w:val="24"/>
          <w:szCs w:val="24"/>
        </w:rPr>
        <w:t>五、</w:t>
      </w:r>
      <w:bookmarkEnd w:id="231"/>
      <w:r>
        <w:rPr>
          <w:rFonts w:hint="eastAsia" w:ascii="宋体" w:hAnsi="宋体" w:eastAsia="宋体" w:cs="宋体"/>
          <w:b w:val="0"/>
          <w:color w:val="000000"/>
          <w:sz w:val="24"/>
          <w:szCs w:val="24"/>
        </w:rPr>
        <w:t>项目经理</w:t>
      </w:r>
    </w:p>
    <w:p w14:paraId="72B4A57B">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承包人项目经理：</w:t>
      </w:r>
      <w:r>
        <w:rPr>
          <w:rFonts w:hint="eastAsia" w:ascii="宋体" w:hAnsi="宋体" w:eastAsia="宋体" w:cs="宋体"/>
          <w:color w:val="000000"/>
          <w:sz w:val="24"/>
          <w:szCs w:val="24"/>
          <w:u w:val="single"/>
        </w:rPr>
        <w:t xml:space="preserve">                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w:t>
      </w:r>
    </w:p>
    <w:p w14:paraId="162FA68E">
      <w:pPr>
        <w:pageBreakBefore w:val="0"/>
        <w:kinsoku/>
        <w:wordWrap/>
        <w:overflowPunct/>
        <w:topLinePunct w:val="0"/>
        <w:bidi w:val="0"/>
        <w:spacing w:before="120" w:after="120" w:line="360" w:lineRule="auto"/>
        <w:textAlignment w:val="auto"/>
        <w:outlineLvl w:val="9"/>
        <w:rPr>
          <w:rFonts w:hint="eastAsia" w:ascii="宋体" w:hAnsi="宋体" w:eastAsia="宋体" w:cs="宋体"/>
          <w:bCs w:val="0"/>
          <w:color w:val="000000"/>
          <w:sz w:val="24"/>
          <w:szCs w:val="24"/>
        </w:rPr>
      </w:pPr>
      <w:r>
        <w:rPr>
          <w:rFonts w:hint="eastAsia" w:ascii="宋体" w:hAnsi="宋体" w:eastAsia="宋体" w:cs="宋体"/>
          <w:bCs w:val="0"/>
          <w:color w:val="000000"/>
          <w:sz w:val="24"/>
          <w:szCs w:val="24"/>
        </w:rPr>
        <w:t xml:space="preserve">   </w:t>
      </w:r>
      <w:r>
        <w:rPr>
          <w:rFonts w:hint="eastAsia" w:ascii="宋体" w:hAnsi="宋体" w:eastAsia="宋体" w:cs="宋体"/>
          <w:b w:val="0"/>
          <w:color w:val="000000"/>
          <w:sz w:val="24"/>
          <w:szCs w:val="24"/>
        </w:rPr>
        <w:t xml:space="preserve"> </w:t>
      </w:r>
      <w:bookmarkStart w:id="232" w:name="_Toc351203486"/>
      <w:r>
        <w:rPr>
          <w:rFonts w:hint="eastAsia" w:ascii="宋体" w:hAnsi="宋体" w:eastAsia="宋体" w:cs="宋体"/>
          <w:b w:val="0"/>
          <w:color w:val="000000"/>
          <w:sz w:val="24"/>
          <w:szCs w:val="24"/>
        </w:rPr>
        <w:t>六、合同文件构成</w:t>
      </w:r>
      <w:bookmarkEnd w:id="232"/>
    </w:p>
    <w:p w14:paraId="73DFF4FA">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bCs/>
          <w:color w:val="000000"/>
          <w:sz w:val="24"/>
          <w:szCs w:val="24"/>
        </w:rPr>
      </w:pPr>
      <w:r>
        <w:rPr>
          <w:rFonts w:hint="eastAsia" w:ascii="宋体" w:hAnsi="宋体" w:eastAsia="宋体" w:cs="宋体"/>
          <w:bCs/>
          <w:color w:val="000000"/>
          <w:sz w:val="24"/>
          <w:szCs w:val="24"/>
        </w:rPr>
        <w:t>本协议书与下列文件一起构成合同文件：</w:t>
      </w:r>
    </w:p>
    <w:p w14:paraId="1B598C5E">
      <w:pPr>
        <w:pageBreakBefore w:val="0"/>
        <w:kinsoku/>
        <w:wordWrap/>
        <w:overflowPunct/>
        <w:topLinePunct w:val="0"/>
        <w:autoSpaceDE w:val="0"/>
        <w:autoSpaceDN w:val="0"/>
        <w:bidi w:val="0"/>
        <w:adjustRightInd w:val="0"/>
        <w:spacing w:line="360" w:lineRule="auto"/>
        <w:ind w:firstLine="480" w:firstLineChars="20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（1）中标通知书（如果有）；</w:t>
      </w:r>
    </w:p>
    <w:p w14:paraId="3E259F39">
      <w:pPr>
        <w:pageBreakBefore w:val="0"/>
        <w:kinsoku/>
        <w:wordWrap/>
        <w:overflowPunct/>
        <w:topLinePunct w:val="0"/>
        <w:autoSpaceDE w:val="0"/>
        <w:autoSpaceDN w:val="0"/>
        <w:bidi w:val="0"/>
        <w:adjustRightInd w:val="0"/>
        <w:spacing w:line="360" w:lineRule="auto"/>
        <w:ind w:firstLine="480" w:firstLineChars="20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 xml:space="preserve">（2）投标函及其附录（如果有）； </w:t>
      </w:r>
    </w:p>
    <w:p w14:paraId="6169487A">
      <w:pPr>
        <w:pageBreakBefore w:val="0"/>
        <w:kinsoku/>
        <w:wordWrap/>
        <w:overflowPunct/>
        <w:topLinePunct w:val="0"/>
        <w:autoSpaceDE w:val="0"/>
        <w:autoSpaceDN w:val="0"/>
        <w:bidi w:val="0"/>
        <w:adjustRightInd w:val="0"/>
        <w:spacing w:line="360" w:lineRule="auto"/>
        <w:ind w:firstLine="480" w:firstLineChars="20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（3）专用合同条款及其附件；</w:t>
      </w:r>
    </w:p>
    <w:p w14:paraId="3AC0E957">
      <w:pPr>
        <w:pageBreakBefore w:val="0"/>
        <w:kinsoku/>
        <w:wordWrap/>
        <w:overflowPunct/>
        <w:topLinePunct w:val="0"/>
        <w:autoSpaceDE w:val="0"/>
        <w:autoSpaceDN w:val="0"/>
        <w:bidi w:val="0"/>
        <w:adjustRightInd w:val="0"/>
        <w:spacing w:line="360" w:lineRule="auto"/>
        <w:ind w:firstLine="480" w:firstLineChars="20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（4）通用合同条款；</w:t>
      </w:r>
    </w:p>
    <w:p w14:paraId="2C9DE309">
      <w:pPr>
        <w:pageBreakBefore w:val="0"/>
        <w:kinsoku/>
        <w:wordWrap/>
        <w:overflowPunct/>
        <w:topLinePunct w:val="0"/>
        <w:autoSpaceDE w:val="0"/>
        <w:autoSpaceDN w:val="0"/>
        <w:bidi w:val="0"/>
        <w:adjustRightInd w:val="0"/>
        <w:spacing w:line="360" w:lineRule="auto"/>
        <w:ind w:firstLine="480" w:firstLineChars="20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（5）技术标准和要求；</w:t>
      </w:r>
    </w:p>
    <w:p w14:paraId="188E400B">
      <w:pPr>
        <w:pageBreakBefore w:val="0"/>
        <w:kinsoku/>
        <w:wordWrap/>
        <w:overflowPunct/>
        <w:topLinePunct w:val="0"/>
        <w:autoSpaceDE w:val="0"/>
        <w:autoSpaceDN w:val="0"/>
        <w:bidi w:val="0"/>
        <w:adjustRightInd w:val="0"/>
        <w:spacing w:line="360" w:lineRule="auto"/>
        <w:ind w:firstLine="480" w:firstLineChars="20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（6）图纸；</w:t>
      </w:r>
    </w:p>
    <w:p w14:paraId="413D85CC">
      <w:pPr>
        <w:pageBreakBefore w:val="0"/>
        <w:kinsoku/>
        <w:wordWrap/>
        <w:overflowPunct/>
        <w:topLinePunct w:val="0"/>
        <w:autoSpaceDE w:val="0"/>
        <w:autoSpaceDN w:val="0"/>
        <w:bidi w:val="0"/>
        <w:adjustRightInd w:val="0"/>
        <w:spacing w:line="360" w:lineRule="auto"/>
        <w:ind w:firstLine="480" w:firstLineChars="20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（7）已标价工程量清单或预算书；</w:t>
      </w:r>
    </w:p>
    <w:p w14:paraId="5CCC15DB">
      <w:pPr>
        <w:pageBreakBefore w:val="0"/>
        <w:kinsoku/>
        <w:wordWrap/>
        <w:overflowPunct/>
        <w:topLinePunct w:val="0"/>
        <w:autoSpaceDE w:val="0"/>
        <w:autoSpaceDN w:val="0"/>
        <w:bidi w:val="0"/>
        <w:adjustRightInd w:val="0"/>
        <w:spacing w:line="360" w:lineRule="auto"/>
        <w:ind w:firstLine="480" w:firstLineChars="20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（8）其他合同文件。</w:t>
      </w:r>
    </w:p>
    <w:p w14:paraId="372D9C5B">
      <w:pPr>
        <w:pageBreakBefore w:val="0"/>
        <w:kinsoku/>
        <w:wordWrap/>
        <w:overflowPunct/>
        <w:topLinePunct w:val="0"/>
        <w:autoSpaceDE w:val="0"/>
        <w:autoSpaceDN w:val="0"/>
        <w:bidi w:val="0"/>
        <w:adjustRightInd w:val="0"/>
        <w:spacing w:line="360" w:lineRule="auto"/>
        <w:ind w:firstLine="480" w:firstLineChars="20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在合同订立及履行过程中形成的与合同有关的文件均构成合同文件组成部分。</w:t>
      </w:r>
    </w:p>
    <w:p w14:paraId="77B05D0B">
      <w:pPr>
        <w:pageBreakBefore w:val="0"/>
        <w:kinsoku/>
        <w:wordWrap/>
        <w:overflowPunct/>
        <w:topLinePunct w:val="0"/>
        <w:autoSpaceDE w:val="0"/>
        <w:autoSpaceDN w:val="0"/>
        <w:bidi w:val="0"/>
        <w:adjustRightInd w:val="0"/>
        <w:spacing w:line="360" w:lineRule="auto"/>
        <w:ind w:firstLine="480" w:firstLineChars="20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上述各项合同文件包括合同当事人就该项合同文件所作出的补充和修改，属于同一类内容的文件，应以最新签署的为准。专用合同条款及其附件须经合同当事人签字或盖章。</w:t>
      </w:r>
    </w:p>
    <w:p w14:paraId="4502CDA7">
      <w:pPr>
        <w:pageBreakBefore w:val="0"/>
        <w:kinsoku/>
        <w:wordWrap/>
        <w:overflowPunct/>
        <w:topLinePunct w:val="0"/>
        <w:bidi w:val="0"/>
        <w:spacing w:before="120" w:after="120" w:line="360" w:lineRule="auto"/>
        <w:textAlignment w:val="auto"/>
        <w:outlineLvl w:val="9"/>
        <w:rPr>
          <w:rFonts w:hint="eastAsia" w:ascii="宋体" w:hAnsi="宋体" w:eastAsia="宋体" w:cs="宋体"/>
          <w:b w:val="0"/>
          <w:bCs w:val="0"/>
          <w:color w:val="000000"/>
          <w:sz w:val="24"/>
          <w:szCs w:val="24"/>
        </w:rPr>
      </w:pPr>
      <w:r>
        <w:rPr>
          <w:rFonts w:hint="eastAsia" w:ascii="宋体" w:hAnsi="宋体" w:eastAsia="宋体" w:cs="宋体"/>
          <w:b w:val="0"/>
          <w:bCs w:val="0"/>
          <w:color w:val="000000"/>
          <w:sz w:val="24"/>
          <w:szCs w:val="24"/>
        </w:rPr>
        <w:t xml:space="preserve">   </w:t>
      </w:r>
      <w:r>
        <w:rPr>
          <w:rFonts w:hint="eastAsia" w:ascii="宋体" w:hAnsi="宋体" w:eastAsia="宋体" w:cs="宋体"/>
          <w:b w:val="0"/>
          <w:color w:val="000000"/>
          <w:sz w:val="24"/>
          <w:szCs w:val="24"/>
        </w:rPr>
        <w:t xml:space="preserve"> </w:t>
      </w:r>
      <w:bookmarkStart w:id="233" w:name="_Toc351203487"/>
      <w:r>
        <w:rPr>
          <w:rFonts w:hint="eastAsia" w:ascii="宋体" w:hAnsi="宋体" w:eastAsia="宋体" w:cs="宋体"/>
          <w:b w:val="0"/>
          <w:color w:val="000000"/>
          <w:sz w:val="24"/>
          <w:szCs w:val="24"/>
        </w:rPr>
        <w:t>七、承诺</w:t>
      </w:r>
      <w:bookmarkEnd w:id="233"/>
    </w:p>
    <w:p w14:paraId="7E1D3FFA">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bCs/>
          <w:color w:val="000000"/>
          <w:sz w:val="24"/>
          <w:szCs w:val="24"/>
        </w:rPr>
      </w:pPr>
      <w:r>
        <w:rPr>
          <w:rFonts w:hint="eastAsia" w:ascii="宋体" w:hAnsi="宋体" w:eastAsia="宋体" w:cs="宋体"/>
          <w:bCs/>
          <w:color w:val="000000"/>
          <w:sz w:val="24"/>
          <w:szCs w:val="24"/>
        </w:rPr>
        <w:t>1.发包人承诺按照法律规定履行项目审批手续、筹集工程建设资金并按照合同约定的期限和方式支付合同价款。</w:t>
      </w:r>
    </w:p>
    <w:p w14:paraId="7A52EA29">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bCs/>
          <w:color w:val="000000"/>
          <w:sz w:val="24"/>
          <w:szCs w:val="24"/>
        </w:rPr>
      </w:pPr>
      <w:r>
        <w:rPr>
          <w:rFonts w:hint="eastAsia" w:ascii="宋体" w:hAnsi="宋体" w:eastAsia="宋体" w:cs="宋体"/>
          <w:bCs/>
          <w:color w:val="000000"/>
          <w:sz w:val="24"/>
          <w:szCs w:val="24"/>
        </w:rPr>
        <w:t>2.承包人承诺按照法律规定及合同约定组织完成工程施工，确保工程质量和安全，不进行转包及违法分包，并在缺陷责任期及保修期内承担相应的工程维修责任。</w:t>
      </w:r>
    </w:p>
    <w:p w14:paraId="5EA20A6D">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bCs/>
          <w:color w:val="000000"/>
          <w:sz w:val="24"/>
          <w:szCs w:val="24"/>
        </w:rPr>
      </w:pPr>
      <w:r>
        <w:rPr>
          <w:rFonts w:hint="eastAsia" w:ascii="宋体" w:hAnsi="宋体" w:eastAsia="宋体" w:cs="宋体"/>
          <w:bCs/>
          <w:color w:val="000000"/>
          <w:sz w:val="24"/>
          <w:szCs w:val="24"/>
        </w:rPr>
        <w:t>3.发包人和承包人通过招投标形式签订合同的，双方理解并承诺不再就同一工程另行签订与合同实质性内容相背离的协议。</w:t>
      </w:r>
    </w:p>
    <w:p w14:paraId="2D5BA186">
      <w:pPr>
        <w:pageBreakBefore w:val="0"/>
        <w:kinsoku/>
        <w:wordWrap/>
        <w:overflowPunct/>
        <w:topLinePunct w:val="0"/>
        <w:bidi w:val="0"/>
        <w:spacing w:line="360" w:lineRule="auto"/>
        <w:textAlignment w:val="auto"/>
        <w:outlineLvl w:val="9"/>
        <w:rPr>
          <w:rFonts w:hint="eastAsia" w:ascii="宋体" w:hAnsi="宋体" w:eastAsia="宋体" w:cs="宋体"/>
          <w:bCs/>
          <w:color w:val="000000"/>
          <w:sz w:val="24"/>
          <w:szCs w:val="24"/>
        </w:rPr>
      </w:pPr>
      <w:bookmarkStart w:id="234" w:name="_Toc351203488"/>
      <w:r>
        <w:rPr>
          <w:rFonts w:hint="eastAsia" w:ascii="宋体" w:hAnsi="宋体" w:eastAsia="宋体" w:cs="宋体"/>
          <w:b/>
          <w:color w:val="000000"/>
          <w:sz w:val="24"/>
          <w:szCs w:val="24"/>
        </w:rPr>
        <w:t xml:space="preserve">  </w:t>
      </w:r>
      <w:r>
        <w:rPr>
          <w:rFonts w:hint="eastAsia" w:ascii="宋体" w:hAnsi="宋体" w:eastAsia="宋体" w:cs="宋体"/>
          <w:b w:val="0"/>
          <w:bCs/>
          <w:color w:val="000000"/>
          <w:sz w:val="24"/>
          <w:szCs w:val="24"/>
        </w:rPr>
        <w:t xml:space="preserve">  八、词语含义</w:t>
      </w:r>
      <w:bookmarkEnd w:id="234"/>
    </w:p>
    <w:p w14:paraId="469C7192">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bCs/>
          <w:color w:val="000000"/>
          <w:sz w:val="24"/>
          <w:szCs w:val="24"/>
        </w:rPr>
      </w:pPr>
      <w:r>
        <w:rPr>
          <w:rFonts w:hint="eastAsia" w:ascii="宋体" w:hAnsi="宋体" w:eastAsia="宋体" w:cs="宋体"/>
          <w:bCs/>
          <w:color w:val="000000"/>
          <w:sz w:val="24"/>
          <w:szCs w:val="24"/>
        </w:rPr>
        <w:t>本协议书中词语含义与第二部分通用合同条款中赋予的含义相同。</w:t>
      </w:r>
    </w:p>
    <w:p w14:paraId="34FE06BD">
      <w:pPr>
        <w:pageBreakBefore w:val="0"/>
        <w:kinsoku/>
        <w:wordWrap/>
        <w:overflowPunct/>
        <w:topLinePunct w:val="0"/>
        <w:bidi w:val="0"/>
        <w:spacing w:before="120" w:after="120" w:line="360" w:lineRule="auto"/>
        <w:textAlignment w:val="auto"/>
        <w:outlineLvl w:val="9"/>
        <w:rPr>
          <w:rFonts w:hint="eastAsia" w:ascii="宋体" w:hAnsi="宋体" w:eastAsia="宋体" w:cs="宋体"/>
          <w:bCs w:val="0"/>
          <w:color w:val="000000"/>
          <w:sz w:val="24"/>
          <w:szCs w:val="24"/>
        </w:rPr>
      </w:pPr>
      <w:r>
        <w:rPr>
          <w:rFonts w:hint="eastAsia" w:ascii="宋体" w:hAnsi="宋体" w:eastAsia="宋体" w:cs="宋体"/>
          <w:bCs w:val="0"/>
          <w:color w:val="000000"/>
          <w:sz w:val="24"/>
          <w:szCs w:val="24"/>
        </w:rPr>
        <w:t xml:space="preserve">  </w:t>
      </w:r>
      <w:r>
        <w:rPr>
          <w:rFonts w:hint="eastAsia" w:ascii="宋体" w:hAnsi="宋体" w:eastAsia="宋体" w:cs="宋体"/>
          <w:b w:val="0"/>
          <w:color w:val="000000"/>
          <w:sz w:val="24"/>
          <w:szCs w:val="24"/>
        </w:rPr>
        <w:t xml:space="preserve">  </w:t>
      </w:r>
      <w:bookmarkStart w:id="235" w:name="_Toc351203489"/>
      <w:r>
        <w:rPr>
          <w:rFonts w:hint="eastAsia" w:ascii="宋体" w:hAnsi="宋体" w:eastAsia="宋体" w:cs="宋体"/>
          <w:b w:val="0"/>
          <w:color w:val="000000"/>
          <w:sz w:val="24"/>
          <w:szCs w:val="24"/>
        </w:rPr>
        <w:t>九、签订时间</w:t>
      </w:r>
      <w:bookmarkEnd w:id="235"/>
    </w:p>
    <w:p w14:paraId="1651A0C1">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bCs/>
          <w:color w:val="000000"/>
          <w:sz w:val="24"/>
          <w:szCs w:val="24"/>
        </w:rPr>
      </w:pPr>
      <w:r>
        <w:rPr>
          <w:rFonts w:hint="eastAsia" w:ascii="宋体" w:hAnsi="宋体" w:eastAsia="宋体" w:cs="宋体"/>
          <w:bCs/>
          <w:color w:val="000000"/>
          <w:sz w:val="24"/>
          <w:szCs w:val="24"/>
        </w:rPr>
        <w:t>本合同于</w:t>
      </w:r>
      <w:r>
        <w:rPr>
          <w:rFonts w:hint="eastAsia" w:ascii="宋体" w:hAnsi="宋体" w:eastAsia="宋体" w:cs="宋体"/>
          <w:bCs/>
          <w:color w:val="000000"/>
          <w:sz w:val="24"/>
          <w:szCs w:val="24"/>
          <w:u w:val="single"/>
        </w:rPr>
        <w:t xml:space="preserve">       </w:t>
      </w:r>
      <w:r>
        <w:rPr>
          <w:rFonts w:hint="eastAsia" w:ascii="宋体" w:hAnsi="宋体" w:eastAsia="宋体" w:cs="宋体"/>
          <w:bCs/>
          <w:color w:val="000000"/>
          <w:sz w:val="24"/>
          <w:szCs w:val="24"/>
        </w:rPr>
        <w:t>年</w:t>
      </w:r>
      <w:r>
        <w:rPr>
          <w:rFonts w:hint="eastAsia" w:ascii="宋体" w:hAnsi="宋体" w:eastAsia="宋体" w:cs="宋体"/>
          <w:bCs/>
          <w:color w:val="000000"/>
          <w:sz w:val="24"/>
          <w:szCs w:val="24"/>
          <w:u w:val="single"/>
        </w:rPr>
        <w:t xml:space="preserve">   </w:t>
      </w:r>
      <w:r>
        <w:rPr>
          <w:rFonts w:hint="eastAsia" w:ascii="宋体" w:hAnsi="宋体" w:eastAsia="宋体" w:cs="宋体"/>
          <w:bCs/>
          <w:color w:val="000000"/>
          <w:sz w:val="24"/>
          <w:szCs w:val="24"/>
          <w:u w:val="single"/>
          <w:lang w:val="en-US" w:eastAsia="zh-CN"/>
        </w:rPr>
        <w:t xml:space="preserve"> </w:t>
      </w:r>
      <w:r>
        <w:rPr>
          <w:rFonts w:hint="eastAsia" w:ascii="宋体" w:hAnsi="宋体" w:eastAsia="宋体" w:cs="宋体"/>
          <w:bCs/>
          <w:color w:val="000000"/>
          <w:sz w:val="24"/>
          <w:szCs w:val="24"/>
          <w:u w:val="single"/>
        </w:rPr>
        <w:t xml:space="preserve"> </w:t>
      </w:r>
      <w:r>
        <w:rPr>
          <w:rFonts w:hint="eastAsia" w:ascii="宋体" w:hAnsi="宋体" w:eastAsia="宋体" w:cs="宋体"/>
          <w:bCs/>
          <w:color w:val="000000"/>
          <w:sz w:val="24"/>
          <w:szCs w:val="24"/>
        </w:rPr>
        <w:t>月</w:t>
      </w:r>
      <w:r>
        <w:rPr>
          <w:rFonts w:hint="eastAsia" w:ascii="宋体" w:hAnsi="宋体" w:eastAsia="宋体" w:cs="宋体"/>
          <w:bCs/>
          <w:color w:val="000000"/>
          <w:sz w:val="24"/>
          <w:szCs w:val="24"/>
          <w:u w:val="single"/>
        </w:rPr>
        <w:t xml:space="preserve"> </w:t>
      </w:r>
      <w:r>
        <w:rPr>
          <w:rFonts w:hint="eastAsia" w:ascii="宋体" w:hAnsi="宋体" w:eastAsia="宋体" w:cs="宋体"/>
          <w:bCs/>
          <w:color w:val="000000"/>
          <w:sz w:val="24"/>
          <w:szCs w:val="24"/>
          <w:u w:val="single"/>
          <w:lang w:val="en-US" w:eastAsia="zh-CN"/>
        </w:rPr>
        <w:t xml:space="preserve"> </w:t>
      </w:r>
      <w:r>
        <w:rPr>
          <w:rFonts w:hint="eastAsia" w:ascii="宋体" w:hAnsi="宋体" w:eastAsia="宋体" w:cs="宋体"/>
          <w:bCs/>
          <w:color w:val="000000"/>
          <w:sz w:val="24"/>
          <w:szCs w:val="24"/>
          <w:u w:val="single"/>
        </w:rPr>
        <w:t xml:space="preserve">   </w:t>
      </w:r>
      <w:r>
        <w:rPr>
          <w:rFonts w:hint="eastAsia" w:ascii="宋体" w:hAnsi="宋体" w:eastAsia="宋体" w:cs="宋体"/>
          <w:bCs/>
          <w:color w:val="000000"/>
          <w:sz w:val="24"/>
          <w:szCs w:val="24"/>
        </w:rPr>
        <w:t>日签订。</w:t>
      </w:r>
    </w:p>
    <w:p w14:paraId="66B6F525">
      <w:pPr>
        <w:pageBreakBefore w:val="0"/>
        <w:kinsoku/>
        <w:wordWrap/>
        <w:overflowPunct/>
        <w:topLinePunct w:val="0"/>
        <w:bidi w:val="0"/>
        <w:spacing w:before="120" w:after="120" w:line="360" w:lineRule="auto"/>
        <w:textAlignment w:val="auto"/>
        <w:outlineLvl w:val="9"/>
        <w:rPr>
          <w:rFonts w:hint="eastAsia" w:ascii="宋体" w:hAnsi="宋体" w:eastAsia="宋体" w:cs="宋体"/>
          <w:bCs w:val="0"/>
          <w:color w:val="000000"/>
          <w:sz w:val="24"/>
          <w:szCs w:val="24"/>
        </w:rPr>
      </w:pPr>
      <w:r>
        <w:rPr>
          <w:rFonts w:hint="eastAsia" w:ascii="宋体" w:hAnsi="宋体" w:eastAsia="宋体" w:cs="宋体"/>
          <w:bCs w:val="0"/>
          <w:color w:val="000000"/>
          <w:sz w:val="24"/>
          <w:szCs w:val="24"/>
        </w:rPr>
        <w:t xml:space="preserve">    </w:t>
      </w:r>
      <w:bookmarkStart w:id="236" w:name="_Toc351203490"/>
      <w:r>
        <w:rPr>
          <w:rFonts w:hint="eastAsia" w:ascii="宋体" w:hAnsi="宋体" w:eastAsia="宋体" w:cs="宋体"/>
          <w:b w:val="0"/>
          <w:color w:val="000000"/>
          <w:sz w:val="24"/>
          <w:szCs w:val="24"/>
        </w:rPr>
        <w:t>十、签订地点</w:t>
      </w:r>
      <w:bookmarkEnd w:id="236"/>
    </w:p>
    <w:p w14:paraId="1C197079">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bCs/>
          <w:color w:val="000000"/>
          <w:sz w:val="24"/>
          <w:szCs w:val="24"/>
        </w:rPr>
      </w:pPr>
      <w:r>
        <w:rPr>
          <w:rFonts w:hint="eastAsia" w:ascii="宋体" w:hAnsi="宋体" w:eastAsia="宋体" w:cs="宋体"/>
          <w:bCs/>
          <w:color w:val="000000"/>
          <w:sz w:val="24"/>
          <w:szCs w:val="24"/>
        </w:rPr>
        <w:t>本合同在</w:t>
      </w:r>
      <w:r>
        <w:rPr>
          <w:rFonts w:hint="eastAsia" w:ascii="宋体" w:hAnsi="宋体" w:eastAsia="宋体" w:cs="宋体"/>
          <w:bCs/>
          <w:color w:val="000000"/>
          <w:sz w:val="24"/>
          <w:szCs w:val="24"/>
          <w:u w:val="single"/>
        </w:rPr>
        <w:t xml:space="preserve">                                    </w:t>
      </w:r>
      <w:r>
        <w:rPr>
          <w:rFonts w:hint="eastAsia" w:ascii="宋体" w:hAnsi="宋体" w:eastAsia="宋体" w:cs="宋体"/>
          <w:bCs/>
          <w:color w:val="000000"/>
          <w:sz w:val="24"/>
          <w:szCs w:val="24"/>
        </w:rPr>
        <w:t>签订。</w:t>
      </w:r>
    </w:p>
    <w:p w14:paraId="04278741">
      <w:pPr>
        <w:pageBreakBefore w:val="0"/>
        <w:kinsoku/>
        <w:wordWrap/>
        <w:overflowPunct/>
        <w:topLinePunct w:val="0"/>
        <w:bidi w:val="0"/>
        <w:spacing w:before="120" w:after="120" w:line="360" w:lineRule="auto"/>
        <w:textAlignment w:val="auto"/>
        <w:outlineLvl w:val="9"/>
        <w:rPr>
          <w:rFonts w:hint="eastAsia" w:ascii="宋体" w:hAnsi="宋体" w:eastAsia="宋体" w:cs="宋体"/>
          <w:bCs w:val="0"/>
          <w:color w:val="000000"/>
          <w:sz w:val="24"/>
          <w:szCs w:val="24"/>
        </w:rPr>
      </w:pPr>
      <w:r>
        <w:rPr>
          <w:rFonts w:hint="eastAsia" w:ascii="宋体" w:hAnsi="宋体" w:eastAsia="宋体" w:cs="宋体"/>
          <w:bCs w:val="0"/>
          <w:color w:val="000000"/>
          <w:sz w:val="24"/>
          <w:szCs w:val="24"/>
        </w:rPr>
        <w:t xml:space="preserve">    </w:t>
      </w:r>
      <w:bookmarkStart w:id="237" w:name="_Toc351203491"/>
      <w:r>
        <w:rPr>
          <w:rFonts w:hint="eastAsia" w:ascii="宋体" w:hAnsi="宋体" w:eastAsia="宋体" w:cs="宋体"/>
          <w:b w:val="0"/>
          <w:color w:val="000000"/>
          <w:sz w:val="24"/>
          <w:szCs w:val="24"/>
        </w:rPr>
        <w:t>十一、补充协议</w:t>
      </w:r>
      <w:bookmarkEnd w:id="237"/>
    </w:p>
    <w:p w14:paraId="52EC8A34">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b/>
          <w:bCs/>
          <w:color w:val="000000"/>
          <w:sz w:val="24"/>
          <w:szCs w:val="24"/>
        </w:rPr>
      </w:pPr>
      <w:r>
        <w:rPr>
          <w:rFonts w:hint="eastAsia" w:ascii="宋体" w:hAnsi="宋体" w:eastAsia="宋体" w:cs="宋体"/>
          <w:bCs/>
          <w:color w:val="000000"/>
          <w:sz w:val="24"/>
          <w:szCs w:val="24"/>
        </w:rPr>
        <w:t>合同未尽事宜，合同当事人另行签订补充协议，补充协议是合同的组成部分。</w:t>
      </w:r>
    </w:p>
    <w:p w14:paraId="0A434DA5">
      <w:pPr>
        <w:pageBreakBefore w:val="0"/>
        <w:kinsoku/>
        <w:wordWrap/>
        <w:overflowPunct/>
        <w:topLinePunct w:val="0"/>
        <w:bidi w:val="0"/>
        <w:spacing w:before="120" w:after="120" w:line="360" w:lineRule="auto"/>
        <w:textAlignment w:val="auto"/>
        <w:outlineLvl w:val="9"/>
        <w:rPr>
          <w:rFonts w:hint="eastAsia" w:ascii="宋体" w:hAnsi="宋体" w:eastAsia="宋体" w:cs="宋体"/>
          <w:bCs w:val="0"/>
          <w:color w:val="000000"/>
          <w:sz w:val="24"/>
          <w:szCs w:val="24"/>
        </w:rPr>
      </w:pPr>
      <w:r>
        <w:rPr>
          <w:rFonts w:hint="eastAsia" w:ascii="宋体" w:hAnsi="宋体" w:eastAsia="宋体" w:cs="宋体"/>
          <w:bCs w:val="0"/>
          <w:color w:val="000000"/>
          <w:sz w:val="24"/>
          <w:szCs w:val="24"/>
        </w:rPr>
        <w:t xml:space="preserve">    </w:t>
      </w:r>
      <w:bookmarkStart w:id="238" w:name="_Toc351203492"/>
      <w:r>
        <w:rPr>
          <w:rFonts w:hint="eastAsia" w:ascii="宋体" w:hAnsi="宋体" w:eastAsia="宋体" w:cs="宋体"/>
          <w:b w:val="0"/>
          <w:color w:val="000000"/>
          <w:sz w:val="24"/>
          <w:szCs w:val="24"/>
        </w:rPr>
        <w:t>十二、合同生效</w:t>
      </w:r>
      <w:bookmarkEnd w:id="238"/>
    </w:p>
    <w:p w14:paraId="677261F0">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bCs/>
          <w:color w:val="000000"/>
          <w:sz w:val="24"/>
          <w:szCs w:val="24"/>
        </w:rPr>
      </w:pPr>
      <w:r>
        <w:rPr>
          <w:rFonts w:hint="eastAsia" w:ascii="宋体" w:hAnsi="宋体" w:eastAsia="宋体" w:cs="宋体"/>
          <w:bCs/>
          <w:color w:val="000000"/>
          <w:sz w:val="24"/>
          <w:szCs w:val="24"/>
        </w:rPr>
        <w:t>本合同自</w:t>
      </w:r>
      <w:r>
        <w:rPr>
          <w:rFonts w:hint="eastAsia" w:ascii="宋体" w:hAnsi="宋体" w:eastAsia="宋体" w:cs="宋体"/>
          <w:bCs/>
          <w:color w:val="000000"/>
          <w:sz w:val="24"/>
          <w:szCs w:val="24"/>
          <w:u w:val="single"/>
        </w:rPr>
        <w:t xml:space="preserve">                                   </w:t>
      </w:r>
      <w:r>
        <w:rPr>
          <w:rFonts w:hint="eastAsia" w:ascii="宋体" w:hAnsi="宋体" w:eastAsia="宋体" w:cs="宋体"/>
          <w:bCs/>
          <w:color w:val="000000"/>
          <w:sz w:val="24"/>
          <w:szCs w:val="24"/>
        </w:rPr>
        <w:t>生效。</w:t>
      </w:r>
    </w:p>
    <w:p w14:paraId="793D2201">
      <w:pPr>
        <w:pageBreakBefore w:val="0"/>
        <w:kinsoku/>
        <w:wordWrap/>
        <w:overflowPunct/>
        <w:topLinePunct w:val="0"/>
        <w:bidi w:val="0"/>
        <w:spacing w:before="120" w:after="120" w:line="360" w:lineRule="auto"/>
        <w:textAlignment w:val="auto"/>
        <w:outlineLvl w:val="9"/>
        <w:rPr>
          <w:rFonts w:hint="eastAsia" w:ascii="宋体" w:hAnsi="宋体" w:eastAsia="宋体" w:cs="宋体"/>
          <w:bCs w:val="0"/>
          <w:color w:val="000000"/>
          <w:sz w:val="24"/>
          <w:szCs w:val="24"/>
        </w:rPr>
      </w:pPr>
      <w:r>
        <w:rPr>
          <w:rFonts w:hint="eastAsia" w:ascii="宋体" w:hAnsi="宋体" w:eastAsia="宋体" w:cs="宋体"/>
          <w:bCs w:val="0"/>
          <w:color w:val="000000"/>
          <w:sz w:val="24"/>
          <w:szCs w:val="24"/>
        </w:rPr>
        <w:t xml:space="preserve">    </w:t>
      </w:r>
      <w:bookmarkStart w:id="239" w:name="_Toc351203493"/>
      <w:r>
        <w:rPr>
          <w:rFonts w:hint="eastAsia" w:ascii="宋体" w:hAnsi="宋体" w:eastAsia="宋体" w:cs="宋体"/>
          <w:b w:val="0"/>
          <w:color w:val="000000"/>
          <w:sz w:val="24"/>
          <w:szCs w:val="24"/>
        </w:rPr>
        <w:t>十三、合同份数</w:t>
      </w:r>
      <w:bookmarkEnd w:id="239"/>
    </w:p>
    <w:p w14:paraId="01DAD437">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bCs/>
          <w:color w:val="000000"/>
          <w:sz w:val="24"/>
          <w:szCs w:val="24"/>
        </w:rPr>
      </w:pPr>
      <w:r>
        <w:rPr>
          <w:rFonts w:hint="eastAsia" w:ascii="宋体" w:hAnsi="宋体" w:eastAsia="宋体" w:cs="宋体"/>
          <w:bCs/>
          <w:color w:val="000000"/>
          <w:sz w:val="24"/>
          <w:szCs w:val="24"/>
        </w:rPr>
        <w:t>本合同一式</w:t>
      </w:r>
      <w:r>
        <w:rPr>
          <w:rFonts w:hint="eastAsia" w:ascii="宋体" w:hAnsi="宋体" w:eastAsia="宋体" w:cs="宋体"/>
          <w:bCs/>
          <w:color w:val="000000"/>
          <w:sz w:val="24"/>
          <w:szCs w:val="24"/>
          <w:u w:val="single"/>
        </w:rPr>
        <w:t xml:space="preserve">    </w:t>
      </w:r>
      <w:r>
        <w:rPr>
          <w:rFonts w:hint="eastAsia" w:ascii="宋体" w:hAnsi="宋体" w:eastAsia="宋体" w:cs="宋体"/>
          <w:bCs/>
          <w:color w:val="000000"/>
          <w:sz w:val="24"/>
          <w:szCs w:val="24"/>
        </w:rPr>
        <w:t>份，均具有同等法律效力，发包人执</w:t>
      </w:r>
      <w:r>
        <w:rPr>
          <w:rFonts w:hint="eastAsia" w:ascii="宋体" w:hAnsi="宋体" w:eastAsia="宋体" w:cs="宋体"/>
          <w:bCs/>
          <w:color w:val="000000"/>
          <w:sz w:val="24"/>
          <w:szCs w:val="24"/>
          <w:u w:val="single"/>
        </w:rPr>
        <w:t xml:space="preserve">    </w:t>
      </w:r>
      <w:r>
        <w:rPr>
          <w:rFonts w:hint="eastAsia" w:ascii="宋体" w:hAnsi="宋体" w:eastAsia="宋体" w:cs="宋体"/>
          <w:bCs/>
          <w:color w:val="000000"/>
          <w:sz w:val="24"/>
          <w:szCs w:val="24"/>
        </w:rPr>
        <w:t>份，承包人执</w:t>
      </w:r>
      <w:r>
        <w:rPr>
          <w:rFonts w:hint="eastAsia" w:ascii="宋体" w:hAnsi="宋体" w:eastAsia="宋体" w:cs="宋体"/>
          <w:bCs/>
          <w:color w:val="000000"/>
          <w:sz w:val="24"/>
          <w:szCs w:val="24"/>
          <w:u w:val="single"/>
        </w:rPr>
        <w:t xml:space="preserve">    </w:t>
      </w:r>
      <w:r>
        <w:rPr>
          <w:rFonts w:hint="eastAsia" w:ascii="宋体" w:hAnsi="宋体" w:eastAsia="宋体" w:cs="宋体"/>
          <w:bCs/>
          <w:color w:val="000000"/>
          <w:sz w:val="24"/>
          <w:szCs w:val="24"/>
        </w:rPr>
        <w:t>份。</w:t>
      </w:r>
    </w:p>
    <w:p w14:paraId="263BCB5A">
      <w:pPr>
        <w:pageBreakBefore w:val="0"/>
        <w:kinsoku/>
        <w:wordWrap/>
        <w:overflowPunct/>
        <w:topLinePunct w:val="0"/>
        <w:bidi w:val="0"/>
        <w:spacing w:line="360" w:lineRule="auto"/>
        <w:ind w:left="420" w:leftChars="200" w:firstLine="0" w:firstLineChars="0"/>
        <w:jc w:val="left"/>
        <w:textAlignment w:val="auto"/>
        <w:outlineLvl w:val="9"/>
        <w:rPr>
          <w:rFonts w:hint="eastAsia" w:ascii="宋体" w:hAnsi="宋体" w:eastAsia="宋体" w:cs="宋体"/>
          <w:color w:val="000000"/>
          <w:sz w:val="24"/>
          <w:szCs w:val="24"/>
        </w:rPr>
      </w:pPr>
    </w:p>
    <w:p w14:paraId="6BB24C4B">
      <w:pPr>
        <w:pageBreakBefore w:val="0"/>
        <w:kinsoku/>
        <w:wordWrap/>
        <w:overflowPunct/>
        <w:topLinePunct w:val="0"/>
        <w:bidi w:val="0"/>
        <w:spacing w:line="360" w:lineRule="auto"/>
        <w:ind w:left="420" w:leftChars="200" w:firstLine="0" w:firstLineChars="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 xml:space="preserve">发包人：  </w:t>
      </w:r>
      <w:r>
        <w:rPr>
          <w:rFonts w:hint="eastAsia" w:ascii="宋体" w:hAnsi="宋体" w:eastAsia="宋体" w:cs="宋体"/>
          <w:color w:val="000000"/>
          <w:sz w:val="24"/>
          <w:szCs w:val="24"/>
          <w:lang w:val="en-US" w:eastAsia="zh-CN"/>
        </w:rPr>
        <w:t xml:space="preserve"> </w:t>
      </w:r>
      <w:r>
        <w:rPr>
          <w:rFonts w:hint="eastAsia" w:ascii="宋体" w:hAnsi="宋体" w:eastAsia="宋体" w:cs="宋体"/>
          <w:color w:val="000000"/>
          <w:sz w:val="24"/>
          <w:szCs w:val="24"/>
        </w:rPr>
        <w:t>(公章)             承包人：  (公章)</w:t>
      </w:r>
    </w:p>
    <w:p w14:paraId="25040A0B">
      <w:pPr>
        <w:pageBreakBefore w:val="0"/>
        <w:kinsoku/>
        <w:wordWrap/>
        <w:overflowPunct/>
        <w:topLinePunct w:val="0"/>
        <w:bidi w:val="0"/>
        <w:spacing w:line="360" w:lineRule="auto"/>
        <w:jc w:val="left"/>
        <w:textAlignment w:val="auto"/>
        <w:outlineLvl w:val="9"/>
        <w:rPr>
          <w:rFonts w:hint="eastAsia" w:ascii="宋体" w:hAnsi="宋体" w:eastAsia="宋体" w:cs="宋体"/>
          <w:color w:val="000000"/>
          <w:sz w:val="24"/>
          <w:szCs w:val="24"/>
          <w:u w:val="single"/>
        </w:rPr>
      </w:pPr>
    </w:p>
    <w:p w14:paraId="1DF66883">
      <w:pPr>
        <w:pageBreakBefore w:val="0"/>
        <w:kinsoku/>
        <w:wordWrap/>
        <w:overflowPunct/>
        <w:topLinePunct w:val="0"/>
        <w:bidi w:val="0"/>
        <w:spacing w:line="360" w:lineRule="auto"/>
        <w:ind w:left="420" w:leftChars="200" w:firstLine="0" w:firstLineChars="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法定代表人或其委托代理人：  法定代表人或其委托代理人：</w:t>
      </w:r>
    </w:p>
    <w:p w14:paraId="0F374B43">
      <w:pPr>
        <w:pageBreakBefore w:val="0"/>
        <w:kinsoku/>
        <w:wordWrap/>
        <w:overflowPunct/>
        <w:topLinePunct w:val="0"/>
        <w:bidi w:val="0"/>
        <w:spacing w:line="360" w:lineRule="auto"/>
        <w:ind w:firstLine="1680" w:firstLineChars="70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 xml:space="preserve">（签字）                   </w:t>
      </w:r>
      <w:r>
        <w:rPr>
          <w:rFonts w:hint="eastAsia" w:ascii="宋体" w:hAnsi="宋体" w:eastAsia="宋体" w:cs="宋体"/>
          <w:color w:val="000000"/>
          <w:sz w:val="24"/>
          <w:szCs w:val="24"/>
          <w:lang w:val="en-US" w:eastAsia="zh-CN"/>
        </w:rPr>
        <w:t xml:space="preserve"> </w:t>
      </w:r>
      <w:r>
        <w:rPr>
          <w:rFonts w:hint="eastAsia" w:ascii="宋体" w:hAnsi="宋体" w:eastAsia="宋体" w:cs="宋体"/>
          <w:color w:val="000000"/>
          <w:sz w:val="24"/>
          <w:szCs w:val="24"/>
        </w:rPr>
        <w:t>（签字）</w:t>
      </w:r>
    </w:p>
    <w:p w14:paraId="1156BF56">
      <w:pPr>
        <w:pageBreakBefore w:val="0"/>
        <w:kinsoku/>
        <w:wordWrap/>
        <w:overflowPunct/>
        <w:topLinePunct w:val="0"/>
        <w:bidi w:val="0"/>
        <w:spacing w:line="360" w:lineRule="auto"/>
        <w:ind w:left="420" w:leftChars="200" w:firstLine="0" w:firstLineChars="0"/>
        <w:jc w:val="left"/>
        <w:textAlignment w:val="auto"/>
        <w:outlineLvl w:val="9"/>
        <w:rPr>
          <w:rFonts w:hint="eastAsia" w:ascii="宋体" w:hAnsi="宋体" w:eastAsia="宋体" w:cs="宋体"/>
          <w:color w:val="000000"/>
          <w:sz w:val="24"/>
          <w:szCs w:val="24"/>
          <w:u w:val="single"/>
        </w:rPr>
      </w:pPr>
    </w:p>
    <w:p w14:paraId="451624E1">
      <w:pPr>
        <w:pageBreakBefore w:val="0"/>
        <w:tabs>
          <w:tab w:val="left" w:pos="4410"/>
        </w:tabs>
        <w:kinsoku/>
        <w:wordWrap/>
        <w:overflowPunct/>
        <w:topLinePunct w:val="0"/>
        <w:bidi w:val="0"/>
        <w:spacing w:line="360" w:lineRule="auto"/>
        <w:ind w:left="420" w:leftChars="200" w:firstLine="0" w:firstLineChars="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组织机构代码：</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 xml:space="preserve">  组织机构代码：</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rPr>
        <w:t></w:t>
      </w:r>
    </w:p>
    <w:p w14:paraId="731D05DF">
      <w:pPr>
        <w:pageBreakBefore w:val="0"/>
        <w:kinsoku/>
        <w:wordWrap/>
        <w:overflowPunct/>
        <w:topLinePunct w:val="0"/>
        <w:bidi w:val="0"/>
        <w:spacing w:line="360" w:lineRule="auto"/>
        <w:ind w:left="420" w:leftChars="200" w:firstLine="0" w:firstLineChars="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地  址：</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 xml:space="preserve">  </w:t>
      </w:r>
      <w:r>
        <w:rPr>
          <w:rFonts w:hint="eastAsia" w:ascii="宋体" w:hAnsi="宋体" w:eastAsia="宋体" w:cs="宋体"/>
          <w:color w:val="000000"/>
          <w:sz w:val="24"/>
          <w:szCs w:val="24"/>
          <w:lang w:val="en-US" w:eastAsia="zh-CN"/>
        </w:rPr>
        <w:t xml:space="preserve">  </w:t>
      </w:r>
      <w:r>
        <w:rPr>
          <w:rFonts w:hint="eastAsia" w:ascii="宋体" w:hAnsi="宋体" w:eastAsia="宋体" w:cs="宋体"/>
          <w:color w:val="000000"/>
          <w:sz w:val="24"/>
          <w:szCs w:val="24"/>
        </w:rPr>
        <w:t>地  址：</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rPr>
        <w:t></w:t>
      </w:r>
    </w:p>
    <w:p w14:paraId="374607BF">
      <w:pPr>
        <w:pageBreakBefore w:val="0"/>
        <w:kinsoku/>
        <w:wordWrap/>
        <w:overflowPunct/>
        <w:topLinePunct w:val="0"/>
        <w:bidi w:val="0"/>
        <w:spacing w:line="360" w:lineRule="auto"/>
        <w:ind w:left="420" w:leftChars="200" w:firstLine="0" w:firstLineChars="0"/>
        <w:jc w:val="left"/>
        <w:textAlignment w:val="auto"/>
        <w:outlineLvl w:val="9"/>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rPr>
        <w:t>邮政编码：</w:t>
      </w:r>
      <w:r>
        <w:rPr>
          <w:rFonts w:hint="eastAsia" w:ascii="宋体" w:hAnsi="宋体" w:eastAsia="宋体" w:cs="宋体"/>
          <w:color w:val="000000"/>
          <w:sz w:val="24"/>
          <w:szCs w:val="24"/>
          <w:u w:val="single"/>
        </w:rPr>
        <w:t xml:space="preserve"> 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 xml:space="preserve">  邮政编码：</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rPr>
        <w:t></w:t>
      </w:r>
      <w:r>
        <w:rPr>
          <w:rFonts w:hint="eastAsia" w:ascii="宋体" w:hAnsi="宋体" w:eastAsia="宋体" w:cs="宋体"/>
          <w:color w:val="000000"/>
          <w:sz w:val="24"/>
          <w:szCs w:val="24"/>
          <w:u w:val="single"/>
          <w:lang w:val="en-US" w:eastAsia="zh-CN"/>
        </w:rPr>
        <w:t xml:space="preserve">                </w:t>
      </w:r>
    </w:p>
    <w:p w14:paraId="423F97F7">
      <w:pPr>
        <w:pageBreakBefore w:val="0"/>
        <w:kinsoku/>
        <w:wordWrap/>
        <w:overflowPunct/>
        <w:topLinePunct w:val="0"/>
        <w:bidi w:val="0"/>
        <w:spacing w:line="360" w:lineRule="auto"/>
        <w:ind w:left="420" w:leftChars="200" w:firstLine="0" w:firstLineChars="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法定代表人：</w:t>
      </w:r>
      <w:r>
        <w:rPr>
          <w:rFonts w:hint="eastAsia" w:ascii="宋体" w:hAnsi="宋体" w:eastAsia="宋体" w:cs="宋体"/>
          <w:color w:val="000000"/>
          <w:sz w:val="24"/>
          <w:szCs w:val="24"/>
          <w:u w:val="single"/>
        </w:rPr>
        <w:t xml:space="preserve">           </w:t>
      </w:r>
      <w:r>
        <w:rPr>
          <w:rFonts w:hint="eastAsia" w:ascii="宋体" w:hAnsi="宋体" w:eastAsia="宋体" w:cs="宋体"/>
          <w:color w:val="000000"/>
          <w:sz w:val="24"/>
          <w:szCs w:val="24"/>
        </w:rPr>
        <w:t xml:space="preserve">  法定代表人：</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rPr>
        <w:t xml:space="preserve"> </w:t>
      </w:r>
    </w:p>
    <w:p w14:paraId="74FF7C30">
      <w:pPr>
        <w:pageBreakBefore w:val="0"/>
        <w:kinsoku/>
        <w:wordWrap/>
        <w:overflowPunct/>
        <w:topLinePunct w:val="0"/>
        <w:bidi w:val="0"/>
        <w:spacing w:line="360" w:lineRule="auto"/>
        <w:ind w:left="420" w:leftChars="200" w:firstLine="0" w:firstLineChars="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委托代理人：</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 xml:space="preserve">  委托代理人：</w:t>
      </w:r>
      <w:r>
        <w:rPr>
          <w:rFonts w:hint="eastAsia" w:ascii="宋体" w:hAnsi="宋体" w:eastAsia="宋体" w:cs="宋体"/>
          <w:color w:val="000000"/>
          <w:sz w:val="24"/>
          <w:szCs w:val="24"/>
          <w:u w:val="single"/>
        </w:rPr>
        <w:t></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rPr>
        <w:t></w:t>
      </w:r>
    </w:p>
    <w:p w14:paraId="3F0F22AE">
      <w:pPr>
        <w:pageBreakBefore w:val="0"/>
        <w:kinsoku/>
        <w:wordWrap/>
        <w:overflowPunct/>
        <w:topLinePunct w:val="0"/>
        <w:bidi w:val="0"/>
        <w:spacing w:line="360" w:lineRule="auto"/>
        <w:ind w:left="420" w:leftChars="200" w:firstLine="0" w:firstLineChars="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电  话：</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 xml:space="preserve"> 电  话：</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rPr>
        <w:t></w:t>
      </w:r>
    </w:p>
    <w:p w14:paraId="64BB5898">
      <w:pPr>
        <w:pageBreakBefore w:val="0"/>
        <w:kinsoku/>
        <w:wordWrap/>
        <w:overflowPunct/>
        <w:topLinePunct w:val="0"/>
        <w:bidi w:val="0"/>
        <w:spacing w:line="360" w:lineRule="auto"/>
        <w:ind w:left="420" w:leftChars="200" w:firstLine="0" w:firstLineChars="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传  真：</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rPr>
        <w:t xml:space="preserve">  传  真：</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u w:val="single"/>
          <w:lang w:val="en-US" w:eastAsia="zh-CN"/>
        </w:rPr>
        <w:t xml:space="preserve">                    </w:t>
      </w:r>
    </w:p>
    <w:p w14:paraId="5C876CBD">
      <w:pPr>
        <w:pageBreakBefore w:val="0"/>
        <w:kinsoku/>
        <w:wordWrap/>
        <w:overflowPunct/>
        <w:topLinePunct w:val="0"/>
        <w:bidi w:val="0"/>
        <w:spacing w:line="360" w:lineRule="auto"/>
        <w:ind w:left="420" w:leftChars="200" w:firstLine="0" w:firstLineChars="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电子信箱：</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 xml:space="preserve">  电子信箱：</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rPr>
        <w:t xml:space="preserve"> </w:t>
      </w:r>
    </w:p>
    <w:p w14:paraId="015BE062">
      <w:pPr>
        <w:pageBreakBefore w:val="0"/>
        <w:kinsoku/>
        <w:wordWrap/>
        <w:overflowPunct/>
        <w:topLinePunct w:val="0"/>
        <w:bidi w:val="0"/>
        <w:spacing w:line="360" w:lineRule="auto"/>
        <w:ind w:left="420" w:leftChars="200" w:firstLine="0" w:firstLineChars="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开户银行：</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rPr>
        <w:t xml:space="preserve">  开户银行：</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rPr>
        <w:t xml:space="preserve">   </w:t>
      </w:r>
    </w:p>
    <w:p w14:paraId="60A66CBC">
      <w:pPr>
        <w:pageBreakBefore w:val="0"/>
        <w:kinsoku/>
        <w:wordWrap/>
        <w:overflowPunct/>
        <w:topLinePunct w:val="0"/>
        <w:bidi w:val="0"/>
        <w:spacing w:line="360" w:lineRule="auto"/>
        <w:ind w:left="420" w:leftChars="200" w:firstLine="0" w:firstLineChars="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账  号：</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 xml:space="preserve">  账  号：</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rPr>
        <w:t xml:space="preserve">     </w:t>
      </w:r>
    </w:p>
    <w:p w14:paraId="24C85A88">
      <w:pPr>
        <w:keepNext w:val="0"/>
        <w:keepLines w:val="0"/>
        <w:pageBreakBefore w:val="0"/>
        <w:widowControl w:val="0"/>
        <w:kinsoku/>
        <w:wordWrap/>
        <w:overflowPunct/>
        <w:topLinePunct w:val="0"/>
        <w:autoSpaceDE/>
        <w:autoSpaceDN/>
        <w:bidi w:val="0"/>
        <w:adjustRightInd/>
        <w:spacing w:line="360" w:lineRule="auto"/>
        <w:jc w:val="center"/>
        <w:textAlignment w:val="auto"/>
        <w:outlineLvl w:val="9"/>
        <w:rPr>
          <w:rFonts w:hint="eastAsia" w:ascii="宋体" w:hAnsi="宋体" w:eastAsia="宋体" w:cs="宋体"/>
          <w:b/>
          <w:bCs/>
          <w:sz w:val="24"/>
          <w:szCs w:val="24"/>
        </w:rPr>
      </w:pPr>
      <w:r>
        <w:rPr>
          <w:rFonts w:hint="eastAsia" w:ascii="宋体" w:hAnsi="宋体" w:eastAsia="宋体" w:cs="宋体"/>
          <w:sz w:val="24"/>
          <w:szCs w:val="24"/>
        </w:rPr>
        <w:br w:type="page"/>
      </w:r>
      <w:r>
        <w:rPr>
          <w:rFonts w:hint="eastAsia" w:ascii="宋体" w:hAnsi="宋体" w:eastAsia="宋体" w:cs="宋体"/>
          <w:b/>
          <w:bCs/>
          <w:sz w:val="24"/>
          <w:szCs w:val="24"/>
        </w:rPr>
        <w:t>第二部分  通用合同条款</w:t>
      </w:r>
      <w:bookmarkStart w:id="240" w:name="_Toc306973541"/>
      <w:bookmarkStart w:id="241" w:name="_Toc306975712"/>
    </w:p>
    <w:p w14:paraId="07B2F3E7">
      <w:pPr>
        <w:keepNext w:val="0"/>
        <w:keepLines w:val="0"/>
        <w:pageBreakBefore w:val="0"/>
        <w:widowControl w:val="0"/>
        <w:kinsoku/>
        <w:wordWrap/>
        <w:overflowPunct/>
        <w:topLinePunct w:val="0"/>
        <w:autoSpaceDE/>
        <w:autoSpaceDN/>
        <w:bidi w:val="0"/>
        <w:adjustRightInd/>
        <w:spacing w:line="360" w:lineRule="auto"/>
        <w:jc w:val="center"/>
        <w:textAlignment w:val="auto"/>
        <w:outlineLvl w:val="9"/>
        <w:rPr>
          <w:rFonts w:hint="eastAsia" w:ascii="宋体" w:hAnsi="宋体" w:eastAsia="宋体" w:cs="宋体"/>
          <w:b/>
          <w:bCs/>
          <w:sz w:val="24"/>
          <w:szCs w:val="24"/>
        </w:rPr>
      </w:pPr>
    </w:p>
    <w:p w14:paraId="2F66CFF9">
      <w:pPr>
        <w:keepNext w:val="0"/>
        <w:keepLines w:val="0"/>
        <w:pageBreakBefore w:val="0"/>
        <w:widowControl w:val="0"/>
        <w:kinsoku/>
        <w:wordWrap/>
        <w:overflowPunct/>
        <w:topLinePunct w:val="0"/>
        <w:autoSpaceDE/>
        <w:autoSpaceDN/>
        <w:bidi w:val="0"/>
        <w:adjustRightInd/>
        <w:spacing w:line="360" w:lineRule="auto"/>
        <w:ind w:firstLine="2409" w:firstLineChars="1000"/>
        <w:jc w:val="both"/>
        <w:textAlignment w:val="auto"/>
        <w:outlineLvl w:val="9"/>
        <w:rPr>
          <w:rFonts w:hint="eastAsia" w:ascii="宋体" w:hAnsi="宋体" w:eastAsia="宋体" w:cs="宋体"/>
          <w:b/>
          <w:bCs/>
          <w:sz w:val="24"/>
          <w:szCs w:val="24"/>
        </w:rPr>
      </w:pPr>
      <w:r>
        <w:rPr>
          <w:rFonts w:hint="eastAsia" w:ascii="宋体" w:hAnsi="宋体" w:eastAsia="宋体" w:cs="宋体"/>
          <w:b/>
          <w:bCs/>
          <w:sz w:val="24"/>
          <w:szCs w:val="24"/>
        </w:rPr>
        <w:t>通用条款执行《建设工程施工合同示范文本》</w:t>
      </w:r>
    </w:p>
    <w:p w14:paraId="53E1F764">
      <w:pPr>
        <w:keepNext w:val="0"/>
        <w:keepLines w:val="0"/>
        <w:pageBreakBefore w:val="0"/>
        <w:widowControl w:val="0"/>
        <w:kinsoku/>
        <w:wordWrap/>
        <w:overflowPunct/>
        <w:topLinePunct w:val="0"/>
        <w:autoSpaceDE/>
        <w:autoSpaceDN/>
        <w:bidi w:val="0"/>
        <w:adjustRightInd/>
        <w:spacing w:line="360" w:lineRule="auto"/>
        <w:jc w:val="center"/>
        <w:textAlignment w:val="auto"/>
        <w:outlineLvl w:val="9"/>
        <w:rPr>
          <w:rFonts w:hint="eastAsia" w:ascii="宋体" w:hAnsi="宋体" w:eastAsia="宋体" w:cs="宋体"/>
          <w:b/>
          <w:bCs/>
          <w:sz w:val="24"/>
          <w:szCs w:val="24"/>
        </w:rPr>
      </w:pPr>
      <w:r>
        <w:rPr>
          <w:rFonts w:hint="eastAsia" w:ascii="宋体" w:hAnsi="宋体" w:eastAsia="宋体" w:cs="宋体"/>
          <w:b/>
          <w:bCs/>
          <w:sz w:val="24"/>
          <w:szCs w:val="24"/>
        </w:rPr>
        <w:t>（GF-20</w:t>
      </w:r>
      <w:r>
        <w:rPr>
          <w:rFonts w:hint="eastAsia" w:ascii="宋体" w:hAnsi="宋体" w:eastAsia="宋体" w:cs="宋体"/>
          <w:b/>
          <w:bCs/>
          <w:sz w:val="24"/>
          <w:szCs w:val="24"/>
          <w:lang w:val="en-US" w:eastAsia="zh-CN"/>
        </w:rPr>
        <w:t>17</w:t>
      </w:r>
      <w:r>
        <w:rPr>
          <w:rFonts w:hint="eastAsia" w:ascii="宋体" w:hAnsi="宋体" w:eastAsia="宋体" w:cs="宋体"/>
          <w:b/>
          <w:bCs/>
          <w:sz w:val="24"/>
          <w:szCs w:val="24"/>
        </w:rPr>
        <w:t>-02</w:t>
      </w:r>
      <w:r>
        <w:rPr>
          <w:rFonts w:hint="eastAsia" w:ascii="宋体" w:hAnsi="宋体" w:eastAsia="宋体" w:cs="宋体"/>
          <w:b/>
          <w:bCs/>
          <w:sz w:val="24"/>
          <w:szCs w:val="24"/>
          <w:lang w:val="en-US" w:eastAsia="zh-CN"/>
        </w:rPr>
        <w:t>01</w:t>
      </w:r>
      <w:r>
        <w:rPr>
          <w:rFonts w:hint="eastAsia" w:ascii="宋体" w:hAnsi="宋体" w:eastAsia="宋体" w:cs="宋体"/>
          <w:b/>
          <w:bCs/>
          <w:sz w:val="24"/>
          <w:szCs w:val="24"/>
        </w:rPr>
        <w:t>）</w:t>
      </w:r>
      <w:bookmarkEnd w:id="240"/>
      <w:bookmarkEnd w:id="241"/>
      <w:r>
        <w:rPr>
          <w:rFonts w:hint="eastAsia" w:ascii="宋体" w:hAnsi="宋体" w:eastAsia="宋体" w:cs="宋体"/>
          <w:b/>
          <w:bCs/>
          <w:sz w:val="24"/>
          <w:szCs w:val="24"/>
        </w:rPr>
        <w:t>第二部分通用条款中适用于本工程的部分</w:t>
      </w:r>
    </w:p>
    <w:p w14:paraId="4398AAD8">
      <w:pPr>
        <w:keepNext w:val="0"/>
        <w:keepLines w:val="0"/>
        <w:pageBreakBefore w:val="0"/>
        <w:widowControl w:val="0"/>
        <w:kinsoku/>
        <w:wordWrap/>
        <w:overflowPunct/>
        <w:topLinePunct w:val="0"/>
        <w:autoSpaceDE/>
        <w:autoSpaceDN/>
        <w:bidi w:val="0"/>
        <w:adjustRightInd/>
        <w:snapToGrid w:val="0"/>
        <w:spacing w:line="360" w:lineRule="auto"/>
        <w:ind w:firstLine="2400" w:firstLineChars="1000"/>
        <w:jc w:val="center"/>
        <w:textAlignment w:val="auto"/>
        <w:outlineLvl w:val="9"/>
        <w:rPr>
          <w:rFonts w:hint="eastAsia" w:ascii="宋体" w:hAnsi="宋体" w:eastAsia="宋体" w:cs="宋体"/>
          <w:sz w:val="24"/>
          <w:szCs w:val="24"/>
        </w:rPr>
      </w:pPr>
    </w:p>
    <w:p w14:paraId="341263AD">
      <w:pPr>
        <w:pageBreakBefore w:val="0"/>
        <w:kinsoku/>
        <w:wordWrap/>
        <w:overflowPunct/>
        <w:topLinePunct w:val="0"/>
        <w:bidi w:val="0"/>
        <w:snapToGrid w:val="0"/>
        <w:spacing w:line="360" w:lineRule="auto"/>
        <w:ind w:firstLine="2400" w:firstLineChars="1000"/>
        <w:textAlignment w:val="auto"/>
        <w:outlineLvl w:val="9"/>
        <w:rPr>
          <w:rFonts w:hint="eastAsia" w:ascii="宋体" w:hAnsi="宋体" w:eastAsia="宋体" w:cs="宋体"/>
          <w:sz w:val="24"/>
          <w:szCs w:val="24"/>
        </w:rPr>
      </w:pPr>
    </w:p>
    <w:p w14:paraId="4BE65E8D">
      <w:pPr>
        <w:pageBreakBefore w:val="0"/>
        <w:kinsoku/>
        <w:wordWrap/>
        <w:overflowPunct/>
        <w:topLinePunct w:val="0"/>
        <w:bidi w:val="0"/>
        <w:snapToGrid w:val="0"/>
        <w:spacing w:line="360" w:lineRule="auto"/>
        <w:ind w:firstLine="2400" w:firstLineChars="1000"/>
        <w:textAlignment w:val="auto"/>
        <w:outlineLvl w:val="9"/>
        <w:rPr>
          <w:rFonts w:hint="eastAsia" w:ascii="宋体" w:hAnsi="宋体" w:eastAsia="宋体" w:cs="宋体"/>
          <w:sz w:val="24"/>
          <w:szCs w:val="24"/>
        </w:rPr>
      </w:pPr>
    </w:p>
    <w:p w14:paraId="47F74D6A">
      <w:pPr>
        <w:pageBreakBefore w:val="0"/>
        <w:kinsoku/>
        <w:wordWrap/>
        <w:overflowPunct/>
        <w:topLinePunct w:val="0"/>
        <w:bidi w:val="0"/>
        <w:snapToGrid w:val="0"/>
        <w:spacing w:line="360" w:lineRule="auto"/>
        <w:ind w:firstLine="2400" w:firstLineChars="1000"/>
        <w:textAlignment w:val="auto"/>
        <w:outlineLvl w:val="9"/>
        <w:rPr>
          <w:rFonts w:hint="eastAsia" w:ascii="宋体" w:hAnsi="宋体" w:eastAsia="宋体" w:cs="宋体"/>
          <w:sz w:val="24"/>
          <w:szCs w:val="24"/>
        </w:rPr>
      </w:pPr>
    </w:p>
    <w:p w14:paraId="7582F2AC">
      <w:pPr>
        <w:pageBreakBefore w:val="0"/>
        <w:kinsoku/>
        <w:wordWrap/>
        <w:overflowPunct/>
        <w:topLinePunct w:val="0"/>
        <w:bidi w:val="0"/>
        <w:snapToGrid w:val="0"/>
        <w:spacing w:line="360" w:lineRule="auto"/>
        <w:ind w:firstLine="2400" w:firstLineChars="1000"/>
        <w:textAlignment w:val="auto"/>
        <w:outlineLvl w:val="9"/>
        <w:rPr>
          <w:rFonts w:hint="eastAsia" w:ascii="宋体" w:hAnsi="宋体" w:eastAsia="宋体" w:cs="宋体"/>
          <w:sz w:val="24"/>
          <w:szCs w:val="24"/>
        </w:rPr>
      </w:pPr>
    </w:p>
    <w:p w14:paraId="2CEF0CEB">
      <w:pPr>
        <w:pageBreakBefore w:val="0"/>
        <w:kinsoku/>
        <w:wordWrap/>
        <w:overflowPunct/>
        <w:topLinePunct w:val="0"/>
        <w:bidi w:val="0"/>
        <w:snapToGrid w:val="0"/>
        <w:spacing w:line="360" w:lineRule="auto"/>
        <w:ind w:firstLine="2400" w:firstLineChars="1000"/>
        <w:textAlignment w:val="auto"/>
        <w:outlineLvl w:val="9"/>
        <w:rPr>
          <w:rFonts w:hint="eastAsia" w:ascii="宋体" w:hAnsi="宋体" w:eastAsia="宋体" w:cs="宋体"/>
          <w:sz w:val="24"/>
          <w:szCs w:val="24"/>
        </w:rPr>
      </w:pPr>
    </w:p>
    <w:p w14:paraId="044442B7">
      <w:pPr>
        <w:pageBreakBefore w:val="0"/>
        <w:kinsoku/>
        <w:wordWrap/>
        <w:overflowPunct/>
        <w:topLinePunct w:val="0"/>
        <w:bidi w:val="0"/>
        <w:snapToGrid w:val="0"/>
        <w:spacing w:line="360" w:lineRule="auto"/>
        <w:ind w:firstLine="2400" w:firstLineChars="1000"/>
        <w:textAlignment w:val="auto"/>
        <w:outlineLvl w:val="9"/>
        <w:rPr>
          <w:rFonts w:hint="eastAsia" w:ascii="宋体" w:hAnsi="宋体" w:eastAsia="宋体" w:cs="宋体"/>
          <w:sz w:val="24"/>
          <w:szCs w:val="24"/>
        </w:rPr>
      </w:pPr>
    </w:p>
    <w:p w14:paraId="249FD476">
      <w:pPr>
        <w:pageBreakBefore w:val="0"/>
        <w:kinsoku/>
        <w:wordWrap/>
        <w:overflowPunct/>
        <w:topLinePunct w:val="0"/>
        <w:bidi w:val="0"/>
        <w:snapToGrid w:val="0"/>
        <w:spacing w:line="360" w:lineRule="auto"/>
        <w:ind w:firstLine="2400" w:firstLineChars="1000"/>
        <w:textAlignment w:val="auto"/>
        <w:outlineLvl w:val="9"/>
        <w:rPr>
          <w:rFonts w:hint="eastAsia" w:ascii="宋体" w:hAnsi="宋体" w:eastAsia="宋体" w:cs="宋体"/>
          <w:sz w:val="24"/>
          <w:szCs w:val="24"/>
        </w:rPr>
      </w:pPr>
    </w:p>
    <w:p w14:paraId="44B381E4">
      <w:pPr>
        <w:pageBreakBefore w:val="0"/>
        <w:kinsoku/>
        <w:wordWrap/>
        <w:overflowPunct/>
        <w:topLinePunct w:val="0"/>
        <w:bidi w:val="0"/>
        <w:snapToGrid w:val="0"/>
        <w:spacing w:line="360" w:lineRule="auto"/>
        <w:ind w:firstLine="2400" w:firstLineChars="1000"/>
        <w:textAlignment w:val="auto"/>
        <w:outlineLvl w:val="9"/>
        <w:rPr>
          <w:rFonts w:hint="eastAsia" w:ascii="宋体" w:hAnsi="宋体" w:eastAsia="宋体" w:cs="宋体"/>
          <w:sz w:val="24"/>
          <w:szCs w:val="24"/>
        </w:rPr>
      </w:pPr>
    </w:p>
    <w:p w14:paraId="7FE010BE">
      <w:pPr>
        <w:pageBreakBefore w:val="0"/>
        <w:kinsoku/>
        <w:wordWrap/>
        <w:overflowPunct/>
        <w:topLinePunct w:val="0"/>
        <w:bidi w:val="0"/>
        <w:snapToGrid w:val="0"/>
        <w:spacing w:line="360" w:lineRule="auto"/>
        <w:ind w:firstLine="2400" w:firstLineChars="1000"/>
        <w:textAlignment w:val="auto"/>
        <w:outlineLvl w:val="9"/>
        <w:rPr>
          <w:rFonts w:hint="eastAsia" w:ascii="宋体" w:hAnsi="宋体" w:eastAsia="宋体" w:cs="宋体"/>
          <w:sz w:val="24"/>
          <w:szCs w:val="24"/>
        </w:rPr>
      </w:pPr>
    </w:p>
    <w:p w14:paraId="291159C8">
      <w:pPr>
        <w:pageBreakBefore w:val="0"/>
        <w:kinsoku/>
        <w:wordWrap/>
        <w:overflowPunct/>
        <w:topLinePunct w:val="0"/>
        <w:bidi w:val="0"/>
        <w:snapToGrid w:val="0"/>
        <w:spacing w:line="360" w:lineRule="auto"/>
        <w:ind w:firstLine="2400" w:firstLineChars="1000"/>
        <w:textAlignment w:val="auto"/>
        <w:outlineLvl w:val="9"/>
        <w:rPr>
          <w:rFonts w:hint="eastAsia" w:ascii="宋体" w:hAnsi="宋体" w:eastAsia="宋体" w:cs="宋体"/>
          <w:sz w:val="24"/>
          <w:szCs w:val="24"/>
        </w:rPr>
      </w:pPr>
    </w:p>
    <w:p w14:paraId="47F7BA79">
      <w:pPr>
        <w:pageBreakBefore w:val="0"/>
        <w:kinsoku/>
        <w:wordWrap/>
        <w:overflowPunct/>
        <w:topLinePunct w:val="0"/>
        <w:bidi w:val="0"/>
        <w:snapToGrid w:val="0"/>
        <w:spacing w:line="360" w:lineRule="auto"/>
        <w:ind w:firstLine="2400" w:firstLineChars="1000"/>
        <w:textAlignment w:val="auto"/>
        <w:outlineLvl w:val="9"/>
        <w:rPr>
          <w:rFonts w:hint="eastAsia" w:ascii="宋体" w:hAnsi="宋体" w:eastAsia="宋体" w:cs="宋体"/>
          <w:sz w:val="24"/>
          <w:szCs w:val="24"/>
        </w:rPr>
      </w:pPr>
    </w:p>
    <w:p w14:paraId="421427F3">
      <w:pPr>
        <w:pStyle w:val="42"/>
        <w:pageBreakBefore w:val="0"/>
        <w:kinsoku/>
        <w:wordWrap/>
        <w:overflowPunct/>
        <w:topLinePunct w:val="0"/>
        <w:bidi w:val="0"/>
        <w:spacing w:line="360" w:lineRule="auto"/>
        <w:ind w:left="0" w:leftChars="0" w:firstLine="0" w:firstLineChars="0"/>
        <w:textAlignment w:val="auto"/>
        <w:outlineLvl w:val="9"/>
        <w:rPr>
          <w:rFonts w:hint="eastAsia" w:ascii="宋体" w:hAnsi="宋体" w:eastAsia="宋体" w:cs="宋体"/>
          <w:sz w:val="24"/>
          <w:szCs w:val="24"/>
        </w:rPr>
      </w:pPr>
    </w:p>
    <w:p w14:paraId="6880E75B">
      <w:pPr>
        <w:pStyle w:val="42"/>
        <w:pageBreakBefore w:val="0"/>
        <w:kinsoku/>
        <w:wordWrap/>
        <w:overflowPunct/>
        <w:topLinePunct w:val="0"/>
        <w:bidi w:val="0"/>
        <w:spacing w:line="360" w:lineRule="auto"/>
        <w:ind w:firstLine="480"/>
        <w:textAlignment w:val="auto"/>
        <w:outlineLvl w:val="9"/>
        <w:rPr>
          <w:rFonts w:hint="eastAsia" w:ascii="宋体" w:hAnsi="宋体" w:eastAsia="宋体" w:cs="宋体"/>
          <w:sz w:val="24"/>
          <w:szCs w:val="24"/>
        </w:rPr>
      </w:pPr>
    </w:p>
    <w:p w14:paraId="01CC01A8">
      <w:pPr>
        <w:pStyle w:val="42"/>
        <w:pageBreakBefore w:val="0"/>
        <w:kinsoku/>
        <w:wordWrap/>
        <w:overflowPunct/>
        <w:topLinePunct w:val="0"/>
        <w:bidi w:val="0"/>
        <w:spacing w:line="360" w:lineRule="auto"/>
        <w:ind w:firstLine="480"/>
        <w:textAlignment w:val="auto"/>
        <w:outlineLvl w:val="9"/>
        <w:rPr>
          <w:rFonts w:hint="eastAsia" w:ascii="宋体" w:hAnsi="宋体" w:eastAsia="宋体" w:cs="宋体"/>
          <w:sz w:val="24"/>
          <w:szCs w:val="24"/>
        </w:rPr>
      </w:pPr>
    </w:p>
    <w:p w14:paraId="3552C03F">
      <w:pPr>
        <w:pStyle w:val="77"/>
        <w:keepNext w:val="0"/>
        <w:keepLines w:val="0"/>
        <w:pageBreakBefore w:val="0"/>
        <w:widowControl/>
        <w:kinsoku/>
        <w:wordWrap/>
        <w:overflowPunct/>
        <w:topLinePunct w:val="0"/>
        <w:bidi w:val="0"/>
        <w:adjustRightInd w:val="0"/>
        <w:snapToGrid w:val="0"/>
        <w:spacing w:before="0" w:after="50" w:line="360" w:lineRule="auto"/>
        <w:jc w:val="center"/>
        <w:textAlignment w:val="auto"/>
        <w:outlineLvl w:val="9"/>
        <w:rPr>
          <w:rFonts w:hint="eastAsia" w:ascii="宋体" w:hAnsi="宋体" w:eastAsia="宋体" w:cs="宋体"/>
          <w:sz w:val="24"/>
          <w:szCs w:val="24"/>
        </w:rPr>
      </w:pPr>
      <w:bookmarkStart w:id="242" w:name="_Toc54862331"/>
    </w:p>
    <w:p w14:paraId="50FDAE24">
      <w:pPr>
        <w:pStyle w:val="77"/>
        <w:keepNext w:val="0"/>
        <w:keepLines w:val="0"/>
        <w:pageBreakBefore w:val="0"/>
        <w:widowControl/>
        <w:kinsoku/>
        <w:wordWrap/>
        <w:overflowPunct/>
        <w:topLinePunct w:val="0"/>
        <w:bidi w:val="0"/>
        <w:adjustRightInd w:val="0"/>
        <w:snapToGrid w:val="0"/>
        <w:spacing w:before="0" w:after="50" w:line="360" w:lineRule="auto"/>
        <w:jc w:val="center"/>
        <w:textAlignment w:val="auto"/>
        <w:outlineLvl w:val="9"/>
        <w:rPr>
          <w:rFonts w:hint="eastAsia" w:ascii="宋体" w:hAnsi="宋体" w:eastAsia="宋体" w:cs="宋体"/>
          <w:sz w:val="24"/>
          <w:szCs w:val="24"/>
        </w:rPr>
      </w:pPr>
    </w:p>
    <w:p w14:paraId="65E9F686">
      <w:pPr>
        <w:pStyle w:val="77"/>
        <w:keepNext w:val="0"/>
        <w:keepLines w:val="0"/>
        <w:pageBreakBefore w:val="0"/>
        <w:widowControl/>
        <w:kinsoku/>
        <w:wordWrap/>
        <w:overflowPunct/>
        <w:topLinePunct w:val="0"/>
        <w:bidi w:val="0"/>
        <w:adjustRightInd w:val="0"/>
        <w:snapToGrid w:val="0"/>
        <w:spacing w:before="0" w:after="50" w:line="360" w:lineRule="auto"/>
        <w:jc w:val="center"/>
        <w:textAlignment w:val="auto"/>
        <w:outlineLvl w:val="9"/>
        <w:rPr>
          <w:rFonts w:hint="eastAsia" w:ascii="宋体" w:hAnsi="宋体" w:eastAsia="宋体" w:cs="宋体"/>
          <w:sz w:val="24"/>
          <w:szCs w:val="24"/>
        </w:rPr>
      </w:pPr>
    </w:p>
    <w:p w14:paraId="26C502FC">
      <w:pPr>
        <w:rPr>
          <w:rFonts w:hint="eastAsia" w:ascii="宋体" w:hAnsi="宋体" w:eastAsia="宋体" w:cs="宋体"/>
          <w:sz w:val="24"/>
          <w:szCs w:val="24"/>
          <w:lang w:eastAsia="zh-CN"/>
        </w:rPr>
      </w:pPr>
      <w:r>
        <w:rPr>
          <w:rFonts w:hint="eastAsia" w:ascii="宋体" w:hAnsi="宋体" w:eastAsia="宋体" w:cs="宋体"/>
          <w:sz w:val="24"/>
          <w:szCs w:val="24"/>
        </w:rPr>
        <w:br w:type="page"/>
      </w:r>
    </w:p>
    <w:p w14:paraId="6AC1C512">
      <w:pPr>
        <w:pStyle w:val="77"/>
        <w:keepNext w:val="0"/>
        <w:keepLines w:val="0"/>
        <w:pageBreakBefore w:val="0"/>
        <w:widowControl/>
        <w:kinsoku/>
        <w:wordWrap/>
        <w:overflowPunct/>
        <w:topLinePunct w:val="0"/>
        <w:bidi w:val="0"/>
        <w:adjustRightInd w:val="0"/>
        <w:snapToGrid w:val="0"/>
        <w:spacing w:before="0" w:after="50" w:line="360" w:lineRule="auto"/>
        <w:jc w:val="center"/>
        <w:textAlignment w:val="auto"/>
        <w:outlineLvl w:val="9"/>
        <w:rPr>
          <w:rFonts w:hint="eastAsia" w:ascii="宋体" w:hAnsi="宋体" w:eastAsia="宋体" w:cs="宋体"/>
          <w:b/>
          <w:bCs/>
          <w:sz w:val="24"/>
          <w:szCs w:val="24"/>
          <w:lang w:eastAsia="zh-CN"/>
        </w:rPr>
      </w:pPr>
      <w:r>
        <w:rPr>
          <w:rFonts w:hint="eastAsia" w:ascii="宋体" w:hAnsi="宋体" w:eastAsia="宋体" w:cs="宋体"/>
          <w:b/>
          <w:bCs/>
          <w:sz w:val="24"/>
          <w:szCs w:val="24"/>
        </w:rPr>
        <w:t>第三部分 专用合同条</w:t>
      </w:r>
      <w:bookmarkEnd w:id="242"/>
      <w:r>
        <w:rPr>
          <w:rFonts w:hint="eastAsia" w:ascii="宋体" w:hAnsi="宋体" w:eastAsia="宋体" w:cs="宋体"/>
          <w:b/>
          <w:bCs/>
          <w:sz w:val="24"/>
          <w:szCs w:val="24"/>
          <w:lang w:val="en-US" w:eastAsia="zh-CN"/>
        </w:rPr>
        <w:t>款</w:t>
      </w:r>
    </w:p>
    <w:p w14:paraId="6114E55B">
      <w:pPr>
        <w:pageBreakBefore w:val="0"/>
        <w:kinsoku/>
        <w:wordWrap/>
        <w:overflowPunct/>
        <w:topLinePunct w:val="0"/>
        <w:bidi w:val="0"/>
        <w:spacing w:before="120" w:after="120" w:line="360" w:lineRule="auto"/>
        <w:textAlignment w:val="auto"/>
        <w:outlineLvl w:val="9"/>
        <w:rPr>
          <w:rFonts w:hint="eastAsia" w:ascii="宋体" w:hAnsi="宋体" w:eastAsia="宋体" w:cs="宋体"/>
          <w:b w:val="0"/>
          <w:color w:val="000000"/>
          <w:sz w:val="24"/>
          <w:szCs w:val="24"/>
        </w:rPr>
      </w:pPr>
      <w:bookmarkStart w:id="243" w:name="_Toc351203633"/>
      <w:r>
        <w:rPr>
          <w:rFonts w:hint="eastAsia" w:ascii="宋体" w:hAnsi="宋体" w:eastAsia="宋体" w:cs="宋体"/>
          <w:b w:val="0"/>
          <w:color w:val="000000"/>
          <w:sz w:val="24"/>
          <w:szCs w:val="24"/>
        </w:rPr>
        <w:t>1</w:t>
      </w:r>
      <w:bookmarkStart w:id="244" w:name="_Toc296891196"/>
      <w:bookmarkStart w:id="245" w:name="_Toc296503156"/>
      <w:bookmarkStart w:id="246" w:name="_Toc297120456"/>
      <w:bookmarkStart w:id="247" w:name="_Toc296890984"/>
      <w:bookmarkStart w:id="248" w:name="_Toc292559866"/>
      <w:bookmarkStart w:id="249" w:name="_Toc296347155"/>
      <w:bookmarkStart w:id="250" w:name="_Toc292559361"/>
      <w:bookmarkStart w:id="251" w:name="_Toc296346657"/>
      <w:bookmarkStart w:id="252" w:name="_Toc296944495"/>
      <w:bookmarkStart w:id="253" w:name="_Toc297048342"/>
      <w:r>
        <w:rPr>
          <w:rFonts w:hint="eastAsia" w:ascii="宋体" w:hAnsi="宋体" w:eastAsia="宋体" w:cs="宋体"/>
          <w:b w:val="0"/>
          <w:color w:val="000000"/>
          <w:sz w:val="24"/>
          <w:szCs w:val="24"/>
        </w:rPr>
        <w:t>. 一般约定</w:t>
      </w:r>
      <w:bookmarkEnd w:id="243"/>
    </w:p>
    <w:bookmarkEnd w:id="244"/>
    <w:bookmarkEnd w:id="245"/>
    <w:bookmarkEnd w:id="246"/>
    <w:bookmarkEnd w:id="247"/>
    <w:bookmarkEnd w:id="248"/>
    <w:bookmarkEnd w:id="249"/>
    <w:bookmarkEnd w:id="250"/>
    <w:bookmarkEnd w:id="251"/>
    <w:bookmarkEnd w:id="252"/>
    <w:bookmarkEnd w:id="253"/>
    <w:p w14:paraId="0341991D">
      <w:pPr>
        <w:pageBreakBefore w:val="0"/>
        <w:kinsoku/>
        <w:wordWrap/>
        <w:overflowPunct/>
        <w:topLinePunct w:val="0"/>
        <w:bidi w:val="0"/>
        <w:spacing w:after="120" w:line="360" w:lineRule="auto"/>
        <w:ind w:firstLine="480" w:firstLineChars="200"/>
        <w:textAlignment w:val="auto"/>
        <w:outlineLvl w:val="9"/>
        <w:rPr>
          <w:rFonts w:hint="eastAsia" w:ascii="宋体" w:hAnsi="宋体" w:eastAsia="宋体" w:cs="宋体"/>
          <w:color w:val="000000"/>
          <w:sz w:val="24"/>
          <w:szCs w:val="24"/>
        </w:rPr>
      </w:pPr>
      <w:bookmarkStart w:id="254" w:name="_Toc28841"/>
      <w:bookmarkStart w:id="255" w:name="_Toc8990"/>
      <w:r>
        <w:rPr>
          <w:rFonts w:hint="eastAsia" w:ascii="宋体" w:hAnsi="宋体" w:eastAsia="宋体" w:cs="宋体"/>
          <w:color w:val="000000"/>
          <w:sz w:val="24"/>
          <w:szCs w:val="24"/>
        </w:rPr>
        <w:t>1.1 词语定义</w:t>
      </w:r>
      <w:bookmarkEnd w:id="254"/>
      <w:bookmarkEnd w:id="255"/>
    </w:p>
    <w:p w14:paraId="02731ED7">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1.1.1合同</w:t>
      </w:r>
    </w:p>
    <w:p w14:paraId="1B5DF1CC">
      <w:pPr>
        <w:pageBreakBefore w:val="0"/>
        <w:kinsoku/>
        <w:wordWrap/>
        <w:overflowPunct/>
        <w:topLinePunct w:val="0"/>
        <w:bidi w:val="0"/>
        <w:spacing w:line="360" w:lineRule="auto"/>
        <w:ind w:left="1260" w:leftChars="200" w:hanging="840" w:hangingChars="350"/>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1.1.1.1其他合同文件包括：</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w:t>
      </w:r>
    </w:p>
    <w:p w14:paraId="402B037F">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1.1.2 合同当事人及其他相关方</w:t>
      </w:r>
    </w:p>
    <w:p w14:paraId="7B7DA0FE">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1.1.2.</w:t>
      </w:r>
      <w:r>
        <w:rPr>
          <w:rFonts w:hint="eastAsia" w:ascii="宋体" w:hAnsi="宋体" w:eastAsia="宋体" w:cs="宋体"/>
          <w:color w:val="000000"/>
          <w:sz w:val="24"/>
          <w:szCs w:val="24"/>
          <w:lang w:val="en-US" w:eastAsia="zh-CN"/>
        </w:rPr>
        <w:t>1</w:t>
      </w:r>
      <w:r>
        <w:rPr>
          <w:rFonts w:hint="eastAsia" w:ascii="宋体" w:hAnsi="宋体" w:eastAsia="宋体" w:cs="宋体"/>
          <w:color w:val="000000"/>
          <w:sz w:val="24"/>
          <w:szCs w:val="24"/>
        </w:rPr>
        <w:t>监理人：</w:t>
      </w:r>
    </w:p>
    <w:p w14:paraId="00E17533">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名    称：</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w:t>
      </w:r>
    </w:p>
    <w:p w14:paraId="486D7942">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资质类别和等级：</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rPr>
        <w:t>；</w:t>
      </w:r>
    </w:p>
    <w:p w14:paraId="42499633">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联系电话：</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rPr>
        <w:t>；</w:t>
      </w:r>
    </w:p>
    <w:p w14:paraId="38BBE948">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电子信箱：</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rPr>
        <w:t>；</w:t>
      </w:r>
    </w:p>
    <w:p w14:paraId="25EBD5B1">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通信地址：</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rPr>
        <w:t>。</w:t>
      </w:r>
    </w:p>
    <w:p w14:paraId="710977B1">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1.1.2.</w:t>
      </w:r>
      <w:r>
        <w:rPr>
          <w:rFonts w:hint="eastAsia" w:ascii="宋体" w:hAnsi="宋体" w:eastAsia="宋体" w:cs="宋体"/>
          <w:color w:val="000000"/>
          <w:sz w:val="24"/>
          <w:szCs w:val="24"/>
          <w:lang w:val="en-US" w:eastAsia="zh-CN"/>
        </w:rPr>
        <w:t>2</w:t>
      </w:r>
      <w:r>
        <w:rPr>
          <w:rFonts w:hint="eastAsia" w:ascii="宋体" w:hAnsi="宋体" w:eastAsia="宋体" w:cs="宋体"/>
          <w:color w:val="000000"/>
          <w:sz w:val="24"/>
          <w:szCs w:val="24"/>
        </w:rPr>
        <w:t xml:space="preserve"> 设计人：</w:t>
      </w:r>
    </w:p>
    <w:p w14:paraId="15157A28">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名    称：</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rPr>
        <w:t>；</w:t>
      </w:r>
    </w:p>
    <w:p w14:paraId="5C17454D">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资质类别和等级：</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rPr>
        <w:t>；</w:t>
      </w:r>
    </w:p>
    <w:p w14:paraId="5A0898DE">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联系电话：</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rPr>
        <w:t>；</w:t>
      </w:r>
    </w:p>
    <w:p w14:paraId="38B5E59D">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电子信箱：</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rPr>
        <w:t>；</w:t>
      </w:r>
    </w:p>
    <w:p w14:paraId="2502EF2A">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通信地址：</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rPr>
        <w:t>。</w:t>
      </w:r>
    </w:p>
    <w:p w14:paraId="31258CFB">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1.1.3 工程和设备</w:t>
      </w:r>
    </w:p>
    <w:p w14:paraId="5A135799">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1.1.3.</w:t>
      </w:r>
      <w:r>
        <w:rPr>
          <w:rFonts w:hint="eastAsia" w:ascii="宋体" w:hAnsi="宋体" w:eastAsia="宋体" w:cs="宋体"/>
          <w:color w:val="000000"/>
          <w:sz w:val="24"/>
          <w:szCs w:val="24"/>
          <w:lang w:val="en-US" w:eastAsia="zh-CN"/>
        </w:rPr>
        <w:t>1</w:t>
      </w:r>
      <w:r>
        <w:rPr>
          <w:rFonts w:hint="eastAsia" w:ascii="宋体" w:hAnsi="宋体" w:eastAsia="宋体" w:cs="宋体"/>
          <w:color w:val="000000"/>
          <w:sz w:val="24"/>
          <w:szCs w:val="24"/>
        </w:rPr>
        <w:t xml:space="preserve"> 作为施工现场组成部分的其他场所包括：</w:t>
      </w:r>
      <w:r>
        <w:rPr>
          <w:rFonts w:hint="eastAsia" w:ascii="宋体" w:hAnsi="宋体" w:eastAsia="宋体" w:cs="宋体"/>
          <w:color w:val="000000"/>
          <w:sz w:val="24"/>
          <w:szCs w:val="24"/>
          <w:u w:val="single"/>
        </w:rPr>
        <w:t xml:space="preserve">        </w:t>
      </w:r>
      <w:r>
        <w:rPr>
          <w:rFonts w:hint="eastAsia" w:ascii="宋体" w:hAnsi="宋体" w:eastAsia="宋体" w:cs="宋体"/>
          <w:color w:val="000000"/>
          <w:sz w:val="24"/>
          <w:szCs w:val="24"/>
        </w:rPr>
        <w:t>。</w:t>
      </w:r>
    </w:p>
    <w:p w14:paraId="42F4021C">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1.1.3.</w:t>
      </w:r>
      <w:r>
        <w:rPr>
          <w:rFonts w:hint="eastAsia" w:ascii="宋体" w:hAnsi="宋体" w:eastAsia="宋体" w:cs="宋体"/>
          <w:color w:val="000000"/>
          <w:kern w:val="0"/>
          <w:sz w:val="24"/>
          <w:szCs w:val="24"/>
          <w:lang w:val="en-US" w:eastAsia="zh-CN"/>
        </w:rPr>
        <w:t>2</w:t>
      </w:r>
      <w:r>
        <w:rPr>
          <w:rFonts w:hint="eastAsia" w:ascii="宋体" w:hAnsi="宋体" w:eastAsia="宋体" w:cs="宋体"/>
          <w:color w:val="000000"/>
          <w:kern w:val="0"/>
          <w:sz w:val="24"/>
          <w:szCs w:val="24"/>
        </w:rPr>
        <w:t>永久占地包括：</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kern w:val="0"/>
          <w:sz w:val="24"/>
          <w:szCs w:val="24"/>
        </w:rPr>
        <w:t>。</w:t>
      </w:r>
    </w:p>
    <w:p w14:paraId="3E57E187">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kern w:val="0"/>
          <w:sz w:val="24"/>
          <w:szCs w:val="24"/>
        </w:rPr>
        <w:t>1.1.3.</w:t>
      </w:r>
      <w:r>
        <w:rPr>
          <w:rFonts w:hint="eastAsia" w:ascii="宋体" w:hAnsi="宋体" w:eastAsia="宋体" w:cs="宋体"/>
          <w:color w:val="000000"/>
          <w:kern w:val="0"/>
          <w:sz w:val="24"/>
          <w:szCs w:val="24"/>
          <w:lang w:val="en-US" w:eastAsia="zh-CN"/>
        </w:rPr>
        <w:t>3</w:t>
      </w:r>
      <w:r>
        <w:rPr>
          <w:rFonts w:hint="eastAsia" w:ascii="宋体" w:hAnsi="宋体" w:eastAsia="宋体" w:cs="宋体"/>
          <w:color w:val="000000"/>
          <w:kern w:val="0"/>
          <w:sz w:val="24"/>
          <w:szCs w:val="24"/>
        </w:rPr>
        <w:t xml:space="preserve"> 临时占地包括：</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kern w:val="0"/>
          <w:sz w:val="24"/>
          <w:szCs w:val="24"/>
        </w:rPr>
        <w:t>。</w:t>
      </w:r>
    </w:p>
    <w:p w14:paraId="1AD6BC40">
      <w:pPr>
        <w:pageBreakBefore w:val="0"/>
        <w:kinsoku/>
        <w:wordWrap/>
        <w:overflowPunct/>
        <w:topLinePunct w:val="0"/>
        <w:bidi w:val="0"/>
        <w:spacing w:after="120"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 xml:space="preserve">1.3法律 </w:t>
      </w:r>
    </w:p>
    <w:p w14:paraId="49BFC985">
      <w:pPr>
        <w:pageBreakBefore w:val="0"/>
        <w:kinsoku/>
        <w:wordWrap/>
        <w:overflowPunct/>
        <w:topLinePunct w:val="0"/>
        <w:autoSpaceDE w:val="0"/>
        <w:autoSpaceDN w:val="0"/>
        <w:bidi w:val="0"/>
        <w:adjustRightInd w:val="0"/>
        <w:spacing w:line="360" w:lineRule="auto"/>
        <w:ind w:firstLine="480" w:firstLineChars="20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适用于合同的其他规范性文件：</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rPr>
        <w:t>。</w:t>
      </w:r>
    </w:p>
    <w:p w14:paraId="5EA5C4DA">
      <w:pPr>
        <w:pageBreakBefore w:val="0"/>
        <w:kinsoku/>
        <w:wordWrap/>
        <w:overflowPunct/>
        <w:topLinePunct w:val="0"/>
        <w:bidi w:val="0"/>
        <w:spacing w:after="120"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1.4 标准和规范</w:t>
      </w:r>
    </w:p>
    <w:p w14:paraId="785886E9">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1.4.1适用于工程的标准规范包括：</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rPr>
        <w:t>。</w:t>
      </w:r>
    </w:p>
    <w:p w14:paraId="16F14EC6">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1.4.2 发包人提供国外标准、规范的名称：</w:t>
      </w:r>
      <w:r>
        <w:rPr>
          <w:rFonts w:hint="eastAsia" w:ascii="宋体" w:hAnsi="宋体" w:eastAsia="宋体" w:cs="宋体"/>
          <w:color w:val="000000"/>
          <w:kern w:val="0"/>
          <w:sz w:val="24"/>
          <w:szCs w:val="24"/>
          <w:u w:val="single"/>
        </w:rPr>
        <w:t xml:space="preserve">         </w:t>
      </w:r>
      <w:r>
        <w:rPr>
          <w:rFonts w:hint="eastAsia" w:ascii="宋体" w:hAnsi="宋体" w:eastAsia="宋体" w:cs="宋体"/>
          <w:color w:val="000000"/>
          <w:kern w:val="0"/>
          <w:sz w:val="24"/>
          <w:szCs w:val="24"/>
          <w:u w:val="single"/>
          <w:lang w:val="en-US" w:eastAsia="zh-CN"/>
        </w:rPr>
        <w:t xml:space="preserve"> </w:t>
      </w:r>
      <w:r>
        <w:rPr>
          <w:rFonts w:hint="eastAsia" w:ascii="宋体" w:hAnsi="宋体" w:eastAsia="宋体" w:cs="宋体"/>
          <w:color w:val="000000"/>
          <w:kern w:val="0"/>
          <w:sz w:val="24"/>
          <w:szCs w:val="24"/>
          <w:u w:val="single"/>
        </w:rPr>
        <w:t xml:space="preserve">       </w:t>
      </w:r>
      <w:r>
        <w:rPr>
          <w:rFonts w:hint="eastAsia" w:ascii="宋体" w:hAnsi="宋体" w:eastAsia="宋体" w:cs="宋体"/>
          <w:color w:val="000000"/>
          <w:kern w:val="0"/>
          <w:sz w:val="24"/>
          <w:szCs w:val="24"/>
        </w:rPr>
        <w:t>；</w:t>
      </w:r>
    </w:p>
    <w:p w14:paraId="34D48047">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发包人提供国外标准、规范的份数：</w:t>
      </w:r>
      <w:r>
        <w:rPr>
          <w:rFonts w:hint="eastAsia" w:ascii="宋体" w:hAnsi="宋体" w:eastAsia="宋体" w:cs="宋体"/>
          <w:color w:val="000000"/>
          <w:kern w:val="0"/>
          <w:sz w:val="24"/>
          <w:szCs w:val="24"/>
          <w:u w:val="single"/>
        </w:rPr>
        <w:t xml:space="preserve">                      </w:t>
      </w:r>
      <w:r>
        <w:rPr>
          <w:rFonts w:hint="eastAsia" w:ascii="宋体" w:hAnsi="宋体" w:eastAsia="宋体" w:cs="宋体"/>
          <w:color w:val="000000"/>
          <w:kern w:val="0"/>
          <w:sz w:val="24"/>
          <w:szCs w:val="24"/>
        </w:rPr>
        <w:t>；</w:t>
      </w:r>
    </w:p>
    <w:p w14:paraId="73798659">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kern w:val="0"/>
          <w:sz w:val="24"/>
          <w:szCs w:val="24"/>
        </w:rPr>
        <w:t>发包人提供国外标准、规范的名称：</w:t>
      </w:r>
      <w:r>
        <w:rPr>
          <w:rFonts w:hint="eastAsia" w:ascii="宋体" w:hAnsi="宋体" w:eastAsia="宋体" w:cs="宋体"/>
          <w:color w:val="000000"/>
          <w:kern w:val="0"/>
          <w:sz w:val="24"/>
          <w:szCs w:val="24"/>
          <w:u w:val="single"/>
        </w:rPr>
        <w:t xml:space="preserve">                      </w:t>
      </w:r>
      <w:r>
        <w:rPr>
          <w:rFonts w:hint="eastAsia" w:ascii="宋体" w:hAnsi="宋体" w:eastAsia="宋体" w:cs="宋体"/>
          <w:color w:val="000000"/>
          <w:kern w:val="0"/>
          <w:sz w:val="24"/>
          <w:szCs w:val="24"/>
        </w:rPr>
        <w:t>。</w:t>
      </w:r>
    </w:p>
    <w:p w14:paraId="5086F88A">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1.4.3发包人对工程的技术标准和功能要求的特殊要求：</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rPr>
        <w:t>。</w:t>
      </w:r>
    </w:p>
    <w:p w14:paraId="3E39D187">
      <w:pPr>
        <w:pageBreakBefore w:val="0"/>
        <w:kinsoku/>
        <w:wordWrap/>
        <w:overflowPunct/>
        <w:topLinePunct w:val="0"/>
        <w:bidi w:val="0"/>
        <w:spacing w:after="120" w:line="360" w:lineRule="auto"/>
        <w:ind w:firstLine="480" w:firstLineChars="200"/>
        <w:textAlignment w:val="auto"/>
        <w:outlineLvl w:val="9"/>
        <w:rPr>
          <w:rFonts w:hint="eastAsia" w:ascii="宋体" w:hAnsi="宋体" w:eastAsia="宋体" w:cs="宋体"/>
          <w:color w:val="000000"/>
          <w:sz w:val="24"/>
          <w:szCs w:val="24"/>
        </w:rPr>
      </w:pPr>
      <w:bookmarkStart w:id="256" w:name="_Toc12968"/>
      <w:bookmarkStart w:id="257" w:name="_Toc4176"/>
      <w:r>
        <w:rPr>
          <w:rFonts w:hint="eastAsia" w:ascii="宋体" w:hAnsi="宋体" w:eastAsia="宋体" w:cs="宋体"/>
          <w:color w:val="000000"/>
          <w:sz w:val="24"/>
          <w:szCs w:val="24"/>
        </w:rPr>
        <w:t>1.5 合同文件的优先顺序</w:t>
      </w:r>
      <w:bookmarkEnd w:id="256"/>
      <w:bookmarkEnd w:id="257"/>
    </w:p>
    <w:p w14:paraId="05C0C4B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合同文件组成及优先顺序为：</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rPr>
        <w:t>。</w:t>
      </w:r>
    </w:p>
    <w:p w14:paraId="550DC5A1">
      <w:pPr>
        <w:pageBreakBefore w:val="0"/>
        <w:kinsoku/>
        <w:wordWrap/>
        <w:overflowPunct/>
        <w:topLinePunct w:val="0"/>
        <w:bidi w:val="0"/>
        <w:spacing w:after="120" w:line="360" w:lineRule="auto"/>
        <w:ind w:firstLine="480" w:firstLineChars="200"/>
        <w:textAlignment w:val="auto"/>
        <w:outlineLvl w:val="9"/>
        <w:rPr>
          <w:rFonts w:hint="eastAsia" w:ascii="宋体" w:hAnsi="宋体" w:eastAsia="宋体" w:cs="宋体"/>
          <w:color w:val="000000"/>
          <w:sz w:val="24"/>
          <w:szCs w:val="24"/>
        </w:rPr>
      </w:pPr>
      <w:bookmarkStart w:id="258" w:name="_Toc10357"/>
      <w:bookmarkStart w:id="259" w:name="_Toc6983"/>
      <w:r>
        <w:rPr>
          <w:rFonts w:hint="eastAsia" w:ascii="宋体" w:hAnsi="宋体" w:eastAsia="宋体" w:cs="宋体"/>
          <w:color w:val="000000"/>
          <w:sz w:val="24"/>
          <w:szCs w:val="24"/>
        </w:rPr>
        <w:t>1.6 图纸和承包人文件</w:t>
      </w:r>
      <w:bookmarkEnd w:id="258"/>
      <w:bookmarkEnd w:id="259"/>
      <w:r>
        <w:rPr>
          <w:rFonts w:hint="eastAsia" w:ascii="宋体" w:hAnsi="宋体" w:eastAsia="宋体" w:cs="宋体"/>
          <w:color w:val="000000"/>
          <w:sz w:val="24"/>
          <w:szCs w:val="24"/>
        </w:rPr>
        <w:tab/>
      </w:r>
    </w:p>
    <w:p w14:paraId="4F10E149">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1.6.1 图纸的提供</w:t>
      </w:r>
    </w:p>
    <w:p w14:paraId="5F1121FB">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发包人向承包人提供图纸的期限：</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rPr>
        <w:t>；</w:t>
      </w:r>
    </w:p>
    <w:p w14:paraId="64778111">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发包人向承包人提供图纸的数量：</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rPr>
        <w:t>；</w:t>
      </w:r>
    </w:p>
    <w:p w14:paraId="58106ACF">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发包人向承包人提供图纸的内容：</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rPr>
        <w:t>。</w:t>
      </w:r>
    </w:p>
    <w:p w14:paraId="6A7D1EBC">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1.6.</w:t>
      </w:r>
      <w:r>
        <w:rPr>
          <w:rFonts w:hint="eastAsia" w:ascii="宋体" w:hAnsi="宋体" w:eastAsia="宋体" w:cs="宋体"/>
          <w:color w:val="000000"/>
          <w:sz w:val="24"/>
          <w:szCs w:val="24"/>
          <w:lang w:val="en-US" w:eastAsia="zh-CN"/>
        </w:rPr>
        <w:t>2</w:t>
      </w:r>
      <w:r>
        <w:rPr>
          <w:rFonts w:hint="eastAsia" w:ascii="宋体" w:hAnsi="宋体" w:eastAsia="宋体" w:cs="宋体"/>
          <w:color w:val="000000"/>
          <w:sz w:val="24"/>
          <w:szCs w:val="24"/>
        </w:rPr>
        <w:t xml:space="preserve"> 承包人文件</w:t>
      </w:r>
    </w:p>
    <w:p w14:paraId="0B33A781">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需要由承包人提供的文件，包括：</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rPr>
        <w:t>；</w:t>
      </w:r>
    </w:p>
    <w:p w14:paraId="5CCF3B7E">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承包人提供的文件的期限为：</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rPr>
        <w:t>；</w:t>
      </w:r>
    </w:p>
    <w:p w14:paraId="39B5BBB9">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承包人提供的文件的数量为：</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rPr>
        <w:t>；</w:t>
      </w:r>
    </w:p>
    <w:p w14:paraId="78CC32C7">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承包人提供的文件的形式为：</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rPr>
        <w:t>；</w:t>
      </w:r>
    </w:p>
    <w:p w14:paraId="4969D9EC">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发包人审批承包人文件的期限：</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rPr>
        <w:t>。</w:t>
      </w:r>
    </w:p>
    <w:p w14:paraId="37A4933F">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1.6.</w:t>
      </w:r>
      <w:r>
        <w:rPr>
          <w:rFonts w:hint="eastAsia" w:ascii="宋体" w:hAnsi="宋体" w:eastAsia="宋体" w:cs="宋体"/>
          <w:color w:val="000000"/>
          <w:sz w:val="24"/>
          <w:szCs w:val="24"/>
          <w:lang w:val="en-US" w:eastAsia="zh-CN"/>
        </w:rPr>
        <w:t>3</w:t>
      </w:r>
      <w:r>
        <w:rPr>
          <w:rFonts w:hint="eastAsia" w:ascii="宋体" w:hAnsi="宋体" w:eastAsia="宋体" w:cs="宋体"/>
          <w:color w:val="000000"/>
          <w:sz w:val="24"/>
          <w:szCs w:val="24"/>
        </w:rPr>
        <w:t xml:space="preserve"> 现场图纸准备</w:t>
      </w:r>
    </w:p>
    <w:p w14:paraId="24B6B6C4">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关于现场图纸准备的约定：</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rPr>
        <w:t>。</w:t>
      </w:r>
    </w:p>
    <w:p w14:paraId="67959312">
      <w:pPr>
        <w:pageBreakBefore w:val="0"/>
        <w:kinsoku/>
        <w:wordWrap/>
        <w:overflowPunct/>
        <w:topLinePunct w:val="0"/>
        <w:bidi w:val="0"/>
        <w:spacing w:after="120" w:line="360" w:lineRule="auto"/>
        <w:ind w:firstLine="480" w:firstLineChars="200"/>
        <w:textAlignment w:val="auto"/>
        <w:outlineLvl w:val="9"/>
        <w:rPr>
          <w:rFonts w:hint="eastAsia" w:ascii="宋体" w:hAnsi="宋体" w:eastAsia="宋体" w:cs="宋体"/>
          <w:color w:val="000000"/>
          <w:sz w:val="24"/>
          <w:szCs w:val="24"/>
        </w:rPr>
      </w:pPr>
      <w:bookmarkStart w:id="260" w:name="_Toc11840"/>
      <w:bookmarkStart w:id="261" w:name="_Toc5770"/>
      <w:r>
        <w:rPr>
          <w:rFonts w:hint="eastAsia" w:ascii="宋体" w:hAnsi="宋体" w:eastAsia="宋体" w:cs="宋体"/>
          <w:color w:val="000000"/>
          <w:sz w:val="24"/>
          <w:szCs w:val="24"/>
        </w:rPr>
        <w:t>1.7 联络</w:t>
      </w:r>
      <w:bookmarkEnd w:id="260"/>
      <w:bookmarkEnd w:id="261"/>
    </w:p>
    <w:p w14:paraId="168C2898">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1.7.1发包人和承包人应当在</w:t>
      </w:r>
      <w:r>
        <w:rPr>
          <w:rFonts w:hint="eastAsia" w:ascii="宋体" w:hAnsi="宋体" w:eastAsia="宋体" w:cs="宋体"/>
          <w:color w:val="000000"/>
          <w:sz w:val="24"/>
          <w:szCs w:val="24"/>
          <w:u w:val="single"/>
        </w:rPr>
        <w:t xml:space="preserve">    </w:t>
      </w:r>
      <w:r>
        <w:rPr>
          <w:rFonts w:hint="eastAsia" w:ascii="宋体" w:hAnsi="宋体" w:eastAsia="宋体" w:cs="宋体"/>
          <w:color w:val="000000"/>
          <w:kern w:val="0"/>
          <w:sz w:val="24"/>
          <w:szCs w:val="24"/>
        </w:rPr>
        <w:t>天内将与合同有关的通知、批准、证明、证书、指示、指令、要求、请求、同意、意见、确定和决定等书面函件送达对方当事人。</w:t>
      </w:r>
    </w:p>
    <w:p w14:paraId="2CD9FAEE">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1.7.2 发包人接收文件的地点：</w:t>
      </w:r>
      <w:r>
        <w:rPr>
          <w:rFonts w:hint="eastAsia" w:ascii="宋体" w:hAnsi="宋体" w:eastAsia="宋体" w:cs="宋体"/>
          <w:color w:val="000000"/>
          <w:kern w:val="0"/>
          <w:sz w:val="24"/>
          <w:szCs w:val="24"/>
          <w:u w:val="single"/>
          <w:lang w:val="en-US" w:eastAsia="zh-CN"/>
        </w:rPr>
        <w:t xml:space="preserve">                           </w:t>
      </w:r>
      <w:r>
        <w:rPr>
          <w:rFonts w:hint="eastAsia" w:ascii="宋体" w:hAnsi="宋体" w:eastAsia="宋体" w:cs="宋体"/>
          <w:color w:val="000000"/>
          <w:kern w:val="0"/>
          <w:sz w:val="24"/>
          <w:szCs w:val="24"/>
        </w:rPr>
        <w:t>；</w:t>
      </w:r>
    </w:p>
    <w:p w14:paraId="2590823C">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发包人指定的接收人为：</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rPr>
        <w:t>        </w:t>
      </w:r>
      <w:r>
        <w:rPr>
          <w:rFonts w:hint="eastAsia" w:ascii="宋体" w:hAnsi="宋体" w:eastAsia="宋体" w:cs="宋体"/>
          <w:color w:val="000000"/>
          <w:kern w:val="0"/>
          <w:sz w:val="24"/>
          <w:szCs w:val="24"/>
        </w:rPr>
        <w:t>。</w:t>
      </w:r>
    </w:p>
    <w:p w14:paraId="7B8911FB">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承包人接收文件的地点：</w:t>
      </w:r>
      <w:r>
        <w:rPr>
          <w:rFonts w:hint="eastAsia" w:ascii="宋体" w:hAnsi="宋体" w:eastAsia="宋体" w:cs="宋体"/>
          <w:color w:val="000000"/>
          <w:kern w:val="0"/>
          <w:sz w:val="24"/>
          <w:szCs w:val="24"/>
          <w:u w:val="single"/>
          <w:lang w:val="en-US" w:eastAsia="zh-CN"/>
        </w:rPr>
        <w:t xml:space="preserve">                                 </w:t>
      </w:r>
      <w:r>
        <w:rPr>
          <w:rFonts w:hint="eastAsia" w:ascii="宋体" w:hAnsi="宋体" w:eastAsia="宋体" w:cs="宋体"/>
          <w:color w:val="000000"/>
          <w:kern w:val="0"/>
          <w:sz w:val="24"/>
          <w:szCs w:val="24"/>
        </w:rPr>
        <w:t>；</w:t>
      </w:r>
    </w:p>
    <w:p w14:paraId="43763A17">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承包人指定的接收人为：</w:t>
      </w:r>
      <w:r>
        <w:rPr>
          <w:rFonts w:hint="eastAsia" w:ascii="宋体" w:hAnsi="宋体" w:eastAsia="宋体" w:cs="宋体"/>
          <w:color w:val="000000"/>
          <w:kern w:val="0"/>
          <w:sz w:val="24"/>
          <w:szCs w:val="24"/>
          <w:u w:val="single"/>
          <w:lang w:val="en-US" w:eastAsia="zh-CN"/>
        </w:rPr>
        <w:t xml:space="preserve">                                 </w:t>
      </w:r>
      <w:r>
        <w:rPr>
          <w:rFonts w:hint="eastAsia" w:ascii="宋体" w:hAnsi="宋体" w:eastAsia="宋体" w:cs="宋体"/>
          <w:color w:val="000000"/>
          <w:kern w:val="0"/>
          <w:sz w:val="24"/>
          <w:szCs w:val="24"/>
        </w:rPr>
        <w:t>。</w:t>
      </w:r>
    </w:p>
    <w:p w14:paraId="3B9B7EED">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监理人接收文件的地点：</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rPr>
        <w:t xml:space="preserve">    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rPr>
        <w:t xml:space="preserve"> </w:t>
      </w:r>
      <w:r>
        <w:rPr>
          <w:rFonts w:hint="eastAsia" w:ascii="宋体" w:hAnsi="宋体" w:eastAsia="宋体" w:cs="宋体"/>
          <w:color w:val="000000"/>
          <w:kern w:val="0"/>
          <w:sz w:val="24"/>
          <w:szCs w:val="24"/>
        </w:rPr>
        <w:t>；</w:t>
      </w:r>
    </w:p>
    <w:p w14:paraId="21041794">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监理人指定的接收人为：</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rPr>
        <w:t></w:t>
      </w:r>
      <w:r>
        <w:rPr>
          <w:rFonts w:hint="eastAsia" w:ascii="宋体" w:hAnsi="宋体" w:eastAsia="宋体" w:cs="宋体"/>
          <w:color w:val="000000"/>
          <w:kern w:val="0"/>
          <w:sz w:val="24"/>
          <w:szCs w:val="24"/>
        </w:rPr>
        <w:t>。</w:t>
      </w:r>
    </w:p>
    <w:p w14:paraId="0D3336C5">
      <w:pPr>
        <w:pageBreakBefore w:val="0"/>
        <w:kinsoku/>
        <w:wordWrap/>
        <w:overflowPunct/>
        <w:topLinePunct w:val="0"/>
        <w:bidi w:val="0"/>
        <w:spacing w:after="120" w:line="360" w:lineRule="auto"/>
        <w:ind w:firstLine="480" w:firstLineChars="200"/>
        <w:textAlignment w:val="auto"/>
        <w:outlineLvl w:val="9"/>
        <w:rPr>
          <w:rFonts w:hint="eastAsia" w:ascii="宋体" w:hAnsi="宋体" w:eastAsia="宋体" w:cs="宋体"/>
          <w:color w:val="000000"/>
          <w:sz w:val="24"/>
          <w:szCs w:val="24"/>
        </w:rPr>
      </w:pPr>
      <w:bookmarkStart w:id="262" w:name="_Toc10746"/>
      <w:bookmarkStart w:id="263" w:name="_Toc635"/>
      <w:r>
        <w:rPr>
          <w:rFonts w:hint="eastAsia" w:ascii="宋体" w:hAnsi="宋体" w:eastAsia="宋体" w:cs="宋体"/>
          <w:color w:val="000000"/>
          <w:sz w:val="24"/>
          <w:szCs w:val="24"/>
        </w:rPr>
        <w:t>1.</w:t>
      </w:r>
      <w:r>
        <w:rPr>
          <w:rFonts w:hint="eastAsia" w:ascii="宋体" w:hAnsi="宋体" w:eastAsia="宋体" w:cs="宋体"/>
          <w:color w:val="000000"/>
          <w:sz w:val="24"/>
          <w:szCs w:val="24"/>
          <w:lang w:val="en-US" w:eastAsia="zh-CN"/>
        </w:rPr>
        <w:t>8</w:t>
      </w:r>
      <w:r>
        <w:rPr>
          <w:rFonts w:hint="eastAsia" w:ascii="宋体" w:hAnsi="宋体" w:eastAsia="宋体" w:cs="宋体"/>
          <w:color w:val="000000"/>
          <w:sz w:val="24"/>
          <w:szCs w:val="24"/>
        </w:rPr>
        <w:t xml:space="preserve"> 交通运输</w:t>
      </w:r>
      <w:bookmarkEnd w:id="262"/>
      <w:bookmarkEnd w:id="263"/>
    </w:p>
    <w:p w14:paraId="36DC1869">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sz w:val="24"/>
          <w:szCs w:val="24"/>
        </w:rPr>
      </w:pPr>
      <w:bookmarkStart w:id="264" w:name="_Toc1893"/>
      <w:bookmarkStart w:id="265" w:name="_Toc20198"/>
      <w:r>
        <w:rPr>
          <w:rFonts w:hint="eastAsia" w:ascii="宋体" w:hAnsi="宋体" w:eastAsia="宋体" w:cs="宋体"/>
          <w:sz w:val="24"/>
          <w:szCs w:val="24"/>
        </w:rPr>
        <w:t>1</w:t>
      </w:r>
      <w:bookmarkStart w:id="266" w:name="_Toc304295521"/>
      <w:bookmarkStart w:id="267" w:name="_Toc318581155"/>
      <w:bookmarkStart w:id="268" w:name="_Toc300934943"/>
      <w:bookmarkStart w:id="269" w:name="_Toc303539100"/>
      <w:bookmarkStart w:id="270" w:name="_Toc312677986"/>
      <w:r>
        <w:rPr>
          <w:rFonts w:hint="eastAsia" w:ascii="宋体" w:hAnsi="宋体" w:eastAsia="宋体" w:cs="宋体"/>
          <w:sz w:val="24"/>
          <w:szCs w:val="24"/>
        </w:rPr>
        <w:t>.</w:t>
      </w:r>
      <w:r>
        <w:rPr>
          <w:rFonts w:hint="eastAsia" w:ascii="宋体" w:hAnsi="宋体" w:eastAsia="宋体" w:cs="宋体"/>
          <w:sz w:val="24"/>
          <w:szCs w:val="24"/>
          <w:lang w:val="en-US" w:eastAsia="zh-CN"/>
        </w:rPr>
        <w:t>8</w:t>
      </w:r>
      <w:r>
        <w:rPr>
          <w:rFonts w:hint="eastAsia" w:ascii="宋体" w:hAnsi="宋体" w:eastAsia="宋体" w:cs="宋体"/>
          <w:sz w:val="24"/>
          <w:szCs w:val="24"/>
        </w:rPr>
        <w:t>.1 出入现场的权利</w:t>
      </w:r>
      <w:bookmarkEnd w:id="264"/>
      <w:bookmarkEnd w:id="265"/>
    </w:p>
    <w:p w14:paraId="52B88BCB">
      <w:pPr>
        <w:keepNext w:val="0"/>
        <w:keepLines w:val="0"/>
        <w:pageBreakBefore w:val="0"/>
        <w:widowControl w:val="0"/>
        <w:kinsoku/>
        <w:wordWrap/>
        <w:overflowPunct/>
        <w:topLinePunct w:val="0"/>
        <w:autoSpaceDE/>
        <w:autoSpaceDN/>
        <w:bidi w:val="0"/>
        <w:adjustRightInd/>
        <w:snapToGrid/>
        <w:spacing w:line="360" w:lineRule="auto"/>
        <w:ind w:left="420" w:leftChars="200"/>
        <w:textAlignment w:val="auto"/>
        <w:outlineLvl w:val="9"/>
        <w:rPr>
          <w:rFonts w:hint="eastAsia" w:ascii="宋体" w:hAnsi="宋体" w:eastAsia="宋体" w:cs="宋体"/>
          <w:sz w:val="24"/>
          <w:szCs w:val="24"/>
        </w:rPr>
      </w:pPr>
      <w:r>
        <w:rPr>
          <w:rFonts w:hint="eastAsia" w:ascii="宋体" w:hAnsi="宋体" w:eastAsia="宋体" w:cs="宋体"/>
          <w:sz w:val="24"/>
          <w:szCs w:val="24"/>
        </w:rPr>
        <w:t>关于出入现场的权利的约定：</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rPr>
        <w:t xml:space="preserve"> </w:t>
      </w:r>
      <w:r>
        <w:rPr>
          <w:rFonts w:hint="eastAsia" w:ascii="宋体" w:hAnsi="宋体" w:eastAsia="宋体" w:cs="宋体"/>
          <w:sz w:val="24"/>
          <w:szCs w:val="24"/>
        </w:rPr>
        <w:t>。</w:t>
      </w:r>
    </w:p>
    <w:bookmarkEnd w:id="266"/>
    <w:bookmarkEnd w:id="267"/>
    <w:bookmarkEnd w:id="268"/>
    <w:bookmarkEnd w:id="269"/>
    <w:bookmarkEnd w:id="270"/>
    <w:p w14:paraId="1C3D0A86">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sz w:val="24"/>
          <w:szCs w:val="24"/>
        </w:rPr>
      </w:pPr>
      <w:bookmarkStart w:id="271" w:name="_Toc21900"/>
      <w:bookmarkStart w:id="272" w:name="_Toc31902"/>
      <w:r>
        <w:rPr>
          <w:rFonts w:hint="eastAsia" w:ascii="宋体" w:hAnsi="宋体" w:eastAsia="宋体" w:cs="宋体"/>
          <w:sz w:val="24"/>
          <w:szCs w:val="24"/>
        </w:rPr>
        <w:t>1</w:t>
      </w:r>
      <w:bookmarkStart w:id="273" w:name="_Toc318581156"/>
      <w:bookmarkStart w:id="274" w:name="_Toc312677987"/>
      <w:bookmarkStart w:id="275" w:name="_Toc303539101"/>
      <w:bookmarkStart w:id="276" w:name="_Toc300934944"/>
      <w:bookmarkStart w:id="277" w:name="_Toc304295522"/>
      <w:r>
        <w:rPr>
          <w:rFonts w:hint="eastAsia" w:ascii="宋体" w:hAnsi="宋体" w:eastAsia="宋体" w:cs="宋体"/>
          <w:sz w:val="24"/>
          <w:szCs w:val="24"/>
        </w:rPr>
        <w:t>.</w:t>
      </w:r>
      <w:r>
        <w:rPr>
          <w:rFonts w:hint="eastAsia" w:ascii="宋体" w:hAnsi="宋体" w:eastAsia="宋体" w:cs="宋体"/>
          <w:sz w:val="24"/>
          <w:szCs w:val="24"/>
          <w:lang w:val="en-US" w:eastAsia="zh-CN"/>
        </w:rPr>
        <w:t>8</w:t>
      </w:r>
      <w:r>
        <w:rPr>
          <w:rFonts w:hint="eastAsia" w:ascii="宋体" w:hAnsi="宋体" w:eastAsia="宋体" w:cs="宋体"/>
          <w:sz w:val="24"/>
          <w:szCs w:val="24"/>
        </w:rPr>
        <w:t>.</w:t>
      </w:r>
      <w:r>
        <w:rPr>
          <w:rFonts w:hint="eastAsia" w:ascii="宋体" w:hAnsi="宋体" w:eastAsia="宋体" w:cs="宋体"/>
          <w:sz w:val="24"/>
          <w:szCs w:val="24"/>
          <w:lang w:val="en-US" w:eastAsia="zh-CN"/>
        </w:rPr>
        <w:t>2</w:t>
      </w:r>
      <w:r>
        <w:rPr>
          <w:rFonts w:hint="eastAsia" w:ascii="宋体" w:hAnsi="宋体" w:eastAsia="宋体" w:cs="宋体"/>
          <w:sz w:val="24"/>
          <w:szCs w:val="24"/>
        </w:rPr>
        <w:t xml:space="preserve"> 场内交通</w:t>
      </w:r>
      <w:bookmarkEnd w:id="271"/>
      <w:bookmarkEnd w:id="272"/>
    </w:p>
    <w:p w14:paraId="7010080B">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关于场外交通和场内交通的边界的约定：</w:t>
      </w:r>
      <w:r>
        <w:rPr>
          <w:rFonts w:hint="eastAsia" w:ascii="宋体" w:hAnsi="宋体" w:eastAsia="宋体" w:cs="宋体"/>
          <w:color w:val="000000"/>
          <w:sz w:val="24"/>
          <w:szCs w:val="24"/>
          <w:u w:val="single"/>
        </w:rPr>
        <w:t xml:space="preserve">               </w:t>
      </w:r>
      <w:r>
        <w:rPr>
          <w:rFonts w:hint="eastAsia" w:ascii="宋体" w:hAnsi="宋体" w:eastAsia="宋体" w:cs="宋体"/>
          <w:sz w:val="24"/>
          <w:szCs w:val="24"/>
        </w:rPr>
        <w:t>。</w:t>
      </w:r>
    </w:p>
    <w:p w14:paraId="2EB2544D">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sz w:val="24"/>
          <w:szCs w:val="24"/>
        </w:rPr>
      </w:pPr>
      <w:r>
        <w:rPr>
          <w:rFonts w:hint="eastAsia" w:ascii="宋体" w:hAnsi="宋体" w:eastAsia="宋体" w:cs="宋体"/>
          <w:sz w:val="24"/>
          <w:szCs w:val="24"/>
        </w:rPr>
        <w:t>关于发包人向承包人免费提供满足工程施工需要的场内道路和交通设施的约定：</w:t>
      </w:r>
      <w:r>
        <w:rPr>
          <w:rFonts w:hint="eastAsia" w:ascii="宋体" w:hAnsi="宋体" w:eastAsia="宋体" w:cs="宋体"/>
          <w:color w:val="000000"/>
          <w:sz w:val="24"/>
          <w:szCs w:val="24"/>
          <w:u w:val="single"/>
        </w:rPr>
        <w:t></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rPr>
        <w:t></w:t>
      </w:r>
      <w:r>
        <w:rPr>
          <w:rFonts w:hint="eastAsia" w:ascii="宋体" w:hAnsi="宋体" w:eastAsia="宋体" w:cs="宋体"/>
          <w:sz w:val="24"/>
          <w:szCs w:val="24"/>
        </w:rPr>
        <w:t>。</w:t>
      </w:r>
      <w:bookmarkEnd w:id="273"/>
      <w:bookmarkEnd w:id="274"/>
      <w:bookmarkEnd w:id="275"/>
      <w:bookmarkEnd w:id="276"/>
      <w:bookmarkEnd w:id="277"/>
      <w:r>
        <w:rPr>
          <w:rFonts w:hint="eastAsia" w:ascii="宋体" w:hAnsi="宋体" w:eastAsia="宋体" w:cs="宋体"/>
          <w:sz w:val="24"/>
          <w:szCs w:val="24"/>
        </w:rPr>
        <w:t xml:space="preserve">  </w:t>
      </w:r>
      <w:bookmarkStart w:id="278" w:name="_Toc318581157"/>
    </w:p>
    <w:p w14:paraId="34692B50">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sz w:val="24"/>
          <w:szCs w:val="24"/>
        </w:rPr>
      </w:pPr>
      <w:r>
        <w:rPr>
          <w:rFonts w:hint="eastAsia" w:ascii="宋体" w:hAnsi="宋体" w:eastAsia="宋体" w:cs="宋体"/>
          <w:sz w:val="24"/>
          <w:szCs w:val="24"/>
        </w:rPr>
        <w:t>1.</w:t>
      </w:r>
      <w:r>
        <w:rPr>
          <w:rFonts w:hint="eastAsia" w:ascii="宋体" w:hAnsi="宋体" w:eastAsia="宋体" w:cs="宋体"/>
          <w:sz w:val="24"/>
          <w:szCs w:val="24"/>
          <w:lang w:val="en-US" w:eastAsia="zh-CN"/>
        </w:rPr>
        <w:t>8</w:t>
      </w:r>
      <w:r>
        <w:rPr>
          <w:rFonts w:hint="eastAsia" w:ascii="宋体" w:hAnsi="宋体" w:eastAsia="宋体" w:cs="宋体"/>
          <w:sz w:val="24"/>
          <w:szCs w:val="24"/>
        </w:rPr>
        <w:t>.</w:t>
      </w:r>
      <w:r>
        <w:rPr>
          <w:rFonts w:hint="eastAsia" w:ascii="宋体" w:hAnsi="宋体" w:eastAsia="宋体" w:cs="宋体"/>
          <w:sz w:val="24"/>
          <w:szCs w:val="24"/>
          <w:lang w:val="en-US" w:eastAsia="zh-CN"/>
        </w:rPr>
        <w:t>3</w:t>
      </w:r>
      <w:r>
        <w:rPr>
          <w:rFonts w:hint="eastAsia" w:ascii="宋体" w:hAnsi="宋体" w:eastAsia="宋体" w:cs="宋体"/>
          <w:sz w:val="24"/>
          <w:szCs w:val="24"/>
        </w:rPr>
        <w:t>超大件和超重件的运输</w:t>
      </w:r>
    </w:p>
    <w:p w14:paraId="3EF19E8B">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spacing w:val="0"/>
          <w:sz w:val="24"/>
          <w:szCs w:val="24"/>
        </w:rPr>
      </w:pPr>
      <w:r>
        <w:rPr>
          <w:rFonts w:hint="eastAsia" w:ascii="宋体" w:hAnsi="宋体" w:eastAsia="宋体" w:cs="宋体"/>
          <w:spacing w:val="0"/>
          <w:sz w:val="24"/>
          <w:szCs w:val="24"/>
        </w:rPr>
        <w:t>运输超大件或超重件所需的道路和桥梁临时加固改造费用和其他有关费用由</w:t>
      </w:r>
      <w:r>
        <w:rPr>
          <w:rFonts w:hint="eastAsia" w:ascii="宋体" w:hAnsi="宋体" w:eastAsia="宋体" w:cs="宋体"/>
          <w:spacing w:val="0"/>
          <w:sz w:val="24"/>
          <w:szCs w:val="24"/>
          <w:u w:val="single"/>
        </w:rPr>
        <w:t xml:space="preserve">    </w:t>
      </w:r>
      <w:r>
        <w:rPr>
          <w:rFonts w:hint="eastAsia" w:ascii="宋体" w:hAnsi="宋体" w:eastAsia="宋体" w:cs="宋体"/>
          <w:spacing w:val="0"/>
          <w:sz w:val="24"/>
          <w:szCs w:val="24"/>
          <w:u w:val="single"/>
          <w:lang w:val="en-US" w:eastAsia="zh-CN"/>
        </w:rPr>
        <w:t xml:space="preserve">  </w:t>
      </w:r>
      <w:r>
        <w:rPr>
          <w:rFonts w:hint="eastAsia" w:ascii="宋体" w:hAnsi="宋体" w:eastAsia="宋体" w:cs="宋体"/>
          <w:spacing w:val="0"/>
          <w:sz w:val="24"/>
          <w:szCs w:val="24"/>
        </w:rPr>
        <w:t>承担。</w:t>
      </w:r>
    </w:p>
    <w:bookmarkEnd w:id="278"/>
    <w:p w14:paraId="2F6B34F4">
      <w:pPr>
        <w:pageBreakBefore w:val="0"/>
        <w:kinsoku/>
        <w:wordWrap/>
        <w:overflowPunct/>
        <w:topLinePunct w:val="0"/>
        <w:bidi w:val="0"/>
        <w:spacing w:after="120" w:line="360" w:lineRule="auto"/>
        <w:ind w:firstLine="480" w:firstLineChars="200"/>
        <w:textAlignment w:val="auto"/>
        <w:outlineLvl w:val="9"/>
        <w:rPr>
          <w:rFonts w:hint="eastAsia" w:ascii="宋体" w:hAnsi="宋体" w:eastAsia="宋体" w:cs="宋体"/>
          <w:color w:val="000000"/>
          <w:sz w:val="24"/>
          <w:szCs w:val="24"/>
        </w:rPr>
      </w:pPr>
      <w:bookmarkStart w:id="279" w:name="_Toc28499"/>
      <w:bookmarkStart w:id="280" w:name="_Toc12158"/>
      <w:r>
        <w:rPr>
          <w:rFonts w:hint="eastAsia" w:ascii="宋体" w:hAnsi="宋体" w:eastAsia="宋体" w:cs="宋体"/>
          <w:color w:val="000000"/>
          <w:sz w:val="24"/>
          <w:szCs w:val="24"/>
        </w:rPr>
        <w:t>1.</w:t>
      </w:r>
      <w:r>
        <w:rPr>
          <w:rFonts w:hint="eastAsia" w:ascii="宋体" w:hAnsi="宋体" w:eastAsia="宋体" w:cs="宋体"/>
          <w:color w:val="000000"/>
          <w:sz w:val="24"/>
          <w:szCs w:val="24"/>
          <w:lang w:val="en-US" w:eastAsia="zh-CN"/>
        </w:rPr>
        <w:t>9</w:t>
      </w:r>
      <w:r>
        <w:rPr>
          <w:rFonts w:hint="eastAsia" w:ascii="宋体" w:hAnsi="宋体" w:eastAsia="宋体" w:cs="宋体"/>
          <w:color w:val="000000"/>
          <w:sz w:val="24"/>
          <w:szCs w:val="24"/>
        </w:rPr>
        <w:t xml:space="preserve"> 知识产权</w:t>
      </w:r>
      <w:bookmarkEnd w:id="279"/>
      <w:bookmarkEnd w:id="280"/>
    </w:p>
    <w:p w14:paraId="11C131CD">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1.</w:t>
      </w:r>
      <w:r>
        <w:rPr>
          <w:rFonts w:hint="eastAsia" w:ascii="宋体" w:hAnsi="宋体" w:eastAsia="宋体" w:cs="宋体"/>
          <w:color w:val="000000"/>
          <w:sz w:val="24"/>
          <w:szCs w:val="24"/>
          <w:lang w:val="en-US" w:eastAsia="zh-CN"/>
        </w:rPr>
        <w:t>9</w:t>
      </w:r>
      <w:r>
        <w:rPr>
          <w:rFonts w:hint="eastAsia" w:ascii="宋体" w:hAnsi="宋体" w:eastAsia="宋体" w:cs="宋体"/>
          <w:color w:val="000000"/>
          <w:sz w:val="24"/>
          <w:szCs w:val="24"/>
        </w:rPr>
        <w:t>.1关于发包人提供给承包人的图纸、发包人为实施工程自行编制或委托编制的技术规范以及反映发包人关于合同要求或其他类似性质的文件的著作权的归属：</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rPr>
        <w:t>。</w:t>
      </w:r>
    </w:p>
    <w:p w14:paraId="7DE886CF">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关于发包人提供的上述文件的使用限制的要求：</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none"/>
          <w:lang w:val="en-US" w:eastAsia="zh-CN"/>
        </w:rPr>
        <w:t>。</w:t>
      </w:r>
      <w:r>
        <w:rPr>
          <w:rFonts w:hint="eastAsia" w:ascii="宋体" w:hAnsi="宋体" w:eastAsia="宋体" w:cs="宋体"/>
          <w:color w:val="000000"/>
          <w:sz w:val="24"/>
          <w:szCs w:val="24"/>
          <w:u w:val="none"/>
        </w:rPr>
        <w:t xml:space="preserve"> </w:t>
      </w:r>
    </w:p>
    <w:p w14:paraId="21F92A5E">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color w:val="000000"/>
          <w:sz w:val="24"/>
          <w:szCs w:val="24"/>
        </w:rPr>
      </w:pPr>
      <w:bookmarkStart w:id="281" w:name="_Toc12030"/>
      <w:bookmarkStart w:id="282" w:name="_Toc17401"/>
      <w:r>
        <w:rPr>
          <w:rFonts w:hint="eastAsia" w:ascii="宋体" w:hAnsi="宋体" w:eastAsia="宋体" w:cs="宋体"/>
          <w:color w:val="000000"/>
          <w:sz w:val="24"/>
          <w:szCs w:val="24"/>
        </w:rPr>
        <w:t>1</w:t>
      </w:r>
      <w:r>
        <w:rPr>
          <w:rFonts w:hint="eastAsia" w:ascii="宋体" w:hAnsi="宋体" w:eastAsia="宋体" w:cs="宋体"/>
          <w:color w:val="000000"/>
          <w:sz w:val="24"/>
          <w:szCs w:val="24"/>
          <w:lang w:val="en-US" w:eastAsia="zh-CN"/>
        </w:rPr>
        <w:t>.9</w:t>
      </w:r>
      <w:r>
        <w:rPr>
          <w:rFonts w:hint="eastAsia" w:ascii="宋体" w:hAnsi="宋体" w:eastAsia="宋体" w:cs="宋体"/>
          <w:color w:val="000000"/>
          <w:sz w:val="24"/>
          <w:szCs w:val="24"/>
        </w:rPr>
        <w:t>.2 关于承包人为实施工程所编制文件的著作权的归属：</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rPr>
        <w:t>。</w:t>
      </w:r>
      <w:bookmarkEnd w:id="281"/>
      <w:bookmarkEnd w:id="282"/>
    </w:p>
    <w:p w14:paraId="14856C44">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color w:val="000000"/>
          <w:sz w:val="24"/>
          <w:szCs w:val="24"/>
          <w:u w:val="single"/>
        </w:rPr>
      </w:pPr>
      <w:r>
        <w:rPr>
          <w:rFonts w:hint="eastAsia" w:ascii="宋体" w:hAnsi="宋体" w:eastAsia="宋体" w:cs="宋体"/>
          <w:color w:val="000000"/>
          <w:sz w:val="24"/>
          <w:szCs w:val="24"/>
        </w:rPr>
        <w:t>关于承包人提供的上述文件的使用限制的要求：</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rPr>
        <w:t>。</w:t>
      </w:r>
    </w:p>
    <w:p w14:paraId="739A0C47">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color w:val="000000"/>
          <w:kern w:val="0"/>
          <w:sz w:val="24"/>
          <w:szCs w:val="24"/>
        </w:rPr>
      </w:pPr>
      <w:bookmarkStart w:id="283" w:name="_Toc7075"/>
      <w:bookmarkStart w:id="284" w:name="_Toc15340"/>
      <w:r>
        <w:rPr>
          <w:rFonts w:hint="eastAsia" w:ascii="宋体" w:hAnsi="宋体" w:eastAsia="宋体" w:cs="宋体"/>
          <w:color w:val="000000"/>
          <w:sz w:val="24"/>
          <w:szCs w:val="24"/>
        </w:rPr>
        <w:t>1.</w:t>
      </w:r>
      <w:r>
        <w:rPr>
          <w:rFonts w:hint="eastAsia" w:ascii="宋体" w:hAnsi="宋体" w:eastAsia="宋体" w:cs="宋体"/>
          <w:color w:val="000000"/>
          <w:sz w:val="24"/>
          <w:szCs w:val="24"/>
          <w:lang w:val="en-US" w:eastAsia="zh-CN"/>
        </w:rPr>
        <w:t>9</w:t>
      </w:r>
      <w:r>
        <w:rPr>
          <w:rFonts w:hint="eastAsia" w:ascii="宋体" w:hAnsi="宋体" w:eastAsia="宋体" w:cs="宋体"/>
          <w:color w:val="000000"/>
          <w:sz w:val="24"/>
          <w:szCs w:val="24"/>
        </w:rPr>
        <w:t>.</w:t>
      </w:r>
      <w:r>
        <w:rPr>
          <w:rFonts w:hint="eastAsia" w:ascii="宋体" w:hAnsi="宋体" w:eastAsia="宋体" w:cs="宋体"/>
          <w:color w:val="000000"/>
          <w:sz w:val="24"/>
          <w:szCs w:val="24"/>
          <w:lang w:val="en-US" w:eastAsia="zh-CN"/>
        </w:rPr>
        <w:t>3</w:t>
      </w:r>
      <w:r>
        <w:rPr>
          <w:rFonts w:hint="eastAsia" w:ascii="宋体" w:hAnsi="宋体" w:eastAsia="宋体" w:cs="宋体"/>
          <w:color w:val="000000"/>
          <w:sz w:val="24"/>
          <w:szCs w:val="24"/>
        </w:rPr>
        <w:t xml:space="preserve"> 承包人在施工过程中所采用的专利、专有技术、技术秘密的使用费的承担方式：</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kern w:val="0"/>
          <w:sz w:val="24"/>
          <w:szCs w:val="24"/>
        </w:rPr>
        <w:t>。</w:t>
      </w:r>
      <w:bookmarkEnd w:id="283"/>
      <w:bookmarkEnd w:id="284"/>
    </w:p>
    <w:p w14:paraId="5412B2DD">
      <w:pPr>
        <w:pageBreakBefore w:val="0"/>
        <w:kinsoku/>
        <w:wordWrap/>
        <w:overflowPunct/>
        <w:topLinePunct w:val="0"/>
        <w:bidi w:val="0"/>
        <w:spacing w:after="120"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1.</w:t>
      </w:r>
      <w:r>
        <w:rPr>
          <w:rFonts w:hint="eastAsia" w:ascii="宋体" w:hAnsi="宋体" w:eastAsia="宋体" w:cs="宋体"/>
          <w:color w:val="000000"/>
          <w:sz w:val="24"/>
          <w:szCs w:val="24"/>
          <w:lang w:val="en-US" w:eastAsia="zh-CN"/>
        </w:rPr>
        <w:t>10</w:t>
      </w:r>
      <w:r>
        <w:rPr>
          <w:rFonts w:hint="eastAsia" w:ascii="宋体" w:hAnsi="宋体" w:eastAsia="宋体" w:cs="宋体"/>
          <w:color w:val="000000"/>
          <w:sz w:val="24"/>
          <w:szCs w:val="24"/>
        </w:rPr>
        <w:t>工程量清单错误的修正</w:t>
      </w:r>
    </w:p>
    <w:p w14:paraId="15377828">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出现工程量清单错误时，是否调整合同价格：</w:t>
      </w:r>
      <w:r>
        <w:rPr>
          <w:rFonts w:hint="eastAsia" w:ascii="宋体" w:hAnsi="宋体" w:eastAsia="宋体" w:cs="宋体"/>
          <w:color w:val="000000"/>
          <w:sz w:val="24"/>
          <w:szCs w:val="24"/>
          <w:u w:val="single"/>
        </w:rPr>
        <w:t xml:space="preserve">            </w:t>
      </w:r>
      <w:r>
        <w:rPr>
          <w:rFonts w:hint="eastAsia" w:ascii="宋体" w:hAnsi="宋体" w:eastAsia="宋体" w:cs="宋体"/>
          <w:color w:val="000000"/>
          <w:kern w:val="0"/>
          <w:sz w:val="24"/>
          <w:szCs w:val="24"/>
        </w:rPr>
        <w:t>。</w:t>
      </w:r>
    </w:p>
    <w:p w14:paraId="45A8BDF7">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允许调整合同价格的工程量偏差范围：</w:t>
      </w:r>
      <w:r>
        <w:rPr>
          <w:rFonts w:hint="eastAsia" w:ascii="宋体" w:hAnsi="宋体" w:eastAsia="宋体" w:cs="宋体"/>
          <w:color w:val="000000"/>
          <w:sz w:val="24"/>
          <w:szCs w:val="24"/>
          <w:u w:val="single"/>
        </w:rPr>
        <w:t xml:space="preserve">                  </w:t>
      </w:r>
      <w:r>
        <w:rPr>
          <w:rFonts w:hint="eastAsia" w:ascii="宋体" w:hAnsi="宋体" w:eastAsia="宋体" w:cs="宋体"/>
          <w:color w:val="000000"/>
          <w:kern w:val="0"/>
          <w:sz w:val="24"/>
          <w:szCs w:val="24"/>
        </w:rPr>
        <w:t>。</w:t>
      </w:r>
    </w:p>
    <w:p w14:paraId="7F89376A">
      <w:pPr>
        <w:pageBreakBefore w:val="0"/>
        <w:kinsoku/>
        <w:wordWrap/>
        <w:overflowPunct/>
        <w:topLinePunct w:val="0"/>
        <w:bidi w:val="0"/>
        <w:spacing w:before="120" w:after="120" w:line="360" w:lineRule="auto"/>
        <w:textAlignment w:val="auto"/>
        <w:outlineLvl w:val="9"/>
        <w:rPr>
          <w:rFonts w:hint="eastAsia" w:ascii="宋体" w:hAnsi="宋体" w:eastAsia="宋体" w:cs="宋体"/>
          <w:b w:val="0"/>
          <w:color w:val="000000"/>
          <w:sz w:val="24"/>
          <w:szCs w:val="24"/>
        </w:rPr>
      </w:pPr>
      <w:bookmarkStart w:id="285" w:name="_Toc351203634"/>
      <w:r>
        <w:rPr>
          <w:rFonts w:hint="eastAsia" w:ascii="宋体" w:hAnsi="宋体" w:eastAsia="宋体" w:cs="宋体"/>
          <w:b w:val="0"/>
          <w:color w:val="000000"/>
          <w:sz w:val="24"/>
          <w:szCs w:val="24"/>
        </w:rPr>
        <w:t>2</w:t>
      </w:r>
      <w:bookmarkStart w:id="286" w:name="_Toc296347156"/>
      <w:bookmarkStart w:id="287" w:name="_Toc292559867"/>
      <w:bookmarkStart w:id="288" w:name="_Toc292559362"/>
      <w:bookmarkStart w:id="289" w:name="_Toc297048343"/>
      <w:bookmarkStart w:id="290" w:name="_Toc296891197"/>
      <w:bookmarkStart w:id="291" w:name="_Toc297120457"/>
      <w:bookmarkStart w:id="292" w:name="_Toc296890985"/>
      <w:bookmarkStart w:id="293" w:name="_Toc296503157"/>
      <w:bookmarkStart w:id="294" w:name="_Toc296944496"/>
      <w:bookmarkStart w:id="295" w:name="_Toc296346658"/>
      <w:r>
        <w:rPr>
          <w:rFonts w:hint="eastAsia" w:ascii="宋体" w:hAnsi="宋体" w:eastAsia="宋体" w:cs="宋体"/>
          <w:b w:val="0"/>
          <w:color w:val="000000"/>
          <w:sz w:val="24"/>
          <w:szCs w:val="24"/>
        </w:rPr>
        <w:t>. 发包人</w:t>
      </w:r>
      <w:bookmarkEnd w:id="285"/>
    </w:p>
    <w:bookmarkEnd w:id="286"/>
    <w:bookmarkEnd w:id="287"/>
    <w:bookmarkEnd w:id="288"/>
    <w:bookmarkEnd w:id="289"/>
    <w:bookmarkEnd w:id="290"/>
    <w:bookmarkEnd w:id="291"/>
    <w:bookmarkEnd w:id="292"/>
    <w:bookmarkEnd w:id="293"/>
    <w:bookmarkEnd w:id="294"/>
    <w:bookmarkEnd w:id="295"/>
    <w:p w14:paraId="0C509AB1">
      <w:pPr>
        <w:pageBreakBefore w:val="0"/>
        <w:kinsoku/>
        <w:wordWrap/>
        <w:overflowPunct/>
        <w:topLinePunct w:val="0"/>
        <w:bidi w:val="0"/>
        <w:spacing w:after="120" w:line="360" w:lineRule="auto"/>
        <w:ind w:firstLine="480" w:firstLineChars="200"/>
        <w:textAlignment w:val="auto"/>
        <w:outlineLvl w:val="9"/>
        <w:rPr>
          <w:rFonts w:hint="eastAsia" w:ascii="宋体" w:hAnsi="宋体" w:eastAsia="宋体" w:cs="宋体"/>
          <w:color w:val="000000"/>
          <w:sz w:val="24"/>
          <w:szCs w:val="24"/>
        </w:rPr>
      </w:pPr>
      <w:bookmarkStart w:id="296" w:name="_Toc16387"/>
      <w:bookmarkStart w:id="297" w:name="_Toc6273"/>
      <w:r>
        <w:rPr>
          <w:rFonts w:hint="eastAsia" w:ascii="宋体" w:hAnsi="宋体" w:eastAsia="宋体" w:cs="宋体"/>
          <w:color w:val="000000"/>
          <w:sz w:val="24"/>
          <w:szCs w:val="24"/>
        </w:rPr>
        <w:t>2.</w:t>
      </w:r>
      <w:r>
        <w:rPr>
          <w:rFonts w:hint="eastAsia" w:ascii="宋体" w:hAnsi="宋体" w:eastAsia="宋体" w:cs="宋体"/>
          <w:color w:val="000000"/>
          <w:sz w:val="24"/>
          <w:szCs w:val="24"/>
          <w:lang w:val="en-US" w:eastAsia="zh-CN"/>
        </w:rPr>
        <w:t>1</w:t>
      </w:r>
      <w:r>
        <w:rPr>
          <w:rFonts w:hint="eastAsia" w:ascii="宋体" w:hAnsi="宋体" w:eastAsia="宋体" w:cs="宋体"/>
          <w:color w:val="000000"/>
          <w:sz w:val="24"/>
          <w:szCs w:val="24"/>
        </w:rPr>
        <w:t xml:space="preserve"> 发包人代表</w:t>
      </w:r>
      <w:bookmarkEnd w:id="296"/>
      <w:bookmarkEnd w:id="297"/>
    </w:p>
    <w:p w14:paraId="111C5585">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发包人代表：</w:t>
      </w:r>
    </w:p>
    <w:p w14:paraId="37AA8D9D">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姓    名：</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rPr>
        <w:t>；</w:t>
      </w:r>
    </w:p>
    <w:p w14:paraId="21E7277B">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身份证号：</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rPr>
        <w:t>；</w:t>
      </w:r>
    </w:p>
    <w:p w14:paraId="49B779B7">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职    务：</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rPr>
        <w:t>；</w:t>
      </w:r>
    </w:p>
    <w:p w14:paraId="09A331D0">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联系电话：</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rPr>
        <w:t>；</w:t>
      </w:r>
    </w:p>
    <w:p w14:paraId="3A09E9DC">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电子信箱：</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rPr>
        <w:t>；</w:t>
      </w:r>
    </w:p>
    <w:p w14:paraId="2F4CA34B">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通信地址：</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rPr>
        <w:t>。</w:t>
      </w:r>
    </w:p>
    <w:p w14:paraId="0113FF9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ascii="宋体" w:hAnsi="宋体" w:eastAsia="宋体" w:cs="宋体"/>
          <w:b/>
          <w:color w:val="000000"/>
          <w:sz w:val="24"/>
          <w:szCs w:val="24"/>
        </w:rPr>
      </w:pPr>
      <w:r>
        <w:rPr>
          <w:rFonts w:hint="eastAsia" w:ascii="宋体" w:hAnsi="宋体" w:eastAsia="宋体" w:cs="宋体"/>
          <w:color w:val="000000"/>
          <w:sz w:val="24"/>
          <w:szCs w:val="24"/>
        </w:rPr>
        <w:t>发包人对发包人代表的授权范围如下：</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rPr>
        <w:t>。</w:t>
      </w:r>
    </w:p>
    <w:p w14:paraId="3B14E285">
      <w:pPr>
        <w:pageBreakBefore w:val="0"/>
        <w:kinsoku/>
        <w:wordWrap/>
        <w:overflowPunct/>
        <w:topLinePunct w:val="0"/>
        <w:bidi w:val="0"/>
        <w:spacing w:after="120" w:line="360" w:lineRule="auto"/>
        <w:ind w:firstLine="480" w:firstLineChars="200"/>
        <w:textAlignment w:val="auto"/>
        <w:outlineLvl w:val="9"/>
        <w:rPr>
          <w:rFonts w:hint="eastAsia" w:ascii="宋体" w:hAnsi="宋体" w:eastAsia="宋体" w:cs="宋体"/>
          <w:color w:val="000000"/>
          <w:sz w:val="24"/>
          <w:szCs w:val="24"/>
        </w:rPr>
      </w:pPr>
      <w:bookmarkStart w:id="298" w:name="_Toc786"/>
      <w:bookmarkStart w:id="299" w:name="_Toc20662"/>
      <w:r>
        <w:rPr>
          <w:rFonts w:hint="eastAsia" w:ascii="宋体" w:hAnsi="宋体" w:eastAsia="宋体" w:cs="宋体"/>
          <w:color w:val="000000"/>
          <w:sz w:val="24"/>
          <w:szCs w:val="24"/>
        </w:rPr>
        <w:t>2.</w:t>
      </w:r>
      <w:r>
        <w:rPr>
          <w:rFonts w:hint="eastAsia" w:ascii="宋体" w:hAnsi="宋体" w:eastAsia="宋体" w:cs="宋体"/>
          <w:color w:val="000000"/>
          <w:sz w:val="24"/>
          <w:szCs w:val="24"/>
          <w:lang w:val="en-US" w:eastAsia="zh-CN"/>
        </w:rPr>
        <w:t>2</w:t>
      </w:r>
      <w:r>
        <w:rPr>
          <w:rFonts w:hint="eastAsia" w:ascii="宋体" w:hAnsi="宋体" w:eastAsia="宋体" w:cs="宋体"/>
          <w:color w:val="000000"/>
          <w:sz w:val="24"/>
          <w:szCs w:val="24"/>
        </w:rPr>
        <w:t xml:space="preserve"> 施工现场、施工条件和基础资料的提供</w:t>
      </w:r>
      <w:bookmarkEnd w:id="298"/>
      <w:bookmarkEnd w:id="299"/>
    </w:p>
    <w:p w14:paraId="3C6654A2">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2.</w:t>
      </w:r>
      <w:r>
        <w:rPr>
          <w:rFonts w:hint="eastAsia" w:ascii="宋体" w:hAnsi="宋体" w:eastAsia="宋体" w:cs="宋体"/>
          <w:color w:val="000000"/>
          <w:sz w:val="24"/>
          <w:szCs w:val="24"/>
          <w:lang w:val="en-US" w:eastAsia="zh-CN"/>
        </w:rPr>
        <w:t>2</w:t>
      </w:r>
      <w:r>
        <w:rPr>
          <w:rFonts w:hint="eastAsia" w:ascii="宋体" w:hAnsi="宋体" w:eastAsia="宋体" w:cs="宋体"/>
          <w:color w:val="000000"/>
          <w:sz w:val="24"/>
          <w:szCs w:val="24"/>
        </w:rPr>
        <w:t>.1 提供施工现场</w:t>
      </w:r>
    </w:p>
    <w:p w14:paraId="51926BC3">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关于发包人移交施工现场的期限要求：</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rPr>
        <w:t xml:space="preserve">                          </w:t>
      </w:r>
      <w:r>
        <w:rPr>
          <w:rFonts w:hint="eastAsia" w:ascii="宋体" w:hAnsi="宋体" w:eastAsia="宋体" w:cs="宋体"/>
          <w:color w:val="000000"/>
          <w:sz w:val="24"/>
          <w:szCs w:val="24"/>
        </w:rPr>
        <w:t>。</w:t>
      </w:r>
    </w:p>
    <w:p w14:paraId="218450E5">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2.</w:t>
      </w:r>
      <w:r>
        <w:rPr>
          <w:rFonts w:hint="eastAsia" w:ascii="宋体" w:hAnsi="宋体" w:eastAsia="宋体" w:cs="宋体"/>
          <w:color w:val="000000"/>
          <w:sz w:val="24"/>
          <w:szCs w:val="24"/>
          <w:lang w:val="en-US" w:eastAsia="zh-CN"/>
        </w:rPr>
        <w:t>2</w:t>
      </w:r>
      <w:r>
        <w:rPr>
          <w:rFonts w:hint="eastAsia" w:ascii="宋体" w:hAnsi="宋体" w:eastAsia="宋体" w:cs="宋体"/>
          <w:color w:val="000000"/>
          <w:sz w:val="24"/>
          <w:szCs w:val="24"/>
        </w:rPr>
        <w:t>.2 提供施工条件</w:t>
      </w:r>
    </w:p>
    <w:p w14:paraId="55BD4CE6">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color w:val="000000"/>
          <w:sz w:val="24"/>
          <w:szCs w:val="24"/>
          <w:u w:val="single"/>
        </w:rPr>
      </w:pPr>
      <w:r>
        <w:rPr>
          <w:rFonts w:hint="eastAsia" w:ascii="宋体" w:hAnsi="宋体" w:eastAsia="宋体" w:cs="宋体"/>
          <w:color w:val="000000"/>
          <w:sz w:val="24"/>
          <w:szCs w:val="24"/>
        </w:rPr>
        <w:t>关于发包人应负责提供施工所需要的条件，包括：</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w:t>
      </w:r>
    </w:p>
    <w:p w14:paraId="3E97326D">
      <w:pPr>
        <w:pageBreakBefore w:val="0"/>
        <w:kinsoku/>
        <w:wordWrap/>
        <w:overflowPunct/>
        <w:topLinePunct w:val="0"/>
        <w:bidi w:val="0"/>
        <w:spacing w:after="120" w:line="360" w:lineRule="auto"/>
        <w:ind w:firstLine="480" w:firstLineChars="200"/>
        <w:textAlignment w:val="auto"/>
        <w:outlineLvl w:val="9"/>
        <w:rPr>
          <w:rFonts w:hint="eastAsia" w:ascii="宋体" w:hAnsi="宋体" w:eastAsia="宋体" w:cs="宋体"/>
          <w:color w:val="000000"/>
          <w:sz w:val="24"/>
          <w:szCs w:val="24"/>
        </w:rPr>
      </w:pPr>
      <w:bookmarkStart w:id="300" w:name="_Toc25374"/>
      <w:bookmarkStart w:id="301" w:name="_Toc25943"/>
      <w:r>
        <w:rPr>
          <w:rFonts w:hint="eastAsia" w:ascii="宋体" w:hAnsi="宋体" w:eastAsia="宋体" w:cs="宋体"/>
          <w:color w:val="000000"/>
          <w:sz w:val="24"/>
          <w:szCs w:val="24"/>
        </w:rPr>
        <w:t>2.</w:t>
      </w:r>
      <w:r>
        <w:rPr>
          <w:rFonts w:hint="eastAsia" w:ascii="宋体" w:hAnsi="宋体" w:eastAsia="宋体" w:cs="宋体"/>
          <w:color w:val="000000"/>
          <w:sz w:val="24"/>
          <w:szCs w:val="24"/>
          <w:lang w:val="en-US" w:eastAsia="zh-CN"/>
        </w:rPr>
        <w:t>3</w:t>
      </w:r>
      <w:r>
        <w:rPr>
          <w:rFonts w:hint="eastAsia" w:ascii="宋体" w:hAnsi="宋体" w:eastAsia="宋体" w:cs="宋体"/>
          <w:color w:val="000000"/>
          <w:sz w:val="24"/>
          <w:szCs w:val="24"/>
        </w:rPr>
        <w:t>资金来源证明及支付担保</w:t>
      </w:r>
      <w:bookmarkEnd w:id="300"/>
      <w:bookmarkEnd w:id="301"/>
    </w:p>
    <w:p w14:paraId="3382C088">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发包人提供资金来源证明的期限要求：</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rPr>
        <w:t>。</w:t>
      </w:r>
    </w:p>
    <w:p w14:paraId="6E8AEF0B">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发包人是否提供支付担保：</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rPr>
        <w:t>。</w:t>
      </w:r>
    </w:p>
    <w:p w14:paraId="4EA9879C">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color w:val="000000"/>
          <w:sz w:val="24"/>
          <w:szCs w:val="24"/>
          <w:u w:val="single"/>
        </w:rPr>
      </w:pPr>
      <w:r>
        <w:rPr>
          <w:rFonts w:hint="eastAsia" w:ascii="宋体" w:hAnsi="宋体" w:eastAsia="宋体" w:cs="宋体"/>
          <w:color w:val="000000"/>
          <w:sz w:val="24"/>
          <w:szCs w:val="24"/>
        </w:rPr>
        <w:t>发包人提供支付担保的形式：</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w:t>
      </w:r>
    </w:p>
    <w:p w14:paraId="6AB947F8">
      <w:pPr>
        <w:pageBreakBefore w:val="0"/>
        <w:kinsoku/>
        <w:wordWrap/>
        <w:overflowPunct/>
        <w:topLinePunct w:val="0"/>
        <w:bidi w:val="0"/>
        <w:spacing w:before="120" w:after="120" w:line="360" w:lineRule="auto"/>
        <w:textAlignment w:val="auto"/>
        <w:outlineLvl w:val="9"/>
        <w:rPr>
          <w:rFonts w:hint="eastAsia" w:ascii="宋体" w:hAnsi="宋体" w:eastAsia="宋体" w:cs="宋体"/>
          <w:b w:val="0"/>
          <w:color w:val="000000"/>
          <w:sz w:val="24"/>
          <w:szCs w:val="24"/>
        </w:rPr>
      </w:pPr>
      <w:bookmarkStart w:id="302" w:name="_Toc351203635"/>
      <w:r>
        <w:rPr>
          <w:rFonts w:hint="eastAsia" w:ascii="宋体" w:hAnsi="宋体" w:eastAsia="宋体" w:cs="宋体"/>
          <w:b w:val="0"/>
          <w:color w:val="000000"/>
          <w:sz w:val="24"/>
          <w:szCs w:val="24"/>
        </w:rPr>
        <w:t>3</w:t>
      </w:r>
      <w:bookmarkStart w:id="303" w:name="_Toc292559363"/>
      <w:bookmarkStart w:id="304" w:name="_Toc292559868"/>
      <w:bookmarkStart w:id="305" w:name="_Toc296347157"/>
      <w:bookmarkStart w:id="306" w:name="_Toc296346659"/>
      <w:bookmarkStart w:id="307" w:name="_Toc296944497"/>
      <w:bookmarkStart w:id="308" w:name="_Toc296890986"/>
      <w:bookmarkStart w:id="309" w:name="_Toc296503158"/>
      <w:bookmarkStart w:id="310" w:name="_Toc297048344"/>
      <w:bookmarkStart w:id="311" w:name="_Toc297120458"/>
      <w:bookmarkStart w:id="312" w:name="_Toc296891198"/>
      <w:r>
        <w:rPr>
          <w:rFonts w:hint="eastAsia" w:ascii="宋体" w:hAnsi="宋体" w:eastAsia="宋体" w:cs="宋体"/>
          <w:b w:val="0"/>
          <w:color w:val="000000"/>
          <w:sz w:val="24"/>
          <w:szCs w:val="24"/>
        </w:rPr>
        <w:t>. 承包人</w:t>
      </w:r>
      <w:bookmarkEnd w:id="302"/>
    </w:p>
    <w:bookmarkEnd w:id="303"/>
    <w:bookmarkEnd w:id="304"/>
    <w:bookmarkEnd w:id="305"/>
    <w:bookmarkEnd w:id="306"/>
    <w:bookmarkEnd w:id="307"/>
    <w:bookmarkEnd w:id="308"/>
    <w:bookmarkEnd w:id="309"/>
    <w:bookmarkEnd w:id="310"/>
    <w:bookmarkEnd w:id="311"/>
    <w:bookmarkEnd w:id="312"/>
    <w:p w14:paraId="77AFAA9B">
      <w:pPr>
        <w:pageBreakBefore w:val="0"/>
        <w:kinsoku/>
        <w:wordWrap/>
        <w:overflowPunct/>
        <w:topLinePunct w:val="0"/>
        <w:bidi w:val="0"/>
        <w:spacing w:after="120"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3.1 承包人的一般义务</w:t>
      </w:r>
    </w:p>
    <w:p w14:paraId="794D3537">
      <w:pPr>
        <w:pageBreakBefore w:val="0"/>
        <w:kinsoku/>
        <w:wordWrap/>
        <w:overflowPunct/>
        <w:topLinePunct w:val="0"/>
        <w:bidi w:val="0"/>
        <w:spacing w:line="360" w:lineRule="auto"/>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kern w:val="0"/>
          <w:sz w:val="24"/>
          <w:szCs w:val="24"/>
          <w:lang w:val="en-US" w:eastAsia="zh-CN"/>
        </w:rPr>
        <w:t xml:space="preserve">      </w:t>
      </w:r>
      <w:r>
        <w:rPr>
          <w:rFonts w:hint="eastAsia" w:ascii="宋体" w:hAnsi="宋体" w:eastAsia="宋体" w:cs="宋体"/>
          <w:color w:val="000000"/>
          <w:sz w:val="24"/>
          <w:szCs w:val="24"/>
        </w:rPr>
        <w:t>承包人提交的竣工资料的内容：</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w:t>
      </w:r>
    </w:p>
    <w:p w14:paraId="3694AE1E">
      <w:pPr>
        <w:pageBreakBefore w:val="0"/>
        <w:kinsoku/>
        <w:wordWrap/>
        <w:overflowPunct/>
        <w:topLinePunct w:val="0"/>
        <w:bidi w:val="0"/>
        <w:spacing w:line="360" w:lineRule="auto"/>
        <w:ind w:firstLine="720" w:firstLineChars="30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承包人需要提交的竣工资料套数：</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w:t>
      </w:r>
    </w:p>
    <w:p w14:paraId="4FFA6427">
      <w:pPr>
        <w:pageBreakBefore w:val="0"/>
        <w:kinsoku/>
        <w:wordWrap/>
        <w:overflowPunct/>
        <w:topLinePunct w:val="0"/>
        <w:bidi w:val="0"/>
        <w:spacing w:line="360" w:lineRule="auto"/>
        <w:ind w:left="638" w:leftChars="304"/>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承包人提交的竣工资料的费用承担：</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w:t>
      </w:r>
    </w:p>
    <w:p w14:paraId="33F3BFE2">
      <w:pPr>
        <w:pageBreakBefore w:val="0"/>
        <w:kinsoku/>
        <w:wordWrap/>
        <w:overflowPunct/>
        <w:topLinePunct w:val="0"/>
        <w:bidi w:val="0"/>
        <w:spacing w:line="360" w:lineRule="auto"/>
        <w:ind w:left="638" w:leftChars="304"/>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承包人提交的竣工资料移交时间：</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w:t>
      </w:r>
    </w:p>
    <w:p w14:paraId="57DD2C68">
      <w:pPr>
        <w:pageBreakBefore w:val="0"/>
        <w:kinsoku/>
        <w:wordWrap/>
        <w:overflowPunct/>
        <w:topLinePunct w:val="0"/>
        <w:bidi w:val="0"/>
        <w:spacing w:line="360" w:lineRule="auto"/>
        <w:ind w:firstLine="720" w:firstLineChars="30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承包人提交的竣工资料形式要求：</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w:t>
      </w:r>
    </w:p>
    <w:p w14:paraId="08ADF635">
      <w:pPr>
        <w:pageBreakBefore w:val="0"/>
        <w:kinsoku/>
        <w:wordWrap/>
        <w:overflowPunct/>
        <w:topLinePunct w:val="0"/>
        <w:bidi w:val="0"/>
        <w:spacing w:line="360" w:lineRule="auto"/>
        <w:ind w:firstLine="720" w:firstLineChars="300"/>
        <w:textAlignment w:val="auto"/>
        <w:outlineLvl w:val="9"/>
        <w:rPr>
          <w:rFonts w:hint="eastAsia" w:ascii="宋体" w:hAnsi="宋体" w:eastAsia="宋体" w:cs="宋体"/>
          <w:color w:val="000000"/>
          <w:sz w:val="24"/>
          <w:szCs w:val="24"/>
        </w:rPr>
      </w:pPr>
      <w:r>
        <w:rPr>
          <w:rFonts w:hint="eastAsia" w:ascii="宋体" w:hAnsi="宋体" w:eastAsia="宋体" w:cs="宋体"/>
          <w:color w:val="000000"/>
          <w:kern w:val="0"/>
          <w:sz w:val="24"/>
          <w:szCs w:val="24"/>
        </w:rPr>
        <w:t>承包人应履行的其他义务：</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rPr>
        <w:t>。</w:t>
      </w:r>
    </w:p>
    <w:p w14:paraId="30351D2C">
      <w:pPr>
        <w:pageBreakBefore w:val="0"/>
        <w:kinsoku/>
        <w:wordWrap/>
        <w:overflowPunct/>
        <w:topLinePunct w:val="0"/>
        <w:bidi w:val="0"/>
        <w:spacing w:after="120"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3.2 项目经理</w:t>
      </w:r>
    </w:p>
    <w:p w14:paraId="27F8668B">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kern w:val="0"/>
          <w:sz w:val="24"/>
          <w:szCs w:val="24"/>
        </w:rPr>
        <w:t xml:space="preserve">3.2.1 </w:t>
      </w:r>
      <w:r>
        <w:rPr>
          <w:rFonts w:hint="eastAsia" w:ascii="宋体" w:hAnsi="宋体" w:eastAsia="宋体" w:cs="宋体"/>
          <w:color w:val="000000"/>
          <w:sz w:val="24"/>
          <w:szCs w:val="24"/>
        </w:rPr>
        <w:t>项目经理：</w:t>
      </w:r>
    </w:p>
    <w:p w14:paraId="241F0A30">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姓    名：</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rPr>
        <w:t>；</w:t>
      </w:r>
    </w:p>
    <w:p w14:paraId="2DE7F0F0">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身份证号：</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rPr>
        <w:t>；</w:t>
      </w:r>
    </w:p>
    <w:p w14:paraId="1B1A3380">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建造师执业资格等级：</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rPr>
        <w:t>；</w:t>
      </w:r>
    </w:p>
    <w:p w14:paraId="6E1A6A47">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建造师注册证书号：</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rPr>
        <w:t>；</w:t>
      </w:r>
    </w:p>
    <w:p w14:paraId="24505D56">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建造师执业印章号：</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rPr>
        <w:t>；</w:t>
      </w:r>
    </w:p>
    <w:p w14:paraId="1DCA75A6">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安全生产考核合格证书号：</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rPr>
        <w:t>；</w:t>
      </w:r>
    </w:p>
    <w:p w14:paraId="093ACA61">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联系电话：</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rPr>
        <w:t>；</w:t>
      </w:r>
    </w:p>
    <w:p w14:paraId="0D9B5E9F">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电子信箱：</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rPr>
        <w:t>；</w:t>
      </w:r>
    </w:p>
    <w:p w14:paraId="09AF00ED">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通信地址：</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rPr>
        <w:t>；</w:t>
      </w:r>
    </w:p>
    <w:p w14:paraId="470A589C">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承包人对项目经理的授权范围如下：</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rPr>
        <w:t>。</w:t>
      </w:r>
    </w:p>
    <w:p w14:paraId="0B54678C">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关于项目经理每月在施工现场的时间要求：</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rPr>
        <w:t>。</w:t>
      </w:r>
    </w:p>
    <w:p w14:paraId="0894E178">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承包人未提交劳动合同，以及没有为项目经理缴纳社会保险证明的违约责任：</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w:t>
      </w:r>
    </w:p>
    <w:p w14:paraId="63CE1138">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color w:val="000000"/>
          <w:sz w:val="24"/>
          <w:szCs w:val="24"/>
          <w:u w:val="single"/>
        </w:rPr>
      </w:pPr>
      <w:r>
        <w:rPr>
          <w:rFonts w:hint="eastAsia" w:ascii="宋体" w:hAnsi="宋体" w:eastAsia="宋体" w:cs="宋体"/>
          <w:color w:val="000000"/>
          <w:kern w:val="0"/>
          <w:sz w:val="24"/>
          <w:szCs w:val="24"/>
        </w:rPr>
        <w:t>项目经理未经批准，擅自离开施工现场的违约责任：</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rPr>
        <w:t>。</w:t>
      </w:r>
    </w:p>
    <w:p w14:paraId="7B5EFFAF">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3.2.</w:t>
      </w:r>
      <w:r>
        <w:rPr>
          <w:rFonts w:hint="eastAsia" w:ascii="宋体" w:hAnsi="宋体" w:eastAsia="宋体" w:cs="宋体"/>
          <w:color w:val="000000"/>
          <w:sz w:val="24"/>
          <w:szCs w:val="24"/>
          <w:lang w:val="en-US" w:eastAsia="zh-CN"/>
        </w:rPr>
        <w:t>2</w:t>
      </w:r>
      <w:r>
        <w:rPr>
          <w:rFonts w:hint="eastAsia" w:ascii="宋体" w:hAnsi="宋体" w:eastAsia="宋体" w:cs="宋体"/>
          <w:color w:val="000000"/>
          <w:sz w:val="24"/>
          <w:szCs w:val="24"/>
        </w:rPr>
        <w:t xml:space="preserve"> 承包人擅自更换项目经理的违约责任：</w:t>
      </w:r>
      <w:r>
        <w:rPr>
          <w:rFonts w:hint="eastAsia" w:ascii="宋体" w:hAnsi="宋体" w:eastAsia="宋体" w:cs="宋体"/>
          <w:color w:val="000000"/>
          <w:sz w:val="24"/>
          <w:szCs w:val="24"/>
          <w:u w:val="single"/>
        </w:rPr>
        <w:t xml:space="preserve">     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rPr>
        <w:t>。</w:t>
      </w:r>
    </w:p>
    <w:p w14:paraId="01443B02">
      <w:pPr>
        <w:pageBreakBefore w:val="0"/>
        <w:kinsoku/>
        <w:wordWrap/>
        <w:overflowPunct/>
        <w:topLinePunct w:val="0"/>
        <w:bidi w:val="0"/>
        <w:spacing w:line="360" w:lineRule="auto"/>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 xml:space="preserve">    </w:t>
      </w:r>
      <w:bookmarkStart w:id="313" w:name="_Toc21177"/>
      <w:bookmarkStart w:id="314" w:name="_Toc16815"/>
      <w:r>
        <w:rPr>
          <w:rFonts w:hint="eastAsia" w:ascii="宋体" w:hAnsi="宋体" w:eastAsia="宋体" w:cs="宋体"/>
          <w:color w:val="000000"/>
          <w:sz w:val="24"/>
          <w:szCs w:val="24"/>
        </w:rPr>
        <w:t>3.2.</w:t>
      </w:r>
      <w:r>
        <w:rPr>
          <w:rFonts w:hint="eastAsia" w:ascii="宋体" w:hAnsi="宋体" w:eastAsia="宋体" w:cs="宋体"/>
          <w:color w:val="000000"/>
          <w:sz w:val="24"/>
          <w:szCs w:val="24"/>
          <w:lang w:val="en-US" w:eastAsia="zh-CN"/>
        </w:rPr>
        <w:t>3</w:t>
      </w:r>
      <w:r>
        <w:rPr>
          <w:rFonts w:hint="eastAsia" w:ascii="宋体" w:hAnsi="宋体" w:eastAsia="宋体" w:cs="宋体"/>
          <w:color w:val="000000"/>
          <w:sz w:val="24"/>
          <w:szCs w:val="24"/>
        </w:rPr>
        <w:t xml:space="preserve"> 承包人无正当理由拒绝更换项目经理的违约责任：</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w:t>
      </w:r>
      <w:bookmarkEnd w:id="313"/>
      <w:bookmarkEnd w:id="314"/>
    </w:p>
    <w:p w14:paraId="498F2BC4">
      <w:pPr>
        <w:pageBreakBefore w:val="0"/>
        <w:kinsoku/>
        <w:wordWrap/>
        <w:overflowPunct/>
        <w:topLinePunct w:val="0"/>
        <w:bidi w:val="0"/>
        <w:spacing w:after="120"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3.3 承包人人员</w:t>
      </w:r>
    </w:p>
    <w:p w14:paraId="4DAC6DE0">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3.3.1 承包人提交项目管理机构及施工现场管理人员安排报告的期限：</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rPr>
        <w:t>。</w:t>
      </w:r>
    </w:p>
    <w:p w14:paraId="64537268">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3.3.</w:t>
      </w:r>
      <w:r>
        <w:rPr>
          <w:rFonts w:hint="eastAsia" w:ascii="宋体" w:hAnsi="宋体" w:eastAsia="宋体" w:cs="宋体"/>
          <w:color w:val="000000"/>
          <w:sz w:val="24"/>
          <w:szCs w:val="24"/>
          <w:lang w:val="en-US" w:eastAsia="zh-CN"/>
        </w:rPr>
        <w:t>2</w:t>
      </w:r>
      <w:r>
        <w:rPr>
          <w:rFonts w:hint="eastAsia" w:ascii="宋体" w:hAnsi="宋体" w:eastAsia="宋体" w:cs="宋体"/>
          <w:color w:val="000000"/>
          <w:sz w:val="24"/>
          <w:szCs w:val="24"/>
        </w:rPr>
        <w:t xml:space="preserve"> 承包人无正当理由拒绝撤换主要施工管理人员的违约责任：</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rPr>
        <w:t>。</w:t>
      </w:r>
    </w:p>
    <w:p w14:paraId="3C8C5DBC">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color w:val="000000"/>
          <w:sz w:val="24"/>
          <w:szCs w:val="24"/>
          <w:u w:val="single"/>
        </w:rPr>
      </w:pPr>
      <w:r>
        <w:rPr>
          <w:rFonts w:hint="eastAsia" w:ascii="宋体" w:hAnsi="宋体" w:eastAsia="宋体" w:cs="宋体"/>
          <w:color w:val="000000"/>
          <w:sz w:val="24"/>
          <w:szCs w:val="24"/>
        </w:rPr>
        <w:t>3.3.</w:t>
      </w:r>
      <w:r>
        <w:rPr>
          <w:rFonts w:hint="eastAsia" w:ascii="宋体" w:hAnsi="宋体" w:eastAsia="宋体" w:cs="宋体"/>
          <w:color w:val="000000"/>
          <w:sz w:val="24"/>
          <w:szCs w:val="24"/>
          <w:lang w:val="en-US" w:eastAsia="zh-CN"/>
        </w:rPr>
        <w:t>3</w:t>
      </w:r>
      <w:r>
        <w:rPr>
          <w:rFonts w:hint="eastAsia" w:ascii="宋体" w:hAnsi="宋体" w:eastAsia="宋体" w:cs="宋体"/>
          <w:color w:val="000000"/>
          <w:sz w:val="24"/>
          <w:szCs w:val="24"/>
        </w:rPr>
        <w:t>承包人主要施工管理人员离开施工现场的批准要求：</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w:t>
      </w:r>
    </w:p>
    <w:p w14:paraId="79C3209C">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3.3.</w:t>
      </w:r>
      <w:r>
        <w:rPr>
          <w:rFonts w:hint="eastAsia" w:ascii="宋体" w:hAnsi="宋体" w:eastAsia="宋体" w:cs="宋体"/>
          <w:color w:val="000000"/>
          <w:sz w:val="24"/>
          <w:szCs w:val="24"/>
          <w:lang w:val="en-US" w:eastAsia="zh-CN"/>
        </w:rPr>
        <w:t>4</w:t>
      </w:r>
      <w:r>
        <w:rPr>
          <w:rFonts w:hint="eastAsia" w:ascii="宋体" w:hAnsi="宋体" w:eastAsia="宋体" w:cs="宋体"/>
          <w:color w:val="000000"/>
          <w:sz w:val="24"/>
          <w:szCs w:val="24"/>
        </w:rPr>
        <w:t>承包人擅自更换主要施工管理人员的违约责任：</w:t>
      </w:r>
      <w:r>
        <w:rPr>
          <w:rFonts w:hint="eastAsia" w:ascii="宋体" w:hAnsi="宋体" w:eastAsia="宋体" w:cs="宋体"/>
          <w:color w:val="000000"/>
          <w:sz w:val="24"/>
          <w:szCs w:val="24"/>
          <w:u w:val="single"/>
        </w:rPr>
        <w:t xml:space="preserve">  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rPr>
        <w:t>。</w:t>
      </w:r>
    </w:p>
    <w:p w14:paraId="1F3447B3">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承包人主要施工管理人员擅自离开施工现场的违约责任：</w:t>
      </w:r>
      <w:r>
        <w:rPr>
          <w:rFonts w:hint="eastAsia" w:ascii="宋体" w:hAnsi="宋体" w:eastAsia="宋体" w:cs="宋体"/>
          <w:color w:val="000000"/>
          <w:sz w:val="24"/>
          <w:szCs w:val="24"/>
          <w:u w:val="single"/>
        </w:rPr>
        <w:t xml:space="preserve"> 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rPr>
        <w:t>。</w:t>
      </w:r>
    </w:p>
    <w:p w14:paraId="6667C8BA">
      <w:pPr>
        <w:pageBreakBefore w:val="0"/>
        <w:kinsoku/>
        <w:wordWrap/>
        <w:overflowPunct/>
        <w:topLinePunct w:val="0"/>
        <w:bidi w:val="0"/>
        <w:spacing w:after="120"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3</w:t>
      </w:r>
      <w:bookmarkStart w:id="315" w:name="_Toc300934945"/>
      <w:bookmarkStart w:id="316" w:name="_Toc312677988"/>
      <w:bookmarkStart w:id="317" w:name="_Toc296944498"/>
      <w:bookmarkStart w:id="318" w:name="_Toc296890987"/>
      <w:bookmarkStart w:id="319" w:name="_Toc297216151"/>
      <w:bookmarkStart w:id="320" w:name="_Toc296891199"/>
      <w:bookmarkStart w:id="321" w:name="_Toc304295523"/>
      <w:bookmarkStart w:id="322" w:name="_Toc296347158"/>
      <w:bookmarkStart w:id="323" w:name="_Toc297048345"/>
      <w:bookmarkStart w:id="324" w:name="_Toc296503159"/>
      <w:bookmarkStart w:id="325" w:name="_Toc292559364"/>
      <w:bookmarkStart w:id="326" w:name="_Toc297123492"/>
      <w:bookmarkStart w:id="327" w:name="_Toc303539102"/>
      <w:bookmarkStart w:id="328" w:name="_Toc297120459"/>
      <w:bookmarkStart w:id="329" w:name="_Toc292559869"/>
      <w:bookmarkStart w:id="330" w:name="_Toc296346660"/>
      <w:r>
        <w:rPr>
          <w:rFonts w:hint="eastAsia" w:ascii="宋体" w:hAnsi="宋体" w:eastAsia="宋体" w:cs="宋体"/>
          <w:color w:val="000000"/>
          <w:sz w:val="24"/>
          <w:szCs w:val="24"/>
        </w:rPr>
        <w:t>.5 分包</w:t>
      </w:r>
    </w:p>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p w14:paraId="091BE773">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sz w:val="24"/>
          <w:szCs w:val="24"/>
        </w:rPr>
      </w:pPr>
      <w:r>
        <w:rPr>
          <w:rFonts w:hint="eastAsia" w:ascii="宋体" w:hAnsi="宋体" w:eastAsia="宋体" w:cs="宋体"/>
          <w:sz w:val="24"/>
          <w:szCs w:val="24"/>
        </w:rPr>
        <w:t>3</w:t>
      </w:r>
      <w:bookmarkStart w:id="331" w:name="_Toc304295524"/>
      <w:bookmarkStart w:id="332" w:name="_Toc296944499"/>
      <w:bookmarkStart w:id="333" w:name="_Toc296890988"/>
      <w:bookmarkStart w:id="334" w:name="_Toc296503160"/>
      <w:bookmarkStart w:id="335" w:name="_Toc292559365"/>
      <w:bookmarkStart w:id="336" w:name="_Toc297216152"/>
      <w:bookmarkStart w:id="337" w:name="_Toc296891200"/>
      <w:bookmarkStart w:id="338" w:name="_Toc297048346"/>
      <w:bookmarkStart w:id="339" w:name="_Toc292559870"/>
      <w:bookmarkStart w:id="340" w:name="_Toc297123493"/>
      <w:bookmarkStart w:id="341" w:name="_Toc297120460"/>
      <w:bookmarkStart w:id="342" w:name="_Toc303539103"/>
      <w:bookmarkStart w:id="343" w:name="_Toc296347159"/>
      <w:bookmarkStart w:id="344" w:name="_Toc296346661"/>
      <w:bookmarkStart w:id="345" w:name="_Toc300934946"/>
      <w:bookmarkStart w:id="346" w:name="_Toc318581158"/>
      <w:bookmarkStart w:id="347" w:name="_Toc312677989"/>
      <w:r>
        <w:rPr>
          <w:rFonts w:hint="eastAsia" w:ascii="宋体" w:hAnsi="宋体" w:eastAsia="宋体" w:cs="宋体"/>
          <w:sz w:val="24"/>
          <w:szCs w:val="24"/>
        </w:rPr>
        <w:t>.5.1 分包的一般约定</w:t>
      </w:r>
    </w:p>
    <w:p w14:paraId="6CE1EEE0">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sz w:val="24"/>
          <w:szCs w:val="24"/>
        </w:rPr>
      </w:pPr>
      <w:r>
        <w:rPr>
          <w:rFonts w:hint="eastAsia" w:ascii="宋体" w:hAnsi="宋体" w:eastAsia="宋体" w:cs="宋体"/>
          <w:sz w:val="24"/>
          <w:szCs w:val="24"/>
        </w:rPr>
        <w:t>禁止分包的工程包括：</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w:t>
      </w:r>
    </w:p>
    <w:p w14:paraId="28564D52">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sz w:val="24"/>
          <w:szCs w:val="24"/>
          <w:u w:val="single"/>
        </w:rPr>
      </w:pPr>
      <w:r>
        <w:rPr>
          <w:rFonts w:hint="eastAsia" w:ascii="宋体" w:hAnsi="宋体" w:eastAsia="宋体" w:cs="宋体"/>
          <w:sz w:val="24"/>
          <w:szCs w:val="24"/>
        </w:rPr>
        <w:t>主体结构、关键性工作的范围：</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w:t>
      </w:r>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Start w:id="348" w:name="_Toc303539104"/>
      <w:bookmarkStart w:id="349" w:name="_Toc300934947"/>
      <w:bookmarkStart w:id="350" w:name="_Toc296347160"/>
      <w:bookmarkStart w:id="351" w:name="_Toc296503161"/>
      <w:bookmarkStart w:id="352" w:name="_Toc297123494"/>
      <w:bookmarkStart w:id="353" w:name="_Toc297216153"/>
      <w:bookmarkStart w:id="354" w:name="_Toc296944500"/>
      <w:bookmarkStart w:id="355" w:name="_Toc296891201"/>
      <w:bookmarkStart w:id="356" w:name="_Toc304295525"/>
      <w:bookmarkStart w:id="357" w:name="_Toc297120461"/>
      <w:bookmarkStart w:id="358" w:name="_Toc296890989"/>
      <w:bookmarkStart w:id="359" w:name="_Toc297048347"/>
      <w:bookmarkStart w:id="360" w:name="_Toc296346662"/>
    </w:p>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p w14:paraId="6F960EAB">
      <w:pPr>
        <w:pageBreakBefore w:val="0"/>
        <w:kinsoku/>
        <w:wordWrap/>
        <w:overflowPunct/>
        <w:topLinePunct w:val="0"/>
        <w:bidi w:val="0"/>
        <w:spacing w:line="360" w:lineRule="auto"/>
        <w:textAlignment w:val="auto"/>
        <w:outlineLvl w:val="9"/>
        <w:rPr>
          <w:rFonts w:hint="eastAsia" w:ascii="宋体" w:hAnsi="宋体" w:eastAsia="宋体" w:cs="宋体"/>
          <w:sz w:val="24"/>
          <w:szCs w:val="24"/>
        </w:rPr>
      </w:pPr>
      <w:r>
        <w:rPr>
          <w:rFonts w:hint="eastAsia" w:ascii="宋体" w:hAnsi="宋体" w:eastAsia="宋体" w:cs="宋体"/>
          <w:sz w:val="24"/>
          <w:szCs w:val="24"/>
        </w:rPr>
        <w:t xml:space="preserve">    3</w:t>
      </w:r>
      <w:bookmarkStart w:id="361" w:name="_Toc312677990"/>
      <w:bookmarkStart w:id="362" w:name="_Toc318581159"/>
      <w:r>
        <w:rPr>
          <w:rFonts w:hint="eastAsia" w:ascii="宋体" w:hAnsi="宋体" w:eastAsia="宋体" w:cs="宋体"/>
          <w:sz w:val="24"/>
          <w:szCs w:val="24"/>
        </w:rPr>
        <w:t>.5.2分包的确定</w:t>
      </w:r>
    </w:p>
    <w:p w14:paraId="00D6F910">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color w:val="000000"/>
          <w:sz w:val="24"/>
          <w:szCs w:val="24"/>
          <w:u w:val="single"/>
        </w:rPr>
      </w:pPr>
      <w:r>
        <w:rPr>
          <w:rFonts w:hint="eastAsia" w:ascii="宋体" w:hAnsi="宋体" w:eastAsia="宋体" w:cs="宋体"/>
          <w:sz w:val="24"/>
          <w:szCs w:val="24"/>
        </w:rPr>
        <w:t>允许分包的专业工程包括：</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w:t>
      </w:r>
    </w:p>
    <w:p w14:paraId="460EBBB8">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sz w:val="24"/>
          <w:szCs w:val="24"/>
        </w:rPr>
      </w:pPr>
      <w:r>
        <w:rPr>
          <w:rFonts w:hint="eastAsia" w:ascii="宋体" w:hAnsi="宋体" w:eastAsia="宋体" w:cs="宋体"/>
          <w:color w:val="000000"/>
          <w:sz w:val="24"/>
          <w:szCs w:val="24"/>
        </w:rPr>
        <w:t>其他关于分包的约定：</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w:t>
      </w:r>
    </w:p>
    <w:p w14:paraId="55BCF769">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sz w:val="24"/>
          <w:szCs w:val="24"/>
        </w:rPr>
      </w:pPr>
      <w:r>
        <w:rPr>
          <w:rFonts w:hint="eastAsia" w:ascii="宋体" w:hAnsi="宋体" w:eastAsia="宋体" w:cs="宋体"/>
          <w:sz w:val="24"/>
          <w:szCs w:val="24"/>
        </w:rPr>
        <w:t>3.5.</w:t>
      </w:r>
      <w:r>
        <w:rPr>
          <w:rFonts w:hint="eastAsia" w:ascii="宋体" w:hAnsi="宋体" w:eastAsia="宋体" w:cs="宋体"/>
          <w:sz w:val="24"/>
          <w:szCs w:val="24"/>
          <w:lang w:val="en-US" w:eastAsia="zh-CN"/>
        </w:rPr>
        <w:t>3</w:t>
      </w:r>
      <w:r>
        <w:rPr>
          <w:rFonts w:hint="eastAsia" w:ascii="宋体" w:hAnsi="宋体" w:eastAsia="宋体" w:cs="宋体"/>
          <w:sz w:val="24"/>
          <w:szCs w:val="24"/>
        </w:rPr>
        <w:t xml:space="preserve"> 分包合同价款</w:t>
      </w:r>
    </w:p>
    <w:p w14:paraId="2B245AC1">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sz w:val="24"/>
          <w:szCs w:val="24"/>
        </w:rPr>
      </w:pPr>
      <w:r>
        <w:rPr>
          <w:rFonts w:hint="eastAsia" w:ascii="宋体" w:hAnsi="宋体" w:eastAsia="宋体" w:cs="宋体"/>
          <w:sz w:val="24"/>
          <w:szCs w:val="24"/>
        </w:rPr>
        <w:t>关于分包合同价款支付的约定：</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w:t>
      </w:r>
    </w:p>
    <w:bookmarkEnd w:id="361"/>
    <w:bookmarkEnd w:id="362"/>
    <w:p w14:paraId="5C128469">
      <w:pPr>
        <w:pageBreakBefore w:val="0"/>
        <w:kinsoku/>
        <w:wordWrap/>
        <w:overflowPunct/>
        <w:topLinePunct w:val="0"/>
        <w:bidi w:val="0"/>
        <w:spacing w:after="120"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3.6 工程照管与成品、半成品保护</w:t>
      </w:r>
    </w:p>
    <w:p w14:paraId="7BE1264A">
      <w:pPr>
        <w:pageBreakBefore w:val="0"/>
        <w:kinsoku/>
        <w:wordWrap/>
        <w:overflowPunct/>
        <w:topLinePunct w:val="0"/>
        <w:bidi w:val="0"/>
        <w:spacing w:before="120" w:after="120" w:line="360" w:lineRule="auto"/>
        <w:ind w:firstLine="480" w:firstLineChars="200"/>
        <w:textAlignment w:val="auto"/>
        <w:outlineLvl w:val="9"/>
        <w:rPr>
          <w:rFonts w:hint="eastAsia" w:ascii="宋体" w:hAnsi="宋体" w:eastAsia="宋体" w:cs="宋体"/>
          <w:color w:val="000000"/>
          <w:kern w:val="0"/>
          <w:sz w:val="24"/>
          <w:szCs w:val="24"/>
          <w:u w:val="single"/>
        </w:rPr>
      </w:pPr>
      <w:r>
        <w:rPr>
          <w:rFonts w:hint="eastAsia" w:ascii="宋体" w:hAnsi="宋体" w:eastAsia="宋体" w:cs="宋体"/>
          <w:color w:val="000000"/>
          <w:kern w:val="0"/>
          <w:sz w:val="24"/>
          <w:szCs w:val="24"/>
        </w:rPr>
        <w:t>承包人负责照管工程及工程相关的材料、工程设备的起始时间：</w:t>
      </w:r>
      <w:r>
        <w:rPr>
          <w:rFonts w:hint="eastAsia" w:ascii="宋体" w:hAnsi="宋体" w:eastAsia="宋体" w:cs="宋体"/>
          <w:color w:val="000000"/>
          <w:kern w:val="0"/>
          <w:sz w:val="24"/>
          <w:szCs w:val="24"/>
          <w:u w:val="single"/>
        </w:rPr>
        <w:t xml:space="preserve">                   </w:t>
      </w:r>
      <w:r>
        <w:rPr>
          <w:rFonts w:hint="eastAsia" w:ascii="宋体" w:hAnsi="宋体" w:eastAsia="宋体" w:cs="宋体"/>
          <w:color w:val="000000"/>
          <w:kern w:val="0"/>
          <w:sz w:val="24"/>
          <w:szCs w:val="24"/>
        </w:rPr>
        <w:t>。</w:t>
      </w:r>
    </w:p>
    <w:p w14:paraId="14ED5B1E">
      <w:pPr>
        <w:pageBreakBefore w:val="0"/>
        <w:kinsoku/>
        <w:wordWrap/>
        <w:overflowPunct/>
        <w:topLinePunct w:val="0"/>
        <w:bidi w:val="0"/>
        <w:spacing w:after="120"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3.7 履约担保</w:t>
      </w:r>
    </w:p>
    <w:p w14:paraId="05808924">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承包人是否提供履约担保：</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w:t>
      </w:r>
    </w:p>
    <w:p w14:paraId="31636156">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承包人提供履约担保的形式、金额及期限的：</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w:t>
      </w:r>
    </w:p>
    <w:p w14:paraId="3FFB667A">
      <w:pPr>
        <w:pageBreakBefore w:val="0"/>
        <w:kinsoku/>
        <w:wordWrap/>
        <w:overflowPunct/>
        <w:topLinePunct w:val="0"/>
        <w:bidi w:val="0"/>
        <w:spacing w:before="120" w:after="120" w:line="360" w:lineRule="auto"/>
        <w:textAlignment w:val="auto"/>
        <w:outlineLvl w:val="9"/>
        <w:rPr>
          <w:rFonts w:hint="eastAsia" w:ascii="宋体" w:hAnsi="宋体" w:eastAsia="宋体" w:cs="宋体"/>
          <w:b w:val="0"/>
          <w:color w:val="000000"/>
          <w:sz w:val="24"/>
          <w:szCs w:val="24"/>
        </w:rPr>
      </w:pPr>
      <w:bookmarkStart w:id="363" w:name="_Toc351203636"/>
      <w:r>
        <w:rPr>
          <w:rFonts w:hint="eastAsia" w:ascii="宋体" w:hAnsi="宋体" w:eastAsia="宋体" w:cs="宋体"/>
          <w:b w:val="0"/>
          <w:color w:val="000000"/>
          <w:sz w:val="24"/>
          <w:szCs w:val="24"/>
        </w:rPr>
        <w:t>4</w:t>
      </w:r>
      <w:bookmarkStart w:id="364" w:name="_Toc297048348"/>
      <w:bookmarkStart w:id="365" w:name="_Toc292559366"/>
      <w:bookmarkStart w:id="366" w:name="_Toc267251413"/>
      <w:bookmarkStart w:id="367" w:name="_Toc296944501"/>
      <w:bookmarkStart w:id="368" w:name="_Toc297120462"/>
      <w:bookmarkStart w:id="369" w:name="_Toc296346663"/>
      <w:bookmarkStart w:id="370" w:name="_Toc296503162"/>
      <w:bookmarkStart w:id="371" w:name="_Toc296890990"/>
      <w:bookmarkStart w:id="372" w:name="_Toc296891202"/>
      <w:bookmarkStart w:id="373" w:name="_Toc296347161"/>
      <w:bookmarkStart w:id="374" w:name="_Toc292559871"/>
      <w:r>
        <w:rPr>
          <w:rFonts w:hint="eastAsia" w:ascii="宋体" w:hAnsi="宋体" w:eastAsia="宋体" w:cs="宋体"/>
          <w:b w:val="0"/>
          <w:color w:val="000000"/>
          <w:sz w:val="24"/>
          <w:szCs w:val="24"/>
        </w:rPr>
        <w:t>. 监</w:t>
      </w:r>
      <w:bookmarkEnd w:id="364"/>
      <w:bookmarkEnd w:id="365"/>
      <w:bookmarkEnd w:id="366"/>
      <w:bookmarkEnd w:id="367"/>
      <w:bookmarkEnd w:id="368"/>
      <w:bookmarkEnd w:id="369"/>
      <w:bookmarkEnd w:id="370"/>
      <w:bookmarkEnd w:id="371"/>
      <w:bookmarkEnd w:id="372"/>
      <w:bookmarkEnd w:id="373"/>
      <w:bookmarkEnd w:id="374"/>
      <w:r>
        <w:rPr>
          <w:rFonts w:hint="eastAsia" w:ascii="宋体" w:hAnsi="宋体" w:eastAsia="宋体" w:cs="宋体"/>
          <w:b w:val="0"/>
          <w:color w:val="000000"/>
          <w:sz w:val="24"/>
          <w:szCs w:val="24"/>
        </w:rPr>
        <w:t>理人</w:t>
      </w:r>
      <w:bookmarkEnd w:id="363"/>
    </w:p>
    <w:p w14:paraId="6D770F5D">
      <w:pPr>
        <w:pageBreakBefore w:val="0"/>
        <w:kinsoku/>
        <w:wordWrap/>
        <w:overflowPunct/>
        <w:topLinePunct w:val="0"/>
        <w:bidi w:val="0"/>
        <w:spacing w:after="120"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4.1监理人的一般规定</w:t>
      </w:r>
    </w:p>
    <w:p w14:paraId="5F70F8E0">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关于监理人的监理内容：</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w:t>
      </w:r>
    </w:p>
    <w:p w14:paraId="1ED0A1CC">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关于监理人的监理权限：</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 xml:space="preserve">。 </w:t>
      </w:r>
    </w:p>
    <w:p w14:paraId="15E7DDF9">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关于监理人在施工现场的办公场所、生活场所的提供和费用承担的约定：</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w:t>
      </w:r>
    </w:p>
    <w:p w14:paraId="60FB1231">
      <w:pPr>
        <w:pageBreakBefore w:val="0"/>
        <w:kinsoku/>
        <w:wordWrap/>
        <w:overflowPunct/>
        <w:topLinePunct w:val="0"/>
        <w:bidi w:val="0"/>
        <w:spacing w:after="120"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4.2 监理人员</w:t>
      </w:r>
    </w:p>
    <w:p w14:paraId="67D6D798">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总监理工程师：</w:t>
      </w:r>
    </w:p>
    <w:p w14:paraId="3DDA2182">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姓    名：</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rPr>
        <w:t>；</w:t>
      </w:r>
    </w:p>
    <w:p w14:paraId="35F83821">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职    务：</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rPr>
        <w:t>；</w:t>
      </w:r>
    </w:p>
    <w:p w14:paraId="63847BBE">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监理工程师执业资格证书号：</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rPr>
        <w:t>；</w:t>
      </w:r>
    </w:p>
    <w:p w14:paraId="28DEE188">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联系电话：</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rPr>
        <w:t>；</w:t>
      </w:r>
    </w:p>
    <w:p w14:paraId="21BE4D81">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电子信箱：</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rPr>
        <w:t>；</w:t>
      </w:r>
    </w:p>
    <w:p w14:paraId="72A072A4">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通信地址：</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rPr>
        <w:t>；</w:t>
      </w:r>
    </w:p>
    <w:p w14:paraId="61CFF011">
      <w:pPr>
        <w:pageBreakBefore w:val="0"/>
        <w:kinsoku/>
        <w:wordWrap/>
        <w:overflowPunct/>
        <w:topLinePunct w:val="0"/>
        <w:bidi w:val="0"/>
        <w:spacing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关于监理人的其他约定：</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rPr>
        <w:t>。</w:t>
      </w:r>
    </w:p>
    <w:p w14:paraId="568B94B3">
      <w:pPr>
        <w:pageBreakBefore w:val="0"/>
        <w:kinsoku/>
        <w:wordWrap/>
        <w:overflowPunct/>
        <w:topLinePunct w:val="0"/>
        <w:bidi w:val="0"/>
        <w:spacing w:after="120"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4.</w:t>
      </w:r>
      <w:r>
        <w:rPr>
          <w:rFonts w:hint="eastAsia" w:ascii="宋体" w:hAnsi="宋体" w:eastAsia="宋体" w:cs="宋体"/>
          <w:color w:val="000000"/>
          <w:sz w:val="24"/>
          <w:szCs w:val="24"/>
          <w:lang w:val="en-US" w:eastAsia="zh-CN"/>
        </w:rPr>
        <w:t>3</w:t>
      </w:r>
      <w:r>
        <w:rPr>
          <w:rFonts w:hint="eastAsia" w:ascii="宋体" w:hAnsi="宋体" w:eastAsia="宋体" w:cs="宋体"/>
          <w:color w:val="000000"/>
          <w:sz w:val="24"/>
          <w:szCs w:val="24"/>
        </w:rPr>
        <w:t>商定或确定</w:t>
      </w:r>
    </w:p>
    <w:p w14:paraId="1A8DEE99">
      <w:pPr>
        <w:pageBreakBefore w:val="0"/>
        <w:kinsoku/>
        <w:wordWrap/>
        <w:overflowPunct/>
        <w:topLinePunct w:val="0"/>
        <w:bidi w:val="0"/>
        <w:spacing w:line="360" w:lineRule="auto"/>
        <w:ind w:firstLine="240" w:firstLineChars="100"/>
        <w:textAlignment w:val="auto"/>
        <w:outlineLvl w:val="9"/>
        <w:rPr>
          <w:rFonts w:hint="eastAsia" w:ascii="宋体" w:hAnsi="宋体" w:eastAsia="宋体" w:cs="宋体"/>
          <w:color w:val="000000"/>
          <w:sz w:val="24"/>
          <w:szCs w:val="24"/>
        </w:rPr>
      </w:pPr>
      <w:bookmarkStart w:id="375" w:name="_Toc267251418"/>
      <w:r>
        <w:rPr>
          <w:rFonts w:hint="eastAsia" w:ascii="宋体" w:hAnsi="宋体" w:eastAsia="宋体" w:cs="宋体"/>
          <w:color w:val="000000"/>
          <w:sz w:val="24"/>
          <w:szCs w:val="24"/>
        </w:rPr>
        <w:t>在发包人和承包人不能通过协商达成一致意见时，发包人授权监理人对以下事项进行确定：</w:t>
      </w:r>
    </w:p>
    <w:p w14:paraId="5379B651">
      <w:pPr>
        <w:pageBreakBefore w:val="0"/>
        <w:kinsoku/>
        <w:wordWrap/>
        <w:overflowPunct/>
        <w:topLinePunct w:val="0"/>
        <w:autoSpaceDE w:val="0"/>
        <w:autoSpaceDN w:val="0"/>
        <w:bidi w:val="0"/>
        <w:adjustRightInd w:val="0"/>
        <w:spacing w:line="360" w:lineRule="auto"/>
        <w:ind w:firstLine="480" w:firstLineChars="200"/>
        <w:jc w:val="left"/>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（1）</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w:t>
      </w:r>
    </w:p>
    <w:p w14:paraId="172054C0">
      <w:pPr>
        <w:pageBreakBefore w:val="0"/>
        <w:kinsoku/>
        <w:wordWrap/>
        <w:overflowPunct/>
        <w:topLinePunct w:val="0"/>
        <w:autoSpaceDE w:val="0"/>
        <w:autoSpaceDN w:val="0"/>
        <w:bidi w:val="0"/>
        <w:adjustRightInd w:val="0"/>
        <w:spacing w:line="360" w:lineRule="auto"/>
        <w:ind w:firstLine="480" w:firstLineChars="200"/>
        <w:jc w:val="left"/>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（2）</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w:t>
      </w:r>
    </w:p>
    <w:p w14:paraId="4A67F7C1">
      <w:pPr>
        <w:pageBreakBefore w:val="0"/>
        <w:kinsoku/>
        <w:wordWrap/>
        <w:overflowPunct/>
        <w:topLinePunct w:val="0"/>
        <w:autoSpaceDE w:val="0"/>
        <w:autoSpaceDN w:val="0"/>
        <w:bidi w:val="0"/>
        <w:adjustRightInd w:val="0"/>
        <w:spacing w:line="360" w:lineRule="auto"/>
        <w:ind w:firstLine="480" w:firstLineChars="200"/>
        <w:jc w:val="left"/>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（3）</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w:t>
      </w:r>
    </w:p>
    <w:p w14:paraId="493F5A2B">
      <w:pPr>
        <w:pageBreakBefore w:val="0"/>
        <w:kinsoku/>
        <w:wordWrap/>
        <w:overflowPunct/>
        <w:topLinePunct w:val="0"/>
        <w:bidi w:val="0"/>
        <w:spacing w:before="120" w:after="120" w:line="360" w:lineRule="auto"/>
        <w:textAlignment w:val="auto"/>
        <w:outlineLvl w:val="9"/>
        <w:rPr>
          <w:rFonts w:hint="eastAsia" w:ascii="宋体" w:hAnsi="宋体" w:eastAsia="宋体" w:cs="宋体"/>
          <w:b w:val="0"/>
          <w:color w:val="000000"/>
          <w:sz w:val="24"/>
          <w:szCs w:val="24"/>
        </w:rPr>
      </w:pPr>
      <w:bookmarkStart w:id="376" w:name="_Toc351203637"/>
      <w:r>
        <w:rPr>
          <w:rFonts w:hint="eastAsia" w:ascii="宋体" w:hAnsi="宋体" w:eastAsia="宋体" w:cs="宋体"/>
          <w:b w:val="0"/>
          <w:color w:val="000000"/>
          <w:sz w:val="24"/>
          <w:szCs w:val="24"/>
        </w:rPr>
        <w:t>5</w:t>
      </w:r>
      <w:bookmarkEnd w:id="375"/>
      <w:bookmarkStart w:id="377" w:name="_Toc296347162"/>
      <w:bookmarkStart w:id="378" w:name="_Toc292559367"/>
      <w:bookmarkStart w:id="379" w:name="_Toc297120463"/>
      <w:bookmarkStart w:id="380" w:name="_Toc296891203"/>
      <w:bookmarkStart w:id="381" w:name="_Toc297048349"/>
      <w:bookmarkStart w:id="382" w:name="_Toc296346664"/>
      <w:bookmarkStart w:id="383" w:name="_Toc296890991"/>
      <w:bookmarkStart w:id="384" w:name="_Toc296503163"/>
      <w:bookmarkStart w:id="385" w:name="_Toc292559872"/>
      <w:bookmarkStart w:id="386" w:name="_Toc296944502"/>
      <w:r>
        <w:rPr>
          <w:rFonts w:hint="eastAsia" w:ascii="宋体" w:hAnsi="宋体" w:eastAsia="宋体" w:cs="宋体"/>
          <w:b w:val="0"/>
          <w:color w:val="000000"/>
          <w:sz w:val="24"/>
          <w:szCs w:val="24"/>
        </w:rPr>
        <w:t>. 工程质量</w:t>
      </w:r>
      <w:bookmarkEnd w:id="376"/>
    </w:p>
    <w:p w14:paraId="1251CEE2">
      <w:pPr>
        <w:pageBreakBefore w:val="0"/>
        <w:kinsoku/>
        <w:wordWrap/>
        <w:overflowPunct/>
        <w:topLinePunct w:val="0"/>
        <w:bidi w:val="0"/>
        <w:spacing w:after="120" w:line="360" w:lineRule="auto"/>
        <w:ind w:firstLine="480" w:firstLineChars="200"/>
        <w:textAlignment w:val="auto"/>
        <w:outlineLvl w:val="9"/>
        <w:rPr>
          <w:rFonts w:hint="eastAsia" w:ascii="宋体" w:hAnsi="宋体" w:eastAsia="宋体" w:cs="宋体"/>
          <w:color w:val="000000"/>
          <w:sz w:val="24"/>
          <w:szCs w:val="24"/>
        </w:rPr>
      </w:pPr>
      <w:bookmarkStart w:id="387" w:name="_Toc20497"/>
      <w:bookmarkStart w:id="388" w:name="_Toc19060"/>
      <w:r>
        <w:rPr>
          <w:rFonts w:hint="eastAsia" w:ascii="宋体" w:hAnsi="宋体" w:eastAsia="宋体" w:cs="宋体"/>
          <w:color w:val="000000"/>
          <w:sz w:val="24"/>
          <w:szCs w:val="24"/>
        </w:rPr>
        <w:t>5.1 质量要求</w:t>
      </w:r>
      <w:bookmarkEnd w:id="387"/>
      <w:bookmarkEnd w:id="388"/>
    </w:p>
    <w:p w14:paraId="64C2EC00">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sz w:val="24"/>
          <w:szCs w:val="24"/>
        </w:rPr>
      </w:pPr>
      <w:r>
        <w:rPr>
          <w:rFonts w:hint="eastAsia" w:ascii="宋体" w:hAnsi="宋体" w:eastAsia="宋体" w:cs="宋体"/>
          <w:sz w:val="24"/>
          <w:szCs w:val="24"/>
        </w:rPr>
        <w:t>5</w:t>
      </w:r>
      <w:bookmarkStart w:id="389" w:name="_Toc297123496"/>
      <w:bookmarkStart w:id="390" w:name="_Toc297216155"/>
      <w:bookmarkStart w:id="391" w:name="_Toc300934949"/>
      <w:bookmarkStart w:id="392" w:name="_Toc303539106"/>
      <w:bookmarkStart w:id="393" w:name="_Toc318581164"/>
      <w:bookmarkStart w:id="394" w:name="_Toc312677997"/>
      <w:bookmarkStart w:id="395" w:name="_Toc304295527"/>
      <w:r>
        <w:rPr>
          <w:rFonts w:hint="eastAsia" w:ascii="宋体" w:hAnsi="宋体" w:eastAsia="宋体" w:cs="宋体"/>
          <w:sz w:val="24"/>
          <w:szCs w:val="24"/>
        </w:rPr>
        <w:t>.1.1 特殊质量标准和要求：</w:t>
      </w:r>
      <w:r>
        <w:rPr>
          <w:rFonts w:hint="eastAsia" w:ascii="宋体" w:hAnsi="宋体" w:eastAsia="宋体" w:cs="宋体"/>
          <w:sz w:val="24"/>
          <w:szCs w:val="24"/>
          <w:u w:val="single"/>
        </w:rPr>
        <w:t xml:space="preserve">                               </w:t>
      </w:r>
      <w:r>
        <w:rPr>
          <w:rFonts w:hint="eastAsia" w:ascii="宋体" w:hAnsi="宋体" w:eastAsia="宋体" w:cs="宋体"/>
          <w:sz w:val="24"/>
          <w:szCs w:val="24"/>
        </w:rPr>
        <w:t>。</w:t>
      </w:r>
    </w:p>
    <w:p w14:paraId="0CB3BBDF">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sz w:val="24"/>
          <w:szCs w:val="24"/>
        </w:rPr>
      </w:pPr>
      <w:r>
        <w:rPr>
          <w:rFonts w:hint="eastAsia" w:ascii="宋体" w:hAnsi="宋体" w:eastAsia="宋体" w:cs="宋体"/>
          <w:sz w:val="24"/>
          <w:szCs w:val="24"/>
        </w:rPr>
        <w:t>关于工程奖项的约定：</w:t>
      </w:r>
      <w:r>
        <w:rPr>
          <w:rFonts w:hint="eastAsia" w:ascii="宋体" w:hAnsi="宋体" w:eastAsia="宋体" w:cs="宋体"/>
          <w:sz w:val="24"/>
          <w:szCs w:val="24"/>
          <w:u w:val="single"/>
        </w:rPr>
        <w:t xml:space="preserve">                      </w:t>
      </w:r>
      <w:r>
        <w:rPr>
          <w:rFonts w:hint="eastAsia" w:ascii="宋体" w:hAnsi="宋体" w:eastAsia="宋体" w:cs="宋体"/>
          <w:sz w:val="24"/>
          <w:szCs w:val="24"/>
          <w:u w:val="single"/>
          <w:lang w:val="en-US" w:eastAsia="zh-CN"/>
        </w:rPr>
        <w:t xml:space="preserve">  </w:t>
      </w:r>
      <w:r>
        <w:rPr>
          <w:rFonts w:hint="eastAsia" w:ascii="宋体" w:hAnsi="宋体" w:eastAsia="宋体" w:cs="宋体"/>
          <w:sz w:val="24"/>
          <w:szCs w:val="24"/>
          <w:u w:val="single"/>
        </w:rPr>
        <w:t xml:space="preserve">       </w:t>
      </w:r>
      <w:r>
        <w:rPr>
          <w:rFonts w:hint="eastAsia" w:ascii="宋体" w:hAnsi="宋体" w:eastAsia="宋体" w:cs="宋体"/>
          <w:sz w:val="24"/>
          <w:szCs w:val="24"/>
          <w:u w:val="single"/>
          <w:lang w:val="en-US" w:eastAsia="zh-CN"/>
        </w:rPr>
        <w:t xml:space="preserve">   </w:t>
      </w:r>
      <w:r>
        <w:rPr>
          <w:rFonts w:hint="eastAsia" w:ascii="宋体" w:hAnsi="宋体" w:eastAsia="宋体" w:cs="宋体"/>
          <w:sz w:val="24"/>
          <w:szCs w:val="24"/>
          <w:u w:val="single"/>
        </w:rPr>
        <w:t xml:space="preserve">    </w:t>
      </w:r>
      <w:r>
        <w:rPr>
          <w:rFonts w:hint="eastAsia" w:ascii="宋体" w:hAnsi="宋体" w:eastAsia="宋体" w:cs="宋体"/>
          <w:sz w:val="24"/>
          <w:szCs w:val="24"/>
        </w:rPr>
        <w:t>。</w:t>
      </w:r>
    </w:p>
    <w:p w14:paraId="27A8A7D2">
      <w:pPr>
        <w:pageBreakBefore w:val="0"/>
        <w:kinsoku/>
        <w:wordWrap/>
        <w:overflowPunct/>
        <w:topLinePunct w:val="0"/>
        <w:bidi w:val="0"/>
        <w:spacing w:after="120" w:line="360" w:lineRule="auto"/>
        <w:ind w:firstLine="480" w:firstLineChars="200"/>
        <w:textAlignment w:val="auto"/>
        <w:outlineLvl w:val="9"/>
        <w:rPr>
          <w:rFonts w:hint="eastAsia" w:ascii="宋体" w:hAnsi="宋体" w:eastAsia="宋体" w:cs="宋体"/>
          <w:color w:val="000000"/>
          <w:sz w:val="24"/>
          <w:szCs w:val="24"/>
        </w:rPr>
      </w:pPr>
      <w:bookmarkStart w:id="396" w:name="_Toc29725"/>
      <w:bookmarkStart w:id="397" w:name="_Toc7820"/>
      <w:r>
        <w:rPr>
          <w:rFonts w:hint="eastAsia" w:ascii="宋体" w:hAnsi="宋体" w:eastAsia="宋体" w:cs="宋体"/>
          <w:color w:val="000000"/>
          <w:sz w:val="24"/>
          <w:szCs w:val="24"/>
        </w:rPr>
        <w:t>5.</w:t>
      </w:r>
      <w:r>
        <w:rPr>
          <w:rFonts w:hint="eastAsia" w:ascii="宋体" w:hAnsi="宋体" w:eastAsia="宋体" w:cs="宋体"/>
          <w:color w:val="000000"/>
          <w:sz w:val="24"/>
          <w:szCs w:val="24"/>
          <w:lang w:val="en-US" w:eastAsia="zh-CN"/>
        </w:rPr>
        <w:t>2</w:t>
      </w:r>
      <w:r>
        <w:rPr>
          <w:rFonts w:hint="eastAsia" w:ascii="宋体" w:hAnsi="宋体" w:eastAsia="宋体" w:cs="宋体"/>
          <w:color w:val="000000"/>
          <w:sz w:val="24"/>
          <w:szCs w:val="24"/>
        </w:rPr>
        <w:t xml:space="preserve"> 隐蔽工程检查</w:t>
      </w:r>
      <w:bookmarkEnd w:id="396"/>
      <w:bookmarkEnd w:id="397"/>
    </w:p>
    <w:p w14:paraId="0AE24184">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sz w:val="24"/>
          <w:szCs w:val="24"/>
        </w:rPr>
      </w:pPr>
      <w:r>
        <w:rPr>
          <w:rFonts w:hint="eastAsia" w:ascii="宋体" w:hAnsi="宋体" w:eastAsia="宋体" w:cs="宋体"/>
          <w:sz w:val="24"/>
          <w:szCs w:val="24"/>
        </w:rPr>
        <w:t>5.</w:t>
      </w:r>
      <w:r>
        <w:rPr>
          <w:rFonts w:hint="eastAsia" w:ascii="宋体" w:hAnsi="宋体" w:eastAsia="宋体" w:cs="宋体"/>
          <w:sz w:val="24"/>
          <w:szCs w:val="24"/>
          <w:lang w:val="en-US" w:eastAsia="zh-CN"/>
        </w:rPr>
        <w:t>2</w:t>
      </w:r>
      <w:r>
        <w:rPr>
          <w:rFonts w:hint="eastAsia" w:ascii="宋体" w:hAnsi="宋体" w:eastAsia="宋体" w:cs="宋体"/>
          <w:sz w:val="24"/>
          <w:szCs w:val="24"/>
        </w:rPr>
        <w:t>.</w:t>
      </w:r>
      <w:r>
        <w:rPr>
          <w:rFonts w:hint="eastAsia" w:ascii="宋体" w:hAnsi="宋体" w:eastAsia="宋体" w:cs="宋体"/>
          <w:sz w:val="24"/>
          <w:szCs w:val="24"/>
          <w:lang w:val="en-US" w:eastAsia="zh-CN"/>
        </w:rPr>
        <w:t>1</w:t>
      </w:r>
      <w:r>
        <w:rPr>
          <w:rFonts w:hint="eastAsia" w:ascii="宋体" w:hAnsi="宋体" w:eastAsia="宋体" w:cs="宋体"/>
          <w:sz w:val="24"/>
          <w:szCs w:val="24"/>
        </w:rPr>
        <w:t>承包人提前通知监理人隐蔽工程检查的期限的约定：</w:t>
      </w:r>
      <w:r>
        <w:rPr>
          <w:rFonts w:hint="eastAsia" w:ascii="宋体" w:hAnsi="宋体" w:eastAsia="宋体" w:cs="宋体"/>
          <w:sz w:val="24"/>
          <w:szCs w:val="24"/>
          <w:u w:val="single"/>
        </w:rPr>
        <w:t xml:space="preserve">        </w:t>
      </w:r>
      <w:r>
        <w:rPr>
          <w:rFonts w:hint="eastAsia" w:ascii="宋体" w:hAnsi="宋体" w:eastAsia="宋体" w:cs="宋体"/>
          <w:sz w:val="24"/>
          <w:szCs w:val="24"/>
        </w:rPr>
        <w:t>。</w:t>
      </w:r>
    </w:p>
    <w:p w14:paraId="05B83E1F">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sz w:val="24"/>
          <w:szCs w:val="24"/>
        </w:rPr>
      </w:pPr>
      <w:r>
        <w:rPr>
          <w:rFonts w:hint="eastAsia" w:ascii="宋体" w:hAnsi="宋体" w:eastAsia="宋体" w:cs="宋体"/>
          <w:sz w:val="24"/>
          <w:szCs w:val="24"/>
        </w:rPr>
        <w:t>监理人不能按时进行检查时，应提前</w:t>
      </w:r>
      <w:r>
        <w:rPr>
          <w:rFonts w:hint="eastAsia" w:ascii="宋体" w:hAnsi="宋体" w:eastAsia="宋体" w:cs="宋体"/>
          <w:sz w:val="24"/>
          <w:szCs w:val="24"/>
          <w:u w:val="single"/>
        </w:rPr>
        <w:t xml:space="preserve">       </w:t>
      </w:r>
      <w:r>
        <w:rPr>
          <w:rFonts w:hint="eastAsia" w:ascii="宋体" w:hAnsi="宋体" w:eastAsia="宋体" w:cs="宋体"/>
          <w:sz w:val="24"/>
          <w:szCs w:val="24"/>
        </w:rPr>
        <w:t>小时提交书面延期要求。</w:t>
      </w:r>
    </w:p>
    <w:p w14:paraId="7A6CDC94">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sz w:val="24"/>
          <w:szCs w:val="24"/>
        </w:rPr>
      </w:pPr>
      <w:r>
        <w:rPr>
          <w:rFonts w:hint="eastAsia" w:ascii="宋体" w:hAnsi="宋体" w:eastAsia="宋体" w:cs="宋体"/>
          <w:sz w:val="24"/>
          <w:szCs w:val="24"/>
        </w:rPr>
        <w:t>关于延期最长不得超过：</w:t>
      </w:r>
      <w:r>
        <w:rPr>
          <w:rFonts w:hint="eastAsia" w:ascii="宋体" w:hAnsi="宋体" w:eastAsia="宋体" w:cs="宋体"/>
          <w:sz w:val="24"/>
          <w:szCs w:val="24"/>
          <w:u w:val="single"/>
        </w:rPr>
        <w:t xml:space="preserve">         </w:t>
      </w:r>
      <w:r>
        <w:rPr>
          <w:rFonts w:hint="eastAsia" w:ascii="宋体" w:hAnsi="宋体" w:eastAsia="宋体" w:cs="宋体"/>
          <w:sz w:val="24"/>
          <w:szCs w:val="24"/>
        </w:rPr>
        <w:t>小时。</w:t>
      </w:r>
    </w:p>
    <w:p w14:paraId="1F36A2BD">
      <w:pPr>
        <w:pageBreakBefore w:val="0"/>
        <w:kinsoku/>
        <w:wordWrap/>
        <w:overflowPunct/>
        <w:topLinePunct w:val="0"/>
        <w:bidi w:val="0"/>
        <w:spacing w:before="120" w:after="120" w:line="360" w:lineRule="auto"/>
        <w:textAlignment w:val="auto"/>
        <w:outlineLvl w:val="9"/>
        <w:rPr>
          <w:rFonts w:hint="eastAsia" w:ascii="宋体" w:hAnsi="宋体" w:eastAsia="宋体" w:cs="宋体"/>
          <w:b w:val="0"/>
          <w:color w:val="000000"/>
          <w:sz w:val="24"/>
          <w:szCs w:val="24"/>
        </w:rPr>
      </w:pPr>
      <w:bookmarkStart w:id="398" w:name="_Toc351203638"/>
      <w:r>
        <w:rPr>
          <w:rFonts w:hint="eastAsia" w:ascii="宋体" w:hAnsi="宋体" w:eastAsia="宋体" w:cs="宋体"/>
          <w:b w:val="0"/>
          <w:color w:val="000000"/>
          <w:sz w:val="24"/>
          <w:szCs w:val="24"/>
        </w:rPr>
        <w:t>6. 安全文明施工与环境保护</w:t>
      </w:r>
      <w:bookmarkEnd w:id="398"/>
    </w:p>
    <w:p w14:paraId="3D37B99F">
      <w:pPr>
        <w:pageBreakBefore w:val="0"/>
        <w:kinsoku/>
        <w:wordWrap/>
        <w:overflowPunct/>
        <w:topLinePunct w:val="0"/>
        <w:bidi w:val="0"/>
        <w:spacing w:after="120"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6.1安全文明施工</w:t>
      </w:r>
    </w:p>
    <w:p w14:paraId="77FD42AF">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sz w:val="24"/>
          <w:szCs w:val="24"/>
        </w:rPr>
      </w:pPr>
      <w:r>
        <w:rPr>
          <w:rFonts w:hint="eastAsia" w:ascii="宋体" w:hAnsi="宋体" w:eastAsia="宋体" w:cs="宋体"/>
          <w:sz w:val="24"/>
          <w:szCs w:val="24"/>
        </w:rPr>
        <w:t>6.1.1</w:t>
      </w:r>
      <w:r>
        <w:rPr>
          <w:rFonts w:hint="eastAsia" w:ascii="宋体" w:hAnsi="宋体" w:eastAsia="宋体" w:cs="宋体"/>
          <w:color w:val="000000"/>
          <w:sz w:val="24"/>
          <w:szCs w:val="24"/>
        </w:rPr>
        <w:t xml:space="preserve"> 项目安全生产的达标目标及相应事项的约定：</w:t>
      </w:r>
      <w:r>
        <w:rPr>
          <w:rFonts w:hint="eastAsia" w:ascii="宋体" w:hAnsi="宋体" w:eastAsia="宋体" w:cs="宋体"/>
          <w:sz w:val="24"/>
          <w:szCs w:val="24"/>
          <w:u w:val="single"/>
        </w:rPr>
        <w:t xml:space="preserve">   </w:t>
      </w:r>
      <w:r>
        <w:rPr>
          <w:rFonts w:hint="eastAsia" w:ascii="宋体" w:hAnsi="宋体" w:eastAsia="宋体" w:cs="宋体"/>
          <w:sz w:val="24"/>
          <w:szCs w:val="24"/>
          <w:u w:val="single"/>
          <w:lang w:val="en-US" w:eastAsia="zh-CN"/>
        </w:rPr>
        <w:t xml:space="preserve"> </w:t>
      </w:r>
      <w:r>
        <w:rPr>
          <w:rFonts w:hint="eastAsia" w:ascii="宋体" w:hAnsi="宋体" w:eastAsia="宋体" w:cs="宋体"/>
          <w:sz w:val="24"/>
          <w:szCs w:val="24"/>
          <w:u w:val="single"/>
        </w:rPr>
        <w:t xml:space="preserve">       </w:t>
      </w:r>
      <w:r>
        <w:rPr>
          <w:rFonts w:hint="eastAsia" w:ascii="宋体" w:hAnsi="宋体" w:eastAsia="宋体" w:cs="宋体"/>
          <w:sz w:val="24"/>
          <w:szCs w:val="24"/>
        </w:rPr>
        <w:t>。</w:t>
      </w:r>
    </w:p>
    <w:p w14:paraId="058AB0C1">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sz w:val="24"/>
          <w:szCs w:val="24"/>
        </w:rPr>
      </w:pPr>
      <w:r>
        <w:rPr>
          <w:rFonts w:hint="eastAsia" w:ascii="宋体" w:hAnsi="宋体" w:eastAsia="宋体" w:cs="宋体"/>
          <w:sz w:val="24"/>
          <w:szCs w:val="24"/>
        </w:rPr>
        <w:t>6.1.</w:t>
      </w:r>
      <w:r>
        <w:rPr>
          <w:rFonts w:hint="eastAsia" w:ascii="宋体" w:hAnsi="宋体" w:eastAsia="宋体" w:cs="宋体"/>
          <w:sz w:val="24"/>
          <w:szCs w:val="24"/>
          <w:lang w:val="en-US" w:eastAsia="zh-CN"/>
        </w:rPr>
        <w:t>2</w:t>
      </w:r>
      <w:r>
        <w:rPr>
          <w:rFonts w:hint="eastAsia" w:ascii="宋体" w:hAnsi="宋体" w:eastAsia="宋体" w:cs="宋体"/>
          <w:sz w:val="24"/>
          <w:szCs w:val="24"/>
        </w:rPr>
        <w:t xml:space="preserve"> 关于治安保卫的特别约定：</w:t>
      </w:r>
      <w:r>
        <w:rPr>
          <w:rFonts w:hint="eastAsia" w:ascii="宋体" w:hAnsi="宋体" w:eastAsia="宋体" w:cs="宋体"/>
          <w:sz w:val="24"/>
          <w:szCs w:val="24"/>
          <w:u w:val="single"/>
        </w:rPr>
        <w:t xml:space="preserve">                 </w:t>
      </w:r>
      <w:r>
        <w:rPr>
          <w:rFonts w:hint="eastAsia" w:ascii="宋体" w:hAnsi="宋体" w:eastAsia="宋体" w:cs="宋体"/>
          <w:sz w:val="24"/>
          <w:szCs w:val="24"/>
          <w:u w:val="single"/>
          <w:lang w:val="en-US" w:eastAsia="zh-CN"/>
        </w:rPr>
        <w:t xml:space="preserve">  </w:t>
      </w:r>
      <w:r>
        <w:rPr>
          <w:rFonts w:hint="eastAsia" w:ascii="宋体" w:hAnsi="宋体" w:eastAsia="宋体" w:cs="宋体"/>
          <w:sz w:val="24"/>
          <w:szCs w:val="24"/>
          <w:u w:val="single"/>
        </w:rPr>
        <w:t xml:space="preserve">        </w:t>
      </w:r>
      <w:r>
        <w:rPr>
          <w:rFonts w:hint="eastAsia" w:ascii="宋体" w:hAnsi="宋体" w:eastAsia="宋体" w:cs="宋体"/>
          <w:sz w:val="24"/>
          <w:szCs w:val="24"/>
        </w:rPr>
        <w:t>。</w:t>
      </w:r>
    </w:p>
    <w:p w14:paraId="5992BE70">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sz w:val="24"/>
          <w:szCs w:val="24"/>
        </w:rPr>
      </w:pPr>
      <w:r>
        <w:rPr>
          <w:rFonts w:hint="eastAsia" w:ascii="宋体" w:hAnsi="宋体" w:eastAsia="宋体" w:cs="宋体"/>
          <w:sz w:val="24"/>
          <w:szCs w:val="24"/>
        </w:rPr>
        <w:t>关于编制施工场地治安管理计划的约定：</w:t>
      </w:r>
      <w:r>
        <w:rPr>
          <w:rFonts w:hint="eastAsia" w:ascii="宋体" w:hAnsi="宋体" w:eastAsia="宋体" w:cs="宋体"/>
          <w:sz w:val="24"/>
          <w:szCs w:val="24"/>
          <w:u w:val="single"/>
        </w:rPr>
        <w:t xml:space="preserve">         </w:t>
      </w:r>
      <w:r>
        <w:rPr>
          <w:rFonts w:hint="eastAsia" w:ascii="宋体" w:hAnsi="宋体" w:eastAsia="宋体" w:cs="宋体"/>
          <w:sz w:val="24"/>
          <w:szCs w:val="24"/>
          <w:u w:val="single"/>
          <w:lang w:val="en-US" w:eastAsia="zh-CN"/>
        </w:rPr>
        <w:t xml:space="preserve">  </w:t>
      </w:r>
      <w:r>
        <w:rPr>
          <w:rFonts w:hint="eastAsia" w:ascii="宋体" w:hAnsi="宋体" w:eastAsia="宋体" w:cs="宋体"/>
          <w:sz w:val="24"/>
          <w:szCs w:val="24"/>
          <w:u w:val="single"/>
        </w:rPr>
        <w:t xml:space="preserve">        </w:t>
      </w:r>
      <w:r>
        <w:rPr>
          <w:rFonts w:hint="eastAsia" w:ascii="宋体" w:hAnsi="宋体" w:eastAsia="宋体" w:cs="宋体"/>
          <w:sz w:val="24"/>
          <w:szCs w:val="24"/>
          <w:u w:val="single"/>
          <w:lang w:val="en-US" w:eastAsia="zh-CN"/>
        </w:rPr>
        <w:t xml:space="preserve"> </w:t>
      </w:r>
      <w:r>
        <w:rPr>
          <w:rFonts w:hint="eastAsia" w:ascii="宋体" w:hAnsi="宋体" w:eastAsia="宋体" w:cs="宋体"/>
          <w:sz w:val="24"/>
          <w:szCs w:val="24"/>
          <w:u w:val="single"/>
        </w:rPr>
        <w:t xml:space="preserve"> </w:t>
      </w:r>
      <w:r>
        <w:rPr>
          <w:rFonts w:hint="eastAsia" w:ascii="宋体" w:hAnsi="宋体" w:eastAsia="宋体" w:cs="宋体"/>
          <w:sz w:val="24"/>
          <w:szCs w:val="24"/>
        </w:rPr>
        <w:t>。</w:t>
      </w:r>
    </w:p>
    <w:p w14:paraId="02ACC3C3">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sz w:val="24"/>
          <w:szCs w:val="24"/>
        </w:rPr>
      </w:pPr>
      <w:r>
        <w:rPr>
          <w:rFonts w:hint="eastAsia" w:ascii="宋体" w:hAnsi="宋体" w:eastAsia="宋体" w:cs="宋体"/>
          <w:sz w:val="24"/>
          <w:szCs w:val="24"/>
        </w:rPr>
        <w:t>6.1.</w:t>
      </w:r>
      <w:r>
        <w:rPr>
          <w:rFonts w:hint="eastAsia" w:ascii="宋体" w:hAnsi="宋体" w:eastAsia="宋体" w:cs="宋体"/>
          <w:sz w:val="24"/>
          <w:szCs w:val="24"/>
          <w:lang w:val="en-US" w:eastAsia="zh-CN"/>
        </w:rPr>
        <w:t>3</w:t>
      </w:r>
      <w:r>
        <w:rPr>
          <w:rFonts w:hint="eastAsia" w:ascii="宋体" w:hAnsi="宋体" w:eastAsia="宋体" w:cs="宋体"/>
          <w:sz w:val="24"/>
          <w:szCs w:val="24"/>
        </w:rPr>
        <w:t xml:space="preserve"> 文明施工</w:t>
      </w:r>
    </w:p>
    <w:p w14:paraId="2F27DCED">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sz w:val="24"/>
          <w:szCs w:val="24"/>
        </w:rPr>
      </w:pPr>
      <w:r>
        <w:rPr>
          <w:rFonts w:hint="eastAsia" w:ascii="宋体" w:hAnsi="宋体" w:eastAsia="宋体" w:cs="宋体"/>
          <w:sz w:val="24"/>
          <w:szCs w:val="24"/>
        </w:rPr>
        <w:t>合同当事人对文明施工的要求：</w:t>
      </w:r>
      <w:r>
        <w:rPr>
          <w:rFonts w:hint="eastAsia" w:ascii="宋体" w:hAnsi="宋体" w:eastAsia="宋体" w:cs="宋体"/>
          <w:sz w:val="24"/>
          <w:szCs w:val="24"/>
          <w:u w:val="single"/>
        </w:rPr>
        <w:t xml:space="preserve">                </w:t>
      </w:r>
      <w:r>
        <w:rPr>
          <w:rFonts w:hint="eastAsia" w:ascii="宋体" w:hAnsi="宋体" w:eastAsia="宋体" w:cs="宋体"/>
          <w:sz w:val="24"/>
          <w:szCs w:val="24"/>
          <w:u w:val="single"/>
          <w:lang w:val="en-US" w:eastAsia="zh-CN"/>
        </w:rPr>
        <w:t xml:space="preserve">    </w:t>
      </w:r>
      <w:r>
        <w:rPr>
          <w:rFonts w:hint="eastAsia" w:ascii="宋体" w:hAnsi="宋体" w:eastAsia="宋体" w:cs="宋体"/>
          <w:sz w:val="24"/>
          <w:szCs w:val="24"/>
          <w:u w:val="single"/>
        </w:rPr>
        <w:t xml:space="preserve">        </w:t>
      </w:r>
      <w:r>
        <w:rPr>
          <w:rFonts w:hint="eastAsia" w:ascii="宋体" w:hAnsi="宋体" w:eastAsia="宋体" w:cs="宋体"/>
          <w:sz w:val="24"/>
          <w:szCs w:val="24"/>
        </w:rPr>
        <w:t>。</w:t>
      </w:r>
    </w:p>
    <w:p w14:paraId="78F3E5AB">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sz w:val="24"/>
          <w:szCs w:val="24"/>
        </w:rPr>
      </w:pPr>
      <w:r>
        <w:rPr>
          <w:rFonts w:hint="eastAsia" w:ascii="宋体" w:hAnsi="宋体" w:eastAsia="宋体" w:cs="宋体"/>
          <w:sz w:val="24"/>
          <w:szCs w:val="24"/>
        </w:rPr>
        <w:t>6.1.</w:t>
      </w:r>
      <w:r>
        <w:rPr>
          <w:rFonts w:hint="eastAsia" w:ascii="宋体" w:hAnsi="宋体" w:eastAsia="宋体" w:cs="宋体"/>
          <w:sz w:val="24"/>
          <w:szCs w:val="24"/>
          <w:lang w:val="en-US" w:eastAsia="zh-CN"/>
        </w:rPr>
        <w:t>4</w:t>
      </w:r>
      <w:r>
        <w:rPr>
          <w:rFonts w:hint="eastAsia" w:ascii="宋体" w:hAnsi="宋体" w:eastAsia="宋体" w:cs="宋体"/>
          <w:sz w:val="24"/>
          <w:szCs w:val="24"/>
        </w:rPr>
        <w:t xml:space="preserve"> 关于安全文明施工费支付比例和支付期限的约定：</w:t>
      </w:r>
      <w:r>
        <w:rPr>
          <w:rFonts w:hint="eastAsia" w:ascii="宋体" w:hAnsi="宋体" w:eastAsia="宋体" w:cs="宋体"/>
          <w:sz w:val="24"/>
          <w:szCs w:val="24"/>
          <w:u w:val="single"/>
        </w:rPr>
        <w:t xml:space="preserve">       </w:t>
      </w:r>
      <w:r>
        <w:rPr>
          <w:rFonts w:hint="eastAsia" w:ascii="宋体" w:hAnsi="宋体" w:eastAsia="宋体" w:cs="宋体"/>
          <w:sz w:val="24"/>
          <w:szCs w:val="24"/>
        </w:rPr>
        <w:t>。</w:t>
      </w:r>
    </w:p>
    <w:bookmarkEnd w:id="389"/>
    <w:bookmarkEnd w:id="390"/>
    <w:bookmarkEnd w:id="391"/>
    <w:bookmarkEnd w:id="392"/>
    <w:bookmarkEnd w:id="393"/>
    <w:bookmarkEnd w:id="394"/>
    <w:bookmarkEnd w:id="395"/>
    <w:p w14:paraId="70AC3482">
      <w:pPr>
        <w:pageBreakBefore w:val="0"/>
        <w:kinsoku/>
        <w:wordWrap/>
        <w:overflowPunct/>
        <w:topLinePunct w:val="0"/>
        <w:bidi w:val="0"/>
        <w:spacing w:before="120" w:after="120" w:line="360" w:lineRule="auto"/>
        <w:textAlignment w:val="auto"/>
        <w:outlineLvl w:val="9"/>
        <w:rPr>
          <w:rFonts w:hint="eastAsia" w:ascii="宋体" w:hAnsi="宋体" w:eastAsia="宋体" w:cs="宋体"/>
          <w:b w:val="0"/>
          <w:color w:val="000000"/>
          <w:sz w:val="24"/>
          <w:szCs w:val="24"/>
        </w:rPr>
      </w:pPr>
      <w:bookmarkStart w:id="399" w:name="_Toc351203639"/>
      <w:r>
        <w:rPr>
          <w:rFonts w:hint="eastAsia" w:ascii="宋体" w:hAnsi="宋体" w:eastAsia="宋体" w:cs="宋体"/>
          <w:b w:val="0"/>
          <w:color w:val="000000"/>
          <w:sz w:val="24"/>
          <w:szCs w:val="24"/>
        </w:rPr>
        <w:t>7. 工期和进度</w:t>
      </w:r>
      <w:bookmarkEnd w:id="399"/>
    </w:p>
    <w:p w14:paraId="3B508D2C">
      <w:pPr>
        <w:pageBreakBefore w:val="0"/>
        <w:kinsoku/>
        <w:wordWrap/>
        <w:overflowPunct/>
        <w:topLinePunct w:val="0"/>
        <w:bidi w:val="0"/>
        <w:spacing w:after="120"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7.1 施工组织设计</w:t>
      </w:r>
    </w:p>
    <w:p w14:paraId="109E1288">
      <w:pPr>
        <w:pageBreakBefore w:val="0"/>
        <w:kinsoku/>
        <w:wordWrap/>
        <w:overflowPunct/>
        <w:topLinePunct w:val="0"/>
        <w:autoSpaceDE w:val="0"/>
        <w:autoSpaceDN w:val="0"/>
        <w:bidi w:val="0"/>
        <w:adjustRightInd w:val="0"/>
        <w:spacing w:line="360" w:lineRule="auto"/>
        <w:ind w:firstLine="480" w:firstLineChars="200"/>
        <w:jc w:val="left"/>
        <w:textAlignment w:val="auto"/>
        <w:outlineLvl w:val="9"/>
        <w:rPr>
          <w:rFonts w:hint="eastAsia" w:ascii="宋体" w:hAnsi="宋体" w:eastAsia="宋体" w:cs="宋体"/>
          <w:color w:val="000000"/>
          <w:kern w:val="0"/>
          <w:sz w:val="24"/>
          <w:szCs w:val="24"/>
        </w:rPr>
      </w:pPr>
      <w:r>
        <w:rPr>
          <w:rFonts w:hint="eastAsia" w:ascii="宋体" w:hAnsi="宋体" w:eastAsia="宋体" w:cs="宋体"/>
          <w:sz w:val="24"/>
          <w:szCs w:val="24"/>
        </w:rPr>
        <w:t xml:space="preserve">7.1.1 </w:t>
      </w:r>
      <w:r>
        <w:rPr>
          <w:rFonts w:hint="eastAsia" w:ascii="宋体" w:hAnsi="宋体" w:eastAsia="宋体" w:cs="宋体"/>
          <w:color w:val="000000"/>
          <w:sz w:val="24"/>
          <w:szCs w:val="24"/>
        </w:rPr>
        <w:t>合</w:t>
      </w:r>
      <w:r>
        <w:rPr>
          <w:rFonts w:hint="eastAsia" w:ascii="宋体" w:hAnsi="宋体" w:eastAsia="宋体" w:cs="宋体"/>
          <w:color w:val="000000"/>
          <w:kern w:val="0"/>
          <w:sz w:val="24"/>
          <w:szCs w:val="24"/>
        </w:rPr>
        <w:t>同当事人约定的施工组织设计应包括的其他内容：</w:t>
      </w:r>
      <w:r>
        <w:rPr>
          <w:rFonts w:hint="eastAsia" w:ascii="宋体" w:hAnsi="宋体" w:eastAsia="宋体" w:cs="宋体"/>
          <w:sz w:val="24"/>
          <w:szCs w:val="24"/>
          <w:u w:val="single"/>
        </w:rPr>
        <w:t xml:space="preserve"> </w:t>
      </w:r>
      <w:r>
        <w:rPr>
          <w:rFonts w:hint="eastAsia" w:ascii="宋体" w:hAnsi="宋体" w:eastAsia="宋体" w:cs="宋体"/>
          <w:sz w:val="24"/>
          <w:szCs w:val="24"/>
          <w:u w:val="single"/>
          <w:lang w:val="en-US" w:eastAsia="zh-CN"/>
        </w:rPr>
        <w:t xml:space="preserve">      </w:t>
      </w:r>
      <w:r>
        <w:rPr>
          <w:rFonts w:hint="eastAsia" w:ascii="宋体" w:hAnsi="宋体" w:eastAsia="宋体" w:cs="宋体"/>
          <w:sz w:val="24"/>
          <w:szCs w:val="24"/>
          <w:u w:val="single"/>
        </w:rPr>
        <w:t xml:space="preserve">    </w:t>
      </w:r>
      <w:r>
        <w:rPr>
          <w:rFonts w:hint="eastAsia" w:ascii="宋体" w:hAnsi="宋体" w:eastAsia="宋体" w:cs="宋体"/>
          <w:sz w:val="24"/>
          <w:szCs w:val="24"/>
        </w:rPr>
        <w:t>。</w:t>
      </w:r>
    </w:p>
    <w:p w14:paraId="02673DDA">
      <w:pPr>
        <w:pageBreakBefore w:val="0"/>
        <w:kinsoku/>
        <w:wordWrap/>
        <w:overflowPunct/>
        <w:topLinePunct w:val="0"/>
        <w:autoSpaceDE w:val="0"/>
        <w:autoSpaceDN w:val="0"/>
        <w:bidi w:val="0"/>
        <w:adjustRightInd w:val="0"/>
        <w:spacing w:line="360" w:lineRule="auto"/>
        <w:ind w:firstLine="480" w:firstLineChars="200"/>
        <w:jc w:val="left"/>
        <w:textAlignment w:val="auto"/>
        <w:outlineLvl w:val="9"/>
        <w:rPr>
          <w:rFonts w:hint="eastAsia" w:ascii="宋体" w:hAnsi="宋体" w:eastAsia="宋体" w:cs="宋体"/>
          <w:color w:val="000000"/>
          <w:kern w:val="0"/>
          <w:sz w:val="24"/>
          <w:szCs w:val="24"/>
        </w:rPr>
      </w:pPr>
      <w:r>
        <w:rPr>
          <w:rFonts w:hint="eastAsia" w:ascii="宋体" w:hAnsi="宋体" w:eastAsia="宋体" w:cs="宋体"/>
          <w:sz w:val="24"/>
          <w:szCs w:val="24"/>
        </w:rPr>
        <w:t>7.1.2</w:t>
      </w:r>
      <w:r>
        <w:rPr>
          <w:rFonts w:hint="eastAsia" w:ascii="宋体" w:hAnsi="宋体" w:eastAsia="宋体" w:cs="宋体"/>
          <w:color w:val="000000"/>
          <w:sz w:val="24"/>
          <w:szCs w:val="24"/>
        </w:rPr>
        <w:t xml:space="preserve"> </w:t>
      </w:r>
      <w:r>
        <w:rPr>
          <w:rFonts w:hint="eastAsia" w:ascii="宋体" w:hAnsi="宋体" w:eastAsia="宋体" w:cs="宋体"/>
          <w:color w:val="000000"/>
          <w:kern w:val="0"/>
          <w:sz w:val="24"/>
          <w:szCs w:val="24"/>
        </w:rPr>
        <w:t>施工组织设计的提交和修改</w:t>
      </w:r>
    </w:p>
    <w:p w14:paraId="2A1BCBA0">
      <w:pPr>
        <w:pageBreakBefore w:val="0"/>
        <w:kinsoku/>
        <w:wordWrap/>
        <w:overflowPunct/>
        <w:topLinePunct w:val="0"/>
        <w:autoSpaceDE w:val="0"/>
        <w:autoSpaceDN w:val="0"/>
        <w:bidi w:val="0"/>
        <w:adjustRightInd w:val="0"/>
        <w:spacing w:line="360" w:lineRule="auto"/>
        <w:ind w:firstLine="480" w:firstLineChars="200"/>
        <w:jc w:val="left"/>
        <w:textAlignment w:val="auto"/>
        <w:outlineLvl w:val="9"/>
        <w:rPr>
          <w:rFonts w:hint="eastAsia" w:ascii="宋体" w:hAnsi="宋体" w:eastAsia="宋体" w:cs="宋体"/>
          <w:sz w:val="24"/>
          <w:szCs w:val="24"/>
        </w:rPr>
      </w:pPr>
      <w:r>
        <w:rPr>
          <w:rFonts w:hint="eastAsia" w:ascii="宋体" w:hAnsi="宋体" w:eastAsia="宋体" w:cs="宋体"/>
          <w:color w:val="000000"/>
          <w:kern w:val="0"/>
          <w:sz w:val="24"/>
          <w:szCs w:val="24"/>
        </w:rPr>
        <w:t>承包人提交详细施工组织设计的期限的约定：</w:t>
      </w:r>
      <w:r>
        <w:rPr>
          <w:rFonts w:hint="eastAsia" w:ascii="宋体" w:hAnsi="宋体" w:eastAsia="宋体" w:cs="宋体"/>
          <w:sz w:val="24"/>
          <w:szCs w:val="24"/>
          <w:u w:val="single"/>
        </w:rPr>
        <w:t xml:space="preserve">       </w:t>
      </w:r>
      <w:r>
        <w:rPr>
          <w:rFonts w:hint="eastAsia" w:ascii="宋体" w:hAnsi="宋体" w:eastAsia="宋体" w:cs="宋体"/>
          <w:sz w:val="24"/>
          <w:szCs w:val="24"/>
          <w:u w:val="single"/>
          <w:lang w:val="en-US" w:eastAsia="zh-CN"/>
        </w:rPr>
        <w:t xml:space="preserve">       </w:t>
      </w:r>
      <w:r>
        <w:rPr>
          <w:rFonts w:hint="eastAsia" w:ascii="宋体" w:hAnsi="宋体" w:eastAsia="宋体" w:cs="宋体"/>
          <w:sz w:val="24"/>
          <w:szCs w:val="24"/>
          <w:u w:val="single"/>
        </w:rPr>
        <w:t xml:space="preserve">    </w:t>
      </w:r>
      <w:r>
        <w:rPr>
          <w:rFonts w:hint="eastAsia" w:ascii="宋体" w:hAnsi="宋体" w:eastAsia="宋体" w:cs="宋体"/>
          <w:sz w:val="24"/>
          <w:szCs w:val="24"/>
          <w:u w:val="single"/>
          <w:lang w:val="en-US" w:eastAsia="zh-CN"/>
        </w:rPr>
        <w:t xml:space="preserve">  </w:t>
      </w:r>
      <w:r>
        <w:rPr>
          <w:rFonts w:hint="eastAsia" w:ascii="宋体" w:hAnsi="宋体" w:eastAsia="宋体" w:cs="宋体"/>
          <w:sz w:val="24"/>
          <w:szCs w:val="24"/>
          <w:u w:val="single"/>
        </w:rPr>
        <w:t xml:space="preserve">    </w:t>
      </w:r>
      <w:r>
        <w:rPr>
          <w:rFonts w:hint="eastAsia" w:ascii="宋体" w:hAnsi="宋体" w:eastAsia="宋体" w:cs="宋体"/>
          <w:sz w:val="24"/>
          <w:szCs w:val="24"/>
        </w:rPr>
        <w:t>。</w:t>
      </w:r>
    </w:p>
    <w:p w14:paraId="18C248D2">
      <w:pPr>
        <w:pageBreakBefore w:val="0"/>
        <w:kinsoku/>
        <w:wordWrap/>
        <w:overflowPunct/>
        <w:topLinePunct w:val="0"/>
        <w:bidi w:val="0"/>
        <w:spacing w:line="360" w:lineRule="auto"/>
        <w:ind w:firstLine="480" w:firstLineChars="200"/>
        <w:jc w:val="both"/>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发包人和监理人在收到详细的施工组织设计后确认或提出修改意见的期限：</w:t>
      </w:r>
      <w:r>
        <w:rPr>
          <w:rFonts w:hint="eastAsia" w:ascii="宋体" w:hAnsi="宋体" w:eastAsia="宋体" w:cs="宋体"/>
          <w:sz w:val="24"/>
          <w:szCs w:val="24"/>
          <w:u w:val="single"/>
        </w:rPr>
        <w:t xml:space="preserve">      </w:t>
      </w:r>
      <w:r>
        <w:rPr>
          <w:rFonts w:hint="eastAsia" w:ascii="宋体" w:hAnsi="宋体" w:eastAsia="宋体" w:cs="宋体"/>
          <w:sz w:val="24"/>
          <w:szCs w:val="24"/>
        </w:rPr>
        <w:t>。</w:t>
      </w:r>
    </w:p>
    <w:p w14:paraId="2A1ED45B">
      <w:pPr>
        <w:pageBreakBefore w:val="0"/>
        <w:kinsoku/>
        <w:wordWrap/>
        <w:overflowPunct/>
        <w:topLinePunct w:val="0"/>
        <w:bidi w:val="0"/>
        <w:spacing w:after="120"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7</w:t>
      </w:r>
      <w:bookmarkStart w:id="400" w:name="_Toc300934966"/>
      <w:bookmarkStart w:id="401" w:name="_Toc297123514"/>
      <w:bookmarkStart w:id="402" w:name="_Toc312677479"/>
      <w:bookmarkStart w:id="403" w:name="_Toc303539123"/>
      <w:bookmarkStart w:id="404" w:name="_Toc312678005"/>
      <w:bookmarkStart w:id="405" w:name="_Toc297216173"/>
      <w:bookmarkStart w:id="406" w:name="_Toc304295541"/>
      <w:r>
        <w:rPr>
          <w:rFonts w:hint="eastAsia" w:ascii="宋体" w:hAnsi="宋体" w:eastAsia="宋体" w:cs="宋体"/>
          <w:color w:val="000000"/>
          <w:sz w:val="24"/>
          <w:szCs w:val="24"/>
        </w:rPr>
        <w:t>.2 施工进度计划</w:t>
      </w:r>
    </w:p>
    <w:p w14:paraId="170C4198">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7.2.2 施工进度计划的修订</w:t>
      </w:r>
    </w:p>
    <w:p w14:paraId="379D20FD">
      <w:pPr>
        <w:pageBreakBefore w:val="0"/>
        <w:kinsoku/>
        <w:wordWrap/>
        <w:overflowPunct/>
        <w:topLinePunct w:val="0"/>
        <w:bidi w:val="0"/>
        <w:spacing w:line="360" w:lineRule="auto"/>
        <w:ind w:firstLine="480" w:firstLineChars="200"/>
        <w:jc w:val="both"/>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发包人和监理人在收到修订的施工进度计划后确认或提出修改意见的期限：</w:t>
      </w:r>
      <w:r>
        <w:rPr>
          <w:rFonts w:hint="eastAsia" w:ascii="宋体" w:hAnsi="宋体" w:eastAsia="宋体" w:cs="宋体"/>
          <w:sz w:val="24"/>
          <w:szCs w:val="24"/>
          <w:u w:val="single"/>
        </w:rPr>
        <w:t xml:space="preserve">         </w:t>
      </w:r>
      <w:r>
        <w:rPr>
          <w:rFonts w:hint="eastAsia" w:ascii="宋体" w:hAnsi="宋体" w:eastAsia="宋体" w:cs="宋体"/>
          <w:sz w:val="24"/>
          <w:szCs w:val="24"/>
        </w:rPr>
        <w:t>。</w:t>
      </w:r>
    </w:p>
    <w:p w14:paraId="325407B6">
      <w:pPr>
        <w:pageBreakBefore w:val="0"/>
        <w:kinsoku/>
        <w:wordWrap/>
        <w:overflowPunct/>
        <w:topLinePunct w:val="0"/>
        <w:bidi w:val="0"/>
        <w:spacing w:after="120"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7.3 开工</w:t>
      </w:r>
    </w:p>
    <w:p w14:paraId="5A071CEC">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7.3.1 开工准备</w:t>
      </w:r>
    </w:p>
    <w:p w14:paraId="1D2683E5">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sz w:val="24"/>
          <w:szCs w:val="24"/>
          <w:u w:val="single"/>
        </w:rPr>
      </w:pPr>
      <w:r>
        <w:rPr>
          <w:rFonts w:hint="eastAsia" w:ascii="宋体" w:hAnsi="宋体" w:eastAsia="宋体" w:cs="宋体"/>
          <w:color w:val="000000"/>
          <w:sz w:val="24"/>
          <w:szCs w:val="24"/>
        </w:rPr>
        <w:t>关于承包人提交</w:t>
      </w:r>
      <w:r>
        <w:rPr>
          <w:rFonts w:hint="eastAsia" w:ascii="宋体" w:hAnsi="宋体" w:eastAsia="宋体" w:cs="宋体"/>
          <w:color w:val="000000"/>
          <w:kern w:val="0"/>
          <w:sz w:val="24"/>
          <w:szCs w:val="24"/>
        </w:rPr>
        <w:t>工程开工报审表的期限：</w:t>
      </w:r>
      <w:r>
        <w:rPr>
          <w:rFonts w:hint="eastAsia" w:ascii="宋体" w:hAnsi="宋体" w:eastAsia="宋体" w:cs="宋体"/>
          <w:sz w:val="24"/>
          <w:szCs w:val="24"/>
          <w:u w:val="single"/>
        </w:rPr>
        <w:t xml:space="preserve">                 </w:t>
      </w:r>
      <w:r>
        <w:rPr>
          <w:rFonts w:hint="eastAsia" w:ascii="宋体" w:hAnsi="宋体" w:eastAsia="宋体" w:cs="宋体"/>
          <w:sz w:val="24"/>
          <w:szCs w:val="24"/>
        </w:rPr>
        <w:t>。</w:t>
      </w:r>
    </w:p>
    <w:p w14:paraId="0A0733FC">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关于发包人应完成的其他开工准备工作及期限：</w:t>
      </w:r>
      <w:r>
        <w:rPr>
          <w:rFonts w:hint="eastAsia" w:ascii="宋体" w:hAnsi="宋体" w:eastAsia="宋体" w:cs="宋体"/>
          <w:sz w:val="24"/>
          <w:szCs w:val="24"/>
          <w:u w:val="single"/>
        </w:rPr>
        <w:t xml:space="preserve">           </w:t>
      </w:r>
      <w:r>
        <w:rPr>
          <w:rFonts w:hint="eastAsia" w:ascii="宋体" w:hAnsi="宋体" w:eastAsia="宋体" w:cs="宋体"/>
          <w:sz w:val="24"/>
          <w:szCs w:val="24"/>
        </w:rPr>
        <w:t>。</w:t>
      </w:r>
    </w:p>
    <w:p w14:paraId="768526F6">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sz w:val="24"/>
          <w:szCs w:val="24"/>
        </w:rPr>
      </w:pPr>
      <w:r>
        <w:rPr>
          <w:rFonts w:hint="eastAsia" w:ascii="宋体" w:hAnsi="宋体" w:eastAsia="宋体" w:cs="宋体"/>
          <w:color w:val="000000"/>
          <w:sz w:val="24"/>
          <w:szCs w:val="24"/>
        </w:rPr>
        <w:t>关于承包人应完成的其他开工准备工作及期限：</w:t>
      </w:r>
      <w:r>
        <w:rPr>
          <w:rFonts w:hint="eastAsia" w:ascii="宋体" w:hAnsi="宋体" w:eastAsia="宋体" w:cs="宋体"/>
          <w:sz w:val="24"/>
          <w:szCs w:val="24"/>
          <w:u w:val="single"/>
        </w:rPr>
        <w:t xml:space="preserve">       </w:t>
      </w:r>
      <w:r>
        <w:rPr>
          <w:rFonts w:hint="eastAsia" w:ascii="宋体" w:hAnsi="宋体" w:eastAsia="宋体" w:cs="宋体"/>
          <w:sz w:val="24"/>
          <w:szCs w:val="24"/>
          <w:u w:val="single"/>
          <w:lang w:val="en-US" w:eastAsia="zh-CN"/>
        </w:rPr>
        <w:t xml:space="preserve">  </w:t>
      </w:r>
      <w:r>
        <w:rPr>
          <w:rFonts w:hint="eastAsia" w:ascii="宋体" w:hAnsi="宋体" w:eastAsia="宋体" w:cs="宋体"/>
          <w:sz w:val="24"/>
          <w:szCs w:val="24"/>
          <w:u w:val="single"/>
        </w:rPr>
        <w:t xml:space="preserve">  </w:t>
      </w:r>
      <w:r>
        <w:rPr>
          <w:rFonts w:hint="eastAsia" w:ascii="宋体" w:hAnsi="宋体" w:eastAsia="宋体" w:cs="宋体"/>
          <w:sz w:val="24"/>
          <w:szCs w:val="24"/>
        </w:rPr>
        <w:t>。</w:t>
      </w:r>
    </w:p>
    <w:p w14:paraId="58EE207E">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7.3.2开工通知</w:t>
      </w:r>
    </w:p>
    <w:p w14:paraId="375FBE5F">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因发包人原因造成监理人未能在计划开工日期之日起</w:t>
      </w:r>
      <w:r>
        <w:rPr>
          <w:rFonts w:hint="eastAsia" w:ascii="宋体" w:hAnsi="宋体" w:eastAsia="宋体" w:cs="宋体"/>
          <w:sz w:val="24"/>
          <w:szCs w:val="24"/>
          <w:u w:val="single"/>
        </w:rPr>
        <w:t xml:space="preserve">     </w:t>
      </w:r>
      <w:r>
        <w:rPr>
          <w:rFonts w:hint="eastAsia" w:ascii="宋体" w:hAnsi="宋体" w:eastAsia="宋体" w:cs="宋体"/>
          <w:color w:val="000000"/>
          <w:sz w:val="24"/>
          <w:szCs w:val="24"/>
        </w:rPr>
        <w:t>天内发出开工通知的，承包人有权提出价格调整要求，或者解除合同。</w:t>
      </w:r>
    </w:p>
    <w:bookmarkEnd w:id="400"/>
    <w:bookmarkEnd w:id="401"/>
    <w:bookmarkEnd w:id="402"/>
    <w:bookmarkEnd w:id="403"/>
    <w:bookmarkEnd w:id="404"/>
    <w:bookmarkEnd w:id="405"/>
    <w:bookmarkEnd w:id="406"/>
    <w:p w14:paraId="603B4420">
      <w:pPr>
        <w:pageBreakBefore w:val="0"/>
        <w:kinsoku/>
        <w:wordWrap/>
        <w:overflowPunct/>
        <w:topLinePunct w:val="0"/>
        <w:bidi w:val="0"/>
        <w:spacing w:after="120"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7.4 测量放线</w:t>
      </w:r>
    </w:p>
    <w:p w14:paraId="781901FC">
      <w:pPr>
        <w:pageBreakBefore w:val="0"/>
        <w:kinsoku/>
        <w:wordWrap/>
        <w:overflowPunct/>
        <w:topLinePunct w:val="0"/>
        <w:bidi w:val="0"/>
        <w:spacing w:line="360" w:lineRule="auto"/>
        <w:ind w:firstLine="480" w:firstLineChars="200"/>
        <w:jc w:val="both"/>
        <w:textAlignment w:val="auto"/>
        <w:outlineLvl w:val="9"/>
        <w:rPr>
          <w:rFonts w:hint="eastAsia" w:ascii="宋体" w:hAnsi="宋体" w:eastAsia="宋体" w:cs="宋体"/>
          <w:sz w:val="24"/>
          <w:szCs w:val="24"/>
          <w:u w:val="single"/>
        </w:rPr>
      </w:pPr>
      <w:r>
        <w:rPr>
          <w:rFonts w:hint="eastAsia" w:ascii="宋体" w:hAnsi="宋体" w:eastAsia="宋体" w:cs="宋体"/>
          <w:sz w:val="24"/>
          <w:szCs w:val="24"/>
        </w:rPr>
        <w:t>7.4.1发包人通过监理人向承包人提供测量基准点、基准线和水准点及其书面资料的期限：</w:t>
      </w:r>
      <w:r>
        <w:rPr>
          <w:rFonts w:hint="eastAsia" w:ascii="宋体" w:hAnsi="宋体" w:eastAsia="宋体" w:cs="宋体"/>
          <w:sz w:val="24"/>
          <w:szCs w:val="24"/>
          <w:u w:val="single"/>
        </w:rPr>
        <w:t xml:space="preserve">                </w:t>
      </w:r>
      <w:r>
        <w:rPr>
          <w:rFonts w:hint="eastAsia" w:ascii="宋体" w:hAnsi="宋体" w:eastAsia="宋体" w:cs="宋体"/>
          <w:sz w:val="24"/>
          <w:szCs w:val="24"/>
        </w:rPr>
        <w:t>。</w:t>
      </w:r>
    </w:p>
    <w:p w14:paraId="5E49D70A">
      <w:pPr>
        <w:pageBreakBefore w:val="0"/>
        <w:kinsoku/>
        <w:wordWrap/>
        <w:overflowPunct/>
        <w:topLinePunct w:val="0"/>
        <w:bidi w:val="0"/>
        <w:spacing w:after="120"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7</w:t>
      </w:r>
      <w:bookmarkStart w:id="407" w:name="_Toc297216175"/>
      <w:bookmarkStart w:id="408" w:name="_Toc300934968"/>
      <w:bookmarkStart w:id="409" w:name="_Toc304295546"/>
      <w:bookmarkStart w:id="410" w:name="_Toc303539125"/>
      <w:bookmarkStart w:id="411" w:name="_Toc312678010"/>
      <w:bookmarkStart w:id="412" w:name="_Toc312677484"/>
      <w:bookmarkStart w:id="413" w:name="_Toc297123516"/>
      <w:r>
        <w:rPr>
          <w:rFonts w:hint="eastAsia" w:ascii="宋体" w:hAnsi="宋体" w:eastAsia="宋体" w:cs="宋体"/>
          <w:color w:val="000000"/>
          <w:sz w:val="24"/>
          <w:szCs w:val="24"/>
        </w:rPr>
        <w:t>.5 工期延误</w:t>
      </w:r>
    </w:p>
    <w:bookmarkEnd w:id="407"/>
    <w:bookmarkEnd w:id="408"/>
    <w:bookmarkEnd w:id="409"/>
    <w:bookmarkEnd w:id="410"/>
    <w:bookmarkEnd w:id="411"/>
    <w:bookmarkEnd w:id="412"/>
    <w:bookmarkEnd w:id="413"/>
    <w:p w14:paraId="31BD3A60">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sz w:val="24"/>
          <w:szCs w:val="24"/>
        </w:rPr>
      </w:pPr>
      <w:r>
        <w:rPr>
          <w:rFonts w:hint="eastAsia" w:ascii="宋体" w:hAnsi="宋体" w:eastAsia="宋体" w:cs="宋体"/>
          <w:sz w:val="24"/>
          <w:szCs w:val="24"/>
        </w:rPr>
        <w:t>7.5.1 因发包人原因导致工期延误</w:t>
      </w:r>
    </w:p>
    <w:p w14:paraId="2FF0B816">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sz w:val="24"/>
          <w:szCs w:val="24"/>
        </w:rPr>
      </w:pPr>
      <w:r>
        <w:rPr>
          <w:rFonts w:hint="eastAsia" w:ascii="宋体" w:hAnsi="宋体" w:eastAsia="宋体" w:cs="宋体"/>
          <w:sz w:val="24"/>
          <w:szCs w:val="24"/>
        </w:rPr>
        <w:t>因发包人原因导致工期延误的其他情形：</w:t>
      </w:r>
      <w:r>
        <w:rPr>
          <w:rFonts w:hint="eastAsia" w:ascii="宋体" w:hAnsi="宋体" w:eastAsia="宋体" w:cs="宋体"/>
          <w:sz w:val="24"/>
          <w:szCs w:val="24"/>
          <w:u w:val="single"/>
        </w:rPr>
        <w:t xml:space="preserve">          </w:t>
      </w:r>
      <w:r>
        <w:rPr>
          <w:rFonts w:hint="eastAsia" w:ascii="宋体" w:hAnsi="宋体" w:eastAsia="宋体" w:cs="宋体"/>
          <w:sz w:val="24"/>
          <w:szCs w:val="24"/>
          <w:u w:val="single"/>
          <w:lang w:val="en-US" w:eastAsia="zh-CN"/>
        </w:rPr>
        <w:t xml:space="preserve">   </w:t>
      </w:r>
      <w:r>
        <w:rPr>
          <w:rFonts w:hint="eastAsia" w:ascii="宋体" w:hAnsi="宋体" w:eastAsia="宋体" w:cs="宋体"/>
          <w:sz w:val="24"/>
          <w:szCs w:val="24"/>
          <w:u w:val="single"/>
        </w:rPr>
        <w:t xml:space="preserve"> </w:t>
      </w:r>
      <w:r>
        <w:rPr>
          <w:rFonts w:hint="eastAsia" w:ascii="宋体" w:hAnsi="宋体" w:eastAsia="宋体" w:cs="宋体"/>
          <w:sz w:val="24"/>
          <w:szCs w:val="24"/>
        </w:rPr>
        <w:t>。</w:t>
      </w:r>
    </w:p>
    <w:p w14:paraId="179C0240">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sz w:val="24"/>
          <w:szCs w:val="24"/>
        </w:rPr>
      </w:pPr>
      <w:r>
        <w:rPr>
          <w:rFonts w:hint="eastAsia" w:ascii="宋体" w:hAnsi="宋体" w:eastAsia="宋体" w:cs="宋体"/>
          <w:sz w:val="24"/>
          <w:szCs w:val="24"/>
        </w:rPr>
        <w:t>7</w:t>
      </w:r>
      <w:bookmarkStart w:id="414" w:name="_Toc318581169"/>
      <w:bookmarkStart w:id="415" w:name="_Toc312677486"/>
      <w:bookmarkStart w:id="416" w:name="_Toc312678012"/>
      <w:bookmarkStart w:id="417" w:name="_Toc297216177"/>
      <w:bookmarkStart w:id="418" w:name="_Toc300934970"/>
      <w:bookmarkStart w:id="419" w:name="_Toc297123518"/>
      <w:bookmarkStart w:id="420" w:name="_Toc303539127"/>
      <w:bookmarkStart w:id="421" w:name="_Toc304295548"/>
      <w:r>
        <w:rPr>
          <w:rFonts w:hint="eastAsia" w:ascii="宋体" w:hAnsi="宋体" w:eastAsia="宋体" w:cs="宋体"/>
          <w:sz w:val="24"/>
          <w:szCs w:val="24"/>
        </w:rPr>
        <w:t>.5.2 因承包人原因导致工期延误</w:t>
      </w:r>
    </w:p>
    <w:bookmarkEnd w:id="414"/>
    <w:bookmarkEnd w:id="415"/>
    <w:bookmarkEnd w:id="416"/>
    <w:p w14:paraId="0924131C">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sz w:val="24"/>
          <w:szCs w:val="24"/>
        </w:rPr>
      </w:pPr>
      <w:r>
        <w:rPr>
          <w:rFonts w:hint="eastAsia" w:ascii="宋体" w:hAnsi="宋体" w:eastAsia="宋体" w:cs="宋体"/>
          <w:sz w:val="24"/>
          <w:szCs w:val="24"/>
        </w:rPr>
        <w:t>因</w:t>
      </w:r>
      <w:bookmarkStart w:id="422" w:name="_Toc312677487"/>
      <w:bookmarkStart w:id="423" w:name="_Toc312678013"/>
      <w:bookmarkStart w:id="424" w:name="_Toc318581170"/>
      <w:r>
        <w:rPr>
          <w:rFonts w:hint="eastAsia" w:ascii="宋体" w:hAnsi="宋体" w:eastAsia="宋体" w:cs="宋体"/>
          <w:sz w:val="24"/>
          <w:szCs w:val="24"/>
        </w:rPr>
        <w:t>承包人原因造成工期延误，逾期竣工违约金的计算方法为：</w:t>
      </w:r>
      <w:r>
        <w:rPr>
          <w:rFonts w:hint="eastAsia" w:ascii="宋体" w:hAnsi="宋体" w:eastAsia="宋体" w:cs="宋体"/>
          <w:sz w:val="24"/>
          <w:szCs w:val="24"/>
          <w:u w:val="single"/>
        </w:rPr>
        <w:t xml:space="preserve">       </w:t>
      </w:r>
      <w:r>
        <w:rPr>
          <w:rFonts w:hint="eastAsia" w:ascii="宋体" w:hAnsi="宋体" w:eastAsia="宋体" w:cs="宋体"/>
          <w:sz w:val="24"/>
          <w:szCs w:val="24"/>
          <w:u w:val="single"/>
          <w:lang w:val="en-US" w:eastAsia="zh-CN"/>
        </w:rPr>
        <w:t xml:space="preserve">    </w:t>
      </w:r>
      <w:r>
        <w:rPr>
          <w:rFonts w:hint="eastAsia" w:ascii="宋体" w:hAnsi="宋体" w:eastAsia="宋体" w:cs="宋体"/>
          <w:sz w:val="24"/>
          <w:szCs w:val="24"/>
          <w:u w:val="single"/>
        </w:rPr>
        <w:t xml:space="preserve">  </w:t>
      </w:r>
      <w:r>
        <w:rPr>
          <w:rFonts w:hint="eastAsia" w:ascii="宋体" w:hAnsi="宋体" w:eastAsia="宋体" w:cs="宋体"/>
          <w:sz w:val="24"/>
          <w:szCs w:val="24"/>
        </w:rPr>
        <w:t>。</w:t>
      </w:r>
      <w:bookmarkEnd w:id="417"/>
      <w:bookmarkEnd w:id="418"/>
      <w:bookmarkEnd w:id="419"/>
      <w:bookmarkEnd w:id="420"/>
      <w:bookmarkEnd w:id="421"/>
      <w:bookmarkEnd w:id="422"/>
      <w:bookmarkEnd w:id="423"/>
    </w:p>
    <w:bookmarkEnd w:id="424"/>
    <w:p w14:paraId="7A23884C">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sz w:val="24"/>
          <w:szCs w:val="24"/>
        </w:rPr>
      </w:pPr>
      <w:r>
        <w:rPr>
          <w:rFonts w:hint="eastAsia" w:ascii="宋体" w:hAnsi="宋体" w:eastAsia="宋体" w:cs="宋体"/>
          <w:sz w:val="24"/>
          <w:szCs w:val="24"/>
        </w:rPr>
        <w:t>因承包人原因造成工期延误，逾</w:t>
      </w:r>
      <w:bookmarkStart w:id="425" w:name="_Toc312678014"/>
      <w:bookmarkStart w:id="426" w:name="_Toc318581171"/>
      <w:r>
        <w:rPr>
          <w:rFonts w:hint="eastAsia" w:ascii="宋体" w:hAnsi="宋体" w:eastAsia="宋体" w:cs="宋体"/>
          <w:sz w:val="24"/>
          <w:szCs w:val="24"/>
        </w:rPr>
        <w:t>期竣工违约金的上限：</w:t>
      </w:r>
      <w:r>
        <w:rPr>
          <w:rFonts w:hint="eastAsia" w:ascii="宋体" w:hAnsi="宋体" w:eastAsia="宋体" w:cs="宋体"/>
          <w:sz w:val="24"/>
          <w:szCs w:val="24"/>
          <w:u w:val="single"/>
        </w:rPr>
        <w:t xml:space="preserve">      </w:t>
      </w:r>
      <w:r>
        <w:rPr>
          <w:rFonts w:hint="eastAsia" w:ascii="宋体" w:hAnsi="宋体" w:eastAsia="宋体" w:cs="宋体"/>
          <w:sz w:val="24"/>
          <w:szCs w:val="24"/>
          <w:u w:val="single"/>
          <w:lang w:val="en-US" w:eastAsia="zh-CN"/>
        </w:rPr>
        <w:t xml:space="preserve">    </w:t>
      </w:r>
      <w:r>
        <w:rPr>
          <w:rFonts w:hint="eastAsia" w:ascii="宋体" w:hAnsi="宋体" w:eastAsia="宋体" w:cs="宋体"/>
          <w:sz w:val="24"/>
          <w:szCs w:val="24"/>
          <w:u w:val="single"/>
        </w:rPr>
        <w:t xml:space="preserve"> </w:t>
      </w:r>
      <w:r>
        <w:rPr>
          <w:rFonts w:hint="eastAsia" w:ascii="宋体" w:hAnsi="宋体" w:eastAsia="宋体" w:cs="宋体"/>
          <w:sz w:val="24"/>
          <w:szCs w:val="24"/>
          <w:u w:val="single"/>
          <w:lang w:val="en-US" w:eastAsia="zh-CN"/>
        </w:rPr>
        <w:t xml:space="preserve">     </w:t>
      </w:r>
      <w:r>
        <w:rPr>
          <w:rFonts w:hint="eastAsia" w:ascii="宋体" w:hAnsi="宋体" w:eastAsia="宋体" w:cs="宋体"/>
          <w:sz w:val="24"/>
          <w:szCs w:val="24"/>
          <w:u w:val="single"/>
        </w:rPr>
        <w:t xml:space="preserve">   </w:t>
      </w:r>
      <w:r>
        <w:rPr>
          <w:rFonts w:hint="eastAsia" w:ascii="宋体" w:hAnsi="宋体" w:eastAsia="宋体" w:cs="宋体"/>
          <w:sz w:val="24"/>
          <w:szCs w:val="24"/>
        </w:rPr>
        <w:t>。</w:t>
      </w:r>
    </w:p>
    <w:bookmarkEnd w:id="425"/>
    <w:bookmarkEnd w:id="426"/>
    <w:p w14:paraId="34B82F61">
      <w:pPr>
        <w:pageBreakBefore w:val="0"/>
        <w:kinsoku/>
        <w:wordWrap/>
        <w:overflowPunct/>
        <w:topLinePunct w:val="0"/>
        <w:bidi w:val="0"/>
        <w:spacing w:after="120"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7</w:t>
      </w:r>
      <w:bookmarkStart w:id="427" w:name="_Toc300934971"/>
      <w:bookmarkStart w:id="428" w:name="_Toc312678015"/>
      <w:bookmarkStart w:id="429" w:name="_Toc303539128"/>
      <w:bookmarkStart w:id="430" w:name="_Toc297216178"/>
      <w:bookmarkStart w:id="431" w:name="_Toc297123519"/>
      <w:bookmarkStart w:id="432" w:name="_Toc304295549"/>
      <w:r>
        <w:rPr>
          <w:rFonts w:hint="eastAsia" w:ascii="宋体" w:hAnsi="宋体" w:eastAsia="宋体" w:cs="宋体"/>
          <w:color w:val="000000"/>
          <w:sz w:val="24"/>
          <w:szCs w:val="24"/>
        </w:rPr>
        <w:t>.6 不</w:t>
      </w:r>
      <w:bookmarkEnd w:id="427"/>
      <w:bookmarkEnd w:id="428"/>
      <w:bookmarkEnd w:id="429"/>
      <w:bookmarkEnd w:id="430"/>
      <w:bookmarkEnd w:id="431"/>
      <w:bookmarkEnd w:id="432"/>
      <w:r>
        <w:rPr>
          <w:rFonts w:hint="eastAsia" w:ascii="宋体" w:hAnsi="宋体" w:eastAsia="宋体" w:cs="宋体"/>
          <w:color w:val="000000"/>
          <w:sz w:val="24"/>
          <w:szCs w:val="24"/>
        </w:rPr>
        <w:t>利物质条件</w:t>
      </w:r>
    </w:p>
    <w:p w14:paraId="0B83AD34">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sz w:val="24"/>
          <w:szCs w:val="24"/>
        </w:rPr>
      </w:pPr>
      <w:bookmarkStart w:id="433" w:name="_Toc300934972"/>
      <w:bookmarkStart w:id="434" w:name="_Toc304295550"/>
      <w:bookmarkStart w:id="435" w:name="_Toc297123520"/>
      <w:bookmarkStart w:id="436" w:name="_Toc312678016"/>
      <w:bookmarkStart w:id="437" w:name="_Toc297216179"/>
      <w:bookmarkStart w:id="438" w:name="_Toc318581172"/>
      <w:bookmarkStart w:id="439" w:name="_Toc303539129"/>
      <w:r>
        <w:rPr>
          <w:rFonts w:hint="eastAsia" w:ascii="宋体" w:hAnsi="宋体" w:eastAsia="宋体" w:cs="宋体"/>
          <w:sz w:val="24"/>
          <w:szCs w:val="24"/>
        </w:rPr>
        <w:t>不利物质条件的其他情形和有关约定：</w:t>
      </w:r>
      <w:r>
        <w:rPr>
          <w:rFonts w:hint="eastAsia" w:ascii="宋体" w:hAnsi="宋体" w:eastAsia="宋体" w:cs="宋体"/>
          <w:sz w:val="24"/>
          <w:szCs w:val="24"/>
          <w:u w:val="single"/>
        </w:rPr>
        <w:t xml:space="preserve">         </w:t>
      </w:r>
      <w:r>
        <w:rPr>
          <w:rFonts w:hint="eastAsia" w:ascii="宋体" w:hAnsi="宋体" w:eastAsia="宋体" w:cs="宋体"/>
          <w:sz w:val="24"/>
          <w:szCs w:val="24"/>
          <w:u w:val="single"/>
          <w:lang w:val="en-US" w:eastAsia="zh-CN"/>
        </w:rPr>
        <w:t xml:space="preserve">            </w:t>
      </w:r>
      <w:r>
        <w:rPr>
          <w:rFonts w:hint="eastAsia" w:ascii="宋体" w:hAnsi="宋体" w:eastAsia="宋体" w:cs="宋体"/>
          <w:sz w:val="24"/>
          <w:szCs w:val="24"/>
          <w:u w:val="single"/>
        </w:rPr>
        <w:t xml:space="preserve">            </w:t>
      </w:r>
      <w:r>
        <w:rPr>
          <w:rFonts w:hint="eastAsia" w:ascii="宋体" w:hAnsi="宋体" w:eastAsia="宋体" w:cs="宋体"/>
          <w:sz w:val="24"/>
          <w:szCs w:val="24"/>
        </w:rPr>
        <w:t>。</w:t>
      </w:r>
    </w:p>
    <w:bookmarkEnd w:id="433"/>
    <w:bookmarkEnd w:id="434"/>
    <w:bookmarkEnd w:id="435"/>
    <w:bookmarkEnd w:id="436"/>
    <w:bookmarkEnd w:id="437"/>
    <w:bookmarkEnd w:id="438"/>
    <w:bookmarkEnd w:id="439"/>
    <w:p w14:paraId="6DB12A47">
      <w:pPr>
        <w:pageBreakBefore w:val="0"/>
        <w:kinsoku/>
        <w:wordWrap/>
        <w:overflowPunct/>
        <w:topLinePunct w:val="0"/>
        <w:bidi w:val="0"/>
        <w:spacing w:after="120"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7</w:t>
      </w:r>
      <w:bookmarkStart w:id="440" w:name="_Toc297216180"/>
      <w:bookmarkStart w:id="441" w:name="_Toc303539130"/>
      <w:bookmarkStart w:id="442" w:name="_Toc312678017"/>
      <w:bookmarkStart w:id="443" w:name="_Toc304295551"/>
      <w:bookmarkStart w:id="444" w:name="_Toc300934973"/>
      <w:bookmarkStart w:id="445" w:name="_Toc297123521"/>
      <w:r>
        <w:rPr>
          <w:rFonts w:hint="eastAsia" w:ascii="宋体" w:hAnsi="宋体" w:eastAsia="宋体" w:cs="宋体"/>
          <w:color w:val="000000"/>
          <w:sz w:val="24"/>
          <w:szCs w:val="24"/>
        </w:rPr>
        <w:t>.7异常恶劣的气候条件</w:t>
      </w:r>
    </w:p>
    <w:bookmarkEnd w:id="440"/>
    <w:bookmarkEnd w:id="441"/>
    <w:bookmarkEnd w:id="442"/>
    <w:bookmarkEnd w:id="443"/>
    <w:bookmarkEnd w:id="444"/>
    <w:bookmarkEnd w:id="445"/>
    <w:p w14:paraId="7A7423D9">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sz w:val="24"/>
          <w:szCs w:val="24"/>
        </w:rPr>
      </w:pPr>
      <w:r>
        <w:rPr>
          <w:rFonts w:hint="eastAsia" w:ascii="宋体" w:hAnsi="宋体" w:eastAsia="宋体" w:cs="宋体"/>
          <w:sz w:val="24"/>
          <w:szCs w:val="24"/>
        </w:rPr>
        <w:t>发包人和承包人同意以下情形视为异常恶劣的气候条件：</w:t>
      </w:r>
    </w:p>
    <w:p w14:paraId="0E082074">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sz w:val="24"/>
          <w:szCs w:val="24"/>
        </w:rPr>
      </w:pPr>
      <w:r>
        <w:rPr>
          <w:rFonts w:hint="eastAsia" w:ascii="宋体" w:hAnsi="宋体" w:eastAsia="宋体" w:cs="宋体"/>
          <w:sz w:val="24"/>
          <w:szCs w:val="24"/>
        </w:rPr>
        <w:t>（1）</w:t>
      </w:r>
      <w:r>
        <w:rPr>
          <w:rFonts w:hint="eastAsia" w:ascii="宋体" w:hAnsi="宋体" w:eastAsia="宋体" w:cs="宋体"/>
          <w:sz w:val="24"/>
          <w:szCs w:val="24"/>
          <w:u w:val="single"/>
        </w:rPr>
        <w:t xml:space="preserve">                                           </w:t>
      </w:r>
      <w:r>
        <w:rPr>
          <w:rFonts w:hint="eastAsia" w:ascii="宋体" w:hAnsi="宋体" w:eastAsia="宋体" w:cs="宋体"/>
          <w:sz w:val="24"/>
          <w:szCs w:val="24"/>
        </w:rPr>
        <w:t>；</w:t>
      </w:r>
    </w:p>
    <w:p w14:paraId="0717CA4E">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sz w:val="24"/>
          <w:szCs w:val="24"/>
        </w:rPr>
      </w:pPr>
      <w:r>
        <w:rPr>
          <w:rFonts w:hint="eastAsia" w:ascii="宋体" w:hAnsi="宋体" w:eastAsia="宋体" w:cs="宋体"/>
          <w:sz w:val="24"/>
          <w:szCs w:val="24"/>
        </w:rPr>
        <w:t>（2）</w:t>
      </w:r>
      <w:r>
        <w:rPr>
          <w:rFonts w:hint="eastAsia" w:ascii="宋体" w:hAnsi="宋体" w:eastAsia="宋体" w:cs="宋体"/>
          <w:sz w:val="24"/>
          <w:szCs w:val="24"/>
          <w:u w:val="single"/>
        </w:rPr>
        <w:t xml:space="preserve">                                           </w:t>
      </w:r>
      <w:r>
        <w:rPr>
          <w:rFonts w:hint="eastAsia" w:ascii="宋体" w:hAnsi="宋体" w:eastAsia="宋体" w:cs="宋体"/>
          <w:sz w:val="24"/>
          <w:szCs w:val="24"/>
        </w:rPr>
        <w:t>；</w:t>
      </w:r>
    </w:p>
    <w:p w14:paraId="7AB0B841">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sz w:val="24"/>
          <w:szCs w:val="24"/>
        </w:rPr>
      </w:pPr>
      <w:r>
        <w:rPr>
          <w:rFonts w:hint="eastAsia" w:ascii="宋体" w:hAnsi="宋体" w:eastAsia="宋体" w:cs="宋体"/>
          <w:sz w:val="24"/>
          <w:szCs w:val="24"/>
        </w:rPr>
        <w:t>（3）</w:t>
      </w:r>
      <w:r>
        <w:rPr>
          <w:rFonts w:hint="eastAsia" w:ascii="宋体" w:hAnsi="宋体" w:eastAsia="宋体" w:cs="宋体"/>
          <w:sz w:val="24"/>
          <w:szCs w:val="24"/>
          <w:u w:val="single"/>
        </w:rPr>
        <w:t xml:space="preserve">                                           </w:t>
      </w:r>
      <w:r>
        <w:rPr>
          <w:rFonts w:hint="eastAsia" w:ascii="宋体" w:hAnsi="宋体" w:eastAsia="宋体" w:cs="宋体"/>
          <w:sz w:val="24"/>
          <w:szCs w:val="24"/>
        </w:rPr>
        <w:t>。</w:t>
      </w:r>
    </w:p>
    <w:p w14:paraId="78D0B08E">
      <w:pPr>
        <w:pageBreakBefore w:val="0"/>
        <w:kinsoku/>
        <w:wordWrap/>
        <w:overflowPunct/>
        <w:topLinePunct w:val="0"/>
        <w:bidi w:val="0"/>
        <w:spacing w:after="120" w:line="360" w:lineRule="auto"/>
        <w:ind w:firstLine="480" w:firstLineChars="200"/>
        <w:textAlignment w:val="auto"/>
        <w:outlineLvl w:val="9"/>
        <w:rPr>
          <w:rFonts w:hint="eastAsia" w:ascii="宋体" w:hAnsi="宋体" w:eastAsia="宋体" w:cs="宋体"/>
          <w:color w:val="000000"/>
          <w:sz w:val="24"/>
          <w:szCs w:val="24"/>
        </w:rPr>
      </w:pPr>
      <w:bookmarkStart w:id="446" w:name="_Toc29202"/>
      <w:bookmarkStart w:id="447" w:name="_Toc16278"/>
      <w:r>
        <w:rPr>
          <w:rFonts w:hint="eastAsia" w:ascii="宋体" w:hAnsi="宋体" w:eastAsia="宋体" w:cs="宋体"/>
          <w:color w:val="000000"/>
          <w:sz w:val="24"/>
          <w:szCs w:val="24"/>
        </w:rPr>
        <w:t>7.</w:t>
      </w:r>
      <w:r>
        <w:rPr>
          <w:rFonts w:hint="eastAsia" w:ascii="宋体" w:hAnsi="宋体" w:eastAsia="宋体" w:cs="宋体"/>
          <w:color w:val="000000"/>
          <w:sz w:val="24"/>
          <w:szCs w:val="24"/>
          <w:lang w:val="en-US" w:eastAsia="zh-CN"/>
        </w:rPr>
        <w:t>8</w:t>
      </w:r>
      <w:r>
        <w:rPr>
          <w:rFonts w:hint="eastAsia" w:ascii="宋体" w:hAnsi="宋体" w:eastAsia="宋体" w:cs="宋体"/>
          <w:color w:val="000000"/>
          <w:sz w:val="24"/>
          <w:szCs w:val="24"/>
        </w:rPr>
        <w:t xml:space="preserve"> 提前竣工的奖励</w:t>
      </w:r>
      <w:bookmarkEnd w:id="446"/>
      <w:bookmarkEnd w:id="447"/>
    </w:p>
    <w:p w14:paraId="7FFB0FA5">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sz w:val="24"/>
          <w:szCs w:val="24"/>
        </w:rPr>
      </w:pPr>
      <w:r>
        <w:rPr>
          <w:rFonts w:hint="eastAsia" w:ascii="宋体" w:hAnsi="宋体" w:eastAsia="宋体" w:cs="宋体"/>
          <w:sz w:val="24"/>
          <w:szCs w:val="24"/>
        </w:rPr>
        <w:t>7.</w:t>
      </w:r>
      <w:r>
        <w:rPr>
          <w:rFonts w:hint="eastAsia" w:ascii="宋体" w:hAnsi="宋体" w:eastAsia="宋体" w:cs="宋体"/>
          <w:sz w:val="24"/>
          <w:szCs w:val="24"/>
          <w:lang w:val="en-US" w:eastAsia="zh-CN"/>
        </w:rPr>
        <w:t>8.1</w:t>
      </w:r>
      <w:r>
        <w:rPr>
          <w:rFonts w:hint="eastAsia" w:ascii="宋体" w:hAnsi="宋体" w:eastAsia="宋体" w:cs="宋体"/>
          <w:sz w:val="24"/>
          <w:szCs w:val="24"/>
        </w:rPr>
        <w:t>提前竣工的奖励：</w:t>
      </w:r>
      <w:r>
        <w:rPr>
          <w:rFonts w:hint="eastAsia" w:ascii="宋体" w:hAnsi="宋体" w:eastAsia="宋体" w:cs="宋体"/>
          <w:sz w:val="24"/>
          <w:szCs w:val="24"/>
          <w:u w:val="single"/>
        </w:rPr>
        <w:t xml:space="preserve">                                </w:t>
      </w:r>
      <w:r>
        <w:rPr>
          <w:rFonts w:hint="eastAsia" w:ascii="宋体" w:hAnsi="宋体" w:eastAsia="宋体" w:cs="宋体"/>
          <w:sz w:val="24"/>
          <w:szCs w:val="24"/>
        </w:rPr>
        <w:t>。</w:t>
      </w:r>
    </w:p>
    <w:p w14:paraId="1B93B1E6">
      <w:pPr>
        <w:pageBreakBefore w:val="0"/>
        <w:kinsoku/>
        <w:wordWrap/>
        <w:overflowPunct/>
        <w:topLinePunct w:val="0"/>
        <w:bidi w:val="0"/>
        <w:spacing w:before="120" w:after="120" w:line="360" w:lineRule="auto"/>
        <w:textAlignment w:val="auto"/>
        <w:outlineLvl w:val="9"/>
        <w:rPr>
          <w:rFonts w:hint="eastAsia" w:ascii="宋体" w:hAnsi="宋体" w:eastAsia="宋体" w:cs="宋体"/>
          <w:b w:val="0"/>
          <w:color w:val="000000"/>
          <w:sz w:val="24"/>
          <w:szCs w:val="24"/>
        </w:rPr>
      </w:pPr>
      <w:bookmarkStart w:id="448" w:name="_Toc351203640"/>
      <w:r>
        <w:rPr>
          <w:rFonts w:hint="eastAsia" w:ascii="宋体" w:hAnsi="宋体" w:eastAsia="宋体" w:cs="宋体"/>
          <w:b w:val="0"/>
          <w:color w:val="000000"/>
          <w:sz w:val="24"/>
          <w:szCs w:val="24"/>
        </w:rPr>
        <w:t>8. 材料与设备</w:t>
      </w:r>
      <w:bookmarkEnd w:id="448"/>
    </w:p>
    <w:bookmarkEnd w:id="377"/>
    <w:bookmarkEnd w:id="378"/>
    <w:bookmarkEnd w:id="379"/>
    <w:bookmarkEnd w:id="380"/>
    <w:bookmarkEnd w:id="381"/>
    <w:bookmarkEnd w:id="382"/>
    <w:bookmarkEnd w:id="383"/>
    <w:bookmarkEnd w:id="384"/>
    <w:bookmarkEnd w:id="385"/>
    <w:bookmarkEnd w:id="386"/>
    <w:p w14:paraId="4AB96160">
      <w:pPr>
        <w:pageBreakBefore w:val="0"/>
        <w:kinsoku/>
        <w:wordWrap/>
        <w:overflowPunct/>
        <w:topLinePunct w:val="0"/>
        <w:bidi w:val="0"/>
        <w:spacing w:after="120"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8</w:t>
      </w:r>
      <w:bookmarkStart w:id="449" w:name="_Toc297123527"/>
      <w:bookmarkStart w:id="450" w:name="_Toc280868654"/>
      <w:bookmarkStart w:id="451" w:name="_Toc312677493"/>
      <w:bookmarkStart w:id="452" w:name="_Toc312678019"/>
      <w:bookmarkStart w:id="453" w:name="_Toc296346668"/>
      <w:bookmarkStart w:id="454" w:name="_Toc296347166"/>
      <w:bookmarkStart w:id="455" w:name="_Toc304295556"/>
      <w:bookmarkStart w:id="456" w:name="_Toc292559372"/>
      <w:bookmarkStart w:id="457" w:name="_Toc300934979"/>
      <w:bookmarkStart w:id="458" w:name="_Toc296944506"/>
      <w:bookmarkStart w:id="459" w:name="_Toc297048353"/>
      <w:bookmarkStart w:id="460" w:name="_Toc303539136"/>
      <w:bookmarkStart w:id="461" w:name="_Toc292559877"/>
      <w:bookmarkStart w:id="462" w:name="_Toc296503167"/>
      <w:bookmarkStart w:id="463" w:name="_Toc296891207"/>
      <w:bookmarkStart w:id="464" w:name="_Toc297120467"/>
      <w:bookmarkStart w:id="465" w:name="_Toc297216186"/>
      <w:bookmarkStart w:id="466" w:name="_Toc296890995"/>
      <w:bookmarkStart w:id="467" w:name="_Toc280868655"/>
      <w:bookmarkStart w:id="468" w:name="_Toc267251424"/>
      <w:bookmarkStart w:id="469" w:name="_Toc280868656"/>
      <w:r>
        <w:rPr>
          <w:rFonts w:hint="eastAsia" w:ascii="宋体" w:hAnsi="宋体" w:eastAsia="宋体" w:cs="宋体"/>
          <w:color w:val="000000"/>
          <w:sz w:val="24"/>
          <w:szCs w:val="24"/>
        </w:rPr>
        <w:t>.</w:t>
      </w:r>
      <w:r>
        <w:rPr>
          <w:rFonts w:hint="eastAsia" w:ascii="宋体" w:hAnsi="宋体" w:eastAsia="宋体" w:cs="宋体"/>
          <w:color w:val="000000"/>
          <w:sz w:val="24"/>
          <w:szCs w:val="24"/>
          <w:lang w:val="en-US" w:eastAsia="zh-CN"/>
        </w:rPr>
        <w:t>1</w:t>
      </w:r>
      <w:r>
        <w:rPr>
          <w:rFonts w:hint="eastAsia" w:ascii="宋体" w:hAnsi="宋体" w:eastAsia="宋体" w:cs="宋体"/>
          <w:color w:val="000000"/>
          <w:sz w:val="24"/>
          <w:szCs w:val="24"/>
        </w:rPr>
        <w:t>材料与工程设备的保管与使用</w:t>
      </w:r>
    </w:p>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p w14:paraId="3AC2A303">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sz w:val="24"/>
          <w:szCs w:val="24"/>
        </w:rPr>
      </w:pPr>
      <w:r>
        <w:rPr>
          <w:rFonts w:hint="eastAsia" w:ascii="宋体" w:hAnsi="宋体" w:eastAsia="宋体" w:cs="宋体"/>
          <w:sz w:val="24"/>
          <w:szCs w:val="24"/>
        </w:rPr>
        <w:t>8</w:t>
      </w:r>
      <w:bookmarkStart w:id="470" w:name="_Toc292559373"/>
      <w:bookmarkStart w:id="471" w:name="_Toc292559878"/>
      <w:bookmarkStart w:id="472" w:name="_Toc296890996"/>
      <w:bookmarkStart w:id="473" w:name="_Toc297048354"/>
      <w:bookmarkStart w:id="474" w:name="_Toc318581173"/>
      <w:bookmarkStart w:id="475" w:name="_Toc296503168"/>
      <w:bookmarkStart w:id="476" w:name="_Toc312678020"/>
      <w:bookmarkStart w:id="477" w:name="_Toc304295557"/>
      <w:bookmarkStart w:id="478" w:name="_Toc297120468"/>
      <w:bookmarkStart w:id="479" w:name="_Toc296944507"/>
      <w:bookmarkStart w:id="480" w:name="_Toc300934980"/>
      <w:bookmarkStart w:id="481" w:name="_Toc296346669"/>
      <w:bookmarkStart w:id="482" w:name="_Toc297216187"/>
      <w:bookmarkStart w:id="483" w:name="_Toc297123528"/>
      <w:bookmarkStart w:id="484" w:name="_Toc296891208"/>
      <w:bookmarkStart w:id="485" w:name="_Toc312677494"/>
      <w:bookmarkStart w:id="486" w:name="_Toc303539137"/>
      <w:bookmarkStart w:id="487" w:name="_Toc296347167"/>
      <w:r>
        <w:rPr>
          <w:rFonts w:hint="eastAsia" w:ascii="宋体" w:hAnsi="宋体" w:eastAsia="宋体" w:cs="宋体"/>
          <w:sz w:val="24"/>
          <w:szCs w:val="24"/>
        </w:rPr>
        <w:t>.</w:t>
      </w:r>
      <w:r>
        <w:rPr>
          <w:rFonts w:hint="eastAsia" w:ascii="宋体" w:hAnsi="宋体" w:eastAsia="宋体" w:cs="宋体"/>
          <w:sz w:val="24"/>
          <w:szCs w:val="24"/>
          <w:lang w:val="en-US" w:eastAsia="zh-CN"/>
        </w:rPr>
        <w:t>1</w:t>
      </w:r>
      <w:r>
        <w:rPr>
          <w:rFonts w:hint="eastAsia" w:ascii="宋体" w:hAnsi="宋体" w:eastAsia="宋体" w:cs="宋体"/>
          <w:sz w:val="24"/>
          <w:szCs w:val="24"/>
        </w:rPr>
        <w:t>.1发包人供应的材料设备的保管费用的承担：</w:t>
      </w:r>
      <w:r>
        <w:rPr>
          <w:rFonts w:hint="eastAsia" w:ascii="宋体" w:hAnsi="宋体" w:eastAsia="宋体" w:cs="宋体"/>
          <w:sz w:val="24"/>
          <w:szCs w:val="24"/>
          <w:u w:val="single"/>
        </w:rPr>
        <w:t xml:space="preserve">               </w:t>
      </w:r>
      <w:r>
        <w:rPr>
          <w:rFonts w:hint="eastAsia" w:ascii="宋体" w:hAnsi="宋体" w:eastAsia="宋体" w:cs="宋体"/>
          <w:sz w:val="24"/>
          <w:szCs w:val="24"/>
        </w:rPr>
        <w:t>。</w:t>
      </w:r>
      <w:bookmarkEnd w:id="470"/>
      <w:bookmarkEnd w:id="471"/>
    </w:p>
    <w:p w14:paraId="09B39486">
      <w:pPr>
        <w:pageBreakBefore w:val="0"/>
        <w:kinsoku/>
        <w:wordWrap/>
        <w:overflowPunct/>
        <w:topLinePunct w:val="0"/>
        <w:bidi w:val="0"/>
        <w:spacing w:after="120" w:line="360" w:lineRule="auto"/>
        <w:ind w:firstLine="480" w:firstLineChars="200"/>
        <w:textAlignment w:val="auto"/>
        <w:outlineLvl w:val="9"/>
        <w:rPr>
          <w:rFonts w:hint="eastAsia" w:ascii="宋体" w:hAnsi="宋体" w:eastAsia="宋体" w:cs="宋体"/>
          <w:color w:val="000000"/>
          <w:sz w:val="24"/>
          <w:szCs w:val="24"/>
        </w:rPr>
      </w:pPr>
      <w:bookmarkStart w:id="488" w:name="_Toc29400"/>
      <w:bookmarkStart w:id="489" w:name="_Toc22260"/>
      <w:r>
        <w:rPr>
          <w:rFonts w:hint="eastAsia" w:ascii="宋体" w:hAnsi="宋体" w:eastAsia="宋体" w:cs="宋体"/>
          <w:color w:val="000000"/>
          <w:sz w:val="24"/>
          <w:szCs w:val="24"/>
        </w:rPr>
        <w:t>8.</w:t>
      </w:r>
      <w:r>
        <w:rPr>
          <w:rFonts w:hint="eastAsia" w:ascii="宋体" w:hAnsi="宋体" w:eastAsia="宋体" w:cs="宋体"/>
          <w:color w:val="000000"/>
          <w:sz w:val="24"/>
          <w:szCs w:val="24"/>
          <w:lang w:val="en-US" w:eastAsia="zh-CN"/>
        </w:rPr>
        <w:t>2</w:t>
      </w:r>
      <w:r>
        <w:rPr>
          <w:rFonts w:hint="eastAsia" w:ascii="宋体" w:hAnsi="宋体" w:eastAsia="宋体" w:cs="宋体"/>
          <w:color w:val="000000"/>
          <w:sz w:val="24"/>
          <w:szCs w:val="24"/>
        </w:rPr>
        <w:t xml:space="preserve"> 样品</w:t>
      </w:r>
      <w:bookmarkEnd w:id="488"/>
      <w:bookmarkEnd w:id="489"/>
    </w:p>
    <w:p w14:paraId="4023529C">
      <w:pPr>
        <w:pageBreakBefore w:val="0"/>
        <w:kinsoku/>
        <w:wordWrap/>
        <w:overflowPunct/>
        <w:topLinePunct w:val="0"/>
        <w:autoSpaceDE w:val="0"/>
        <w:autoSpaceDN w:val="0"/>
        <w:bidi w:val="0"/>
        <w:adjustRightInd w:val="0"/>
        <w:spacing w:line="360" w:lineRule="auto"/>
        <w:ind w:firstLine="480" w:firstLineChars="200"/>
        <w:jc w:val="left"/>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8.</w:t>
      </w:r>
      <w:r>
        <w:rPr>
          <w:rFonts w:hint="eastAsia" w:ascii="宋体" w:hAnsi="宋体" w:eastAsia="宋体" w:cs="宋体"/>
          <w:color w:val="000000"/>
          <w:kern w:val="0"/>
          <w:sz w:val="24"/>
          <w:szCs w:val="24"/>
          <w:lang w:val="en-US" w:eastAsia="zh-CN"/>
        </w:rPr>
        <w:t>2</w:t>
      </w:r>
      <w:r>
        <w:rPr>
          <w:rFonts w:hint="eastAsia" w:ascii="宋体" w:hAnsi="宋体" w:eastAsia="宋体" w:cs="宋体"/>
          <w:color w:val="000000"/>
          <w:kern w:val="0"/>
          <w:sz w:val="24"/>
          <w:szCs w:val="24"/>
        </w:rPr>
        <w:t>.1</w:t>
      </w:r>
      <w:r>
        <w:rPr>
          <w:rFonts w:hint="eastAsia" w:ascii="宋体" w:hAnsi="宋体" w:eastAsia="宋体" w:cs="宋体"/>
          <w:color w:val="000000"/>
          <w:kern w:val="0"/>
          <w:sz w:val="24"/>
          <w:szCs w:val="24"/>
        </w:rPr>
        <w:tab/>
      </w:r>
      <w:r>
        <w:rPr>
          <w:rFonts w:hint="eastAsia" w:ascii="宋体" w:hAnsi="宋体" w:eastAsia="宋体" w:cs="宋体"/>
          <w:color w:val="000000"/>
          <w:kern w:val="0"/>
          <w:sz w:val="24"/>
          <w:szCs w:val="24"/>
        </w:rPr>
        <w:t>样品的报送与封存</w:t>
      </w:r>
    </w:p>
    <w:p w14:paraId="72F615B4">
      <w:pPr>
        <w:pageBreakBefore w:val="0"/>
        <w:kinsoku/>
        <w:wordWrap/>
        <w:overflowPunct/>
        <w:topLinePunct w:val="0"/>
        <w:autoSpaceDE w:val="0"/>
        <w:autoSpaceDN w:val="0"/>
        <w:bidi w:val="0"/>
        <w:adjustRightInd w:val="0"/>
        <w:spacing w:line="360" w:lineRule="auto"/>
        <w:ind w:firstLine="480" w:firstLineChars="200"/>
        <w:jc w:val="left"/>
        <w:textAlignment w:val="auto"/>
        <w:outlineLvl w:val="9"/>
        <w:rPr>
          <w:rFonts w:hint="eastAsia" w:ascii="宋体" w:hAnsi="宋体" w:eastAsia="宋体" w:cs="宋体"/>
          <w:sz w:val="24"/>
          <w:szCs w:val="24"/>
        </w:rPr>
      </w:pPr>
      <w:r>
        <w:rPr>
          <w:rFonts w:hint="eastAsia" w:ascii="宋体" w:hAnsi="宋体" w:eastAsia="宋体" w:cs="宋体"/>
          <w:color w:val="000000"/>
          <w:kern w:val="0"/>
          <w:sz w:val="24"/>
          <w:szCs w:val="24"/>
        </w:rPr>
        <w:t>需要承包人报送样品的材料或工程设备，样品的种类、名称、规格、数量要求：</w:t>
      </w:r>
      <w:r>
        <w:rPr>
          <w:rFonts w:hint="eastAsia" w:ascii="宋体" w:hAnsi="宋体" w:eastAsia="宋体" w:cs="宋体"/>
          <w:sz w:val="24"/>
          <w:szCs w:val="24"/>
          <w:u w:val="single"/>
        </w:rPr>
        <w:t xml:space="preserve">    </w:t>
      </w:r>
      <w:r>
        <w:rPr>
          <w:rFonts w:hint="eastAsia" w:ascii="宋体" w:hAnsi="宋体" w:eastAsia="宋体" w:cs="宋体"/>
          <w:sz w:val="24"/>
          <w:szCs w:val="24"/>
          <w:u w:val="single"/>
          <w:lang w:val="en-US" w:eastAsia="zh-CN"/>
        </w:rPr>
        <w:t xml:space="preserve">  </w:t>
      </w:r>
      <w:r>
        <w:rPr>
          <w:rFonts w:hint="eastAsia" w:ascii="宋体" w:hAnsi="宋体" w:eastAsia="宋体" w:cs="宋体"/>
          <w:sz w:val="24"/>
          <w:szCs w:val="24"/>
          <w:u w:val="single"/>
        </w:rPr>
        <w:t xml:space="preserve">       </w:t>
      </w:r>
      <w:r>
        <w:rPr>
          <w:rFonts w:hint="eastAsia" w:ascii="宋体" w:hAnsi="宋体" w:eastAsia="宋体" w:cs="宋体"/>
          <w:sz w:val="24"/>
          <w:szCs w:val="24"/>
        </w:rPr>
        <w:t>。</w:t>
      </w:r>
    </w:p>
    <w:p w14:paraId="693B8D85">
      <w:pPr>
        <w:pageBreakBefore w:val="0"/>
        <w:kinsoku/>
        <w:wordWrap/>
        <w:overflowPunct/>
        <w:topLinePunct w:val="0"/>
        <w:bidi w:val="0"/>
        <w:spacing w:after="120" w:line="360" w:lineRule="auto"/>
        <w:ind w:firstLine="480" w:firstLineChars="200"/>
        <w:textAlignment w:val="auto"/>
        <w:outlineLvl w:val="9"/>
        <w:rPr>
          <w:rFonts w:hint="eastAsia" w:ascii="宋体" w:hAnsi="宋体" w:eastAsia="宋体" w:cs="宋体"/>
          <w:color w:val="000000"/>
          <w:sz w:val="24"/>
          <w:szCs w:val="24"/>
        </w:rPr>
      </w:pPr>
      <w:bookmarkStart w:id="490" w:name="_Toc5578"/>
      <w:bookmarkStart w:id="491" w:name="_Toc27164"/>
      <w:r>
        <w:rPr>
          <w:rFonts w:hint="eastAsia" w:ascii="宋体" w:hAnsi="宋体" w:eastAsia="宋体" w:cs="宋体"/>
          <w:color w:val="000000"/>
          <w:sz w:val="24"/>
          <w:szCs w:val="24"/>
        </w:rPr>
        <w:t>8.</w:t>
      </w:r>
      <w:r>
        <w:rPr>
          <w:rFonts w:hint="eastAsia" w:ascii="宋体" w:hAnsi="宋体" w:eastAsia="宋体" w:cs="宋体"/>
          <w:color w:val="000000"/>
          <w:sz w:val="24"/>
          <w:szCs w:val="24"/>
          <w:lang w:val="en-US" w:eastAsia="zh-CN"/>
        </w:rPr>
        <w:t>3</w:t>
      </w:r>
      <w:r>
        <w:rPr>
          <w:rFonts w:hint="eastAsia" w:ascii="宋体" w:hAnsi="宋体" w:eastAsia="宋体" w:cs="宋体"/>
          <w:color w:val="000000"/>
          <w:sz w:val="24"/>
          <w:szCs w:val="24"/>
        </w:rPr>
        <w:t xml:space="preserve"> 施工设备和临时设施</w:t>
      </w:r>
      <w:bookmarkEnd w:id="490"/>
      <w:bookmarkEnd w:id="491"/>
    </w:p>
    <w:p w14:paraId="304324D4">
      <w:pPr>
        <w:pageBreakBefore w:val="0"/>
        <w:kinsoku/>
        <w:wordWrap/>
        <w:overflowPunct/>
        <w:topLinePunct w:val="0"/>
        <w:autoSpaceDE w:val="0"/>
        <w:autoSpaceDN w:val="0"/>
        <w:bidi w:val="0"/>
        <w:adjustRightInd w:val="0"/>
        <w:spacing w:line="360" w:lineRule="auto"/>
        <w:ind w:firstLine="480" w:firstLineChars="200"/>
        <w:jc w:val="left"/>
        <w:textAlignment w:val="auto"/>
        <w:outlineLvl w:val="9"/>
        <w:rPr>
          <w:rFonts w:hint="eastAsia" w:ascii="宋体" w:hAnsi="宋体" w:eastAsia="宋体" w:cs="宋体"/>
          <w:sz w:val="24"/>
          <w:szCs w:val="24"/>
        </w:rPr>
      </w:pPr>
      <w:r>
        <w:rPr>
          <w:rFonts w:hint="eastAsia" w:ascii="宋体" w:hAnsi="宋体" w:eastAsia="宋体" w:cs="宋体"/>
          <w:sz w:val="24"/>
          <w:szCs w:val="24"/>
        </w:rPr>
        <w:t>8.</w:t>
      </w:r>
      <w:r>
        <w:rPr>
          <w:rFonts w:hint="eastAsia" w:ascii="宋体" w:hAnsi="宋体" w:eastAsia="宋体" w:cs="宋体"/>
          <w:sz w:val="24"/>
          <w:szCs w:val="24"/>
          <w:lang w:val="en-US" w:eastAsia="zh-CN"/>
        </w:rPr>
        <w:t>3</w:t>
      </w:r>
      <w:r>
        <w:rPr>
          <w:rFonts w:hint="eastAsia" w:ascii="宋体" w:hAnsi="宋体" w:eastAsia="宋体" w:cs="宋体"/>
          <w:sz w:val="24"/>
          <w:szCs w:val="24"/>
        </w:rPr>
        <w:t>.1 承包人提供的施工设备和临时设施</w:t>
      </w:r>
    </w:p>
    <w:p w14:paraId="3E0D4138">
      <w:pPr>
        <w:pageBreakBefore w:val="0"/>
        <w:kinsoku/>
        <w:wordWrap/>
        <w:overflowPunct/>
        <w:topLinePunct w:val="0"/>
        <w:autoSpaceDE w:val="0"/>
        <w:autoSpaceDN w:val="0"/>
        <w:bidi w:val="0"/>
        <w:adjustRightInd w:val="0"/>
        <w:spacing w:line="360" w:lineRule="auto"/>
        <w:ind w:firstLine="480" w:firstLineChars="200"/>
        <w:jc w:val="left"/>
        <w:textAlignment w:val="auto"/>
        <w:outlineLvl w:val="9"/>
        <w:rPr>
          <w:rFonts w:hint="eastAsia" w:ascii="宋体" w:hAnsi="宋体" w:eastAsia="宋体" w:cs="宋体"/>
          <w:sz w:val="24"/>
          <w:szCs w:val="24"/>
        </w:rPr>
      </w:pPr>
      <w:r>
        <w:rPr>
          <w:rFonts w:hint="eastAsia" w:ascii="宋体" w:hAnsi="宋体" w:eastAsia="宋体" w:cs="宋体"/>
          <w:sz w:val="24"/>
          <w:szCs w:val="24"/>
        </w:rPr>
        <w:t>关于修建临时设施费用承担的约定：</w:t>
      </w:r>
      <w:r>
        <w:rPr>
          <w:rFonts w:hint="eastAsia" w:ascii="宋体" w:hAnsi="宋体" w:eastAsia="宋体" w:cs="宋体"/>
          <w:sz w:val="24"/>
          <w:szCs w:val="24"/>
          <w:u w:val="single"/>
        </w:rPr>
        <w:t xml:space="preserve">                    </w:t>
      </w:r>
      <w:r>
        <w:rPr>
          <w:rFonts w:hint="eastAsia" w:ascii="宋体" w:hAnsi="宋体" w:eastAsia="宋体" w:cs="宋体"/>
          <w:sz w:val="24"/>
          <w:szCs w:val="24"/>
        </w:rPr>
        <w:t>。</w:t>
      </w:r>
    </w:p>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p w14:paraId="444543AA">
      <w:pPr>
        <w:pageBreakBefore w:val="0"/>
        <w:kinsoku/>
        <w:wordWrap/>
        <w:overflowPunct/>
        <w:topLinePunct w:val="0"/>
        <w:bidi w:val="0"/>
        <w:spacing w:before="120" w:after="120" w:line="360" w:lineRule="auto"/>
        <w:textAlignment w:val="auto"/>
        <w:outlineLvl w:val="9"/>
        <w:rPr>
          <w:rFonts w:hint="eastAsia" w:ascii="宋体" w:hAnsi="宋体" w:eastAsia="宋体" w:cs="宋体"/>
          <w:b w:val="0"/>
          <w:color w:val="000000"/>
          <w:sz w:val="24"/>
          <w:szCs w:val="24"/>
        </w:rPr>
      </w:pPr>
      <w:bookmarkStart w:id="492" w:name="_Toc351203641"/>
      <w:r>
        <w:rPr>
          <w:rFonts w:hint="eastAsia" w:ascii="宋体" w:hAnsi="宋体" w:eastAsia="宋体" w:cs="宋体"/>
          <w:b w:val="0"/>
          <w:color w:val="000000"/>
          <w:sz w:val="24"/>
          <w:szCs w:val="24"/>
        </w:rPr>
        <w:t>9</w:t>
      </w:r>
      <w:bookmarkEnd w:id="467"/>
      <w:bookmarkEnd w:id="468"/>
      <w:bookmarkEnd w:id="469"/>
      <w:bookmarkStart w:id="493" w:name="_Toc297123533"/>
      <w:bookmarkStart w:id="494" w:name="_Toc303539139"/>
      <w:bookmarkStart w:id="495" w:name="_Toc300934982"/>
      <w:bookmarkStart w:id="496" w:name="_Toc304295559"/>
      <w:bookmarkStart w:id="497" w:name="_Toc312677495"/>
      <w:bookmarkStart w:id="498" w:name="_Toc312678021"/>
      <w:bookmarkStart w:id="499" w:name="_Toc297216192"/>
      <w:bookmarkStart w:id="500" w:name="_Toc292559883"/>
      <w:bookmarkStart w:id="501" w:name="_Toc296891213"/>
      <w:bookmarkStart w:id="502" w:name="_Toc296944512"/>
      <w:bookmarkStart w:id="503" w:name="_Toc296346674"/>
      <w:bookmarkStart w:id="504" w:name="_Toc267251427"/>
      <w:bookmarkStart w:id="505" w:name="_Toc296347172"/>
      <w:bookmarkStart w:id="506" w:name="_Toc296891001"/>
      <w:bookmarkStart w:id="507" w:name="_Toc296503173"/>
      <w:bookmarkStart w:id="508" w:name="_Toc267251428"/>
      <w:bookmarkStart w:id="509" w:name="_Toc297120473"/>
      <w:bookmarkStart w:id="510" w:name="_Toc297048359"/>
      <w:bookmarkStart w:id="511" w:name="_Toc292559378"/>
      <w:r>
        <w:rPr>
          <w:rFonts w:hint="eastAsia" w:ascii="宋体" w:hAnsi="宋体" w:eastAsia="宋体" w:cs="宋体"/>
          <w:b w:val="0"/>
          <w:color w:val="000000"/>
          <w:sz w:val="24"/>
          <w:szCs w:val="24"/>
        </w:rPr>
        <w:t>. 试验与检验</w:t>
      </w:r>
      <w:bookmarkEnd w:id="492"/>
    </w:p>
    <w:bookmarkEnd w:id="493"/>
    <w:bookmarkEnd w:id="494"/>
    <w:bookmarkEnd w:id="495"/>
    <w:bookmarkEnd w:id="496"/>
    <w:bookmarkEnd w:id="497"/>
    <w:bookmarkEnd w:id="498"/>
    <w:bookmarkEnd w:id="499"/>
    <w:p w14:paraId="614F169E">
      <w:pPr>
        <w:pageBreakBefore w:val="0"/>
        <w:kinsoku/>
        <w:wordWrap/>
        <w:overflowPunct/>
        <w:topLinePunct w:val="0"/>
        <w:bidi w:val="0"/>
        <w:spacing w:after="120"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9</w:t>
      </w:r>
      <w:bookmarkStart w:id="512" w:name="_Toc300934983"/>
      <w:bookmarkStart w:id="513" w:name="_Toc303539140"/>
      <w:bookmarkStart w:id="514" w:name="_Toc297123534"/>
      <w:bookmarkStart w:id="515" w:name="_Toc297216193"/>
      <w:bookmarkStart w:id="516" w:name="_Toc312677496"/>
      <w:bookmarkStart w:id="517" w:name="_Toc312678022"/>
      <w:bookmarkStart w:id="518" w:name="_Toc304295560"/>
      <w:r>
        <w:rPr>
          <w:rFonts w:hint="eastAsia" w:ascii="宋体" w:hAnsi="宋体" w:eastAsia="宋体" w:cs="宋体"/>
          <w:color w:val="000000"/>
          <w:sz w:val="24"/>
          <w:szCs w:val="24"/>
        </w:rPr>
        <w:t>.1试验设备与试验人员</w:t>
      </w:r>
    </w:p>
    <w:bookmarkEnd w:id="512"/>
    <w:bookmarkEnd w:id="513"/>
    <w:bookmarkEnd w:id="514"/>
    <w:bookmarkEnd w:id="515"/>
    <w:bookmarkEnd w:id="516"/>
    <w:bookmarkEnd w:id="517"/>
    <w:bookmarkEnd w:id="518"/>
    <w:p w14:paraId="1A1D783A">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sz w:val="24"/>
          <w:szCs w:val="24"/>
        </w:rPr>
      </w:pPr>
      <w:r>
        <w:rPr>
          <w:rFonts w:hint="eastAsia" w:ascii="宋体" w:hAnsi="宋体" w:eastAsia="宋体" w:cs="宋体"/>
          <w:sz w:val="24"/>
          <w:szCs w:val="24"/>
        </w:rPr>
        <w:t>9</w:t>
      </w:r>
      <w:bookmarkStart w:id="519" w:name="_Toc303539141"/>
      <w:bookmarkStart w:id="520" w:name="_Toc312677497"/>
      <w:bookmarkStart w:id="521" w:name="_Toc297216194"/>
      <w:bookmarkStart w:id="522" w:name="_Toc297123535"/>
      <w:bookmarkStart w:id="523" w:name="_Toc312678023"/>
      <w:bookmarkStart w:id="524" w:name="_Toc304295561"/>
      <w:bookmarkStart w:id="525" w:name="_Toc300934984"/>
      <w:bookmarkStart w:id="526" w:name="_Toc318581174"/>
      <w:r>
        <w:rPr>
          <w:rFonts w:hint="eastAsia" w:ascii="宋体" w:hAnsi="宋体" w:eastAsia="宋体" w:cs="宋体"/>
          <w:sz w:val="24"/>
          <w:szCs w:val="24"/>
        </w:rPr>
        <w:t>.1.</w:t>
      </w:r>
      <w:r>
        <w:rPr>
          <w:rFonts w:hint="eastAsia" w:ascii="宋体" w:hAnsi="宋体" w:eastAsia="宋体" w:cs="宋体"/>
          <w:sz w:val="24"/>
          <w:szCs w:val="24"/>
          <w:lang w:val="en-US" w:eastAsia="zh-CN"/>
        </w:rPr>
        <w:t>1</w:t>
      </w:r>
      <w:r>
        <w:rPr>
          <w:rFonts w:hint="eastAsia" w:ascii="宋体" w:hAnsi="宋体" w:eastAsia="宋体" w:cs="宋体"/>
          <w:sz w:val="24"/>
          <w:szCs w:val="24"/>
        </w:rPr>
        <w:t xml:space="preserve"> 试验设备</w:t>
      </w:r>
    </w:p>
    <w:p w14:paraId="16B55439">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sz w:val="24"/>
          <w:szCs w:val="24"/>
        </w:rPr>
      </w:pPr>
      <w:r>
        <w:rPr>
          <w:rFonts w:hint="eastAsia" w:ascii="宋体" w:hAnsi="宋体" w:eastAsia="宋体" w:cs="宋体"/>
          <w:sz w:val="24"/>
          <w:szCs w:val="24"/>
        </w:rPr>
        <w:t>施工现场需要配置的试验场所：</w:t>
      </w:r>
      <w:bookmarkEnd w:id="519"/>
      <w:bookmarkEnd w:id="520"/>
      <w:bookmarkEnd w:id="521"/>
      <w:bookmarkEnd w:id="522"/>
      <w:bookmarkEnd w:id="523"/>
      <w:bookmarkEnd w:id="524"/>
      <w:bookmarkEnd w:id="525"/>
      <w:bookmarkStart w:id="527" w:name="_Toc312678024"/>
      <w:bookmarkStart w:id="528" w:name="_Toc304295562"/>
      <w:bookmarkStart w:id="529" w:name="_Toc297123536"/>
      <w:bookmarkStart w:id="530" w:name="_Toc303539142"/>
      <w:bookmarkStart w:id="531" w:name="_Toc300934985"/>
      <w:bookmarkStart w:id="532" w:name="_Toc297216195"/>
      <w:bookmarkStart w:id="533" w:name="_Toc312677498"/>
      <w:r>
        <w:rPr>
          <w:rFonts w:hint="eastAsia" w:ascii="宋体" w:hAnsi="宋体" w:eastAsia="宋体" w:cs="宋体"/>
          <w:sz w:val="24"/>
          <w:szCs w:val="24"/>
          <w:u w:val="single"/>
        </w:rPr>
        <w:t xml:space="preserve">                          </w:t>
      </w:r>
      <w:r>
        <w:rPr>
          <w:rFonts w:hint="eastAsia" w:ascii="宋体" w:hAnsi="宋体" w:eastAsia="宋体" w:cs="宋体"/>
          <w:sz w:val="24"/>
          <w:szCs w:val="24"/>
        </w:rPr>
        <w:t xml:space="preserve">。 </w:t>
      </w:r>
    </w:p>
    <w:p w14:paraId="7649AA98">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sz w:val="24"/>
          <w:szCs w:val="24"/>
        </w:rPr>
      </w:pPr>
      <w:r>
        <w:rPr>
          <w:rFonts w:hint="eastAsia" w:ascii="宋体" w:hAnsi="宋体" w:eastAsia="宋体" w:cs="宋体"/>
          <w:sz w:val="24"/>
          <w:szCs w:val="24"/>
        </w:rPr>
        <w:t>施工现场需要配备的试验设备：</w:t>
      </w:r>
      <w:r>
        <w:rPr>
          <w:rFonts w:hint="eastAsia" w:ascii="宋体" w:hAnsi="宋体" w:eastAsia="宋体" w:cs="宋体"/>
          <w:sz w:val="24"/>
          <w:szCs w:val="24"/>
          <w:u w:val="single"/>
        </w:rPr>
        <w:t xml:space="preserve">                          </w:t>
      </w:r>
      <w:r>
        <w:rPr>
          <w:rFonts w:hint="eastAsia" w:ascii="宋体" w:hAnsi="宋体" w:eastAsia="宋体" w:cs="宋体"/>
          <w:sz w:val="24"/>
          <w:szCs w:val="24"/>
        </w:rPr>
        <w:t>。</w:t>
      </w:r>
    </w:p>
    <w:p w14:paraId="2713A7F0">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sz w:val="24"/>
          <w:szCs w:val="24"/>
        </w:rPr>
      </w:pPr>
      <w:r>
        <w:rPr>
          <w:rFonts w:hint="eastAsia" w:ascii="宋体" w:hAnsi="宋体" w:eastAsia="宋体" w:cs="宋体"/>
          <w:sz w:val="24"/>
          <w:szCs w:val="24"/>
        </w:rPr>
        <w:t>施工现场需要具备的其他试验条件：</w:t>
      </w:r>
      <w:r>
        <w:rPr>
          <w:rFonts w:hint="eastAsia" w:ascii="宋体" w:hAnsi="宋体" w:eastAsia="宋体" w:cs="宋体"/>
          <w:sz w:val="24"/>
          <w:szCs w:val="24"/>
          <w:u w:val="single"/>
        </w:rPr>
        <w:t xml:space="preserve">                      </w:t>
      </w:r>
      <w:r>
        <w:rPr>
          <w:rFonts w:hint="eastAsia" w:ascii="宋体" w:hAnsi="宋体" w:eastAsia="宋体" w:cs="宋体"/>
          <w:sz w:val="24"/>
          <w:szCs w:val="24"/>
        </w:rPr>
        <w:t>。</w:t>
      </w:r>
    </w:p>
    <w:p w14:paraId="64BB3855">
      <w:pPr>
        <w:pageBreakBefore w:val="0"/>
        <w:kinsoku/>
        <w:wordWrap/>
        <w:overflowPunct/>
        <w:topLinePunct w:val="0"/>
        <w:bidi w:val="0"/>
        <w:spacing w:after="120" w:line="360" w:lineRule="auto"/>
        <w:ind w:firstLine="480" w:firstLineChars="200"/>
        <w:textAlignment w:val="auto"/>
        <w:outlineLvl w:val="9"/>
        <w:rPr>
          <w:rFonts w:hint="eastAsia" w:ascii="宋体" w:hAnsi="宋体" w:eastAsia="宋体" w:cs="宋体"/>
          <w:color w:val="000000"/>
          <w:sz w:val="24"/>
          <w:szCs w:val="24"/>
        </w:rPr>
      </w:pPr>
      <w:bookmarkStart w:id="534" w:name="_Toc15764"/>
      <w:bookmarkStart w:id="535" w:name="_Toc2769"/>
      <w:r>
        <w:rPr>
          <w:rFonts w:hint="eastAsia" w:ascii="宋体" w:hAnsi="宋体" w:eastAsia="宋体" w:cs="宋体"/>
          <w:color w:val="000000"/>
          <w:sz w:val="24"/>
          <w:szCs w:val="24"/>
        </w:rPr>
        <w:t>9.</w:t>
      </w:r>
      <w:r>
        <w:rPr>
          <w:rFonts w:hint="eastAsia" w:ascii="宋体" w:hAnsi="宋体" w:eastAsia="宋体" w:cs="宋体"/>
          <w:color w:val="000000"/>
          <w:sz w:val="24"/>
          <w:szCs w:val="24"/>
          <w:lang w:val="en-US" w:eastAsia="zh-CN"/>
        </w:rPr>
        <w:t>2</w:t>
      </w:r>
      <w:r>
        <w:rPr>
          <w:rFonts w:hint="eastAsia" w:ascii="宋体" w:hAnsi="宋体" w:eastAsia="宋体" w:cs="宋体"/>
          <w:color w:val="000000"/>
          <w:sz w:val="24"/>
          <w:szCs w:val="24"/>
        </w:rPr>
        <w:t xml:space="preserve"> 现场工艺试验</w:t>
      </w:r>
      <w:bookmarkEnd w:id="534"/>
      <w:bookmarkEnd w:id="535"/>
      <w:r>
        <w:rPr>
          <w:rFonts w:hint="eastAsia" w:ascii="宋体" w:hAnsi="宋体" w:eastAsia="宋体" w:cs="宋体"/>
          <w:color w:val="000000"/>
          <w:sz w:val="24"/>
          <w:szCs w:val="24"/>
        </w:rPr>
        <w:t xml:space="preserve"> </w:t>
      </w:r>
    </w:p>
    <w:p w14:paraId="2B6F1ADD">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sz w:val="24"/>
          <w:szCs w:val="24"/>
        </w:rPr>
      </w:pPr>
      <w:r>
        <w:rPr>
          <w:rFonts w:hint="eastAsia" w:ascii="宋体" w:hAnsi="宋体" w:eastAsia="宋体" w:cs="宋体"/>
          <w:sz w:val="24"/>
          <w:szCs w:val="24"/>
        </w:rPr>
        <w:t>现场工艺试验的有关约定：</w:t>
      </w:r>
      <w:r>
        <w:rPr>
          <w:rFonts w:hint="eastAsia" w:ascii="宋体" w:hAnsi="宋体" w:eastAsia="宋体" w:cs="宋体"/>
          <w:sz w:val="24"/>
          <w:szCs w:val="24"/>
          <w:u w:val="single"/>
        </w:rPr>
        <w:t xml:space="preserve">                    </w:t>
      </w:r>
      <w:r>
        <w:rPr>
          <w:rFonts w:hint="eastAsia" w:ascii="宋体" w:hAnsi="宋体" w:eastAsia="宋体" w:cs="宋体"/>
          <w:sz w:val="24"/>
          <w:szCs w:val="24"/>
          <w:u w:val="single"/>
          <w:lang w:val="en-US" w:eastAsia="zh-CN"/>
        </w:rPr>
        <w:t xml:space="preserve">  </w:t>
      </w:r>
      <w:r>
        <w:rPr>
          <w:rFonts w:hint="eastAsia" w:ascii="宋体" w:hAnsi="宋体" w:eastAsia="宋体" w:cs="宋体"/>
          <w:sz w:val="24"/>
          <w:szCs w:val="24"/>
          <w:u w:val="single"/>
        </w:rPr>
        <w:t xml:space="preserve">       </w:t>
      </w:r>
      <w:r>
        <w:rPr>
          <w:rFonts w:hint="eastAsia" w:ascii="宋体" w:hAnsi="宋体" w:eastAsia="宋体" w:cs="宋体"/>
          <w:sz w:val="24"/>
          <w:szCs w:val="24"/>
        </w:rPr>
        <w:t>。</w:t>
      </w:r>
    </w:p>
    <w:bookmarkEnd w:id="526"/>
    <w:bookmarkEnd w:id="527"/>
    <w:bookmarkEnd w:id="528"/>
    <w:bookmarkEnd w:id="529"/>
    <w:bookmarkEnd w:id="530"/>
    <w:bookmarkEnd w:id="531"/>
    <w:bookmarkEnd w:id="532"/>
    <w:bookmarkEnd w:id="533"/>
    <w:p w14:paraId="73A80709">
      <w:pPr>
        <w:pageBreakBefore w:val="0"/>
        <w:kinsoku/>
        <w:wordWrap/>
        <w:overflowPunct/>
        <w:topLinePunct w:val="0"/>
        <w:bidi w:val="0"/>
        <w:spacing w:before="120" w:after="120" w:line="360" w:lineRule="auto"/>
        <w:textAlignment w:val="auto"/>
        <w:outlineLvl w:val="9"/>
        <w:rPr>
          <w:rFonts w:hint="eastAsia" w:ascii="宋体" w:hAnsi="宋体" w:eastAsia="宋体" w:cs="宋体"/>
          <w:b w:val="0"/>
          <w:color w:val="000000"/>
          <w:sz w:val="24"/>
          <w:szCs w:val="24"/>
        </w:rPr>
      </w:pPr>
      <w:bookmarkStart w:id="536" w:name="_Toc351203642"/>
      <w:r>
        <w:rPr>
          <w:rFonts w:hint="eastAsia" w:ascii="宋体" w:hAnsi="宋体" w:eastAsia="宋体" w:cs="宋体"/>
          <w:b w:val="0"/>
          <w:color w:val="000000"/>
          <w:sz w:val="24"/>
          <w:szCs w:val="24"/>
        </w:rPr>
        <w:t>1</w:t>
      </w:r>
      <w:bookmarkEnd w:id="500"/>
      <w:bookmarkEnd w:id="501"/>
      <w:bookmarkEnd w:id="502"/>
      <w:bookmarkEnd w:id="503"/>
      <w:bookmarkEnd w:id="504"/>
      <w:bookmarkEnd w:id="505"/>
      <w:bookmarkEnd w:id="506"/>
      <w:bookmarkEnd w:id="507"/>
      <w:bookmarkEnd w:id="508"/>
      <w:bookmarkEnd w:id="509"/>
      <w:bookmarkEnd w:id="510"/>
      <w:bookmarkEnd w:id="511"/>
      <w:bookmarkStart w:id="537" w:name="_Toc300934989"/>
      <w:bookmarkStart w:id="538" w:name="_Toc297123540"/>
      <w:bookmarkStart w:id="539" w:name="_Toc297048379"/>
      <w:bookmarkStart w:id="540" w:name="_Toc296346694"/>
      <w:bookmarkStart w:id="541" w:name="_Toc297120493"/>
      <w:bookmarkStart w:id="542" w:name="_Toc296891233"/>
      <w:bookmarkStart w:id="543" w:name="_Toc304295566"/>
      <w:bookmarkStart w:id="544" w:name="_Toc296944532"/>
      <w:bookmarkStart w:id="545" w:name="_Toc292559398"/>
      <w:bookmarkStart w:id="546" w:name="_Toc296503193"/>
      <w:bookmarkStart w:id="547" w:name="_Toc303539146"/>
      <w:bookmarkStart w:id="548" w:name="_Toc296347192"/>
      <w:bookmarkStart w:id="549" w:name="_Toc297216199"/>
      <w:bookmarkStart w:id="550" w:name="_Toc292559903"/>
      <w:bookmarkStart w:id="551" w:name="_Toc296891021"/>
      <w:bookmarkStart w:id="552" w:name="_Toc312678025"/>
      <w:bookmarkStart w:id="553" w:name="_Toc312677499"/>
      <w:bookmarkStart w:id="554" w:name="_Toc267251435"/>
      <w:bookmarkStart w:id="555" w:name="_Toc267251437"/>
      <w:bookmarkStart w:id="556" w:name="_Toc267251433"/>
      <w:bookmarkStart w:id="557" w:name="_Toc267251441"/>
      <w:bookmarkStart w:id="558" w:name="_Toc267251439"/>
      <w:bookmarkStart w:id="559" w:name="_Toc267251440"/>
      <w:bookmarkStart w:id="560" w:name="_Toc267251442"/>
      <w:r>
        <w:rPr>
          <w:rFonts w:hint="eastAsia" w:ascii="宋体" w:hAnsi="宋体" w:eastAsia="宋体" w:cs="宋体"/>
          <w:b w:val="0"/>
          <w:color w:val="000000"/>
          <w:sz w:val="24"/>
          <w:szCs w:val="24"/>
        </w:rPr>
        <w:t>0. 变更</w:t>
      </w:r>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p>
    <w:bookmarkEnd w:id="552"/>
    <w:bookmarkEnd w:id="553"/>
    <w:p w14:paraId="7F1AD1C9">
      <w:pPr>
        <w:pageBreakBefore w:val="0"/>
        <w:kinsoku/>
        <w:wordWrap/>
        <w:overflowPunct/>
        <w:topLinePunct w:val="0"/>
        <w:bidi w:val="0"/>
        <w:spacing w:after="120"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1</w:t>
      </w:r>
      <w:bookmarkStart w:id="561" w:name="_Toc312677500"/>
      <w:bookmarkStart w:id="562" w:name="_Toc296347193"/>
      <w:bookmarkStart w:id="563" w:name="_Toc297048380"/>
      <w:bookmarkStart w:id="564" w:name="_Toc312678026"/>
      <w:bookmarkStart w:id="565" w:name="_Toc296944533"/>
      <w:bookmarkStart w:id="566" w:name="_Toc297120494"/>
      <w:bookmarkStart w:id="567" w:name="_Toc292559399"/>
      <w:bookmarkStart w:id="568" w:name="_Toc296891234"/>
      <w:bookmarkStart w:id="569" w:name="_Toc296891022"/>
      <w:bookmarkStart w:id="570" w:name="_Toc297123541"/>
      <w:bookmarkStart w:id="571" w:name="_Toc300934990"/>
      <w:bookmarkStart w:id="572" w:name="_Toc296346695"/>
      <w:bookmarkStart w:id="573" w:name="_Toc292559904"/>
      <w:bookmarkStart w:id="574" w:name="_Toc304295567"/>
      <w:bookmarkStart w:id="575" w:name="_Toc297216200"/>
      <w:bookmarkStart w:id="576" w:name="_Toc303539147"/>
      <w:bookmarkStart w:id="577" w:name="_Toc296503194"/>
      <w:r>
        <w:rPr>
          <w:rFonts w:hint="eastAsia" w:ascii="宋体" w:hAnsi="宋体" w:eastAsia="宋体" w:cs="宋体"/>
          <w:color w:val="000000"/>
          <w:sz w:val="24"/>
          <w:szCs w:val="24"/>
        </w:rPr>
        <w:t>0.1变更的范围</w:t>
      </w:r>
    </w:p>
    <w:p w14:paraId="5DC2720F">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关于变更的范围的约定：</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w:t>
      </w:r>
    </w:p>
    <w:p w14:paraId="61194A10">
      <w:pPr>
        <w:pageBreakBefore w:val="0"/>
        <w:kinsoku/>
        <w:wordWrap/>
        <w:overflowPunct/>
        <w:topLinePunct w:val="0"/>
        <w:bidi w:val="0"/>
        <w:spacing w:after="120" w:line="360" w:lineRule="auto"/>
        <w:ind w:firstLine="480" w:firstLineChars="200"/>
        <w:textAlignment w:val="auto"/>
        <w:outlineLvl w:val="9"/>
        <w:rPr>
          <w:rFonts w:hint="eastAsia" w:ascii="宋体" w:hAnsi="宋体" w:eastAsia="宋体" w:cs="宋体"/>
          <w:color w:val="000000"/>
          <w:sz w:val="24"/>
          <w:szCs w:val="24"/>
        </w:rPr>
      </w:pPr>
      <w:bookmarkStart w:id="578" w:name="_Toc21254"/>
      <w:bookmarkStart w:id="579" w:name="_Toc10328"/>
      <w:r>
        <w:rPr>
          <w:rFonts w:hint="eastAsia" w:ascii="宋体" w:hAnsi="宋体" w:eastAsia="宋体" w:cs="宋体"/>
          <w:color w:val="000000"/>
          <w:sz w:val="24"/>
          <w:szCs w:val="24"/>
        </w:rPr>
        <w:t>10.</w:t>
      </w:r>
      <w:r>
        <w:rPr>
          <w:rFonts w:hint="eastAsia" w:ascii="宋体" w:hAnsi="宋体" w:eastAsia="宋体" w:cs="宋体"/>
          <w:color w:val="000000"/>
          <w:sz w:val="24"/>
          <w:szCs w:val="24"/>
          <w:lang w:val="en-US" w:eastAsia="zh-CN"/>
        </w:rPr>
        <w:t>2</w:t>
      </w:r>
      <w:r>
        <w:rPr>
          <w:rFonts w:hint="eastAsia" w:ascii="宋体" w:hAnsi="宋体" w:eastAsia="宋体" w:cs="宋体"/>
          <w:color w:val="000000"/>
          <w:sz w:val="24"/>
          <w:szCs w:val="24"/>
        </w:rPr>
        <w:t xml:space="preserve"> 变更估价</w:t>
      </w:r>
      <w:bookmarkEnd w:id="578"/>
      <w:bookmarkEnd w:id="579"/>
    </w:p>
    <w:p w14:paraId="3D0204E7">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sz w:val="24"/>
          <w:szCs w:val="24"/>
        </w:rPr>
      </w:pPr>
      <w:r>
        <w:rPr>
          <w:rFonts w:hint="eastAsia" w:ascii="宋体" w:hAnsi="宋体" w:eastAsia="宋体" w:cs="宋体"/>
          <w:sz w:val="24"/>
          <w:szCs w:val="24"/>
        </w:rPr>
        <w:t>10.</w:t>
      </w:r>
      <w:r>
        <w:rPr>
          <w:rFonts w:hint="eastAsia" w:ascii="宋体" w:hAnsi="宋体" w:eastAsia="宋体" w:cs="宋体"/>
          <w:sz w:val="24"/>
          <w:szCs w:val="24"/>
          <w:lang w:val="en-US" w:eastAsia="zh-CN"/>
        </w:rPr>
        <w:t>2</w:t>
      </w:r>
      <w:r>
        <w:rPr>
          <w:rFonts w:hint="eastAsia" w:ascii="宋体" w:hAnsi="宋体" w:eastAsia="宋体" w:cs="宋体"/>
          <w:sz w:val="24"/>
          <w:szCs w:val="24"/>
        </w:rPr>
        <w:t>.1 变更估价原则</w:t>
      </w:r>
    </w:p>
    <w:p w14:paraId="27B0B5A2">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sz w:val="24"/>
          <w:szCs w:val="24"/>
          <w:u w:val="single"/>
        </w:rPr>
      </w:pPr>
      <w:r>
        <w:rPr>
          <w:rFonts w:hint="eastAsia" w:ascii="宋体" w:hAnsi="宋体" w:eastAsia="宋体" w:cs="宋体"/>
          <w:color w:val="000000"/>
          <w:sz w:val="24"/>
          <w:szCs w:val="24"/>
        </w:rPr>
        <w:t xml:space="preserve">关于变更估价的约定: </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w:t>
      </w:r>
    </w:p>
    <w:p w14:paraId="3A6C620F">
      <w:pPr>
        <w:pageBreakBefore w:val="0"/>
        <w:kinsoku/>
        <w:wordWrap/>
        <w:overflowPunct/>
        <w:topLinePunct w:val="0"/>
        <w:bidi w:val="0"/>
        <w:spacing w:after="120"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1</w:t>
      </w:r>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Start w:id="580" w:name="_Toc296346698"/>
      <w:bookmarkStart w:id="581" w:name="_Toc297120497"/>
      <w:bookmarkStart w:id="582" w:name="_Toc296347196"/>
      <w:bookmarkStart w:id="583" w:name="_Toc292559907"/>
      <w:bookmarkStart w:id="584" w:name="_Toc297123544"/>
      <w:bookmarkStart w:id="585" w:name="_Toc297216203"/>
      <w:bookmarkStart w:id="586" w:name="_Toc296891025"/>
      <w:bookmarkStart w:id="587" w:name="_Toc297048383"/>
      <w:bookmarkStart w:id="588" w:name="_Toc296891237"/>
      <w:bookmarkStart w:id="589" w:name="_Toc300934993"/>
      <w:bookmarkStart w:id="590" w:name="_Toc292559402"/>
      <w:bookmarkStart w:id="591" w:name="_Toc296503197"/>
      <w:bookmarkStart w:id="592" w:name="_Toc296944536"/>
      <w:bookmarkStart w:id="593" w:name="_Toc303539150"/>
      <w:bookmarkStart w:id="594" w:name="_Toc312677503"/>
      <w:bookmarkStart w:id="595" w:name="_Toc304295570"/>
      <w:bookmarkStart w:id="596" w:name="_Toc312678029"/>
      <w:r>
        <w:rPr>
          <w:rFonts w:hint="eastAsia" w:ascii="宋体" w:hAnsi="宋体" w:eastAsia="宋体" w:cs="宋体"/>
          <w:color w:val="000000"/>
          <w:sz w:val="24"/>
          <w:szCs w:val="24"/>
        </w:rPr>
        <w:t>0.</w:t>
      </w:r>
      <w:r>
        <w:rPr>
          <w:rFonts w:hint="eastAsia" w:ascii="宋体" w:hAnsi="宋体" w:eastAsia="宋体" w:cs="宋体"/>
          <w:color w:val="000000"/>
          <w:sz w:val="24"/>
          <w:szCs w:val="24"/>
          <w:lang w:val="en-US" w:eastAsia="zh-CN"/>
        </w:rPr>
        <w:t>3</w:t>
      </w:r>
      <w:r>
        <w:rPr>
          <w:rFonts w:hint="eastAsia" w:ascii="宋体" w:hAnsi="宋体" w:eastAsia="宋体" w:cs="宋体"/>
          <w:color w:val="000000"/>
          <w:sz w:val="24"/>
          <w:szCs w:val="24"/>
        </w:rPr>
        <w:t>承</w:t>
      </w:r>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Start w:id="597" w:name="_Toc296503203"/>
      <w:bookmarkStart w:id="598" w:name="_Toc296891031"/>
      <w:bookmarkStart w:id="599" w:name="_Toc300934994"/>
      <w:bookmarkStart w:id="600" w:name="_Toc296891243"/>
      <w:bookmarkStart w:id="601" w:name="_Toc296346704"/>
      <w:bookmarkStart w:id="602" w:name="_Toc296347202"/>
      <w:bookmarkStart w:id="603" w:name="_Toc297123545"/>
      <w:bookmarkStart w:id="604" w:name="_Toc297120503"/>
      <w:bookmarkStart w:id="605" w:name="_Toc297048389"/>
      <w:bookmarkStart w:id="606" w:name="_Toc297216204"/>
      <w:bookmarkStart w:id="607" w:name="_Toc292559408"/>
      <w:bookmarkStart w:id="608" w:name="_Toc296944542"/>
      <w:bookmarkStart w:id="609" w:name="_Toc303539151"/>
      <w:bookmarkStart w:id="610" w:name="_Toc292559913"/>
      <w:r>
        <w:rPr>
          <w:rFonts w:hint="eastAsia" w:ascii="宋体" w:hAnsi="宋体" w:eastAsia="宋体" w:cs="宋体"/>
          <w:color w:val="000000"/>
          <w:sz w:val="24"/>
          <w:szCs w:val="24"/>
        </w:rPr>
        <w:t>包人的合理化建议</w:t>
      </w:r>
    </w:p>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p w14:paraId="63FEF5E2">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sz w:val="24"/>
          <w:szCs w:val="24"/>
        </w:rPr>
      </w:pPr>
      <w:r>
        <w:rPr>
          <w:rFonts w:hint="eastAsia" w:ascii="宋体" w:hAnsi="宋体" w:eastAsia="宋体" w:cs="宋体"/>
          <w:sz w:val="24"/>
          <w:szCs w:val="24"/>
        </w:rPr>
        <w:t>监理人审查承包人合理化建议的期限：</w:t>
      </w:r>
      <w:r>
        <w:rPr>
          <w:rFonts w:hint="eastAsia" w:ascii="宋体" w:hAnsi="宋体" w:eastAsia="宋体" w:cs="宋体"/>
          <w:sz w:val="24"/>
          <w:szCs w:val="24"/>
          <w:u w:val="single"/>
        </w:rPr>
        <w:t xml:space="preserve">                    </w:t>
      </w:r>
      <w:r>
        <w:rPr>
          <w:rFonts w:hint="eastAsia" w:ascii="宋体" w:hAnsi="宋体" w:eastAsia="宋体" w:cs="宋体"/>
          <w:sz w:val="24"/>
          <w:szCs w:val="24"/>
        </w:rPr>
        <w:t>。</w:t>
      </w:r>
    </w:p>
    <w:p w14:paraId="1FBF78A1">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sz w:val="24"/>
          <w:szCs w:val="24"/>
        </w:rPr>
      </w:pPr>
      <w:r>
        <w:rPr>
          <w:rFonts w:hint="eastAsia" w:ascii="宋体" w:hAnsi="宋体" w:eastAsia="宋体" w:cs="宋体"/>
          <w:sz w:val="24"/>
          <w:szCs w:val="24"/>
        </w:rPr>
        <w:t>发包人审批承包人合理化建议的期限：</w:t>
      </w:r>
      <w:r>
        <w:rPr>
          <w:rFonts w:hint="eastAsia" w:ascii="宋体" w:hAnsi="宋体" w:eastAsia="宋体" w:cs="宋体"/>
          <w:sz w:val="24"/>
          <w:szCs w:val="24"/>
          <w:u w:val="single"/>
        </w:rPr>
        <w:t xml:space="preserve">                    </w:t>
      </w:r>
      <w:r>
        <w:rPr>
          <w:rFonts w:hint="eastAsia" w:ascii="宋体" w:hAnsi="宋体" w:eastAsia="宋体" w:cs="宋体"/>
          <w:sz w:val="24"/>
          <w:szCs w:val="24"/>
        </w:rPr>
        <w:t>。</w:t>
      </w:r>
    </w:p>
    <w:p w14:paraId="5442A506">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sz w:val="24"/>
          <w:szCs w:val="24"/>
          <w:u w:val="single"/>
        </w:rPr>
      </w:pPr>
      <w:r>
        <w:rPr>
          <w:rFonts w:hint="eastAsia" w:ascii="宋体" w:hAnsi="宋体" w:eastAsia="宋体" w:cs="宋体"/>
          <w:sz w:val="24"/>
          <w:szCs w:val="24"/>
        </w:rPr>
        <w:t>承</w:t>
      </w:r>
      <w:bookmarkStart w:id="611" w:name="_Toc296503204"/>
      <w:bookmarkStart w:id="612" w:name="_Toc296891032"/>
      <w:bookmarkStart w:id="613" w:name="_Toc292559914"/>
      <w:bookmarkStart w:id="614" w:name="_Toc297216205"/>
      <w:bookmarkStart w:id="615" w:name="_Toc296891244"/>
      <w:bookmarkStart w:id="616" w:name="_Toc296944543"/>
      <w:bookmarkStart w:id="617" w:name="_Toc318581175"/>
      <w:bookmarkStart w:id="618" w:name="_Toc297120504"/>
      <w:bookmarkStart w:id="619" w:name="_Toc297123546"/>
      <w:bookmarkStart w:id="620" w:name="_Toc300934995"/>
      <w:bookmarkStart w:id="621" w:name="_Toc312677504"/>
      <w:bookmarkStart w:id="622" w:name="_Toc296346705"/>
      <w:bookmarkStart w:id="623" w:name="_Toc297048390"/>
      <w:bookmarkStart w:id="624" w:name="_Toc296347203"/>
      <w:bookmarkStart w:id="625" w:name="_Toc304295571"/>
      <w:bookmarkStart w:id="626" w:name="_Toc312678030"/>
      <w:bookmarkStart w:id="627" w:name="_Toc303539152"/>
      <w:bookmarkStart w:id="628" w:name="_Toc292559409"/>
      <w:r>
        <w:rPr>
          <w:rFonts w:hint="eastAsia" w:ascii="宋体" w:hAnsi="宋体" w:eastAsia="宋体" w:cs="宋体"/>
          <w:sz w:val="24"/>
          <w:szCs w:val="24"/>
        </w:rPr>
        <w:t>包人提出的合理化建议降低了合同价格或者提高了工程经济效益的奖励的方法和金额为：</w:t>
      </w:r>
      <w:r>
        <w:rPr>
          <w:rFonts w:hint="eastAsia" w:ascii="宋体" w:hAnsi="宋体" w:eastAsia="宋体" w:cs="宋体"/>
          <w:sz w:val="24"/>
          <w:szCs w:val="24"/>
          <w:u w:val="single"/>
        </w:rPr>
        <w:t xml:space="preserve">                                </w:t>
      </w:r>
      <w:r>
        <w:rPr>
          <w:rFonts w:hint="eastAsia" w:ascii="宋体" w:hAnsi="宋体" w:eastAsia="宋体" w:cs="宋体"/>
          <w:sz w:val="24"/>
          <w:szCs w:val="24"/>
        </w:rPr>
        <w:t>。</w:t>
      </w:r>
    </w:p>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p w14:paraId="200D5F48">
      <w:pPr>
        <w:pageBreakBefore w:val="0"/>
        <w:kinsoku/>
        <w:wordWrap/>
        <w:overflowPunct/>
        <w:topLinePunct w:val="0"/>
        <w:bidi w:val="0"/>
        <w:spacing w:after="120" w:line="360" w:lineRule="auto"/>
        <w:ind w:firstLine="480" w:firstLineChars="200"/>
        <w:textAlignment w:val="auto"/>
        <w:outlineLvl w:val="9"/>
        <w:rPr>
          <w:rFonts w:hint="eastAsia" w:ascii="宋体" w:hAnsi="宋体" w:eastAsia="宋体" w:cs="宋体"/>
          <w:color w:val="000000"/>
          <w:sz w:val="24"/>
          <w:szCs w:val="24"/>
        </w:rPr>
      </w:pPr>
      <w:bookmarkStart w:id="629" w:name="_Toc26175"/>
      <w:bookmarkStart w:id="630" w:name="_Toc28720"/>
      <w:r>
        <w:rPr>
          <w:rFonts w:hint="eastAsia" w:ascii="宋体" w:hAnsi="宋体" w:eastAsia="宋体" w:cs="宋体"/>
          <w:color w:val="000000"/>
          <w:sz w:val="24"/>
          <w:szCs w:val="24"/>
        </w:rPr>
        <w:t>1</w:t>
      </w:r>
      <w:bookmarkStart w:id="631" w:name="_Toc292559404"/>
      <w:bookmarkStart w:id="632" w:name="_Toc296503199"/>
      <w:bookmarkStart w:id="633" w:name="_Toc296347198"/>
      <w:bookmarkStart w:id="634" w:name="_Toc297120499"/>
      <w:bookmarkStart w:id="635" w:name="_Toc292559909"/>
      <w:bookmarkStart w:id="636" w:name="_Toc296891239"/>
      <w:bookmarkStart w:id="637" w:name="_Toc304295574"/>
      <w:bookmarkStart w:id="638" w:name="_Toc296891027"/>
      <w:bookmarkStart w:id="639" w:name="_Toc296944538"/>
      <w:bookmarkStart w:id="640" w:name="_Toc312678033"/>
      <w:bookmarkStart w:id="641" w:name="_Toc297123548"/>
      <w:bookmarkStart w:id="642" w:name="_Toc297216207"/>
      <w:bookmarkStart w:id="643" w:name="_Toc297048385"/>
      <w:bookmarkStart w:id="644" w:name="_Toc303539154"/>
      <w:bookmarkStart w:id="645" w:name="_Toc300934997"/>
      <w:bookmarkStart w:id="646" w:name="_Toc312677507"/>
      <w:bookmarkStart w:id="647" w:name="_Toc296346700"/>
      <w:r>
        <w:rPr>
          <w:rFonts w:hint="eastAsia" w:ascii="宋体" w:hAnsi="宋体" w:eastAsia="宋体" w:cs="宋体"/>
          <w:color w:val="000000"/>
          <w:sz w:val="24"/>
          <w:szCs w:val="24"/>
        </w:rPr>
        <w:t>0.</w:t>
      </w:r>
      <w:r>
        <w:rPr>
          <w:rFonts w:hint="eastAsia" w:ascii="宋体" w:hAnsi="宋体" w:eastAsia="宋体" w:cs="宋体"/>
          <w:color w:val="000000"/>
          <w:sz w:val="24"/>
          <w:szCs w:val="24"/>
          <w:lang w:val="en-US" w:eastAsia="zh-CN"/>
        </w:rPr>
        <w:t>4</w:t>
      </w:r>
      <w:r>
        <w:rPr>
          <w:rFonts w:hint="eastAsia" w:ascii="宋体" w:hAnsi="宋体" w:eastAsia="宋体" w:cs="宋体"/>
          <w:color w:val="000000"/>
          <w:sz w:val="24"/>
          <w:szCs w:val="24"/>
        </w:rPr>
        <w:t xml:space="preserve"> 暂估价</w:t>
      </w:r>
      <w:bookmarkEnd w:id="629"/>
      <w:bookmarkEnd w:id="630"/>
    </w:p>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p w14:paraId="4520FD47">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sz w:val="24"/>
          <w:szCs w:val="24"/>
        </w:rPr>
      </w:pPr>
      <w:r>
        <w:rPr>
          <w:rFonts w:hint="eastAsia" w:ascii="宋体" w:hAnsi="宋体" w:eastAsia="宋体" w:cs="宋体"/>
          <w:kern w:val="0"/>
          <w:sz w:val="24"/>
          <w:szCs w:val="24"/>
        </w:rPr>
        <w:t>暂</w:t>
      </w:r>
      <w:bookmarkStart w:id="648" w:name="_Toc312677508"/>
      <w:bookmarkStart w:id="649" w:name="_Toc318581176"/>
      <w:bookmarkStart w:id="650" w:name="_Toc312678034"/>
      <w:r>
        <w:rPr>
          <w:rFonts w:hint="eastAsia" w:ascii="宋体" w:hAnsi="宋体" w:eastAsia="宋体" w:cs="宋体"/>
          <w:kern w:val="0"/>
          <w:sz w:val="24"/>
          <w:szCs w:val="24"/>
        </w:rPr>
        <w:t>估价材料和工程设备的明细详见附件11：《</w:t>
      </w:r>
      <w:r>
        <w:rPr>
          <w:rFonts w:hint="eastAsia" w:ascii="宋体" w:hAnsi="宋体" w:eastAsia="宋体" w:cs="宋体"/>
          <w:color w:val="000000"/>
          <w:sz w:val="24"/>
          <w:szCs w:val="24"/>
        </w:rPr>
        <w:t>暂估价一览表》</w:t>
      </w:r>
      <w:r>
        <w:rPr>
          <w:rFonts w:hint="eastAsia" w:ascii="宋体" w:hAnsi="宋体" w:eastAsia="宋体" w:cs="宋体"/>
          <w:kern w:val="0"/>
          <w:sz w:val="24"/>
          <w:szCs w:val="24"/>
        </w:rPr>
        <w:t>。</w:t>
      </w:r>
    </w:p>
    <w:bookmarkEnd w:id="648"/>
    <w:bookmarkEnd w:id="649"/>
    <w:bookmarkEnd w:id="650"/>
    <w:p w14:paraId="10658DBB">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sz w:val="24"/>
          <w:szCs w:val="24"/>
        </w:rPr>
      </w:pPr>
      <w:r>
        <w:rPr>
          <w:rFonts w:hint="eastAsia" w:ascii="宋体" w:hAnsi="宋体" w:eastAsia="宋体" w:cs="宋体"/>
          <w:sz w:val="24"/>
          <w:szCs w:val="24"/>
        </w:rPr>
        <w:t>1</w:t>
      </w:r>
      <w:bookmarkStart w:id="651" w:name="_Toc312678035"/>
      <w:bookmarkStart w:id="652" w:name="_Toc318581177"/>
      <w:bookmarkStart w:id="653" w:name="_Toc312677509"/>
      <w:r>
        <w:rPr>
          <w:rFonts w:hint="eastAsia" w:ascii="宋体" w:hAnsi="宋体" w:eastAsia="宋体" w:cs="宋体"/>
          <w:sz w:val="24"/>
          <w:szCs w:val="24"/>
        </w:rPr>
        <w:t>0.</w:t>
      </w:r>
      <w:r>
        <w:rPr>
          <w:rFonts w:hint="eastAsia" w:ascii="宋体" w:hAnsi="宋体" w:eastAsia="宋体" w:cs="宋体"/>
          <w:sz w:val="24"/>
          <w:szCs w:val="24"/>
          <w:lang w:val="en-US" w:eastAsia="zh-CN"/>
        </w:rPr>
        <w:t>4</w:t>
      </w:r>
      <w:r>
        <w:rPr>
          <w:rFonts w:hint="eastAsia" w:ascii="宋体" w:hAnsi="宋体" w:eastAsia="宋体" w:cs="宋体"/>
          <w:sz w:val="24"/>
          <w:szCs w:val="24"/>
        </w:rPr>
        <w:t>.1 依法必须招标的暂估价项目</w:t>
      </w:r>
    </w:p>
    <w:bookmarkEnd w:id="651"/>
    <w:bookmarkEnd w:id="652"/>
    <w:bookmarkEnd w:id="653"/>
    <w:p w14:paraId="4F6DD613">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sz w:val="24"/>
          <w:szCs w:val="24"/>
        </w:rPr>
      </w:pPr>
      <w:r>
        <w:rPr>
          <w:rFonts w:hint="eastAsia" w:ascii="宋体" w:hAnsi="宋体" w:eastAsia="宋体" w:cs="宋体"/>
          <w:sz w:val="24"/>
          <w:szCs w:val="24"/>
        </w:rPr>
        <w:t>对于依法必须招标的暂估价项目的确认和批准采取第</w:t>
      </w:r>
      <w:r>
        <w:rPr>
          <w:rFonts w:hint="eastAsia" w:ascii="宋体" w:hAnsi="宋体" w:eastAsia="宋体" w:cs="宋体"/>
          <w:sz w:val="24"/>
          <w:szCs w:val="24"/>
          <w:u w:val="single"/>
        </w:rPr>
        <w:t xml:space="preserve">   </w:t>
      </w:r>
      <w:r>
        <w:rPr>
          <w:rFonts w:hint="eastAsia" w:ascii="宋体" w:hAnsi="宋体" w:eastAsia="宋体" w:cs="宋体"/>
          <w:sz w:val="24"/>
          <w:szCs w:val="24"/>
          <w:u w:val="single"/>
          <w:lang w:val="en-US" w:eastAsia="zh-CN"/>
        </w:rPr>
        <w:t xml:space="preserve">  </w:t>
      </w:r>
      <w:r>
        <w:rPr>
          <w:rFonts w:hint="eastAsia" w:ascii="宋体" w:hAnsi="宋体" w:eastAsia="宋体" w:cs="宋体"/>
          <w:sz w:val="24"/>
          <w:szCs w:val="24"/>
          <w:u w:val="single"/>
        </w:rPr>
        <w:t xml:space="preserve"> </w:t>
      </w:r>
      <w:r>
        <w:rPr>
          <w:rFonts w:hint="eastAsia" w:ascii="宋体" w:hAnsi="宋体" w:eastAsia="宋体" w:cs="宋体"/>
          <w:sz w:val="24"/>
          <w:szCs w:val="24"/>
        </w:rPr>
        <w:t>种方式确定。</w:t>
      </w:r>
    </w:p>
    <w:p w14:paraId="549AD5F2">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sz w:val="24"/>
          <w:szCs w:val="24"/>
        </w:rPr>
      </w:pPr>
      <w:r>
        <w:rPr>
          <w:rFonts w:hint="eastAsia" w:ascii="宋体" w:hAnsi="宋体" w:eastAsia="宋体" w:cs="宋体"/>
          <w:sz w:val="24"/>
          <w:szCs w:val="24"/>
        </w:rPr>
        <w:t>10.</w:t>
      </w:r>
      <w:r>
        <w:rPr>
          <w:rFonts w:hint="eastAsia" w:ascii="宋体" w:hAnsi="宋体" w:eastAsia="宋体" w:cs="宋体"/>
          <w:sz w:val="24"/>
          <w:szCs w:val="24"/>
          <w:lang w:val="en-US" w:eastAsia="zh-CN"/>
        </w:rPr>
        <w:t>4</w:t>
      </w:r>
      <w:r>
        <w:rPr>
          <w:rFonts w:hint="eastAsia" w:ascii="宋体" w:hAnsi="宋体" w:eastAsia="宋体" w:cs="宋体"/>
          <w:sz w:val="24"/>
          <w:szCs w:val="24"/>
        </w:rPr>
        <w:t>.2 不属于依法必须招标的暂估价项目</w:t>
      </w:r>
    </w:p>
    <w:p w14:paraId="6FCAD20B">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sz w:val="24"/>
          <w:szCs w:val="24"/>
        </w:rPr>
      </w:pPr>
      <w:r>
        <w:rPr>
          <w:rFonts w:hint="eastAsia" w:ascii="宋体" w:hAnsi="宋体" w:eastAsia="宋体" w:cs="宋体"/>
          <w:sz w:val="24"/>
          <w:szCs w:val="24"/>
        </w:rPr>
        <w:t>对于不属于依法必须招标的暂估价项目的确认和批准采取第</w:t>
      </w:r>
      <w:r>
        <w:rPr>
          <w:rFonts w:hint="eastAsia" w:ascii="宋体" w:hAnsi="宋体" w:eastAsia="宋体" w:cs="宋体"/>
          <w:sz w:val="24"/>
          <w:szCs w:val="24"/>
          <w:u w:val="single"/>
        </w:rPr>
        <w:t xml:space="preserve">  </w:t>
      </w:r>
      <w:r>
        <w:rPr>
          <w:rFonts w:hint="eastAsia" w:ascii="宋体" w:hAnsi="宋体" w:eastAsia="宋体" w:cs="宋体"/>
          <w:sz w:val="24"/>
          <w:szCs w:val="24"/>
          <w:u w:val="single"/>
          <w:lang w:val="en-US" w:eastAsia="zh-CN"/>
        </w:rPr>
        <w:t xml:space="preserve">  </w:t>
      </w:r>
      <w:r>
        <w:rPr>
          <w:rFonts w:hint="eastAsia" w:ascii="宋体" w:hAnsi="宋体" w:eastAsia="宋体" w:cs="宋体"/>
          <w:sz w:val="24"/>
          <w:szCs w:val="24"/>
          <w:u w:val="single"/>
        </w:rPr>
        <w:t xml:space="preserve"> </w:t>
      </w:r>
      <w:r>
        <w:rPr>
          <w:rFonts w:hint="eastAsia" w:ascii="宋体" w:hAnsi="宋体" w:eastAsia="宋体" w:cs="宋体"/>
          <w:sz w:val="24"/>
          <w:szCs w:val="24"/>
        </w:rPr>
        <w:t xml:space="preserve"> 种方式确定。</w:t>
      </w:r>
    </w:p>
    <w:p w14:paraId="11154727">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sz w:val="24"/>
          <w:szCs w:val="24"/>
        </w:rPr>
        <w:t>第3种方式：</w:t>
      </w:r>
      <w:r>
        <w:rPr>
          <w:rFonts w:hint="eastAsia" w:ascii="宋体" w:hAnsi="宋体" w:eastAsia="宋体" w:cs="宋体"/>
          <w:color w:val="000000"/>
          <w:kern w:val="0"/>
          <w:sz w:val="24"/>
          <w:szCs w:val="24"/>
        </w:rPr>
        <w:t>承包人直接实施的暂估价项目</w:t>
      </w:r>
    </w:p>
    <w:p w14:paraId="2F53F11E">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sz w:val="24"/>
          <w:szCs w:val="24"/>
        </w:rPr>
      </w:pPr>
      <w:r>
        <w:rPr>
          <w:rFonts w:hint="eastAsia" w:ascii="宋体" w:hAnsi="宋体" w:eastAsia="宋体" w:cs="宋体"/>
          <w:sz w:val="24"/>
          <w:szCs w:val="24"/>
        </w:rPr>
        <w:t>承包人直接实施的暂估价项目的约定：</w:t>
      </w:r>
      <w:r>
        <w:rPr>
          <w:rFonts w:hint="eastAsia" w:ascii="宋体" w:hAnsi="宋体" w:eastAsia="宋体" w:cs="宋体"/>
          <w:sz w:val="24"/>
          <w:szCs w:val="24"/>
          <w:u w:val="single"/>
        </w:rPr>
        <w:t xml:space="preserve">                   </w:t>
      </w:r>
      <w:r>
        <w:rPr>
          <w:rFonts w:hint="eastAsia" w:ascii="宋体" w:hAnsi="宋体" w:eastAsia="宋体" w:cs="宋体"/>
          <w:sz w:val="24"/>
          <w:szCs w:val="24"/>
        </w:rPr>
        <w:t>。</w:t>
      </w:r>
    </w:p>
    <w:p w14:paraId="5E9AA497">
      <w:pPr>
        <w:pageBreakBefore w:val="0"/>
        <w:kinsoku/>
        <w:wordWrap/>
        <w:overflowPunct/>
        <w:topLinePunct w:val="0"/>
        <w:bidi w:val="0"/>
        <w:spacing w:after="120"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10.</w:t>
      </w:r>
      <w:r>
        <w:rPr>
          <w:rFonts w:hint="eastAsia" w:ascii="宋体" w:hAnsi="宋体" w:eastAsia="宋体" w:cs="宋体"/>
          <w:color w:val="000000"/>
          <w:sz w:val="24"/>
          <w:szCs w:val="24"/>
          <w:lang w:val="en-US" w:eastAsia="zh-CN"/>
        </w:rPr>
        <w:t>5</w:t>
      </w:r>
      <w:r>
        <w:rPr>
          <w:rFonts w:hint="eastAsia" w:ascii="宋体" w:hAnsi="宋体" w:eastAsia="宋体" w:cs="宋体"/>
          <w:color w:val="000000"/>
          <w:sz w:val="24"/>
          <w:szCs w:val="24"/>
        </w:rPr>
        <w:t xml:space="preserve"> 暂列金额</w:t>
      </w:r>
    </w:p>
    <w:p w14:paraId="58E97E77">
      <w:pPr>
        <w:pageBreakBefore w:val="0"/>
        <w:kinsoku/>
        <w:wordWrap/>
        <w:overflowPunct/>
        <w:topLinePunct w:val="0"/>
        <w:autoSpaceDE w:val="0"/>
        <w:autoSpaceDN w:val="0"/>
        <w:bidi w:val="0"/>
        <w:adjustRightInd w:val="0"/>
        <w:spacing w:line="360" w:lineRule="auto"/>
        <w:ind w:firstLine="480" w:firstLineChars="200"/>
        <w:jc w:val="left"/>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合同当事人关于暂列金额使用的约定：</w:t>
      </w:r>
      <w:r>
        <w:rPr>
          <w:rFonts w:hint="eastAsia" w:ascii="宋体" w:hAnsi="宋体" w:eastAsia="宋体" w:cs="宋体"/>
          <w:sz w:val="24"/>
          <w:szCs w:val="24"/>
          <w:u w:val="single"/>
        </w:rPr>
        <w:t xml:space="preserve">                   </w:t>
      </w:r>
      <w:r>
        <w:rPr>
          <w:rFonts w:hint="eastAsia" w:ascii="宋体" w:hAnsi="宋体" w:eastAsia="宋体" w:cs="宋体"/>
          <w:color w:val="000000"/>
          <w:kern w:val="0"/>
          <w:sz w:val="24"/>
          <w:szCs w:val="24"/>
        </w:rPr>
        <w:t>。</w:t>
      </w:r>
    </w:p>
    <w:p w14:paraId="17B6FEF4">
      <w:pPr>
        <w:pageBreakBefore w:val="0"/>
        <w:kinsoku/>
        <w:wordWrap/>
        <w:overflowPunct/>
        <w:topLinePunct w:val="0"/>
        <w:bidi w:val="0"/>
        <w:spacing w:before="120" w:after="120" w:line="360" w:lineRule="auto"/>
        <w:textAlignment w:val="auto"/>
        <w:outlineLvl w:val="9"/>
        <w:rPr>
          <w:rFonts w:hint="eastAsia" w:ascii="宋体" w:hAnsi="宋体" w:eastAsia="宋体" w:cs="宋体"/>
          <w:b w:val="0"/>
          <w:color w:val="000000"/>
          <w:sz w:val="24"/>
          <w:szCs w:val="24"/>
        </w:rPr>
      </w:pPr>
      <w:bookmarkStart w:id="654" w:name="_Toc351203643"/>
      <w:r>
        <w:rPr>
          <w:rFonts w:hint="eastAsia" w:ascii="宋体" w:hAnsi="宋体" w:eastAsia="宋体" w:cs="宋体"/>
          <w:b w:val="0"/>
          <w:color w:val="000000"/>
          <w:sz w:val="24"/>
          <w:szCs w:val="24"/>
        </w:rPr>
        <w:t>11. 价格调整</w:t>
      </w:r>
      <w:bookmarkEnd w:id="654"/>
    </w:p>
    <w:p w14:paraId="4194DF45">
      <w:pPr>
        <w:pageBreakBefore w:val="0"/>
        <w:kinsoku/>
        <w:wordWrap/>
        <w:overflowPunct/>
        <w:topLinePunct w:val="0"/>
        <w:bidi w:val="0"/>
        <w:spacing w:after="120" w:line="360" w:lineRule="auto"/>
        <w:ind w:firstLine="480" w:firstLineChars="200"/>
        <w:textAlignment w:val="auto"/>
        <w:outlineLvl w:val="9"/>
        <w:rPr>
          <w:rFonts w:hint="eastAsia" w:ascii="宋体" w:hAnsi="宋体" w:eastAsia="宋体" w:cs="宋体"/>
          <w:color w:val="000000"/>
          <w:sz w:val="24"/>
          <w:szCs w:val="24"/>
        </w:rPr>
      </w:pPr>
      <w:bookmarkStart w:id="655" w:name="_Toc303539157"/>
      <w:bookmarkStart w:id="656" w:name="_Toc297048387"/>
      <w:bookmarkStart w:id="657" w:name="_Toc296891241"/>
      <w:bookmarkStart w:id="658" w:name="_Toc296347200"/>
      <w:bookmarkStart w:id="659" w:name="_Toc296891029"/>
      <w:bookmarkStart w:id="660" w:name="_Toc292559911"/>
      <w:bookmarkStart w:id="661" w:name="_Toc297123550"/>
      <w:bookmarkStart w:id="662" w:name="_Toc300935000"/>
      <w:bookmarkStart w:id="663" w:name="_Toc304295577"/>
      <w:bookmarkStart w:id="664" w:name="_Toc292559406"/>
      <w:bookmarkStart w:id="665" w:name="_Toc296944540"/>
      <w:bookmarkStart w:id="666" w:name="_Toc312678039"/>
      <w:bookmarkStart w:id="667" w:name="_Toc296503201"/>
      <w:bookmarkStart w:id="668" w:name="_Toc296346702"/>
      <w:bookmarkStart w:id="669" w:name="_Toc297120501"/>
      <w:bookmarkStart w:id="670" w:name="_Toc297216209"/>
      <w:r>
        <w:rPr>
          <w:rFonts w:hint="eastAsia" w:ascii="宋体" w:hAnsi="宋体" w:eastAsia="宋体" w:cs="宋体"/>
          <w:color w:val="000000"/>
          <w:sz w:val="24"/>
          <w:szCs w:val="24"/>
        </w:rPr>
        <w:t>11.1 市场价格波动引起的调整</w:t>
      </w:r>
    </w:p>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p w14:paraId="5ACBF4FA">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kern w:val="0"/>
          <w:sz w:val="24"/>
          <w:szCs w:val="24"/>
        </w:rPr>
        <w:t>市场价格波动是否调整合同价格的约定：</w:t>
      </w:r>
      <w:r>
        <w:rPr>
          <w:rFonts w:hint="eastAsia" w:ascii="宋体" w:hAnsi="宋体" w:eastAsia="宋体" w:cs="宋体"/>
          <w:sz w:val="24"/>
          <w:szCs w:val="24"/>
          <w:u w:val="single"/>
        </w:rPr>
        <w:t xml:space="preserve">                 </w:t>
      </w:r>
      <w:r>
        <w:rPr>
          <w:rFonts w:hint="eastAsia" w:ascii="宋体" w:hAnsi="宋体" w:eastAsia="宋体" w:cs="宋体"/>
          <w:sz w:val="24"/>
          <w:szCs w:val="24"/>
        </w:rPr>
        <w:t>。</w:t>
      </w:r>
    </w:p>
    <w:p w14:paraId="293E224E">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因市场价格波动调整合同价格，采用以下</w:t>
      </w:r>
      <w:r>
        <w:rPr>
          <w:rFonts w:hint="eastAsia" w:ascii="宋体" w:hAnsi="宋体" w:eastAsia="宋体" w:cs="宋体"/>
          <w:sz w:val="24"/>
          <w:szCs w:val="24"/>
        </w:rPr>
        <w:t>第</w:t>
      </w:r>
      <w:r>
        <w:rPr>
          <w:rFonts w:hint="eastAsia" w:ascii="宋体" w:hAnsi="宋体" w:eastAsia="宋体" w:cs="宋体"/>
          <w:sz w:val="24"/>
          <w:szCs w:val="24"/>
          <w:u w:val="single"/>
        </w:rPr>
        <w:t xml:space="preserve">   </w:t>
      </w:r>
      <w:r>
        <w:rPr>
          <w:rFonts w:hint="eastAsia" w:ascii="宋体" w:hAnsi="宋体" w:eastAsia="宋体" w:cs="宋体"/>
          <w:sz w:val="24"/>
          <w:szCs w:val="24"/>
          <w:u w:val="single"/>
          <w:lang w:val="en-US" w:eastAsia="zh-CN"/>
        </w:rPr>
        <w:t xml:space="preserve"> </w:t>
      </w:r>
      <w:r>
        <w:rPr>
          <w:rFonts w:hint="eastAsia" w:ascii="宋体" w:hAnsi="宋体" w:eastAsia="宋体" w:cs="宋体"/>
          <w:sz w:val="24"/>
          <w:szCs w:val="24"/>
          <w:u w:val="single"/>
        </w:rPr>
        <w:t xml:space="preserve"> </w:t>
      </w:r>
      <w:r>
        <w:rPr>
          <w:rFonts w:hint="eastAsia" w:ascii="宋体" w:hAnsi="宋体" w:eastAsia="宋体" w:cs="宋体"/>
          <w:color w:val="000000"/>
          <w:sz w:val="24"/>
          <w:szCs w:val="24"/>
        </w:rPr>
        <w:t>种方式对合同价格进行调整：</w:t>
      </w:r>
    </w:p>
    <w:p w14:paraId="7E8882A8">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第1种方式：采用价格指数进行价格调整。</w:t>
      </w:r>
    </w:p>
    <w:p w14:paraId="655D7DB5">
      <w:pPr>
        <w:pageBreakBefore w:val="0"/>
        <w:kinsoku/>
        <w:wordWrap/>
        <w:overflowPunct/>
        <w:topLinePunct w:val="0"/>
        <w:bidi w:val="0"/>
        <w:spacing w:line="360" w:lineRule="auto"/>
        <w:ind w:firstLine="480" w:firstLineChars="200"/>
        <w:jc w:val="both"/>
        <w:textAlignment w:val="auto"/>
        <w:outlineLvl w:val="9"/>
        <w:rPr>
          <w:rFonts w:hint="eastAsia" w:ascii="宋体" w:hAnsi="宋体" w:eastAsia="宋体" w:cs="宋体"/>
          <w:color w:val="000000"/>
          <w:sz w:val="24"/>
          <w:szCs w:val="24"/>
          <w:u w:val="single"/>
        </w:rPr>
      </w:pPr>
      <w:r>
        <w:rPr>
          <w:rFonts w:hint="eastAsia" w:ascii="宋体" w:hAnsi="宋体" w:eastAsia="宋体" w:cs="宋体"/>
          <w:color w:val="000000"/>
          <w:sz w:val="24"/>
          <w:szCs w:val="24"/>
        </w:rPr>
        <w:t>关于各可调因子、定值和变值权重，以及基本价格指数及其来源的约定：</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 xml:space="preserve">；  </w:t>
      </w:r>
    </w:p>
    <w:p w14:paraId="1E464758">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第2种方式：采用造价信息进行价格调整。</w:t>
      </w:r>
    </w:p>
    <w:p w14:paraId="002EFD4E">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关于基准价格的约定：</w:t>
      </w:r>
      <w:r>
        <w:rPr>
          <w:rFonts w:hint="eastAsia" w:ascii="宋体" w:hAnsi="宋体" w:eastAsia="宋体" w:cs="宋体"/>
          <w:sz w:val="24"/>
          <w:szCs w:val="24"/>
          <w:u w:val="single"/>
        </w:rPr>
        <w:t xml:space="preserve">                         </w:t>
      </w:r>
      <w:r>
        <w:rPr>
          <w:rFonts w:hint="eastAsia" w:ascii="宋体" w:hAnsi="宋体" w:eastAsia="宋体" w:cs="宋体"/>
          <w:sz w:val="24"/>
          <w:szCs w:val="24"/>
        </w:rPr>
        <w:t>。</w:t>
      </w:r>
    </w:p>
    <w:p w14:paraId="2C26E54E">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专用合同条款</w:t>
      </w:r>
    </w:p>
    <w:p w14:paraId="791EFFB9">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①承包人在已标价工程量清单或预算书中载明的材料单价低于基准价格的：专用合同条款合同履行期间材料单价涨幅以基准价格为基础超过</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%时，或材料单价跌幅以已标价工程量清单或预算书中载明材料单价为基础超过</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%时，其超过部分据实调整。</w:t>
      </w:r>
    </w:p>
    <w:p w14:paraId="28B15F73">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②承包人在已标价工程量清单或预算书中载明的材料单价高于基准价格的：专用合同条款合同履行期间材料单价跌幅以基准价格为基础超过</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%时，材料单价涨幅以已标价工程量清单或预算书中载明材料单价为基础超过</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%时，其超过部分据实调整。</w:t>
      </w:r>
    </w:p>
    <w:p w14:paraId="4BB75B5C">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③承包人在已标价工程量清单或预算书中载明的材料单价等于基准单价的：专用合同条款合同履行期间材料单价涨跌幅以基准单价为基础超过±</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%时，其超过部分据实调整。</w:t>
      </w:r>
    </w:p>
    <w:p w14:paraId="60C16039">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第3种方式：其他价格调整方式：</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w:t>
      </w:r>
    </w:p>
    <w:bookmarkEnd w:id="554"/>
    <w:bookmarkEnd w:id="555"/>
    <w:bookmarkEnd w:id="556"/>
    <w:bookmarkEnd w:id="557"/>
    <w:bookmarkEnd w:id="558"/>
    <w:bookmarkEnd w:id="559"/>
    <w:p w14:paraId="4EEF89C7">
      <w:pPr>
        <w:pageBreakBefore w:val="0"/>
        <w:kinsoku/>
        <w:wordWrap/>
        <w:overflowPunct/>
        <w:topLinePunct w:val="0"/>
        <w:bidi w:val="0"/>
        <w:spacing w:before="120" w:after="120" w:line="360" w:lineRule="auto"/>
        <w:textAlignment w:val="auto"/>
        <w:outlineLvl w:val="9"/>
        <w:rPr>
          <w:rFonts w:hint="eastAsia" w:ascii="宋体" w:hAnsi="宋体" w:eastAsia="宋体" w:cs="宋体"/>
          <w:b w:val="0"/>
          <w:color w:val="000000"/>
          <w:sz w:val="24"/>
          <w:szCs w:val="24"/>
        </w:rPr>
      </w:pPr>
      <w:bookmarkStart w:id="671" w:name="_Toc296347204"/>
      <w:bookmarkStart w:id="672" w:name="_Toc296891245"/>
      <w:bookmarkStart w:id="673" w:name="_Toc297120505"/>
      <w:bookmarkStart w:id="674" w:name="_Toc296503205"/>
      <w:bookmarkStart w:id="675" w:name="_Toc297048391"/>
      <w:bookmarkStart w:id="676" w:name="_Toc296944544"/>
      <w:bookmarkStart w:id="677" w:name="_Toc296346706"/>
      <w:bookmarkStart w:id="678" w:name="_Toc296891033"/>
      <w:bookmarkStart w:id="679" w:name="_Toc292559915"/>
      <w:bookmarkStart w:id="680" w:name="_Toc292559410"/>
      <w:bookmarkStart w:id="681" w:name="_Toc351203644"/>
      <w:bookmarkStart w:id="682" w:name="_Toc303539159"/>
      <w:bookmarkStart w:id="683" w:name="_Toc300935002"/>
      <w:bookmarkStart w:id="684" w:name="_Toc297123552"/>
      <w:bookmarkStart w:id="685" w:name="_Toc304295579"/>
      <w:bookmarkStart w:id="686" w:name="_Toc297216211"/>
      <w:bookmarkStart w:id="687" w:name="_Toc312678040"/>
      <w:r>
        <w:rPr>
          <w:rFonts w:hint="eastAsia" w:ascii="宋体" w:hAnsi="宋体" w:eastAsia="宋体" w:cs="宋体"/>
          <w:b w:val="0"/>
          <w:color w:val="000000"/>
          <w:sz w:val="24"/>
          <w:szCs w:val="24"/>
        </w:rPr>
        <w:t xml:space="preserve">12. </w:t>
      </w:r>
      <w:bookmarkEnd w:id="671"/>
      <w:bookmarkEnd w:id="672"/>
      <w:bookmarkEnd w:id="673"/>
      <w:bookmarkEnd w:id="674"/>
      <w:bookmarkEnd w:id="675"/>
      <w:bookmarkEnd w:id="676"/>
      <w:bookmarkEnd w:id="677"/>
      <w:bookmarkEnd w:id="678"/>
      <w:bookmarkEnd w:id="679"/>
      <w:bookmarkEnd w:id="680"/>
      <w:r>
        <w:rPr>
          <w:rFonts w:hint="eastAsia" w:ascii="宋体" w:hAnsi="宋体" w:eastAsia="宋体" w:cs="宋体"/>
          <w:b w:val="0"/>
          <w:color w:val="000000"/>
          <w:sz w:val="24"/>
          <w:szCs w:val="24"/>
        </w:rPr>
        <w:t>合同价格、计量与支付</w:t>
      </w:r>
      <w:bookmarkEnd w:id="681"/>
    </w:p>
    <w:bookmarkEnd w:id="682"/>
    <w:bookmarkEnd w:id="683"/>
    <w:bookmarkEnd w:id="684"/>
    <w:bookmarkEnd w:id="685"/>
    <w:bookmarkEnd w:id="686"/>
    <w:bookmarkEnd w:id="687"/>
    <w:p w14:paraId="67C852B4">
      <w:pPr>
        <w:pageBreakBefore w:val="0"/>
        <w:kinsoku/>
        <w:wordWrap/>
        <w:overflowPunct/>
        <w:topLinePunct w:val="0"/>
        <w:bidi w:val="0"/>
        <w:spacing w:after="120" w:line="360" w:lineRule="auto"/>
        <w:ind w:firstLine="480" w:firstLineChars="200"/>
        <w:textAlignment w:val="auto"/>
        <w:outlineLvl w:val="9"/>
        <w:rPr>
          <w:rFonts w:hint="eastAsia" w:ascii="宋体" w:hAnsi="宋体" w:eastAsia="宋体" w:cs="宋体"/>
          <w:color w:val="000000"/>
          <w:sz w:val="24"/>
          <w:szCs w:val="24"/>
        </w:rPr>
      </w:pPr>
      <w:bookmarkStart w:id="688" w:name="_Toc292559411"/>
      <w:bookmarkStart w:id="689" w:name="_Toc292559916"/>
      <w:bookmarkStart w:id="690" w:name="_Toc267251461"/>
      <w:bookmarkStart w:id="691" w:name="_Toc296891246"/>
      <w:bookmarkStart w:id="692" w:name="_Toc297120506"/>
      <w:bookmarkStart w:id="693" w:name="_Toc296503206"/>
      <w:bookmarkStart w:id="694" w:name="_Toc296891034"/>
      <w:bookmarkStart w:id="695" w:name="_Toc296347205"/>
      <w:bookmarkStart w:id="696" w:name="_Toc296346707"/>
      <w:bookmarkStart w:id="697" w:name="_Toc296944545"/>
      <w:bookmarkStart w:id="698" w:name="_Toc297048392"/>
      <w:bookmarkStart w:id="699" w:name="_Toc312678041"/>
      <w:bookmarkStart w:id="700" w:name="_Toc300935003"/>
      <w:bookmarkStart w:id="701" w:name="_Toc297123553"/>
      <w:bookmarkStart w:id="702" w:name="_Toc303539160"/>
      <w:bookmarkStart w:id="703" w:name="_Toc304295580"/>
      <w:bookmarkStart w:id="704" w:name="_Toc297216212"/>
      <w:r>
        <w:rPr>
          <w:rFonts w:hint="eastAsia" w:ascii="宋体" w:hAnsi="宋体" w:eastAsia="宋体" w:cs="宋体"/>
          <w:color w:val="000000"/>
          <w:sz w:val="24"/>
          <w:szCs w:val="24"/>
        </w:rPr>
        <w:t>12.1 合</w:t>
      </w:r>
      <w:bookmarkEnd w:id="688"/>
      <w:bookmarkEnd w:id="689"/>
      <w:bookmarkEnd w:id="690"/>
      <w:r>
        <w:rPr>
          <w:rFonts w:hint="eastAsia" w:ascii="宋体" w:hAnsi="宋体" w:eastAsia="宋体" w:cs="宋体"/>
          <w:color w:val="000000"/>
          <w:sz w:val="24"/>
          <w:szCs w:val="24"/>
        </w:rPr>
        <w:t>同价</w:t>
      </w:r>
      <w:bookmarkEnd w:id="691"/>
      <w:bookmarkEnd w:id="692"/>
      <w:bookmarkEnd w:id="693"/>
      <w:bookmarkEnd w:id="694"/>
      <w:bookmarkEnd w:id="695"/>
      <w:bookmarkEnd w:id="696"/>
      <w:bookmarkEnd w:id="697"/>
      <w:bookmarkEnd w:id="698"/>
      <w:r>
        <w:rPr>
          <w:rFonts w:hint="eastAsia" w:ascii="宋体" w:hAnsi="宋体" w:eastAsia="宋体" w:cs="宋体"/>
          <w:color w:val="000000"/>
          <w:sz w:val="24"/>
          <w:szCs w:val="24"/>
        </w:rPr>
        <w:t>格形式</w:t>
      </w:r>
    </w:p>
    <w:bookmarkEnd w:id="699"/>
    <w:bookmarkEnd w:id="700"/>
    <w:bookmarkEnd w:id="701"/>
    <w:bookmarkEnd w:id="702"/>
    <w:bookmarkEnd w:id="703"/>
    <w:bookmarkEnd w:id="704"/>
    <w:p w14:paraId="3576F2C2">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1、单价合同。</w:t>
      </w:r>
    </w:p>
    <w:p w14:paraId="258ADBC1">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综合单价包含的风险范围：</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w:t>
      </w:r>
    </w:p>
    <w:p w14:paraId="5DFC8367">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风险费用的计算方法：</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w:t>
      </w:r>
    </w:p>
    <w:p w14:paraId="5072BA94">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风险范围以外合同价格的调整方法：</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w:t>
      </w:r>
    </w:p>
    <w:p w14:paraId="379CFD41">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2、总价合同。</w:t>
      </w:r>
    </w:p>
    <w:p w14:paraId="511CAE21">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总价包含的风险范围：</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w:t>
      </w:r>
    </w:p>
    <w:p w14:paraId="17DF3A0A">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风险费用的计算方法：</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w:t>
      </w:r>
    </w:p>
    <w:p w14:paraId="496CB8FC">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风险范围以外合同价格的调整方法：</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w:t>
      </w:r>
    </w:p>
    <w:p w14:paraId="05B0B106">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3、其他价格方式：</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w:t>
      </w:r>
    </w:p>
    <w:p w14:paraId="0E144A78">
      <w:pPr>
        <w:pageBreakBefore w:val="0"/>
        <w:kinsoku/>
        <w:wordWrap/>
        <w:overflowPunct/>
        <w:topLinePunct w:val="0"/>
        <w:bidi w:val="0"/>
        <w:spacing w:after="120" w:line="360" w:lineRule="auto"/>
        <w:ind w:firstLine="480" w:firstLineChars="200"/>
        <w:textAlignment w:val="auto"/>
        <w:outlineLvl w:val="9"/>
        <w:rPr>
          <w:rFonts w:hint="eastAsia" w:ascii="宋体" w:hAnsi="宋体" w:eastAsia="宋体" w:cs="宋体"/>
          <w:color w:val="000000"/>
          <w:sz w:val="24"/>
          <w:szCs w:val="24"/>
        </w:rPr>
      </w:pPr>
      <w:bookmarkStart w:id="705" w:name="_Toc312678042"/>
      <w:bookmarkStart w:id="706" w:name="_Toc300935004"/>
      <w:bookmarkStart w:id="707" w:name="_Toc304295581"/>
      <w:bookmarkStart w:id="708" w:name="_Toc297216213"/>
      <w:bookmarkStart w:id="709" w:name="_Toc297123554"/>
      <w:bookmarkStart w:id="710" w:name="_Toc303539161"/>
      <w:bookmarkStart w:id="711" w:name="_Toc296346708"/>
      <w:bookmarkStart w:id="712" w:name="_Toc292559412"/>
      <w:bookmarkStart w:id="713" w:name="_Toc296347206"/>
      <w:bookmarkStart w:id="714" w:name="_Toc296891035"/>
      <w:bookmarkStart w:id="715" w:name="_Toc296503207"/>
      <w:bookmarkStart w:id="716" w:name="_Toc296944546"/>
      <w:bookmarkStart w:id="717" w:name="_Toc297120507"/>
      <w:bookmarkStart w:id="718" w:name="_Toc292559917"/>
      <w:bookmarkStart w:id="719" w:name="_Toc297048393"/>
      <w:bookmarkStart w:id="720" w:name="_Toc296891247"/>
      <w:r>
        <w:rPr>
          <w:rFonts w:hint="eastAsia" w:ascii="宋体" w:hAnsi="宋体" w:eastAsia="宋体" w:cs="宋体"/>
          <w:color w:val="000000"/>
          <w:sz w:val="24"/>
          <w:szCs w:val="24"/>
        </w:rPr>
        <w:t>12.2 预付款</w:t>
      </w:r>
    </w:p>
    <w:bookmarkEnd w:id="705"/>
    <w:bookmarkEnd w:id="706"/>
    <w:bookmarkEnd w:id="707"/>
    <w:bookmarkEnd w:id="708"/>
    <w:bookmarkEnd w:id="709"/>
    <w:bookmarkEnd w:id="710"/>
    <w:p w14:paraId="43BF07FF">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12.2.1 预付款的支付</w:t>
      </w:r>
    </w:p>
    <w:p w14:paraId="4B44AE6D">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预付款支付比例或金额：</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w:t>
      </w:r>
    </w:p>
    <w:p w14:paraId="560B0B04">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预付款支付期限：</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w:t>
      </w:r>
    </w:p>
    <w:p w14:paraId="57A407F6">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预付款扣回的方式：</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w:t>
      </w:r>
    </w:p>
    <w:p w14:paraId="552BEEBB">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12.2.2 预付款担保</w:t>
      </w:r>
    </w:p>
    <w:p w14:paraId="30E73A58">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承包人提交预付款担保的期限：</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w:t>
      </w:r>
    </w:p>
    <w:p w14:paraId="7ED74C62">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预付款担保的形式为：</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w:t>
      </w:r>
    </w:p>
    <w:bookmarkEnd w:id="711"/>
    <w:bookmarkEnd w:id="712"/>
    <w:bookmarkEnd w:id="713"/>
    <w:bookmarkEnd w:id="714"/>
    <w:bookmarkEnd w:id="715"/>
    <w:bookmarkEnd w:id="716"/>
    <w:bookmarkEnd w:id="717"/>
    <w:bookmarkEnd w:id="718"/>
    <w:bookmarkEnd w:id="719"/>
    <w:bookmarkEnd w:id="720"/>
    <w:p w14:paraId="53A28912">
      <w:pPr>
        <w:pageBreakBefore w:val="0"/>
        <w:kinsoku/>
        <w:wordWrap/>
        <w:overflowPunct/>
        <w:topLinePunct w:val="0"/>
        <w:bidi w:val="0"/>
        <w:spacing w:after="120"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12.3 计量</w:t>
      </w:r>
    </w:p>
    <w:p w14:paraId="28DDA736">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12.3.1 计量原则</w:t>
      </w:r>
    </w:p>
    <w:p w14:paraId="69180A59">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工程量计算规则：</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w:t>
      </w:r>
    </w:p>
    <w:p w14:paraId="2E8D699B">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12.3.2 计量周期</w:t>
      </w:r>
    </w:p>
    <w:p w14:paraId="353FEF8D">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关于计量周期的约定：</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w:t>
      </w:r>
    </w:p>
    <w:p w14:paraId="154422DF">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12.3.3 单价合同的计量</w:t>
      </w:r>
    </w:p>
    <w:p w14:paraId="50570099">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关于单价合同计量的约定：</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w:t>
      </w:r>
    </w:p>
    <w:p w14:paraId="04669392">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12.3.4 总价合同的计量</w:t>
      </w:r>
    </w:p>
    <w:p w14:paraId="737CDD62">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关于总价合同计量的约定：</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w:t>
      </w:r>
    </w:p>
    <w:p w14:paraId="59885954">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12.3.5总价合同采用支付分解表计量支付的，是否适用第</w:t>
      </w:r>
      <w:r>
        <w:rPr>
          <w:rFonts w:hint="eastAsia" w:ascii="宋体" w:hAnsi="宋体" w:eastAsia="宋体" w:cs="宋体"/>
          <w:color w:val="000000"/>
          <w:kern w:val="0"/>
          <w:sz w:val="24"/>
          <w:szCs w:val="24"/>
        </w:rPr>
        <w:t xml:space="preserve">12.3.4 </w:t>
      </w:r>
      <w:r>
        <w:rPr>
          <w:rFonts w:hint="eastAsia" w:ascii="宋体" w:hAnsi="宋体" w:eastAsia="宋体" w:cs="宋体"/>
          <w:color w:val="000000"/>
          <w:sz w:val="24"/>
          <w:szCs w:val="24"/>
        </w:rPr>
        <w:t>项</w:t>
      </w:r>
      <w:r>
        <w:rPr>
          <w:rFonts w:hint="eastAsia" w:ascii="宋体" w:hAnsi="宋体" w:eastAsia="宋体" w:cs="宋体"/>
          <w:color w:val="000000"/>
          <w:kern w:val="0"/>
          <w:sz w:val="24"/>
          <w:szCs w:val="24"/>
        </w:rPr>
        <w:t>〔总价合同的计量〕</w:t>
      </w:r>
      <w:r>
        <w:rPr>
          <w:rFonts w:hint="eastAsia" w:ascii="宋体" w:hAnsi="宋体" w:eastAsia="宋体" w:cs="宋体"/>
          <w:color w:val="000000"/>
          <w:sz w:val="24"/>
          <w:szCs w:val="24"/>
        </w:rPr>
        <w:t>约定进行计量：</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w:t>
      </w:r>
    </w:p>
    <w:p w14:paraId="2957B482">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12.3.6 其他价格形式合同的计量</w:t>
      </w:r>
    </w:p>
    <w:p w14:paraId="0DF94EA6">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其他价格形式的计量方式和程序：</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w:t>
      </w:r>
    </w:p>
    <w:p w14:paraId="4384861A">
      <w:pPr>
        <w:pageBreakBefore w:val="0"/>
        <w:kinsoku/>
        <w:wordWrap/>
        <w:overflowPunct/>
        <w:topLinePunct w:val="0"/>
        <w:bidi w:val="0"/>
        <w:spacing w:after="120"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12.4 工程进度款支付</w:t>
      </w:r>
    </w:p>
    <w:p w14:paraId="68551947">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sz w:val="24"/>
          <w:szCs w:val="24"/>
        </w:rPr>
      </w:pPr>
      <w:bookmarkStart w:id="721" w:name="_Toc296503211"/>
      <w:bookmarkStart w:id="722" w:name="_Toc300935006"/>
      <w:bookmarkStart w:id="723" w:name="_Toc296891251"/>
      <w:bookmarkStart w:id="724" w:name="_Toc297123556"/>
      <w:bookmarkStart w:id="725" w:name="_Toc296944550"/>
      <w:bookmarkStart w:id="726" w:name="_Toc292559921"/>
      <w:bookmarkStart w:id="727" w:name="_Toc297120511"/>
      <w:bookmarkStart w:id="728" w:name="_Toc296346712"/>
      <w:bookmarkStart w:id="729" w:name="_Toc303539163"/>
      <w:bookmarkStart w:id="730" w:name="_Toc296891039"/>
      <w:bookmarkStart w:id="731" w:name="_Toc296347210"/>
      <w:bookmarkStart w:id="732" w:name="_Toc297216215"/>
      <w:bookmarkStart w:id="733" w:name="_Toc297048397"/>
      <w:bookmarkStart w:id="734" w:name="_Toc292559416"/>
      <w:r>
        <w:rPr>
          <w:rFonts w:hint="eastAsia" w:ascii="宋体" w:hAnsi="宋体" w:eastAsia="宋体" w:cs="宋体"/>
          <w:color w:val="000000"/>
          <w:sz w:val="24"/>
          <w:szCs w:val="24"/>
        </w:rPr>
        <w:t>12.4.1 付款周期</w:t>
      </w:r>
    </w:p>
    <w:p w14:paraId="4C0B0844">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关于付款周期的约定：</w:t>
      </w:r>
      <w:r>
        <w:rPr>
          <w:rFonts w:hint="eastAsia" w:ascii="宋体" w:hAnsi="宋体" w:eastAsia="宋体" w:cs="宋体"/>
          <w:color w:val="000000"/>
          <w:sz w:val="24"/>
          <w:szCs w:val="24"/>
          <w:u w:val="single"/>
          <w:lang w:val="en-US" w:eastAsia="zh-CN"/>
        </w:rPr>
        <w:t>由甲方付款，合同签订后三个工作日内凭开具的相应金额发票支付合同总价的 50%做为预付款;工程项目竣工，结算经相关审计部门审定后，在开具发票后支付至审计结算总价款的97%，剩余3%作为质量保证金；在一年后(自验收合格之日起计算)1个月内一次性无息支付完成合同剩余全部款项</w:t>
      </w:r>
      <w:r>
        <w:rPr>
          <w:rFonts w:hint="eastAsia" w:ascii="宋体" w:hAnsi="宋体" w:eastAsia="宋体" w:cs="宋体"/>
          <w:color w:val="000000"/>
          <w:sz w:val="24"/>
          <w:szCs w:val="24"/>
        </w:rPr>
        <w:t>。</w:t>
      </w:r>
    </w:p>
    <w:p w14:paraId="6D808F60">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12.4.2 进度付款申请单的编制</w:t>
      </w:r>
    </w:p>
    <w:p w14:paraId="1784E7BC">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关于进度付款申请单编制的约定：</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w:t>
      </w:r>
    </w:p>
    <w:p w14:paraId="15C801F9">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1</w:t>
      </w:r>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r>
        <w:rPr>
          <w:rFonts w:hint="eastAsia" w:ascii="宋体" w:hAnsi="宋体" w:eastAsia="宋体" w:cs="宋体"/>
          <w:color w:val="000000"/>
          <w:sz w:val="24"/>
          <w:szCs w:val="24"/>
        </w:rPr>
        <w:t>2.4.3 进度付款申请单的提交</w:t>
      </w:r>
    </w:p>
    <w:p w14:paraId="5FD46136">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（1）单价合同进度付款申请单提交的约定：</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w:t>
      </w:r>
    </w:p>
    <w:p w14:paraId="7F53202C">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（2）总价合同进度付款申请单提交的约定：</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w:t>
      </w:r>
    </w:p>
    <w:p w14:paraId="49007A01">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（3）其他价格形式合同进度付款申请单提交的约定：</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w:t>
      </w:r>
    </w:p>
    <w:p w14:paraId="64118DCF">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12.4.4 进度款审核和支付</w:t>
      </w:r>
    </w:p>
    <w:p w14:paraId="697498C9">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sz w:val="24"/>
          <w:szCs w:val="24"/>
          <w:u w:val="single"/>
        </w:rPr>
      </w:pPr>
      <w:r>
        <w:rPr>
          <w:rFonts w:hint="eastAsia" w:ascii="宋体" w:hAnsi="宋体" w:eastAsia="宋体" w:cs="宋体"/>
          <w:color w:val="000000"/>
          <w:sz w:val="24"/>
          <w:szCs w:val="24"/>
        </w:rPr>
        <w:t>（1）监理人审查并报送发包人的期限：</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w:t>
      </w:r>
    </w:p>
    <w:p w14:paraId="22DBBE54">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发包人完成审批并签发进度款支付证书的期限：</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w:t>
      </w:r>
    </w:p>
    <w:p w14:paraId="3621636C">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（2）发包人支付进度款的期限：</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w:t>
      </w:r>
    </w:p>
    <w:p w14:paraId="1D1E2EA0">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发包人逾期支付进度款的违约金的计算方式：</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w:t>
      </w:r>
    </w:p>
    <w:p w14:paraId="6FC0FF8C">
      <w:pPr>
        <w:pageBreakBefore w:val="0"/>
        <w:kinsoku/>
        <w:wordWrap/>
        <w:overflowPunct/>
        <w:topLinePunct w:val="0"/>
        <w:bidi w:val="0"/>
        <w:spacing w:line="360" w:lineRule="auto"/>
        <w:ind w:firstLine="600" w:firstLineChars="25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12.4.</w:t>
      </w:r>
      <w:r>
        <w:rPr>
          <w:rFonts w:hint="eastAsia" w:ascii="宋体" w:hAnsi="宋体" w:eastAsia="宋体" w:cs="宋体"/>
          <w:color w:val="000000"/>
          <w:sz w:val="24"/>
          <w:szCs w:val="24"/>
          <w:lang w:val="en-US" w:eastAsia="zh-CN"/>
        </w:rPr>
        <w:t>5</w:t>
      </w:r>
      <w:r>
        <w:rPr>
          <w:rFonts w:hint="eastAsia" w:ascii="宋体" w:hAnsi="宋体" w:eastAsia="宋体" w:cs="宋体"/>
          <w:color w:val="000000"/>
          <w:sz w:val="24"/>
          <w:szCs w:val="24"/>
        </w:rPr>
        <w:t xml:space="preserve"> 支付分解表的编制</w:t>
      </w:r>
    </w:p>
    <w:p w14:paraId="444A7200">
      <w:pPr>
        <w:pageBreakBefore w:val="0"/>
        <w:kinsoku/>
        <w:wordWrap/>
        <w:overflowPunct/>
        <w:topLinePunct w:val="0"/>
        <w:bidi w:val="0"/>
        <w:spacing w:line="360" w:lineRule="auto"/>
        <w:ind w:left="4740" w:leftChars="200" w:hanging="4320" w:hangingChars="180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lang w:eastAsia="zh-CN"/>
        </w:rPr>
        <w:t>（</w:t>
      </w:r>
      <w:r>
        <w:rPr>
          <w:rFonts w:hint="eastAsia" w:ascii="宋体" w:hAnsi="宋体" w:eastAsia="宋体" w:cs="宋体"/>
          <w:color w:val="000000"/>
          <w:sz w:val="24"/>
          <w:szCs w:val="24"/>
          <w:lang w:val="en-US" w:eastAsia="zh-CN"/>
        </w:rPr>
        <w:t>1</w:t>
      </w:r>
      <w:r>
        <w:rPr>
          <w:rFonts w:hint="eastAsia" w:ascii="宋体" w:hAnsi="宋体" w:eastAsia="宋体" w:cs="宋体"/>
          <w:color w:val="000000"/>
          <w:sz w:val="24"/>
          <w:szCs w:val="24"/>
          <w:lang w:eastAsia="zh-CN"/>
        </w:rPr>
        <w:t>）</w:t>
      </w:r>
      <w:r>
        <w:rPr>
          <w:rFonts w:hint="eastAsia" w:ascii="宋体" w:hAnsi="宋体" w:eastAsia="宋体" w:cs="宋体"/>
          <w:color w:val="000000"/>
          <w:sz w:val="24"/>
          <w:szCs w:val="24"/>
        </w:rPr>
        <w:t>总价合同支付分解表的编制与审批：</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w:t>
      </w:r>
    </w:p>
    <w:p w14:paraId="66AC9114">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lang w:eastAsia="zh-CN"/>
        </w:rPr>
        <w:t>（</w:t>
      </w:r>
      <w:r>
        <w:rPr>
          <w:rFonts w:hint="eastAsia" w:ascii="宋体" w:hAnsi="宋体" w:eastAsia="宋体" w:cs="宋体"/>
          <w:color w:val="000000"/>
          <w:sz w:val="24"/>
          <w:szCs w:val="24"/>
          <w:lang w:val="en-US" w:eastAsia="zh-CN"/>
        </w:rPr>
        <w:t>2</w:t>
      </w:r>
      <w:r>
        <w:rPr>
          <w:rFonts w:hint="eastAsia" w:ascii="宋体" w:hAnsi="宋体" w:eastAsia="宋体" w:cs="宋体"/>
          <w:color w:val="000000"/>
          <w:sz w:val="24"/>
          <w:szCs w:val="24"/>
          <w:lang w:eastAsia="zh-CN"/>
        </w:rPr>
        <w:t>）</w:t>
      </w:r>
      <w:r>
        <w:rPr>
          <w:rFonts w:hint="eastAsia" w:ascii="宋体" w:hAnsi="宋体" w:eastAsia="宋体" w:cs="宋体"/>
          <w:color w:val="000000"/>
          <w:sz w:val="24"/>
          <w:szCs w:val="24"/>
        </w:rPr>
        <w:t>单价合同的总价项目支付分解表的编制与审批：</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w:t>
      </w:r>
    </w:p>
    <w:bookmarkEnd w:id="560"/>
    <w:p w14:paraId="1D534330">
      <w:pPr>
        <w:pageBreakBefore w:val="0"/>
        <w:kinsoku/>
        <w:wordWrap/>
        <w:overflowPunct/>
        <w:topLinePunct w:val="0"/>
        <w:bidi w:val="0"/>
        <w:spacing w:before="120" w:after="120" w:line="360" w:lineRule="auto"/>
        <w:textAlignment w:val="auto"/>
        <w:outlineLvl w:val="9"/>
        <w:rPr>
          <w:rFonts w:hint="eastAsia" w:ascii="宋体" w:hAnsi="宋体" w:eastAsia="宋体" w:cs="宋体"/>
          <w:b w:val="0"/>
          <w:color w:val="000000"/>
          <w:sz w:val="24"/>
          <w:szCs w:val="24"/>
        </w:rPr>
      </w:pPr>
      <w:bookmarkStart w:id="735" w:name="_Toc351203645"/>
      <w:bookmarkStart w:id="736" w:name="_Toc292559929"/>
      <w:bookmarkStart w:id="737" w:name="_Toc292559424"/>
      <w:bookmarkStart w:id="738" w:name="_Toc300935015"/>
      <w:bookmarkStart w:id="739" w:name="_Toc296891259"/>
      <w:bookmarkStart w:id="740" w:name="_Toc297120519"/>
      <w:bookmarkStart w:id="741" w:name="_Toc296503219"/>
      <w:bookmarkStart w:id="742" w:name="_Toc297123564"/>
      <w:bookmarkStart w:id="743" w:name="_Toc303539172"/>
      <w:bookmarkStart w:id="744" w:name="_Toc296891047"/>
      <w:bookmarkStart w:id="745" w:name="_Toc296944558"/>
      <w:bookmarkStart w:id="746" w:name="_Toc296346720"/>
      <w:bookmarkStart w:id="747" w:name="_Toc312678053"/>
      <w:bookmarkStart w:id="748" w:name="_Toc296347218"/>
      <w:bookmarkStart w:id="749" w:name="_Toc297048405"/>
      <w:bookmarkStart w:id="750" w:name="_Toc304295593"/>
      <w:bookmarkStart w:id="751" w:name="_Toc297216223"/>
      <w:r>
        <w:rPr>
          <w:rFonts w:hint="eastAsia" w:ascii="宋体" w:hAnsi="宋体" w:eastAsia="宋体" w:cs="宋体"/>
          <w:b w:val="0"/>
          <w:color w:val="000000"/>
          <w:sz w:val="24"/>
          <w:szCs w:val="24"/>
        </w:rPr>
        <w:t>13. 验收和工程试车</w:t>
      </w:r>
      <w:bookmarkEnd w:id="735"/>
    </w:p>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p w14:paraId="14256232">
      <w:pPr>
        <w:pageBreakBefore w:val="0"/>
        <w:kinsoku/>
        <w:wordWrap/>
        <w:overflowPunct/>
        <w:topLinePunct w:val="0"/>
        <w:bidi w:val="0"/>
        <w:spacing w:after="120"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13.1 分部分项工程验收</w:t>
      </w:r>
    </w:p>
    <w:p w14:paraId="62A6068D">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sz w:val="24"/>
          <w:szCs w:val="24"/>
        </w:rPr>
      </w:pPr>
      <w:r>
        <w:rPr>
          <w:rFonts w:hint="eastAsia" w:ascii="宋体" w:hAnsi="宋体" w:eastAsia="宋体" w:cs="宋体"/>
          <w:sz w:val="24"/>
          <w:szCs w:val="24"/>
        </w:rPr>
        <w:t>13.1.2监理人不能按时进行验收时，应提前</w:t>
      </w:r>
      <w:r>
        <w:rPr>
          <w:rFonts w:hint="eastAsia" w:ascii="宋体" w:hAnsi="宋体" w:eastAsia="宋体" w:cs="宋体"/>
          <w:sz w:val="24"/>
          <w:szCs w:val="24"/>
          <w:u w:val="single"/>
        </w:rPr>
        <w:t xml:space="preserve">       </w:t>
      </w:r>
      <w:r>
        <w:rPr>
          <w:rFonts w:hint="eastAsia" w:ascii="宋体" w:hAnsi="宋体" w:eastAsia="宋体" w:cs="宋体"/>
          <w:sz w:val="24"/>
          <w:szCs w:val="24"/>
        </w:rPr>
        <w:t>小时提交书面延期要求。</w:t>
      </w:r>
    </w:p>
    <w:p w14:paraId="3119A392">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b/>
          <w:color w:val="000000"/>
          <w:sz w:val="24"/>
          <w:szCs w:val="24"/>
        </w:rPr>
      </w:pPr>
      <w:r>
        <w:rPr>
          <w:rFonts w:hint="eastAsia" w:ascii="宋体" w:hAnsi="宋体" w:eastAsia="宋体" w:cs="宋体"/>
          <w:sz w:val="24"/>
          <w:szCs w:val="24"/>
        </w:rPr>
        <w:t>关于延期最长不得超过：</w:t>
      </w:r>
      <w:r>
        <w:rPr>
          <w:rFonts w:hint="eastAsia" w:ascii="宋体" w:hAnsi="宋体" w:eastAsia="宋体" w:cs="宋体"/>
          <w:sz w:val="24"/>
          <w:szCs w:val="24"/>
          <w:u w:val="single"/>
        </w:rPr>
        <w:t xml:space="preserve">         </w:t>
      </w:r>
      <w:r>
        <w:rPr>
          <w:rFonts w:hint="eastAsia" w:ascii="宋体" w:hAnsi="宋体" w:eastAsia="宋体" w:cs="宋体"/>
          <w:sz w:val="24"/>
          <w:szCs w:val="24"/>
        </w:rPr>
        <w:t>小时。</w:t>
      </w:r>
    </w:p>
    <w:p w14:paraId="36B946FE">
      <w:pPr>
        <w:pageBreakBefore w:val="0"/>
        <w:kinsoku/>
        <w:wordWrap/>
        <w:overflowPunct/>
        <w:topLinePunct w:val="0"/>
        <w:bidi w:val="0"/>
        <w:spacing w:after="120" w:line="360" w:lineRule="auto"/>
        <w:ind w:firstLine="480" w:firstLineChars="200"/>
        <w:textAlignment w:val="auto"/>
        <w:outlineLvl w:val="9"/>
        <w:rPr>
          <w:rFonts w:hint="eastAsia" w:ascii="宋体" w:hAnsi="宋体" w:eastAsia="宋体" w:cs="宋体"/>
          <w:color w:val="000000"/>
          <w:sz w:val="24"/>
          <w:szCs w:val="24"/>
        </w:rPr>
      </w:pPr>
      <w:bookmarkStart w:id="752" w:name="_Toc296346724"/>
      <w:bookmarkStart w:id="753" w:name="_Toc296891051"/>
      <w:bookmarkStart w:id="754" w:name="_Toc297123565"/>
      <w:bookmarkStart w:id="755" w:name="_Toc303539173"/>
      <w:bookmarkStart w:id="756" w:name="_Toc296347222"/>
      <w:bookmarkStart w:id="757" w:name="_Toc292559428"/>
      <w:bookmarkStart w:id="758" w:name="_Toc300935016"/>
      <w:bookmarkStart w:id="759" w:name="_Toc297048409"/>
      <w:bookmarkStart w:id="760" w:name="_Toc297216224"/>
      <w:bookmarkStart w:id="761" w:name="_Toc296503223"/>
      <w:bookmarkStart w:id="762" w:name="_Toc296944562"/>
      <w:bookmarkStart w:id="763" w:name="_Toc297120523"/>
      <w:bookmarkStart w:id="764" w:name="_Toc292559933"/>
      <w:bookmarkStart w:id="765" w:name="_Toc312678056"/>
      <w:bookmarkStart w:id="766" w:name="_Toc304295596"/>
      <w:bookmarkStart w:id="767" w:name="_Toc296891263"/>
      <w:bookmarkStart w:id="768" w:name="_Toc267251473"/>
      <w:bookmarkStart w:id="769" w:name="_Toc267251471"/>
      <w:bookmarkStart w:id="770" w:name="_Toc267251475"/>
      <w:bookmarkStart w:id="771" w:name="_Toc267251470"/>
      <w:bookmarkStart w:id="772" w:name="_Toc267251476"/>
      <w:bookmarkStart w:id="773" w:name="_Toc267251474"/>
      <w:bookmarkStart w:id="774" w:name="_Toc267251472"/>
      <w:r>
        <w:rPr>
          <w:rFonts w:hint="eastAsia" w:ascii="宋体" w:hAnsi="宋体" w:eastAsia="宋体" w:cs="宋体"/>
          <w:color w:val="000000"/>
          <w:sz w:val="24"/>
          <w:szCs w:val="24"/>
        </w:rPr>
        <w:t>13.2 竣工验收</w:t>
      </w:r>
    </w:p>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p w14:paraId="1C65DC3F">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sz w:val="24"/>
          <w:szCs w:val="24"/>
        </w:rPr>
      </w:pPr>
      <w:bookmarkStart w:id="775" w:name="_Toc280868704"/>
      <w:bookmarkStart w:id="776" w:name="_Toc280868705"/>
      <w:bookmarkStart w:id="777" w:name="_Toc280868706"/>
      <w:bookmarkStart w:id="778" w:name="_Toc280868707"/>
      <w:bookmarkStart w:id="779" w:name="_Toc280868708"/>
      <w:bookmarkStart w:id="780" w:name="_Toc280868709"/>
      <w:r>
        <w:rPr>
          <w:rFonts w:hint="eastAsia" w:ascii="宋体" w:hAnsi="宋体" w:eastAsia="宋体" w:cs="宋体"/>
          <w:color w:val="000000"/>
          <w:sz w:val="24"/>
          <w:szCs w:val="24"/>
        </w:rPr>
        <w:t>13.2.</w:t>
      </w:r>
      <w:r>
        <w:rPr>
          <w:rFonts w:hint="eastAsia" w:ascii="宋体" w:hAnsi="宋体" w:eastAsia="宋体" w:cs="宋体"/>
          <w:color w:val="000000"/>
          <w:sz w:val="24"/>
          <w:szCs w:val="24"/>
          <w:lang w:val="en-US" w:eastAsia="zh-CN"/>
        </w:rPr>
        <w:t>1</w:t>
      </w:r>
      <w:r>
        <w:rPr>
          <w:rFonts w:hint="eastAsia" w:ascii="宋体" w:hAnsi="宋体" w:eastAsia="宋体" w:cs="宋体"/>
          <w:color w:val="000000"/>
          <w:sz w:val="24"/>
          <w:szCs w:val="24"/>
        </w:rPr>
        <w:t>竣工验收程序</w:t>
      </w:r>
    </w:p>
    <w:bookmarkEnd w:id="775"/>
    <w:p w14:paraId="1B8B8903">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kern w:val="0"/>
          <w:sz w:val="24"/>
          <w:szCs w:val="24"/>
        </w:rPr>
        <w:t>关于竣工验收程序的约定：</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rPr>
        <w:t>。</w:t>
      </w:r>
    </w:p>
    <w:p w14:paraId="4FFD10E6">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kern w:val="0"/>
          <w:sz w:val="24"/>
          <w:szCs w:val="24"/>
        </w:rPr>
        <w:t>发包人不按照本项约定组织竣工验收、颁发工程接收证书的违约金的计算方法：</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w:t>
      </w:r>
    </w:p>
    <w:bookmarkEnd w:id="776"/>
    <w:p w14:paraId="42C57E0F">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13.2.</w:t>
      </w:r>
      <w:r>
        <w:rPr>
          <w:rFonts w:hint="eastAsia" w:ascii="宋体" w:hAnsi="宋体" w:eastAsia="宋体" w:cs="宋体"/>
          <w:color w:val="000000"/>
          <w:sz w:val="24"/>
          <w:szCs w:val="24"/>
          <w:lang w:val="en-US" w:eastAsia="zh-CN"/>
        </w:rPr>
        <w:t>2</w:t>
      </w:r>
      <w:r>
        <w:rPr>
          <w:rFonts w:hint="eastAsia" w:ascii="宋体" w:hAnsi="宋体" w:eastAsia="宋体" w:cs="宋体"/>
          <w:color w:val="000000"/>
          <w:sz w:val="24"/>
          <w:szCs w:val="24"/>
        </w:rPr>
        <w:t>移交、接收全部与部分工程</w:t>
      </w:r>
    </w:p>
    <w:bookmarkEnd w:id="777"/>
    <w:p w14:paraId="78104580">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承包人向发包人移交工程的期限：</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rPr>
        <w:t>。</w:t>
      </w:r>
    </w:p>
    <w:p w14:paraId="131E3D78">
      <w:pPr>
        <w:pageBreakBefore w:val="0"/>
        <w:kinsoku/>
        <w:wordWrap/>
        <w:overflowPunct/>
        <w:topLinePunct w:val="0"/>
        <w:bidi w:val="0"/>
        <w:spacing w:line="360" w:lineRule="auto"/>
        <w:ind w:firstLine="480" w:firstLineChars="200"/>
        <w:jc w:val="both"/>
        <w:textAlignment w:val="auto"/>
        <w:outlineLvl w:val="9"/>
        <w:rPr>
          <w:rFonts w:hint="eastAsia" w:ascii="宋体" w:hAnsi="宋体" w:eastAsia="宋体" w:cs="宋体"/>
          <w:color w:val="000000"/>
          <w:sz w:val="24"/>
          <w:szCs w:val="24"/>
          <w:u w:val="single"/>
        </w:rPr>
      </w:pPr>
      <w:r>
        <w:rPr>
          <w:rFonts w:hint="eastAsia" w:ascii="宋体" w:hAnsi="宋体" w:eastAsia="宋体" w:cs="宋体"/>
          <w:color w:val="000000"/>
          <w:kern w:val="0"/>
          <w:sz w:val="24"/>
          <w:szCs w:val="24"/>
        </w:rPr>
        <w:t>发包人未按本合同约定接收全部或部分工程的，违约金的计算方法为：</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w:t>
      </w:r>
    </w:p>
    <w:bookmarkEnd w:id="778"/>
    <w:p w14:paraId="7962428D">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承包人未按时移交工程的，违约金的计算方法为：</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rPr>
        <w:t>。</w:t>
      </w:r>
    </w:p>
    <w:p w14:paraId="65ACA258">
      <w:pPr>
        <w:pageBreakBefore w:val="0"/>
        <w:kinsoku/>
        <w:wordWrap/>
        <w:overflowPunct/>
        <w:topLinePunct w:val="0"/>
        <w:bidi w:val="0"/>
        <w:spacing w:after="120"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13.3 工程试车</w:t>
      </w:r>
    </w:p>
    <w:bookmarkEnd w:id="779"/>
    <w:p w14:paraId="024445F0">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13.3.1 试车程序</w:t>
      </w:r>
    </w:p>
    <w:p w14:paraId="30F55491">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工程试车内容：</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w:t>
      </w:r>
    </w:p>
    <w:p w14:paraId="31E6BE44">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（1）单机无负荷试车费用由</w:t>
      </w:r>
      <w:r>
        <w:rPr>
          <w:rFonts w:hint="eastAsia" w:ascii="宋体" w:hAnsi="宋体" w:eastAsia="宋体" w:cs="宋体"/>
          <w:color w:val="000000"/>
          <w:sz w:val="24"/>
          <w:szCs w:val="24"/>
          <w:u w:val="single"/>
        </w:rPr>
        <w:t xml:space="preserve">                     </w:t>
      </w:r>
      <w:r>
        <w:rPr>
          <w:rFonts w:hint="eastAsia" w:ascii="宋体" w:hAnsi="宋体" w:eastAsia="宋体" w:cs="宋体"/>
          <w:color w:val="000000"/>
          <w:kern w:val="0"/>
          <w:sz w:val="24"/>
          <w:szCs w:val="24"/>
        </w:rPr>
        <w:t>承担；</w:t>
      </w:r>
    </w:p>
    <w:p w14:paraId="15C667C6">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（2）无负荷联动试车费用由</w:t>
      </w:r>
      <w:r>
        <w:rPr>
          <w:rFonts w:hint="eastAsia" w:ascii="宋体" w:hAnsi="宋体" w:eastAsia="宋体" w:cs="宋体"/>
          <w:color w:val="000000"/>
          <w:sz w:val="24"/>
          <w:szCs w:val="24"/>
          <w:u w:val="single"/>
        </w:rPr>
        <w:t xml:space="preserve">                     </w:t>
      </w:r>
      <w:r>
        <w:rPr>
          <w:rFonts w:hint="eastAsia" w:ascii="宋体" w:hAnsi="宋体" w:eastAsia="宋体" w:cs="宋体"/>
          <w:color w:val="000000"/>
          <w:kern w:val="0"/>
          <w:sz w:val="24"/>
          <w:szCs w:val="24"/>
        </w:rPr>
        <w:t>承担。</w:t>
      </w:r>
    </w:p>
    <w:p w14:paraId="4F35662E">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13.3.</w:t>
      </w:r>
      <w:r>
        <w:rPr>
          <w:rFonts w:hint="eastAsia" w:ascii="宋体" w:hAnsi="宋体" w:eastAsia="宋体" w:cs="宋体"/>
          <w:color w:val="000000"/>
          <w:kern w:val="0"/>
          <w:sz w:val="24"/>
          <w:szCs w:val="24"/>
          <w:lang w:val="en-US" w:eastAsia="zh-CN"/>
        </w:rPr>
        <w:t>2</w:t>
      </w:r>
      <w:r>
        <w:rPr>
          <w:rFonts w:hint="eastAsia" w:ascii="宋体" w:hAnsi="宋体" w:eastAsia="宋体" w:cs="宋体"/>
          <w:color w:val="000000"/>
          <w:kern w:val="0"/>
          <w:sz w:val="24"/>
          <w:szCs w:val="24"/>
        </w:rPr>
        <w:t xml:space="preserve"> 投料试车</w:t>
      </w:r>
    </w:p>
    <w:p w14:paraId="203A6BA9">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关于投料试车相关事项的约定：</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w:t>
      </w:r>
    </w:p>
    <w:p w14:paraId="06C79EDC">
      <w:pPr>
        <w:pageBreakBefore w:val="0"/>
        <w:kinsoku/>
        <w:wordWrap/>
        <w:overflowPunct/>
        <w:topLinePunct w:val="0"/>
        <w:bidi w:val="0"/>
        <w:spacing w:after="120" w:line="360" w:lineRule="auto"/>
        <w:ind w:firstLine="480" w:firstLineChars="200"/>
        <w:textAlignment w:val="auto"/>
        <w:outlineLvl w:val="9"/>
        <w:rPr>
          <w:rFonts w:hint="eastAsia" w:ascii="宋体" w:hAnsi="宋体" w:eastAsia="宋体" w:cs="宋体"/>
          <w:color w:val="000000"/>
          <w:sz w:val="24"/>
          <w:szCs w:val="24"/>
        </w:rPr>
      </w:pPr>
      <w:bookmarkStart w:id="781" w:name="_Toc13413"/>
      <w:bookmarkStart w:id="782" w:name="_Toc26823"/>
      <w:r>
        <w:rPr>
          <w:rFonts w:hint="eastAsia" w:ascii="宋体" w:hAnsi="宋体" w:eastAsia="宋体" w:cs="宋体"/>
          <w:color w:val="000000"/>
          <w:sz w:val="24"/>
          <w:szCs w:val="24"/>
        </w:rPr>
        <w:t>13.</w:t>
      </w:r>
      <w:r>
        <w:rPr>
          <w:rFonts w:hint="eastAsia" w:ascii="宋体" w:hAnsi="宋体" w:eastAsia="宋体" w:cs="宋体"/>
          <w:color w:val="000000"/>
          <w:sz w:val="24"/>
          <w:szCs w:val="24"/>
          <w:lang w:val="en-US" w:eastAsia="zh-CN"/>
        </w:rPr>
        <w:t>4</w:t>
      </w:r>
      <w:r>
        <w:rPr>
          <w:rFonts w:hint="eastAsia" w:ascii="宋体" w:hAnsi="宋体" w:eastAsia="宋体" w:cs="宋体"/>
          <w:color w:val="000000"/>
          <w:sz w:val="24"/>
          <w:szCs w:val="24"/>
        </w:rPr>
        <w:t xml:space="preserve"> 竣工退场</w:t>
      </w:r>
      <w:bookmarkEnd w:id="781"/>
      <w:bookmarkEnd w:id="782"/>
    </w:p>
    <w:p w14:paraId="04140DB0">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13.</w:t>
      </w:r>
      <w:r>
        <w:rPr>
          <w:rFonts w:hint="eastAsia" w:ascii="宋体" w:hAnsi="宋体" w:eastAsia="宋体" w:cs="宋体"/>
          <w:color w:val="000000"/>
          <w:kern w:val="0"/>
          <w:sz w:val="24"/>
          <w:szCs w:val="24"/>
          <w:lang w:val="en-US" w:eastAsia="zh-CN"/>
        </w:rPr>
        <w:t>4</w:t>
      </w:r>
      <w:r>
        <w:rPr>
          <w:rFonts w:hint="eastAsia" w:ascii="宋体" w:hAnsi="宋体" w:eastAsia="宋体" w:cs="宋体"/>
          <w:color w:val="000000"/>
          <w:kern w:val="0"/>
          <w:sz w:val="24"/>
          <w:szCs w:val="24"/>
        </w:rPr>
        <w:t>.1 竣工退场</w:t>
      </w:r>
    </w:p>
    <w:p w14:paraId="540A841B">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承包人完成竣工退场的期限：</w:t>
      </w:r>
      <w:r>
        <w:rPr>
          <w:rFonts w:hint="eastAsia" w:ascii="宋体" w:hAnsi="宋体" w:eastAsia="宋体" w:cs="宋体"/>
          <w:color w:val="000000"/>
          <w:sz w:val="24"/>
          <w:szCs w:val="24"/>
          <w:u w:val="single"/>
        </w:rPr>
        <w:t xml:space="preserve">                            </w:t>
      </w:r>
      <w:r>
        <w:rPr>
          <w:rFonts w:hint="eastAsia" w:ascii="宋体" w:hAnsi="宋体" w:eastAsia="宋体" w:cs="宋体"/>
          <w:color w:val="000000"/>
          <w:kern w:val="0"/>
          <w:sz w:val="24"/>
          <w:szCs w:val="24"/>
        </w:rPr>
        <w:t>。</w:t>
      </w:r>
    </w:p>
    <w:p w14:paraId="2C5B452A">
      <w:pPr>
        <w:pageBreakBefore w:val="0"/>
        <w:kinsoku/>
        <w:wordWrap/>
        <w:overflowPunct/>
        <w:topLinePunct w:val="0"/>
        <w:bidi w:val="0"/>
        <w:spacing w:before="120" w:after="120" w:line="360" w:lineRule="auto"/>
        <w:textAlignment w:val="auto"/>
        <w:outlineLvl w:val="9"/>
        <w:rPr>
          <w:rFonts w:hint="eastAsia" w:ascii="宋体" w:hAnsi="宋体" w:eastAsia="宋体" w:cs="宋体"/>
          <w:b w:val="0"/>
          <w:color w:val="000000"/>
          <w:sz w:val="24"/>
          <w:szCs w:val="24"/>
        </w:rPr>
      </w:pPr>
      <w:bookmarkStart w:id="783" w:name="_Toc351203646"/>
      <w:r>
        <w:rPr>
          <w:rFonts w:hint="eastAsia" w:ascii="宋体" w:hAnsi="宋体" w:eastAsia="宋体" w:cs="宋体"/>
          <w:b w:val="0"/>
          <w:color w:val="000000"/>
          <w:sz w:val="24"/>
          <w:szCs w:val="24"/>
        </w:rPr>
        <w:t>14. 竣工结算</w:t>
      </w:r>
      <w:bookmarkEnd w:id="783"/>
    </w:p>
    <w:p w14:paraId="60F37CBD">
      <w:pPr>
        <w:pageBreakBefore w:val="0"/>
        <w:kinsoku/>
        <w:wordWrap/>
        <w:overflowPunct/>
        <w:topLinePunct w:val="0"/>
        <w:bidi w:val="0"/>
        <w:spacing w:after="120"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14.1 竣工结算申请</w:t>
      </w:r>
    </w:p>
    <w:p w14:paraId="267B21EA">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sz w:val="24"/>
          <w:szCs w:val="24"/>
        </w:rPr>
      </w:pPr>
      <w:r>
        <w:rPr>
          <w:rFonts w:hint="eastAsia" w:ascii="宋体" w:hAnsi="宋体" w:eastAsia="宋体" w:cs="宋体"/>
          <w:sz w:val="24"/>
          <w:szCs w:val="24"/>
        </w:rPr>
        <w:t>承包人提交竣工结算申请单的期限：</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w:t>
      </w:r>
    </w:p>
    <w:p w14:paraId="780B27A3">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sz w:val="24"/>
          <w:szCs w:val="24"/>
        </w:rPr>
      </w:pPr>
      <w:r>
        <w:rPr>
          <w:rFonts w:hint="eastAsia" w:ascii="宋体" w:hAnsi="宋体" w:eastAsia="宋体" w:cs="宋体"/>
          <w:color w:val="000000"/>
          <w:sz w:val="24"/>
          <w:szCs w:val="24"/>
        </w:rPr>
        <w:t>竣工结算申请单应包括的内容：</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w:t>
      </w:r>
    </w:p>
    <w:p w14:paraId="512E68AC">
      <w:pPr>
        <w:pageBreakBefore w:val="0"/>
        <w:kinsoku/>
        <w:wordWrap/>
        <w:overflowPunct/>
        <w:topLinePunct w:val="0"/>
        <w:bidi w:val="0"/>
        <w:spacing w:after="120" w:line="360" w:lineRule="auto"/>
        <w:ind w:firstLine="480" w:firstLineChars="200"/>
        <w:textAlignment w:val="auto"/>
        <w:outlineLvl w:val="9"/>
        <w:rPr>
          <w:rFonts w:hint="eastAsia" w:ascii="宋体" w:hAnsi="宋体" w:eastAsia="宋体" w:cs="宋体"/>
          <w:color w:val="000000"/>
          <w:sz w:val="24"/>
          <w:szCs w:val="24"/>
        </w:rPr>
      </w:pPr>
      <w:bookmarkStart w:id="784" w:name="_Toc14367"/>
      <w:bookmarkStart w:id="785" w:name="_Toc28012"/>
      <w:r>
        <w:rPr>
          <w:rFonts w:hint="eastAsia" w:ascii="宋体" w:hAnsi="宋体" w:eastAsia="宋体" w:cs="宋体"/>
          <w:color w:val="000000"/>
          <w:sz w:val="24"/>
          <w:szCs w:val="24"/>
        </w:rPr>
        <w:t>14.2 竣工结算审核</w:t>
      </w:r>
      <w:bookmarkEnd w:id="784"/>
      <w:bookmarkEnd w:id="785"/>
    </w:p>
    <w:p w14:paraId="413850D0">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sz w:val="24"/>
          <w:szCs w:val="24"/>
        </w:rPr>
      </w:pPr>
      <w:r>
        <w:rPr>
          <w:rFonts w:hint="eastAsia" w:ascii="宋体" w:hAnsi="宋体" w:eastAsia="宋体" w:cs="宋体"/>
          <w:sz w:val="24"/>
          <w:szCs w:val="24"/>
        </w:rPr>
        <w:t>发包人审批竣工付款申请单的期限：</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w:t>
      </w:r>
    </w:p>
    <w:p w14:paraId="73076AE6">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sz w:val="24"/>
          <w:szCs w:val="24"/>
        </w:rPr>
      </w:pPr>
      <w:r>
        <w:rPr>
          <w:rFonts w:hint="eastAsia" w:ascii="宋体" w:hAnsi="宋体" w:eastAsia="宋体" w:cs="宋体"/>
          <w:sz w:val="24"/>
          <w:szCs w:val="24"/>
        </w:rPr>
        <w:t>发包人完成竣工付款的期限：</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w:t>
      </w:r>
    </w:p>
    <w:p w14:paraId="3F8746E6">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关于竣工付款证书异议部分复核的方式和程序：</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w:t>
      </w:r>
    </w:p>
    <w:p w14:paraId="5A29F087">
      <w:pPr>
        <w:pageBreakBefore w:val="0"/>
        <w:kinsoku/>
        <w:wordWrap/>
        <w:overflowPunct/>
        <w:topLinePunct w:val="0"/>
        <w:bidi w:val="0"/>
        <w:spacing w:after="120"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14.</w:t>
      </w:r>
      <w:r>
        <w:rPr>
          <w:rFonts w:hint="eastAsia" w:ascii="宋体" w:hAnsi="宋体" w:eastAsia="宋体" w:cs="宋体"/>
          <w:color w:val="000000"/>
          <w:sz w:val="24"/>
          <w:szCs w:val="24"/>
          <w:lang w:val="en-US" w:eastAsia="zh-CN"/>
        </w:rPr>
        <w:t>3</w:t>
      </w:r>
      <w:r>
        <w:rPr>
          <w:rFonts w:hint="eastAsia" w:ascii="宋体" w:hAnsi="宋体" w:eastAsia="宋体" w:cs="宋体"/>
          <w:color w:val="000000"/>
          <w:sz w:val="24"/>
          <w:szCs w:val="24"/>
        </w:rPr>
        <w:t xml:space="preserve"> 最终结清</w:t>
      </w:r>
    </w:p>
    <w:p w14:paraId="73B0940C">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14.</w:t>
      </w:r>
      <w:r>
        <w:rPr>
          <w:rFonts w:hint="eastAsia" w:ascii="宋体" w:hAnsi="宋体" w:eastAsia="宋体" w:cs="宋体"/>
          <w:color w:val="000000"/>
          <w:kern w:val="0"/>
          <w:sz w:val="24"/>
          <w:szCs w:val="24"/>
          <w:lang w:val="en-US" w:eastAsia="zh-CN"/>
        </w:rPr>
        <w:t>3</w:t>
      </w:r>
      <w:r>
        <w:rPr>
          <w:rFonts w:hint="eastAsia" w:ascii="宋体" w:hAnsi="宋体" w:eastAsia="宋体" w:cs="宋体"/>
          <w:color w:val="000000"/>
          <w:kern w:val="0"/>
          <w:sz w:val="24"/>
          <w:szCs w:val="24"/>
        </w:rPr>
        <w:t>.1 最终结清申请单</w:t>
      </w:r>
    </w:p>
    <w:p w14:paraId="5D6B8C01">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承包人提交最终结清申请单的份数：</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w:t>
      </w:r>
    </w:p>
    <w:p w14:paraId="3A324083">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sz w:val="24"/>
          <w:szCs w:val="24"/>
        </w:rPr>
      </w:pPr>
      <w:r>
        <w:rPr>
          <w:rFonts w:hint="eastAsia" w:ascii="宋体" w:hAnsi="宋体" w:eastAsia="宋体" w:cs="宋体"/>
          <w:color w:val="000000"/>
          <w:kern w:val="0"/>
          <w:sz w:val="24"/>
          <w:szCs w:val="24"/>
        </w:rPr>
        <w:t>承包人提交最终结算申请单的期限：</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w:t>
      </w:r>
      <w:r>
        <w:rPr>
          <w:rFonts w:hint="eastAsia" w:ascii="宋体" w:hAnsi="宋体" w:eastAsia="宋体" w:cs="宋体"/>
          <w:sz w:val="24"/>
          <w:szCs w:val="24"/>
        </w:rPr>
        <w:t xml:space="preserve"> </w:t>
      </w:r>
    </w:p>
    <w:p w14:paraId="4DC4DE60">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sz w:val="24"/>
          <w:szCs w:val="24"/>
        </w:rPr>
      </w:pPr>
      <w:r>
        <w:rPr>
          <w:rFonts w:hint="eastAsia" w:ascii="宋体" w:hAnsi="宋体" w:eastAsia="宋体" w:cs="宋体"/>
          <w:sz w:val="24"/>
          <w:szCs w:val="24"/>
        </w:rPr>
        <w:t>14.</w:t>
      </w:r>
      <w:r>
        <w:rPr>
          <w:rFonts w:hint="eastAsia" w:ascii="宋体" w:hAnsi="宋体" w:eastAsia="宋体" w:cs="宋体"/>
          <w:sz w:val="24"/>
          <w:szCs w:val="24"/>
          <w:lang w:val="en-US" w:eastAsia="zh-CN"/>
        </w:rPr>
        <w:t>3</w:t>
      </w:r>
      <w:r>
        <w:rPr>
          <w:rFonts w:hint="eastAsia" w:ascii="宋体" w:hAnsi="宋体" w:eastAsia="宋体" w:cs="宋体"/>
          <w:sz w:val="24"/>
          <w:szCs w:val="24"/>
        </w:rPr>
        <w:t>.2 最终结清证书和支付</w:t>
      </w:r>
    </w:p>
    <w:p w14:paraId="7A48EC05">
      <w:pPr>
        <w:pageBreakBefore w:val="0"/>
        <w:kinsoku/>
        <w:wordWrap/>
        <w:overflowPunct/>
        <w:topLinePunct w:val="0"/>
        <w:bidi w:val="0"/>
        <w:spacing w:line="360" w:lineRule="auto"/>
        <w:ind w:firstLine="480" w:firstLineChars="200"/>
        <w:jc w:val="both"/>
        <w:textAlignment w:val="auto"/>
        <w:outlineLvl w:val="9"/>
        <w:rPr>
          <w:rFonts w:hint="eastAsia" w:ascii="宋体" w:hAnsi="宋体" w:eastAsia="宋体" w:cs="宋体"/>
          <w:sz w:val="24"/>
          <w:szCs w:val="24"/>
        </w:rPr>
      </w:pPr>
      <w:r>
        <w:rPr>
          <w:rFonts w:hint="eastAsia" w:ascii="宋体" w:hAnsi="宋体" w:eastAsia="宋体" w:cs="宋体"/>
          <w:sz w:val="24"/>
          <w:szCs w:val="24"/>
        </w:rPr>
        <w:t>（1）发包人完成最终结清申请单的审批</w:t>
      </w:r>
      <w:r>
        <w:rPr>
          <w:rFonts w:hint="eastAsia" w:ascii="宋体" w:hAnsi="宋体" w:eastAsia="宋体" w:cs="宋体"/>
          <w:color w:val="000000"/>
          <w:sz w:val="24"/>
          <w:szCs w:val="24"/>
        </w:rPr>
        <w:t xml:space="preserve">并颁发最终结清证书的期限： </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w:t>
      </w:r>
    </w:p>
    <w:p w14:paraId="26D225F9">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sz w:val="24"/>
          <w:szCs w:val="24"/>
        </w:rPr>
      </w:pPr>
      <w:r>
        <w:rPr>
          <w:rFonts w:hint="eastAsia" w:ascii="宋体" w:hAnsi="宋体" w:eastAsia="宋体" w:cs="宋体"/>
          <w:sz w:val="24"/>
          <w:szCs w:val="24"/>
        </w:rPr>
        <w:t>（2）发包人完成支付的期限：</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w:t>
      </w:r>
    </w:p>
    <w:bookmarkEnd w:id="768"/>
    <w:bookmarkEnd w:id="769"/>
    <w:bookmarkEnd w:id="770"/>
    <w:bookmarkEnd w:id="771"/>
    <w:bookmarkEnd w:id="772"/>
    <w:bookmarkEnd w:id="773"/>
    <w:bookmarkEnd w:id="774"/>
    <w:bookmarkEnd w:id="780"/>
    <w:p w14:paraId="38C21B70">
      <w:pPr>
        <w:pageBreakBefore w:val="0"/>
        <w:kinsoku/>
        <w:wordWrap/>
        <w:overflowPunct/>
        <w:topLinePunct w:val="0"/>
        <w:bidi w:val="0"/>
        <w:spacing w:before="120" w:after="120" w:line="360" w:lineRule="auto"/>
        <w:textAlignment w:val="auto"/>
        <w:outlineLvl w:val="9"/>
        <w:rPr>
          <w:rFonts w:hint="eastAsia" w:ascii="宋体" w:hAnsi="宋体" w:eastAsia="宋体" w:cs="宋体"/>
          <w:b w:val="0"/>
          <w:color w:val="000000"/>
          <w:sz w:val="24"/>
          <w:szCs w:val="24"/>
        </w:rPr>
      </w:pPr>
      <w:bookmarkStart w:id="786" w:name="_Toc351203647"/>
      <w:bookmarkStart w:id="787" w:name="_Toc267251483"/>
      <w:bookmarkStart w:id="788" w:name="_Toc267251482"/>
      <w:bookmarkStart w:id="789" w:name="_Toc267251484"/>
      <w:bookmarkStart w:id="790" w:name="_Toc267251485"/>
      <w:bookmarkStart w:id="791" w:name="_Toc267251490"/>
      <w:bookmarkStart w:id="792" w:name="_Toc267251486"/>
      <w:bookmarkStart w:id="793" w:name="_Toc267251488"/>
      <w:bookmarkStart w:id="794" w:name="_Toc267251489"/>
      <w:bookmarkStart w:id="795" w:name="_Toc267251501"/>
      <w:bookmarkStart w:id="796" w:name="_Toc267251495"/>
      <w:bookmarkStart w:id="797" w:name="_Toc267251499"/>
      <w:bookmarkStart w:id="798" w:name="_Toc267251502"/>
      <w:bookmarkStart w:id="799" w:name="_Toc267251493"/>
      <w:bookmarkStart w:id="800" w:name="_Toc267251492"/>
      <w:bookmarkStart w:id="801" w:name="_Toc267251494"/>
      <w:bookmarkStart w:id="802" w:name="_Toc267251497"/>
      <w:bookmarkStart w:id="803" w:name="_Toc267251503"/>
      <w:bookmarkStart w:id="804" w:name="_Toc267251498"/>
      <w:bookmarkStart w:id="805" w:name="_Toc267251491"/>
      <w:bookmarkStart w:id="806" w:name="_Toc267251496"/>
      <w:bookmarkStart w:id="807" w:name="_Toc267251504"/>
      <w:bookmarkStart w:id="808" w:name="_Toc267251506"/>
      <w:bookmarkStart w:id="809" w:name="_Toc267251507"/>
      <w:bookmarkStart w:id="810" w:name="_Toc267251508"/>
      <w:bookmarkStart w:id="811" w:name="_Toc267251511"/>
      <w:bookmarkStart w:id="812" w:name="_Toc267251515"/>
      <w:bookmarkStart w:id="813" w:name="_Toc267251510"/>
      <w:bookmarkStart w:id="814" w:name="_Toc267251513"/>
      <w:bookmarkStart w:id="815" w:name="_Toc267251509"/>
      <w:bookmarkStart w:id="816" w:name="_Toc267251514"/>
      <w:r>
        <w:rPr>
          <w:rFonts w:hint="eastAsia" w:ascii="宋体" w:hAnsi="宋体" w:eastAsia="宋体" w:cs="宋体"/>
          <w:b w:val="0"/>
          <w:color w:val="000000"/>
          <w:sz w:val="24"/>
          <w:szCs w:val="24"/>
        </w:rPr>
        <w:t>15. 缺陷责任期与保修</w:t>
      </w:r>
      <w:bookmarkEnd w:id="786"/>
    </w:p>
    <w:p w14:paraId="67C5A5A2">
      <w:pPr>
        <w:pageBreakBefore w:val="0"/>
        <w:kinsoku/>
        <w:wordWrap/>
        <w:overflowPunct/>
        <w:topLinePunct w:val="0"/>
        <w:bidi w:val="0"/>
        <w:spacing w:after="120"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15.</w:t>
      </w:r>
      <w:r>
        <w:rPr>
          <w:rFonts w:hint="eastAsia" w:ascii="宋体" w:hAnsi="宋体" w:eastAsia="宋体" w:cs="宋体"/>
          <w:color w:val="000000"/>
          <w:sz w:val="24"/>
          <w:szCs w:val="24"/>
          <w:lang w:val="en-US" w:eastAsia="zh-CN"/>
        </w:rPr>
        <w:t>1</w:t>
      </w:r>
      <w:r>
        <w:rPr>
          <w:rFonts w:hint="eastAsia" w:ascii="宋体" w:hAnsi="宋体" w:eastAsia="宋体" w:cs="宋体"/>
          <w:color w:val="000000"/>
          <w:sz w:val="24"/>
          <w:szCs w:val="24"/>
        </w:rPr>
        <w:t>缺陷责任期</w:t>
      </w:r>
      <w:bookmarkEnd w:id="787"/>
    </w:p>
    <w:p w14:paraId="4D62E67D">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缺陷责任期的具体期限：</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w:t>
      </w:r>
    </w:p>
    <w:p w14:paraId="5786507E">
      <w:pPr>
        <w:pageBreakBefore w:val="0"/>
        <w:kinsoku/>
        <w:wordWrap/>
        <w:overflowPunct/>
        <w:topLinePunct w:val="0"/>
        <w:bidi w:val="0"/>
        <w:spacing w:after="120" w:line="360" w:lineRule="auto"/>
        <w:ind w:firstLine="480" w:firstLineChars="200"/>
        <w:textAlignment w:val="auto"/>
        <w:outlineLvl w:val="9"/>
        <w:rPr>
          <w:rFonts w:hint="eastAsia" w:ascii="宋体" w:hAnsi="宋体" w:eastAsia="宋体" w:cs="宋体"/>
          <w:color w:val="000000"/>
          <w:sz w:val="24"/>
          <w:szCs w:val="24"/>
        </w:rPr>
      </w:pPr>
      <w:bookmarkStart w:id="817" w:name="_Toc4499"/>
      <w:bookmarkStart w:id="818" w:name="_Toc14323"/>
      <w:r>
        <w:rPr>
          <w:rFonts w:hint="eastAsia" w:ascii="宋体" w:hAnsi="宋体" w:eastAsia="宋体" w:cs="宋体"/>
          <w:color w:val="000000"/>
          <w:sz w:val="24"/>
          <w:szCs w:val="24"/>
        </w:rPr>
        <w:t>15.</w:t>
      </w:r>
      <w:r>
        <w:rPr>
          <w:rFonts w:hint="eastAsia" w:ascii="宋体" w:hAnsi="宋体" w:eastAsia="宋体" w:cs="宋体"/>
          <w:color w:val="000000"/>
          <w:sz w:val="24"/>
          <w:szCs w:val="24"/>
          <w:lang w:val="en-US" w:eastAsia="zh-CN"/>
        </w:rPr>
        <w:t>2</w:t>
      </w:r>
      <w:r>
        <w:rPr>
          <w:rFonts w:hint="eastAsia" w:ascii="宋体" w:hAnsi="宋体" w:eastAsia="宋体" w:cs="宋体"/>
          <w:color w:val="000000"/>
          <w:sz w:val="24"/>
          <w:szCs w:val="24"/>
        </w:rPr>
        <w:t xml:space="preserve"> 质量保证金</w:t>
      </w:r>
      <w:bookmarkEnd w:id="817"/>
      <w:bookmarkEnd w:id="818"/>
    </w:p>
    <w:p w14:paraId="3016A249">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关于是否扣留质量保证金的约定：</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。在工程项目竣工前，承包人按专用合同条款第3.7条提供履约担保的，发包人不得同时预留工程质量保证金。</w:t>
      </w:r>
    </w:p>
    <w:p w14:paraId="46CF6C87">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sz w:val="24"/>
          <w:szCs w:val="24"/>
        </w:rPr>
      </w:pPr>
      <w:bookmarkStart w:id="819" w:name="_Toc5695"/>
      <w:bookmarkStart w:id="820" w:name="_Toc5993"/>
      <w:r>
        <w:rPr>
          <w:rFonts w:hint="eastAsia" w:ascii="宋体" w:hAnsi="宋体" w:eastAsia="宋体" w:cs="宋体"/>
          <w:color w:val="000000"/>
          <w:sz w:val="24"/>
          <w:szCs w:val="24"/>
        </w:rPr>
        <w:t>15.3承包人提供质量保证金的方式</w:t>
      </w:r>
      <w:bookmarkEnd w:id="819"/>
      <w:bookmarkEnd w:id="820"/>
    </w:p>
    <w:p w14:paraId="5878849E">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质量保证金采用以下第</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种方式：</w:t>
      </w:r>
    </w:p>
    <w:p w14:paraId="7182D548">
      <w:pPr>
        <w:pageBreakBefore w:val="0"/>
        <w:kinsoku/>
        <w:wordWrap/>
        <w:overflowPunct/>
        <w:topLinePunct w:val="0"/>
        <w:autoSpaceDE w:val="0"/>
        <w:autoSpaceDN w:val="0"/>
        <w:bidi w:val="0"/>
        <w:adjustRightInd w:val="0"/>
        <w:spacing w:line="360" w:lineRule="auto"/>
        <w:ind w:firstLine="480" w:firstLineChars="200"/>
        <w:jc w:val="left"/>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（1）质量保证金保函，保证金额为：</w:t>
      </w:r>
      <w:r>
        <w:rPr>
          <w:rFonts w:hint="eastAsia" w:ascii="宋体" w:hAnsi="宋体" w:eastAsia="宋体" w:cs="宋体"/>
          <w:color w:val="000000"/>
          <w:kern w:val="0"/>
          <w:sz w:val="24"/>
          <w:szCs w:val="24"/>
          <w:u w:val="single"/>
        </w:rPr>
        <w:t xml:space="preserve">                   </w:t>
      </w:r>
      <w:r>
        <w:rPr>
          <w:rFonts w:hint="eastAsia" w:ascii="宋体" w:hAnsi="宋体" w:eastAsia="宋体" w:cs="宋体"/>
          <w:color w:val="000000"/>
          <w:kern w:val="0"/>
          <w:sz w:val="24"/>
          <w:szCs w:val="24"/>
        </w:rPr>
        <w:t xml:space="preserve">； </w:t>
      </w:r>
    </w:p>
    <w:p w14:paraId="4562A0DA">
      <w:pPr>
        <w:pageBreakBefore w:val="0"/>
        <w:kinsoku/>
        <w:wordWrap/>
        <w:overflowPunct/>
        <w:topLinePunct w:val="0"/>
        <w:autoSpaceDE w:val="0"/>
        <w:autoSpaceDN w:val="0"/>
        <w:bidi w:val="0"/>
        <w:adjustRightInd w:val="0"/>
        <w:spacing w:line="360" w:lineRule="auto"/>
        <w:ind w:firstLine="480" w:firstLineChars="200"/>
        <w:jc w:val="left"/>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（2）</w:t>
      </w:r>
      <w:r>
        <w:rPr>
          <w:rFonts w:hint="eastAsia" w:ascii="宋体" w:hAnsi="宋体" w:eastAsia="宋体" w:cs="宋体"/>
          <w:color w:val="000000"/>
          <w:kern w:val="0"/>
          <w:sz w:val="24"/>
          <w:szCs w:val="24"/>
          <w:u w:val="single"/>
        </w:rPr>
        <w:t xml:space="preserve">      </w:t>
      </w:r>
      <w:r>
        <w:rPr>
          <w:rFonts w:hint="eastAsia" w:ascii="宋体" w:hAnsi="宋体" w:eastAsia="宋体" w:cs="宋体"/>
          <w:color w:val="000000"/>
          <w:kern w:val="0"/>
          <w:sz w:val="24"/>
          <w:szCs w:val="24"/>
        </w:rPr>
        <w:t>%的工程款；</w:t>
      </w:r>
    </w:p>
    <w:p w14:paraId="26831015">
      <w:pPr>
        <w:pageBreakBefore w:val="0"/>
        <w:kinsoku/>
        <w:wordWrap/>
        <w:overflowPunct/>
        <w:topLinePunct w:val="0"/>
        <w:autoSpaceDE w:val="0"/>
        <w:autoSpaceDN w:val="0"/>
        <w:bidi w:val="0"/>
        <w:adjustRightInd w:val="0"/>
        <w:spacing w:line="360" w:lineRule="auto"/>
        <w:ind w:firstLine="480" w:firstLineChars="200"/>
        <w:jc w:val="left"/>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（3）其他方式:</w:t>
      </w:r>
      <w:r>
        <w:rPr>
          <w:rFonts w:hint="eastAsia" w:ascii="宋体" w:hAnsi="宋体" w:eastAsia="宋体" w:cs="宋体"/>
          <w:color w:val="000000"/>
          <w:kern w:val="0"/>
          <w:sz w:val="24"/>
          <w:szCs w:val="24"/>
          <w:u w:val="single"/>
        </w:rPr>
        <w:t xml:space="preserve">                                       </w:t>
      </w:r>
      <w:r>
        <w:rPr>
          <w:rFonts w:hint="eastAsia" w:ascii="宋体" w:hAnsi="宋体" w:eastAsia="宋体" w:cs="宋体"/>
          <w:color w:val="000000"/>
          <w:kern w:val="0"/>
          <w:sz w:val="24"/>
          <w:szCs w:val="24"/>
        </w:rPr>
        <w:t>。</w:t>
      </w:r>
    </w:p>
    <w:p w14:paraId="4FBD44AB">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sz w:val="24"/>
          <w:szCs w:val="24"/>
        </w:rPr>
      </w:pPr>
      <w:bookmarkStart w:id="821" w:name="_Toc22613"/>
      <w:bookmarkStart w:id="822" w:name="_Toc8856"/>
      <w:r>
        <w:rPr>
          <w:rFonts w:hint="eastAsia" w:ascii="宋体" w:hAnsi="宋体" w:eastAsia="宋体" w:cs="宋体"/>
          <w:color w:val="000000"/>
          <w:sz w:val="24"/>
          <w:szCs w:val="24"/>
        </w:rPr>
        <w:t>15.</w:t>
      </w:r>
      <w:r>
        <w:rPr>
          <w:rFonts w:hint="eastAsia" w:ascii="宋体" w:hAnsi="宋体" w:eastAsia="宋体" w:cs="宋体"/>
          <w:color w:val="000000"/>
          <w:sz w:val="24"/>
          <w:szCs w:val="24"/>
          <w:lang w:val="en-US" w:eastAsia="zh-CN"/>
        </w:rPr>
        <w:t>4</w:t>
      </w:r>
      <w:r>
        <w:rPr>
          <w:rFonts w:hint="eastAsia" w:ascii="宋体" w:hAnsi="宋体" w:eastAsia="宋体" w:cs="宋体"/>
          <w:color w:val="000000"/>
          <w:sz w:val="24"/>
          <w:szCs w:val="24"/>
        </w:rPr>
        <w:t xml:space="preserve"> 质量保证金的扣留</w:t>
      </w:r>
      <w:bookmarkEnd w:id="821"/>
      <w:bookmarkEnd w:id="822"/>
      <w:r>
        <w:rPr>
          <w:rFonts w:hint="eastAsia" w:ascii="宋体" w:hAnsi="宋体" w:eastAsia="宋体" w:cs="宋体"/>
          <w:color w:val="000000"/>
          <w:sz w:val="24"/>
          <w:szCs w:val="24"/>
        </w:rPr>
        <w:t xml:space="preserve"> </w:t>
      </w:r>
    </w:p>
    <w:p w14:paraId="7151D4AA">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质量保证金的扣留采取以下第</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种方式：</w:t>
      </w:r>
    </w:p>
    <w:p w14:paraId="17427622">
      <w:pPr>
        <w:pageBreakBefore w:val="0"/>
        <w:kinsoku/>
        <w:wordWrap/>
        <w:overflowPunct/>
        <w:topLinePunct w:val="0"/>
        <w:autoSpaceDE w:val="0"/>
        <w:autoSpaceDN w:val="0"/>
        <w:bidi w:val="0"/>
        <w:adjustRightInd w:val="0"/>
        <w:spacing w:line="360" w:lineRule="auto"/>
        <w:ind w:firstLine="480" w:firstLineChars="200"/>
        <w:jc w:val="left"/>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（1）在支付工程进度款时逐次扣留，在此情形下，质量保证金的计算基数不包括预付款的支付、扣回以及价格调整的金额；</w:t>
      </w:r>
    </w:p>
    <w:p w14:paraId="0CFFC1CA">
      <w:pPr>
        <w:pageBreakBefore w:val="0"/>
        <w:kinsoku/>
        <w:wordWrap/>
        <w:overflowPunct/>
        <w:topLinePunct w:val="0"/>
        <w:autoSpaceDE w:val="0"/>
        <w:autoSpaceDN w:val="0"/>
        <w:bidi w:val="0"/>
        <w:adjustRightInd w:val="0"/>
        <w:spacing w:line="360" w:lineRule="auto"/>
        <w:ind w:firstLine="480" w:firstLineChars="200"/>
        <w:jc w:val="left"/>
        <w:textAlignment w:val="auto"/>
        <w:outlineLvl w:val="9"/>
        <w:rPr>
          <w:rFonts w:hint="eastAsia" w:ascii="宋体" w:hAnsi="宋体" w:eastAsia="宋体" w:cs="宋体"/>
          <w:color w:val="000000"/>
          <w:kern w:val="0"/>
          <w:sz w:val="24"/>
          <w:szCs w:val="24"/>
        </w:rPr>
      </w:pPr>
      <w:bookmarkStart w:id="823" w:name="_Toc4164"/>
      <w:bookmarkStart w:id="824" w:name="_Toc22578"/>
      <w:r>
        <w:rPr>
          <w:rFonts w:hint="eastAsia" w:ascii="宋体" w:hAnsi="宋体" w:eastAsia="宋体" w:cs="宋体"/>
          <w:color w:val="000000"/>
          <w:kern w:val="0"/>
          <w:sz w:val="24"/>
          <w:szCs w:val="24"/>
        </w:rPr>
        <w:t>（2）工程竣工结算时一次性扣留质量保证金；</w:t>
      </w:r>
      <w:bookmarkEnd w:id="823"/>
      <w:bookmarkEnd w:id="824"/>
    </w:p>
    <w:p w14:paraId="3146454C">
      <w:pPr>
        <w:pageBreakBefore w:val="0"/>
        <w:kinsoku/>
        <w:wordWrap/>
        <w:overflowPunct/>
        <w:topLinePunct w:val="0"/>
        <w:autoSpaceDE w:val="0"/>
        <w:autoSpaceDN w:val="0"/>
        <w:bidi w:val="0"/>
        <w:adjustRightInd w:val="0"/>
        <w:spacing w:line="360" w:lineRule="auto"/>
        <w:ind w:firstLine="480" w:firstLineChars="200"/>
        <w:jc w:val="left"/>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（3）其他扣留方式:</w:t>
      </w:r>
      <w:r>
        <w:rPr>
          <w:rFonts w:hint="eastAsia" w:ascii="宋体" w:hAnsi="宋体" w:eastAsia="宋体" w:cs="宋体"/>
          <w:color w:val="000000"/>
          <w:kern w:val="0"/>
          <w:sz w:val="24"/>
          <w:szCs w:val="24"/>
          <w:u w:val="single"/>
        </w:rPr>
        <w:t xml:space="preserve">                                     </w:t>
      </w:r>
      <w:r>
        <w:rPr>
          <w:rFonts w:hint="eastAsia" w:ascii="宋体" w:hAnsi="宋体" w:eastAsia="宋体" w:cs="宋体"/>
          <w:color w:val="000000"/>
          <w:kern w:val="0"/>
          <w:sz w:val="24"/>
          <w:szCs w:val="24"/>
        </w:rPr>
        <w:t>。</w:t>
      </w:r>
    </w:p>
    <w:p w14:paraId="6082761B">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关于质量保证金的补充约定：</w:t>
      </w:r>
      <w:r>
        <w:rPr>
          <w:rFonts w:hint="eastAsia" w:ascii="宋体" w:hAnsi="宋体" w:eastAsia="宋体" w:cs="宋体"/>
          <w:color w:val="000000"/>
          <w:kern w:val="0"/>
          <w:sz w:val="24"/>
          <w:szCs w:val="24"/>
          <w:u w:val="single"/>
        </w:rPr>
        <w:t xml:space="preserve">                  </w:t>
      </w:r>
      <w:r>
        <w:rPr>
          <w:rFonts w:hint="eastAsia" w:ascii="宋体" w:hAnsi="宋体" w:eastAsia="宋体" w:cs="宋体"/>
          <w:color w:val="000000"/>
          <w:kern w:val="0"/>
          <w:sz w:val="24"/>
          <w:szCs w:val="24"/>
          <w:u w:val="single"/>
          <w:lang w:val="en-US" w:eastAsia="zh-CN"/>
        </w:rPr>
        <w:t xml:space="preserve">  </w:t>
      </w:r>
      <w:r>
        <w:rPr>
          <w:rFonts w:hint="eastAsia" w:ascii="宋体" w:hAnsi="宋体" w:eastAsia="宋体" w:cs="宋体"/>
          <w:color w:val="000000"/>
          <w:kern w:val="0"/>
          <w:sz w:val="24"/>
          <w:szCs w:val="24"/>
          <w:u w:val="single"/>
        </w:rPr>
        <w:t xml:space="preserve">         </w:t>
      </w:r>
      <w:r>
        <w:rPr>
          <w:rFonts w:hint="eastAsia" w:ascii="宋体" w:hAnsi="宋体" w:eastAsia="宋体" w:cs="宋体"/>
          <w:color w:val="000000"/>
          <w:kern w:val="0"/>
          <w:sz w:val="24"/>
          <w:szCs w:val="24"/>
        </w:rPr>
        <w:t>。</w:t>
      </w:r>
    </w:p>
    <w:bookmarkEnd w:id="788"/>
    <w:bookmarkEnd w:id="789"/>
    <w:p w14:paraId="5C883041">
      <w:pPr>
        <w:pageBreakBefore w:val="0"/>
        <w:kinsoku/>
        <w:wordWrap/>
        <w:overflowPunct/>
        <w:topLinePunct w:val="0"/>
        <w:bidi w:val="0"/>
        <w:spacing w:after="120"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15.</w:t>
      </w:r>
      <w:r>
        <w:rPr>
          <w:rFonts w:hint="eastAsia" w:ascii="宋体" w:hAnsi="宋体" w:eastAsia="宋体" w:cs="宋体"/>
          <w:color w:val="000000"/>
          <w:sz w:val="24"/>
          <w:szCs w:val="24"/>
          <w:lang w:val="en-US" w:eastAsia="zh-CN"/>
        </w:rPr>
        <w:t>5</w:t>
      </w:r>
      <w:r>
        <w:rPr>
          <w:rFonts w:hint="eastAsia" w:ascii="宋体" w:hAnsi="宋体" w:eastAsia="宋体" w:cs="宋体"/>
          <w:color w:val="000000"/>
          <w:sz w:val="24"/>
          <w:szCs w:val="24"/>
        </w:rPr>
        <w:t>保修</w:t>
      </w:r>
    </w:p>
    <w:bookmarkEnd w:id="790"/>
    <w:p w14:paraId="12702187">
      <w:pPr>
        <w:pageBreakBefore w:val="0"/>
        <w:kinsoku/>
        <w:wordWrap/>
        <w:overflowPunct/>
        <w:topLinePunct w:val="0"/>
        <w:bidi w:val="0"/>
        <w:spacing w:line="360" w:lineRule="auto"/>
        <w:ind w:firstLine="468" w:firstLineChars="195"/>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15.</w:t>
      </w:r>
      <w:r>
        <w:rPr>
          <w:rFonts w:hint="eastAsia" w:ascii="宋体" w:hAnsi="宋体" w:eastAsia="宋体" w:cs="宋体"/>
          <w:color w:val="000000"/>
          <w:sz w:val="24"/>
          <w:szCs w:val="24"/>
          <w:lang w:val="en-US" w:eastAsia="zh-CN"/>
        </w:rPr>
        <w:t>5</w:t>
      </w:r>
      <w:r>
        <w:rPr>
          <w:rFonts w:hint="eastAsia" w:ascii="宋体" w:hAnsi="宋体" w:eastAsia="宋体" w:cs="宋体"/>
          <w:color w:val="000000"/>
          <w:sz w:val="24"/>
          <w:szCs w:val="24"/>
        </w:rPr>
        <w:t>.1 保修责任</w:t>
      </w:r>
    </w:p>
    <w:p w14:paraId="4F090346">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sz w:val="24"/>
          <w:szCs w:val="24"/>
        </w:rPr>
        <w:t>工程保修期为：</w:t>
      </w:r>
      <w:r>
        <w:rPr>
          <w:rFonts w:hint="eastAsia" w:ascii="宋体" w:hAnsi="宋体" w:eastAsia="宋体" w:cs="宋体"/>
          <w:color w:val="000000"/>
          <w:kern w:val="0"/>
          <w:sz w:val="24"/>
          <w:szCs w:val="24"/>
          <w:u w:val="single"/>
        </w:rPr>
        <w:t xml:space="preserve">                             </w:t>
      </w:r>
      <w:r>
        <w:rPr>
          <w:rFonts w:hint="eastAsia" w:ascii="宋体" w:hAnsi="宋体" w:eastAsia="宋体" w:cs="宋体"/>
          <w:color w:val="000000"/>
          <w:kern w:val="0"/>
          <w:sz w:val="24"/>
          <w:szCs w:val="24"/>
          <w:u w:val="single"/>
          <w:lang w:val="en-US" w:eastAsia="zh-CN"/>
        </w:rPr>
        <w:t xml:space="preserve">     </w:t>
      </w:r>
      <w:r>
        <w:rPr>
          <w:rFonts w:hint="eastAsia" w:ascii="宋体" w:hAnsi="宋体" w:eastAsia="宋体" w:cs="宋体"/>
          <w:color w:val="000000"/>
          <w:kern w:val="0"/>
          <w:sz w:val="24"/>
          <w:szCs w:val="24"/>
          <w:u w:val="single"/>
        </w:rPr>
        <w:t xml:space="preserve">      </w:t>
      </w:r>
      <w:r>
        <w:rPr>
          <w:rFonts w:hint="eastAsia" w:ascii="宋体" w:hAnsi="宋体" w:eastAsia="宋体" w:cs="宋体"/>
          <w:color w:val="000000"/>
          <w:kern w:val="0"/>
          <w:sz w:val="24"/>
          <w:szCs w:val="24"/>
        </w:rPr>
        <w:t>。</w:t>
      </w:r>
    </w:p>
    <w:p w14:paraId="19F50B2C">
      <w:pPr>
        <w:pageBreakBefore w:val="0"/>
        <w:kinsoku/>
        <w:wordWrap/>
        <w:overflowPunct/>
        <w:topLinePunct w:val="0"/>
        <w:bidi w:val="0"/>
        <w:spacing w:line="360" w:lineRule="auto"/>
        <w:ind w:firstLine="468" w:firstLineChars="195"/>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15.</w:t>
      </w:r>
      <w:r>
        <w:rPr>
          <w:rFonts w:hint="eastAsia" w:ascii="宋体" w:hAnsi="宋体" w:eastAsia="宋体" w:cs="宋体"/>
          <w:color w:val="000000"/>
          <w:sz w:val="24"/>
          <w:szCs w:val="24"/>
          <w:lang w:val="en-US" w:eastAsia="zh-CN"/>
        </w:rPr>
        <w:t>5</w:t>
      </w:r>
      <w:r>
        <w:rPr>
          <w:rFonts w:hint="eastAsia" w:ascii="宋体" w:hAnsi="宋体" w:eastAsia="宋体" w:cs="宋体"/>
          <w:color w:val="000000"/>
          <w:sz w:val="24"/>
          <w:szCs w:val="24"/>
        </w:rPr>
        <w:t>.</w:t>
      </w:r>
      <w:r>
        <w:rPr>
          <w:rFonts w:hint="eastAsia" w:ascii="宋体" w:hAnsi="宋体" w:eastAsia="宋体" w:cs="宋体"/>
          <w:color w:val="000000"/>
          <w:sz w:val="24"/>
          <w:szCs w:val="24"/>
          <w:lang w:val="en-US" w:eastAsia="zh-CN"/>
        </w:rPr>
        <w:t>2</w:t>
      </w:r>
      <w:r>
        <w:rPr>
          <w:rFonts w:hint="eastAsia" w:ascii="宋体" w:hAnsi="宋体" w:eastAsia="宋体" w:cs="宋体"/>
          <w:color w:val="000000"/>
          <w:sz w:val="24"/>
          <w:szCs w:val="24"/>
        </w:rPr>
        <w:t xml:space="preserve"> 修复通知</w:t>
      </w:r>
    </w:p>
    <w:p w14:paraId="1EE16F09">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承包人收到保修通知并到达工程现场的合理时间：</w:t>
      </w:r>
      <w:r>
        <w:rPr>
          <w:rFonts w:hint="eastAsia" w:ascii="宋体" w:hAnsi="宋体" w:eastAsia="宋体" w:cs="宋体"/>
          <w:color w:val="000000"/>
          <w:kern w:val="0"/>
          <w:sz w:val="24"/>
          <w:szCs w:val="24"/>
          <w:u w:val="single"/>
        </w:rPr>
        <w:t xml:space="preserve">   </w:t>
      </w:r>
      <w:r>
        <w:rPr>
          <w:rFonts w:hint="eastAsia" w:ascii="宋体" w:hAnsi="宋体" w:eastAsia="宋体" w:cs="宋体"/>
          <w:color w:val="000000"/>
          <w:kern w:val="0"/>
          <w:sz w:val="24"/>
          <w:szCs w:val="24"/>
          <w:u w:val="single"/>
          <w:lang w:val="en-US" w:eastAsia="zh-CN"/>
        </w:rPr>
        <w:t xml:space="preserve">  </w:t>
      </w:r>
      <w:r>
        <w:rPr>
          <w:rFonts w:hint="eastAsia" w:ascii="宋体" w:hAnsi="宋体" w:eastAsia="宋体" w:cs="宋体"/>
          <w:color w:val="000000"/>
          <w:kern w:val="0"/>
          <w:sz w:val="24"/>
          <w:szCs w:val="24"/>
          <w:u w:val="single"/>
        </w:rPr>
        <w:t xml:space="preserve">     </w:t>
      </w:r>
      <w:r>
        <w:rPr>
          <w:rFonts w:hint="eastAsia" w:ascii="宋体" w:hAnsi="宋体" w:eastAsia="宋体" w:cs="宋体"/>
          <w:color w:val="000000"/>
          <w:kern w:val="0"/>
          <w:sz w:val="24"/>
          <w:szCs w:val="24"/>
        </w:rPr>
        <w:t>。</w:t>
      </w:r>
    </w:p>
    <w:bookmarkEnd w:id="791"/>
    <w:bookmarkEnd w:id="792"/>
    <w:bookmarkEnd w:id="793"/>
    <w:bookmarkEnd w:id="794"/>
    <w:p w14:paraId="5B21CD35">
      <w:pPr>
        <w:pageBreakBefore w:val="0"/>
        <w:kinsoku/>
        <w:wordWrap/>
        <w:overflowPunct/>
        <w:topLinePunct w:val="0"/>
        <w:bidi w:val="0"/>
        <w:spacing w:before="120" w:after="120" w:line="360" w:lineRule="auto"/>
        <w:textAlignment w:val="auto"/>
        <w:outlineLvl w:val="9"/>
        <w:rPr>
          <w:rFonts w:hint="eastAsia" w:ascii="宋体" w:hAnsi="宋体" w:eastAsia="宋体" w:cs="宋体"/>
          <w:b w:val="0"/>
          <w:color w:val="000000"/>
          <w:sz w:val="24"/>
          <w:szCs w:val="24"/>
        </w:rPr>
      </w:pPr>
      <w:bookmarkStart w:id="825" w:name="_Toc351203648"/>
      <w:bookmarkStart w:id="826" w:name="_Toc280868717"/>
      <w:bookmarkStart w:id="827" w:name="_Toc280868718"/>
      <w:r>
        <w:rPr>
          <w:rFonts w:hint="eastAsia" w:ascii="宋体" w:hAnsi="宋体" w:eastAsia="宋体" w:cs="宋体"/>
          <w:b w:val="0"/>
          <w:color w:val="000000"/>
          <w:sz w:val="24"/>
          <w:szCs w:val="24"/>
        </w:rPr>
        <w:t>16. 违约</w:t>
      </w:r>
      <w:bookmarkEnd w:id="825"/>
    </w:p>
    <w:p w14:paraId="74BDAD42">
      <w:pPr>
        <w:pageBreakBefore w:val="0"/>
        <w:kinsoku/>
        <w:wordWrap/>
        <w:overflowPunct/>
        <w:topLinePunct w:val="0"/>
        <w:bidi w:val="0"/>
        <w:spacing w:after="120" w:line="360" w:lineRule="auto"/>
        <w:ind w:firstLine="480" w:firstLineChars="200"/>
        <w:textAlignment w:val="auto"/>
        <w:outlineLvl w:val="9"/>
        <w:rPr>
          <w:rFonts w:hint="eastAsia" w:ascii="宋体" w:hAnsi="宋体" w:eastAsia="宋体" w:cs="宋体"/>
          <w:color w:val="000000"/>
          <w:sz w:val="24"/>
          <w:szCs w:val="24"/>
        </w:rPr>
      </w:pPr>
      <w:bookmarkStart w:id="828" w:name="_Toc8942"/>
      <w:bookmarkStart w:id="829" w:name="_Toc13764"/>
      <w:r>
        <w:rPr>
          <w:rFonts w:hint="eastAsia" w:ascii="宋体" w:hAnsi="宋体" w:eastAsia="宋体" w:cs="宋体"/>
          <w:color w:val="000000"/>
          <w:sz w:val="24"/>
          <w:szCs w:val="24"/>
        </w:rPr>
        <w:t>16.1 发包人违约</w:t>
      </w:r>
      <w:bookmarkEnd w:id="828"/>
      <w:bookmarkEnd w:id="829"/>
    </w:p>
    <w:p w14:paraId="13F78770">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16.1.1发包人违约的情形</w:t>
      </w:r>
    </w:p>
    <w:p w14:paraId="2E76D079">
      <w:pPr>
        <w:pageBreakBefore w:val="0"/>
        <w:kinsoku/>
        <w:wordWrap/>
        <w:overflowPunct/>
        <w:topLinePunct w:val="0"/>
        <w:bidi w:val="0"/>
        <w:spacing w:line="360" w:lineRule="auto"/>
        <w:ind w:left="1140" w:leftChars="200" w:hanging="720" w:hangingChars="300"/>
        <w:jc w:val="left"/>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发包人违约的其他情形：</w:t>
      </w:r>
      <w:r>
        <w:rPr>
          <w:rFonts w:hint="eastAsia" w:ascii="宋体" w:hAnsi="宋体" w:eastAsia="宋体" w:cs="宋体"/>
          <w:color w:val="000000"/>
          <w:kern w:val="0"/>
          <w:sz w:val="24"/>
          <w:szCs w:val="24"/>
          <w:u w:val="single"/>
        </w:rPr>
        <w:t xml:space="preserve">                                 </w:t>
      </w:r>
      <w:r>
        <w:rPr>
          <w:rFonts w:hint="eastAsia" w:ascii="宋体" w:hAnsi="宋体" w:eastAsia="宋体" w:cs="宋体"/>
          <w:color w:val="000000"/>
          <w:kern w:val="0"/>
          <w:sz w:val="24"/>
          <w:szCs w:val="24"/>
        </w:rPr>
        <w:t>。</w:t>
      </w:r>
    </w:p>
    <w:p w14:paraId="5FC90CA6">
      <w:pPr>
        <w:pageBreakBefore w:val="0"/>
        <w:kinsoku/>
        <w:wordWrap/>
        <w:overflowPunct/>
        <w:topLinePunct w:val="0"/>
        <w:bidi w:val="0"/>
        <w:spacing w:line="360" w:lineRule="auto"/>
        <w:ind w:left="1500" w:hanging="1200" w:hangingChars="500"/>
        <w:jc w:val="left"/>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 xml:space="preserve">    16.1.2 发包人违约的责任</w:t>
      </w:r>
    </w:p>
    <w:p w14:paraId="7F310324">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发包人违约责任的承担方式和计算方法：</w:t>
      </w:r>
    </w:p>
    <w:p w14:paraId="7E3CEB92">
      <w:pPr>
        <w:pageBreakBefore w:val="0"/>
        <w:kinsoku/>
        <w:wordWrap/>
        <w:overflowPunct/>
        <w:topLinePunct w:val="0"/>
        <w:bidi w:val="0"/>
        <w:spacing w:line="360" w:lineRule="auto"/>
        <w:ind w:firstLine="240" w:firstLineChars="100"/>
        <w:jc w:val="both"/>
        <w:textAlignment w:val="auto"/>
        <w:outlineLvl w:val="9"/>
        <w:rPr>
          <w:rFonts w:hint="eastAsia" w:ascii="宋体" w:hAnsi="宋体" w:eastAsia="宋体" w:cs="宋体"/>
          <w:color w:val="000000"/>
          <w:kern w:val="0"/>
          <w:sz w:val="24"/>
          <w:szCs w:val="24"/>
          <w:u w:val="single"/>
        </w:rPr>
      </w:pPr>
      <w:r>
        <w:rPr>
          <w:rFonts w:hint="eastAsia" w:ascii="宋体" w:hAnsi="宋体" w:eastAsia="宋体" w:cs="宋体"/>
          <w:color w:val="000000"/>
          <w:kern w:val="0"/>
          <w:sz w:val="24"/>
          <w:szCs w:val="24"/>
        </w:rPr>
        <w:t>（1）因发包人原因未能在计划开工日期前7天内下达开工通知的违约责任：</w:t>
      </w:r>
      <w:r>
        <w:rPr>
          <w:rFonts w:hint="eastAsia" w:ascii="宋体" w:hAnsi="宋体" w:eastAsia="宋体" w:cs="宋体"/>
          <w:color w:val="000000"/>
          <w:kern w:val="0"/>
          <w:sz w:val="24"/>
          <w:szCs w:val="24"/>
          <w:u w:val="single"/>
        </w:rPr>
        <w:t xml:space="preserve">         </w:t>
      </w:r>
      <w:r>
        <w:rPr>
          <w:rFonts w:hint="eastAsia" w:ascii="宋体" w:hAnsi="宋体" w:eastAsia="宋体" w:cs="宋体"/>
          <w:color w:val="000000"/>
          <w:kern w:val="0"/>
          <w:sz w:val="24"/>
          <w:szCs w:val="24"/>
        </w:rPr>
        <w:t>。</w:t>
      </w:r>
    </w:p>
    <w:p w14:paraId="3804F478">
      <w:pPr>
        <w:pageBreakBefore w:val="0"/>
        <w:kinsoku/>
        <w:wordWrap/>
        <w:overflowPunct/>
        <w:topLinePunct w:val="0"/>
        <w:bidi w:val="0"/>
        <w:spacing w:line="360" w:lineRule="auto"/>
        <w:ind w:firstLine="240" w:firstLineChars="100"/>
        <w:jc w:val="both"/>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（2）因发包人原因未能按合同约定支付合同价款的违约责任：</w:t>
      </w:r>
      <w:r>
        <w:rPr>
          <w:rFonts w:hint="eastAsia" w:ascii="宋体" w:hAnsi="宋体" w:eastAsia="宋体" w:cs="宋体"/>
          <w:color w:val="000000"/>
          <w:kern w:val="0"/>
          <w:sz w:val="24"/>
          <w:szCs w:val="24"/>
          <w:u w:val="single"/>
        </w:rPr>
        <w:t xml:space="preserve">          </w:t>
      </w:r>
      <w:r>
        <w:rPr>
          <w:rFonts w:hint="eastAsia" w:ascii="宋体" w:hAnsi="宋体" w:eastAsia="宋体" w:cs="宋体"/>
          <w:color w:val="000000"/>
          <w:kern w:val="0"/>
          <w:sz w:val="24"/>
          <w:szCs w:val="24"/>
          <w:u w:val="single"/>
          <w:lang w:val="en-US" w:eastAsia="zh-CN"/>
        </w:rPr>
        <w:t xml:space="preserve">         </w:t>
      </w:r>
      <w:r>
        <w:rPr>
          <w:rFonts w:hint="eastAsia" w:ascii="宋体" w:hAnsi="宋体" w:eastAsia="宋体" w:cs="宋体"/>
          <w:color w:val="000000"/>
          <w:kern w:val="0"/>
          <w:sz w:val="24"/>
          <w:szCs w:val="24"/>
        </w:rPr>
        <w:t>。</w:t>
      </w:r>
    </w:p>
    <w:p w14:paraId="5B29D4C3">
      <w:pPr>
        <w:pageBreakBefore w:val="0"/>
        <w:kinsoku/>
        <w:wordWrap/>
        <w:overflowPunct/>
        <w:topLinePunct w:val="0"/>
        <w:bidi w:val="0"/>
        <w:spacing w:line="360" w:lineRule="auto"/>
        <w:ind w:firstLine="240" w:firstLineChars="100"/>
        <w:jc w:val="left"/>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（3）发包人违反第10.1款〔变更的范围〕第（2）项约定，自行实施被取消的工作或转由他人实施的违约责任：</w:t>
      </w:r>
      <w:r>
        <w:rPr>
          <w:rFonts w:hint="eastAsia" w:ascii="宋体" w:hAnsi="宋体" w:eastAsia="宋体" w:cs="宋体"/>
          <w:color w:val="000000"/>
          <w:kern w:val="0"/>
          <w:sz w:val="24"/>
          <w:szCs w:val="24"/>
          <w:u w:val="single"/>
        </w:rPr>
        <w:t xml:space="preserve">           </w:t>
      </w:r>
      <w:r>
        <w:rPr>
          <w:rFonts w:hint="eastAsia" w:ascii="宋体" w:hAnsi="宋体" w:eastAsia="宋体" w:cs="宋体"/>
          <w:color w:val="000000"/>
          <w:kern w:val="0"/>
          <w:sz w:val="24"/>
          <w:szCs w:val="24"/>
          <w:u w:val="single"/>
          <w:lang w:val="en-US" w:eastAsia="zh-CN"/>
        </w:rPr>
        <w:t xml:space="preserve">    </w:t>
      </w:r>
      <w:r>
        <w:rPr>
          <w:rFonts w:hint="eastAsia" w:ascii="宋体" w:hAnsi="宋体" w:eastAsia="宋体" w:cs="宋体"/>
          <w:color w:val="000000"/>
          <w:kern w:val="0"/>
          <w:sz w:val="24"/>
          <w:szCs w:val="24"/>
        </w:rPr>
        <w:t>。</w:t>
      </w:r>
    </w:p>
    <w:p w14:paraId="3A523AC0">
      <w:pPr>
        <w:pageBreakBefore w:val="0"/>
        <w:kinsoku/>
        <w:wordWrap/>
        <w:overflowPunct/>
        <w:topLinePunct w:val="0"/>
        <w:bidi w:val="0"/>
        <w:spacing w:line="360" w:lineRule="auto"/>
        <w:ind w:firstLine="240" w:firstLineChars="100"/>
        <w:jc w:val="both"/>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（4）发包人提供的材料、工程设备的规格、数量或质量不符合合同约定，或因发包人原因导致交货日期延误或交货地点变更等情况的违约责任：</w:t>
      </w:r>
      <w:r>
        <w:rPr>
          <w:rFonts w:hint="eastAsia" w:ascii="宋体" w:hAnsi="宋体" w:eastAsia="宋体" w:cs="宋体"/>
          <w:color w:val="000000"/>
          <w:kern w:val="0"/>
          <w:sz w:val="24"/>
          <w:szCs w:val="24"/>
          <w:u w:val="single"/>
        </w:rPr>
        <w:t xml:space="preserve">         </w:t>
      </w:r>
      <w:r>
        <w:rPr>
          <w:rFonts w:hint="eastAsia" w:ascii="宋体" w:hAnsi="宋体" w:eastAsia="宋体" w:cs="宋体"/>
          <w:color w:val="000000"/>
          <w:kern w:val="0"/>
          <w:sz w:val="24"/>
          <w:szCs w:val="24"/>
          <w:u w:val="single"/>
          <w:lang w:val="en-US" w:eastAsia="zh-CN"/>
        </w:rPr>
        <w:t xml:space="preserve">                </w:t>
      </w:r>
      <w:r>
        <w:rPr>
          <w:rFonts w:hint="eastAsia" w:ascii="宋体" w:hAnsi="宋体" w:eastAsia="宋体" w:cs="宋体"/>
          <w:color w:val="000000"/>
          <w:kern w:val="0"/>
          <w:sz w:val="24"/>
          <w:szCs w:val="24"/>
        </w:rPr>
        <w:t>。</w:t>
      </w:r>
    </w:p>
    <w:p w14:paraId="0252117C">
      <w:pPr>
        <w:pageBreakBefore w:val="0"/>
        <w:kinsoku/>
        <w:wordWrap/>
        <w:overflowPunct/>
        <w:topLinePunct w:val="0"/>
        <w:bidi w:val="0"/>
        <w:spacing w:line="360" w:lineRule="auto"/>
        <w:ind w:firstLine="240" w:firstLineChars="100"/>
        <w:jc w:val="both"/>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w:t>
      </w:r>
      <w:r>
        <w:rPr>
          <w:rFonts w:hint="eastAsia" w:ascii="宋体" w:hAnsi="宋体" w:eastAsia="宋体" w:cs="宋体"/>
          <w:color w:val="000000"/>
          <w:kern w:val="0"/>
          <w:sz w:val="24"/>
          <w:szCs w:val="24"/>
          <w:lang w:val="en-US" w:eastAsia="zh-CN"/>
        </w:rPr>
        <w:t>5</w:t>
      </w:r>
      <w:r>
        <w:rPr>
          <w:rFonts w:hint="eastAsia" w:ascii="宋体" w:hAnsi="宋体" w:eastAsia="宋体" w:cs="宋体"/>
          <w:color w:val="000000"/>
          <w:kern w:val="0"/>
          <w:sz w:val="24"/>
          <w:szCs w:val="24"/>
        </w:rPr>
        <w:t>）因发包人违反合同约定造成暂停施工的违约责任：</w:t>
      </w:r>
      <w:r>
        <w:rPr>
          <w:rFonts w:hint="eastAsia" w:ascii="宋体" w:hAnsi="宋体" w:eastAsia="宋体" w:cs="宋体"/>
          <w:color w:val="000000"/>
          <w:kern w:val="0"/>
          <w:sz w:val="24"/>
          <w:szCs w:val="24"/>
          <w:u w:val="single"/>
        </w:rPr>
        <w:t xml:space="preserve">      </w:t>
      </w:r>
      <w:r>
        <w:rPr>
          <w:rFonts w:hint="eastAsia" w:ascii="宋体" w:hAnsi="宋体" w:eastAsia="宋体" w:cs="宋体"/>
          <w:color w:val="000000"/>
          <w:kern w:val="0"/>
          <w:sz w:val="24"/>
          <w:szCs w:val="24"/>
          <w:u w:val="single"/>
          <w:lang w:val="en-US" w:eastAsia="zh-CN"/>
        </w:rPr>
        <w:t xml:space="preserve">              </w:t>
      </w:r>
      <w:r>
        <w:rPr>
          <w:rFonts w:hint="eastAsia" w:ascii="宋体" w:hAnsi="宋体" w:eastAsia="宋体" w:cs="宋体"/>
          <w:color w:val="000000"/>
          <w:kern w:val="0"/>
          <w:sz w:val="24"/>
          <w:szCs w:val="24"/>
          <w:u w:val="single"/>
        </w:rPr>
        <w:t xml:space="preserve">    </w:t>
      </w:r>
      <w:r>
        <w:rPr>
          <w:rFonts w:hint="eastAsia" w:ascii="宋体" w:hAnsi="宋体" w:eastAsia="宋体" w:cs="宋体"/>
          <w:color w:val="000000"/>
          <w:kern w:val="0"/>
          <w:sz w:val="24"/>
          <w:szCs w:val="24"/>
        </w:rPr>
        <w:t>。</w:t>
      </w:r>
    </w:p>
    <w:p w14:paraId="2A3B9041">
      <w:pPr>
        <w:pageBreakBefore w:val="0"/>
        <w:kinsoku/>
        <w:wordWrap/>
        <w:overflowPunct/>
        <w:topLinePunct w:val="0"/>
        <w:bidi w:val="0"/>
        <w:spacing w:line="360" w:lineRule="auto"/>
        <w:ind w:firstLine="240" w:firstLineChars="100"/>
        <w:jc w:val="both"/>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（6）发包人无正当理由没有在约定期限内发出复工指示，导致承包人无法复工的违约责任：</w:t>
      </w:r>
      <w:r>
        <w:rPr>
          <w:rFonts w:hint="eastAsia" w:ascii="宋体" w:hAnsi="宋体" w:eastAsia="宋体" w:cs="宋体"/>
          <w:color w:val="000000"/>
          <w:kern w:val="0"/>
          <w:sz w:val="24"/>
          <w:szCs w:val="24"/>
          <w:u w:val="single"/>
        </w:rPr>
        <w:t xml:space="preserve">                      </w:t>
      </w:r>
      <w:r>
        <w:rPr>
          <w:rFonts w:hint="eastAsia" w:ascii="宋体" w:hAnsi="宋体" w:eastAsia="宋体" w:cs="宋体"/>
          <w:color w:val="000000"/>
          <w:kern w:val="0"/>
          <w:sz w:val="24"/>
          <w:szCs w:val="24"/>
          <w:u w:val="single"/>
          <w:lang w:val="en-US" w:eastAsia="zh-CN"/>
        </w:rPr>
        <w:t xml:space="preserve">  </w:t>
      </w:r>
      <w:r>
        <w:rPr>
          <w:rFonts w:hint="eastAsia" w:ascii="宋体" w:hAnsi="宋体" w:eastAsia="宋体" w:cs="宋体"/>
          <w:color w:val="000000"/>
          <w:kern w:val="0"/>
          <w:sz w:val="24"/>
          <w:szCs w:val="24"/>
        </w:rPr>
        <w:t>。</w:t>
      </w:r>
    </w:p>
    <w:p w14:paraId="1C5A36BF">
      <w:pPr>
        <w:pageBreakBefore w:val="0"/>
        <w:kinsoku/>
        <w:wordWrap/>
        <w:overflowPunct/>
        <w:topLinePunct w:val="0"/>
        <w:bidi w:val="0"/>
        <w:spacing w:line="360" w:lineRule="auto"/>
        <w:ind w:firstLine="240" w:firstLineChars="100"/>
        <w:jc w:val="left"/>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（7）其他：</w:t>
      </w:r>
      <w:r>
        <w:rPr>
          <w:rFonts w:hint="eastAsia" w:ascii="宋体" w:hAnsi="宋体" w:eastAsia="宋体" w:cs="宋体"/>
          <w:color w:val="000000"/>
          <w:kern w:val="0"/>
          <w:sz w:val="24"/>
          <w:szCs w:val="24"/>
          <w:u w:val="single"/>
        </w:rPr>
        <w:t xml:space="preserve">                 </w:t>
      </w:r>
      <w:r>
        <w:rPr>
          <w:rFonts w:hint="eastAsia" w:ascii="宋体" w:hAnsi="宋体" w:eastAsia="宋体" w:cs="宋体"/>
          <w:color w:val="000000"/>
          <w:kern w:val="0"/>
          <w:sz w:val="24"/>
          <w:szCs w:val="24"/>
          <w:u w:val="single"/>
          <w:lang w:val="en-US" w:eastAsia="zh-CN"/>
        </w:rPr>
        <w:t xml:space="preserve"> </w:t>
      </w:r>
      <w:r>
        <w:rPr>
          <w:rFonts w:hint="eastAsia" w:ascii="宋体" w:hAnsi="宋体" w:eastAsia="宋体" w:cs="宋体"/>
          <w:color w:val="000000"/>
          <w:kern w:val="0"/>
          <w:sz w:val="24"/>
          <w:szCs w:val="24"/>
        </w:rPr>
        <w:t>。</w:t>
      </w:r>
    </w:p>
    <w:p w14:paraId="00A30628">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16.1.3 因发包人违约解除合同</w:t>
      </w:r>
    </w:p>
    <w:p w14:paraId="2DA278AB">
      <w:pPr>
        <w:pageBreakBefore w:val="0"/>
        <w:kinsoku/>
        <w:wordWrap/>
        <w:overflowPunct/>
        <w:topLinePunct w:val="0"/>
        <w:autoSpaceDE w:val="0"/>
        <w:autoSpaceDN w:val="0"/>
        <w:bidi w:val="0"/>
        <w:adjustRightInd w:val="0"/>
        <w:spacing w:line="360" w:lineRule="auto"/>
        <w:ind w:firstLine="480" w:firstLineChars="200"/>
        <w:jc w:val="left"/>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承包人按16.1.1项〔发包人违约的情形〕约定暂停施工满</w:t>
      </w:r>
      <w:r>
        <w:rPr>
          <w:rFonts w:hint="eastAsia" w:ascii="宋体" w:hAnsi="宋体" w:eastAsia="宋体" w:cs="宋体"/>
          <w:color w:val="000000"/>
          <w:kern w:val="0"/>
          <w:sz w:val="24"/>
          <w:szCs w:val="24"/>
          <w:u w:val="single"/>
        </w:rPr>
        <w:t xml:space="preserve">    </w:t>
      </w:r>
      <w:r>
        <w:rPr>
          <w:rFonts w:hint="eastAsia" w:ascii="宋体" w:hAnsi="宋体" w:eastAsia="宋体" w:cs="宋体"/>
          <w:color w:val="000000"/>
          <w:kern w:val="0"/>
          <w:sz w:val="24"/>
          <w:szCs w:val="24"/>
        </w:rPr>
        <w:t>天后发包人仍不纠正其违约行为并致使合同目的不能实现的，承包人有权解除合同。</w:t>
      </w:r>
    </w:p>
    <w:p w14:paraId="7FC0FC2E">
      <w:pPr>
        <w:pageBreakBefore w:val="0"/>
        <w:kinsoku/>
        <w:wordWrap/>
        <w:overflowPunct/>
        <w:topLinePunct w:val="0"/>
        <w:bidi w:val="0"/>
        <w:spacing w:after="120" w:line="360" w:lineRule="auto"/>
        <w:ind w:firstLine="480" w:firstLineChars="200"/>
        <w:textAlignment w:val="auto"/>
        <w:outlineLvl w:val="9"/>
        <w:rPr>
          <w:rFonts w:hint="eastAsia" w:ascii="宋体" w:hAnsi="宋体" w:eastAsia="宋体" w:cs="宋体"/>
          <w:color w:val="000000"/>
          <w:sz w:val="24"/>
          <w:szCs w:val="24"/>
        </w:rPr>
      </w:pPr>
      <w:bookmarkStart w:id="830" w:name="_Toc19893"/>
      <w:bookmarkStart w:id="831" w:name="_Toc25897"/>
      <w:r>
        <w:rPr>
          <w:rFonts w:hint="eastAsia" w:ascii="宋体" w:hAnsi="宋体" w:eastAsia="宋体" w:cs="宋体"/>
          <w:color w:val="000000"/>
          <w:sz w:val="24"/>
          <w:szCs w:val="24"/>
        </w:rPr>
        <w:t>16.2 承包人违约</w:t>
      </w:r>
      <w:bookmarkEnd w:id="830"/>
      <w:bookmarkEnd w:id="831"/>
    </w:p>
    <w:p w14:paraId="393F5367">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16.2.1 承包人违约的情形</w:t>
      </w:r>
    </w:p>
    <w:p w14:paraId="65A50668">
      <w:pPr>
        <w:pageBreakBefore w:val="0"/>
        <w:kinsoku/>
        <w:wordWrap/>
        <w:overflowPunct/>
        <w:topLinePunct w:val="0"/>
        <w:bidi w:val="0"/>
        <w:spacing w:line="360" w:lineRule="auto"/>
        <w:jc w:val="left"/>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承包人违约的其他情形：</w:t>
      </w:r>
      <w:r>
        <w:rPr>
          <w:rFonts w:hint="eastAsia" w:ascii="宋体" w:hAnsi="宋体" w:eastAsia="宋体" w:cs="宋体"/>
          <w:color w:val="000000"/>
          <w:kern w:val="0"/>
          <w:sz w:val="24"/>
          <w:szCs w:val="24"/>
          <w:u w:val="single"/>
        </w:rPr>
        <w:t xml:space="preserve">                      </w:t>
      </w:r>
      <w:r>
        <w:rPr>
          <w:rFonts w:hint="eastAsia" w:ascii="宋体" w:hAnsi="宋体" w:eastAsia="宋体" w:cs="宋体"/>
          <w:color w:val="000000"/>
          <w:kern w:val="0"/>
          <w:sz w:val="24"/>
          <w:szCs w:val="24"/>
          <w:u w:val="single"/>
          <w:lang w:val="en-US" w:eastAsia="zh-CN"/>
        </w:rPr>
        <w:t xml:space="preserve">                           </w:t>
      </w:r>
      <w:r>
        <w:rPr>
          <w:rFonts w:hint="eastAsia" w:ascii="宋体" w:hAnsi="宋体" w:eastAsia="宋体" w:cs="宋体"/>
          <w:color w:val="000000"/>
          <w:kern w:val="0"/>
          <w:sz w:val="24"/>
          <w:szCs w:val="24"/>
          <w:u w:val="single"/>
        </w:rPr>
        <w:t xml:space="preserve">       </w:t>
      </w:r>
      <w:r>
        <w:rPr>
          <w:rFonts w:hint="eastAsia" w:ascii="宋体" w:hAnsi="宋体" w:eastAsia="宋体" w:cs="宋体"/>
          <w:color w:val="000000"/>
          <w:kern w:val="0"/>
          <w:sz w:val="24"/>
          <w:szCs w:val="24"/>
        </w:rPr>
        <w:t>。</w:t>
      </w:r>
    </w:p>
    <w:p w14:paraId="6A220593">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16.2.2承包人违约的责任</w:t>
      </w:r>
    </w:p>
    <w:p w14:paraId="6C55D474">
      <w:pPr>
        <w:pageBreakBefore w:val="0"/>
        <w:kinsoku/>
        <w:wordWrap/>
        <w:overflowPunct/>
        <w:topLinePunct w:val="0"/>
        <w:bidi w:val="0"/>
        <w:spacing w:line="360" w:lineRule="auto"/>
        <w:jc w:val="left"/>
        <w:textAlignment w:val="auto"/>
        <w:outlineLvl w:val="9"/>
        <w:rPr>
          <w:rFonts w:hint="eastAsia" w:ascii="宋体" w:hAnsi="宋体" w:eastAsia="宋体" w:cs="宋体"/>
          <w:color w:val="000000"/>
          <w:kern w:val="0"/>
          <w:sz w:val="24"/>
          <w:szCs w:val="24"/>
          <w:u w:val="single"/>
        </w:rPr>
      </w:pPr>
      <w:r>
        <w:rPr>
          <w:rFonts w:hint="eastAsia" w:ascii="宋体" w:hAnsi="宋体" w:eastAsia="宋体" w:cs="宋体"/>
          <w:color w:val="000000"/>
          <w:kern w:val="0"/>
          <w:sz w:val="24"/>
          <w:szCs w:val="24"/>
        </w:rPr>
        <w:t>承包人违约责任的承担方式和计算方法：</w:t>
      </w:r>
      <w:r>
        <w:rPr>
          <w:rFonts w:hint="eastAsia" w:ascii="宋体" w:hAnsi="宋体" w:eastAsia="宋体" w:cs="宋体"/>
          <w:color w:val="000000"/>
          <w:kern w:val="0"/>
          <w:sz w:val="24"/>
          <w:szCs w:val="24"/>
          <w:u w:val="single"/>
        </w:rPr>
        <w:t xml:space="preserve">       </w:t>
      </w:r>
      <w:r>
        <w:rPr>
          <w:rFonts w:hint="eastAsia" w:ascii="宋体" w:hAnsi="宋体" w:eastAsia="宋体" w:cs="宋体"/>
          <w:color w:val="000000"/>
          <w:kern w:val="0"/>
          <w:sz w:val="24"/>
          <w:szCs w:val="24"/>
          <w:u w:val="single"/>
          <w:lang w:val="en-US" w:eastAsia="zh-CN"/>
        </w:rPr>
        <w:t xml:space="preserve">                         </w:t>
      </w:r>
      <w:r>
        <w:rPr>
          <w:rFonts w:hint="eastAsia" w:ascii="宋体" w:hAnsi="宋体" w:eastAsia="宋体" w:cs="宋体"/>
          <w:color w:val="000000"/>
          <w:kern w:val="0"/>
          <w:sz w:val="24"/>
          <w:szCs w:val="24"/>
          <w:u w:val="single"/>
        </w:rPr>
        <w:t xml:space="preserve">          </w:t>
      </w:r>
      <w:r>
        <w:rPr>
          <w:rFonts w:hint="eastAsia" w:ascii="宋体" w:hAnsi="宋体" w:eastAsia="宋体" w:cs="宋体"/>
          <w:color w:val="000000"/>
          <w:kern w:val="0"/>
          <w:sz w:val="24"/>
          <w:szCs w:val="24"/>
        </w:rPr>
        <w:t>。</w:t>
      </w:r>
      <w:r>
        <w:rPr>
          <w:rFonts w:hint="eastAsia" w:ascii="宋体" w:hAnsi="宋体" w:eastAsia="宋体" w:cs="宋体"/>
          <w:color w:val="000000"/>
          <w:sz w:val="24"/>
          <w:szCs w:val="24"/>
        </w:rPr>
        <w:t xml:space="preserve">    </w:t>
      </w:r>
    </w:p>
    <w:p w14:paraId="05D3C073">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16.2.3 因承包人违约解除合同</w:t>
      </w:r>
    </w:p>
    <w:p w14:paraId="1909FB0E">
      <w:pPr>
        <w:pageBreakBefore w:val="0"/>
        <w:kinsoku/>
        <w:wordWrap/>
        <w:overflowPunct/>
        <w:topLinePunct w:val="0"/>
        <w:bidi w:val="0"/>
        <w:spacing w:before="120" w:after="120" w:line="360" w:lineRule="auto"/>
        <w:ind w:firstLine="480" w:firstLineChars="200"/>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关于承包人违约解除合同的特别约定：</w:t>
      </w:r>
      <w:r>
        <w:rPr>
          <w:rFonts w:hint="eastAsia" w:ascii="宋体" w:hAnsi="宋体" w:eastAsia="宋体" w:cs="宋体"/>
          <w:color w:val="000000"/>
          <w:kern w:val="0"/>
          <w:sz w:val="24"/>
          <w:szCs w:val="24"/>
          <w:u w:val="single"/>
        </w:rPr>
        <w:t xml:space="preserve">           </w:t>
      </w:r>
      <w:r>
        <w:rPr>
          <w:rFonts w:hint="eastAsia" w:ascii="宋体" w:hAnsi="宋体" w:eastAsia="宋体" w:cs="宋体"/>
          <w:color w:val="000000"/>
          <w:kern w:val="0"/>
          <w:sz w:val="24"/>
          <w:szCs w:val="24"/>
          <w:u w:val="single"/>
          <w:lang w:val="en-US" w:eastAsia="zh-CN"/>
        </w:rPr>
        <w:t xml:space="preserve">       </w:t>
      </w:r>
      <w:r>
        <w:rPr>
          <w:rFonts w:hint="eastAsia" w:ascii="宋体" w:hAnsi="宋体" w:eastAsia="宋体" w:cs="宋体"/>
          <w:color w:val="000000"/>
          <w:kern w:val="0"/>
          <w:sz w:val="24"/>
          <w:szCs w:val="24"/>
        </w:rPr>
        <w:t>。</w:t>
      </w:r>
    </w:p>
    <w:p w14:paraId="2DFAA1BF">
      <w:pPr>
        <w:pageBreakBefore w:val="0"/>
        <w:kinsoku/>
        <w:wordWrap/>
        <w:overflowPunct/>
        <w:topLinePunct w:val="0"/>
        <w:bidi w:val="0"/>
        <w:spacing w:before="120" w:after="120" w:line="360" w:lineRule="auto"/>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kern w:val="0"/>
          <w:sz w:val="24"/>
          <w:szCs w:val="24"/>
        </w:rPr>
        <w:t>发包人继续使用承包人在施工现场的材料、设备、临时工程、承包人文件和由承包人或以其名义编制的其他文件的费用承担方式：</w:t>
      </w:r>
      <w:r>
        <w:rPr>
          <w:rFonts w:hint="eastAsia" w:ascii="宋体" w:hAnsi="宋体" w:eastAsia="宋体" w:cs="宋体"/>
          <w:color w:val="000000"/>
          <w:kern w:val="0"/>
          <w:sz w:val="24"/>
          <w:szCs w:val="24"/>
          <w:u w:val="single"/>
        </w:rPr>
        <w:t xml:space="preserve">       </w:t>
      </w:r>
      <w:r>
        <w:rPr>
          <w:rFonts w:hint="eastAsia" w:ascii="宋体" w:hAnsi="宋体" w:eastAsia="宋体" w:cs="宋体"/>
          <w:color w:val="000000"/>
          <w:kern w:val="0"/>
          <w:sz w:val="24"/>
          <w:szCs w:val="24"/>
          <w:u w:val="single"/>
          <w:lang w:val="en-US" w:eastAsia="zh-CN"/>
        </w:rPr>
        <w:t xml:space="preserve">                 </w:t>
      </w:r>
      <w:r>
        <w:rPr>
          <w:rFonts w:hint="eastAsia" w:ascii="宋体" w:hAnsi="宋体" w:eastAsia="宋体" w:cs="宋体"/>
          <w:color w:val="000000"/>
          <w:kern w:val="0"/>
          <w:sz w:val="24"/>
          <w:szCs w:val="24"/>
        </w:rPr>
        <w:t>。</w:t>
      </w:r>
    </w:p>
    <w:p w14:paraId="53C7F614">
      <w:pPr>
        <w:pageBreakBefore w:val="0"/>
        <w:kinsoku/>
        <w:wordWrap/>
        <w:overflowPunct/>
        <w:topLinePunct w:val="0"/>
        <w:bidi w:val="0"/>
        <w:spacing w:before="120" w:after="120" w:line="360" w:lineRule="auto"/>
        <w:textAlignment w:val="auto"/>
        <w:outlineLvl w:val="9"/>
        <w:rPr>
          <w:rFonts w:hint="eastAsia" w:ascii="宋体" w:hAnsi="宋体" w:eastAsia="宋体" w:cs="宋体"/>
          <w:b w:val="0"/>
          <w:color w:val="000000"/>
          <w:sz w:val="24"/>
          <w:szCs w:val="24"/>
        </w:rPr>
      </w:pPr>
      <w:bookmarkStart w:id="832" w:name="_Toc351203649"/>
      <w:r>
        <w:rPr>
          <w:rFonts w:hint="eastAsia" w:ascii="宋体" w:hAnsi="宋体" w:eastAsia="宋体" w:cs="宋体"/>
          <w:b w:val="0"/>
          <w:color w:val="000000"/>
          <w:sz w:val="24"/>
          <w:szCs w:val="24"/>
        </w:rPr>
        <w:t>17. 不可抗力</w:t>
      </w:r>
      <w:bookmarkEnd w:id="832"/>
      <w:r>
        <w:rPr>
          <w:rFonts w:hint="eastAsia" w:ascii="宋体" w:hAnsi="宋体" w:eastAsia="宋体" w:cs="宋体"/>
          <w:b w:val="0"/>
          <w:color w:val="000000"/>
          <w:sz w:val="24"/>
          <w:szCs w:val="24"/>
        </w:rPr>
        <w:t xml:space="preserve"> </w:t>
      </w:r>
      <w:bookmarkEnd w:id="826"/>
    </w:p>
    <w:p w14:paraId="7CF8DC5D">
      <w:pPr>
        <w:pageBreakBefore w:val="0"/>
        <w:kinsoku/>
        <w:wordWrap/>
        <w:overflowPunct/>
        <w:topLinePunct w:val="0"/>
        <w:bidi w:val="0"/>
        <w:spacing w:after="120" w:line="360" w:lineRule="auto"/>
        <w:ind w:firstLine="240" w:firstLineChars="1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17.1 不可抗力的确认</w:t>
      </w:r>
    </w:p>
    <w:p w14:paraId="4911422C">
      <w:pPr>
        <w:pageBreakBefore w:val="0"/>
        <w:kinsoku/>
        <w:wordWrap/>
        <w:overflowPunct/>
        <w:topLinePunct w:val="0"/>
        <w:bidi w:val="0"/>
        <w:spacing w:line="360" w:lineRule="auto"/>
        <w:jc w:val="both"/>
        <w:textAlignment w:val="auto"/>
        <w:outlineLvl w:val="9"/>
        <w:rPr>
          <w:rFonts w:hint="eastAsia" w:ascii="宋体" w:hAnsi="宋体" w:eastAsia="宋体" w:cs="宋体"/>
          <w:color w:val="000000"/>
          <w:kern w:val="0"/>
          <w:sz w:val="24"/>
          <w:szCs w:val="24"/>
          <w:u w:val="single"/>
        </w:rPr>
      </w:pPr>
      <w:r>
        <w:rPr>
          <w:rFonts w:hint="eastAsia" w:ascii="宋体" w:hAnsi="宋体" w:eastAsia="宋体" w:cs="宋体"/>
          <w:color w:val="000000"/>
          <w:sz w:val="24"/>
          <w:szCs w:val="24"/>
        </w:rPr>
        <w:t xml:space="preserve">除通用合同条款约定的不可抗力事件之外，视为不可抗力的其他情形： </w:t>
      </w:r>
      <w:r>
        <w:rPr>
          <w:rFonts w:hint="eastAsia" w:ascii="宋体" w:hAnsi="宋体" w:eastAsia="宋体" w:cs="宋体"/>
          <w:color w:val="000000"/>
          <w:kern w:val="0"/>
          <w:sz w:val="24"/>
          <w:szCs w:val="24"/>
          <w:u w:val="single"/>
        </w:rPr>
        <w:t xml:space="preserve">                </w:t>
      </w:r>
      <w:r>
        <w:rPr>
          <w:rFonts w:hint="eastAsia" w:ascii="宋体" w:hAnsi="宋体" w:eastAsia="宋体" w:cs="宋体"/>
          <w:color w:val="000000"/>
          <w:kern w:val="0"/>
          <w:sz w:val="24"/>
          <w:szCs w:val="24"/>
        </w:rPr>
        <w:t>。</w:t>
      </w:r>
    </w:p>
    <w:p w14:paraId="5F7CCB86">
      <w:pPr>
        <w:pageBreakBefore w:val="0"/>
        <w:kinsoku/>
        <w:wordWrap/>
        <w:overflowPunct/>
        <w:topLinePunct w:val="0"/>
        <w:bidi w:val="0"/>
        <w:spacing w:after="120" w:line="360" w:lineRule="auto"/>
        <w:ind w:firstLine="240" w:firstLineChars="100"/>
        <w:textAlignment w:val="auto"/>
        <w:outlineLvl w:val="9"/>
        <w:rPr>
          <w:rFonts w:hint="eastAsia" w:ascii="宋体" w:hAnsi="宋体" w:eastAsia="宋体" w:cs="宋体"/>
          <w:color w:val="000000"/>
          <w:sz w:val="24"/>
          <w:szCs w:val="24"/>
        </w:rPr>
      </w:pPr>
      <w:bookmarkStart w:id="833" w:name="_Toc11936"/>
      <w:bookmarkStart w:id="834" w:name="_Toc29950"/>
      <w:r>
        <w:rPr>
          <w:rFonts w:hint="eastAsia" w:ascii="宋体" w:hAnsi="宋体" w:eastAsia="宋体" w:cs="宋体"/>
          <w:color w:val="000000"/>
          <w:sz w:val="24"/>
          <w:szCs w:val="24"/>
        </w:rPr>
        <w:t>17.</w:t>
      </w:r>
      <w:r>
        <w:rPr>
          <w:rFonts w:hint="eastAsia" w:ascii="宋体" w:hAnsi="宋体" w:eastAsia="宋体" w:cs="宋体"/>
          <w:color w:val="000000"/>
          <w:sz w:val="24"/>
          <w:szCs w:val="24"/>
          <w:lang w:val="en-US" w:eastAsia="zh-CN"/>
        </w:rPr>
        <w:t>2</w:t>
      </w:r>
      <w:r>
        <w:rPr>
          <w:rFonts w:hint="eastAsia" w:ascii="宋体" w:hAnsi="宋体" w:eastAsia="宋体" w:cs="宋体"/>
          <w:color w:val="000000"/>
          <w:sz w:val="24"/>
          <w:szCs w:val="24"/>
        </w:rPr>
        <w:t xml:space="preserve"> 因不可抗力解除合同</w:t>
      </w:r>
      <w:bookmarkEnd w:id="833"/>
      <w:bookmarkEnd w:id="834"/>
    </w:p>
    <w:p w14:paraId="63078D72">
      <w:pPr>
        <w:pageBreakBefore w:val="0"/>
        <w:kinsoku/>
        <w:wordWrap/>
        <w:overflowPunct/>
        <w:topLinePunct w:val="0"/>
        <w:bidi w:val="0"/>
        <w:spacing w:line="360" w:lineRule="auto"/>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合同解除后，发包人应在商定或确定发包人应支付款项后</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天内完成款项的支付。</w:t>
      </w:r>
    </w:p>
    <w:p w14:paraId="3C7E35E1">
      <w:pPr>
        <w:pageBreakBefore w:val="0"/>
        <w:kinsoku/>
        <w:wordWrap/>
        <w:overflowPunct/>
        <w:topLinePunct w:val="0"/>
        <w:bidi w:val="0"/>
        <w:spacing w:before="120" w:after="120" w:line="360" w:lineRule="auto"/>
        <w:textAlignment w:val="auto"/>
        <w:outlineLvl w:val="9"/>
        <w:rPr>
          <w:rFonts w:hint="eastAsia" w:ascii="宋体" w:hAnsi="宋体" w:eastAsia="宋体" w:cs="宋体"/>
          <w:b w:val="0"/>
          <w:color w:val="000000"/>
          <w:sz w:val="24"/>
          <w:szCs w:val="24"/>
        </w:rPr>
      </w:pPr>
      <w:bookmarkStart w:id="835" w:name="_Toc351203650"/>
      <w:r>
        <w:rPr>
          <w:rFonts w:hint="eastAsia" w:ascii="宋体" w:hAnsi="宋体" w:eastAsia="宋体" w:cs="宋体"/>
          <w:b w:val="0"/>
          <w:color w:val="000000"/>
          <w:sz w:val="24"/>
          <w:szCs w:val="24"/>
        </w:rPr>
        <w:t>18. 保险</w:t>
      </w:r>
      <w:bookmarkEnd w:id="835"/>
    </w:p>
    <w:bookmarkEnd w:id="827"/>
    <w:p w14:paraId="7ED5A80A">
      <w:pPr>
        <w:pageBreakBefore w:val="0"/>
        <w:kinsoku/>
        <w:wordWrap/>
        <w:overflowPunct/>
        <w:topLinePunct w:val="0"/>
        <w:bidi w:val="0"/>
        <w:spacing w:after="120"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18.1 工程保险</w:t>
      </w:r>
    </w:p>
    <w:p w14:paraId="4A954192">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关于工程保险的特别约定：</w:t>
      </w:r>
      <w:r>
        <w:rPr>
          <w:rFonts w:hint="eastAsia" w:ascii="宋体" w:hAnsi="宋体" w:eastAsia="宋体" w:cs="宋体"/>
          <w:color w:val="000000"/>
          <w:kern w:val="0"/>
          <w:sz w:val="24"/>
          <w:szCs w:val="24"/>
          <w:u w:val="single"/>
        </w:rPr>
        <w:t xml:space="preserve">                              </w:t>
      </w:r>
      <w:r>
        <w:rPr>
          <w:rFonts w:hint="eastAsia" w:ascii="宋体" w:hAnsi="宋体" w:eastAsia="宋体" w:cs="宋体"/>
          <w:color w:val="000000"/>
          <w:kern w:val="0"/>
          <w:sz w:val="24"/>
          <w:szCs w:val="24"/>
        </w:rPr>
        <w:t>。</w:t>
      </w:r>
    </w:p>
    <w:p w14:paraId="0FDA4C71">
      <w:pPr>
        <w:pageBreakBefore w:val="0"/>
        <w:kinsoku/>
        <w:wordWrap/>
        <w:overflowPunct/>
        <w:topLinePunct w:val="0"/>
        <w:bidi w:val="0"/>
        <w:spacing w:after="120" w:line="360" w:lineRule="auto"/>
        <w:ind w:firstLine="480" w:firstLineChars="200"/>
        <w:textAlignment w:val="auto"/>
        <w:outlineLvl w:val="9"/>
        <w:rPr>
          <w:rFonts w:hint="eastAsia" w:ascii="宋体" w:hAnsi="宋体" w:eastAsia="宋体" w:cs="宋体"/>
          <w:color w:val="000000"/>
          <w:sz w:val="24"/>
          <w:szCs w:val="24"/>
        </w:rPr>
      </w:pPr>
      <w:bookmarkStart w:id="836" w:name="_Toc8591"/>
      <w:bookmarkStart w:id="837" w:name="_Toc12897"/>
      <w:r>
        <w:rPr>
          <w:rFonts w:hint="eastAsia" w:ascii="宋体" w:hAnsi="宋体" w:eastAsia="宋体" w:cs="宋体"/>
          <w:color w:val="000000"/>
          <w:sz w:val="24"/>
          <w:szCs w:val="24"/>
        </w:rPr>
        <w:t>18.</w:t>
      </w:r>
      <w:r>
        <w:rPr>
          <w:rFonts w:hint="eastAsia" w:ascii="宋体" w:hAnsi="宋体" w:eastAsia="宋体" w:cs="宋体"/>
          <w:color w:val="000000"/>
          <w:sz w:val="24"/>
          <w:szCs w:val="24"/>
          <w:lang w:val="en-US" w:eastAsia="zh-CN"/>
        </w:rPr>
        <w:t>2</w:t>
      </w:r>
      <w:r>
        <w:rPr>
          <w:rFonts w:hint="eastAsia" w:ascii="宋体" w:hAnsi="宋体" w:eastAsia="宋体" w:cs="宋体"/>
          <w:color w:val="000000"/>
          <w:sz w:val="24"/>
          <w:szCs w:val="24"/>
        </w:rPr>
        <w:t xml:space="preserve"> 其他保险</w:t>
      </w:r>
      <w:bookmarkEnd w:id="836"/>
      <w:bookmarkEnd w:id="837"/>
    </w:p>
    <w:p w14:paraId="064CCF94">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sz w:val="24"/>
          <w:szCs w:val="24"/>
        </w:rPr>
        <w:t>关于其他保险的约定：</w:t>
      </w:r>
      <w:r>
        <w:rPr>
          <w:rFonts w:hint="eastAsia" w:ascii="宋体" w:hAnsi="宋体" w:eastAsia="宋体" w:cs="宋体"/>
          <w:color w:val="000000"/>
          <w:kern w:val="0"/>
          <w:sz w:val="24"/>
          <w:szCs w:val="24"/>
          <w:u w:val="single"/>
        </w:rPr>
        <w:t xml:space="preserve">                                  </w:t>
      </w:r>
      <w:r>
        <w:rPr>
          <w:rFonts w:hint="eastAsia" w:ascii="宋体" w:hAnsi="宋体" w:eastAsia="宋体" w:cs="宋体"/>
          <w:color w:val="000000"/>
          <w:kern w:val="0"/>
          <w:sz w:val="24"/>
          <w:szCs w:val="24"/>
        </w:rPr>
        <w:t>。</w:t>
      </w:r>
    </w:p>
    <w:p w14:paraId="61A5C4D5">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kern w:val="0"/>
          <w:sz w:val="24"/>
          <w:szCs w:val="24"/>
        </w:rPr>
      </w:pPr>
      <w:r>
        <w:rPr>
          <w:rFonts w:hint="eastAsia" w:ascii="宋体" w:hAnsi="宋体" w:eastAsia="宋体" w:cs="宋体"/>
          <w:color w:val="000000"/>
          <w:sz w:val="24"/>
          <w:szCs w:val="24"/>
        </w:rPr>
        <w:t>承包人是否应为其施工设备等办理财产保险：</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w:t>
      </w:r>
    </w:p>
    <w:p w14:paraId="01B851AF">
      <w:pPr>
        <w:pageBreakBefore w:val="0"/>
        <w:kinsoku/>
        <w:wordWrap/>
        <w:overflowPunct/>
        <w:topLinePunct w:val="0"/>
        <w:bidi w:val="0"/>
        <w:spacing w:after="120"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18.</w:t>
      </w:r>
      <w:r>
        <w:rPr>
          <w:rFonts w:hint="eastAsia" w:ascii="宋体" w:hAnsi="宋体" w:eastAsia="宋体" w:cs="宋体"/>
          <w:color w:val="000000"/>
          <w:sz w:val="24"/>
          <w:szCs w:val="24"/>
          <w:lang w:val="en-US" w:eastAsia="zh-CN"/>
        </w:rPr>
        <w:t>3</w:t>
      </w:r>
      <w:r>
        <w:rPr>
          <w:rFonts w:hint="eastAsia" w:ascii="宋体" w:hAnsi="宋体" w:eastAsia="宋体" w:cs="宋体"/>
          <w:color w:val="000000"/>
          <w:sz w:val="24"/>
          <w:szCs w:val="24"/>
        </w:rPr>
        <w:t xml:space="preserve"> 通知义务</w:t>
      </w:r>
    </w:p>
    <w:p w14:paraId="082E048B">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kern w:val="0"/>
          <w:sz w:val="24"/>
          <w:szCs w:val="24"/>
        </w:rPr>
        <w:t>关于变更保险合同时的通知义务的约定：</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w:t>
      </w:r>
    </w:p>
    <w:bookmarkEnd w:id="795"/>
    <w:bookmarkEnd w:id="796"/>
    <w:bookmarkEnd w:id="797"/>
    <w:bookmarkEnd w:id="798"/>
    <w:bookmarkEnd w:id="799"/>
    <w:bookmarkEnd w:id="800"/>
    <w:bookmarkEnd w:id="801"/>
    <w:bookmarkEnd w:id="802"/>
    <w:bookmarkEnd w:id="803"/>
    <w:bookmarkEnd w:id="804"/>
    <w:bookmarkEnd w:id="805"/>
    <w:bookmarkEnd w:id="806"/>
    <w:p w14:paraId="0389DF97">
      <w:pPr>
        <w:pageBreakBefore w:val="0"/>
        <w:kinsoku/>
        <w:wordWrap/>
        <w:overflowPunct/>
        <w:topLinePunct w:val="0"/>
        <w:bidi w:val="0"/>
        <w:spacing w:before="120" w:after="120" w:line="360" w:lineRule="auto"/>
        <w:textAlignment w:val="auto"/>
        <w:outlineLvl w:val="9"/>
        <w:rPr>
          <w:rFonts w:hint="eastAsia" w:ascii="宋体" w:hAnsi="宋体" w:eastAsia="宋体" w:cs="宋体"/>
          <w:b w:val="0"/>
          <w:color w:val="000000"/>
          <w:sz w:val="24"/>
          <w:szCs w:val="24"/>
        </w:rPr>
      </w:pPr>
      <w:bookmarkStart w:id="838" w:name="_Toc351203651"/>
      <w:r>
        <w:rPr>
          <w:rFonts w:hint="eastAsia" w:ascii="宋体" w:hAnsi="宋体" w:eastAsia="宋体" w:cs="宋体"/>
          <w:b w:val="0"/>
          <w:color w:val="000000"/>
          <w:sz w:val="24"/>
          <w:szCs w:val="24"/>
        </w:rPr>
        <w:t>20. 争议解决</w:t>
      </w:r>
      <w:bookmarkEnd w:id="838"/>
    </w:p>
    <w:bookmarkEnd w:id="807"/>
    <w:bookmarkEnd w:id="808"/>
    <w:p w14:paraId="1BF85219">
      <w:pPr>
        <w:pageBreakBefore w:val="0"/>
        <w:kinsoku/>
        <w:wordWrap/>
        <w:overflowPunct/>
        <w:topLinePunct w:val="0"/>
        <w:bidi w:val="0"/>
        <w:spacing w:after="120" w:line="360" w:lineRule="auto"/>
        <w:ind w:firstLine="480" w:firstLineChars="200"/>
        <w:textAlignment w:val="auto"/>
        <w:outlineLvl w:val="9"/>
        <w:rPr>
          <w:rFonts w:hint="eastAsia" w:ascii="宋体" w:hAnsi="宋体" w:eastAsia="宋体" w:cs="宋体"/>
          <w:color w:val="000000"/>
          <w:sz w:val="24"/>
          <w:szCs w:val="24"/>
        </w:rPr>
      </w:pPr>
      <w:bookmarkStart w:id="839" w:name="_Toc7007"/>
      <w:bookmarkStart w:id="840" w:name="_Toc7878"/>
      <w:r>
        <w:rPr>
          <w:rFonts w:hint="eastAsia" w:ascii="宋体" w:hAnsi="宋体" w:eastAsia="宋体" w:cs="宋体"/>
          <w:color w:val="000000"/>
          <w:sz w:val="24"/>
          <w:szCs w:val="24"/>
        </w:rPr>
        <w:t>20.</w:t>
      </w:r>
      <w:r>
        <w:rPr>
          <w:rFonts w:hint="eastAsia" w:ascii="宋体" w:hAnsi="宋体" w:eastAsia="宋体" w:cs="宋体"/>
          <w:color w:val="000000"/>
          <w:sz w:val="24"/>
          <w:szCs w:val="24"/>
          <w:lang w:val="en-US" w:eastAsia="zh-CN"/>
        </w:rPr>
        <w:t>1</w:t>
      </w:r>
      <w:r>
        <w:rPr>
          <w:rFonts w:hint="eastAsia" w:ascii="宋体" w:hAnsi="宋体" w:eastAsia="宋体" w:cs="宋体"/>
          <w:color w:val="000000"/>
          <w:sz w:val="24"/>
          <w:szCs w:val="24"/>
        </w:rPr>
        <w:t xml:space="preserve"> 争</w:t>
      </w:r>
      <w:bookmarkEnd w:id="809"/>
      <w:r>
        <w:rPr>
          <w:rFonts w:hint="eastAsia" w:ascii="宋体" w:hAnsi="宋体" w:eastAsia="宋体" w:cs="宋体"/>
          <w:color w:val="000000"/>
          <w:sz w:val="24"/>
          <w:szCs w:val="24"/>
        </w:rPr>
        <w:t>议评审</w:t>
      </w:r>
      <w:bookmarkEnd w:id="839"/>
      <w:bookmarkEnd w:id="840"/>
    </w:p>
    <w:p w14:paraId="3376C659">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合同当事人是否同意将工程争议提交争议评审小组决定：</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 xml:space="preserve">。  </w:t>
      </w:r>
    </w:p>
    <w:p w14:paraId="08FEBD81">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sz w:val="24"/>
          <w:szCs w:val="24"/>
        </w:rPr>
      </w:pPr>
      <w:bookmarkStart w:id="841" w:name="_Toc15112"/>
      <w:bookmarkStart w:id="842" w:name="_Toc27232"/>
      <w:r>
        <w:rPr>
          <w:rFonts w:hint="eastAsia" w:ascii="宋体" w:hAnsi="宋体" w:eastAsia="宋体" w:cs="宋体"/>
          <w:color w:val="000000"/>
          <w:sz w:val="24"/>
          <w:szCs w:val="24"/>
        </w:rPr>
        <w:t>20.</w:t>
      </w:r>
      <w:r>
        <w:rPr>
          <w:rFonts w:hint="eastAsia" w:ascii="宋体" w:hAnsi="宋体" w:eastAsia="宋体" w:cs="宋体"/>
          <w:color w:val="000000"/>
          <w:sz w:val="24"/>
          <w:szCs w:val="24"/>
          <w:lang w:val="en-US" w:eastAsia="zh-CN"/>
        </w:rPr>
        <w:t>1</w:t>
      </w:r>
      <w:r>
        <w:rPr>
          <w:rFonts w:hint="eastAsia" w:ascii="宋体" w:hAnsi="宋体" w:eastAsia="宋体" w:cs="宋体"/>
          <w:color w:val="000000"/>
          <w:sz w:val="24"/>
          <w:szCs w:val="24"/>
        </w:rPr>
        <w:t>.1 争议评审小组的确定</w:t>
      </w:r>
      <w:bookmarkEnd w:id="841"/>
      <w:bookmarkEnd w:id="842"/>
    </w:p>
    <w:p w14:paraId="7ACAA8D8">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sz w:val="24"/>
          <w:szCs w:val="24"/>
          <w:u w:val="single"/>
        </w:rPr>
      </w:pPr>
      <w:r>
        <w:rPr>
          <w:rFonts w:hint="eastAsia" w:ascii="宋体" w:hAnsi="宋体" w:eastAsia="宋体" w:cs="宋体"/>
          <w:color w:val="000000"/>
          <w:sz w:val="24"/>
          <w:szCs w:val="24"/>
        </w:rPr>
        <w:t>争议评审小组成员的确定：</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w:t>
      </w:r>
    </w:p>
    <w:p w14:paraId="33405D09">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选定争议评审员的期限：</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w:t>
      </w:r>
    </w:p>
    <w:p w14:paraId="5C0F064F">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争议评审小组成员的报酬承担方式：</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w:t>
      </w:r>
    </w:p>
    <w:p w14:paraId="45398AD0">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其他事项的约定：</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w:t>
      </w:r>
    </w:p>
    <w:p w14:paraId="6AE0D91B">
      <w:pPr>
        <w:pageBreakBefore w:val="0"/>
        <w:kinsoku/>
        <w:wordWrap/>
        <w:overflowPunct/>
        <w:topLinePunct w:val="0"/>
        <w:autoSpaceDE w:val="0"/>
        <w:autoSpaceDN w:val="0"/>
        <w:bidi w:val="0"/>
        <w:adjustRightInd w:val="0"/>
        <w:spacing w:line="360" w:lineRule="auto"/>
        <w:ind w:firstLine="480" w:firstLineChars="200"/>
        <w:jc w:val="left"/>
        <w:textAlignment w:val="auto"/>
        <w:outlineLvl w:val="9"/>
        <w:rPr>
          <w:rFonts w:hint="eastAsia" w:ascii="宋体" w:hAnsi="宋体" w:eastAsia="宋体" w:cs="宋体"/>
          <w:color w:val="000000"/>
          <w:kern w:val="0"/>
          <w:sz w:val="24"/>
          <w:szCs w:val="24"/>
        </w:rPr>
      </w:pPr>
      <w:bookmarkStart w:id="843" w:name="_Toc6628"/>
      <w:bookmarkStart w:id="844" w:name="_Toc26094"/>
      <w:r>
        <w:rPr>
          <w:rFonts w:hint="eastAsia" w:ascii="宋体" w:hAnsi="宋体" w:eastAsia="宋体" w:cs="宋体"/>
          <w:color w:val="000000"/>
          <w:kern w:val="0"/>
          <w:sz w:val="24"/>
          <w:szCs w:val="24"/>
        </w:rPr>
        <w:t>20.</w:t>
      </w:r>
      <w:r>
        <w:rPr>
          <w:rFonts w:hint="eastAsia" w:ascii="宋体" w:hAnsi="宋体" w:eastAsia="宋体" w:cs="宋体"/>
          <w:color w:val="000000"/>
          <w:kern w:val="0"/>
          <w:sz w:val="24"/>
          <w:szCs w:val="24"/>
          <w:lang w:val="en-US" w:eastAsia="zh-CN"/>
        </w:rPr>
        <w:t>1</w:t>
      </w:r>
      <w:r>
        <w:rPr>
          <w:rFonts w:hint="eastAsia" w:ascii="宋体" w:hAnsi="宋体" w:eastAsia="宋体" w:cs="宋体"/>
          <w:color w:val="000000"/>
          <w:kern w:val="0"/>
          <w:sz w:val="24"/>
          <w:szCs w:val="24"/>
        </w:rPr>
        <w:t>.2 争议评审小组的决定</w:t>
      </w:r>
      <w:bookmarkEnd w:id="843"/>
      <w:bookmarkEnd w:id="844"/>
    </w:p>
    <w:p w14:paraId="50BA64F0">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合同当事人关于本项的约定：</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w:t>
      </w:r>
    </w:p>
    <w:p w14:paraId="31DD7455">
      <w:pPr>
        <w:pageBreakBefore w:val="0"/>
        <w:kinsoku/>
        <w:wordWrap/>
        <w:overflowPunct/>
        <w:topLinePunct w:val="0"/>
        <w:bidi w:val="0"/>
        <w:spacing w:after="120" w:line="360" w:lineRule="auto"/>
        <w:ind w:firstLine="480" w:firstLineChars="200"/>
        <w:textAlignment w:val="auto"/>
        <w:outlineLvl w:val="9"/>
        <w:rPr>
          <w:rFonts w:hint="eastAsia" w:ascii="宋体" w:hAnsi="宋体" w:eastAsia="宋体" w:cs="宋体"/>
          <w:color w:val="000000"/>
          <w:sz w:val="24"/>
          <w:szCs w:val="24"/>
        </w:rPr>
      </w:pPr>
      <w:bookmarkStart w:id="845" w:name="_Toc29708"/>
      <w:bookmarkStart w:id="846" w:name="_Toc17998"/>
      <w:r>
        <w:rPr>
          <w:rFonts w:hint="eastAsia" w:ascii="宋体" w:hAnsi="宋体" w:eastAsia="宋体" w:cs="宋体"/>
          <w:color w:val="000000"/>
          <w:sz w:val="24"/>
          <w:szCs w:val="24"/>
        </w:rPr>
        <w:t>20.</w:t>
      </w:r>
      <w:r>
        <w:rPr>
          <w:rFonts w:hint="eastAsia" w:ascii="宋体" w:hAnsi="宋体" w:eastAsia="宋体" w:cs="宋体"/>
          <w:color w:val="000000"/>
          <w:sz w:val="24"/>
          <w:szCs w:val="24"/>
          <w:lang w:val="en-US" w:eastAsia="zh-CN"/>
        </w:rPr>
        <w:t>2</w:t>
      </w:r>
      <w:r>
        <w:rPr>
          <w:rFonts w:hint="eastAsia" w:ascii="宋体" w:hAnsi="宋体" w:eastAsia="宋体" w:cs="宋体"/>
          <w:color w:val="000000"/>
          <w:sz w:val="24"/>
          <w:szCs w:val="24"/>
        </w:rPr>
        <w:t>仲裁或诉讼</w:t>
      </w:r>
      <w:bookmarkEnd w:id="810"/>
      <w:bookmarkEnd w:id="845"/>
      <w:bookmarkEnd w:id="846"/>
    </w:p>
    <w:p w14:paraId="64EAE395">
      <w:pPr>
        <w:pageBreakBefore w:val="0"/>
        <w:kinsoku/>
        <w:wordWrap/>
        <w:overflowPunct/>
        <w:topLinePunct w:val="0"/>
        <w:bidi w:val="0"/>
        <w:spacing w:after="120" w:line="360" w:lineRule="auto"/>
        <w:ind w:firstLine="480" w:firstLineChars="200"/>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因合同及合同有关事项发生的争议，按下列第</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种方式解决：</w:t>
      </w:r>
    </w:p>
    <w:p w14:paraId="5C9DA1FE">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color w:val="000000"/>
          <w:sz w:val="24"/>
          <w:szCs w:val="24"/>
        </w:rPr>
      </w:pPr>
      <w:r>
        <w:rPr>
          <w:rFonts w:hint="eastAsia" w:ascii="宋体" w:hAnsi="宋体" w:eastAsia="宋体" w:cs="宋体"/>
          <w:color w:val="000000"/>
          <w:sz w:val="24"/>
          <w:szCs w:val="24"/>
        </w:rPr>
        <w:t>（1）向</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仲裁委员会申请仲裁；</w:t>
      </w:r>
    </w:p>
    <w:p w14:paraId="347B5375">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sz w:val="24"/>
          <w:szCs w:val="24"/>
        </w:rPr>
      </w:pPr>
      <w:r>
        <w:rPr>
          <w:rFonts w:hint="eastAsia" w:ascii="宋体" w:hAnsi="宋体" w:eastAsia="宋体" w:cs="宋体"/>
          <w:color w:val="000000"/>
          <w:sz w:val="24"/>
          <w:szCs w:val="24"/>
        </w:rPr>
        <w:t>（2）向</w:t>
      </w:r>
      <w:r>
        <w:rPr>
          <w:rFonts w:hint="eastAsia" w:ascii="宋体" w:hAnsi="宋体" w:eastAsia="宋体" w:cs="宋体"/>
          <w:color w:val="000000"/>
          <w:sz w:val="24"/>
          <w:szCs w:val="24"/>
          <w:u w:val="single"/>
        </w:rPr>
        <w:t xml:space="preserve">                     </w:t>
      </w:r>
      <w:r>
        <w:rPr>
          <w:rFonts w:hint="eastAsia" w:ascii="宋体" w:hAnsi="宋体" w:eastAsia="宋体" w:cs="宋体"/>
          <w:color w:val="000000"/>
          <w:sz w:val="24"/>
          <w:szCs w:val="24"/>
        </w:rPr>
        <w:t>人民法院起诉。</w:t>
      </w:r>
      <w:bookmarkEnd w:id="811"/>
      <w:bookmarkEnd w:id="812"/>
      <w:bookmarkEnd w:id="813"/>
      <w:bookmarkEnd w:id="814"/>
      <w:bookmarkEnd w:id="815"/>
      <w:bookmarkEnd w:id="816"/>
    </w:p>
    <w:p w14:paraId="333C7373">
      <w:pPr>
        <w:pageBreakBefore w:val="0"/>
        <w:kinsoku/>
        <w:wordWrap/>
        <w:overflowPunct/>
        <w:topLinePunct w:val="0"/>
        <w:bidi w:val="0"/>
        <w:spacing w:line="360" w:lineRule="auto"/>
        <w:ind w:firstLine="480" w:firstLineChars="200"/>
        <w:jc w:val="left"/>
        <w:textAlignment w:val="auto"/>
        <w:outlineLvl w:val="9"/>
        <w:rPr>
          <w:rFonts w:hint="eastAsia" w:ascii="宋体" w:hAnsi="宋体" w:eastAsia="宋体" w:cs="宋体"/>
          <w:sz w:val="24"/>
          <w:szCs w:val="24"/>
        </w:rPr>
      </w:pPr>
    </w:p>
    <w:p w14:paraId="16A81A2C">
      <w:pPr>
        <w:pStyle w:val="4"/>
        <w:keepNext/>
        <w:keepLines w:val="0"/>
        <w:pageBreakBefore w:val="0"/>
        <w:widowControl/>
        <w:numPr>
          <w:ilvl w:val="0"/>
          <w:numId w:val="0"/>
        </w:numPr>
        <w:kinsoku/>
        <w:wordWrap/>
        <w:overflowPunct/>
        <w:topLinePunct w:val="0"/>
        <w:autoSpaceDE/>
        <w:autoSpaceDN/>
        <w:bidi w:val="0"/>
        <w:adjustRightInd/>
        <w:snapToGrid/>
        <w:textAlignment w:val="auto"/>
        <w:rPr>
          <w:b/>
          <w:bCs/>
          <w:highlight w:val="none"/>
        </w:rPr>
      </w:pPr>
      <w:bookmarkStart w:id="847" w:name="_Toc28200"/>
      <w:bookmarkStart w:id="848" w:name="_Toc9880"/>
      <w:r>
        <w:rPr>
          <w:rFonts w:hint="eastAsia"/>
          <w:b/>
          <w:bCs/>
          <w:highlight w:val="none"/>
        </w:rPr>
        <w:br w:type="column"/>
      </w:r>
      <w:r>
        <w:rPr>
          <w:rFonts w:hint="eastAsia"/>
          <w:b/>
          <w:bCs/>
          <w:highlight w:val="none"/>
        </w:rPr>
        <w:t>第</w:t>
      </w:r>
      <w:r>
        <w:rPr>
          <w:rFonts w:hint="eastAsia"/>
          <w:b/>
          <w:bCs/>
          <w:highlight w:val="none"/>
          <w:lang w:val="en-US" w:eastAsia="zh-CN"/>
        </w:rPr>
        <w:t>七</w:t>
      </w:r>
      <w:r>
        <w:rPr>
          <w:rFonts w:hint="eastAsia"/>
          <w:b/>
          <w:bCs/>
          <w:highlight w:val="none"/>
        </w:rPr>
        <w:t>章</w:t>
      </w:r>
      <w:r>
        <w:rPr>
          <w:rFonts w:hint="eastAsia"/>
          <w:b/>
          <w:bCs/>
          <w:highlight w:val="none"/>
          <w:lang w:val="en-US" w:eastAsia="zh-CN"/>
        </w:rPr>
        <w:t xml:space="preserve"> </w:t>
      </w:r>
      <w:r>
        <w:rPr>
          <w:rFonts w:hint="eastAsia"/>
          <w:b/>
          <w:bCs/>
          <w:highlight w:val="none"/>
        </w:rPr>
        <w:t>响应文件格式</w:t>
      </w:r>
      <w:bookmarkEnd w:id="226"/>
      <w:bookmarkEnd w:id="847"/>
      <w:bookmarkEnd w:id="848"/>
    </w:p>
    <w:p w14:paraId="302C6F30">
      <w:pPr>
        <w:pStyle w:val="10"/>
        <w:kinsoku w:val="0"/>
        <w:overflowPunct w:val="0"/>
        <w:spacing w:line="240" w:lineRule="auto"/>
        <w:jc w:val="center"/>
        <w:rPr>
          <w:rFonts w:hint="eastAsia" w:ascii="Calibri" w:hAnsi="Calibri" w:eastAsia="宋体"/>
          <w:b w:val="0"/>
          <w:bCs w:val="0"/>
          <w:spacing w:val="0"/>
          <w:sz w:val="44"/>
          <w:szCs w:val="44"/>
          <w:highlight w:val="none"/>
          <w:u w:val="single"/>
        </w:rPr>
      </w:pPr>
    </w:p>
    <w:p w14:paraId="5E367347">
      <w:pPr>
        <w:pStyle w:val="10"/>
        <w:kinsoku w:val="0"/>
        <w:overflowPunct w:val="0"/>
        <w:spacing w:line="240" w:lineRule="auto"/>
        <w:jc w:val="center"/>
        <w:rPr>
          <w:rFonts w:hint="eastAsia" w:ascii="Calibri" w:hAnsi="Calibri" w:eastAsia="宋体"/>
          <w:b w:val="0"/>
          <w:bCs w:val="0"/>
          <w:spacing w:val="0"/>
          <w:sz w:val="44"/>
          <w:szCs w:val="44"/>
          <w:highlight w:val="none"/>
          <w:u w:val="single"/>
        </w:rPr>
      </w:pPr>
    </w:p>
    <w:p w14:paraId="7C7EADFA">
      <w:pPr>
        <w:pStyle w:val="10"/>
        <w:kinsoku w:val="0"/>
        <w:overflowPunct w:val="0"/>
        <w:spacing w:line="240" w:lineRule="auto"/>
        <w:jc w:val="center"/>
        <w:rPr>
          <w:rFonts w:hint="eastAsia" w:ascii="Calibri" w:hAnsi="Calibri" w:eastAsia="宋体"/>
          <w:b w:val="0"/>
          <w:bCs w:val="0"/>
          <w:spacing w:val="0"/>
          <w:sz w:val="44"/>
          <w:szCs w:val="44"/>
          <w:highlight w:val="none"/>
          <w:u w:val="single"/>
        </w:rPr>
      </w:pPr>
    </w:p>
    <w:p w14:paraId="71920641">
      <w:pPr>
        <w:pStyle w:val="10"/>
        <w:kinsoku w:val="0"/>
        <w:overflowPunct w:val="0"/>
        <w:spacing w:line="240" w:lineRule="auto"/>
        <w:jc w:val="center"/>
        <w:rPr>
          <w:rFonts w:hint="eastAsia" w:ascii="Calibri" w:hAnsi="Calibri" w:eastAsia="宋体"/>
          <w:b w:val="0"/>
          <w:bCs w:val="0"/>
          <w:spacing w:val="0"/>
          <w:sz w:val="44"/>
          <w:szCs w:val="44"/>
          <w:highlight w:val="none"/>
          <w:u w:val="single"/>
        </w:rPr>
      </w:pPr>
      <w:r>
        <w:rPr>
          <w:rFonts w:hint="eastAsia" w:ascii="Calibri" w:hAnsi="Calibri" w:eastAsia="宋体"/>
          <w:b w:val="0"/>
          <w:bCs w:val="0"/>
          <w:spacing w:val="0"/>
          <w:sz w:val="44"/>
          <w:szCs w:val="44"/>
          <w:highlight w:val="none"/>
          <w:u w:val="single"/>
          <w:lang w:val="en-US" w:eastAsia="zh-CN"/>
        </w:rPr>
        <w:t xml:space="preserve">              </w:t>
      </w:r>
      <w:r>
        <w:rPr>
          <w:rFonts w:hint="eastAsia" w:ascii="Calibri" w:hAnsi="Calibri" w:eastAsia="宋体"/>
          <w:b w:val="0"/>
          <w:bCs w:val="0"/>
          <w:spacing w:val="0"/>
          <w:sz w:val="44"/>
          <w:szCs w:val="44"/>
          <w:highlight w:val="none"/>
        </w:rPr>
        <w:t>（项目名称）</w:t>
      </w:r>
    </w:p>
    <w:p w14:paraId="59B042D9">
      <w:pPr>
        <w:pStyle w:val="10"/>
        <w:kinsoku w:val="0"/>
        <w:overflowPunct w:val="0"/>
        <w:rPr>
          <w:sz w:val="48"/>
          <w:highlight w:val="none"/>
        </w:rPr>
      </w:pPr>
    </w:p>
    <w:p w14:paraId="664E83D5">
      <w:pPr>
        <w:pStyle w:val="10"/>
        <w:kinsoku w:val="0"/>
        <w:overflowPunct w:val="0"/>
        <w:rPr>
          <w:sz w:val="48"/>
          <w:highlight w:val="none"/>
        </w:rPr>
      </w:pPr>
    </w:p>
    <w:p w14:paraId="50B40BF1">
      <w:pPr>
        <w:pStyle w:val="10"/>
        <w:kinsoku w:val="0"/>
        <w:overflowPunct w:val="0"/>
        <w:rPr>
          <w:sz w:val="48"/>
          <w:highlight w:val="none"/>
        </w:rPr>
      </w:pPr>
    </w:p>
    <w:p w14:paraId="7D88F0C8">
      <w:pPr>
        <w:pStyle w:val="10"/>
        <w:kinsoku w:val="0"/>
        <w:overflowPunct w:val="0"/>
        <w:rPr>
          <w:sz w:val="48"/>
          <w:highlight w:val="none"/>
        </w:rPr>
      </w:pPr>
    </w:p>
    <w:p w14:paraId="72CF5AA0">
      <w:pPr>
        <w:pStyle w:val="10"/>
        <w:kinsoku w:val="0"/>
        <w:overflowPunct w:val="0"/>
        <w:rPr>
          <w:sz w:val="48"/>
          <w:highlight w:val="none"/>
        </w:rPr>
      </w:pPr>
    </w:p>
    <w:p w14:paraId="73E58AD7">
      <w:pPr>
        <w:pStyle w:val="10"/>
        <w:kinsoku w:val="0"/>
        <w:overflowPunct w:val="0"/>
        <w:rPr>
          <w:sz w:val="48"/>
          <w:highlight w:val="none"/>
        </w:rPr>
      </w:pPr>
    </w:p>
    <w:p w14:paraId="0C0FDDFF">
      <w:pPr>
        <w:pStyle w:val="10"/>
        <w:kinsoku w:val="0"/>
        <w:overflowPunct w:val="0"/>
        <w:rPr>
          <w:sz w:val="63"/>
          <w:highlight w:val="none"/>
        </w:rPr>
      </w:pPr>
    </w:p>
    <w:p w14:paraId="758F8FD6">
      <w:pPr>
        <w:jc w:val="center"/>
        <w:rPr>
          <w:rFonts w:hint="eastAsia"/>
          <w:b/>
          <w:bCs/>
          <w:sz w:val="48"/>
          <w:szCs w:val="56"/>
          <w:highlight w:val="none"/>
        </w:rPr>
      </w:pPr>
      <w:r>
        <w:rPr>
          <w:rFonts w:hint="eastAsia"/>
          <w:b/>
          <w:bCs/>
          <w:sz w:val="44"/>
          <w:szCs w:val="44"/>
          <w:highlight w:val="none"/>
        </w:rPr>
        <w:t>响</w:t>
      </w:r>
      <w:r>
        <w:rPr>
          <w:rFonts w:hint="eastAsia"/>
          <w:b/>
          <w:bCs/>
          <w:sz w:val="44"/>
          <w:szCs w:val="44"/>
          <w:highlight w:val="none"/>
          <w:lang w:val="en-US" w:eastAsia="zh-CN"/>
        </w:rPr>
        <w:t xml:space="preserve"> </w:t>
      </w:r>
      <w:r>
        <w:rPr>
          <w:rFonts w:hint="eastAsia"/>
          <w:b/>
          <w:bCs/>
          <w:sz w:val="44"/>
          <w:szCs w:val="44"/>
          <w:highlight w:val="none"/>
        </w:rPr>
        <w:t>应</w:t>
      </w:r>
      <w:r>
        <w:rPr>
          <w:rFonts w:hint="eastAsia"/>
          <w:b/>
          <w:bCs/>
          <w:sz w:val="44"/>
          <w:szCs w:val="44"/>
          <w:highlight w:val="none"/>
          <w:lang w:val="en-US" w:eastAsia="zh-CN"/>
        </w:rPr>
        <w:t xml:space="preserve"> </w:t>
      </w:r>
      <w:r>
        <w:rPr>
          <w:rFonts w:hint="eastAsia"/>
          <w:b/>
          <w:bCs/>
          <w:sz w:val="44"/>
          <w:szCs w:val="44"/>
          <w:highlight w:val="none"/>
        </w:rPr>
        <w:t>文</w:t>
      </w:r>
      <w:r>
        <w:rPr>
          <w:rFonts w:hint="eastAsia"/>
          <w:b/>
          <w:bCs/>
          <w:sz w:val="44"/>
          <w:szCs w:val="44"/>
          <w:highlight w:val="none"/>
          <w:lang w:val="en-US" w:eastAsia="zh-CN"/>
        </w:rPr>
        <w:t xml:space="preserve"> </w:t>
      </w:r>
      <w:r>
        <w:rPr>
          <w:rFonts w:hint="eastAsia"/>
          <w:b/>
          <w:bCs/>
          <w:sz w:val="44"/>
          <w:szCs w:val="44"/>
          <w:highlight w:val="none"/>
        </w:rPr>
        <w:t>件</w:t>
      </w:r>
    </w:p>
    <w:p w14:paraId="4C93F1AE">
      <w:pPr>
        <w:jc w:val="center"/>
        <w:rPr>
          <w:rFonts w:hint="eastAsia"/>
          <w:sz w:val="36"/>
          <w:szCs w:val="44"/>
          <w:highlight w:val="none"/>
        </w:rPr>
      </w:pPr>
    </w:p>
    <w:p w14:paraId="42CB4202">
      <w:pPr>
        <w:ind w:firstLine="3132" w:firstLineChars="1300"/>
        <w:rPr>
          <w:rFonts w:ascii="宋体" w:hAnsi="宋体" w:cs="宋体"/>
          <w:b/>
          <w:bCs/>
          <w:sz w:val="24"/>
          <w:szCs w:val="32"/>
          <w:highlight w:val="none"/>
        </w:rPr>
      </w:pPr>
      <w:r>
        <w:rPr>
          <w:rFonts w:hint="eastAsia" w:ascii="宋体" w:hAnsi="宋体" w:cs="宋体"/>
          <w:b/>
          <w:bCs/>
          <w:sz w:val="24"/>
          <w:szCs w:val="32"/>
          <w:highlight w:val="none"/>
        </w:rPr>
        <w:t>采购编号：</w:t>
      </w:r>
    </w:p>
    <w:p w14:paraId="4F8A806D">
      <w:pPr>
        <w:pStyle w:val="24"/>
        <w:ind w:firstLine="240"/>
        <w:jc w:val="right"/>
        <w:rPr>
          <w:highlight w:val="none"/>
        </w:rPr>
      </w:pPr>
    </w:p>
    <w:p w14:paraId="10FFAB42">
      <w:pPr>
        <w:rPr>
          <w:rFonts w:hint="eastAsia"/>
          <w:highlight w:val="none"/>
        </w:rPr>
      </w:pPr>
    </w:p>
    <w:p w14:paraId="6B30693A">
      <w:pPr>
        <w:pStyle w:val="10"/>
        <w:tabs>
          <w:tab w:val="left" w:pos="4938"/>
          <w:tab w:val="left" w:pos="5418"/>
        </w:tabs>
        <w:kinsoku w:val="0"/>
        <w:overflowPunct w:val="0"/>
        <w:spacing w:line="240" w:lineRule="auto"/>
        <w:rPr>
          <w:rFonts w:ascii="宋体" w:eastAsia="宋体" w:cs="宋体"/>
          <w:spacing w:val="-1"/>
          <w:highlight w:val="none"/>
        </w:rPr>
      </w:pPr>
    </w:p>
    <w:p w14:paraId="57906F25">
      <w:pPr>
        <w:pStyle w:val="10"/>
        <w:tabs>
          <w:tab w:val="left" w:pos="4938"/>
          <w:tab w:val="left" w:pos="5418"/>
        </w:tabs>
        <w:kinsoku w:val="0"/>
        <w:overflowPunct w:val="0"/>
        <w:spacing w:line="240" w:lineRule="auto"/>
        <w:rPr>
          <w:rFonts w:ascii="宋体" w:eastAsia="宋体" w:cs="宋体"/>
          <w:spacing w:val="-1"/>
          <w:highlight w:val="none"/>
        </w:rPr>
      </w:pPr>
    </w:p>
    <w:p w14:paraId="74EE2800">
      <w:pPr>
        <w:pStyle w:val="10"/>
        <w:tabs>
          <w:tab w:val="left" w:pos="4938"/>
          <w:tab w:val="left" w:pos="5418"/>
        </w:tabs>
        <w:kinsoku w:val="0"/>
        <w:overflowPunct w:val="0"/>
        <w:spacing w:line="240" w:lineRule="auto"/>
        <w:rPr>
          <w:rFonts w:ascii="宋体" w:eastAsia="宋体" w:cs="宋体"/>
          <w:spacing w:val="-1"/>
          <w:highlight w:val="none"/>
        </w:rPr>
      </w:pPr>
    </w:p>
    <w:p w14:paraId="3FA3C931">
      <w:pPr>
        <w:pStyle w:val="10"/>
        <w:tabs>
          <w:tab w:val="left" w:pos="4938"/>
          <w:tab w:val="left" w:pos="5418"/>
        </w:tabs>
        <w:kinsoku w:val="0"/>
        <w:overflowPunct w:val="0"/>
        <w:spacing w:line="240" w:lineRule="auto"/>
        <w:rPr>
          <w:rFonts w:ascii="宋体" w:eastAsia="宋体" w:cs="宋体"/>
          <w:spacing w:val="-1"/>
          <w:highlight w:val="none"/>
        </w:rPr>
      </w:pPr>
    </w:p>
    <w:p w14:paraId="1DF0F592">
      <w:pPr>
        <w:pStyle w:val="10"/>
        <w:tabs>
          <w:tab w:val="left" w:pos="4938"/>
          <w:tab w:val="left" w:pos="5418"/>
        </w:tabs>
        <w:kinsoku w:val="0"/>
        <w:overflowPunct w:val="0"/>
        <w:spacing w:line="240" w:lineRule="auto"/>
        <w:rPr>
          <w:rFonts w:ascii="宋体" w:eastAsia="宋体" w:cs="宋体"/>
          <w:spacing w:val="-1"/>
          <w:highlight w:val="none"/>
        </w:rPr>
      </w:pPr>
    </w:p>
    <w:p w14:paraId="21FB9FB3">
      <w:pPr>
        <w:pStyle w:val="10"/>
        <w:tabs>
          <w:tab w:val="left" w:pos="4938"/>
          <w:tab w:val="left" w:pos="5418"/>
        </w:tabs>
        <w:kinsoku w:val="0"/>
        <w:overflowPunct w:val="0"/>
        <w:spacing w:line="240" w:lineRule="auto"/>
        <w:rPr>
          <w:rFonts w:ascii="宋体" w:eastAsia="宋体" w:cs="宋体"/>
          <w:spacing w:val="-1"/>
          <w:highlight w:val="none"/>
        </w:rPr>
      </w:pPr>
    </w:p>
    <w:p w14:paraId="50C3AE34">
      <w:pPr>
        <w:pStyle w:val="10"/>
        <w:tabs>
          <w:tab w:val="left" w:pos="4938"/>
          <w:tab w:val="left" w:pos="5418"/>
        </w:tabs>
        <w:kinsoku w:val="0"/>
        <w:overflowPunct w:val="0"/>
        <w:spacing w:line="240" w:lineRule="auto"/>
        <w:rPr>
          <w:rFonts w:ascii="宋体" w:eastAsia="宋体" w:cs="宋体"/>
          <w:spacing w:val="-1"/>
          <w:highlight w:val="none"/>
        </w:rPr>
      </w:pPr>
    </w:p>
    <w:p w14:paraId="64287770">
      <w:pPr>
        <w:pStyle w:val="10"/>
        <w:tabs>
          <w:tab w:val="left" w:pos="4938"/>
          <w:tab w:val="left" w:pos="5418"/>
        </w:tabs>
        <w:kinsoku w:val="0"/>
        <w:overflowPunct w:val="0"/>
        <w:spacing w:line="240" w:lineRule="auto"/>
        <w:rPr>
          <w:rFonts w:ascii="宋体" w:eastAsia="宋体" w:cs="宋体"/>
          <w:spacing w:val="-1"/>
          <w:highlight w:val="none"/>
        </w:rPr>
      </w:pPr>
    </w:p>
    <w:p w14:paraId="469405B3">
      <w:pPr>
        <w:pStyle w:val="10"/>
        <w:tabs>
          <w:tab w:val="left" w:pos="4938"/>
          <w:tab w:val="left" w:pos="5418"/>
        </w:tabs>
        <w:kinsoku w:val="0"/>
        <w:overflowPunct w:val="0"/>
        <w:spacing w:line="240" w:lineRule="auto"/>
        <w:rPr>
          <w:rFonts w:ascii="宋体" w:eastAsia="宋体" w:cs="宋体"/>
          <w:sz w:val="32"/>
          <w:szCs w:val="22"/>
          <w:highlight w:val="none"/>
        </w:rPr>
      </w:pPr>
      <w:r>
        <w:rPr>
          <w:rFonts w:hint="eastAsia" w:ascii="宋体" w:eastAsia="宋体" w:cs="宋体"/>
          <w:spacing w:val="-1"/>
          <w:sz w:val="32"/>
          <w:szCs w:val="22"/>
          <w:highlight w:val="none"/>
        </w:rPr>
        <w:t>供应商：</w:t>
      </w:r>
      <w:r>
        <w:rPr>
          <w:rFonts w:hint="eastAsia" w:ascii="宋体" w:eastAsia="宋体" w:cs="宋体"/>
          <w:spacing w:val="-1"/>
          <w:sz w:val="32"/>
          <w:szCs w:val="22"/>
          <w:highlight w:val="none"/>
          <w:u w:val="single"/>
        </w:rPr>
        <w:tab/>
      </w:r>
      <w:r>
        <w:rPr>
          <w:rFonts w:hint="eastAsia" w:ascii="宋体" w:eastAsia="宋体" w:cs="宋体"/>
          <w:sz w:val="32"/>
          <w:szCs w:val="22"/>
          <w:highlight w:val="none"/>
        </w:rPr>
        <w:t xml:space="preserve">（盖单位章） </w:t>
      </w:r>
    </w:p>
    <w:p w14:paraId="653FCB6F">
      <w:pPr>
        <w:pStyle w:val="10"/>
        <w:tabs>
          <w:tab w:val="left" w:pos="4938"/>
          <w:tab w:val="left" w:pos="5418"/>
        </w:tabs>
        <w:kinsoku w:val="0"/>
        <w:overflowPunct w:val="0"/>
        <w:spacing w:line="240" w:lineRule="auto"/>
        <w:rPr>
          <w:rFonts w:ascii="宋体" w:eastAsia="宋体" w:cs="宋体"/>
          <w:sz w:val="32"/>
          <w:szCs w:val="22"/>
          <w:highlight w:val="none"/>
        </w:rPr>
      </w:pPr>
    </w:p>
    <w:p w14:paraId="02381D1D">
      <w:pPr>
        <w:pStyle w:val="10"/>
        <w:tabs>
          <w:tab w:val="left" w:pos="4938"/>
          <w:tab w:val="left" w:pos="5418"/>
        </w:tabs>
        <w:kinsoku w:val="0"/>
        <w:overflowPunct w:val="0"/>
        <w:spacing w:line="240" w:lineRule="auto"/>
        <w:rPr>
          <w:rFonts w:ascii="宋体" w:eastAsia="宋体" w:cs="宋体"/>
          <w:sz w:val="32"/>
          <w:szCs w:val="22"/>
          <w:highlight w:val="none"/>
        </w:rPr>
      </w:pPr>
      <w:r>
        <w:rPr>
          <w:rFonts w:hint="eastAsia" w:ascii="宋体" w:eastAsia="宋体" w:cs="宋体"/>
          <w:spacing w:val="-1"/>
          <w:sz w:val="32"/>
          <w:szCs w:val="22"/>
          <w:highlight w:val="none"/>
        </w:rPr>
        <w:t>供应商法定代表人：</w:t>
      </w:r>
      <w:r>
        <w:rPr>
          <w:rFonts w:hint="eastAsia" w:ascii="宋体" w:eastAsia="宋体" w:cs="宋体"/>
          <w:spacing w:val="-1"/>
          <w:sz w:val="32"/>
          <w:szCs w:val="22"/>
          <w:highlight w:val="none"/>
          <w:u w:val="single"/>
        </w:rPr>
        <w:tab/>
      </w:r>
      <w:r>
        <w:rPr>
          <w:rFonts w:hint="eastAsia" w:ascii="宋体" w:eastAsia="宋体" w:cs="宋体"/>
          <w:sz w:val="32"/>
          <w:szCs w:val="22"/>
          <w:highlight w:val="none"/>
        </w:rPr>
        <w:t>（签字或盖章）</w:t>
      </w:r>
    </w:p>
    <w:p w14:paraId="2CFD4332">
      <w:pPr>
        <w:pStyle w:val="10"/>
        <w:tabs>
          <w:tab w:val="left" w:pos="733"/>
          <w:tab w:val="left" w:pos="1693"/>
          <w:tab w:val="left" w:pos="2653"/>
        </w:tabs>
        <w:kinsoku w:val="0"/>
        <w:overflowPunct w:val="0"/>
        <w:ind w:left="12"/>
        <w:jc w:val="center"/>
        <w:rPr>
          <w:rFonts w:hint="eastAsia" w:ascii="宋体" w:eastAsia="宋体" w:cs="宋体"/>
          <w:sz w:val="32"/>
          <w:szCs w:val="22"/>
          <w:highlight w:val="none"/>
          <w:u w:val="single"/>
        </w:rPr>
      </w:pPr>
      <w:bookmarkStart w:id="849" w:name="______年______月______日"/>
      <w:bookmarkEnd w:id="849"/>
    </w:p>
    <w:p w14:paraId="3E462BC2">
      <w:pPr>
        <w:pStyle w:val="10"/>
        <w:tabs>
          <w:tab w:val="left" w:pos="733"/>
          <w:tab w:val="left" w:pos="1693"/>
          <w:tab w:val="left" w:pos="2653"/>
        </w:tabs>
        <w:kinsoku w:val="0"/>
        <w:overflowPunct w:val="0"/>
        <w:ind w:left="12"/>
        <w:jc w:val="center"/>
        <w:rPr>
          <w:rFonts w:ascii="宋体" w:eastAsia="宋体" w:cs="宋体"/>
          <w:sz w:val="32"/>
          <w:szCs w:val="22"/>
          <w:highlight w:val="none"/>
        </w:rPr>
      </w:pPr>
      <w:r>
        <w:rPr>
          <w:rFonts w:hint="eastAsia" w:ascii="宋体" w:eastAsia="宋体" w:cs="宋体"/>
          <w:sz w:val="32"/>
          <w:szCs w:val="22"/>
          <w:highlight w:val="none"/>
          <w:u w:val="single"/>
        </w:rPr>
        <w:t xml:space="preserve"> </w:t>
      </w:r>
      <w:r>
        <w:rPr>
          <w:rFonts w:hint="eastAsia" w:ascii="宋体" w:eastAsia="宋体" w:cs="宋体"/>
          <w:sz w:val="32"/>
          <w:szCs w:val="22"/>
          <w:highlight w:val="none"/>
          <w:u w:val="single"/>
        </w:rPr>
        <w:tab/>
      </w:r>
      <w:r>
        <w:rPr>
          <w:rFonts w:hint="eastAsia" w:ascii="宋体" w:eastAsia="宋体" w:cs="宋体"/>
          <w:spacing w:val="-1"/>
          <w:sz w:val="32"/>
          <w:szCs w:val="22"/>
          <w:highlight w:val="none"/>
        </w:rPr>
        <w:t>年</w:t>
      </w:r>
      <w:r>
        <w:rPr>
          <w:rFonts w:hint="eastAsia" w:ascii="宋体" w:eastAsia="宋体" w:cs="宋体"/>
          <w:spacing w:val="-1"/>
          <w:sz w:val="32"/>
          <w:szCs w:val="22"/>
          <w:highlight w:val="none"/>
          <w:u w:val="single"/>
        </w:rPr>
        <w:tab/>
      </w:r>
      <w:r>
        <w:rPr>
          <w:rFonts w:hint="eastAsia" w:ascii="宋体" w:eastAsia="宋体" w:cs="宋体"/>
          <w:spacing w:val="-1"/>
          <w:sz w:val="32"/>
          <w:szCs w:val="22"/>
          <w:highlight w:val="none"/>
        </w:rPr>
        <w:t>月</w:t>
      </w:r>
      <w:r>
        <w:rPr>
          <w:rFonts w:hint="eastAsia" w:ascii="宋体" w:eastAsia="宋体" w:cs="宋体"/>
          <w:spacing w:val="-1"/>
          <w:sz w:val="32"/>
          <w:szCs w:val="22"/>
          <w:highlight w:val="none"/>
          <w:u w:val="single"/>
        </w:rPr>
        <w:tab/>
      </w:r>
      <w:r>
        <w:rPr>
          <w:rFonts w:hint="eastAsia" w:ascii="宋体" w:eastAsia="宋体" w:cs="宋体"/>
          <w:sz w:val="32"/>
          <w:szCs w:val="22"/>
          <w:highlight w:val="none"/>
        </w:rPr>
        <w:t>日</w:t>
      </w:r>
    </w:p>
    <w:p w14:paraId="5164A188">
      <w:pPr>
        <w:jc w:val="center"/>
        <w:rPr>
          <w:rFonts w:ascii="仿宋" w:hAnsi="仿宋" w:eastAsia="仿宋"/>
          <w:b/>
          <w:w w:val="95"/>
          <w:sz w:val="36"/>
          <w:highlight w:val="none"/>
        </w:rPr>
      </w:pPr>
    </w:p>
    <w:p w14:paraId="7CCCEA5F">
      <w:pPr>
        <w:jc w:val="center"/>
        <w:rPr>
          <w:rFonts w:ascii="仿宋" w:hAnsi="仿宋" w:eastAsia="仿宋"/>
          <w:b/>
          <w:w w:val="95"/>
          <w:sz w:val="36"/>
          <w:highlight w:val="none"/>
        </w:rPr>
      </w:pPr>
    </w:p>
    <w:p w14:paraId="2444ADF1">
      <w:pPr>
        <w:jc w:val="center"/>
        <w:rPr>
          <w:rFonts w:hint="eastAsia" w:ascii="宋体" w:hAnsi="宋体" w:eastAsia="宋体" w:cs="宋体"/>
          <w:b/>
          <w:w w:val="95"/>
          <w:sz w:val="24"/>
          <w:szCs w:val="24"/>
          <w:highlight w:val="none"/>
        </w:rPr>
      </w:pPr>
    </w:p>
    <w:p w14:paraId="56EE7B54">
      <w:pPr>
        <w:jc w:val="center"/>
        <w:rPr>
          <w:rFonts w:hint="eastAsia" w:ascii="宋体" w:hAnsi="宋体" w:eastAsia="宋体" w:cs="宋体"/>
          <w:b/>
          <w:sz w:val="36"/>
          <w:szCs w:val="36"/>
          <w:highlight w:val="none"/>
        </w:rPr>
      </w:pPr>
      <w:r>
        <w:rPr>
          <w:rFonts w:hint="eastAsia" w:ascii="宋体" w:hAnsi="宋体" w:eastAsia="宋体" w:cs="宋体"/>
          <w:b/>
          <w:w w:val="95"/>
          <w:sz w:val="36"/>
          <w:szCs w:val="36"/>
          <w:highlight w:val="none"/>
        </w:rPr>
        <w:t>目</w:t>
      </w:r>
      <w:r>
        <w:rPr>
          <w:rFonts w:hint="eastAsia" w:ascii="宋体" w:hAnsi="宋体" w:eastAsia="宋体" w:cs="宋体"/>
          <w:b/>
          <w:w w:val="95"/>
          <w:sz w:val="36"/>
          <w:szCs w:val="36"/>
          <w:highlight w:val="none"/>
        </w:rPr>
        <w:tab/>
      </w:r>
      <w:r>
        <w:rPr>
          <w:rFonts w:hint="eastAsia" w:ascii="宋体" w:hAnsi="宋体" w:eastAsia="宋体" w:cs="宋体"/>
          <w:b/>
          <w:w w:val="95"/>
          <w:sz w:val="36"/>
          <w:szCs w:val="36"/>
          <w:highlight w:val="none"/>
        </w:rPr>
        <w:t xml:space="preserve">  </w:t>
      </w:r>
      <w:r>
        <w:rPr>
          <w:rFonts w:hint="eastAsia" w:ascii="宋体" w:hAnsi="宋体" w:eastAsia="宋体" w:cs="宋体"/>
          <w:b/>
          <w:sz w:val="36"/>
          <w:szCs w:val="36"/>
          <w:highlight w:val="none"/>
        </w:rPr>
        <w:t>录</w:t>
      </w:r>
    </w:p>
    <w:p w14:paraId="67C1D874">
      <w:pPr>
        <w:pStyle w:val="58"/>
        <w:spacing w:line="360" w:lineRule="auto"/>
        <w:rPr>
          <w:rFonts w:hint="eastAsia" w:ascii="宋体" w:hAnsi="宋体" w:eastAsia="宋体" w:cs="宋体"/>
          <w:sz w:val="24"/>
          <w:szCs w:val="24"/>
          <w:highlight w:val="none"/>
        </w:rPr>
      </w:pPr>
    </w:p>
    <w:p w14:paraId="66F5C1B4">
      <w:pPr>
        <w:spacing w:line="360" w:lineRule="auto"/>
        <w:rPr>
          <w:rFonts w:hint="eastAsia" w:ascii="宋体" w:hAnsi="宋体" w:eastAsia="宋体" w:cs="宋体"/>
          <w:sz w:val="24"/>
          <w:szCs w:val="24"/>
          <w:highlight w:val="none"/>
        </w:rPr>
      </w:pPr>
      <w:bookmarkStart w:id="850" w:name="_Toc16028"/>
      <w:bookmarkStart w:id="851" w:name="_Toc10197"/>
      <w:r>
        <w:rPr>
          <w:rFonts w:hint="eastAsia" w:ascii="宋体" w:hAnsi="宋体" w:eastAsia="宋体" w:cs="宋体"/>
          <w:sz w:val="24"/>
          <w:szCs w:val="24"/>
          <w:highlight w:val="none"/>
          <w:lang w:val="en-US" w:eastAsia="zh-CN"/>
        </w:rPr>
        <w:t>一、</w:t>
      </w:r>
      <w:r>
        <w:rPr>
          <w:rFonts w:hint="eastAsia" w:ascii="宋体" w:hAnsi="宋体" w:eastAsia="宋体" w:cs="宋体"/>
          <w:sz w:val="24"/>
          <w:szCs w:val="24"/>
          <w:highlight w:val="none"/>
        </w:rPr>
        <w:t>磋商响应承诺书</w:t>
      </w:r>
    </w:p>
    <w:p w14:paraId="22AA59E6">
      <w:pPr>
        <w:spacing w:line="360" w:lineRule="auto"/>
        <w:rPr>
          <w:rFonts w:hint="eastAsia" w:ascii="宋体" w:hAnsi="宋体" w:eastAsia="宋体" w:cs="宋体"/>
          <w:sz w:val="24"/>
          <w:szCs w:val="24"/>
          <w:highlight w:val="none"/>
        </w:rPr>
      </w:pPr>
      <w:bookmarkStart w:id="852" w:name="_Toc509411864"/>
      <w:bookmarkStart w:id="853" w:name="_Toc16045"/>
      <w:bookmarkStart w:id="854" w:name="_Toc26192"/>
      <w:bookmarkStart w:id="855" w:name="_Toc21091"/>
      <w:bookmarkStart w:id="856" w:name="_Toc8614"/>
      <w:bookmarkStart w:id="857" w:name="_Toc28847"/>
      <w:bookmarkStart w:id="858" w:name="_Toc31275"/>
      <w:bookmarkStart w:id="859" w:name="_Toc22629"/>
      <w:r>
        <w:rPr>
          <w:rFonts w:hint="eastAsia" w:ascii="宋体" w:hAnsi="宋体" w:eastAsia="宋体" w:cs="宋体"/>
          <w:sz w:val="24"/>
          <w:szCs w:val="24"/>
          <w:highlight w:val="none"/>
          <w:lang w:val="en-US" w:eastAsia="zh-CN"/>
        </w:rPr>
        <w:t>二、</w:t>
      </w:r>
      <w:r>
        <w:rPr>
          <w:rFonts w:hint="eastAsia" w:ascii="宋体" w:hAnsi="宋体" w:eastAsia="宋体" w:cs="宋体"/>
          <w:sz w:val="24"/>
          <w:szCs w:val="24"/>
          <w:highlight w:val="none"/>
        </w:rPr>
        <w:t>磋商响应函附录（第一轮报价）</w:t>
      </w:r>
    </w:p>
    <w:bookmarkEnd w:id="852"/>
    <w:bookmarkEnd w:id="853"/>
    <w:bookmarkEnd w:id="854"/>
    <w:bookmarkEnd w:id="855"/>
    <w:bookmarkEnd w:id="856"/>
    <w:bookmarkEnd w:id="857"/>
    <w:bookmarkEnd w:id="858"/>
    <w:bookmarkEnd w:id="859"/>
    <w:p w14:paraId="18264EF7">
      <w:pPr>
        <w:spacing w:line="360" w:lineRule="auto"/>
        <w:rPr>
          <w:rFonts w:hint="eastAsia" w:ascii="宋体" w:hAnsi="宋体" w:eastAsia="宋体" w:cs="宋体"/>
          <w:sz w:val="24"/>
          <w:szCs w:val="24"/>
          <w:highlight w:val="none"/>
        </w:rPr>
      </w:pPr>
      <w:r>
        <w:rPr>
          <w:rFonts w:hint="eastAsia" w:ascii="宋体" w:hAnsi="宋体" w:eastAsia="宋体" w:cs="宋体"/>
          <w:sz w:val="24"/>
          <w:szCs w:val="24"/>
          <w:highlight w:val="none"/>
          <w:lang w:val="en-US" w:eastAsia="zh-CN"/>
        </w:rPr>
        <w:t>三、</w:t>
      </w:r>
      <w:r>
        <w:rPr>
          <w:rFonts w:hint="eastAsia" w:ascii="宋体" w:hAnsi="宋体" w:eastAsia="宋体" w:cs="宋体"/>
          <w:sz w:val="24"/>
          <w:szCs w:val="24"/>
          <w:highlight w:val="none"/>
        </w:rPr>
        <w:t>已标价工程量清单</w:t>
      </w:r>
    </w:p>
    <w:p w14:paraId="49BB16FB">
      <w:pPr>
        <w:spacing w:line="360" w:lineRule="auto"/>
        <w:rPr>
          <w:rFonts w:hint="eastAsia" w:ascii="宋体" w:hAnsi="宋体" w:eastAsia="宋体" w:cs="宋体"/>
          <w:sz w:val="24"/>
          <w:szCs w:val="24"/>
          <w:highlight w:val="none"/>
        </w:rPr>
      </w:pPr>
      <w:bookmarkStart w:id="860" w:name="_Toc2381"/>
      <w:bookmarkStart w:id="861" w:name="_Toc23186"/>
      <w:bookmarkStart w:id="862" w:name="_Toc9106"/>
      <w:bookmarkStart w:id="863" w:name="_Toc509411866"/>
      <w:bookmarkStart w:id="864" w:name="_Toc10251"/>
      <w:bookmarkStart w:id="865" w:name="_Toc19514"/>
      <w:bookmarkStart w:id="866" w:name="_Toc26854"/>
      <w:bookmarkStart w:id="867" w:name="_Toc16575"/>
      <w:r>
        <w:rPr>
          <w:rFonts w:hint="eastAsia" w:ascii="宋体" w:hAnsi="宋体" w:eastAsia="宋体" w:cs="宋体"/>
          <w:sz w:val="24"/>
          <w:szCs w:val="24"/>
          <w:highlight w:val="none"/>
          <w:lang w:val="en-US" w:eastAsia="zh-CN"/>
        </w:rPr>
        <w:t>四、</w:t>
      </w:r>
      <w:r>
        <w:rPr>
          <w:rFonts w:hint="eastAsia" w:ascii="宋体" w:hAnsi="宋体" w:eastAsia="宋体" w:cs="宋体"/>
          <w:sz w:val="24"/>
          <w:szCs w:val="24"/>
          <w:highlight w:val="none"/>
          <w:lang w:eastAsia="zh-CN"/>
        </w:rPr>
        <w:t>中小企业声明函</w:t>
      </w:r>
      <w:r>
        <w:rPr>
          <w:rFonts w:hint="eastAsia" w:ascii="宋体" w:hAnsi="宋体" w:eastAsia="宋体" w:cs="宋体"/>
          <w:sz w:val="24"/>
          <w:szCs w:val="24"/>
          <w:highlight w:val="none"/>
        </w:rPr>
        <w:t>（供应商）</w:t>
      </w:r>
      <w:bookmarkEnd w:id="860"/>
      <w:bookmarkEnd w:id="861"/>
      <w:bookmarkEnd w:id="862"/>
      <w:bookmarkEnd w:id="863"/>
      <w:bookmarkEnd w:id="864"/>
      <w:bookmarkEnd w:id="865"/>
      <w:bookmarkEnd w:id="866"/>
      <w:bookmarkEnd w:id="867"/>
    </w:p>
    <w:p w14:paraId="7A8AAFD7">
      <w:pPr>
        <w:spacing w:line="360" w:lineRule="auto"/>
        <w:rPr>
          <w:rFonts w:hint="eastAsia" w:ascii="宋体" w:hAnsi="宋体" w:eastAsia="宋体" w:cs="宋体"/>
          <w:sz w:val="24"/>
          <w:szCs w:val="24"/>
          <w:highlight w:val="none"/>
        </w:rPr>
      </w:pPr>
      <w:bookmarkStart w:id="868" w:name="_Toc509411870"/>
      <w:bookmarkStart w:id="869" w:name="_Toc22983"/>
      <w:bookmarkStart w:id="870" w:name="_Toc16613"/>
      <w:bookmarkStart w:id="871" w:name="_Toc14056"/>
      <w:bookmarkStart w:id="872" w:name="_Toc12321"/>
      <w:bookmarkStart w:id="873" w:name="_Toc12476"/>
      <w:bookmarkStart w:id="874" w:name="_Toc8414"/>
      <w:bookmarkStart w:id="875" w:name="_Toc24692"/>
      <w:r>
        <w:rPr>
          <w:rFonts w:hint="eastAsia" w:ascii="宋体" w:hAnsi="宋体" w:eastAsia="宋体" w:cs="宋体"/>
          <w:sz w:val="24"/>
          <w:szCs w:val="24"/>
          <w:highlight w:val="none"/>
          <w:lang w:val="en-US" w:eastAsia="zh-CN"/>
        </w:rPr>
        <w:t>五、</w:t>
      </w:r>
      <w:r>
        <w:rPr>
          <w:rFonts w:hint="eastAsia" w:ascii="宋体" w:hAnsi="宋体" w:eastAsia="宋体" w:cs="宋体"/>
          <w:sz w:val="24"/>
          <w:szCs w:val="24"/>
          <w:highlight w:val="none"/>
        </w:rPr>
        <w:t>商务条款偏差表</w:t>
      </w:r>
    </w:p>
    <w:bookmarkEnd w:id="868"/>
    <w:bookmarkEnd w:id="869"/>
    <w:bookmarkEnd w:id="870"/>
    <w:bookmarkEnd w:id="871"/>
    <w:bookmarkEnd w:id="872"/>
    <w:bookmarkEnd w:id="873"/>
    <w:bookmarkEnd w:id="874"/>
    <w:bookmarkEnd w:id="875"/>
    <w:p w14:paraId="5D42BB8C">
      <w:pPr>
        <w:spacing w:line="360" w:lineRule="auto"/>
        <w:rPr>
          <w:rFonts w:hint="eastAsia" w:ascii="宋体" w:hAnsi="宋体" w:eastAsia="宋体" w:cs="宋体"/>
          <w:sz w:val="24"/>
          <w:szCs w:val="24"/>
          <w:highlight w:val="none"/>
        </w:rPr>
      </w:pPr>
      <w:r>
        <w:rPr>
          <w:rFonts w:hint="eastAsia" w:ascii="宋体" w:hAnsi="宋体" w:eastAsia="宋体" w:cs="宋体"/>
          <w:sz w:val="24"/>
          <w:szCs w:val="24"/>
          <w:highlight w:val="none"/>
          <w:lang w:val="en-US" w:eastAsia="zh-CN"/>
        </w:rPr>
        <w:t>六、</w:t>
      </w:r>
      <w:r>
        <w:rPr>
          <w:rFonts w:hint="eastAsia" w:ascii="宋体" w:hAnsi="宋体" w:eastAsia="宋体" w:cs="宋体"/>
          <w:sz w:val="24"/>
          <w:szCs w:val="24"/>
          <w:highlight w:val="none"/>
        </w:rPr>
        <w:t>质量服务承诺</w:t>
      </w:r>
    </w:p>
    <w:p w14:paraId="0A938EA7">
      <w:pPr>
        <w:spacing w:line="360" w:lineRule="auto"/>
        <w:rPr>
          <w:rFonts w:hint="eastAsia" w:ascii="宋体" w:hAnsi="宋体" w:eastAsia="宋体" w:cs="宋体"/>
          <w:sz w:val="24"/>
          <w:szCs w:val="24"/>
          <w:highlight w:val="none"/>
        </w:rPr>
      </w:pPr>
      <w:bookmarkStart w:id="876" w:name="_Toc26548"/>
      <w:bookmarkStart w:id="877" w:name="_Toc509411871"/>
      <w:bookmarkStart w:id="878" w:name="_Toc22673"/>
      <w:bookmarkStart w:id="879" w:name="_Toc27305"/>
      <w:bookmarkStart w:id="880" w:name="_Toc27802"/>
      <w:bookmarkStart w:id="881" w:name="_Toc20444"/>
      <w:bookmarkStart w:id="882" w:name="_Toc5087"/>
      <w:bookmarkStart w:id="883" w:name="_Toc10060"/>
      <w:r>
        <w:rPr>
          <w:rFonts w:hint="eastAsia" w:ascii="宋体" w:hAnsi="宋体" w:eastAsia="宋体" w:cs="宋体"/>
          <w:sz w:val="24"/>
          <w:szCs w:val="24"/>
          <w:highlight w:val="none"/>
          <w:lang w:val="en-US" w:eastAsia="zh-CN"/>
        </w:rPr>
        <w:t>七、</w:t>
      </w:r>
      <w:r>
        <w:rPr>
          <w:rFonts w:hint="eastAsia" w:ascii="宋体" w:hAnsi="宋体" w:eastAsia="宋体" w:cs="宋体"/>
          <w:sz w:val="24"/>
          <w:szCs w:val="24"/>
          <w:highlight w:val="none"/>
        </w:rPr>
        <w:t>资格证明材料</w:t>
      </w:r>
      <w:bookmarkEnd w:id="876"/>
      <w:bookmarkEnd w:id="877"/>
      <w:bookmarkEnd w:id="878"/>
      <w:bookmarkEnd w:id="879"/>
      <w:bookmarkEnd w:id="880"/>
      <w:bookmarkEnd w:id="881"/>
      <w:bookmarkEnd w:id="882"/>
      <w:bookmarkEnd w:id="883"/>
    </w:p>
    <w:p w14:paraId="3017EDD1">
      <w:pPr>
        <w:spacing w:line="360" w:lineRule="auto"/>
        <w:rPr>
          <w:rFonts w:hint="eastAsia" w:ascii="宋体" w:hAnsi="宋体" w:eastAsia="宋体" w:cs="宋体"/>
          <w:sz w:val="24"/>
          <w:szCs w:val="24"/>
          <w:highlight w:val="none"/>
          <w:lang w:eastAsia="zh-CN"/>
        </w:rPr>
      </w:pPr>
      <w:bookmarkStart w:id="884" w:name="_Toc27361"/>
      <w:bookmarkStart w:id="885" w:name="_Toc17026"/>
      <w:bookmarkStart w:id="886" w:name="_Toc5818"/>
      <w:bookmarkStart w:id="887" w:name="_Toc5299"/>
      <w:bookmarkStart w:id="888" w:name="_Toc509411872"/>
      <w:bookmarkStart w:id="889" w:name="_Toc19702"/>
      <w:bookmarkStart w:id="890" w:name="_Toc6412"/>
      <w:bookmarkStart w:id="891" w:name="_Toc17534"/>
      <w:r>
        <w:rPr>
          <w:rFonts w:hint="eastAsia" w:ascii="宋体" w:hAnsi="宋体" w:eastAsia="宋体" w:cs="宋体"/>
          <w:sz w:val="24"/>
          <w:szCs w:val="24"/>
          <w:highlight w:val="none"/>
          <w:lang w:val="en-US" w:eastAsia="zh-CN"/>
        </w:rPr>
        <w:t>八、</w:t>
      </w:r>
      <w:r>
        <w:rPr>
          <w:rFonts w:hint="eastAsia" w:ascii="宋体" w:hAnsi="宋体" w:eastAsia="宋体" w:cs="宋体"/>
          <w:sz w:val="24"/>
          <w:szCs w:val="24"/>
          <w:highlight w:val="none"/>
        </w:rPr>
        <w:t>法定代表人</w:t>
      </w:r>
      <w:bookmarkEnd w:id="884"/>
      <w:bookmarkEnd w:id="885"/>
      <w:bookmarkEnd w:id="886"/>
      <w:bookmarkEnd w:id="887"/>
      <w:bookmarkEnd w:id="888"/>
      <w:bookmarkEnd w:id="889"/>
      <w:bookmarkEnd w:id="890"/>
      <w:bookmarkEnd w:id="891"/>
      <w:r>
        <w:rPr>
          <w:rFonts w:hint="eastAsia" w:ascii="宋体" w:hAnsi="宋体" w:eastAsia="宋体" w:cs="宋体"/>
          <w:sz w:val="24"/>
          <w:szCs w:val="24"/>
          <w:highlight w:val="none"/>
          <w:lang w:val="en-US" w:eastAsia="zh-CN"/>
        </w:rPr>
        <w:t>身份证明</w:t>
      </w:r>
    </w:p>
    <w:p w14:paraId="29701997">
      <w:pPr>
        <w:spacing w:line="360" w:lineRule="auto"/>
        <w:rPr>
          <w:rFonts w:hint="eastAsia" w:ascii="宋体" w:hAnsi="宋体" w:eastAsia="宋体" w:cs="宋体"/>
          <w:sz w:val="24"/>
          <w:szCs w:val="24"/>
          <w:highlight w:val="none"/>
          <w:lang w:val="en-US" w:eastAsia="zh-CN"/>
        </w:rPr>
      </w:pPr>
      <w:bookmarkStart w:id="892" w:name="_Toc31584"/>
      <w:bookmarkStart w:id="893" w:name="_Toc31389"/>
      <w:bookmarkStart w:id="894" w:name="_Toc20624"/>
      <w:bookmarkStart w:id="895" w:name="_Toc24793"/>
      <w:bookmarkStart w:id="896" w:name="_Toc11792"/>
      <w:bookmarkStart w:id="897" w:name="_Toc7668"/>
      <w:bookmarkStart w:id="898" w:name="_Toc12791"/>
      <w:bookmarkStart w:id="899" w:name="_Toc509411873"/>
      <w:r>
        <w:rPr>
          <w:rFonts w:hint="eastAsia" w:ascii="宋体" w:hAnsi="宋体" w:eastAsia="宋体" w:cs="宋体"/>
          <w:sz w:val="24"/>
          <w:szCs w:val="24"/>
          <w:highlight w:val="none"/>
          <w:lang w:val="en-US" w:eastAsia="zh-CN"/>
        </w:rPr>
        <w:t>九、</w:t>
      </w:r>
      <w:r>
        <w:rPr>
          <w:rFonts w:hint="eastAsia" w:ascii="宋体" w:hAnsi="宋体" w:eastAsia="宋体" w:cs="宋体"/>
          <w:sz w:val="24"/>
          <w:szCs w:val="24"/>
          <w:highlight w:val="none"/>
        </w:rPr>
        <w:t>法定代表人授权</w:t>
      </w:r>
      <w:r>
        <w:rPr>
          <w:rFonts w:hint="eastAsia" w:ascii="宋体" w:hAnsi="宋体" w:eastAsia="宋体" w:cs="宋体"/>
          <w:sz w:val="24"/>
          <w:szCs w:val="24"/>
          <w:highlight w:val="none"/>
          <w:lang w:val="en-US" w:eastAsia="zh-CN"/>
        </w:rPr>
        <w:t>委托</w:t>
      </w:r>
      <w:r>
        <w:rPr>
          <w:rFonts w:hint="eastAsia" w:ascii="宋体" w:hAnsi="宋体" w:eastAsia="宋体" w:cs="宋体"/>
          <w:sz w:val="24"/>
          <w:szCs w:val="24"/>
          <w:highlight w:val="none"/>
        </w:rPr>
        <w:t>书</w:t>
      </w:r>
    </w:p>
    <w:p w14:paraId="04EA7000">
      <w:pPr>
        <w:spacing w:line="360" w:lineRule="auto"/>
        <w:rPr>
          <w:rFonts w:hint="eastAsia" w:ascii="宋体" w:hAnsi="宋体" w:eastAsia="宋体" w:cs="宋体"/>
          <w:sz w:val="24"/>
          <w:szCs w:val="24"/>
          <w:highlight w:val="none"/>
        </w:rPr>
      </w:pPr>
      <w:r>
        <w:rPr>
          <w:rFonts w:hint="eastAsia" w:ascii="宋体" w:hAnsi="宋体" w:eastAsia="宋体" w:cs="宋体"/>
          <w:sz w:val="24"/>
          <w:szCs w:val="24"/>
          <w:highlight w:val="none"/>
          <w:lang w:val="en-US" w:eastAsia="zh-CN"/>
        </w:rPr>
        <w:t>十、</w:t>
      </w:r>
      <w:r>
        <w:rPr>
          <w:rFonts w:hint="eastAsia" w:ascii="宋体" w:hAnsi="宋体" w:eastAsia="宋体" w:cs="宋体"/>
          <w:sz w:val="24"/>
          <w:szCs w:val="24"/>
          <w:highlight w:val="none"/>
        </w:rPr>
        <w:t>供应商基本情况</w:t>
      </w:r>
      <w:bookmarkEnd w:id="892"/>
      <w:bookmarkEnd w:id="893"/>
      <w:bookmarkEnd w:id="894"/>
      <w:bookmarkEnd w:id="895"/>
      <w:bookmarkEnd w:id="896"/>
      <w:bookmarkEnd w:id="897"/>
      <w:bookmarkEnd w:id="898"/>
      <w:bookmarkEnd w:id="899"/>
    </w:p>
    <w:p w14:paraId="6375831F">
      <w:pPr>
        <w:spacing w:line="360" w:lineRule="auto"/>
        <w:rPr>
          <w:rFonts w:hint="eastAsia" w:ascii="宋体" w:hAnsi="宋体" w:eastAsia="宋体" w:cs="宋体"/>
          <w:sz w:val="24"/>
          <w:szCs w:val="24"/>
          <w:highlight w:val="none"/>
        </w:rPr>
      </w:pPr>
      <w:bookmarkStart w:id="900" w:name="_Toc24676"/>
      <w:bookmarkStart w:id="901" w:name="_Toc15803"/>
      <w:bookmarkStart w:id="902" w:name="_Toc23438"/>
      <w:bookmarkStart w:id="903" w:name="_Toc509411874"/>
      <w:bookmarkStart w:id="904" w:name="_Toc23157"/>
      <w:r>
        <w:rPr>
          <w:rFonts w:hint="eastAsia" w:ascii="宋体" w:hAnsi="宋体" w:eastAsia="宋体" w:cs="宋体"/>
          <w:sz w:val="24"/>
          <w:szCs w:val="24"/>
          <w:highlight w:val="none"/>
          <w:lang w:val="en-US" w:eastAsia="zh-CN"/>
        </w:rPr>
        <w:t>十一、</w:t>
      </w:r>
      <w:r>
        <w:rPr>
          <w:rFonts w:hint="eastAsia" w:ascii="宋体" w:hAnsi="宋体" w:eastAsia="宋体" w:cs="宋体"/>
          <w:sz w:val="24"/>
          <w:szCs w:val="24"/>
          <w:highlight w:val="none"/>
        </w:rPr>
        <w:t>类似项目业绩情况表</w:t>
      </w:r>
      <w:bookmarkEnd w:id="900"/>
      <w:bookmarkEnd w:id="901"/>
      <w:bookmarkEnd w:id="902"/>
      <w:bookmarkEnd w:id="903"/>
      <w:bookmarkEnd w:id="904"/>
    </w:p>
    <w:p w14:paraId="64F67460">
      <w:pPr>
        <w:spacing w:line="360" w:lineRule="auto"/>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十二、技术方案</w:t>
      </w:r>
    </w:p>
    <w:p w14:paraId="10ECA7EB">
      <w:pPr>
        <w:spacing w:line="360" w:lineRule="auto"/>
        <w:rPr>
          <w:rFonts w:hint="eastAsia" w:ascii="宋体" w:hAnsi="宋体" w:eastAsia="宋体" w:cs="宋体"/>
          <w:sz w:val="24"/>
          <w:szCs w:val="24"/>
          <w:highlight w:val="none"/>
        </w:rPr>
      </w:pPr>
      <w:r>
        <w:rPr>
          <w:rFonts w:hint="eastAsia" w:ascii="宋体" w:hAnsi="宋体" w:eastAsia="宋体" w:cs="宋体"/>
          <w:sz w:val="24"/>
          <w:szCs w:val="24"/>
          <w:highlight w:val="none"/>
          <w:lang w:val="en-US" w:eastAsia="zh-CN"/>
        </w:rPr>
        <w:t>十三、</w:t>
      </w:r>
      <w:r>
        <w:rPr>
          <w:rFonts w:hint="eastAsia" w:ascii="宋体" w:hAnsi="宋体" w:eastAsia="宋体" w:cs="宋体"/>
          <w:sz w:val="24"/>
          <w:szCs w:val="24"/>
          <w:highlight w:val="none"/>
        </w:rPr>
        <w:t>供应商认为必要的其它材料</w:t>
      </w:r>
    </w:p>
    <w:p w14:paraId="2076A1CB">
      <w:pPr>
        <w:pStyle w:val="2"/>
        <w:spacing w:line="360" w:lineRule="auto"/>
        <w:rPr>
          <w:rFonts w:hint="eastAsia" w:ascii="宋体" w:hAnsi="宋体" w:eastAsia="宋体" w:cs="宋体"/>
          <w:sz w:val="24"/>
          <w:szCs w:val="24"/>
          <w:highlight w:val="none"/>
        </w:rPr>
      </w:pPr>
      <w:r>
        <w:rPr>
          <w:rFonts w:hint="eastAsia" w:ascii="宋体" w:hAnsi="宋体" w:eastAsia="宋体" w:cs="宋体"/>
          <w:sz w:val="24"/>
          <w:szCs w:val="24"/>
          <w:highlight w:val="none"/>
          <w:lang w:val="en-US" w:eastAsia="zh-CN"/>
        </w:rPr>
        <w:t>十四、</w:t>
      </w:r>
      <w:r>
        <w:rPr>
          <w:rFonts w:hint="eastAsia" w:ascii="宋体" w:hAnsi="宋体" w:eastAsia="宋体" w:cs="宋体"/>
          <w:sz w:val="24"/>
          <w:szCs w:val="24"/>
          <w:highlight w:val="none"/>
        </w:rPr>
        <w:t>磋商报价（第二轮</w:t>
      </w:r>
      <w:r>
        <w:rPr>
          <w:rFonts w:hint="eastAsia" w:ascii="宋体" w:hAnsi="宋体" w:eastAsia="宋体" w:cs="宋体"/>
          <w:sz w:val="24"/>
          <w:szCs w:val="24"/>
          <w:highlight w:val="none"/>
          <w:lang w:val="en-US" w:eastAsia="zh-CN"/>
        </w:rPr>
        <w:t>报价</w:t>
      </w:r>
      <w:r>
        <w:rPr>
          <w:rFonts w:hint="eastAsia" w:ascii="宋体" w:hAnsi="宋体" w:eastAsia="宋体" w:cs="宋体"/>
          <w:sz w:val="24"/>
          <w:szCs w:val="24"/>
          <w:highlight w:val="none"/>
        </w:rPr>
        <w:t>）</w:t>
      </w:r>
    </w:p>
    <w:p w14:paraId="51B3B93F">
      <w:pPr>
        <w:spacing w:line="360" w:lineRule="auto"/>
        <w:rPr>
          <w:rFonts w:hint="eastAsia" w:ascii="宋体" w:hAnsi="宋体" w:eastAsia="宋体" w:cs="宋体"/>
          <w:sz w:val="24"/>
          <w:szCs w:val="24"/>
          <w:highlight w:val="none"/>
        </w:rPr>
      </w:pPr>
      <w:bookmarkStart w:id="905" w:name="_Toc3649"/>
      <w:bookmarkStart w:id="906" w:name="_Toc509411875"/>
      <w:bookmarkStart w:id="907" w:name="_Toc21805"/>
      <w:r>
        <w:rPr>
          <w:rFonts w:hint="eastAsia" w:ascii="宋体" w:hAnsi="宋体" w:eastAsia="宋体" w:cs="宋体"/>
          <w:sz w:val="24"/>
          <w:szCs w:val="24"/>
          <w:highlight w:val="none"/>
        </w:rPr>
        <w:t>注：</w:t>
      </w:r>
      <w:bookmarkEnd w:id="905"/>
      <w:bookmarkEnd w:id="906"/>
      <w:bookmarkEnd w:id="907"/>
    </w:p>
    <w:p w14:paraId="6B8F308B">
      <w:pPr>
        <w:spacing w:line="360" w:lineRule="auto"/>
        <w:ind w:firstLine="480" w:firstLineChars="200"/>
        <w:rPr>
          <w:rFonts w:hint="eastAsia" w:ascii="宋体" w:hAnsi="宋体" w:eastAsia="宋体" w:cs="宋体"/>
          <w:sz w:val="24"/>
          <w:szCs w:val="24"/>
          <w:highlight w:val="none"/>
        </w:rPr>
      </w:pPr>
      <w:bookmarkStart w:id="908" w:name="_Toc22621"/>
      <w:bookmarkStart w:id="909" w:name="_Toc509411876"/>
      <w:bookmarkStart w:id="910" w:name="_Toc31371"/>
      <w:r>
        <w:rPr>
          <w:rFonts w:hint="eastAsia" w:ascii="宋体" w:hAnsi="宋体" w:eastAsia="宋体" w:cs="宋体"/>
          <w:sz w:val="24"/>
          <w:szCs w:val="24"/>
          <w:highlight w:val="none"/>
        </w:rPr>
        <w:t>请供应商根据</w:t>
      </w:r>
      <w:r>
        <w:rPr>
          <w:rFonts w:hint="eastAsia" w:ascii="宋体" w:hAnsi="宋体" w:eastAsia="宋体" w:cs="宋体"/>
          <w:sz w:val="24"/>
          <w:szCs w:val="24"/>
          <w:highlight w:val="none"/>
          <w:lang w:val="en-US" w:eastAsia="zh-CN"/>
        </w:rPr>
        <w:t>磋商</w:t>
      </w:r>
      <w:r>
        <w:rPr>
          <w:rFonts w:hint="eastAsia" w:ascii="宋体" w:hAnsi="宋体" w:eastAsia="宋体" w:cs="宋体"/>
          <w:sz w:val="24"/>
          <w:szCs w:val="24"/>
          <w:highlight w:val="none"/>
        </w:rPr>
        <w:t>文件的要求，结合自己的响应情况编制磋商响应文件，磋商响应文件内容不限于以上目录所列内容，文件中复印件均需加盖供应商公章。请供应商编制目录及页码，便于评标委员会查阅和评审磋商响应文件。</w:t>
      </w:r>
      <w:bookmarkEnd w:id="908"/>
      <w:bookmarkEnd w:id="909"/>
      <w:bookmarkEnd w:id="910"/>
    </w:p>
    <w:p w14:paraId="19898455">
      <w:pPr>
        <w:pStyle w:val="25"/>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outlineLvl w:val="1"/>
        <w:rPr>
          <w:rFonts w:hint="eastAsia" w:ascii="宋体" w:hAnsi="宋体" w:eastAsia="宋体" w:cs="宋体"/>
          <w:sz w:val="24"/>
          <w:szCs w:val="24"/>
          <w:highlight w:val="none"/>
        </w:rPr>
      </w:pPr>
      <w:r>
        <w:rPr>
          <w:rFonts w:hint="eastAsia" w:ascii="宋体" w:hAnsi="宋体" w:eastAsia="宋体" w:cs="宋体"/>
          <w:sz w:val="24"/>
          <w:szCs w:val="24"/>
          <w:highlight w:val="none"/>
        </w:rPr>
        <w:br w:type="page"/>
      </w:r>
      <w:bookmarkEnd w:id="850"/>
      <w:bookmarkEnd w:id="851"/>
      <w:bookmarkStart w:id="911" w:name="_Toc2729"/>
      <w:bookmarkStart w:id="912" w:name="_Toc23155"/>
      <w:r>
        <w:rPr>
          <w:rFonts w:hint="eastAsia" w:ascii="宋体" w:hAnsi="宋体" w:eastAsia="宋体" w:cs="宋体"/>
          <w:b/>
          <w:bCs/>
          <w:sz w:val="24"/>
          <w:szCs w:val="24"/>
          <w:highlight w:val="none"/>
          <w:lang w:val="en-US" w:eastAsia="zh-CN"/>
        </w:rPr>
        <w:t>一、磋商响应承诺书</w:t>
      </w:r>
      <w:bookmarkEnd w:id="911"/>
      <w:bookmarkEnd w:id="912"/>
    </w:p>
    <w:p w14:paraId="151C2754">
      <w:pPr>
        <w:rPr>
          <w:rFonts w:hint="eastAsia" w:ascii="宋体" w:hAnsi="宋体" w:eastAsia="宋体" w:cs="宋体"/>
          <w:sz w:val="24"/>
          <w:szCs w:val="24"/>
          <w:highlight w:val="none"/>
        </w:rPr>
      </w:pPr>
    </w:p>
    <w:p w14:paraId="5949928A">
      <w:pPr>
        <w:pStyle w:val="10"/>
        <w:tabs>
          <w:tab w:val="left" w:pos="742"/>
        </w:tabs>
        <w:kinsoku w:val="0"/>
        <w:overflowPunct w:val="0"/>
        <w:spacing w:line="360" w:lineRule="auto"/>
        <w:ind w:right="145"/>
        <w:jc w:val="left"/>
        <w:rPr>
          <w:rFonts w:hint="eastAsia" w:ascii="宋体" w:hAnsi="宋体" w:eastAsia="宋体" w:cs="宋体"/>
          <w:b w:val="0"/>
          <w:bCs w:val="0"/>
          <w:sz w:val="24"/>
          <w:szCs w:val="24"/>
          <w:highlight w:val="none"/>
          <w:u w:val="single"/>
        </w:rPr>
      </w:pPr>
      <w:r>
        <w:rPr>
          <w:rFonts w:hint="eastAsia" w:ascii="宋体" w:hAnsi="宋体" w:eastAsia="宋体" w:cs="宋体"/>
          <w:b w:val="0"/>
          <w:bCs w:val="0"/>
          <w:sz w:val="24"/>
          <w:szCs w:val="24"/>
          <w:highlight w:val="none"/>
        </w:rPr>
        <w:t>致：</w:t>
      </w:r>
      <w:r>
        <w:rPr>
          <w:rFonts w:hint="eastAsia" w:ascii="宋体" w:hAnsi="宋体" w:eastAsia="宋体" w:cs="宋体"/>
          <w:b w:val="0"/>
          <w:bCs w:val="0"/>
          <w:sz w:val="24"/>
          <w:szCs w:val="24"/>
          <w:highlight w:val="none"/>
          <w:u w:val="single"/>
        </w:rPr>
        <w:t xml:space="preserve">     （采购人） </w:t>
      </w:r>
    </w:p>
    <w:p w14:paraId="059B0B4F">
      <w:pPr>
        <w:pStyle w:val="10"/>
        <w:tabs>
          <w:tab w:val="left" w:pos="742"/>
        </w:tabs>
        <w:kinsoku w:val="0"/>
        <w:overflowPunct w:val="0"/>
        <w:spacing w:line="360" w:lineRule="auto"/>
        <w:ind w:right="145" w:firstLine="496" w:firstLineChars="200"/>
        <w:jc w:val="left"/>
        <w:rPr>
          <w:rFonts w:hint="eastAsia" w:ascii="宋体" w:hAnsi="宋体" w:eastAsia="宋体" w:cs="宋体"/>
          <w:b w:val="0"/>
          <w:bCs w:val="0"/>
          <w:sz w:val="24"/>
          <w:szCs w:val="24"/>
          <w:highlight w:val="none"/>
        </w:rPr>
      </w:pPr>
      <w:r>
        <w:rPr>
          <w:rFonts w:hint="eastAsia" w:ascii="宋体" w:hAnsi="宋体" w:eastAsia="宋体" w:cs="宋体"/>
          <w:b w:val="0"/>
          <w:bCs w:val="0"/>
          <w:sz w:val="24"/>
          <w:szCs w:val="24"/>
          <w:highlight w:val="none"/>
        </w:rPr>
        <w:t>根据贵单位</w:t>
      </w:r>
      <w:r>
        <w:rPr>
          <w:rFonts w:hint="eastAsia" w:ascii="宋体" w:hAnsi="宋体" w:eastAsia="宋体" w:cs="宋体"/>
          <w:b w:val="0"/>
          <w:bCs w:val="0"/>
          <w:sz w:val="24"/>
          <w:szCs w:val="24"/>
          <w:highlight w:val="none"/>
          <w:u w:val="single"/>
        </w:rPr>
        <w:t xml:space="preserve">              （采购编号）</w:t>
      </w:r>
      <w:r>
        <w:rPr>
          <w:rFonts w:hint="eastAsia" w:ascii="宋体" w:hAnsi="宋体" w:eastAsia="宋体" w:cs="宋体"/>
          <w:b w:val="0"/>
          <w:bCs w:val="0"/>
          <w:sz w:val="24"/>
          <w:szCs w:val="24"/>
          <w:highlight w:val="none"/>
        </w:rPr>
        <w:t>竞争性磋商公告的要求，我们决定参加贵单位组织的</w:t>
      </w:r>
      <w:r>
        <w:rPr>
          <w:rFonts w:hint="eastAsia" w:ascii="宋体" w:hAnsi="宋体" w:eastAsia="宋体" w:cs="宋体"/>
          <w:b w:val="0"/>
          <w:bCs w:val="0"/>
          <w:sz w:val="24"/>
          <w:szCs w:val="24"/>
          <w:highlight w:val="none"/>
          <w:u w:val="single"/>
        </w:rPr>
        <w:t xml:space="preserve">                         （项目名称）</w:t>
      </w:r>
      <w:r>
        <w:rPr>
          <w:rFonts w:hint="eastAsia" w:ascii="宋体" w:hAnsi="宋体" w:eastAsia="宋体" w:cs="宋体"/>
          <w:b w:val="0"/>
          <w:bCs w:val="0"/>
          <w:sz w:val="24"/>
          <w:szCs w:val="24"/>
          <w:highlight w:val="none"/>
        </w:rPr>
        <w:t>的竞争性磋商采购活动。我方授权</w:t>
      </w:r>
      <w:r>
        <w:rPr>
          <w:rFonts w:hint="eastAsia" w:ascii="宋体" w:hAnsi="宋体" w:eastAsia="宋体" w:cs="宋体"/>
          <w:b w:val="0"/>
          <w:bCs w:val="0"/>
          <w:sz w:val="24"/>
          <w:szCs w:val="24"/>
          <w:highlight w:val="none"/>
          <w:u w:val="single"/>
        </w:rPr>
        <w:t xml:space="preserve">     </w:t>
      </w:r>
      <w:r>
        <w:rPr>
          <w:rFonts w:hint="eastAsia" w:ascii="宋体" w:hAnsi="宋体" w:eastAsia="宋体" w:cs="宋体"/>
          <w:b w:val="0"/>
          <w:bCs w:val="0"/>
          <w:sz w:val="24"/>
          <w:szCs w:val="24"/>
          <w:highlight w:val="none"/>
          <w:u w:val="single"/>
          <w:lang w:val="en-US" w:eastAsia="zh-CN"/>
        </w:rPr>
        <w:t xml:space="preserve">  </w:t>
      </w:r>
      <w:r>
        <w:rPr>
          <w:rFonts w:hint="eastAsia" w:ascii="宋体" w:hAnsi="宋体" w:eastAsia="宋体" w:cs="宋体"/>
          <w:b w:val="0"/>
          <w:bCs w:val="0"/>
          <w:sz w:val="24"/>
          <w:szCs w:val="24"/>
          <w:highlight w:val="none"/>
        </w:rPr>
        <w:t>(姓名和职务)代表我方</w:t>
      </w:r>
      <w:r>
        <w:rPr>
          <w:rFonts w:hint="eastAsia" w:ascii="宋体" w:hAnsi="宋体" w:eastAsia="宋体" w:cs="宋体"/>
          <w:b w:val="0"/>
          <w:bCs w:val="0"/>
          <w:sz w:val="24"/>
          <w:szCs w:val="24"/>
          <w:highlight w:val="none"/>
          <w:u w:val="single"/>
        </w:rPr>
        <w:t xml:space="preserve">           </w:t>
      </w:r>
      <w:r>
        <w:rPr>
          <w:rFonts w:hint="eastAsia" w:ascii="宋体" w:hAnsi="宋体" w:eastAsia="宋体" w:cs="宋体"/>
          <w:b w:val="0"/>
          <w:bCs w:val="0"/>
          <w:sz w:val="24"/>
          <w:szCs w:val="24"/>
          <w:highlight w:val="none"/>
        </w:rPr>
        <w:t>（供应商的名称）全权处理本项目磋商的有关事宜。据此函，签字代表宣布同意如下：</w:t>
      </w:r>
    </w:p>
    <w:p w14:paraId="36094B55">
      <w:pPr>
        <w:pStyle w:val="10"/>
        <w:tabs>
          <w:tab w:val="left" w:pos="742"/>
        </w:tabs>
        <w:kinsoku w:val="0"/>
        <w:overflowPunct w:val="0"/>
        <w:spacing w:line="360" w:lineRule="auto"/>
        <w:ind w:right="145" w:firstLine="496" w:firstLineChars="200"/>
        <w:jc w:val="left"/>
        <w:rPr>
          <w:rFonts w:hint="eastAsia" w:ascii="宋体" w:hAnsi="宋体" w:eastAsia="宋体" w:cs="宋体"/>
          <w:b w:val="0"/>
          <w:bCs w:val="0"/>
          <w:sz w:val="24"/>
          <w:szCs w:val="24"/>
          <w:highlight w:val="none"/>
        </w:rPr>
      </w:pPr>
      <w:r>
        <w:rPr>
          <w:rFonts w:hint="eastAsia" w:ascii="宋体" w:hAnsi="宋体" w:eastAsia="宋体" w:cs="宋体"/>
          <w:b w:val="0"/>
          <w:bCs w:val="0"/>
          <w:sz w:val="24"/>
          <w:szCs w:val="24"/>
          <w:highlight w:val="none"/>
        </w:rPr>
        <w:t>1.依法依规、诚实守信、公平竞争参加本次磋商活动。</w:t>
      </w:r>
    </w:p>
    <w:p w14:paraId="1A61A4F1">
      <w:pPr>
        <w:pStyle w:val="10"/>
        <w:tabs>
          <w:tab w:val="left" w:pos="742"/>
        </w:tabs>
        <w:kinsoku w:val="0"/>
        <w:overflowPunct w:val="0"/>
        <w:spacing w:line="360" w:lineRule="auto"/>
        <w:ind w:right="145" w:firstLine="496" w:firstLineChars="200"/>
        <w:jc w:val="left"/>
        <w:rPr>
          <w:rFonts w:hint="eastAsia" w:ascii="宋体" w:hAnsi="宋体" w:eastAsia="宋体" w:cs="宋体"/>
          <w:b w:val="0"/>
          <w:bCs w:val="0"/>
          <w:sz w:val="24"/>
          <w:szCs w:val="24"/>
          <w:highlight w:val="none"/>
        </w:rPr>
      </w:pPr>
      <w:r>
        <w:rPr>
          <w:rFonts w:hint="eastAsia" w:ascii="宋体" w:hAnsi="宋体" w:eastAsia="宋体" w:cs="宋体"/>
          <w:b w:val="0"/>
          <w:bCs w:val="0"/>
          <w:sz w:val="24"/>
          <w:szCs w:val="24"/>
          <w:highlight w:val="none"/>
        </w:rPr>
        <w:t>2.我方保证响应文件中的所有资料均为真实、准确、完整、有效的，且不具有任 何误导性，并无条件接受采购人或采购代理机构对其中任何资料进行核实（核对）的要 求。核对发现有虚假、不一致或我方无正当理由不按要求提供的，我方承诺响应文件无效并自愿承担一切法律责任。</w:t>
      </w:r>
    </w:p>
    <w:p w14:paraId="59F5499A">
      <w:pPr>
        <w:pStyle w:val="10"/>
        <w:tabs>
          <w:tab w:val="left" w:pos="742"/>
        </w:tabs>
        <w:kinsoku w:val="0"/>
        <w:overflowPunct w:val="0"/>
        <w:spacing w:line="360" w:lineRule="auto"/>
        <w:ind w:right="145" w:firstLine="496" w:firstLineChars="200"/>
        <w:jc w:val="left"/>
        <w:rPr>
          <w:rFonts w:hint="eastAsia" w:ascii="宋体" w:hAnsi="宋体" w:eastAsia="宋体" w:cs="宋体"/>
          <w:b w:val="0"/>
          <w:bCs w:val="0"/>
          <w:sz w:val="24"/>
          <w:szCs w:val="24"/>
          <w:highlight w:val="none"/>
        </w:rPr>
      </w:pPr>
      <w:r>
        <w:rPr>
          <w:rFonts w:hint="eastAsia" w:ascii="宋体" w:hAnsi="宋体" w:eastAsia="宋体" w:cs="宋体"/>
          <w:b w:val="0"/>
          <w:bCs w:val="0"/>
          <w:sz w:val="24"/>
          <w:szCs w:val="24"/>
          <w:highlight w:val="none"/>
        </w:rPr>
        <w:t>3.我方愿意按照竞争性采购文件规定的各项要求，向采购人提供所需的项目，首次总报价为人民币</w:t>
      </w:r>
      <w:r>
        <w:rPr>
          <w:rFonts w:hint="eastAsia" w:ascii="宋体" w:hAnsi="宋体" w:eastAsia="宋体" w:cs="宋体"/>
          <w:b w:val="0"/>
          <w:bCs w:val="0"/>
          <w:sz w:val="24"/>
          <w:szCs w:val="24"/>
          <w:highlight w:val="none"/>
          <w:u w:val="single"/>
        </w:rPr>
        <w:t>（大写）          （小写）</w:t>
      </w:r>
      <w:r>
        <w:rPr>
          <w:rFonts w:hint="eastAsia" w:ascii="宋体" w:hAnsi="宋体" w:eastAsia="宋体" w:cs="宋体"/>
          <w:b w:val="0"/>
          <w:bCs w:val="0"/>
          <w:sz w:val="24"/>
          <w:szCs w:val="24"/>
          <w:highlight w:val="none"/>
          <w:u w:val="single"/>
          <w:lang w:val="en-US" w:eastAsia="zh-CN"/>
        </w:rPr>
        <w:t xml:space="preserve">       </w:t>
      </w:r>
      <w:r>
        <w:rPr>
          <w:rFonts w:hint="eastAsia" w:ascii="宋体" w:hAnsi="宋体" w:eastAsia="宋体" w:cs="宋体"/>
          <w:b w:val="0"/>
          <w:bCs w:val="0"/>
          <w:sz w:val="24"/>
          <w:szCs w:val="24"/>
          <w:highlight w:val="none"/>
          <w:u w:val="single"/>
        </w:rPr>
        <w:t xml:space="preserve">  </w:t>
      </w:r>
      <w:r>
        <w:rPr>
          <w:rFonts w:hint="eastAsia" w:ascii="宋体" w:hAnsi="宋体" w:eastAsia="宋体" w:cs="宋体"/>
          <w:b w:val="0"/>
          <w:bCs w:val="0"/>
          <w:sz w:val="24"/>
          <w:szCs w:val="24"/>
          <w:highlight w:val="none"/>
        </w:rPr>
        <w:t>。</w:t>
      </w:r>
    </w:p>
    <w:p w14:paraId="4133D914">
      <w:pPr>
        <w:pStyle w:val="10"/>
        <w:tabs>
          <w:tab w:val="left" w:pos="742"/>
        </w:tabs>
        <w:kinsoku w:val="0"/>
        <w:overflowPunct w:val="0"/>
        <w:spacing w:line="360" w:lineRule="auto"/>
        <w:ind w:right="145" w:firstLine="496" w:firstLineChars="200"/>
        <w:jc w:val="left"/>
        <w:rPr>
          <w:rFonts w:hint="eastAsia" w:ascii="宋体" w:hAnsi="宋体" w:eastAsia="宋体" w:cs="宋体"/>
          <w:b w:val="0"/>
          <w:bCs w:val="0"/>
          <w:sz w:val="24"/>
          <w:szCs w:val="24"/>
          <w:highlight w:val="none"/>
        </w:rPr>
      </w:pPr>
      <w:r>
        <w:rPr>
          <w:rFonts w:hint="eastAsia" w:ascii="宋体" w:hAnsi="宋体" w:eastAsia="宋体" w:cs="宋体"/>
          <w:b w:val="0"/>
          <w:bCs w:val="0"/>
          <w:sz w:val="24"/>
          <w:szCs w:val="24"/>
          <w:highlight w:val="none"/>
        </w:rPr>
        <w:t>4.如果我方的响应文件被接受，我们将履行采购文件中规定的每一项要求，按期、按质、按量履行合同。</w:t>
      </w:r>
    </w:p>
    <w:p w14:paraId="0992CDD5">
      <w:pPr>
        <w:pStyle w:val="10"/>
        <w:tabs>
          <w:tab w:val="left" w:pos="742"/>
        </w:tabs>
        <w:kinsoku w:val="0"/>
        <w:overflowPunct w:val="0"/>
        <w:spacing w:line="360" w:lineRule="auto"/>
        <w:ind w:right="145" w:firstLine="496" w:firstLineChars="200"/>
        <w:jc w:val="left"/>
        <w:rPr>
          <w:rFonts w:hint="eastAsia" w:ascii="宋体" w:hAnsi="宋体" w:eastAsia="宋体" w:cs="宋体"/>
          <w:b w:val="0"/>
          <w:bCs w:val="0"/>
          <w:sz w:val="24"/>
          <w:szCs w:val="24"/>
          <w:highlight w:val="none"/>
        </w:rPr>
      </w:pPr>
      <w:r>
        <w:rPr>
          <w:rFonts w:hint="eastAsia" w:ascii="宋体" w:hAnsi="宋体" w:eastAsia="宋体" w:cs="宋体"/>
          <w:b w:val="0"/>
          <w:bCs w:val="0"/>
          <w:sz w:val="24"/>
          <w:szCs w:val="24"/>
          <w:highlight w:val="none"/>
        </w:rPr>
        <w:t>5.我方愿遵守《中华人民共和国政府采购法》及相关的政府采购法律法规，按《中华人民共和国合同法》履行我方的全部责任。</w:t>
      </w:r>
    </w:p>
    <w:p w14:paraId="6DB542EA">
      <w:pPr>
        <w:pStyle w:val="10"/>
        <w:tabs>
          <w:tab w:val="left" w:pos="742"/>
        </w:tabs>
        <w:kinsoku w:val="0"/>
        <w:overflowPunct w:val="0"/>
        <w:spacing w:line="360" w:lineRule="auto"/>
        <w:ind w:right="145" w:firstLine="496" w:firstLineChars="200"/>
        <w:jc w:val="left"/>
        <w:rPr>
          <w:rFonts w:hint="eastAsia" w:ascii="宋体" w:hAnsi="宋体" w:eastAsia="宋体" w:cs="宋体"/>
          <w:b w:val="0"/>
          <w:bCs w:val="0"/>
          <w:sz w:val="24"/>
          <w:szCs w:val="24"/>
          <w:highlight w:val="none"/>
        </w:rPr>
      </w:pPr>
      <w:r>
        <w:rPr>
          <w:rFonts w:hint="eastAsia" w:ascii="宋体" w:hAnsi="宋体" w:eastAsia="宋体" w:cs="宋体"/>
          <w:b w:val="0"/>
          <w:bCs w:val="0"/>
          <w:sz w:val="24"/>
          <w:szCs w:val="24"/>
          <w:highlight w:val="none"/>
        </w:rPr>
        <w:t>6.我方已认真仔细研究采购文件全部内容，包括修改文件以及全部参考资料和有关附件。我们完全理解并同意放弃对这方面有不明及误解的权力。</w:t>
      </w:r>
    </w:p>
    <w:p w14:paraId="527B539B">
      <w:pPr>
        <w:pStyle w:val="10"/>
        <w:tabs>
          <w:tab w:val="left" w:pos="742"/>
        </w:tabs>
        <w:kinsoku w:val="0"/>
        <w:overflowPunct w:val="0"/>
        <w:spacing w:line="360" w:lineRule="auto"/>
        <w:ind w:right="145" w:firstLine="496" w:firstLineChars="200"/>
        <w:jc w:val="left"/>
        <w:rPr>
          <w:rFonts w:hint="eastAsia" w:ascii="宋体" w:hAnsi="宋体" w:eastAsia="宋体" w:cs="宋体"/>
          <w:b w:val="0"/>
          <w:bCs w:val="0"/>
          <w:sz w:val="24"/>
          <w:szCs w:val="24"/>
          <w:highlight w:val="none"/>
        </w:rPr>
      </w:pPr>
      <w:r>
        <w:rPr>
          <w:rFonts w:hint="eastAsia" w:ascii="宋体" w:hAnsi="宋体" w:eastAsia="宋体" w:cs="宋体"/>
          <w:b w:val="0"/>
          <w:bCs w:val="0"/>
          <w:sz w:val="24"/>
          <w:szCs w:val="24"/>
          <w:highlight w:val="none"/>
        </w:rPr>
        <w:t>7.本次磋商有效期自响应文件递交截止之日起60日历天。</w:t>
      </w:r>
    </w:p>
    <w:p w14:paraId="77BC9AE6">
      <w:pPr>
        <w:pStyle w:val="10"/>
        <w:tabs>
          <w:tab w:val="left" w:pos="742"/>
        </w:tabs>
        <w:kinsoku w:val="0"/>
        <w:overflowPunct w:val="0"/>
        <w:spacing w:line="360" w:lineRule="auto"/>
        <w:ind w:right="145" w:firstLine="496" w:firstLineChars="200"/>
        <w:jc w:val="left"/>
        <w:rPr>
          <w:rFonts w:hint="eastAsia" w:ascii="宋体" w:hAnsi="宋体" w:eastAsia="宋体" w:cs="宋体"/>
          <w:b w:val="0"/>
          <w:bCs w:val="0"/>
          <w:sz w:val="24"/>
          <w:szCs w:val="24"/>
          <w:highlight w:val="none"/>
        </w:rPr>
      </w:pPr>
      <w:r>
        <w:rPr>
          <w:rFonts w:hint="eastAsia" w:ascii="宋体" w:hAnsi="宋体" w:eastAsia="宋体" w:cs="宋体"/>
          <w:b w:val="0"/>
          <w:bCs w:val="0"/>
          <w:sz w:val="24"/>
          <w:szCs w:val="24"/>
          <w:highlight w:val="none"/>
        </w:rPr>
        <w:t>8.我方同意按照贵方的要求提供与磋商有关的一切数据或资料，理解贵方不一定接受最低报价的磋商。</w:t>
      </w:r>
    </w:p>
    <w:p w14:paraId="5AEBC714">
      <w:pPr>
        <w:pStyle w:val="10"/>
        <w:tabs>
          <w:tab w:val="left" w:pos="742"/>
        </w:tabs>
        <w:kinsoku w:val="0"/>
        <w:overflowPunct w:val="0"/>
        <w:spacing w:line="360" w:lineRule="auto"/>
        <w:ind w:right="145" w:firstLine="496" w:firstLineChars="200"/>
        <w:jc w:val="left"/>
        <w:rPr>
          <w:rFonts w:hint="eastAsia" w:ascii="宋体" w:hAnsi="宋体" w:eastAsia="宋体" w:cs="宋体"/>
          <w:b w:val="0"/>
          <w:bCs w:val="0"/>
          <w:sz w:val="24"/>
          <w:szCs w:val="24"/>
          <w:highlight w:val="none"/>
        </w:rPr>
      </w:pPr>
      <w:r>
        <w:rPr>
          <w:rFonts w:hint="eastAsia" w:ascii="宋体" w:hAnsi="宋体" w:eastAsia="宋体" w:cs="宋体"/>
          <w:b w:val="0"/>
          <w:bCs w:val="0"/>
          <w:sz w:val="24"/>
          <w:szCs w:val="24"/>
          <w:highlight w:val="none"/>
        </w:rPr>
        <w:t>9.我方声明参加本次政府采购活动前3年内在经营活动中，我方没有重大违法记录（重大违法记录，是指供应商因违法经营受到刑事处罚或者责令停产停业、吊销许可证或者执照、较大数额罚款等行政处罚）。</w:t>
      </w:r>
    </w:p>
    <w:p w14:paraId="0BC4B950">
      <w:pPr>
        <w:pStyle w:val="10"/>
        <w:tabs>
          <w:tab w:val="left" w:pos="742"/>
        </w:tabs>
        <w:kinsoku w:val="0"/>
        <w:overflowPunct w:val="0"/>
        <w:spacing w:line="360" w:lineRule="auto"/>
        <w:ind w:right="145" w:firstLine="496" w:firstLineChars="200"/>
        <w:jc w:val="left"/>
        <w:rPr>
          <w:rFonts w:hint="eastAsia" w:ascii="宋体" w:hAnsi="宋体" w:eastAsia="宋体" w:cs="宋体"/>
          <w:b w:val="0"/>
          <w:bCs w:val="0"/>
          <w:sz w:val="24"/>
          <w:szCs w:val="24"/>
          <w:highlight w:val="none"/>
        </w:rPr>
      </w:pPr>
      <w:r>
        <w:rPr>
          <w:rFonts w:hint="eastAsia" w:ascii="宋体" w:hAnsi="宋体" w:eastAsia="宋体" w:cs="宋体"/>
          <w:b w:val="0"/>
          <w:bCs w:val="0"/>
          <w:sz w:val="24"/>
          <w:szCs w:val="24"/>
          <w:highlight w:val="none"/>
        </w:rPr>
        <w:t xml:space="preserve">10.我们同意提供本项目采购文件要求的有关本次竞争性磋商的所有资料，并声明所提交的资料是准确的和真实的。 </w:t>
      </w:r>
    </w:p>
    <w:p w14:paraId="2FFDBA23">
      <w:pPr>
        <w:pStyle w:val="10"/>
        <w:tabs>
          <w:tab w:val="left" w:pos="3337"/>
        </w:tabs>
        <w:kinsoku w:val="0"/>
        <w:overflowPunct w:val="0"/>
        <w:ind w:right="2105"/>
        <w:rPr>
          <w:rFonts w:hint="eastAsia" w:ascii="宋体" w:hAnsi="宋体" w:eastAsia="宋体" w:cs="宋体"/>
          <w:b w:val="0"/>
          <w:bCs w:val="0"/>
          <w:sz w:val="24"/>
          <w:szCs w:val="24"/>
          <w:highlight w:val="none"/>
        </w:rPr>
      </w:pPr>
    </w:p>
    <w:p w14:paraId="554360AE">
      <w:pPr>
        <w:pStyle w:val="10"/>
        <w:tabs>
          <w:tab w:val="left" w:pos="3337"/>
        </w:tabs>
        <w:kinsoku w:val="0"/>
        <w:overflowPunct w:val="0"/>
        <w:ind w:right="2105"/>
        <w:rPr>
          <w:rFonts w:hint="eastAsia" w:ascii="宋体" w:hAnsi="宋体" w:eastAsia="宋体" w:cs="宋体"/>
          <w:b w:val="0"/>
          <w:bCs w:val="0"/>
          <w:sz w:val="24"/>
          <w:szCs w:val="24"/>
          <w:highlight w:val="none"/>
        </w:rPr>
      </w:pPr>
      <w:r>
        <w:rPr>
          <w:rFonts w:hint="eastAsia" w:ascii="宋体" w:hAnsi="宋体" w:eastAsia="宋体" w:cs="宋体"/>
          <w:b w:val="0"/>
          <w:bCs w:val="0"/>
          <w:sz w:val="24"/>
          <w:szCs w:val="24"/>
          <w:highlight w:val="none"/>
        </w:rPr>
        <w:t>详细地址：</w:t>
      </w:r>
      <w:r>
        <w:rPr>
          <w:rFonts w:hint="eastAsia" w:ascii="宋体" w:hAnsi="宋体" w:eastAsia="宋体" w:cs="宋体"/>
          <w:b w:val="0"/>
          <w:bCs w:val="0"/>
          <w:sz w:val="24"/>
          <w:szCs w:val="24"/>
          <w:highlight w:val="none"/>
        </w:rPr>
        <w:tab/>
      </w:r>
      <w:r>
        <w:rPr>
          <w:rFonts w:hint="eastAsia" w:ascii="宋体" w:hAnsi="宋体" w:eastAsia="宋体" w:cs="宋体"/>
          <w:b w:val="0"/>
          <w:bCs w:val="0"/>
          <w:sz w:val="24"/>
          <w:szCs w:val="24"/>
          <w:highlight w:val="none"/>
        </w:rPr>
        <w:t>邮政编码：</w:t>
      </w:r>
    </w:p>
    <w:p w14:paraId="0D475F5D">
      <w:pPr>
        <w:pStyle w:val="10"/>
        <w:tabs>
          <w:tab w:val="left" w:pos="3337"/>
        </w:tabs>
        <w:kinsoku w:val="0"/>
        <w:overflowPunct w:val="0"/>
        <w:ind w:right="2105"/>
        <w:rPr>
          <w:rFonts w:hint="eastAsia" w:ascii="宋体" w:hAnsi="宋体" w:eastAsia="宋体" w:cs="宋体"/>
          <w:b w:val="0"/>
          <w:bCs w:val="0"/>
          <w:sz w:val="24"/>
          <w:szCs w:val="24"/>
          <w:highlight w:val="none"/>
        </w:rPr>
      </w:pPr>
      <w:r>
        <w:rPr>
          <w:rFonts w:hint="eastAsia" w:ascii="宋体" w:hAnsi="宋体" w:eastAsia="宋体" w:cs="宋体"/>
          <w:b w:val="0"/>
          <w:bCs w:val="0"/>
          <w:sz w:val="24"/>
          <w:szCs w:val="24"/>
          <w:highlight w:val="none"/>
        </w:rPr>
        <w:t>电话：</w:t>
      </w:r>
      <w:r>
        <w:rPr>
          <w:rFonts w:hint="eastAsia" w:ascii="宋体" w:hAnsi="宋体" w:eastAsia="宋体" w:cs="宋体"/>
          <w:b w:val="0"/>
          <w:bCs w:val="0"/>
          <w:sz w:val="24"/>
          <w:szCs w:val="24"/>
          <w:highlight w:val="none"/>
        </w:rPr>
        <w:tab/>
      </w:r>
      <w:r>
        <w:rPr>
          <w:rFonts w:hint="eastAsia" w:ascii="宋体" w:hAnsi="宋体" w:eastAsia="宋体" w:cs="宋体"/>
          <w:b w:val="0"/>
          <w:bCs w:val="0"/>
          <w:sz w:val="24"/>
          <w:szCs w:val="24"/>
          <w:highlight w:val="none"/>
        </w:rPr>
        <w:t>传真：</w:t>
      </w:r>
    </w:p>
    <w:p w14:paraId="1BCC9C57">
      <w:pPr>
        <w:pStyle w:val="10"/>
        <w:tabs>
          <w:tab w:val="left" w:pos="5137"/>
        </w:tabs>
        <w:kinsoku w:val="0"/>
        <w:overflowPunct w:val="0"/>
        <w:spacing w:line="360" w:lineRule="auto"/>
        <w:ind w:right="2105"/>
        <w:rPr>
          <w:rFonts w:hint="eastAsia" w:ascii="宋体" w:hAnsi="宋体" w:eastAsia="宋体" w:cs="宋体"/>
          <w:b w:val="0"/>
          <w:bCs w:val="0"/>
          <w:sz w:val="24"/>
          <w:szCs w:val="24"/>
          <w:highlight w:val="none"/>
        </w:rPr>
      </w:pPr>
      <w:r>
        <w:rPr>
          <w:rFonts w:hint="eastAsia" w:ascii="宋体" w:hAnsi="宋体" w:eastAsia="宋体" w:cs="宋体"/>
          <w:b w:val="0"/>
          <w:bCs w:val="0"/>
          <w:sz w:val="24"/>
          <w:szCs w:val="24"/>
          <w:highlight w:val="none"/>
        </w:rPr>
        <w:t>供应商 ：</w:t>
      </w:r>
      <w:r>
        <w:rPr>
          <w:rFonts w:hint="eastAsia" w:ascii="宋体" w:hAnsi="宋体" w:eastAsia="宋体" w:cs="宋体"/>
          <w:b w:val="0"/>
          <w:bCs w:val="0"/>
          <w:sz w:val="24"/>
          <w:szCs w:val="24"/>
          <w:highlight w:val="none"/>
          <w:u w:val="single"/>
        </w:rPr>
        <w:t xml:space="preserve">     </w:t>
      </w:r>
      <w:r>
        <w:rPr>
          <w:rFonts w:hint="eastAsia" w:ascii="宋体" w:hAnsi="宋体" w:eastAsia="宋体" w:cs="宋体"/>
          <w:b w:val="0"/>
          <w:bCs w:val="0"/>
          <w:sz w:val="24"/>
          <w:szCs w:val="24"/>
          <w:highlight w:val="none"/>
          <w:u w:val="single"/>
          <w:lang w:val="en-US" w:eastAsia="zh-CN"/>
        </w:rPr>
        <w:t xml:space="preserve">            </w:t>
      </w:r>
      <w:r>
        <w:rPr>
          <w:rFonts w:hint="eastAsia" w:ascii="宋体" w:hAnsi="宋体" w:eastAsia="宋体" w:cs="宋体"/>
          <w:b w:val="0"/>
          <w:bCs w:val="0"/>
          <w:sz w:val="24"/>
          <w:szCs w:val="24"/>
          <w:highlight w:val="none"/>
          <w:u w:val="single"/>
        </w:rPr>
        <w:t xml:space="preserve">   </w:t>
      </w:r>
      <w:r>
        <w:rPr>
          <w:rFonts w:hint="eastAsia" w:ascii="宋体" w:hAnsi="宋体" w:eastAsia="宋体" w:cs="宋体"/>
          <w:b w:val="0"/>
          <w:bCs w:val="0"/>
          <w:sz w:val="24"/>
          <w:szCs w:val="24"/>
          <w:highlight w:val="none"/>
        </w:rPr>
        <w:t>（盖单位章）</w:t>
      </w:r>
    </w:p>
    <w:p w14:paraId="183DE9A7">
      <w:pPr>
        <w:pStyle w:val="10"/>
        <w:tabs>
          <w:tab w:val="left" w:pos="4218"/>
        </w:tabs>
        <w:kinsoku w:val="0"/>
        <w:overflowPunct w:val="0"/>
        <w:spacing w:line="360" w:lineRule="auto"/>
        <w:rPr>
          <w:rFonts w:hint="eastAsia" w:ascii="宋体" w:hAnsi="宋体" w:eastAsia="宋体" w:cs="宋体"/>
          <w:b w:val="0"/>
          <w:bCs w:val="0"/>
          <w:sz w:val="24"/>
          <w:szCs w:val="24"/>
          <w:highlight w:val="none"/>
        </w:rPr>
      </w:pPr>
      <w:r>
        <w:rPr>
          <w:rFonts w:hint="eastAsia" w:ascii="宋体" w:hAnsi="宋体" w:eastAsia="宋体" w:cs="宋体"/>
          <w:b w:val="0"/>
          <w:bCs w:val="0"/>
          <w:spacing w:val="-1"/>
          <w:sz w:val="24"/>
          <w:szCs w:val="24"/>
          <w:highlight w:val="none"/>
        </w:rPr>
        <w:t>法定代表人：</w:t>
      </w:r>
      <w:r>
        <w:rPr>
          <w:rFonts w:hint="eastAsia" w:ascii="宋体" w:hAnsi="宋体" w:eastAsia="宋体" w:cs="宋体"/>
          <w:b w:val="0"/>
          <w:bCs w:val="0"/>
          <w:spacing w:val="-1"/>
          <w:sz w:val="24"/>
          <w:szCs w:val="24"/>
          <w:highlight w:val="none"/>
          <w:u w:val="single"/>
          <w:lang w:val="en-US" w:eastAsia="zh-CN"/>
        </w:rPr>
        <w:t xml:space="preserve">                   </w:t>
      </w:r>
      <w:r>
        <w:rPr>
          <w:rFonts w:hint="eastAsia" w:ascii="宋体" w:hAnsi="宋体" w:eastAsia="宋体" w:cs="宋体"/>
          <w:b w:val="0"/>
          <w:bCs w:val="0"/>
          <w:sz w:val="24"/>
          <w:szCs w:val="24"/>
          <w:highlight w:val="none"/>
        </w:rPr>
        <w:t>（签字或盖章）</w:t>
      </w:r>
      <w:r>
        <w:rPr>
          <w:rFonts w:hint="eastAsia" w:ascii="宋体" w:hAnsi="宋体" w:eastAsia="宋体" w:cs="宋体"/>
          <w:b w:val="0"/>
          <w:bCs w:val="0"/>
          <w:sz w:val="24"/>
          <w:szCs w:val="24"/>
          <w:highlight w:val="none"/>
        </w:rPr>
        <w:tab/>
      </w:r>
    </w:p>
    <w:p w14:paraId="1E8626CA">
      <w:pPr>
        <w:pStyle w:val="10"/>
        <w:tabs>
          <w:tab w:val="left" w:pos="1200"/>
          <w:tab w:val="left" w:pos="2400"/>
          <w:tab w:val="left" w:pos="3360"/>
        </w:tabs>
        <w:kinsoku w:val="0"/>
        <w:overflowPunct w:val="0"/>
        <w:spacing w:line="240" w:lineRule="auto"/>
        <w:ind w:right="123"/>
        <w:jc w:val="left"/>
        <w:rPr>
          <w:rFonts w:hint="eastAsia" w:ascii="宋体" w:hAnsi="宋体" w:eastAsia="宋体" w:cs="宋体"/>
          <w:b w:val="0"/>
          <w:bCs w:val="0"/>
          <w:sz w:val="24"/>
          <w:szCs w:val="24"/>
          <w:highlight w:val="none"/>
        </w:rPr>
        <w:sectPr>
          <w:headerReference r:id="rId6" w:type="default"/>
          <w:footerReference r:id="rId7" w:type="default"/>
          <w:pgSz w:w="11911" w:h="16838"/>
          <w:pgMar w:top="1440" w:right="1689" w:bottom="1440" w:left="1689" w:header="720" w:footer="720" w:gutter="0"/>
          <w:pgNumType w:fmt="decimal"/>
          <w:cols w:space="720" w:num="1"/>
        </w:sectPr>
      </w:pPr>
      <w:r>
        <w:rPr>
          <w:rFonts w:hint="eastAsia" w:ascii="宋体" w:hAnsi="宋体" w:eastAsia="宋体" w:cs="宋体"/>
          <w:b w:val="0"/>
          <w:bCs w:val="0"/>
          <w:sz w:val="24"/>
          <w:szCs w:val="24"/>
          <w:highlight w:val="none"/>
          <w:u w:val="single"/>
        </w:rPr>
        <w:t xml:space="preserve"> </w:t>
      </w:r>
      <w:r>
        <w:rPr>
          <w:rFonts w:hint="eastAsia" w:ascii="宋体" w:hAnsi="宋体" w:eastAsia="宋体" w:cs="宋体"/>
          <w:b w:val="0"/>
          <w:bCs w:val="0"/>
          <w:sz w:val="24"/>
          <w:szCs w:val="24"/>
          <w:highlight w:val="none"/>
          <w:u w:val="single"/>
        </w:rPr>
        <w:tab/>
      </w:r>
      <w:r>
        <w:rPr>
          <w:rFonts w:hint="eastAsia" w:ascii="宋体" w:hAnsi="宋体" w:eastAsia="宋体" w:cs="宋体"/>
          <w:b w:val="0"/>
          <w:bCs w:val="0"/>
          <w:spacing w:val="-1"/>
          <w:sz w:val="24"/>
          <w:szCs w:val="24"/>
          <w:highlight w:val="none"/>
        </w:rPr>
        <w:t>年</w:t>
      </w:r>
      <w:r>
        <w:rPr>
          <w:rFonts w:hint="eastAsia" w:ascii="宋体" w:hAnsi="宋体" w:eastAsia="宋体" w:cs="宋体"/>
          <w:b w:val="0"/>
          <w:bCs w:val="0"/>
          <w:spacing w:val="-1"/>
          <w:sz w:val="24"/>
          <w:szCs w:val="24"/>
          <w:highlight w:val="none"/>
          <w:u w:val="single"/>
        </w:rPr>
        <w:tab/>
      </w:r>
      <w:r>
        <w:rPr>
          <w:rFonts w:hint="eastAsia" w:ascii="宋体" w:hAnsi="宋体" w:eastAsia="宋体" w:cs="宋体"/>
          <w:b w:val="0"/>
          <w:bCs w:val="0"/>
          <w:spacing w:val="-1"/>
          <w:sz w:val="24"/>
          <w:szCs w:val="24"/>
          <w:highlight w:val="none"/>
        </w:rPr>
        <w:t>月</w:t>
      </w:r>
      <w:r>
        <w:rPr>
          <w:rFonts w:hint="eastAsia" w:ascii="宋体" w:hAnsi="宋体" w:eastAsia="宋体" w:cs="宋体"/>
          <w:b w:val="0"/>
          <w:bCs w:val="0"/>
          <w:spacing w:val="-1"/>
          <w:sz w:val="24"/>
          <w:szCs w:val="24"/>
          <w:highlight w:val="none"/>
          <w:u w:val="single"/>
        </w:rPr>
        <w:tab/>
      </w:r>
      <w:r>
        <w:rPr>
          <w:rFonts w:hint="eastAsia" w:ascii="宋体" w:hAnsi="宋体" w:eastAsia="宋体" w:cs="宋体"/>
          <w:b w:val="0"/>
          <w:bCs w:val="0"/>
          <w:spacing w:val="-1"/>
          <w:sz w:val="24"/>
          <w:szCs w:val="24"/>
          <w:highlight w:val="none"/>
        </w:rPr>
        <w:t>日</w:t>
      </w:r>
    </w:p>
    <w:p w14:paraId="5435FBDD">
      <w:pPr>
        <w:jc w:val="center"/>
        <w:rPr>
          <w:rFonts w:hint="eastAsia" w:ascii="宋体" w:hAnsi="宋体" w:eastAsia="宋体" w:cs="宋体"/>
          <w:sz w:val="24"/>
          <w:szCs w:val="24"/>
          <w:highlight w:val="none"/>
        </w:rPr>
      </w:pPr>
      <w:bookmarkStart w:id="913" w:name="_Toc13716"/>
      <w:bookmarkStart w:id="914" w:name="_Toc509411879"/>
      <w:bookmarkStart w:id="915" w:name="_Toc18394"/>
      <w:bookmarkStart w:id="916" w:name="_Toc25551"/>
      <w:bookmarkStart w:id="917" w:name="_Toc10206"/>
      <w:bookmarkStart w:id="918" w:name="_Toc2097"/>
      <w:bookmarkStart w:id="919" w:name="_Toc3189"/>
      <w:bookmarkStart w:id="920" w:name="_Toc187"/>
      <w:bookmarkStart w:id="921" w:name="_Toc15604"/>
      <w:bookmarkStart w:id="922" w:name="_Toc460"/>
      <w:bookmarkStart w:id="923" w:name="_Toc26430"/>
      <w:bookmarkStart w:id="924" w:name="_Toc15708"/>
      <w:bookmarkStart w:id="925" w:name="_Toc25689"/>
      <w:bookmarkStart w:id="926" w:name="_Toc19335"/>
      <w:bookmarkStart w:id="927" w:name="_Toc19468"/>
      <w:bookmarkStart w:id="928" w:name="_Toc14191"/>
    </w:p>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p w14:paraId="24FD6709">
      <w:pPr>
        <w:pStyle w:val="25"/>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outlineLvl w:val="1"/>
        <w:rPr>
          <w:rFonts w:hint="eastAsia" w:ascii="宋体" w:hAnsi="宋体" w:eastAsia="宋体" w:cs="宋体"/>
          <w:b/>
          <w:bCs/>
          <w:sz w:val="24"/>
          <w:szCs w:val="24"/>
          <w:highlight w:val="none"/>
        </w:rPr>
      </w:pPr>
      <w:bookmarkStart w:id="929" w:name="_Toc17280"/>
      <w:bookmarkStart w:id="930" w:name="_Toc29944"/>
      <w:r>
        <w:rPr>
          <w:rFonts w:hint="eastAsia" w:ascii="宋体" w:hAnsi="宋体" w:eastAsia="宋体" w:cs="宋体"/>
          <w:b/>
          <w:bCs/>
          <w:sz w:val="24"/>
          <w:szCs w:val="24"/>
          <w:highlight w:val="none"/>
          <w:lang w:val="en-US" w:eastAsia="zh-CN"/>
        </w:rPr>
        <w:t>二、</w:t>
      </w:r>
      <w:r>
        <w:rPr>
          <w:rFonts w:hint="eastAsia" w:ascii="宋体" w:hAnsi="宋体" w:eastAsia="宋体" w:cs="宋体"/>
          <w:b/>
          <w:bCs/>
          <w:sz w:val="24"/>
          <w:szCs w:val="24"/>
          <w:highlight w:val="none"/>
        </w:rPr>
        <w:t>磋商响应函附录（第一轮报价）</w:t>
      </w:r>
      <w:bookmarkEnd w:id="929"/>
      <w:bookmarkEnd w:id="930"/>
    </w:p>
    <w:p w14:paraId="076375D7">
      <w:pPr>
        <w:widowControl w:val="0"/>
        <w:numPr>
          <w:ilvl w:val="0"/>
          <w:numId w:val="0"/>
        </w:numPr>
        <w:jc w:val="center"/>
        <w:rPr>
          <w:rFonts w:hint="eastAsia" w:ascii="宋体" w:hAnsi="宋体" w:eastAsia="宋体" w:cs="宋体"/>
          <w:sz w:val="24"/>
          <w:szCs w:val="24"/>
          <w:highlight w:val="none"/>
        </w:rPr>
      </w:pPr>
    </w:p>
    <w:p w14:paraId="4C4410F4">
      <w:pPr>
        <w:widowControl w:val="0"/>
        <w:numPr>
          <w:ilvl w:val="0"/>
          <w:numId w:val="0"/>
        </w:numPr>
        <w:jc w:val="center"/>
        <w:rPr>
          <w:rFonts w:hint="eastAsia" w:ascii="宋体" w:hAnsi="宋体" w:eastAsia="宋体" w:cs="宋体"/>
          <w:sz w:val="24"/>
          <w:szCs w:val="24"/>
          <w:highlight w:val="none"/>
        </w:rPr>
      </w:pPr>
    </w:p>
    <w:tbl>
      <w:tblPr>
        <w:tblStyle w:val="26"/>
        <w:tblW w:w="0" w:type="auto"/>
        <w:jc w:val="center"/>
        <w:tblLayout w:type="fixed"/>
        <w:tblCellMar>
          <w:top w:w="0" w:type="dxa"/>
          <w:left w:w="108" w:type="dxa"/>
          <w:bottom w:w="0" w:type="dxa"/>
          <w:right w:w="108" w:type="dxa"/>
        </w:tblCellMar>
      </w:tblPr>
      <w:tblGrid>
        <w:gridCol w:w="2366"/>
        <w:gridCol w:w="6120"/>
      </w:tblGrid>
      <w:tr w14:paraId="2B5B3C37">
        <w:tblPrEx>
          <w:tblCellMar>
            <w:top w:w="0" w:type="dxa"/>
            <w:left w:w="108" w:type="dxa"/>
            <w:bottom w:w="0" w:type="dxa"/>
            <w:right w:w="108" w:type="dxa"/>
          </w:tblCellMar>
        </w:tblPrEx>
        <w:trPr>
          <w:trHeight w:val="698" w:hRule="atLeast"/>
          <w:jc w:val="center"/>
        </w:trPr>
        <w:tc>
          <w:tcPr>
            <w:tcW w:w="2366" w:type="dxa"/>
            <w:tcBorders>
              <w:top w:val="single" w:color="auto" w:sz="4" w:space="0"/>
              <w:left w:val="single" w:color="auto" w:sz="4" w:space="0"/>
              <w:bottom w:val="single" w:color="auto" w:sz="4" w:space="0"/>
              <w:right w:val="single" w:color="auto" w:sz="4" w:space="0"/>
            </w:tcBorders>
            <w:vAlign w:val="center"/>
          </w:tcPr>
          <w:p w14:paraId="4519652C">
            <w:pPr>
              <w:jc w:val="center"/>
              <w:rPr>
                <w:rFonts w:hint="eastAsia" w:ascii="宋体" w:hAnsi="宋体" w:eastAsia="宋体" w:cs="宋体"/>
                <w:sz w:val="24"/>
                <w:szCs w:val="24"/>
                <w:highlight w:val="none"/>
              </w:rPr>
            </w:pPr>
            <w:r>
              <w:rPr>
                <w:rFonts w:hint="eastAsia" w:ascii="宋体" w:hAnsi="宋体" w:eastAsia="宋体" w:cs="宋体"/>
                <w:sz w:val="24"/>
                <w:szCs w:val="24"/>
                <w:highlight w:val="none"/>
              </w:rPr>
              <w:t>项目名称</w:t>
            </w:r>
          </w:p>
        </w:tc>
        <w:tc>
          <w:tcPr>
            <w:tcW w:w="6120" w:type="dxa"/>
            <w:tcBorders>
              <w:top w:val="single" w:color="auto" w:sz="4" w:space="0"/>
              <w:left w:val="single" w:color="auto" w:sz="4" w:space="0"/>
              <w:bottom w:val="single" w:color="auto" w:sz="4" w:space="0"/>
              <w:right w:val="single" w:color="auto" w:sz="4" w:space="0"/>
            </w:tcBorders>
            <w:vAlign w:val="center"/>
          </w:tcPr>
          <w:p w14:paraId="79633A26">
            <w:pPr>
              <w:jc w:val="center"/>
              <w:rPr>
                <w:rFonts w:hint="eastAsia" w:ascii="宋体" w:hAnsi="宋体" w:eastAsia="宋体" w:cs="宋体"/>
                <w:sz w:val="24"/>
                <w:szCs w:val="24"/>
                <w:highlight w:val="none"/>
              </w:rPr>
            </w:pPr>
          </w:p>
        </w:tc>
      </w:tr>
      <w:tr w14:paraId="1A74BAC4">
        <w:tblPrEx>
          <w:tblCellMar>
            <w:top w:w="0" w:type="dxa"/>
            <w:left w:w="108" w:type="dxa"/>
            <w:bottom w:w="0" w:type="dxa"/>
            <w:right w:w="108" w:type="dxa"/>
          </w:tblCellMar>
        </w:tblPrEx>
        <w:trPr>
          <w:cantSplit/>
          <w:trHeight w:val="776" w:hRule="atLeast"/>
          <w:jc w:val="center"/>
        </w:trPr>
        <w:tc>
          <w:tcPr>
            <w:tcW w:w="2366" w:type="dxa"/>
            <w:tcBorders>
              <w:top w:val="single" w:color="auto" w:sz="4" w:space="0"/>
              <w:left w:val="single" w:color="auto" w:sz="4" w:space="0"/>
              <w:bottom w:val="single" w:color="auto" w:sz="4" w:space="0"/>
              <w:right w:val="single" w:color="auto" w:sz="4" w:space="0"/>
            </w:tcBorders>
            <w:vAlign w:val="center"/>
          </w:tcPr>
          <w:p w14:paraId="27638930">
            <w:pPr>
              <w:jc w:val="center"/>
              <w:rPr>
                <w:rFonts w:hint="eastAsia" w:ascii="宋体" w:hAnsi="宋体" w:eastAsia="宋体" w:cs="宋体"/>
                <w:sz w:val="24"/>
                <w:szCs w:val="24"/>
                <w:highlight w:val="none"/>
              </w:rPr>
            </w:pPr>
            <w:r>
              <w:rPr>
                <w:rFonts w:hint="eastAsia" w:ascii="宋体" w:hAnsi="宋体" w:eastAsia="宋体" w:cs="宋体"/>
                <w:sz w:val="24"/>
                <w:szCs w:val="24"/>
                <w:highlight w:val="none"/>
              </w:rPr>
              <w:t>采购编号</w:t>
            </w:r>
          </w:p>
        </w:tc>
        <w:tc>
          <w:tcPr>
            <w:tcW w:w="6120" w:type="dxa"/>
            <w:tcBorders>
              <w:top w:val="single" w:color="auto" w:sz="4" w:space="0"/>
              <w:left w:val="single" w:color="auto" w:sz="4" w:space="0"/>
              <w:bottom w:val="single" w:color="auto" w:sz="4" w:space="0"/>
              <w:right w:val="single" w:color="auto" w:sz="4" w:space="0"/>
            </w:tcBorders>
            <w:vAlign w:val="center"/>
          </w:tcPr>
          <w:p w14:paraId="00D1AFEE">
            <w:pPr>
              <w:ind w:left="108"/>
              <w:jc w:val="center"/>
              <w:rPr>
                <w:rFonts w:hint="eastAsia" w:ascii="宋体" w:hAnsi="宋体" w:eastAsia="宋体" w:cs="宋体"/>
                <w:sz w:val="24"/>
                <w:szCs w:val="24"/>
                <w:highlight w:val="none"/>
              </w:rPr>
            </w:pPr>
          </w:p>
        </w:tc>
      </w:tr>
      <w:tr w14:paraId="5D1C660F">
        <w:tblPrEx>
          <w:tblCellMar>
            <w:top w:w="0" w:type="dxa"/>
            <w:left w:w="108" w:type="dxa"/>
            <w:bottom w:w="0" w:type="dxa"/>
            <w:right w:w="108" w:type="dxa"/>
          </w:tblCellMar>
        </w:tblPrEx>
        <w:trPr>
          <w:cantSplit/>
          <w:trHeight w:val="736" w:hRule="atLeast"/>
          <w:jc w:val="center"/>
        </w:trPr>
        <w:tc>
          <w:tcPr>
            <w:tcW w:w="2366" w:type="dxa"/>
            <w:tcBorders>
              <w:top w:val="single" w:color="auto" w:sz="4" w:space="0"/>
              <w:left w:val="single" w:color="auto" w:sz="4" w:space="0"/>
              <w:bottom w:val="single" w:color="auto" w:sz="4" w:space="0"/>
              <w:right w:val="single" w:color="auto" w:sz="4" w:space="0"/>
            </w:tcBorders>
            <w:vAlign w:val="center"/>
          </w:tcPr>
          <w:p w14:paraId="37694AC3">
            <w:pPr>
              <w:jc w:val="center"/>
              <w:rPr>
                <w:rFonts w:hint="eastAsia" w:ascii="宋体" w:hAnsi="宋体" w:eastAsia="宋体" w:cs="宋体"/>
                <w:sz w:val="24"/>
                <w:szCs w:val="24"/>
                <w:highlight w:val="none"/>
              </w:rPr>
            </w:pPr>
            <w:r>
              <w:rPr>
                <w:rFonts w:hint="eastAsia" w:ascii="宋体" w:hAnsi="宋体" w:eastAsia="宋体" w:cs="宋体"/>
                <w:sz w:val="24"/>
                <w:szCs w:val="24"/>
                <w:highlight w:val="none"/>
              </w:rPr>
              <w:t>供应商名称</w:t>
            </w:r>
          </w:p>
        </w:tc>
        <w:tc>
          <w:tcPr>
            <w:tcW w:w="6120" w:type="dxa"/>
            <w:tcBorders>
              <w:top w:val="single" w:color="auto" w:sz="4" w:space="0"/>
              <w:left w:val="single" w:color="auto" w:sz="4" w:space="0"/>
              <w:bottom w:val="single" w:color="auto" w:sz="4" w:space="0"/>
              <w:right w:val="single" w:color="auto" w:sz="4" w:space="0"/>
            </w:tcBorders>
            <w:vAlign w:val="center"/>
          </w:tcPr>
          <w:p w14:paraId="0752AB4A">
            <w:pPr>
              <w:jc w:val="center"/>
              <w:rPr>
                <w:rFonts w:hint="eastAsia" w:ascii="宋体" w:hAnsi="宋体" w:eastAsia="宋体" w:cs="宋体"/>
                <w:sz w:val="24"/>
                <w:szCs w:val="24"/>
                <w:highlight w:val="none"/>
              </w:rPr>
            </w:pPr>
          </w:p>
        </w:tc>
      </w:tr>
      <w:tr w14:paraId="024500D2">
        <w:tblPrEx>
          <w:tblCellMar>
            <w:top w:w="0" w:type="dxa"/>
            <w:left w:w="108" w:type="dxa"/>
            <w:bottom w:w="0" w:type="dxa"/>
            <w:right w:w="108" w:type="dxa"/>
          </w:tblCellMar>
        </w:tblPrEx>
        <w:trPr>
          <w:cantSplit/>
          <w:trHeight w:val="1000" w:hRule="atLeast"/>
          <w:jc w:val="center"/>
        </w:trPr>
        <w:tc>
          <w:tcPr>
            <w:tcW w:w="2366" w:type="dxa"/>
            <w:tcBorders>
              <w:top w:val="single" w:color="auto" w:sz="4" w:space="0"/>
              <w:left w:val="single" w:color="auto" w:sz="4" w:space="0"/>
              <w:bottom w:val="single" w:color="auto" w:sz="4" w:space="0"/>
              <w:right w:val="single" w:color="auto" w:sz="4" w:space="0"/>
            </w:tcBorders>
            <w:vAlign w:val="center"/>
          </w:tcPr>
          <w:p w14:paraId="473A26BB">
            <w:pPr>
              <w:jc w:val="center"/>
              <w:rPr>
                <w:rFonts w:hint="eastAsia" w:ascii="宋体" w:hAnsi="宋体" w:eastAsia="宋体" w:cs="宋体"/>
                <w:sz w:val="24"/>
                <w:szCs w:val="24"/>
                <w:highlight w:val="none"/>
              </w:rPr>
            </w:pPr>
            <w:r>
              <w:rPr>
                <w:rFonts w:hint="eastAsia" w:ascii="宋体" w:hAnsi="宋体" w:eastAsia="宋体" w:cs="宋体"/>
                <w:sz w:val="24"/>
                <w:szCs w:val="24"/>
                <w:highlight w:val="none"/>
                <w:lang w:val="en-US" w:eastAsia="zh-CN"/>
              </w:rPr>
              <w:t>投标</w:t>
            </w:r>
            <w:r>
              <w:rPr>
                <w:rFonts w:hint="eastAsia" w:ascii="宋体" w:hAnsi="宋体" w:eastAsia="宋体" w:cs="宋体"/>
                <w:sz w:val="24"/>
                <w:szCs w:val="24"/>
                <w:highlight w:val="none"/>
              </w:rPr>
              <w:t>报价</w:t>
            </w:r>
          </w:p>
        </w:tc>
        <w:tc>
          <w:tcPr>
            <w:tcW w:w="6120" w:type="dxa"/>
            <w:tcBorders>
              <w:top w:val="single" w:color="auto" w:sz="4" w:space="0"/>
              <w:left w:val="single" w:color="auto" w:sz="4" w:space="0"/>
              <w:bottom w:val="single" w:color="auto" w:sz="4" w:space="0"/>
              <w:right w:val="single" w:color="auto" w:sz="4" w:space="0"/>
            </w:tcBorders>
            <w:vAlign w:val="center"/>
          </w:tcPr>
          <w:p w14:paraId="2CA38269">
            <w:pPr>
              <w:pStyle w:val="59"/>
              <w:tabs>
                <w:tab w:val="left" w:pos="3463"/>
              </w:tabs>
              <w:kinsoku w:val="0"/>
              <w:overflowPunct w:val="0"/>
              <w:spacing w:line="360" w:lineRule="auto"/>
              <w:ind w:left="103"/>
              <w:rPr>
                <w:rFonts w:hint="eastAsia" w:ascii="宋体" w:hAnsi="宋体" w:eastAsia="宋体" w:cs="宋体"/>
                <w:sz w:val="24"/>
                <w:szCs w:val="24"/>
                <w:highlight w:val="none"/>
                <w:u w:val="single"/>
              </w:rPr>
            </w:pPr>
            <w:r>
              <w:rPr>
                <w:rFonts w:hint="eastAsia" w:ascii="宋体" w:hAnsi="宋体" w:eastAsia="宋体" w:cs="宋体"/>
                <w:sz w:val="24"/>
                <w:szCs w:val="24"/>
                <w:highlight w:val="none"/>
                <w:u w:val="none"/>
                <w:lang w:val="en-US" w:eastAsia="zh-CN"/>
              </w:rPr>
              <w:t>大写：</w:t>
            </w:r>
            <w:r>
              <w:rPr>
                <w:rFonts w:hint="eastAsia" w:ascii="宋体" w:hAnsi="宋体" w:eastAsia="宋体" w:cs="宋体"/>
                <w:sz w:val="24"/>
                <w:szCs w:val="24"/>
                <w:highlight w:val="none"/>
                <w:u w:val="single"/>
              </w:rPr>
              <w:t xml:space="preserve">             </w:t>
            </w:r>
            <w:r>
              <w:rPr>
                <w:rFonts w:hint="eastAsia" w:ascii="宋体" w:hAnsi="宋体" w:eastAsia="宋体" w:cs="宋体"/>
                <w:sz w:val="24"/>
                <w:szCs w:val="24"/>
                <w:highlight w:val="none"/>
                <w:u w:val="none"/>
                <w:lang w:val="en-US" w:eastAsia="zh-CN"/>
              </w:rPr>
              <w:t>小写：</w:t>
            </w:r>
            <w:r>
              <w:rPr>
                <w:rFonts w:hint="eastAsia" w:ascii="宋体" w:hAnsi="宋体" w:eastAsia="宋体" w:cs="宋体"/>
                <w:sz w:val="24"/>
                <w:szCs w:val="24"/>
                <w:highlight w:val="none"/>
                <w:u w:val="single"/>
              </w:rPr>
              <w:t xml:space="preserve">           </w:t>
            </w:r>
            <w:r>
              <w:rPr>
                <w:rFonts w:hint="eastAsia" w:ascii="宋体" w:hAnsi="宋体" w:eastAsia="宋体" w:cs="宋体"/>
                <w:sz w:val="24"/>
                <w:szCs w:val="24"/>
                <w:highlight w:val="none"/>
              </w:rPr>
              <w:t>（元）</w:t>
            </w:r>
          </w:p>
          <w:p w14:paraId="5E88B706">
            <w:pPr>
              <w:ind w:left="1265" w:hanging="1446" w:hangingChars="600"/>
              <w:rPr>
                <w:rFonts w:hint="eastAsia" w:ascii="宋体" w:hAnsi="宋体" w:eastAsia="宋体" w:cs="宋体"/>
                <w:sz w:val="24"/>
                <w:szCs w:val="24"/>
                <w:highlight w:val="none"/>
              </w:rPr>
            </w:pPr>
            <w:r>
              <w:rPr>
                <w:rFonts w:hint="eastAsia" w:ascii="宋体" w:hAnsi="宋体" w:eastAsia="宋体" w:cs="宋体"/>
                <w:b/>
                <w:bCs/>
                <w:color w:val="000000"/>
                <w:sz w:val="24"/>
                <w:szCs w:val="24"/>
                <w:highlight w:val="none"/>
              </w:rPr>
              <w:t>（响应人应在此填列第一次报价，但以响应人最后一次的磋商报价为成交价）</w:t>
            </w:r>
          </w:p>
        </w:tc>
      </w:tr>
      <w:tr w14:paraId="511E12B6">
        <w:tblPrEx>
          <w:tblCellMar>
            <w:top w:w="0" w:type="dxa"/>
            <w:left w:w="108" w:type="dxa"/>
            <w:bottom w:w="0" w:type="dxa"/>
            <w:right w:w="108" w:type="dxa"/>
          </w:tblCellMar>
        </w:tblPrEx>
        <w:trPr>
          <w:cantSplit/>
          <w:trHeight w:val="614" w:hRule="atLeast"/>
          <w:jc w:val="center"/>
        </w:trPr>
        <w:tc>
          <w:tcPr>
            <w:tcW w:w="2366" w:type="dxa"/>
            <w:tcBorders>
              <w:top w:val="single" w:color="auto" w:sz="4" w:space="0"/>
              <w:left w:val="single" w:color="auto" w:sz="4" w:space="0"/>
              <w:bottom w:val="single" w:color="auto" w:sz="4" w:space="0"/>
              <w:right w:val="single" w:color="auto" w:sz="4" w:space="0"/>
            </w:tcBorders>
            <w:vAlign w:val="center"/>
          </w:tcPr>
          <w:p w14:paraId="3FB9A490">
            <w:pPr>
              <w:jc w:val="center"/>
              <w:rPr>
                <w:rFonts w:hint="eastAsia" w:ascii="宋体" w:hAnsi="宋体" w:eastAsia="宋体" w:cs="宋体"/>
                <w:sz w:val="24"/>
                <w:szCs w:val="24"/>
                <w:highlight w:val="none"/>
              </w:rPr>
            </w:pPr>
            <w:r>
              <w:rPr>
                <w:rFonts w:hint="eastAsia" w:ascii="宋体" w:hAnsi="宋体" w:eastAsia="宋体" w:cs="宋体"/>
                <w:sz w:val="24"/>
                <w:szCs w:val="24"/>
                <w:highlight w:val="none"/>
              </w:rPr>
              <w:t>工期</w:t>
            </w:r>
          </w:p>
        </w:tc>
        <w:tc>
          <w:tcPr>
            <w:tcW w:w="6120" w:type="dxa"/>
            <w:tcBorders>
              <w:top w:val="single" w:color="auto" w:sz="4" w:space="0"/>
              <w:left w:val="single" w:color="auto" w:sz="4" w:space="0"/>
              <w:bottom w:val="single" w:color="auto" w:sz="4" w:space="0"/>
              <w:right w:val="single" w:color="auto" w:sz="4" w:space="0"/>
            </w:tcBorders>
            <w:vAlign w:val="center"/>
          </w:tcPr>
          <w:p w14:paraId="1CF5A95F">
            <w:pPr>
              <w:ind w:left="1440" w:hanging="1440" w:hangingChars="600"/>
              <w:rPr>
                <w:rFonts w:hint="eastAsia" w:ascii="宋体" w:hAnsi="宋体" w:eastAsia="宋体" w:cs="宋体"/>
                <w:color w:val="FF0000"/>
                <w:sz w:val="24"/>
                <w:szCs w:val="24"/>
                <w:highlight w:val="none"/>
              </w:rPr>
            </w:pPr>
          </w:p>
        </w:tc>
      </w:tr>
      <w:tr w14:paraId="4A67F987">
        <w:tblPrEx>
          <w:tblCellMar>
            <w:top w:w="0" w:type="dxa"/>
            <w:left w:w="108" w:type="dxa"/>
            <w:bottom w:w="0" w:type="dxa"/>
            <w:right w:w="108" w:type="dxa"/>
          </w:tblCellMar>
        </w:tblPrEx>
        <w:trPr>
          <w:cantSplit/>
          <w:trHeight w:val="892" w:hRule="atLeast"/>
          <w:jc w:val="center"/>
        </w:trPr>
        <w:tc>
          <w:tcPr>
            <w:tcW w:w="2366" w:type="dxa"/>
            <w:tcBorders>
              <w:top w:val="single" w:color="auto" w:sz="4" w:space="0"/>
              <w:left w:val="single" w:color="auto" w:sz="4" w:space="0"/>
              <w:bottom w:val="single" w:color="auto" w:sz="4" w:space="0"/>
              <w:right w:val="single" w:color="auto" w:sz="4" w:space="0"/>
            </w:tcBorders>
            <w:vAlign w:val="center"/>
          </w:tcPr>
          <w:p w14:paraId="4D101CA5">
            <w:pPr>
              <w:jc w:val="center"/>
              <w:rPr>
                <w:rFonts w:hint="default" w:ascii="宋体" w:hAnsi="宋体" w:eastAsia="宋体" w:cs="宋体"/>
                <w:sz w:val="24"/>
                <w:szCs w:val="24"/>
                <w:highlight w:val="none"/>
                <w:lang w:val="en-US" w:eastAsia="zh-CN"/>
              </w:rPr>
            </w:pPr>
            <w:r>
              <w:rPr>
                <w:rFonts w:hint="default" w:ascii="宋体" w:hAnsi="宋体" w:eastAsia="宋体" w:cs="宋体"/>
                <w:sz w:val="24"/>
                <w:szCs w:val="24"/>
                <w:highlight w:val="none"/>
                <w:lang w:val="en-US" w:eastAsia="zh-CN"/>
              </w:rPr>
              <w:t>保修期</w:t>
            </w:r>
          </w:p>
          <w:p w14:paraId="22334B00">
            <w:pPr>
              <w:jc w:val="center"/>
              <w:rPr>
                <w:rFonts w:hint="default" w:ascii="宋体" w:hAnsi="宋体" w:eastAsia="宋体" w:cs="宋体"/>
                <w:sz w:val="24"/>
                <w:szCs w:val="24"/>
                <w:highlight w:val="none"/>
                <w:lang w:val="en-US" w:eastAsia="zh-CN"/>
              </w:rPr>
            </w:pPr>
            <w:r>
              <w:rPr>
                <w:rFonts w:hint="default" w:ascii="宋体" w:hAnsi="宋体" w:eastAsia="宋体" w:cs="宋体"/>
                <w:sz w:val="24"/>
                <w:szCs w:val="24"/>
                <w:highlight w:val="none"/>
                <w:lang w:val="en-US" w:eastAsia="zh-CN"/>
              </w:rPr>
              <w:t>（质量保证期）</w:t>
            </w:r>
          </w:p>
        </w:tc>
        <w:tc>
          <w:tcPr>
            <w:tcW w:w="6120" w:type="dxa"/>
            <w:tcBorders>
              <w:top w:val="single" w:color="auto" w:sz="4" w:space="0"/>
              <w:left w:val="single" w:color="auto" w:sz="4" w:space="0"/>
              <w:bottom w:val="single" w:color="auto" w:sz="4" w:space="0"/>
              <w:right w:val="single" w:color="auto" w:sz="4" w:space="0"/>
            </w:tcBorders>
            <w:vAlign w:val="center"/>
          </w:tcPr>
          <w:p w14:paraId="07C275DA">
            <w:pPr>
              <w:ind w:left="1440" w:hanging="1440" w:hangingChars="600"/>
              <w:rPr>
                <w:rFonts w:hint="eastAsia" w:ascii="宋体" w:hAnsi="宋体" w:eastAsia="宋体" w:cs="宋体"/>
                <w:color w:val="FF0000"/>
                <w:sz w:val="24"/>
                <w:szCs w:val="24"/>
                <w:highlight w:val="none"/>
              </w:rPr>
            </w:pPr>
          </w:p>
        </w:tc>
      </w:tr>
      <w:tr w14:paraId="150C057F">
        <w:tblPrEx>
          <w:tblCellMar>
            <w:top w:w="0" w:type="dxa"/>
            <w:left w:w="108" w:type="dxa"/>
            <w:bottom w:w="0" w:type="dxa"/>
            <w:right w:w="108" w:type="dxa"/>
          </w:tblCellMar>
        </w:tblPrEx>
        <w:trPr>
          <w:cantSplit/>
          <w:trHeight w:val="703" w:hRule="atLeast"/>
          <w:jc w:val="center"/>
        </w:trPr>
        <w:tc>
          <w:tcPr>
            <w:tcW w:w="2366" w:type="dxa"/>
            <w:tcBorders>
              <w:top w:val="single" w:color="auto" w:sz="4" w:space="0"/>
              <w:left w:val="single" w:color="auto" w:sz="4" w:space="0"/>
              <w:bottom w:val="single" w:color="auto" w:sz="4" w:space="0"/>
              <w:right w:val="single" w:color="auto" w:sz="4" w:space="0"/>
            </w:tcBorders>
            <w:vAlign w:val="center"/>
          </w:tcPr>
          <w:p w14:paraId="62724C21">
            <w:pPr>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其他声明</w:t>
            </w:r>
          </w:p>
        </w:tc>
        <w:tc>
          <w:tcPr>
            <w:tcW w:w="6120" w:type="dxa"/>
            <w:tcBorders>
              <w:top w:val="single" w:color="auto" w:sz="4" w:space="0"/>
              <w:left w:val="single" w:color="auto" w:sz="4" w:space="0"/>
              <w:bottom w:val="single" w:color="auto" w:sz="4" w:space="0"/>
              <w:right w:val="single" w:color="auto" w:sz="4" w:space="0"/>
            </w:tcBorders>
            <w:vAlign w:val="center"/>
          </w:tcPr>
          <w:p w14:paraId="78768BDF">
            <w:pPr>
              <w:ind w:left="1440" w:hanging="1440" w:hangingChars="600"/>
              <w:rPr>
                <w:rFonts w:hint="eastAsia" w:ascii="宋体" w:hAnsi="宋体" w:eastAsia="宋体" w:cs="宋体"/>
                <w:color w:val="FF0000"/>
                <w:sz w:val="24"/>
                <w:szCs w:val="24"/>
                <w:highlight w:val="none"/>
              </w:rPr>
            </w:pPr>
          </w:p>
        </w:tc>
      </w:tr>
    </w:tbl>
    <w:p w14:paraId="51BD5B4C">
      <w:pPr>
        <w:pStyle w:val="13"/>
        <w:spacing w:line="600" w:lineRule="exact"/>
        <w:jc w:val="right"/>
        <w:rPr>
          <w:rFonts w:hint="eastAsia" w:ascii="宋体" w:hAnsi="宋体" w:eastAsia="宋体" w:cs="宋体"/>
          <w:sz w:val="24"/>
          <w:szCs w:val="24"/>
          <w:highlight w:val="none"/>
        </w:rPr>
      </w:pPr>
    </w:p>
    <w:p w14:paraId="02077CEC">
      <w:pPr>
        <w:pStyle w:val="13"/>
        <w:spacing w:line="600" w:lineRule="exact"/>
        <w:jc w:val="right"/>
        <w:rPr>
          <w:rFonts w:hint="eastAsia" w:ascii="宋体" w:hAnsi="宋体" w:eastAsia="宋体" w:cs="宋体"/>
          <w:sz w:val="24"/>
          <w:szCs w:val="24"/>
          <w:highlight w:val="none"/>
        </w:rPr>
      </w:pPr>
    </w:p>
    <w:p w14:paraId="59C2C9C4">
      <w:pPr>
        <w:spacing w:line="360" w:lineRule="auto"/>
        <w:rPr>
          <w:rFonts w:hint="eastAsia" w:ascii="宋体" w:hAnsi="宋体" w:eastAsia="宋体" w:cs="宋体"/>
          <w:w w:val="99"/>
          <w:sz w:val="24"/>
          <w:szCs w:val="24"/>
          <w:highlight w:val="none"/>
        </w:rPr>
      </w:pPr>
      <w:r>
        <w:rPr>
          <w:rFonts w:hint="eastAsia" w:ascii="宋体" w:hAnsi="宋体" w:eastAsia="宋体" w:cs="宋体"/>
          <w:sz w:val="24"/>
          <w:szCs w:val="24"/>
          <w:highlight w:val="none"/>
        </w:rPr>
        <w:t>供</w:t>
      </w:r>
      <w:r>
        <w:rPr>
          <w:rFonts w:hint="eastAsia" w:ascii="宋体" w:hAnsi="宋体" w:eastAsia="宋体" w:cs="宋体"/>
          <w:sz w:val="24"/>
          <w:szCs w:val="24"/>
          <w:highlight w:val="none"/>
          <w:lang w:val="en-US" w:eastAsia="zh-CN"/>
        </w:rPr>
        <w:t xml:space="preserve">  </w:t>
      </w:r>
      <w:r>
        <w:rPr>
          <w:rFonts w:hint="eastAsia" w:ascii="宋体" w:hAnsi="宋体" w:eastAsia="宋体" w:cs="宋体"/>
          <w:sz w:val="24"/>
          <w:szCs w:val="24"/>
          <w:highlight w:val="none"/>
        </w:rPr>
        <w:t>应</w:t>
      </w:r>
      <w:r>
        <w:rPr>
          <w:rFonts w:hint="eastAsia" w:ascii="宋体" w:hAnsi="宋体" w:eastAsia="宋体" w:cs="宋体"/>
          <w:sz w:val="24"/>
          <w:szCs w:val="24"/>
          <w:highlight w:val="none"/>
          <w:lang w:val="en-US" w:eastAsia="zh-CN"/>
        </w:rPr>
        <w:t xml:space="preserve">  </w:t>
      </w:r>
      <w:r>
        <w:rPr>
          <w:rFonts w:hint="eastAsia" w:ascii="宋体" w:hAnsi="宋体" w:eastAsia="宋体" w:cs="宋体"/>
          <w:sz w:val="24"/>
          <w:szCs w:val="24"/>
          <w:highlight w:val="none"/>
        </w:rPr>
        <w:t>商：</w:t>
      </w:r>
      <w:r>
        <w:rPr>
          <w:rFonts w:hint="eastAsia" w:ascii="宋体" w:hAnsi="宋体" w:eastAsia="宋体" w:cs="宋体"/>
          <w:sz w:val="24"/>
          <w:szCs w:val="24"/>
          <w:highlight w:val="none"/>
          <w:u w:val="single"/>
          <w:lang w:val="en-US" w:eastAsia="zh-CN"/>
        </w:rPr>
        <w:t xml:space="preserve">                </w:t>
      </w:r>
      <w:r>
        <w:rPr>
          <w:rFonts w:hint="eastAsia" w:ascii="宋体" w:hAnsi="宋体" w:eastAsia="宋体" w:cs="宋体"/>
          <w:sz w:val="24"/>
          <w:szCs w:val="24"/>
          <w:highlight w:val="none"/>
        </w:rPr>
        <w:t>（盖单位章）</w:t>
      </w:r>
      <w:r>
        <w:rPr>
          <w:rFonts w:hint="eastAsia" w:ascii="宋体" w:hAnsi="宋体" w:eastAsia="宋体" w:cs="宋体"/>
          <w:w w:val="99"/>
          <w:sz w:val="24"/>
          <w:szCs w:val="24"/>
          <w:highlight w:val="none"/>
        </w:rPr>
        <w:t xml:space="preserve"> </w:t>
      </w:r>
    </w:p>
    <w:p w14:paraId="39FD508B">
      <w:pPr>
        <w:spacing w:line="360" w:lineRule="auto"/>
        <w:rPr>
          <w:rFonts w:hint="eastAsia" w:ascii="宋体" w:hAnsi="宋体" w:eastAsia="宋体" w:cs="宋体"/>
          <w:w w:val="99"/>
          <w:sz w:val="24"/>
          <w:szCs w:val="24"/>
          <w:highlight w:val="none"/>
        </w:rPr>
      </w:pPr>
      <w:r>
        <w:rPr>
          <w:rFonts w:hint="eastAsia" w:ascii="宋体" w:hAnsi="宋体" w:eastAsia="宋体" w:cs="宋体"/>
          <w:sz w:val="24"/>
          <w:szCs w:val="24"/>
          <w:highlight w:val="none"/>
        </w:rPr>
        <w:t>法定代表人</w:t>
      </w:r>
      <w:r>
        <w:rPr>
          <w:rFonts w:hint="eastAsia" w:ascii="宋体" w:hAnsi="宋体" w:eastAsia="宋体" w:cs="宋体"/>
          <w:sz w:val="24"/>
          <w:szCs w:val="24"/>
          <w:highlight w:val="none"/>
          <w:lang w:eastAsia="zh-CN"/>
        </w:rPr>
        <w:t>：</w:t>
      </w:r>
      <w:r>
        <w:rPr>
          <w:rFonts w:hint="eastAsia" w:ascii="宋体" w:hAnsi="宋体" w:eastAsia="宋体" w:cs="宋体"/>
          <w:sz w:val="24"/>
          <w:szCs w:val="24"/>
          <w:highlight w:val="none"/>
          <w:u w:val="single"/>
          <w:lang w:val="en-US" w:eastAsia="zh-CN"/>
        </w:rPr>
        <w:t xml:space="preserve">                </w:t>
      </w:r>
      <w:r>
        <w:rPr>
          <w:rFonts w:hint="eastAsia" w:ascii="宋体" w:hAnsi="宋体" w:eastAsia="宋体" w:cs="宋体"/>
          <w:sz w:val="24"/>
          <w:szCs w:val="24"/>
          <w:highlight w:val="none"/>
        </w:rPr>
        <w:t>（签字或盖章）</w:t>
      </w:r>
    </w:p>
    <w:p w14:paraId="7D1F2F65">
      <w:pPr>
        <w:pStyle w:val="10"/>
        <w:tabs>
          <w:tab w:val="left" w:pos="600"/>
          <w:tab w:val="left" w:pos="1440"/>
          <w:tab w:val="left" w:pos="2400"/>
        </w:tabs>
        <w:kinsoku w:val="0"/>
        <w:overflowPunct w:val="0"/>
        <w:ind w:right="123"/>
        <w:jc w:val="left"/>
        <w:rPr>
          <w:rFonts w:hint="eastAsia" w:ascii="宋体" w:hAnsi="宋体" w:eastAsia="宋体" w:cs="宋体"/>
          <w:sz w:val="24"/>
          <w:szCs w:val="24"/>
          <w:highlight w:val="none"/>
          <w:lang w:val="en-US" w:eastAsia="zh-CN"/>
        </w:rPr>
        <w:sectPr>
          <w:pgSz w:w="11911" w:h="16838"/>
          <w:pgMar w:top="1440" w:right="1803" w:bottom="1440" w:left="1803" w:header="720" w:footer="720" w:gutter="0"/>
          <w:pgNumType w:fmt="decimal"/>
          <w:cols w:space="720" w:num="1"/>
        </w:sectPr>
      </w:pPr>
      <w:r>
        <w:rPr>
          <w:rFonts w:hint="eastAsia" w:ascii="宋体" w:hAnsi="宋体" w:eastAsia="宋体" w:cs="宋体"/>
          <w:b w:val="0"/>
          <w:bCs w:val="0"/>
          <w:sz w:val="24"/>
          <w:szCs w:val="24"/>
          <w:highlight w:val="none"/>
          <w:u w:val="none"/>
          <w:lang w:val="en-US" w:eastAsia="zh-CN"/>
        </w:rPr>
        <w:t>日      期：</w:t>
      </w:r>
      <w:r>
        <w:rPr>
          <w:rFonts w:hint="eastAsia" w:ascii="宋体" w:hAnsi="宋体" w:eastAsia="宋体" w:cs="宋体"/>
          <w:b w:val="0"/>
          <w:bCs w:val="0"/>
          <w:sz w:val="24"/>
          <w:szCs w:val="24"/>
          <w:highlight w:val="none"/>
          <w:u w:val="single"/>
        </w:rPr>
        <w:t xml:space="preserve"> </w:t>
      </w:r>
      <w:r>
        <w:rPr>
          <w:rFonts w:hint="eastAsia" w:ascii="宋体" w:hAnsi="宋体" w:eastAsia="宋体" w:cs="宋体"/>
          <w:b w:val="0"/>
          <w:bCs w:val="0"/>
          <w:sz w:val="24"/>
          <w:szCs w:val="24"/>
          <w:highlight w:val="none"/>
          <w:u w:val="single"/>
          <w:lang w:val="en-US" w:eastAsia="zh-CN"/>
        </w:rPr>
        <w:t xml:space="preserve">   </w:t>
      </w:r>
      <w:r>
        <w:rPr>
          <w:rFonts w:hint="eastAsia" w:ascii="宋体" w:hAnsi="宋体" w:eastAsia="宋体" w:cs="宋体"/>
          <w:b w:val="0"/>
          <w:bCs w:val="0"/>
          <w:sz w:val="24"/>
          <w:szCs w:val="24"/>
          <w:highlight w:val="none"/>
          <w:u w:val="single"/>
        </w:rPr>
        <w:t xml:space="preserve"> </w:t>
      </w:r>
      <w:r>
        <w:rPr>
          <w:rFonts w:hint="eastAsia" w:ascii="宋体" w:hAnsi="宋体" w:eastAsia="宋体" w:cs="宋体"/>
          <w:b w:val="0"/>
          <w:bCs w:val="0"/>
          <w:sz w:val="24"/>
          <w:szCs w:val="24"/>
          <w:highlight w:val="none"/>
          <w:u w:val="single"/>
        </w:rPr>
        <w:tab/>
      </w:r>
      <w:r>
        <w:rPr>
          <w:rFonts w:hint="eastAsia" w:ascii="宋体" w:hAnsi="宋体" w:eastAsia="宋体" w:cs="宋体"/>
          <w:b w:val="0"/>
          <w:bCs w:val="0"/>
          <w:spacing w:val="-1"/>
          <w:sz w:val="24"/>
          <w:szCs w:val="24"/>
          <w:highlight w:val="none"/>
        </w:rPr>
        <w:t>年</w:t>
      </w:r>
      <w:r>
        <w:rPr>
          <w:rFonts w:hint="eastAsia" w:ascii="宋体" w:hAnsi="宋体" w:eastAsia="宋体" w:cs="宋体"/>
          <w:b w:val="0"/>
          <w:bCs w:val="0"/>
          <w:spacing w:val="-1"/>
          <w:sz w:val="24"/>
          <w:szCs w:val="24"/>
          <w:highlight w:val="none"/>
          <w:u w:val="single"/>
        </w:rPr>
        <w:tab/>
      </w:r>
      <w:r>
        <w:rPr>
          <w:rFonts w:hint="eastAsia" w:ascii="宋体" w:hAnsi="宋体" w:eastAsia="宋体" w:cs="宋体"/>
          <w:b w:val="0"/>
          <w:bCs w:val="0"/>
          <w:spacing w:val="-1"/>
          <w:sz w:val="24"/>
          <w:szCs w:val="24"/>
          <w:highlight w:val="none"/>
          <w:u w:val="single"/>
        </w:rPr>
        <w:t xml:space="preserve">    </w:t>
      </w:r>
      <w:r>
        <w:rPr>
          <w:rFonts w:hint="eastAsia" w:ascii="宋体" w:hAnsi="宋体" w:eastAsia="宋体" w:cs="宋体"/>
          <w:b w:val="0"/>
          <w:bCs w:val="0"/>
          <w:spacing w:val="-1"/>
          <w:sz w:val="24"/>
          <w:szCs w:val="24"/>
          <w:highlight w:val="none"/>
        </w:rPr>
        <w:t>月</w:t>
      </w:r>
      <w:r>
        <w:rPr>
          <w:rFonts w:hint="eastAsia" w:ascii="宋体" w:hAnsi="宋体" w:eastAsia="宋体" w:cs="宋体"/>
          <w:b w:val="0"/>
          <w:bCs w:val="0"/>
          <w:spacing w:val="-1"/>
          <w:sz w:val="24"/>
          <w:szCs w:val="24"/>
          <w:highlight w:val="none"/>
          <w:u w:val="single"/>
        </w:rPr>
        <w:t xml:space="preserve">     </w:t>
      </w:r>
      <w:r>
        <w:rPr>
          <w:rFonts w:hint="eastAsia" w:ascii="宋体" w:hAnsi="宋体" w:eastAsia="宋体" w:cs="宋体"/>
          <w:b w:val="0"/>
          <w:bCs w:val="0"/>
          <w:spacing w:val="-1"/>
          <w:sz w:val="24"/>
          <w:szCs w:val="24"/>
          <w:highlight w:val="none"/>
          <w:u w:val="none"/>
          <w:lang w:val="en-US" w:eastAsia="zh-CN"/>
        </w:rPr>
        <w:t>日</w:t>
      </w:r>
    </w:p>
    <w:p w14:paraId="56194D02">
      <w:pPr>
        <w:adjustRightInd w:val="0"/>
        <w:snapToGrid w:val="0"/>
        <w:spacing w:line="400" w:lineRule="exact"/>
        <w:jc w:val="left"/>
        <w:textAlignment w:val="baseline"/>
        <w:rPr>
          <w:rFonts w:hint="eastAsia" w:ascii="宋体" w:hAnsi="宋体" w:eastAsia="宋体" w:cs="宋体"/>
          <w:color w:val="000000"/>
          <w:sz w:val="24"/>
          <w:szCs w:val="24"/>
          <w:highlight w:val="none"/>
        </w:rPr>
      </w:pPr>
    </w:p>
    <w:p w14:paraId="1FB95C90">
      <w:pPr>
        <w:pStyle w:val="25"/>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outlineLvl w:val="1"/>
        <w:rPr>
          <w:rFonts w:hint="eastAsia" w:ascii="宋体" w:hAnsi="宋体" w:eastAsia="宋体" w:cs="宋体"/>
          <w:b/>
          <w:bCs/>
          <w:sz w:val="24"/>
          <w:szCs w:val="24"/>
          <w:highlight w:val="none"/>
        </w:rPr>
      </w:pPr>
      <w:bookmarkStart w:id="931" w:name="_Toc19337"/>
      <w:bookmarkStart w:id="932" w:name="_Toc27310"/>
      <w:r>
        <w:rPr>
          <w:rFonts w:hint="eastAsia" w:ascii="宋体" w:hAnsi="宋体" w:eastAsia="宋体" w:cs="宋体"/>
          <w:b/>
          <w:bCs/>
          <w:sz w:val="24"/>
          <w:szCs w:val="24"/>
          <w:highlight w:val="none"/>
          <w:lang w:val="en-US" w:eastAsia="zh-CN"/>
        </w:rPr>
        <w:t>三、</w:t>
      </w:r>
      <w:r>
        <w:rPr>
          <w:rFonts w:hint="eastAsia" w:ascii="宋体" w:hAnsi="宋体" w:eastAsia="宋体" w:cs="宋体"/>
          <w:b/>
          <w:bCs/>
          <w:sz w:val="24"/>
          <w:szCs w:val="24"/>
          <w:highlight w:val="none"/>
        </w:rPr>
        <w:t>已标价工程量清单</w:t>
      </w:r>
      <w:bookmarkEnd w:id="931"/>
      <w:bookmarkEnd w:id="932"/>
      <w:r>
        <w:rPr>
          <w:rFonts w:hint="eastAsia" w:ascii="宋体" w:hAnsi="宋体" w:eastAsia="宋体" w:cs="宋体"/>
          <w:b/>
          <w:bCs/>
          <w:sz w:val="24"/>
          <w:szCs w:val="24"/>
          <w:highlight w:val="none"/>
        </w:rPr>
        <w:t xml:space="preserve"> </w:t>
      </w:r>
    </w:p>
    <w:p w14:paraId="30F27D4B">
      <w:pPr>
        <w:rPr>
          <w:rFonts w:hint="eastAsia" w:ascii="宋体" w:hAnsi="宋体" w:eastAsia="宋体" w:cs="宋体"/>
          <w:sz w:val="24"/>
          <w:szCs w:val="24"/>
        </w:rPr>
      </w:pPr>
    </w:p>
    <w:p w14:paraId="549A4E97">
      <w:pPr>
        <w:pStyle w:val="24"/>
        <w:ind w:firstLine="240"/>
        <w:rPr>
          <w:rFonts w:hint="eastAsia" w:ascii="宋体" w:hAnsi="宋体" w:eastAsia="宋体" w:cs="宋体"/>
          <w:sz w:val="24"/>
          <w:szCs w:val="24"/>
          <w:highlight w:val="none"/>
        </w:rPr>
      </w:pPr>
    </w:p>
    <w:p w14:paraId="22BB2A11">
      <w:pPr>
        <w:pStyle w:val="24"/>
        <w:ind w:firstLine="240"/>
        <w:rPr>
          <w:rFonts w:hint="eastAsia" w:ascii="宋体" w:hAnsi="宋体" w:eastAsia="宋体" w:cs="宋体"/>
          <w:sz w:val="24"/>
          <w:szCs w:val="24"/>
          <w:highlight w:val="none"/>
        </w:rPr>
      </w:pPr>
    </w:p>
    <w:p w14:paraId="4E4AAB24">
      <w:pPr>
        <w:pStyle w:val="24"/>
        <w:ind w:firstLine="240"/>
        <w:rPr>
          <w:rFonts w:hint="eastAsia" w:ascii="宋体" w:hAnsi="宋体" w:eastAsia="宋体" w:cs="宋体"/>
          <w:sz w:val="24"/>
          <w:szCs w:val="24"/>
          <w:highlight w:val="none"/>
        </w:rPr>
      </w:pPr>
    </w:p>
    <w:p w14:paraId="1E51B44A">
      <w:pPr>
        <w:pStyle w:val="24"/>
        <w:ind w:firstLine="240"/>
        <w:rPr>
          <w:rFonts w:hint="eastAsia" w:ascii="宋体" w:hAnsi="宋体" w:eastAsia="宋体" w:cs="宋体"/>
          <w:sz w:val="24"/>
          <w:szCs w:val="24"/>
          <w:highlight w:val="none"/>
        </w:rPr>
      </w:pPr>
    </w:p>
    <w:p w14:paraId="6A365691">
      <w:pPr>
        <w:pStyle w:val="24"/>
        <w:ind w:firstLine="240"/>
        <w:rPr>
          <w:rFonts w:hint="eastAsia" w:ascii="宋体" w:hAnsi="宋体" w:eastAsia="宋体" w:cs="宋体"/>
          <w:sz w:val="24"/>
          <w:szCs w:val="24"/>
          <w:highlight w:val="none"/>
        </w:rPr>
      </w:pPr>
    </w:p>
    <w:p w14:paraId="64274CDA">
      <w:pPr>
        <w:pStyle w:val="24"/>
        <w:ind w:firstLine="240"/>
        <w:rPr>
          <w:rFonts w:hint="eastAsia" w:ascii="宋体" w:hAnsi="宋体" w:eastAsia="宋体" w:cs="宋体"/>
          <w:sz w:val="24"/>
          <w:szCs w:val="24"/>
          <w:highlight w:val="none"/>
        </w:rPr>
      </w:pPr>
    </w:p>
    <w:p w14:paraId="7B7341B3">
      <w:pPr>
        <w:pStyle w:val="24"/>
        <w:ind w:firstLine="240"/>
        <w:rPr>
          <w:rFonts w:hint="eastAsia" w:ascii="宋体" w:hAnsi="宋体" w:eastAsia="宋体" w:cs="宋体"/>
          <w:sz w:val="24"/>
          <w:szCs w:val="24"/>
          <w:highlight w:val="none"/>
        </w:rPr>
      </w:pPr>
    </w:p>
    <w:p w14:paraId="5135DE6E">
      <w:pPr>
        <w:pStyle w:val="24"/>
        <w:ind w:firstLine="240"/>
        <w:rPr>
          <w:rFonts w:hint="eastAsia" w:ascii="宋体" w:hAnsi="宋体" w:eastAsia="宋体" w:cs="宋体"/>
          <w:sz w:val="24"/>
          <w:szCs w:val="24"/>
          <w:highlight w:val="none"/>
        </w:rPr>
      </w:pPr>
    </w:p>
    <w:p w14:paraId="71B71686">
      <w:pPr>
        <w:pStyle w:val="24"/>
        <w:ind w:firstLine="240"/>
        <w:rPr>
          <w:rFonts w:hint="eastAsia" w:ascii="宋体" w:hAnsi="宋体" w:eastAsia="宋体" w:cs="宋体"/>
          <w:sz w:val="24"/>
          <w:szCs w:val="24"/>
          <w:highlight w:val="none"/>
        </w:rPr>
      </w:pPr>
    </w:p>
    <w:p w14:paraId="7576E697">
      <w:pPr>
        <w:pStyle w:val="24"/>
        <w:ind w:firstLine="240"/>
        <w:rPr>
          <w:rFonts w:hint="eastAsia" w:ascii="宋体" w:hAnsi="宋体" w:eastAsia="宋体" w:cs="宋体"/>
          <w:sz w:val="24"/>
          <w:szCs w:val="24"/>
          <w:highlight w:val="none"/>
        </w:rPr>
      </w:pPr>
    </w:p>
    <w:p w14:paraId="591EA182">
      <w:pPr>
        <w:pStyle w:val="24"/>
        <w:ind w:firstLine="240"/>
        <w:rPr>
          <w:rFonts w:hint="eastAsia" w:ascii="宋体" w:hAnsi="宋体" w:eastAsia="宋体" w:cs="宋体"/>
          <w:sz w:val="24"/>
          <w:szCs w:val="24"/>
          <w:highlight w:val="none"/>
        </w:rPr>
      </w:pPr>
    </w:p>
    <w:p w14:paraId="6D944C7B">
      <w:pPr>
        <w:pStyle w:val="24"/>
        <w:ind w:firstLine="240"/>
        <w:rPr>
          <w:rFonts w:hint="eastAsia" w:ascii="宋体" w:hAnsi="宋体" w:eastAsia="宋体" w:cs="宋体"/>
          <w:sz w:val="24"/>
          <w:szCs w:val="24"/>
          <w:highlight w:val="none"/>
        </w:rPr>
      </w:pPr>
    </w:p>
    <w:p w14:paraId="2479BAE4">
      <w:pPr>
        <w:pStyle w:val="24"/>
        <w:ind w:firstLine="240"/>
        <w:rPr>
          <w:rFonts w:hint="eastAsia" w:ascii="宋体" w:hAnsi="宋体" w:eastAsia="宋体" w:cs="宋体"/>
          <w:sz w:val="24"/>
          <w:szCs w:val="24"/>
          <w:highlight w:val="none"/>
        </w:rPr>
      </w:pPr>
    </w:p>
    <w:p w14:paraId="0E374D70">
      <w:pPr>
        <w:pStyle w:val="24"/>
        <w:ind w:firstLine="240"/>
        <w:rPr>
          <w:rFonts w:hint="eastAsia" w:ascii="宋体" w:hAnsi="宋体" w:eastAsia="宋体" w:cs="宋体"/>
          <w:sz w:val="24"/>
          <w:szCs w:val="24"/>
          <w:highlight w:val="none"/>
        </w:rPr>
      </w:pPr>
    </w:p>
    <w:p w14:paraId="5C211C7E">
      <w:pPr>
        <w:pStyle w:val="24"/>
        <w:ind w:firstLine="240"/>
        <w:rPr>
          <w:rFonts w:hint="eastAsia" w:ascii="宋体" w:hAnsi="宋体" w:eastAsia="宋体" w:cs="宋体"/>
          <w:sz w:val="24"/>
          <w:szCs w:val="24"/>
          <w:highlight w:val="none"/>
        </w:rPr>
      </w:pPr>
    </w:p>
    <w:p w14:paraId="0B49DD61">
      <w:pPr>
        <w:pStyle w:val="24"/>
        <w:ind w:firstLine="240"/>
        <w:rPr>
          <w:rFonts w:hint="eastAsia" w:ascii="宋体" w:hAnsi="宋体" w:eastAsia="宋体" w:cs="宋体"/>
          <w:sz w:val="24"/>
          <w:szCs w:val="24"/>
          <w:highlight w:val="none"/>
        </w:rPr>
      </w:pPr>
    </w:p>
    <w:p w14:paraId="7EB1BB93">
      <w:pPr>
        <w:pStyle w:val="24"/>
        <w:ind w:firstLine="240"/>
        <w:rPr>
          <w:rFonts w:hint="eastAsia" w:ascii="宋体" w:hAnsi="宋体" w:eastAsia="宋体" w:cs="宋体"/>
          <w:sz w:val="24"/>
          <w:szCs w:val="24"/>
          <w:highlight w:val="none"/>
        </w:rPr>
      </w:pPr>
    </w:p>
    <w:p w14:paraId="75F905F0">
      <w:pPr>
        <w:pStyle w:val="24"/>
        <w:ind w:firstLine="240"/>
        <w:rPr>
          <w:rFonts w:hint="eastAsia" w:ascii="宋体" w:hAnsi="宋体" w:eastAsia="宋体" w:cs="宋体"/>
          <w:sz w:val="24"/>
          <w:szCs w:val="24"/>
          <w:highlight w:val="none"/>
        </w:rPr>
      </w:pPr>
    </w:p>
    <w:p w14:paraId="395BF572">
      <w:pPr>
        <w:pStyle w:val="25"/>
        <w:ind w:left="420" w:firstLine="420"/>
        <w:rPr>
          <w:rFonts w:hint="eastAsia" w:ascii="宋体" w:hAnsi="宋体" w:eastAsia="宋体" w:cs="宋体"/>
          <w:sz w:val="24"/>
          <w:szCs w:val="24"/>
          <w:highlight w:val="none"/>
        </w:rPr>
      </w:pPr>
    </w:p>
    <w:p w14:paraId="65F1F350">
      <w:pPr>
        <w:pStyle w:val="25"/>
        <w:ind w:left="420" w:firstLine="420"/>
        <w:rPr>
          <w:rFonts w:hint="eastAsia" w:ascii="宋体" w:hAnsi="宋体" w:eastAsia="宋体" w:cs="宋体"/>
          <w:sz w:val="24"/>
          <w:szCs w:val="24"/>
          <w:highlight w:val="none"/>
        </w:rPr>
      </w:pPr>
    </w:p>
    <w:p w14:paraId="69FFC8AF">
      <w:pPr>
        <w:pStyle w:val="25"/>
        <w:ind w:left="420" w:firstLine="420"/>
        <w:rPr>
          <w:rFonts w:hint="eastAsia" w:ascii="宋体" w:hAnsi="宋体" w:eastAsia="宋体" w:cs="宋体"/>
          <w:sz w:val="24"/>
          <w:szCs w:val="24"/>
          <w:highlight w:val="none"/>
        </w:rPr>
      </w:pPr>
    </w:p>
    <w:p w14:paraId="5667B4E3">
      <w:pPr>
        <w:pStyle w:val="25"/>
        <w:ind w:left="420" w:firstLine="420"/>
        <w:rPr>
          <w:rFonts w:hint="eastAsia" w:ascii="宋体" w:hAnsi="宋体" w:eastAsia="宋体" w:cs="宋体"/>
          <w:sz w:val="24"/>
          <w:szCs w:val="24"/>
          <w:highlight w:val="none"/>
        </w:rPr>
      </w:pPr>
    </w:p>
    <w:p w14:paraId="47392B23">
      <w:pPr>
        <w:pStyle w:val="25"/>
        <w:ind w:left="420" w:firstLine="420"/>
        <w:rPr>
          <w:rFonts w:hint="eastAsia" w:ascii="宋体" w:hAnsi="宋体" w:eastAsia="宋体" w:cs="宋体"/>
          <w:sz w:val="24"/>
          <w:szCs w:val="24"/>
          <w:highlight w:val="none"/>
        </w:rPr>
      </w:pPr>
    </w:p>
    <w:p w14:paraId="610274C9">
      <w:pPr>
        <w:pStyle w:val="25"/>
        <w:ind w:left="420" w:firstLine="420"/>
        <w:rPr>
          <w:rFonts w:hint="eastAsia" w:ascii="宋体" w:hAnsi="宋体" w:eastAsia="宋体" w:cs="宋体"/>
          <w:sz w:val="24"/>
          <w:szCs w:val="24"/>
          <w:highlight w:val="none"/>
        </w:rPr>
      </w:pPr>
    </w:p>
    <w:p w14:paraId="471BB66A">
      <w:pPr>
        <w:pStyle w:val="25"/>
        <w:ind w:left="420" w:firstLine="420"/>
        <w:rPr>
          <w:rFonts w:hint="eastAsia" w:ascii="宋体" w:hAnsi="宋体" w:eastAsia="宋体" w:cs="宋体"/>
          <w:sz w:val="24"/>
          <w:szCs w:val="24"/>
          <w:highlight w:val="none"/>
        </w:rPr>
      </w:pPr>
    </w:p>
    <w:p w14:paraId="4EA0544D">
      <w:pPr>
        <w:pStyle w:val="25"/>
        <w:ind w:left="420" w:firstLine="420"/>
        <w:rPr>
          <w:rFonts w:hint="eastAsia" w:ascii="宋体" w:hAnsi="宋体" w:eastAsia="宋体" w:cs="宋体"/>
          <w:sz w:val="24"/>
          <w:szCs w:val="24"/>
          <w:highlight w:val="none"/>
        </w:rPr>
      </w:pPr>
    </w:p>
    <w:p w14:paraId="22C6B533">
      <w:pPr>
        <w:pStyle w:val="25"/>
        <w:ind w:left="420" w:firstLine="420"/>
        <w:rPr>
          <w:rFonts w:hint="eastAsia" w:ascii="宋体" w:hAnsi="宋体" w:eastAsia="宋体" w:cs="宋体"/>
          <w:sz w:val="24"/>
          <w:szCs w:val="24"/>
          <w:highlight w:val="none"/>
        </w:rPr>
      </w:pPr>
    </w:p>
    <w:p w14:paraId="460D110A">
      <w:pPr>
        <w:pStyle w:val="25"/>
        <w:ind w:left="420" w:firstLine="420"/>
        <w:rPr>
          <w:rFonts w:hint="eastAsia" w:ascii="宋体" w:hAnsi="宋体" w:eastAsia="宋体" w:cs="宋体"/>
          <w:sz w:val="24"/>
          <w:szCs w:val="24"/>
          <w:highlight w:val="none"/>
        </w:rPr>
      </w:pPr>
    </w:p>
    <w:p w14:paraId="29D16433">
      <w:pPr>
        <w:pStyle w:val="25"/>
        <w:ind w:left="420" w:firstLine="420"/>
        <w:rPr>
          <w:rFonts w:hint="eastAsia" w:ascii="宋体" w:hAnsi="宋体" w:eastAsia="宋体" w:cs="宋体"/>
          <w:sz w:val="24"/>
          <w:szCs w:val="24"/>
          <w:highlight w:val="none"/>
        </w:rPr>
      </w:pPr>
    </w:p>
    <w:p w14:paraId="06641B4D">
      <w:pPr>
        <w:pStyle w:val="25"/>
        <w:ind w:left="420" w:firstLine="420"/>
        <w:rPr>
          <w:rFonts w:hint="eastAsia" w:ascii="宋体" w:hAnsi="宋体" w:eastAsia="宋体" w:cs="宋体"/>
          <w:sz w:val="24"/>
          <w:szCs w:val="24"/>
          <w:highlight w:val="none"/>
        </w:rPr>
      </w:pPr>
    </w:p>
    <w:p w14:paraId="4B8E61AF">
      <w:pPr>
        <w:pStyle w:val="25"/>
        <w:ind w:left="420" w:firstLine="420"/>
        <w:rPr>
          <w:rFonts w:hint="eastAsia" w:ascii="宋体" w:hAnsi="宋体" w:eastAsia="宋体" w:cs="宋体"/>
          <w:sz w:val="24"/>
          <w:szCs w:val="24"/>
          <w:highlight w:val="none"/>
        </w:rPr>
      </w:pPr>
    </w:p>
    <w:p w14:paraId="5804D2C6">
      <w:pPr>
        <w:pStyle w:val="24"/>
        <w:ind w:firstLine="240"/>
        <w:rPr>
          <w:rFonts w:hint="eastAsia" w:ascii="宋体" w:hAnsi="宋体" w:eastAsia="宋体" w:cs="宋体"/>
          <w:sz w:val="24"/>
          <w:szCs w:val="24"/>
          <w:highlight w:val="none"/>
        </w:rPr>
      </w:pPr>
    </w:p>
    <w:p w14:paraId="7C51897A">
      <w:pPr>
        <w:pStyle w:val="25"/>
        <w:keepNext w:val="0"/>
        <w:keepLines w:val="0"/>
        <w:pageBreakBefore w:val="0"/>
        <w:widowControl w:val="0"/>
        <w:kinsoku/>
        <w:wordWrap/>
        <w:overflowPunct/>
        <w:topLinePunct w:val="0"/>
        <w:autoSpaceDE/>
        <w:autoSpaceDN/>
        <w:bidi w:val="0"/>
        <w:adjustRightInd/>
        <w:snapToGrid/>
        <w:ind w:left="0" w:leftChars="0" w:firstLine="0" w:firstLineChars="0"/>
        <w:jc w:val="both"/>
        <w:textAlignment w:val="auto"/>
        <w:outlineLvl w:val="1"/>
        <w:rPr>
          <w:rFonts w:hint="eastAsia" w:ascii="宋体" w:hAnsi="宋体" w:eastAsia="宋体" w:cs="宋体"/>
          <w:sz w:val="24"/>
          <w:szCs w:val="24"/>
          <w:highlight w:val="none"/>
          <w:lang w:val="en-US" w:eastAsia="zh-CN"/>
        </w:rPr>
        <w:sectPr>
          <w:headerReference r:id="rId8" w:type="default"/>
          <w:footerReference r:id="rId9" w:type="default"/>
          <w:pgSz w:w="11911" w:h="16838"/>
          <w:pgMar w:top="1440" w:right="1803" w:bottom="1440" w:left="1803" w:header="720" w:footer="720" w:gutter="0"/>
          <w:pgNumType w:fmt="decimal"/>
          <w:cols w:space="720" w:num="1"/>
          <w:docGrid w:linePitch="312" w:charSpace="0"/>
        </w:sectPr>
      </w:pPr>
      <w:bookmarkStart w:id="933" w:name="_Toc23872"/>
      <w:bookmarkStart w:id="934" w:name="_Toc11459"/>
      <w:bookmarkStart w:id="935" w:name="_Toc17043"/>
      <w:bookmarkStart w:id="936" w:name="_Toc6882"/>
      <w:bookmarkStart w:id="937" w:name="_Toc20204"/>
      <w:bookmarkStart w:id="938" w:name="_Toc26596"/>
      <w:bookmarkStart w:id="939" w:name="_Toc10887"/>
      <w:bookmarkStart w:id="940" w:name="_Toc31599"/>
      <w:bookmarkStart w:id="941" w:name="_Toc23409"/>
      <w:bookmarkStart w:id="942" w:name="_Toc21127"/>
      <w:bookmarkStart w:id="943" w:name="_Toc18571"/>
      <w:bookmarkStart w:id="944" w:name="_Toc29920"/>
      <w:bookmarkStart w:id="945" w:name="_Toc21725"/>
      <w:bookmarkStart w:id="946" w:name="_Toc68"/>
      <w:bookmarkStart w:id="947" w:name="_Toc691"/>
    </w:p>
    <w:p w14:paraId="744ED2D9">
      <w:pPr>
        <w:pStyle w:val="25"/>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outlineLvl w:val="1"/>
        <w:rPr>
          <w:rFonts w:hint="eastAsia" w:ascii="宋体" w:hAnsi="宋体" w:eastAsia="宋体" w:cs="宋体"/>
          <w:b/>
          <w:bCs/>
          <w:sz w:val="24"/>
          <w:szCs w:val="24"/>
          <w:highlight w:val="none"/>
          <w:lang w:val="en-US" w:eastAsia="zh-CN"/>
        </w:rPr>
      </w:pPr>
      <w:r>
        <w:rPr>
          <w:rFonts w:hint="eastAsia" w:ascii="宋体" w:hAnsi="宋体" w:eastAsia="宋体" w:cs="宋体"/>
          <w:b/>
          <w:bCs/>
          <w:sz w:val="24"/>
          <w:szCs w:val="24"/>
          <w:highlight w:val="none"/>
          <w:lang w:val="en-US" w:eastAsia="zh-CN"/>
        </w:rPr>
        <w:t>四、中小企业声明函（供应商）</w:t>
      </w:r>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p>
    <w:p w14:paraId="6C356FA7">
      <w:pPr>
        <w:rPr>
          <w:rFonts w:hint="eastAsia" w:ascii="宋体" w:hAnsi="宋体" w:eastAsia="宋体" w:cs="宋体"/>
          <w:b/>
          <w:spacing w:val="6"/>
          <w:sz w:val="24"/>
          <w:szCs w:val="24"/>
          <w:highlight w:val="none"/>
        </w:rPr>
      </w:pPr>
    </w:p>
    <w:p w14:paraId="5A872443">
      <w:pPr>
        <w:pStyle w:val="24"/>
        <w:spacing w:line="480" w:lineRule="auto"/>
        <w:ind w:firstLine="480" w:firstLineChars="0"/>
        <w:rPr>
          <w:rFonts w:hint="eastAsia" w:ascii="宋体" w:hAnsi="宋体" w:eastAsia="宋体" w:cs="宋体"/>
          <w:sz w:val="24"/>
          <w:szCs w:val="24"/>
          <w:highlight w:val="none"/>
        </w:rPr>
      </w:pPr>
      <w:bookmarkStart w:id="948" w:name="_Toc16847"/>
      <w:bookmarkStart w:id="949" w:name="_Toc15591"/>
      <w:bookmarkStart w:id="950" w:name="_Toc17529"/>
      <w:bookmarkStart w:id="951" w:name="_Toc15382"/>
      <w:bookmarkStart w:id="952" w:name="_Toc4102"/>
      <w:bookmarkStart w:id="953" w:name="_Toc7454"/>
      <w:r>
        <w:rPr>
          <w:rFonts w:hint="eastAsia" w:ascii="宋体" w:hAnsi="宋体" w:eastAsia="宋体" w:cs="宋体"/>
          <w:sz w:val="24"/>
          <w:szCs w:val="24"/>
          <w:highlight w:val="none"/>
        </w:rPr>
        <w:t>本公司郑重声明，根据《政府采购促进中小企业发展管理办法》(财库(2020046号)的规定，本公司参加</w:t>
      </w:r>
      <w:r>
        <w:rPr>
          <w:rFonts w:hint="eastAsia" w:ascii="宋体" w:hAnsi="宋体" w:eastAsia="宋体" w:cs="宋体"/>
          <w:sz w:val="24"/>
          <w:szCs w:val="24"/>
          <w:highlight w:val="none"/>
          <w:u w:val="single"/>
          <w:lang w:val="en-US" w:eastAsia="zh-CN"/>
        </w:rPr>
        <w:t xml:space="preserve">         </w:t>
      </w:r>
      <w:r>
        <w:rPr>
          <w:rFonts w:hint="eastAsia" w:ascii="宋体" w:hAnsi="宋体" w:eastAsia="宋体" w:cs="宋体"/>
          <w:sz w:val="24"/>
          <w:szCs w:val="24"/>
          <w:highlight w:val="none"/>
          <w:u w:val="single"/>
        </w:rPr>
        <w:t>（单位名称)</w:t>
      </w:r>
      <w:r>
        <w:rPr>
          <w:rFonts w:hint="eastAsia" w:ascii="宋体" w:hAnsi="宋体" w:eastAsia="宋体" w:cs="宋体"/>
          <w:sz w:val="24"/>
          <w:szCs w:val="24"/>
          <w:highlight w:val="none"/>
        </w:rPr>
        <w:t>的</w:t>
      </w:r>
      <w:r>
        <w:rPr>
          <w:rFonts w:hint="eastAsia" w:ascii="宋体" w:hAnsi="宋体" w:eastAsia="宋体" w:cs="宋体"/>
          <w:sz w:val="24"/>
          <w:szCs w:val="24"/>
          <w:highlight w:val="none"/>
          <w:u w:val="single"/>
          <w:lang w:val="en-US" w:eastAsia="zh-CN"/>
        </w:rPr>
        <w:t xml:space="preserve">          </w:t>
      </w:r>
      <w:r>
        <w:rPr>
          <w:rFonts w:hint="eastAsia" w:ascii="宋体" w:hAnsi="宋体" w:eastAsia="宋体" w:cs="宋体"/>
          <w:sz w:val="24"/>
          <w:szCs w:val="24"/>
          <w:highlight w:val="none"/>
          <w:u w:val="single"/>
        </w:rPr>
        <w:t>(项目名称)</w:t>
      </w:r>
      <w:r>
        <w:rPr>
          <w:rFonts w:hint="eastAsia" w:ascii="宋体" w:hAnsi="宋体" w:eastAsia="宋体" w:cs="宋体"/>
          <w:sz w:val="24"/>
          <w:szCs w:val="24"/>
          <w:highlight w:val="none"/>
        </w:rPr>
        <w:t>采购活动，工程的施工单位全部为符合政策要求的中小企业。相关企业的具体情况如下:</w:t>
      </w:r>
    </w:p>
    <w:p w14:paraId="23109858">
      <w:pPr>
        <w:pStyle w:val="24"/>
        <w:numPr>
          <w:ilvl w:val="0"/>
          <w:numId w:val="4"/>
        </w:numPr>
        <w:spacing w:line="480" w:lineRule="auto"/>
        <w:ind w:firstLine="240"/>
        <w:rPr>
          <w:rFonts w:hint="eastAsia" w:ascii="宋体" w:hAnsi="宋体" w:eastAsia="宋体" w:cs="宋体"/>
          <w:sz w:val="24"/>
          <w:szCs w:val="24"/>
          <w:highlight w:val="none"/>
        </w:rPr>
      </w:pPr>
      <w:r>
        <w:rPr>
          <w:rFonts w:hint="eastAsia" w:ascii="宋体" w:hAnsi="宋体" w:eastAsia="宋体" w:cs="宋体"/>
          <w:sz w:val="24"/>
          <w:szCs w:val="24"/>
          <w:highlight w:val="none"/>
          <w:u w:val="single"/>
        </w:rPr>
        <w:t>(标的名称)</w:t>
      </w:r>
      <w:r>
        <w:rPr>
          <w:rFonts w:hint="eastAsia" w:ascii="宋体" w:hAnsi="宋体" w:eastAsia="宋体" w:cs="宋体"/>
          <w:sz w:val="24"/>
          <w:szCs w:val="24"/>
          <w:highlight w:val="none"/>
        </w:rPr>
        <w:t>，属于</w:t>
      </w:r>
      <w:r>
        <w:rPr>
          <w:rFonts w:hint="eastAsia" w:ascii="宋体" w:hAnsi="宋体" w:eastAsia="宋体" w:cs="宋体"/>
          <w:sz w:val="24"/>
          <w:szCs w:val="24"/>
          <w:highlight w:val="none"/>
          <w:u w:val="single"/>
        </w:rPr>
        <w:t>(</w:t>
      </w:r>
      <w:r>
        <w:rPr>
          <w:rFonts w:hint="eastAsia" w:ascii="宋体" w:hAnsi="宋体" w:eastAsia="宋体" w:cs="宋体"/>
          <w:sz w:val="24"/>
          <w:szCs w:val="24"/>
          <w:highlight w:val="none"/>
          <w:u w:val="single"/>
          <w:lang w:val="en-US" w:eastAsia="zh-CN"/>
        </w:rPr>
        <w:t>建筑</w:t>
      </w:r>
      <w:r>
        <w:rPr>
          <w:rFonts w:hint="eastAsia" w:ascii="宋体" w:hAnsi="宋体" w:eastAsia="宋体" w:cs="宋体"/>
          <w:sz w:val="24"/>
          <w:szCs w:val="24"/>
          <w:highlight w:val="none"/>
          <w:u w:val="single"/>
          <w:lang w:eastAsia="zh-CN"/>
        </w:rPr>
        <w:t>业</w:t>
      </w:r>
      <w:r>
        <w:rPr>
          <w:rFonts w:hint="eastAsia" w:ascii="宋体" w:hAnsi="宋体" w:eastAsia="宋体" w:cs="宋体"/>
          <w:sz w:val="24"/>
          <w:szCs w:val="24"/>
          <w:highlight w:val="none"/>
          <w:u w:val="single"/>
        </w:rPr>
        <w:t>)</w:t>
      </w:r>
      <w:r>
        <w:rPr>
          <w:rFonts w:hint="eastAsia" w:ascii="宋体" w:hAnsi="宋体" w:eastAsia="宋体" w:cs="宋体"/>
          <w:sz w:val="24"/>
          <w:szCs w:val="24"/>
          <w:highlight w:val="none"/>
        </w:rPr>
        <w:t>；承建企业为</w:t>
      </w:r>
      <w:r>
        <w:rPr>
          <w:rFonts w:hint="eastAsia" w:ascii="宋体" w:hAnsi="宋体" w:eastAsia="宋体" w:cs="宋体"/>
          <w:sz w:val="24"/>
          <w:szCs w:val="24"/>
          <w:highlight w:val="none"/>
          <w:u w:val="single"/>
        </w:rPr>
        <w:t xml:space="preserve">                (企业名称)</w:t>
      </w:r>
      <w:r>
        <w:rPr>
          <w:rFonts w:hint="eastAsia" w:ascii="宋体" w:hAnsi="宋体" w:eastAsia="宋体" w:cs="宋体"/>
          <w:sz w:val="24"/>
          <w:szCs w:val="24"/>
          <w:highlight w:val="none"/>
        </w:rPr>
        <w:t>，从业人员</w:t>
      </w:r>
      <w:r>
        <w:rPr>
          <w:rFonts w:hint="eastAsia" w:ascii="宋体" w:hAnsi="宋体" w:eastAsia="宋体" w:cs="宋体"/>
          <w:sz w:val="24"/>
          <w:szCs w:val="24"/>
          <w:highlight w:val="none"/>
          <w:u w:val="single"/>
        </w:rPr>
        <w:t xml:space="preserve">      </w:t>
      </w:r>
      <w:r>
        <w:rPr>
          <w:rFonts w:hint="eastAsia" w:ascii="宋体" w:hAnsi="宋体" w:eastAsia="宋体" w:cs="宋体"/>
          <w:sz w:val="24"/>
          <w:szCs w:val="24"/>
          <w:highlight w:val="none"/>
        </w:rPr>
        <w:t>人，营业收入为</w:t>
      </w:r>
      <w:r>
        <w:rPr>
          <w:rFonts w:hint="eastAsia" w:ascii="宋体" w:hAnsi="宋体" w:eastAsia="宋体" w:cs="宋体"/>
          <w:sz w:val="24"/>
          <w:szCs w:val="24"/>
          <w:highlight w:val="none"/>
          <w:u w:val="single"/>
        </w:rPr>
        <w:t xml:space="preserve">      </w:t>
      </w:r>
      <w:r>
        <w:rPr>
          <w:rFonts w:hint="eastAsia" w:ascii="宋体" w:hAnsi="宋体" w:eastAsia="宋体" w:cs="宋体"/>
          <w:sz w:val="24"/>
          <w:szCs w:val="24"/>
          <w:highlight w:val="none"/>
        </w:rPr>
        <w:t>万元，资产总额为</w:t>
      </w:r>
      <w:r>
        <w:rPr>
          <w:rFonts w:hint="eastAsia" w:ascii="宋体" w:hAnsi="宋体" w:eastAsia="宋体" w:cs="宋体"/>
          <w:sz w:val="24"/>
          <w:szCs w:val="24"/>
          <w:highlight w:val="none"/>
          <w:u w:val="single"/>
        </w:rPr>
        <w:t xml:space="preserve">    </w:t>
      </w:r>
      <w:r>
        <w:rPr>
          <w:rFonts w:hint="eastAsia" w:ascii="宋体" w:hAnsi="宋体" w:eastAsia="宋体" w:cs="宋体"/>
          <w:sz w:val="24"/>
          <w:szCs w:val="24"/>
          <w:highlight w:val="none"/>
        </w:rPr>
        <w:t>万元，属于</w:t>
      </w:r>
      <w:r>
        <w:rPr>
          <w:rFonts w:hint="eastAsia" w:ascii="宋体" w:hAnsi="宋体" w:cs="宋体"/>
          <w:sz w:val="24"/>
          <w:szCs w:val="24"/>
          <w:highlight w:val="none"/>
          <w:u w:val="single"/>
          <w:lang w:val="en-US" w:eastAsia="zh-CN"/>
        </w:rPr>
        <w:t xml:space="preserve">   </w:t>
      </w:r>
      <w:r>
        <w:rPr>
          <w:rFonts w:hint="eastAsia" w:ascii="宋体" w:hAnsi="宋体" w:eastAsia="宋体" w:cs="宋体"/>
          <w:sz w:val="24"/>
          <w:szCs w:val="24"/>
          <w:highlight w:val="none"/>
        </w:rPr>
        <w:t>(中型企业、小型企业、微型企业);</w:t>
      </w:r>
    </w:p>
    <w:p w14:paraId="121BBAE3">
      <w:pPr>
        <w:pStyle w:val="24"/>
        <w:spacing w:line="480" w:lineRule="auto"/>
        <w:rPr>
          <w:rFonts w:hint="eastAsia" w:ascii="宋体" w:hAnsi="宋体" w:eastAsia="宋体" w:cs="宋体"/>
          <w:sz w:val="24"/>
          <w:szCs w:val="24"/>
          <w:highlight w:val="none"/>
        </w:rPr>
      </w:pPr>
      <w:r>
        <w:rPr>
          <w:rFonts w:hint="eastAsia" w:ascii="宋体" w:hAnsi="宋体" w:eastAsia="宋体" w:cs="宋体"/>
          <w:sz w:val="24"/>
          <w:szCs w:val="24"/>
          <w:highlight w:val="none"/>
        </w:rPr>
        <w:t>2.</w:t>
      </w:r>
      <w:r>
        <w:rPr>
          <w:rFonts w:hint="eastAsia" w:ascii="宋体" w:hAnsi="宋体" w:eastAsia="宋体" w:cs="宋体"/>
          <w:sz w:val="24"/>
          <w:szCs w:val="24"/>
          <w:highlight w:val="none"/>
          <w:u w:val="single"/>
        </w:rPr>
        <w:t>(标的名称)</w:t>
      </w:r>
      <w:r>
        <w:rPr>
          <w:rFonts w:hint="eastAsia" w:ascii="宋体" w:hAnsi="宋体" w:eastAsia="宋体" w:cs="宋体"/>
          <w:sz w:val="24"/>
          <w:szCs w:val="24"/>
          <w:highlight w:val="none"/>
        </w:rPr>
        <w:t>，属于</w:t>
      </w:r>
      <w:r>
        <w:rPr>
          <w:rFonts w:hint="eastAsia" w:ascii="宋体" w:hAnsi="宋体" w:eastAsia="宋体" w:cs="宋体"/>
          <w:sz w:val="24"/>
          <w:szCs w:val="24"/>
          <w:highlight w:val="none"/>
          <w:u w:val="single"/>
        </w:rPr>
        <w:t>(</w:t>
      </w:r>
      <w:r>
        <w:rPr>
          <w:rFonts w:hint="eastAsia" w:ascii="宋体" w:hAnsi="宋体" w:eastAsia="宋体" w:cs="宋体"/>
          <w:sz w:val="24"/>
          <w:szCs w:val="24"/>
          <w:highlight w:val="none"/>
          <w:u w:val="single"/>
          <w:lang w:val="en-US" w:eastAsia="zh-CN"/>
        </w:rPr>
        <w:t>建筑业</w:t>
      </w:r>
      <w:r>
        <w:rPr>
          <w:rFonts w:hint="eastAsia" w:ascii="宋体" w:hAnsi="宋体" w:eastAsia="宋体" w:cs="宋体"/>
          <w:sz w:val="24"/>
          <w:szCs w:val="24"/>
          <w:highlight w:val="none"/>
          <w:u w:val="single"/>
        </w:rPr>
        <w:t>)</w:t>
      </w:r>
      <w:r>
        <w:rPr>
          <w:rFonts w:hint="eastAsia" w:ascii="宋体" w:hAnsi="宋体" w:eastAsia="宋体" w:cs="宋体"/>
          <w:sz w:val="24"/>
          <w:szCs w:val="24"/>
          <w:highlight w:val="none"/>
        </w:rPr>
        <w:t>；承建企业为</w:t>
      </w:r>
      <w:r>
        <w:rPr>
          <w:rFonts w:hint="eastAsia" w:ascii="宋体" w:hAnsi="宋体" w:eastAsia="宋体" w:cs="宋体"/>
          <w:sz w:val="24"/>
          <w:szCs w:val="24"/>
          <w:highlight w:val="none"/>
          <w:u w:val="single"/>
          <w:lang w:val="en-US" w:eastAsia="zh-CN"/>
        </w:rPr>
        <w:t xml:space="preserve">              </w:t>
      </w:r>
      <w:r>
        <w:rPr>
          <w:rFonts w:hint="eastAsia" w:ascii="宋体" w:hAnsi="宋体" w:eastAsia="宋体" w:cs="宋体"/>
          <w:sz w:val="24"/>
          <w:szCs w:val="24"/>
          <w:highlight w:val="none"/>
          <w:u w:val="single"/>
        </w:rPr>
        <w:t>(企业名称)</w:t>
      </w:r>
      <w:r>
        <w:rPr>
          <w:rFonts w:hint="eastAsia" w:ascii="宋体" w:hAnsi="宋体" w:eastAsia="宋体" w:cs="宋体"/>
          <w:sz w:val="24"/>
          <w:szCs w:val="24"/>
          <w:highlight w:val="none"/>
        </w:rPr>
        <w:t>，从业人员</w:t>
      </w:r>
      <w:r>
        <w:rPr>
          <w:rFonts w:hint="eastAsia" w:ascii="宋体" w:hAnsi="宋体" w:eastAsia="宋体" w:cs="宋体"/>
          <w:sz w:val="24"/>
          <w:szCs w:val="24"/>
          <w:highlight w:val="none"/>
          <w:u w:val="single"/>
        </w:rPr>
        <w:t xml:space="preserve">      </w:t>
      </w:r>
      <w:r>
        <w:rPr>
          <w:rFonts w:hint="eastAsia" w:ascii="宋体" w:hAnsi="宋体" w:eastAsia="宋体" w:cs="宋体"/>
          <w:sz w:val="24"/>
          <w:szCs w:val="24"/>
          <w:highlight w:val="none"/>
        </w:rPr>
        <w:t>人，营业收入为</w:t>
      </w:r>
      <w:r>
        <w:rPr>
          <w:rFonts w:hint="eastAsia" w:ascii="宋体" w:hAnsi="宋体" w:eastAsia="宋体" w:cs="宋体"/>
          <w:sz w:val="24"/>
          <w:szCs w:val="24"/>
          <w:highlight w:val="none"/>
          <w:u w:val="single"/>
        </w:rPr>
        <w:t xml:space="preserve">      </w:t>
      </w:r>
      <w:r>
        <w:rPr>
          <w:rFonts w:hint="eastAsia" w:ascii="宋体" w:hAnsi="宋体" w:eastAsia="宋体" w:cs="宋体"/>
          <w:sz w:val="24"/>
          <w:szCs w:val="24"/>
          <w:highlight w:val="none"/>
        </w:rPr>
        <w:t>万元，资产总额为</w:t>
      </w:r>
      <w:r>
        <w:rPr>
          <w:rFonts w:hint="eastAsia" w:ascii="宋体" w:hAnsi="宋体" w:eastAsia="宋体" w:cs="宋体"/>
          <w:sz w:val="24"/>
          <w:szCs w:val="24"/>
          <w:highlight w:val="none"/>
          <w:u w:val="single"/>
        </w:rPr>
        <w:t xml:space="preserve">  </w:t>
      </w:r>
      <w:r>
        <w:rPr>
          <w:rFonts w:hint="eastAsia" w:ascii="宋体" w:hAnsi="宋体" w:eastAsia="宋体" w:cs="宋体"/>
          <w:sz w:val="24"/>
          <w:szCs w:val="24"/>
          <w:highlight w:val="none"/>
          <w:u w:val="single"/>
          <w:lang w:val="en-US" w:eastAsia="zh-CN"/>
        </w:rPr>
        <w:t xml:space="preserve">  </w:t>
      </w:r>
      <w:r>
        <w:rPr>
          <w:rFonts w:hint="eastAsia" w:ascii="宋体" w:hAnsi="宋体" w:eastAsia="宋体" w:cs="宋体"/>
          <w:sz w:val="24"/>
          <w:szCs w:val="24"/>
          <w:highlight w:val="none"/>
          <w:u w:val="single"/>
        </w:rPr>
        <w:t xml:space="preserve">  </w:t>
      </w:r>
      <w:r>
        <w:rPr>
          <w:rFonts w:hint="eastAsia" w:ascii="宋体" w:hAnsi="宋体" w:eastAsia="宋体" w:cs="宋体"/>
          <w:sz w:val="24"/>
          <w:szCs w:val="24"/>
          <w:highlight w:val="none"/>
        </w:rPr>
        <w:t>万元，属于</w:t>
      </w:r>
      <w:r>
        <w:rPr>
          <w:rFonts w:hint="eastAsia" w:ascii="宋体" w:hAnsi="宋体" w:cs="宋体"/>
          <w:sz w:val="24"/>
          <w:szCs w:val="24"/>
          <w:highlight w:val="none"/>
          <w:u w:val="single"/>
          <w:lang w:val="en-US" w:eastAsia="zh-CN"/>
        </w:rPr>
        <w:t xml:space="preserve">   </w:t>
      </w:r>
      <w:r>
        <w:rPr>
          <w:rFonts w:hint="eastAsia" w:ascii="宋体" w:hAnsi="宋体" w:eastAsia="宋体" w:cs="宋体"/>
          <w:sz w:val="24"/>
          <w:szCs w:val="24"/>
          <w:highlight w:val="none"/>
        </w:rPr>
        <w:t>(中型企业、小型企业、微型企业)；</w:t>
      </w:r>
    </w:p>
    <w:p w14:paraId="021409C8">
      <w:pPr>
        <w:pStyle w:val="24"/>
        <w:spacing w:line="480" w:lineRule="auto"/>
        <w:ind w:firstLine="480" w:firstLineChars="0"/>
        <w:rPr>
          <w:rFonts w:hint="eastAsia" w:ascii="宋体" w:hAnsi="宋体" w:eastAsia="宋体" w:cs="宋体"/>
          <w:sz w:val="24"/>
          <w:szCs w:val="24"/>
          <w:highlight w:val="none"/>
        </w:rPr>
      </w:pPr>
      <w:r>
        <w:rPr>
          <w:rFonts w:hint="eastAsia" w:ascii="宋体" w:hAnsi="宋体" w:eastAsia="宋体" w:cs="宋体"/>
          <w:sz w:val="24"/>
          <w:szCs w:val="24"/>
          <w:highlight w:val="none"/>
        </w:rPr>
        <w:t>.......</w:t>
      </w:r>
    </w:p>
    <w:p w14:paraId="72213DF0">
      <w:pPr>
        <w:pStyle w:val="24"/>
        <w:spacing w:line="480" w:lineRule="auto"/>
        <w:ind w:firstLine="480" w:firstLineChars="0"/>
        <w:rPr>
          <w:rFonts w:hint="eastAsia" w:ascii="宋体" w:hAnsi="宋体" w:eastAsia="宋体" w:cs="宋体"/>
          <w:sz w:val="24"/>
          <w:szCs w:val="24"/>
          <w:highlight w:val="none"/>
        </w:rPr>
      </w:pPr>
      <w:r>
        <w:rPr>
          <w:rFonts w:hint="eastAsia" w:ascii="宋体" w:hAnsi="宋体" w:eastAsia="宋体" w:cs="宋体"/>
          <w:sz w:val="24"/>
          <w:szCs w:val="24"/>
          <w:highlight w:val="none"/>
        </w:rPr>
        <w:t>以上企业，不属于大企业的分支机构，不存在控股股东为大企业的情形，也不存在与大企业的负责人为同一人的情形。</w:t>
      </w:r>
    </w:p>
    <w:p w14:paraId="3EB8C6E8">
      <w:pPr>
        <w:pStyle w:val="24"/>
        <w:spacing w:line="480" w:lineRule="auto"/>
        <w:ind w:firstLine="480" w:firstLineChars="0"/>
        <w:rPr>
          <w:rFonts w:hint="eastAsia" w:ascii="宋体" w:hAnsi="宋体" w:eastAsia="宋体" w:cs="宋体"/>
          <w:sz w:val="24"/>
          <w:szCs w:val="24"/>
          <w:highlight w:val="none"/>
        </w:rPr>
      </w:pPr>
      <w:r>
        <w:rPr>
          <w:rFonts w:hint="eastAsia" w:ascii="宋体" w:hAnsi="宋体" w:eastAsia="宋体" w:cs="宋体"/>
          <w:sz w:val="24"/>
          <w:szCs w:val="24"/>
          <w:highlight w:val="none"/>
        </w:rPr>
        <w:t>本企业对上述声明内容的真实性负责。如有虚假，将依法承担相应责任。</w:t>
      </w:r>
    </w:p>
    <w:p w14:paraId="32156208">
      <w:pPr>
        <w:spacing w:line="480" w:lineRule="auto"/>
        <w:ind w:left="580"/>
        <w:rPr>
          <w:rFonts w:hint="eastAsia" w:ascii="宋体" w:hAnsi="宋体" w:eastAsia="宋体" w:cs="宋体"/>
          <w:sz w:val="24"/>
          <w:szCs w:val="24"/>
          <w:highlight w:val="none"/>
        </w:rPr>
      </w:pPr>
    </w:p>
    <w:p w14:paraId="4B1115A6">
      <w:pPr>
        <w:spacing w:line="200" w:lineRule="exact"/>
        <w:rPr>
          <w:rFonts w:hint="eastAsia" w:ascii="宋体" w:hAnsi="宋体" w:eastAsia="宋体" w:cs="宋体"/>
          <w:sz w:val="24"/>
          <w:szCs w:val="24"/>
          <w:highlight w:val="none"/>
        </w:rPr>
      </w:pPr>
    </w:p>
    <w:p w14:paraId="6EE9BE1D">
      <w:pPr>
        <w:spacing w:line="200" w:lineRule="exact"/>
        <w:rPr>
          <w:rFonts w:hint="eastAsia" w:ascii="宋体" w:hAnsi="宋体" w:eastAsia="宋体" w:cs="宋体"/>
          <w:sz w:val="24"/>
          <w:szCs w:val="24"/>
          <w:highlight w:val="none"/>
        </w:rPr>
      </w:pPr>
    </w:p>
    <w:p w14:paraId="2079878D">
      <w:pPr>
        <w:spacing w:line="235" w:lineRule="exact"/>
        <w:rPr>
          <w:rFonts w:hint="eastAsia" w:ascii="宋体" w:hAnsi="宋体" w:eastAsia="宋体" w:cs="宋体"/>
          <w:sz w:val="24"/>
          <w:szCs w:val="24"/>
          <w:highlight w:val="none"/>
        </w:rPr>
      </w:pPr>
    </w:p>
    <w:p w14:paraId="73D9606F">
      <w:pPr>
        <w:spacing w:line="480" w:lineRule="auto"/>
        <w:rPr>
          <w:rFonts w:hint="eastAsia" w:ascii="宋体" w:hAnsi="宋体" w:eastAsia="宋体" w:cs="宋体"/>
          <w:w w:val="99"/>
          <w:sz w:val="24"/>
          <w:szCs w:val="24"/>
          <w:highlight w:val="none"/>
        </w:rPr>
      </w:pPr>
      <w:r>
        <w:rPr>
          <w:rFonts w:hint="eastAsia" w:ascii="宋体" w:hAnsi="宋体" w:eastAsia="宋体" w:cs="宋体"/>
          <w:sz w:val="24"/>
          <w:szCs w:val="24"/>
          <w:highlight w:val="none"/>
          <w:lang w:val="en-US" w:eastAsia="zh-CN"/>
        </w:rPr>
        <w:t xml:space="preserve">                           </w:t>
      </w:r>
      <w:r>
        <w:rPr>
          <w:rFonts w:hint="eastAsia" w:ascii="宋体" w:hAnsi="宋体" w:eastAsia="宋体" w:cs="宋体"/>
          <w:sz w:val="24"/>
          <w:szCs w:val="24"/>
          <w:highlight w:val="none"/>
        </w:rPr>
        <w:t>供</w:t>
      </w:r>
      <w:r>
        <w:rPr>
          <w:rFonts w:hint="eastAsia" w:ascii="宋体" w:hAnsi="宋体" w:eastAsia="宋体" w:cs="宋体"/>
          <w:sz w:val="24"/>
          <w:szCs w:val="24"/>
          <w:highlight w:val="none"/>
          <w:lang w:val="en-US" w:eastAsia="zh-CN"/>
        </w:rPr>
        <w:t xml:space="preserve">  </w:t>
      </w:r>
      <w:r>
        <w:rPr>
          <w:rFonts w:hint="eastAsia" w:ascii="宋体" w:hAnsi="宋体" w:eastAsia="宋体" w:cs="宋体"/>
          <w:sz w:val="24"/>
          <w:szCs w:val="24"/>
          <w:highlight w:val="none"/>
        </w:rPr>
        <w:t>应</w:t>
      </w:r>
      <w:r>
        <w:rPr>
          <w:rFonts w:hint="eastAsia" w:ascii="宋体" w:hAnsi="宋体" w:eastAsia="宋体" w:cs="宋体"/>
          <w:sz w:val="24"/>
          <w:szCs w:val="24"/>
          <w:highlight w:val="none"/>
          <w:lang w:val="en-US" w:eastAsia="zh-CN"/>
        </w:rPr>
        <w:t xml:space="preserve">  </w:t>
      </w:r>
      <w:r>
        <w:rPr>
          <w:rFonts w:hint="eastAsia" w:ascii="宋体" w:hAnsi="宋体" w:eastAsia="宋体" w:cs="宋体"/>
          <w:sz w:val="24"/>
          <w:szCs w:val="24"/>
          <w:highlight w:val="none"/>
        </w:rPr>
        <w:t>商：</w:t>
      </w:r>
      <w:r>
        <w:rPr>
          <w:rFonts w:hint="eastAsia" w:ascii="宋体" w:hAnsi="宋体" w:eastAsia="宋体" w:cs="宋体"/>
          <w:sz w:val="24"/>
          <w:szCs w:val="24"/>
          <w:highlight w:val="none"/>
          <w:u w:val="single"/>
          <w:lang w:val="en-US" w:eastAsia="zh-CN"/>
        </w:rPr>
        <w:t xml:space="preserve">                </w:t>
      </w:r>
      <w:r>
        <w:rPr>
          <w:rFonts w:hint="eastAsia" w:ascii="宋体" w:hAnsi="宋体" w:eastAsia="宋体" w:cs="宋体"/>
          <w:sz w:val="24"/>
          <w:szCs w:val="24"/>
          <w:highlight w:val="none"/>
        </w:rPr>
        <w:t>（盖单位章）</w:t>
      </w:r>
      <w:r>
        <w:rPr>
          <w:rFonts w:hint="eastAsia" w:ascii="宋体" w:hAnsi="宋体" w:eastAsia="宋体" w:cs="宋体"/>
          <w:w w:val="99"/>
          <w:sz w:val="24"/>
          <w:szCs w:val="24"/>
          <w:highlight w:val="none"/>
        </w:rPr>
        <w:t xml:space="preserve"> </w:t>
      </w:r>
    </w:p>
    <w:p w14:paraId="640CFE60">
      <w:pPr>
        <w:spacing w:line="480" w:lineRule="auto"/>
        <w:ind w:firstLine="3360" w:firstLineChars="1400"/>
        <w:rPr>
          <w:rFonts w:hint="eastAsia" w:ascii="宋体" w:hAnsi="宋体" w:eastAsia="宋体" w:cs="宋体"/>
          <w:sz w:val="24"/>
          <w:szCs w:val="24"/>
          <w:highlight w:val="none"/>
          <w:lang w:val="en-US" w:eastAsia="zh-CN"/>
        </w:rPr>
        <w:sectPr>
          <w:pgSz w:w="11911" w:h="16838"/>
          <w:pgMar w:top="1440" w:right="1803" w:bottom="1440" w:left="1803" w:header="720" w:footer="720" w:gutter="0"/>
          <w:pgNumType w:fmt="decimal"/>
          <w:cols w:space="720" w:num="1"/>
        </w:sectPr>
      </w:pPr>
      <w:r>
        <w:rPr>
          <w:rFonts w:hint="eastAsia" w:ascii="宋体" w:hAnsi="宋体" w:eastAsia="宋体" w:cs="宋体"/>
          <w:b w:val="0"/>
          <w:bCs w:val="0"/>
          <w:sz w:val="24"/>
          <w:szCs w:val="24"/>
          <w:highlight w:val="none"/>
          <w:u w:val="none"/>
          <w:lang w:val="en-US" w:eastAsia="zh-CN"/>
        </w:rPr>
        <w:t>日     期：</w:t>
      </w:r>
      <w:r>
        <w:rPr>
          <w:rFonts w:hint="eastAsia" w:ascii="宋体" w:hAnsi="宋体" w:eastAsia="宋体" w:cs="宋体"/>
          <w:b w:val="0"/>
          <w:bCs w:val="0"/>
          <w:sz w:val="24"/>
          <w:szCs w:val="24"/>
          <w:highlight w:val="none"/>
          <w:u w:val="single"/>
        </w:rPr>
        <w:t xml:space="preserve">  </w:t>
      </w:r>
      <w:r>
        <w:rPr>
          <w:rFonts w:hint="eastAsia" w:ascii="宋体" w:hAnsi="宋体" w:eastAsia="宋体" w:cs="宋体"/>
          <w:b w:val="0"/>
          <w:bCs w:val="0"/>
          <w:sz w:val="24"/>
          <w:szCs w:val="24"/>
          <w:highlight w:val="none"/>
          <w:u w:val="single"/>
        </w:rPr>
        <w:tab/>
      </w:r>
      <w:r>
        <w:rPr>
          <w:rFonts w:hint="eastAsia" w:ascii="宋体" w:hAnsi="宋体" w:eastAsia="宋体" w:cs="宋体"/>
          <w:b w:val="0"/>
          <w:bCs w:val="0"/>
          <w:spacing w:val="-1"/>
          <w:sz w:val="24"/>
          <w:szCs w:val="24"/>
          <w:highlight w:val="none"/>
        </w:rPr>
        <w:t>年</w:t>
      </w:r>
      <w:r>
        <w:rPr>
          <w:rFonts w:hint="eastAsia" w:ascii="宋体" w:hAnsi="宋体" w:eastAsia="宋体" w:cs="宋体"/>
          <w:b w:val="0"/>
          <w:bCs w:val="0"/>
          <w:spacing w:val="-1"/>
          <w:sz w:val="24"/>
          <w:szCs w:val="24"/>
          <w:highlight w:val="none"/>
          <w:u w:val="single"/>
        </w:rPr>
        <w:tab/>
      </w:r>
      <w:r>
        <w:rPr>
          <w:rFonts w:hint="eastAsia" w:ascii="宋体" w:hAnsi="宋体" w:eastAsia="宋体" w:cs="宋体"/>
          <w:b w:val="0"/>
          <w:bCs w:val="0"/>
          <w:spacing w:val="-1"/>
          <w:sz w:val="24"/>
          <w:szCs w:val="24"/>
          <w:highlight w:val="none"/>
          <w:u w:val="single"/>
        </w:rPr>
        <w:t xml:space="preserve">    </w:t>
      </w:r>
      <w:r>
        <w:rPr>
          <w:rFonts w:hint="eastAsia" w:ascii="宋体" w:hAnsi="宋体" w:eastAsia="宋体" w:cs="宋体"/>
          <w:b w:val="0"/>
          <w:bCs w:val="0"/>
          <w:spacing w:val="-1"/>
          <w:sz w:val="24"/>
          <w:szCs w:val="24"/>
          <w:highlight w:val="none"/>
        </w:rPr>
        <w:t>月</w:t>
      </w:r>
      <w:r>
        <w:rPr>
          <w:rFonts w:hint="eastAsia" w:ascii="宋体" w:hAnsi="宋体" w:eastAsia="宋体" w:cs="宋体"/>
          <w:b w:val="0"/>
          <w:bCs w:val="0"/>
          <w:spacing w:val="-1"/>
          <w:sz w:val="24"/>
          <w:szCs w:val="24"/>
          <w:highlight w:val="none"/>
          <w:u w:val="single"/>
        </w:rPr>
        <w:t xml:space="preserve">  </w:t>
      </w:r>
      <w:r>
        <w:rPr>
          <w:rFonts w:hint="eastAsia" w:ascii="宋体" w:hAnsi="宋体" w:eastAsia="宋体" w:cs="宋体"/>
          <w:b w:val="0"/>
          <w:bCs w:val="0"/>
          <w:spacing w:val="-1"/>
          <w:sz w:val="24"/>
          <w:szCs w:val="24"/>
          <w:highlight w:val="none"/>
          <w:u w:val="single"/>
          <w:lang w:val="en-US" w:eastAsia="zh-CN"/>
        </w:rPr>
        <w:t xml:space="preserve">  </w:t>
      </w:r>
      <w:r>
        <w:rPr>
          <w:rFonts w:hint="eastAsia" w:ascii="宋体" w:hAnsi="宋体" w:eastAsia="宋体" w:cs="宋体"/>
          <w:b w:val="0"/>
          <w:bCs w:val="0"/>
          <w:spacing w:val="-1"/>
          <w:sz w:val="24"/>
          <w:szCs w:val="24"/>
          <w:highlight w:val="none"/>
          <w:u w:val="none"/>
          <w:lang w:val="en-US" w:eastAsia="zh-CN"/>
        </w:rPr>
        <w:t>日</w:t>
      </w:r>
    </w:p>
    <w:bookmarkEnd w:id="948"/>
    <w:bookmarkEnd w:id="949"/>
    <w:bookmarkEnd w:id="950"/>
    <w:bookmarkEnd w:id="951"/>
    <w:bookmarkEnd w:id="952"/>
    <w:bookmarkEnd w:id="953"/>
    <w:p w14:paraId="544782D4">
      <w:pPr>
        <w:pStyle w:val="25"/>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outlineLvl w:val="1"/>
        <w:rPr>
          <w:rFonts w:hint="eastAsia" w:ascii="宋体" w:hAnsi="宋体" w:eastAsia="宋体" w:cs="宋体"/>
          <w:sz w:val="24"/>
          <w:szCs w:val="24"/>
          <w:highlight w:val="none"/>
          <w:lang w:val="en-US" w:eastAsia="zh-CN"/>
        </w:rPr>
      </w:pPr>
      <w:bookmarkStart w:id="954" w:name="_Toc8211"/>
      <w:bookmarkStart w:id="955" w:name="_Toc19414"/>
      <w:r>
        <w:rPr>
          <w:rFonts w:hint="eastAsia" w:ascii="宋体" w:hAnsi="宋体" w:eastAsia="宋体" w:cs="宋体"/>
          <w:b/>
          <w:bCs/>
          <w:sz w:val="24"/>
          <w:szCs w:val="24"/>
          <w:highlight w:val="none"/>
          <w:lang w:val="en-US" w:eastAsia="zh-CN"/>
        </w:rPr>
        <w:t>五、</w:t>
      </w:r>
      <w:bookmarkEnd w:id="954"/>
      <w:bookmarkEnd w:id="955"/>
      <w:r>
        <w:rPr>
          <w:rFonts w:hint="eastAsia" w:ascii="宋体" w:hAnsi="宋体" w:eastAsia="宋体" w:cs="宋体"/>
          <w:b/>
          <w:bCs/>
          <w:kern w:val="2"/>
          <w:sz w:val="24"/>
          <w:szCs w:val="24"/>
          <w:highlight w:val="none"/>
          <w:lang w:val="en-US" w:eastAsia="zh-CN" w:bidi="ar-SA"/>
        </w:rPr>
        <w:t>商务和技术偏差表</w:t>
      </w:r>
    </w:p>
    <w:p w14:paraId="51958D91">
      <w:pPr>
        <w:pStyle w:val="24"/>
        <w:ind w:firstLine="240"/>
        <w:rPr>
          <w:rFonts w:hint="eastAsia" w:ascii="宋体" w:hAnsi="宋体" w:eastAsia="宋体" w:cs="宋体"/>
          <w:sz w:val="24"/>
          <w:szCs w:val="24"/>
          <w:highlight w:val="none"/>
        </w:rPr>
      </w:pPr>
    </w:p>
    <w:p w14:paraId="604C73BB">
      <w:pPr>
        <w:pStyle w:val="18"/>
        <w:jc w:val="center"/>
        <w:outlineLvl w:val="2"/>
        <w:rPr>
          <w:rFonts w:hint="eastAsia" w:ascii="宋体" w:hAnsi="宋体" w:eastAsia="宋体" w:cs="宋体"/>
          <w:b/>
          <w:bCs/>
          <w:sz w:val="24"/>
          <w:szCs w:val="24"/>
        </w:rPr>
      </w:pPr>
      <w:bookmarkStart w:id="956" w:name="_Toc29584"/>
      <w:r>
        <w:rPr>
          <w:rFonts w:hint="eastAsia" w:ascii="宋体" w:hAnsi="宋体" w:eastAsia="宋体" w:cs="宋体"/>
          <w:b/>
          <w:bCs/>
          <w:sz w:val="24"/>
          <w:szCs w:val="24"/>
        </w:rPr>
        <w:t>（一）商务条款偏差表</w:t>
      </w:r>
      <w:bookmarkEnd w:id="956"/>
    </w:p>
    <w:p w14:paraId="3D8BA730">
      <w:pPr>
        <w:rPr>
          <w:rFonts w:hint="eastAsia" w:ascii="宋体" w:hAnsi="宋体" w:eastAsia="宋体" w:cs="宋体"/>
          <w:sz w:val="24"/>
          <w:szCs w:val="24"/>
        </w:rPr>
      </w:pPr>
    </w:p>
    <w:tbl>
      <w:tblPr>
        <w:tblStyle w:val="2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2"/>
        <w:gridCol w:w="3231"/>
        <w:gridCol w:w="3260"/>
        <w:gridCol w:w="1710"/>
      </w:tblGrid>
      <w:tr w14:paraId="46E9BE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2" w:hRule="atLeast"/>
          <w:jc w:val="center"/>
        </w:trPr>
        <w:tc>
          <w:tcPr>
            <w:tcW w:w="922" w:type="dxa"/>
            <w:tcBorders>
              <w:top w:val="single" w:color="auto" w:sz="4" w:space="0"/>
              <w:left w:val="single" w:color="auto" w:sz="4" w:space="0"/>
              <w:bottom w:val="single" w:color="auto" w:sz="4" w:space="0"/>
              <w:right w:val="single" w:color="auto" w:sz="4" w:space="0"/>
            </w:tcBorders>
            <w:noWrap w:val="0"/>
            <w:vAlign w:val="center"/>
          </w:tcPr>
          <w:p w14:paraId="58D689B8">
            <w:pPr>
              <w:widowControl/>
              <w:jc w:val="center"/>
              <w:rPr>
                <w:rFonts w:hint="eastAsia" w:ascii="宋体" w:hAnsi="宋体" w:eastAsia="宋体" w:cs="宋体"/>
                <w:color w:val="000000"/>
                <w:kern w:val="0"/>
                <w:sz w:val="24"/>
                <w:szCs w:val="24"/>
                <w:highlight w:val="none"/>
              </w:rPr>
            </w:pPr>
            <w:r>
              <w:rPr>
                <w:rFonts w:hint="eastAsia" w:ascii="宋体" w:hAnsi="宋体" w:eastAsia="宋体" w:cs="宋体"/>
                <w:color w:val="000000"/>
                <w:kern w:val="0"/>
                <w:sz w:val="24"/>
                <w:szCs w:val="24"/>
                <w:highlight w:val="none"/>
              </w:rPr>
              <w:t>序号</w:t>
            </w:r>
          </w:p>
        </w:tc>
        <w:tc>
          <w:tcPr>
            <w:tcW w:w="3231" w:type="dxa"/>
            <w:tcBorders>
              <w:top w:val="single" w:color="auto" w:sz="4" w:space="0"/>
              <w:left w:val="single" w:color="auto" w:sz="4" w:space="0"/>
              <w:bottom w:val="single" w:color="auto" w:sz="4" w:space="0"/>
              <w:right w:val="single" w:color="auto" w:sz="4" w:space="0"/>
            </w:tcBorders>
            <w:noWrap w:val="0"/>
            <w:vAlign w:val="center"/>
          </w:tcPr>
          <w:p w14:paraId="61010731">
            <w:pPr>
              <w:widowControl/>
              <w:ind w:firstLine="480" w:firstLineChars="200"/>
              <w:jc w:val="left"/>
              <w:rPr>
                <w:rFonts w:hint="eastAsia" w:ascii="宋体" w:hAnsi="宋体" w:eastAsia="宋体" w:cs="宋体"/>
                <w:color w:val="000000"/>
                <w:kern w:val="0"/>
                <w:sz w:val="24"/>
                <w:szCs w:val="24"/>
                <w:highlight w:val="none"/>
              </w:rPr>
            </w:pPr>
            <w:r>
              <w:rPr>
                <w:rFonts w:hint="eastAsia" w:ascii="宋体" w:hAnsi="宋体" w:eastAsia="宋体" w:cs="宋体"/>
                <w:color w:val="000000"/>
                <w:kern w:val="0"/>
                <w:sz w:val="24"/>
                <w:szCs w:val="24"/>
                <w:highlight w:val="none"/>
                <w:lang w:val="en-US" w:eastAsia="zh-CN"/>
              </w:rPr>
              <w:t>采购</w:t>
            </w:r>
            <w:r>
              <w:rPr>
                <w:rFonts w:hint="eastAsia" w:ascii="宋体" w:hAnsi="宋体" w:eastAsia="宋体" w:cs="宋体"/>
                <w:color w:val="000000"/>
                <w:kern w:val="0"/>
                <w:sz w:val="24"/>
                <w:szCs w:val="24"/>
                <w:highlight w:val="none"/>
              </w:rPr>
              <w:t>文件商务要求</w:t>
            </w:r>
          </w:p>
        </w:tc>
        <w:tc>
          <w:tcPr>
            <w:tcW w:w="3260" w:type="dxa"/>
            <w:tcBorders>
              <w:top w:val="single" w:color="auto" w:sz="4" w:space="0"/>
              <w:left w:val="single" w:color="auto" w:sz="4" w:space="0"/>
              <w:bottom w:val="single" w:color="auto" w:sz="4" w:space="0"/>
              <w:right w:val="single" w:color="auto" w:sz="4" w:space="0"/>
            </w:tcBorders>
            <w:noWrap w:val="0"/>
            <w:vAlign w:val="center"/>
          </w:tcPr>
          <w:p w14:paraId="13B1C950">
            <w:pPr>
              <w:widowControl/>
              <w:jc w:val="center"/>
              <w:rPr>
                <w:rFonts w:hint="eastAsia" w:ascii="宋体" w:hAnsi="宋体" w:eastAsia="宋体" w:cs="宋体"/>
                <w:color w:val="000000"/>
                <w:kern w:val="0"/>
                <w:sz w:val="24"/>
                <w:szCs w:val="24"/>
                <w:highlight w:val="none"/>
              </w:rPr>
            </w:pPr>
            <w:r>
              <w:rPr>
                <w:rFonts w:hint="eastAsia" w:ascii="宋体" w:hAnsi="宋体" w:eastAsia="宋体" w:cs="宋体"/>
                <w:color w:val="000000"/>
                <w:kern w:val="0"/>
                <w:sz w:val="24"/>
                <w:szCs w:val="24"/>
                <w:highlight w:val="none"/>
                <w:lang w:eastAsia="zh-CN"/>
              </w:rPr>
              <w:t>供应商</w:t>
            </w:r>
            <w:r>
              <w:rPr>
                <w:rFonts w:hint="eastAsia" w:ascii="宋体" w:hAnsi="宋体" w:eastAsia="宋体" w:cs="宋体"/>
                <w:color w:val="000000"/>
                <w:kern w:val="0"/>
                <w:sz w:val="24"/>
                <w:szCs w:val="24"/>
                <w:highlight w:val="none"/>
              </w:rPr>
              <w:t>响应具体内容</w:t>
            </w:r>
          </w:p>
        </w:tc>
        <w:tc>
          <w:tcPr>
            <w:tcW w:w="1710" w:type="dxa"/>
            <w:tcBorders>
              <w:top w:val="single" w:color="auto" w:sz="4" w:space="0"/>
              <w:left w:val="single" w:color="auto" w:sz="4" w:space="0"/>
              <w:bottom w:val="single" w:color="auto" w:sz="4" w:space="0"/>
              <w:right w:val="single" w:color="auto" w:sz="4" w:space="0"/>
            </w:tcBorders>
            <w:noWrap w:val="0"/>
            <w:vAlign w:val="center"/>
          </w:tcPr>
          <w:p w14:paraId="47381098">
            <w:pPr>
              <w:widowControl/>
              <w:jc w:val="center"/>
              <w:rPr>
                <w:rFonts w:hint="eastAsia" w:ascii="宋体" w:hAnsi="宋体" w:eastAsia="宋体" w:cs="宋体"/>
                <w:color w:val="000000"/>
                <w:kern w:val="0"/>
                <w:sz w:val="24"/>
                <w:szCs w:val="24"/>
                <w:highlight w:val="none"/>
              </w:rPr>
            </w:pPr>
            <w:r>
              <w:rPr>
                <w:rFonts w:hint="eastAsia" w:ascii="宋体" w:hAnsi="宋体" w:eastAsia="宋体" w:cs="宋体"/>
                <w:color w:val="000000"/>
                <w:kern w:val="0"/>
                <w:sz w:val="24"/>
                <w:szCs w:val="24"/>
                <w:highlight w:val="none"/>
              </w:rPr>
              <w:t>偏差说明</w:t>
            </w:r>
          </w:p>
        </w:tc>
      </w:tr>
      <w:tr w14:paraId="527B89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2" w:hRule="atLeast"/>
          <w:jc w:val="center"/>
        </w:trPr>
        <w:tc>
          <w:tcPr>
            <w:tcW w:w="922" w:type="dxa"/>
            <w:tcBorders>
              <w:top w:val="single" w:color="auto" w:sz="4" w:space="0"/>
              <w:left w:val="single" w:color="auto" w:sz="4" w:space="0"/>
              <w:bottom w:val="single" w:color="auto" w:sz="4" w:space="0"/>
              <w:right w:val="single" w:color="auto" w:sz="4" w:space="0"/>
            </w:tcBorders>
            <w:noWrap w:val="0"/>
            <w:vAlign w:val="center"/>
          </w:tcPr>
          <w:p w14:paraId="098D5923">
            <w:pPr>
              <w:widowControl/>
              <w:jc w:val="center"/>
              <w:rPr>
                <w:rFonts w:hint="eastAsia" w:ascii="宋体" w:hAnsi="宋体" w:eastAsia="宋体" w:cs="宋体"/>
                <w:color w:val="000000"/>
                <w:kern w:val="0"/>
                <w:sz w:val="24"/>
                <w:szCs w:val="24"/>
                <w:highlight w:val="none"/>
                <w:lang w:val="en-US" w:eastAsia="zh-CN"/>
              </w:rPr>
            </w:pPr>
            <w:r>
              <w:rPr>
                <w:rFonts w:hint="eastAsia" w:ascii="宋体" w:hAnsi="宋体" w:eastAsia="宋体" w:cs="宋体"/>
                <w:color w:val="000000"/>
                <w:kern w:val="0"/>
                <w:sz w:val="24"/>
                <w:szCs w:val="24"/>
                <w:highlight w:val="none"/>
                <w:lang w:val="en-US" w:eastAsia="zh-CN"/>
              </w:rPr>
              <w:t>1</w:t>
            </w:r>
          </w:p>
        </w:tc>
        <w:tc>
          <w:tcPr>
            <w:tcW w:w="3231" w:type="dxa"/>
            <w:tcBorders>
              <w:top w:val="single" w:color="auto" w:sz="4" w:space="0"/>
              <w:left w:val="single" w:color="auto" w:sz="4" w:space="0"/>
              <w:bottom w:val="single" w:color="auto" w:sz="4" w:space="0"/>
              <w:right w:val="single" w:color="auto" w:sz="4" w:space="0"/>
            </w:tcBorders>
            <w:noWrap w:val="0"/>
            <w:vAlign w:val="center"/>
          </w:tcPr>
          <w:p w14:paraId="0712D61F">
            <w:pPr>
              <w:widowControl/>
              <w:jc w:val="left"/>
              <w:rPr>
                <w:rFonts w:hint="eastAsia" w:ascii="宋体" w:hAnsi="宋体" w:eastAsia="宋体" w:cs="宋体"/>
                <w:color w:val="000000"/>
                <w:kern w:val="0"/>
                <w:sz w:val="24"/>
                <w:szCs w:val="24"/>
                <w:highlight w:val="none"/>
              </w:rPr>
            </w:pPr>
          </w:p>
        </w:tc>
        <w:tc>
          <w:tcPr>
            <w:tcW w:w="3260" w:type="dxa"/>
            <w:tcBorders>
              <w:top w:val="single" w:color="auto" w:sz="4" w:space="0"/>
              <w:left w:val="single" w:color="auto" w:sz="4" w:space="0"/>
              <w:bottom w:val="single" w:color="auto" w:sz="4" w:space="0"/>
              <w:right w:val="single" w:color="auto" w:sz="4" w:space="0"/>
            </w:tcBorders>
            <w:noWrap w:val="0"/>
            <w:vAlign w:val="center"/>
          </w:tcPr>
          <w:p w14:paraId="5E707422">
            <w:pPr>
              <w:widowControl/>
              <w:jc w:val="left"/>
              <w:rPr>
                <w:rFonts w:hint="eastAsia" w:ascii="宋体" w:hAnsi="宋体" w:eastAsia="宋体" w:cs="宋体"/>
                <w:color w:val="000000"/>
                <w:kern w:val="0"/>
                <w:sz w:val="24"/>
                <w:szCs w:val="24"/>
                <w:highlight w:val="none"/>
              </w:rPr>
            </w:pPr>
          </w:p>
        </w:tc>
        <w:tc>
          <w:tcPr>
            <w:tcW w:w="1710" w:type="dxa"/>
            <w:tcBorders>
              <w:top w:val="single" w:color="auto" w:sz="4" w:space="0"/>
              <w:left w:val="single" w:color="auto" w:sz="4" w:space="0"/>
              <w:bottom w:val="single" w:color="auto" w:sz="4" w:space="0"/>
              <w:right w:val="single" w:color="auto" w:sz="4" w:space="0"/>
            </w:tcBorders>
            <w:noWrap w:val="0"/>
            <w:vAlign w:val="center"/>
          </w:tcPr>
          <w:p w14:paraId="44CE2773">
            <w:pPr>
              <w:widowControl/>
              <w:jc w:val="left"/>
              <w:rPr>
                <w:rFonts w:hint="eastAsia" w:ascii="宋体" w:hAnsi="宋体" w:eastAsia="宋体" w:cs="宋体"/>
                <w:color w:val="000000"/>
                <w:kern w:val="0"/>
                <w:sz w:val="24"/>
                <w:szCs w:val="24"/>
                <w:highlight w:val="none"/>
              </w:rPr>
            </w:pPr>
          </w:p>
        </w:tc>
      </w:tr>
      <w:tr w14:paraId="2650A8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2" w:hRule="atLeast"/>
          <w:jc w:val="center"/>
        </w:trPr>
        <w:tc>
          <w:tcPr>
            <w:tcW w:w="922" w:type="dxa"/>
            <w:tcBorders>
              <w:top w:val="single" w:color="auto" w:sz="4" w:space="0"/>
              <w:left w:val="single" w:color="auto" w:sz="4" w:space="0"/>
              <w:bottom w:val="single" w:color="auto" w:sz="4" w:space="0"/>
              <w:right w:val="single" w:color="auto" w:sz="4" w:space="0"/>
            </w:tcBorders>
            <w:noWrap w:val="0"/>
            <w:vAlign w:val="center"/>
          </w:tcPr>
          <w:p w14:paraId="306C1545">
            <w:pPr>
              <w:widowControl/>
              <w:jc w:val="center"/>
              <w:rPr>
                <w:rFonts w:hint="eastAsia" w:ascii="宋体" w:hAnsi="宋体" w:eastAsia="宋体" w:cs="宋体"/>
                <w:color w:val="000000"/>
                <w:kern w:val="0"/>
                <w:sz w:val="24"/>
                <w:szCs w:val="24"/>
                <w:highlight w:val="none"/>
                <w:lang w:val="en-US" w:eastAsia="zh-CN"/>
              </w:rPr>
            </w:pPr>
            <w:r>
              <w:rPr>
                <w:rFonts w:hint="eastAsia" w:ascii="宋体" w:hAnsi="宋体" w:eastAsia="宋体" w:cs="宋体"/>
                <w:color w:val="000000"/>
                <w:kern w:val="0"/>
                <w:sz w:val="24"/>
                <w:szCs w:val="24"/>
                <w:highlight w:val="none"/>
                <w:lang w:val="en-US" w:eastAsia="zh-CN"/>
              </w:rPr>
              <w:t>2</w:t>
            </w:r>
          </w:p>
        </w:tc>
        <w:tc>
          <w:tcPr>
            <w:tcW w:w="3231" w:type="dxa"/>
            <w:tcBorders>
              <w:top w:val="single" w:color="auto" w:sz="4" w:space="0"/>
              <w:left w:val="single" w:color="auto" w:sz="4" w:space="0"/>
              <w:bottom w:val="single" w:color="auto" w:sz="4" w:space="0"/>
              <w:right w:val="single" w:color="auto" w:sz="4" w:space="0"/>
            </w:tcBorders>
            <w:noWrap w:val="0"/>
            <w:vAlign w:val="center"/>
          </w:tcPr>
          <w:p w14:paraId="7CBED3B9">
            <w:pPr>
              <w:widowControl/>
              <w:jc w:val="left"/>
              <w:rPr>
                <w:rFonts w:hint="eastAsia" w:ascii="宋体" w:hAnsi="宋体" w:eastAsia="宋体" w:cs="宋体"/>
                <w:color w:val="000000"/>
                <w:kern w:val="0"/>
                <w:sz w:val="24"/>
                <w:szCs w:val="24"/>
                <w:highlight w:val="none"/>
              </w:rPr>
            </w:pPr>
          </w:p>
        </w:tc>
        <w:tc>
          <w:tcPr>
            <w:tcW w:w="3260" w:type="dxa"/>
            <w:tcBorders>
              <w:top w:val="single" w:color="auto" w:sz="4" w:space="0"/>
              <w:left w:val="single" w:color="auto" w:sz="4" w:space="0"/>
              <w:bottom w:val="single" w:color="auto" w:sz="4" w:space="0"/>
              <w:right w:val="single" w:color="auto" w:sz="4" w:space="0"/>
            </w:tcBorders>
            <w:noWrap w:val="0"/>
            <w:vAlign w:val="center"/>
          </w:tcPr>
          <w:p w14:paraId="13241336">
            <w:pPr>
              <w:widowControl/>
              <w:jc w:val="left"/>
              <w:rPr>
                <w:rFonts w:hint="eastAsia" w:ascii="宋体" w:hAnsi="宋体" w:eastAsia="宋体" w:cs="宋体"/>
                <w:color w:val="000000"/>
                <w:kern w:val="0"/>
                <w:sz w:val="24"/>
                <w:szCs w:val="24"/>
                <w:highlight w:val="none"/>
              </w:rPr>
            </w:pPr>
          </w:p>
        </w:tc>
        <w:tc>
          <w:tcPr>
            <w:tcW w:w="1710" w:type="dxa"/>
            <w:tcBorders>
              <w:top w:val="single" w:color="auto" w:sz="4" w:space="0"/>
              <w:left w:val="single" w:color="auto" w:sz="4" w:space="0"/>
              <w:bottom w:val="single" w:color="auto" w:sz="4" w:space="0"/>
              <w:right w:val="single" w:color="auto" w:sz="4" w:space="0"/>
            </w:tcBorders>
            <w:noWrap w:val="0"/>
            <w:vAlign w:val="center"/>
          </w:tcPr>
          <w:p w14:paraId="7805D4E1">
            <w:pPr>
              <w:widowControl/>
              <w:jc w:val="left"/>
              <w:rPr>
                <w:rFonts w:hint="eastAsia" w:ascii="宋体" w:hAnsi="宋体" w:eastAsia="宋体" w:cs="宋体"/>
                <w:color w:val="000000"/>
                <w:kern w:val="0"/>
                <w:sz w:val="24"/>
                <w:szCs w:val="24"/>
                <w:highlight w:val="none"/>
              </w:rPr>
            </w:pPr>
          </w:p>
        </w:tc>
      </w:tr>
      <w:tr w14:paraId="24BFFB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2" w:hRule="atLeast"/>
          <w:jc w:val="center"/>
        </w:trPr>
        <w:tc>
          <w:tcPr>
            <w:tcW w:w="922" w:type="dxa"/>
            <w:tcBorders>
              <w:top w:val="single" w:color="auto" w:sz="4" w:space="0"/>
              <w:left w:val="single" w:color="auto" w:sz="4" w:space="0"/>
              <w:bottom w:val="single" w:color="auto" w:sz="4" w:space="0"/>
              <w:right w:val="single" w:color="auto" w:sz="4" w:space="0"/>
            </w:tcBorders>
            <w:noWrap w:val="0"/>
            <w:vAlign w:val="center"/>
          </w:tcPr>
          <w:p w14:paraId="6E17C20F">
            <w:pPr>
              <w:widowControl/>
              <w:jc w:val="center"/>
              <w:rPr>
                <w:rFonts w:hint="eastAsia" w:ascii="宋体" w:hAnsi="宋体" w:eastAsia="宋体" w:cs="宋体"/>
                <w:color w:val="000000"/>
                <w:kern w:val="0"/>
                <w:sz w:val="24"/>
                <w:szCs w:val="24"/>
                <w:highlight w:val="none"/>
                <w:lang w:val="en-US" w:eastAsia="zh-CN"/>
              </w:rPr>
            </w:pPr>
            <w:r>
              <w:rPr>
                <w:rFonts w:hint="eastAsia" w:ascii="宋体" w:hAnsi="宋体" w:eastAsia="宋体" w:cs="宋体"/>
                <w:color w:val="000000"/>
                <w:kern w:val="0"/>
                <w:sz w:val="24"/>
                <w:szCs w:val="24"/>
                <w:highlight w:val="none"/>
                <w:lang w:val="en-US" w:eastAsia="zh-CN"/>
              </w:rPr>
              <w:t>3</w:t>
            </w:r>
          </w:p>
        </w:tc>
        <w:tc>
          <w:tcPr>
            <w:tcW w:w="3231" w:type="dxa"/>
            <w:tcBorders>
              <w:top w:val="single" w:color="auto" w:sz="4" w:space="0"/>
              <w:left w:val="single" w:color="auto" w:sz="4" w:space="0"/>
              <w:bottom w:val="single" w:color="auto" w:sz="4" w:space="0"/>
              <w:right w:val="single" w:color="auto" w:sz="4" w:space="0"/>
            </w:tcBorders>
            <w:noWrap w:val="0"/>
            <w:vAlign w:val="center"/>
          </w:tcPr>
          <w:p w14:paraId="20C2554E">
            <w:pPr>
              <w:widowControl/>
              <w:jc w:val="left"/>
              <w:rPr>
                <w:rFonts w:hint="eastAsia" w:ascii="宋体" w:hAnsi="宋体" w:eastAsia="宋体" w:cs="宋体"/>
                <w:color w:val="000000"/>
                <w:kern w:val="0"/>
                <w:sz w:val="24"/>
                <w:szCs w:val="24"/>
                <w:highlight w:val="none"/>
              </w:rPr>
            </w:pPr>
          </w:p>
        </w:tc>
        <w:tc>
          <w:tcPr>
            <w:tcW w:w="3260" w:type="dxa"/>
            <w:tcBorders>
              <w:top w:val="single" w:color="auto" w:sz="4" w:space="0"/>
              <w:left w:val="single" w:color="auto" w:sz="4" w:space="0"/>
              <w:bottom w:val="single" w:color="auto" w:sz="4" w:space="0"/>
              <w:right w:val="single" w:color="auto" w:sz="4" w:space="0"/>
            </w:tcBorders>
            <w:noWrap w:val="0"/>
            <w:vAlign w:val="center"/>
          </w:tcPr>
          <w:p w14:paraId="65B7B1A2">
            <w:pPr>
              <w:widowControl/>
              <w:jc w:val="left"/>
              <w:rPr>
                <w:rFonts w:hint="eastAsia" w:ascii="宋体" w:hAnsi="宋体" w:eastAsia="宋体" w:cs="宋体"/>
                <w:color w:val="000000"/>
                <w:kern w:val="0"/>
                <w:sz w:val="24"/>
                <w:szCs w:val="24"/>
                <w:highlight w:val="none"/>
              </w:rPr>
            </w:pPr>
          </w:p>
        </w:tc>
        <w:tc>
          <w:tcPr>
            <w:tcW w:w="1710" w:type="dxa"/>
            <w:tcBorders>
              <w:top w:val="single" w:color="auto" w:sz="4" w:space="0"/>
              <w:left w:val="single" w:color="auto" w:sz="4" w:space="0"/>
              <w:bottom w:val="single" w:color="auto" w:sz="4" w:space="0"/>
              <w:right w:val="single" w:color="auto" w:sz="4" w:space="0"/>
            </w:tcBorders>
            <w:noWrap w:val="0"/>
            <w:vAlign w:val="center"/>
          </w:tcPr>
          <w:p w14:paraId="37C4A0DD">
            <w:pPr>
              <w:widowControl/>
              <w:jc w:val="left"/>
              <w:rPr>
                <w:rFonts w:hint="eastAsia" w:ascii="宋体" w:hAnsi="宋体" w:eastAsia="宋体" w:cs="宋体"/>
                <w:color w:val="000000"/>
                <w:kern w:val="0"/>
                <w:sz w:val="24"/>
                <w:szCs w:val="24"/>
                <w:highlight w:val="none"/>
              </w:rPr>
            </w:pPr>
          </w:p>
        </w:tc>
      </w:tr>
      <w:tr w14:paraId="057571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2" w:hRule="atLeast"/>
          <w:jc w:val="center"/>
        </w:trPr>
        <w:tc>
          <w:tcPr>
            <w:tcW w:w="922" w:type="dxa"/>
            <w:tcBorders>
              <w:top w:val="single" w:color="auto" w:sz="4" w:space="0"/>
              <w:left w:val="single" w:color="auto" w:sz="4" w:space="0"/>
              <w:bottom w:val="single" w:color="auto" w:sz="4" w:space="0"/>
              <w:right w:val="single" w:color="auto" w:sz="4" w:space="0"/>
            </w:tcBorders>
            <w:noWrap w:val="0"/>
            <w:vAlign w:val="center"/>
          </w:tcPr>
          <w:p w14:paraId="44FF13FE">
            <w:pPr>
              <w:widowControl/>
              <w:jc w:val="center"/>
              <w:rPr>
                <w:rFonts w:hint="eastAsia" w:ascii="宋体" w:hAnsi="宋体" w:eastAsia="宋体" w:cs="宋体"/>
                <w:color w:val="000000"/>
                <w:kern w:val="0"/>
                <w:sz w:val="24"/>
                <w:szCs w:val="24"/>
                <w:highlight w:val="none"/>
                <w:lang w:val="en-US" w:eastAsia="zh-CN"/>
              </w:rPr>
            </w:pPr>
            <w:r>
              <w:rPr>
                <w:rFonts w:hint="eastAsia" w:ascii="宋体" w:hAnsi="宋体" w:eastAsia="宋体" w:cs="宋体"/>
                <w:color w:val="000000"/>
                <w:kern w:val="0"/>
                <w:sz w:val="24"/>
                <w:szCs w:val="24"/>
                <w:highlight w:val="none"/>
                <w:lang w:val="en-US" w:eastAsia="zh-CN"/>
              </w:rPr>
              <w:t>...</w:t>
            </w:r>
          </w:p>
        </w:tc>
        <w:tc>
          <w:tcPr>
            <w:tcW w:w="3231" w:type="dxa"/>
            <w:tcBorders>
              <w:top w:val="single" w:color="auto" w:sz="4" w:space="0"/>
              <w:left w:val="single" w:color="auto" w:sz="4" w:space="0"/>
              <w:bottom w:val="single" w:color="auto" w:sz="4" w:space="0"/>
              <w:right w:val="single" w:color="auto" w:sz="4" w:space="0"/>
            </w:tcBorders>
            <w:noWrap w:val="0"/>
            <w:vAlign w:val="center"/>
          </w:tcPr>
          <w:p w14:paraId="6FFA911C">
            <w:pPr>
              <w:widowControl/>
              <w:jc w:val="left"/>
              <w:rPr>
                <w:rFonts w:hint="eastAsia" w:ascii="宋体" w:hAnsi="宋体" w:eastAsia="宋体" w:cs="宋体"/>
                <w:color w:val="000000"/>
                <w:kern w:val="0"/>
                <w:sz w:val="24"/>
                <w:szCs w:val="24"/>
                <w:highlight w:val="none"/>
              </w:rPr>
            </w:pPr>
          </w:p>
        </w:tc>
        <w:tc>
          <w:tcPr>
            <w:tcW w:w="3260" w:type="dxa"/>
            <w:tcBorders>
              <w:top w:val="single" w:color="auto" w:sz="4" w:space="0"/>
              <w:left w:val="single" w:color="auto" w:sz="4" w:space="0"/>
              <w:bottom w:val="single" w:color="auto" w:sz="4" w:space="0"/>
              <w:right w:val="single" w:color="auto" w:sz="4" w:space="0"/>
            </w:tcBorders>
            <w:noWrap w:val="0"/>
            <w:vAlign w:val="center"/>
          </w:tcPr>
          <w:p w14:paraId="09A952EF">
            <w:pPr>
              <w:widowControl/>
              <w:jc w:val="left"/>
              <w:rPr>
                <w:rFonts w:hint="eastAsia" w:ascii="宋体" w:hAnsi="宋体" w:eastAsia="宋体" w:cs="宋体"/>
                <w:color w:val="000000"/>
                <w:kern w:val="0"/>
                <w:sz w:val="24"/>
                <w:szCs w:val="24"/>
                <w:highlight w:val="none"/>
              </w:rPr>
            </w:pPr>
          </w:p>
        </w:tc>
        <w:tc>
          <w:tcPr>
            <w:tcW w:w="1710" w:type="dxa"/>
            <w:tcBorders>
              <w:top w:val="single" w:color="auto" w:sz="4" w:space="0"/>
              <w:left w:val="single" w:color="auto" w:sz="4" w:space="0"/>
              <w:bottom w:val="single" w:color="auto" w:sz="4" w:space="0"/>
              <w:right w:val="single" w:color="auto" w:sz="4" w:space="0"/>
            </w:tcBorders>
            <w:noWrap w:val="0"/>
            <w:vAlign w:val="center"/>
          </w:tcPr>
          <w:p w14:paraId="32FDB377">
            <w:pPr>
              <w:widowControl/>
              <w:jc w:val="left"/>
              <w:rPr>
                <w:rFonts w:hint="eastAsia" w:ascii="宋体" w:hAnsi="宋体" w:eastAsia="宋体" w:cs="宋体"/>
                <w:color w:val="000000"/>
                <w:kern w:val="0"/>
                <w:sz w:val="24"/>
                <w:szCs w:val="24"/>
                <w:highlight w:val="none"/>
              </w:rPr>
            </w:pPr>
          </w:p>
        </w:tc>
      </w:tr>
      <w:tr w14:paraId="40FB60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2" w:hRule="atLeast"/>
          <w:jc w:val="center"/>
        </w:trPr>
        <w:tc>
          <w:tcPr>
            <w:tcW w:w="922" w:type="dxa"/>
            <w:tcBorders>
              <w:top w:val="single" w:color="auto" w:sz="4" w:space="0"/>
              <w:left w:val="single" w:color="auto" w:sz="4" w:space="0"/>
              <w:bottom w:val="single" w:color="auto" w:sz="4" w:space="0"/>
              <w:right w:val="single" w:color="auto" w:sz="4" w:space="0"/>
            </w:tcBorders>
            <w:noWrap w:val="0"/>
            <w:vAlign w:val="center"/>
          </w:tcPr>
          <w:p w14:paraId="1D1CAC85">
            <w:pPr>
              <w:widowControl/>
              <w:jc w:val="center"/>
              <w:rPr>
                <w:rFonts w:hint="eastAsia" w:ascii="宋体" w:hAnsi="宋体" w:eastAsia="宋体" w:cs="宋体"/>
                <w:color w:val="000000"/>
                <w:kern w:val="0"/>
                <w:sz w:val="24"/>
                <w:szCs w:val="24"/>
                <w:highlight w:val="none"/>
              </w:rPr>
            </w:pPr>
          </w:p>
        </w:tc>
        <w:tc>
          <w:tcPr>
            <w:tcW w:w="3231" w:type="dxa"/>
            <w:tcBorders>
              <w:top w:val="single" w:color="auto" w:sz="4" w:space="0"/>
              <w:left w:val="single" w:color="auto" w:sz="4" w:space="0"/>
              <w:bottom w:val="single" w:color="auto" w:sz="4" w:space="0"/>
              <w:right w:val="single" w:color="auto" w:sz="4" w:space="0"/>
            </w:tcBorders>
            <w:noWrap w:val="0"/>
            <w:vAlign w:val="center"/>
          </w:tcPr>
          <w:p w14:paraId="74154BEA">
            <w:pPr>
              <w:widowControl/>
              <w:jc w:val="left"/>
              <w:rPr>
                <w:rFonts w:hint="eastAsia" w:ascii="宋体" w:hAnsi="宋体" w:eastAsia="宋体" w:cs="宋体"/>
                <w:color w:val="000000"/>
                <w:kern w:val="0"/>
                <w:sz w:val="24"/>
                <w:szCs w:val="24"/>
                <w:highlight w:val="none"/>
              </w:rPr>
            </w:pPr>
          </w:p>
        </w:tc>
        <w:tc>
          <w:tcPr>
            <w:tcW w:w="3260" w:type="dxa"/>
            <w:tcBorders>
              <w:top w:val="single" w:color="auto" w:sz="4" w:space="0"/>
              <w:left w:val="single" w:color="auto" w:sz="4" w:space="0"/>
              <w:bottom w:val="single" w:color="auto" w:sz="4" w:space="0"/>
              <w:right w:val="single" w:color="auto" w:sz="4" w:space="0"/>
            </w:tcBorders>
            <w:noWrap w:val="0"/>
            <w:vAlign w:val="center"/>
          </w:tcPr>
          <w:p w14:paraId="5CA43A7E">
            <w:pPr>
              <w:widowControl/>
              <w:jc w:val="left"/>
              <w:rPr>
                <w:rFonts w:hint="eastAsia" w:ascii="宋体" w:hAnsi="宋体" w:eastAsia="宋体" w:cs="宋体"/>
                <w:color w:val="000000"/>
                <w:kern w:val="0"/>
                <w:sz w:val="24"/>
                <w:szCs w:val="24"/>
                <w:highlight w:val="none"/>
              </w:rPr>
            </w:pPr>
          </w:p>
        </w:tc>
        <w:tc>
          <w:tcPr>
            <w:tcW w:w="1710" w:type="dxa"/>
            <w:tcBorders>
              <w:top w:val="single" w:color="auto" w:sz="4" w:space="0"/>
              <w:left w:val="single" w:color="auto" w:sz="4" w:space="0"/>
              <w:bottom w:val="single" w:color="auto" w:sz="4" w:space="0"/>
              <w:right w:val="single" w:color="auto" w:sz="4" w:space="0"/>
            </w:tcBorders>
            <w:noWrap w:val="0"/>
            <w:vAlign w:val="center"/>
          </w:tcPr>
          <w:p w14:paraId="0BCE6D67">
            <w:pPr>
              <w:widowControl/>
              <w:jc w:val="left"/>
              <w:rPr>
                <w:rFonts w:hint="eastAsia" w:ascii="宋体" w:hAnsi="宋体" w:eastAsia="宋体" w:cs="宋体"/>
                <w:color w:val="000000"/>
                <w:kern w:val="0"/>
                <w:sz w:val="24"/>
                <w:szCs w:val="24"/>
                <w:highlight w:val="none"/>
              </w:rPr>
            </w:pPr>
          </w:p>
        </w:tc>
      </w:tr>
    </w:tbl>
    <w:p w14:paraId="2AA06215">
      <w:pPr>
        <w:widowControl/>
        <w:rPr>
          <w:rFonts w:hint="eastAsia" w:ascii="宋体" w:hAnsi="宋体" w:eastAsia="宋体" w:cs="宋体"/>
          <w:color w:val="000000"/>
          <w:kern w:val="0"/>
          <w:sz w:val="24"/>
          <w:szCs w:val="24"/>
          <w:highlight w:val="none"/>
        </w:rPr>
      </w:pPr>
    </w:p>
    <w:p w14:paraId="012668EA">
      <w:pPr>
        <w:widowControl/>
        <w:rPr>
          <w:rFonts w:hint="eastAsia" w:ascii="宋体" w:hAnsi="宋体" w:eastAsia="宋体" w:cs="宋体"/>
          <w:color w:val="000000"/>
          <w:kern w:val="0"/>
          <w:sz w:val="24"/>
          <w:szCs w:val="24"/>
          <w:highlight w:val="none"/>
        </w:rPr>
      </w:pPr>
      <w:r>
        <w:rPr>
          <w:rFonts w:hint="eastAsia" w:ascii="宋体" w:hAnsi="宋体" w:eastAsia="宋体" w:cs="宋体"/>
          <w:color w:val="000000"/>
          <w:kern w:val="0"/>
          <w:sz w:val="24"/>
          <w:szCs w:val="24"/>
          <w:highlight w:val="none"/>
          <w:lang w:eastAsia="zh-CN"/>
        </w:rPr>
        <w:t>供应商</w:t>
      </w:r>
      <w:r>
        <w:rPr>
          <w:rFonts w:hint="eastAsia" w:ascii="宋体" w:hAnsi="宋体" w:eastAsia="宋体" w:cs="宋体"/>
          <w:color w:val="000000"/>
          <w:kern w:val="0"/>
          <w:sz w:val="24"/>
          <w:szCs w:val="24"/>
          <w:highlight w:val="none"/>
        </w:rPr>
        <w:t>保证：除本表列出的商务偏差外，</w:t>
      </w:r>
      <w:r>
        <w:rPr>
          <w:rFonts w:hint="eastAsia" w:ascii="宋体" w:hAnsi="宋体" w:eastAsia="宋体" w:cs="宋体"/>
          <w:color w:val="000000"/>
          <w:kern w:val="0"/>
          <w:sz w:val="24"/>
          <w:szCs w:val="24"/>
          <w:highlight w:val="none"/>
          <w:lang w:eastAsia="zh-CN"/>
        </w:rPr>
        <w:t>供应商</w:t>
      </w:r>
      <w:r>
        <w:rPr>
          <w:rFonts w:hint="eastAsia" w:ascii="宋体" w:hAnsi="宋体" w:eastAsia="宋体" w:cs="宋体"/>
          <w:color w:val="000000"/>
          <w:kern w:val="0"/>
          <w:sz w:val="24"/>
          <w:szCs w:val="24"/>
          <w:highlight w:val="none"/>
        </w:rPr>
        <w:t>响应</w:t>
      </w:r>
      <w:r>
        <w:rPr>
          <w:rFonts w:hint="eastAsia" w:ascii="宋体" w:hAnsi="宋体" w:eastAsia="宋体" w:cs="宋体"/>
          <w:color w:val="000000"/>
          <w:kern w:val="0"/>
          <w:sz w:val="24"/>
          <w:szCs w:val="24"/>
          <w:highlight w:val="none"/>
          <w:lang w:val="en-US" w:eastAsia="zh-CN"/>
        </w:rPr>
        <w:t>磋商</w:t>
      </w:r>
      <w:r>
        <w:rPr>
          <w:rFonts w:hint="eastAsia" w:ascii="宋体" w:hAnsi="宋体" w:eastAsia="宋体" w:cs="宋体"/>
          <w:color w:val="000000"/>
          <w:kern w:val="0"/>
          <w:sz w:val="24"/>
          <w:szCs w:val="24"/>
          <w:highlight w:val="none"/>
        </w:rPr>
        <w:t>文件的全部商务要求。</w:t>
      </w:r>
    </w:p>
    <w:p w14:paraId="55DCD336">
      <w:pPr>
        <w:widowControl/>
        <w:rPr>
          <w:rFonts w:hint="eastAsia" w:ascii="宋体" w:hAnsi="宋体" w:eastAsia="宋体" w:cs="宋体"/>
          <w:color w:val="000000"/>
          <w:kern w:val="0"/>
          <w:sz w:val="24"/>
          <w:szCs w:val="24"/>
          <w:highlight w:val="none"/>
        </w:rPr>
      </w:pPr>
    </w:p>
    <w:p w14:paraId="14E69499">
      <w:pPr>
        <w:widowControl/>
        <w:rPr>
          <w:rFonts w:hint="eastAsia" w:ascii="宋体" w:hAnsi="宋体" w:eastAsia="宋体" w:cs="宋体"/>
          <w:color w:val="000000"/>
          <w:kern w:val="0"/>
          <w:sz w:val="24"/>
          <w:szCs w:val="24"/>
          <w:highlight w:val="none"/>
        </w:rPr>
      </w:pPr>
      <w:r>
        <w:rPr>
          <w:rFonts w:hint="eastAsia" w:ascii="宋体" w:hAnsi="宋体" w:eastAsia="宋体" w:cs="宋体"/>
          <w:color w:val="000000"/>
          <w:kern w:val="0"/>
          <w:sz w:val="24"/>
          <w:szCs w:val="24"/>
          <w:highlight w:val="none"/>
        </w:rPr>
        <w:t>注：</w:t>
      </w:r>
      <w:r>
        <w:rPr>
          <w:rFonts w:hint="eastAsia" w:ascii="宋体" w:hAnsi="宋体" w:eastAsia="宋体" w:cs="宋体"/>
          <w:color w:val="000000"/>
          <w:kern w:val="0"/>
          <w:sz w:val="24"/>
          <w:szCs w:val="24"/>
          <w:highlight w:val="none"/>
          <w:lang w:eastAsia="zh-CN"/>
        </w:rPr>
        <w:t>供应商</w:t>
      </w:r>
      <w:r>
        <w:rPr>
          <w:rFonts w:hint="eastAsia" w:ascii="宋体" w:hAnsi="宋体" w:eastAsia="宋体" w:cs="宋体"/>
          <w:color w:val="000000"/>
          <w:kern w:val="0"/>
          <w:sz w:val="24"/>
          <w:szCs w:val="24"/>
          <w:highlight w:val="none"/>
        </w:rPr>
        <w:t>可根据需要自行增减表格行数。</w:t>
      </w:r>
    </w:p>
    <w:p w14:paraId="6891D839">
      <w:pPr>
        <w:widowControl/>
        <w:ind w:firstLine="3120" w:firstLineChars="1300"/>
        <w:rPr>
          <w:rFonts w:hint="eastAsia" w:ascii="宋体" w:hAnsi="宋体" w:eastAsia="宋体" w:cs="宋体"/>
          <w:color w:val="000000"/>
          <w:kern w:val="0"/>
          <w:sz w:val="24"/>
          <w:szCs w:val="24"/>
          <w:highlight w:val="none"/>
          <w:lang w:eastAsia="zh-CN"/>
        </w:rPr>
      </w:pPr>
    </w:p>
    <w:p w14:paraId="432E63C0">
      <w:pPr>
        <w:widowControl/>
        <w:ind w:firstLine="3120" w:firstLineChars="1300"/>
        <w:rPr>
          <w:rFonts w:hint="eastAsia" w:ascii="宋体" w:hAnsi="宋体" w:eastAsia="宋体" w:cs="宋体"/>
          <w:color w:val="000000"/>
          <w:kern w:val="0"/>
          <w:sz w:val="24"/>
          <w:szCs w:val="24"/>
          <w:highlight w:val="none"/>
          <w:lang w:eastAsia="zh-CN"/>
        </w:rPr>
      </w:pPr>
    </w:p>
    <w:p w14:paraId="446D42BF">
      <w:pPr>
        <w:widowControl/>
        <w:ind w:firstLine="3120" w:firstLineChars="1300"/>
        <w:rPr>
          <w:rFonts w:hint="eastAsia" w:ascii="宋体" w:hAnsi="宋体" w:eastAsia="宋体" w:cs="宋体"/>
          <w:color w:val="000000"/>
          <w:kern w:val="0"/>
          <w:sz w:val="24"/>
          <w:szCs w:val="24"/>
          <w:highlight w:val="none"/>
          <w:lang w:eastAsia="zh-CN"/>
        </w:rPr>
      </w:pPr>
    </w:p>
    <w:p w14:paraId="5365DE7C">
      <w:pPr>
        <w:widowControl/>
        <w:ind w:firstLine="3120" w:firstLineChars="1300"/>
        <w:rPr>
          <w:rFonts w:hint="eastAsia" w:ascii="宋体" w:hAnsi="宋体" w:eastAsia="宋体" w:cs="宋体"/>
          <w:color w:val="000000"/>
          <w:kern w:val="0"/>
          <w:sz w:val="24"/>
          <w:szCs w:val="24"/>
          <w:highlight w:val="none"/>
          <w:lang w:eastAsia="zh-CN"/>
        </w:rPr>
      </w:pPr>
    </w:p>
    <w:p w14:paraId="684F2299">
      <w:pPr>
        <w:spacing w:line="360" w:lineRule="auto"/>
        <w:jc w:val="right"/>
        <w:rPr>
          <w:rFonts w:hint="eastAsia" w:ascii="宋体" w:hAnsi="宋体" w:eastAsia="宋体" w:cs="宋体"/>
          <w:w w:val="99"/>
          <w:sz w:val="24"/>
          <w:szCs w:val="24"/>
          <w:highlight w:val="none"/>
        </w:rPr>
      </w:pPr>
      <w:r>
        <w:rPr>
          <w:rFonts w:hint="eastAsia" w:ascii="宋体" w:hAnsi="宋体" w:eastAsia="宋体" w:cs="宋体"/>
          <w:sz w:val="24"/>
          <w:szCs w:val="24"/>
          <w:highlight w:val="none"/>
        </w:rPr>
        <w:t>供</w:t>
      </w:r>
      <w:r>
        <w:rPr>
          <w:rFonts w:hint="eastAsia" w:ascii="宋体" w:hAnsi="宋体" w:eastAsia="宋体" w:cs="宋体"/>
          <w:sz w:val="24"/>
          <w:szCs w:val="24"/>
          <w:highlight w:val="none"/>
          <w:lang w:val="en-US" w:eastAsia="zh-CN"/>
        </w:rPr>
        <w:t xml:space="preserve">  </w:t>
      </w:r>
      <w:r>
        <w:rPr>
          <w:rFonts w:hint="eastAsia" w:ascii="宋体" w:hAnsi="宋体" w:eastAsia="宋体" w:cs="宋体"/>
          <w:sz w:val="24"/>
          <w:szCs w:val="24"/>
          <w:highlight w:val="none"/>
        </w:rPr>
        <w:t>应</w:t>
      </w:r>
      <w:r>
        <w:rPr>
          <w:rFonts w:hint="eastAsia" w:ascii="宋体" w:hAnsi="宋体" w:eastAsia="宋体" w:cs="宋体"/>
          <w:sz w:val="24"/>
          <w:szCs w:val="24"/>
          <w:highlight w:val="none"/>
          <w:lang w:val="en-US" w:eastAsia="zh-CN"/>
        </w:rPr>
        <w:t xml:space="preserve">  </w:t>
      </w:r>
      <w:r>
        <w:rPr>
          <w:rFonts w:hint="eastAsia" w:ascii="宋体" w:hAnsi="宋体" w:eastAsia="宋体" w:cs="宋体"/>
          <w:sz w:val="24"/>
          <w:szCs w:val="24"/>
          <w:highlight w:val="none"/>
        </w:rPr>
        <w:t>商：</w:t>
      </w:r>
      <w:r>
        <w:rPr>
          <w:rFonts w:hint="eastAsia" w:ascii="宋体" w:hAnsi="宋体" w:eastAsia="宋体" w:cs="宋体"/>
          <w:sz w:val="24"/>
          <w:szCs w:val="24"/>
          <w:highlight w:val="none"/>
          <w:u w:val="single"/>
          <w:lang w:val="en-US" w:eastAsia="zh-CN"/>
        </w:rPr>
        <w:t xml:space="preserve">                </w:t>
      </w:r>
      <w:r>
        <w:rPr>
          <w:rFonts w:hint="eastAsia" w:ascii="宋体" w:hAnsi="宋体" w:eastAsia="宋体" w:cs="宋体"/>
          <w:sz w:val="24"/>
          <w:szCs w:val="24"/>
          <w:highlight w:val="none"/>
        </w:rPr>
        <w:t>（盖单位章）</w:t>
      </w:r>
      <w:r>
        <w:rPr>
          <w:rFonts w:hint="eastAsia" w:ascii="宋体" w:hAnsi="宋体" w:eastAsia="宋体" w:cs="宋体"/>
          <w:w w:val="99"/>
          <w:sz w:val="24"/>
          <w:szCs w:val="24"/>
          <w:highlight w:val="none"/>
        </w:rPr>
        <w:t xml:space="preserve"> </w:t>
      </w:r>
    </w:p>
    <w:p w14:paraId="23FB831F">
      <w:pPr>
        <w:pStyle w:val="10"/>
        <w:keepNext w:val="0"/>
        <w:keepLines w:val="0"/>
        <w:pageBreakBefore w:val="0"/>
        <w:widowControl w:val="0"/>
        <w:tabs>
          <w:tab w:val="left" w:pos="600"/>
          <w:tab w:val="left" w:pos="1440"/>
          <w:tab w:val="left" w:pos="2400"/>
        </w:tabs>
        <w:kinsoku w:val="0"/>
        <w:wordWrap/>
        <w:overflowPunct w:val="0"/>
        <w:topLinePunct w:val="0"/>
        <w:autoSpaceDE/>
        <w:autoSpaceDN/>
        <w:bidi w:val="0"/>
        <w:adjustRightInd/>
        <w:snapToGrid/>
        <w:ind w:right="283"/>
        <w:jc w:val="right"/>
        <w:textAlignment w:val="auto"/>
        <w:rPr>
          <w:rFonts w:hint="eastAsia" w:ascii="宋体" w:hAnsi="宋体" w:eastAsia="宋体" w:cs="宋体"/>
          <w:b w:val="0"/>
          <w:bCs w:val="0"/>
          <w:spacing w:val="-1"/>
          <w:sz w:val="24"/>
          <w:szCs w:val="24"/>
          <w:highlight w:val="none"/>
          <w:u w:val="none"/>
          <w:lang w:val="en-US" w:eastAsia="zh-CN"/>
        </w:rPr>
      </w:pPr>
      <w:r>
        <w:rPr>
          <w:rFonts w:hint="eastAsia" w:ascii="宋体" w:hAnsi="宋体" w:eastAsia="宋体" w:cs="宋体"/>
          <w:b w:val="0"/>
          <w:bCs w:val="0"/>
          <w:sz w:val="24"/>
          <w:szCs w:val="24"/>
          <w:highlight w:val="none"/>
          <w:u w:val="none"/>
          <w:lang w:val="en-US" w:eastAsia="zh-CN"/>
        </w:rPr>
        <w:t>日     期：</w:t>
      </w:r>
      <w:r>
        <w:rPr>
          <w:rFonts w:hint="eastAsia" w:ascii="宋体" w:hAnsi="宋体" w:eastAsia="宋体" w:cs="宋体"/>
          <w:b w:val="0"/>
          <w:bCs w:val="0"/>
          <w:sz w:val="24"/>
          <w:szCs w:val="24"/>
          <w:highlight w:val="none"/>
          <w:u w:val="single"/>
        </w:rPr>
        <w:t xml:space="preserve">  </w:t>
      </w:r>
      <w:r>
        <w:rPr>
          <w:rFonts w:hint="eastAsia" w:ascii="宋体" w:hAnsi="宋体" w:eastAsia="宋体" w:cs="宋体"/>
          <w:b w:val="0"/>
          <w:bCs w:val="0"/>
          <w:sz w:val="24"/>
          <w:szCs w:val="24"/>
          <w:highlight w:val="none"/>
          <w:u w:val="single"/>
        </w:rPr>
        <w:tab/>
      </w:r>
      <w:r>
        <w:rPr>
          <w:rFonts w:hint="eastAsia" w:ascii="宋体" w:hAnsi="宋体" w:eastAsia="宋体" w:cs="宋体"/>
          <w:b w:val="0"/>
          <w:bCs w:val="0"/>
          <w:spacing w:val="-1"/>
          <w:sz w:val="24"/>
          <w:szCs w:val="24"/>
          <w:highlight w:val="none"/>
        </w:rPr>
        <w:t>年</w:t>
      </w:r>
      <w:r>
        <w:rPr>
          <w:rFonts w:hint="eastAsia" w:ascii="宋体" w:hAnsi="宋体" w:eastAsia="宋体" w:cs="宋体"/>
          <w:b w:val="0"/>
          <w:bCs w:val="0"/>
          <w:spacing w:val="-1"/>
          <w:sz w:val="24"/>
          <w:szCs w:val="24"/>
          <w:highlight w:val="none"/>
          <w:u w:val="single"/>
        </w:rPr>
        <w:tab/>
      </w:r>
      <w:r>
        <w:rPr>
          <w:rFonts w:hint="eastAsia" w:ascii="宋体" w:hAnsi="宋体" w:eastAsia="宋体" w:cs="宋体"/>
          <w:b w:val="0"/>
          <w:bCs w:val="0"/>
          <w:spacing w:val="-1"/>
          <w:sz w:val="24"/>
          <w:szCs w:val="24"/>
          <w:highlight w:val="none"/>
          <w:u w:val="single"/>
        </w:rPr>
        <w:t xml:space="preserve">    </w:t>
      </w:r>
      <w:r>
        <w:rPr>
          <w:rFonts w:hint="eastAsia" w:ascii="宋体" w:hAnsi="宋体" w:eastAsia="宋体" w:cs="宋体"/>
          <w:b w:val="0"/>
          <w:bCs w:val="0"/>
          <w:spacing w:val="-1"/>
          <w:sz w:val="24"/>
          <w:szCs w:val="24"/>
          <w:highlight w:val="none"/>
        </w:rPr>
        <w:t>月</w:t>
      </w:r>
      <w:r>
        <w:rPr>
          <w:rFonts w:hint="eastAsia" w:ascii="宋体" w:hAnsi="宋体" w:eastAsia="宋体" w:cs="宋体"/>
          <w:b w:val="0"/>
          <w:bCs w:val="0"/>
          <w:spacing w:val="-1"/>
          <w:sz w:val="24"/>
          <w:szCs w:val="24"/>
          <w:highlight w:val="none"/>
          <w:u w:val="single"/>
        </w:rPr>
        <w:t xml:space="preserve">     </w:t>
      </w:r>
      <w:r>
        <w:rPr>
          <w:rFonts w:hint="eastAsia" w:ascii="宋体" w:hAnsi="宋体" w:eastAsia="宋体" w:cs="宋体"/>
          <w:b w:val="0"/>
          <w:bCs w:val="0"/>
          <w:spacing w:val="-1"/>
          <w:sz w:val="24"/>
          <w:szCs w:val="24"/>
          <w:highlight w:val="none"/>
          <w:u w:val="none"/>
          <w:lang w:val="en-US" w:eastAsia="zh-CN"/>
        </w:rPr>
        <w:t>日</w:t>
      </w:r>
    </w:p>
    <w:p w14:paraId="5E70F965">
      <w:pPr>
        <w:bidi w:val="0"/>
        <w:rPr>
          <w:rFonts w:hint="eastAsia" w:ascii="宋体" w:hAnsi="宋体" w:eastAsia="宋体" w:cs="宋体"/>
          <w:sz w:val="24"/>
          <w:szCs w:val="24"/>
          <w:lang w:val="en-US" w:eastAsia="zh-CN"/>
        </w:rPr>
      </w:pPr>
    </w:p>
    <w:p w14:paraId="74E96957">
      <w:pPr>
        <w:bidi w:val="0"/>
        <w:rPr>
          <w:rFonts w:hint="eastAsia" w:ascii="宋体" w:hAnsi="宋体" w:eastAsia="宋体" w:cs="宋体"/>
          <w:sz w:val="24"/>
          <w:szCs w:val="24"/>
          <w:lang w:val="en-US" w:eastAsia="zh-CN"/>
        </w:rPr>
      </w:pPr>
    </w:p>
    <w:p w14:paraId="0536A9D1">
      <w:pPr>
        <w:bidi w:val="0"/>
        <w:rPr>
          <w:rFonts w:hint="eastAsia" w:ascii="宋体" w:hAnsi="宋体" w:eastAsia="宋体" w:cs="宋体"/>
          <w:sz w:val="24"/>
          <w:szCs w:val="24"/>
          <w:lang w:val="en-US" w:eastAsia="zh-CN"/>
        </w:rPr>
      </w:pPr>
    </w:p>
    <w:p w14:paraId="28320C47">
      <w:pPr>
        <w:bidi w:val="0"/>
        <w:rPr>
          <w:rFonts w:hint="eastAsia" w:ascii="宋体" w:hAnsi="宋体" w:eastAsia="宋体" w:cs="宋体"/>
          <w:sz w:val="24"/>
          <w:szCs w:val="24"/>
          <w:lang w:val="en-US" w:eastAsia="zh-CN"/>
        </w:rPr>
      </w:pPr>
    </w:p>
    <w:p w14:paraId="526DA65A">
      <w:pPr>
        <w:tabs>
          <w:tab w:val="left" w:pos="1222"/>
        </w:tabs>
        <w:bidi w:val="0"/>
        <w:jc w:val="left"/>
        <w:rPr>
          <w:rFonts w:hint="eastAsia" w:ascii="宋体" w:hAnsi="宋体" w:eastAsia="宋体" w:cs="宋体"/>
          <w:sz w:val="24"/>
          <w:szCs w:val="24"/>
          <w:lang w:val="en-US" w:eastAsia="zh-CN"/>
        </w:rPr>
        <w:sectPr>
          <w:pgSz w:w="11911" w:h="16838"/>
          <w:pgMar w:top="1440" w:right="1803" w:bottom="1440" w:left="1803" w:header="720" w:footer="720" w:gutter="0"/>
          <w:pgNumType w:fmt="decimal"/>
          <w:cols w:space="720" w:num="1"/>
        </w:sectPr>
      </w:pPr>
    </w:p>
    <w:p w14:paraId="431E002D">
      <w:pPr>
        <w:widowControl/>
        <w:rPr>
          <w:rFonts w:hint="eastAsia" w:ascii="宋体" w:hAnsi="宋体" w:eastAsia="宋体" w:cs="宋体"/>
          <w:color w:val="000000"/>
          <w:kern w:val="0"/>
          <w:sz w:val="24"/>
          <w:szCs w:val="24"/>
          <w:highlight w:val="none"/>
        </w:rPr>
      </w:pPr>
    </w:p>
    <w:p w14:paraId="613646FB">
      <w:pPr>
        <w:pStyle w:val="18"/>
        <w:numPr>
          <w:ilvl w:val="0"/>
          <w:numId w:val="0"/>
        </w:numPr>
        <w:jc w:val="center"/>
        <w:outlineLvl w:val="2"/>
        <w:rPr>
          <w:rFonts w:hint="eastAsia" w:ascii="宋体" w:hAnsi="宋体" w:eastAsia="宋体" w:cs="宋体"/>
          <w:b/>
          <w:bCs/>
          <w:sz w:val="24"/>
          <w:szCs w:val="24"/>
        </w:rPr>
      </w:pPr>
      <w:bookmarkStart w:id="957" w:name="_Toc9937"/>
      <w:r>
        <w:rPr>
          <w:rFonts w:hint="eastAsia" w:ascii="宋体" w:hAnsi="宋体" w:eastAsia="宋体" w:cs="宋体"/>
          <w:b/>
          <w:bCs/>
          <w:sz w:val="24"/>
          <w:szCs w:val="24"/>
          <w:lang w:eastAsia="zh-CN"/>
        </w:rPr>
        <w:t>（</w:t>
      </w:r>
      <w:r>
        <w:rPr>
          <w:rFonts w:hint="eastAsia" w:ascii="宋体" w:hAnsi="宋体" w:eastAsia="宋体" w:cs="宋体"/>
          <w:b/>
          <w:bCs/>
          <w:sz w:val="24"/>
          <w:szCs w:val="24"/>
          <w:lang w:val="en-US" w:eastAsia="zh-CN"/>
        </w:rPr>
        <w:t>二</w:t>
      </w:r>
      <w:r>
        <w:rPr>
          <w:rFonts w:hint="eastAsia" w:ascii="宋体" w:hAnsi="宋体" w:eastAsia="宋体" w:cs="宋体"/>
          <w:b/>
          <w:bCs/>
          <w:sz w:val="24"/>
          <w:szCs w:val="24"/>
          <w:lang w:eastAsia="zh-CN"/>
        </w:rPr>
        <w:t>）</w:t>
      </w:r>
      <w:r>
        <w:rPr>
          <w:rFonts w:hint="eastAsia" w:ascii="宋体" w:hAnsi="宋体" w:eastAsia="宋体" w:cs="宋体"/>
          <w:b/>
          <w:bCs/>
          <w:sz w:val="24"/>
          <w:szCs w:val="24"/>
        </w:rPr>
        <w:t>技术条款偏差表</w:t>
      </w:r>
      <w:bookmarkEnd w:id="957"/>
    </w:p>
    <w:p w14:paraId="13F1AA65">
      <w:pPr>
        <w:rPr>
          <w:rFonts w:hint="eastAsia" w:ascii="宋体" w:hAnsi="宋体" w:eastAsia="宋体" w:cs="宋体"/>
          <w:sz w:val="24"/>
          <w:szCs w:val="24"/>
          <w:highlight w:val="none"/>
        </w:rPr>
      </w:pPr>
    </w:p>
    <w:tbl>
      <w:tblPr>
        <w:tblStyle w:val="2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2"/>
        <w:gridCol w:w="3231"/>
        <w:gridCol w:w="3260"/>
        <w:gridCol w:w="1710"/>
      </w:tblGrid>
      <w:tr w14:paraId="486E32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2" w:hRule="atLeast"/>
          <w:jc w:val="center"/>
        </w:trPr>
        <w:tc>
          <w:tcPr>
            <w:tcW w:w="922" w:type="dxa"/>
            <w:tcBorders>
              <w:top w:val="single" w:color="auto" w:sz="4" w:space="0"/>
              <w:left w:val="single" w:color="auto" w:sz="4" w:space="0"/>
              <w:bottom w:val="single" w:color="auto" w:sz="4" w:space="0"/>
              <w:right w:val="single" w:color="auto" w:sz="4" w:space="0"/>
            </w:tcBorders>
            <w:noWrap w:val="0"/>
            <w:vAlign w:val="center"/>
          </w:tcPr>
          <w:p w14:paraId="2CF5F6F3">
            <w:pPr>
              <w:widowControl/>
              <w:jc w:val="center"/>
              <w:rPr>
                <w:rFonts w:hint="eastAsia" w:ascii="宋体" w:hAnsi="宋体" w:eastAsia="宋体" w:cs="宋体"/>
                <w:color w:val="000000"/>
                <w:kern w:val="0"/>
                <w:sz w:val="24"/>
                <w:szCs w:val="24"/>
                <w:highlight w:val="none"/>
              </w:rPr>
            </w:pPr>
            <w:r>
              <w:rPr>
                <w:rFonts w:hint="eastAsia" w:ascii="宋体" w:hAnsi="宋体" w:eastAsia="宋体" w:cs="宋体"/>
                <w:color w:val="000000"/>
                <w:kern w:val="0"/>
                <w:sz w:val="24"/>
                <w:szCs w:val="24"/>
                <w:highlight w:val="none"/>
              </w:rPr>
              <w:t>序号</w:t>
            </w:r>
          </w:p>
        </w:tc>
        <w:tc>
          <w:tcPr>
            <w:tcW w:w="3231" w:type="dxa"/>
            <w:tcBorders>
              <w:top w:val="single" w:color="auto" w:sz="4" w:space="0"/>
              <w:left w:val="single" w:color="auto" w:sz="4" w:space="0"/>
              <w:bottom w:val="single" w:color="auto" w:sz="4" w:space="0"/>
              <w:right w:val="single" w:color="auto" w:sz="4" w:space="0"/>
            </w:tcBorders>
            <w:noWrap w:val="0"/>
            <w:vAlign w:val="center"/>
          </w:tcPr>
          <w:p w14:paraId="319A5113">
            <w:pPr>
              <w:widowControl/>
              <w:ind w:firstLine="480" w:firstLineChars="200"/>
              <w:jc w:val="left"/>
              <w:rPr>
                <w:rFonts w:hint="eastAsia" w:ascii="宋体" w:hAnsi="宋体" w:eastAsia="宋体" w:cs="宋体"/>
                <w:color w:val="000000"/>
                <w:kern w:val="0"/>
                <w:sz w:val="24"/>
                <w:szCs w:val="24"/>
                <w:highlight w:val="none"/>
              </w:rPr>
            </w:pPr>
            <w:r>
              <w:rPr>
                <w:rFonts w:hint="eastAsia" w:ascii="宋体" w:hAnsi="宋体" w:eastAsia="宋体" w:cs="宋体"/>
                <w:color w:val="000000"/>
                <w:kern w:val="0"/>
                <w:sz w:val="24"/>
                <w:szCs w:val="24"/>
                <w:highlight w:val="none"/>
                <w:lang w:val="en-US" w:eastAsia="zh-CN"/>
              </w:rPr>
              <w:t>采购</w:t>
            </w:r>
            <w:r>
              <w:rPr>
                <w:rFonts w:hint="eastAsia" w:ascii="宋体" w:hAnsi="宋体" w:eastAsia="宋体" w:cs="宋体"/>
                <w:color w:val="000000"/>
                <w:kern w:val="0"/>
                <w:sz w:val="24"/>
                <w:szCs w:val="24"/>
                <w:highlight w:val="none"/>
              </w:rPr>
              <w:t>文件</w:t>
            </w:r>
            <w:r>
              <w:rPr>
                <w:rFonts w:hint="eastAsia" w:ascii="宋体" w:hAnsi="宋体" w:eastAsia="宋体" w:cs="宋体"/>
                <w:color w:val="000000"/>
                <w:kern w:val="0"/>
                <w:sz w:val="24"/>
                <w:szCs w:val="24"/>
                <w:highlight w:val="none"/>
                <w:lang w:val="en-US" w:eastAsia="zh-CN"/>
              </w:rPr>
              <w:t>技术</w:t>
            </w:r>
            <w:r>
              <w:rPr>
                <w:rFonts w:hint="eastAsia" w:ascii="宋体" w:hAnsi="宋体" w:eastAsia="宋体" w:cs="宋体"/>
                <w:color w:val="000000"/>
                <w:kern w:val="0"/>
                <w:sz w:val="24"/>
                <w:szCs w:val="24"/>
                <w:highlight w:val="none"/>
              </w:rPr>
              <w:t>要求</w:t>
            </w:r>
          </w:p>
        </w:tc>
        <w:tc>
          <w:tcPr>
            <w:tcW w:w="3260" w:type="dxa"/>
            <w:tcBorders>
              <w:top w:val="single" w:color="auto" w:sz="4" w:space="0"/>
              <w:left w:val="single" w:color="auto" w:sz="4" w:space="0"/>
              <w:bottom w:val="single" w:color="auto" w:sz="4" w:space="0"/>
              <w:right w:val="single" w:color="auto" w:sz="4" w:space="0"/>
            </w:tcBorders>
            <w:noWrap w:val="0"/>
            <w:vAlign w:val="center"/>
          </w:tcPr>
          <w:p w14:paraId="0BED2A68">
            <w:pPr>
              <w:widowControl/>
              <w:jc w:val="center"/>
              <w:rPr>
                <w:rFonts w:hint="eastAsia" w:ascii="宋体" w:hAnsi="宋体" w:eastAsia="宋体" w:cs="宋体"/>
                <w:color w:val="000000"/>
                <w:kern w:val="0"/>
                <w:sz w:val="24"/>
                <w:szCs w:val="24"/>
                <w:highlight w:val="none"/>
              </w:rPr>
            </w:pPr>
            <w:r>
              <w:rPr>
                <w:rFonts w:hint="eastAsia" w:ascii="宋体" w:hAnsi="宋体" w:eastAsia="宋体" w:cs="宋体"/>
                <w:color w:val="000000"/>
                <w:kern w:val="0"/>
                <w:sz w:val="24"/>
                <w:szCs w:val="24"/>
                <w:highlight w:val="none"/>
                <w:lang w:eastAsia="zh-CN"/>
              </w:rPr>
              <w:t>供应商</w:t>
            </w:r>
            <w:r>
              <w:rPr>
                <w:rFonts w:hint="eastAsia" w:ascii="宋体" w:hAnsi="宋体" w:eastAsia="宋体" w:cs="宋体"/>
                <w:color w:val="000000"/>
                <w:kern w:val="0"/>
                <w:sz w:val="24"/>
                <w:szCs w:val="24"/>
                <w:highlight w:val="none"/>
              </w:rPr>
              <w:t>响应具体内容</w:t>
            </w:r>
          </w:p>
        </w:tc>
        <w:tc>
          <w:tcPr>
            <w:tcW w:w="1710" w:type="dxa"/>
            <w:tcBorders>
              <w:top w:val="single" w:color="auto" w:sz="4" w:space="0"/>
              <w:left w:val="single" w:color="auto" w:sz="4" w:space="0"/>
              <w:bottom w:val="single" w:color="auto" w:sz="4" w:space="0"/>
              <w:right w:val="single" w:color="auto" w:sz="4" w:space="0"/>
            </w:tcBorders>
            <w:noWrap w:val="0"/>
            <w:vAlign w:val="center"/>
          </w:tcPr>
          <w:p w14:paraId="0AEA7D4E">
            <w:pPr>
              <w:widowControl/>
              <w:jc w:val="center"/>
              <w:rPr>
                <w:rFonts w:hint="eastAsia" w:ascii="宋体" w:hAnsi="宋体" w:eastAsia="宋体" w:cs="宋体"/>
                <w:color w:val="000000"/>
                <w:kern w:val="0"/>
                <w:sz w:val="24"/>
                <w:szCs w:val="24"/>
                <w:highlight w:val="none"/>
              </w:rPr>
            </w:pPr>
            <w:r>
              <w:rPr>
                <w:rFonts w:hint="eastAsia" w:ascii="宋体" w:hAnsi="宋体" w:eastAsia="宋体" w:cs="宋体"/>
                <w:color w:val="000000"/>
                <w:kern w:val="0"/>
                <w:sz w:val="24"/>
                <w:szCs w:val="24"/>
                <w:highlight w:val="none"/>
              </w:rPr>
              <w:t>偏差说明</w:t>
            </w:r>
          </w:p>
        </w:tc>
      </w:tr>
      <w:tr w14:paraId="118487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2" w:hRule="atLeast"/>
          <w:jc w:val="center"/>
        </w:trPr>
        <w:tc>
          <w:tcPr>
            <w:tcW w:w="922" w:type="dxa"/>
            <w:tcBorders>
              <w:top w:val="single" w:color="auto" w:sz="4" w:space="0"/>
              <w:left w:val="single" w:color="auto" w:sz="4" w:space="0"/>
              <w:bottom w:val="single" w:color="auto" w:sz="4" w:space="0"/>
              <w:right w:val="single" w:color="auto" w:sz="4" w:space="0"/>
            </w:tcBorders>
            <w:noWrap w:val="0"/>
            <w:vAlign w:val="center"/>
          </w:tcPr>
          <w:p w14:paraId="1EF191CA">
            <w:pPr>
              <w:widowControl/>
              <w:jc w:val="center"/>
              <w:rPr>
                <w:rFonts w:hint="eastAsia" w:ascii="宋体" w:hAnsi="宋体" w:eastAsia="宋体" w:cs="宋体"/>
                <w:color w:val="000000"/>
                <w:kern w:val="0"/>
                <w:sz w:val="24"/>
                <w:szCs w:val="24"/>
                <w:highlight w:val="none"/>
                <w:lang w:val="en-US" w:eastAsia="zh-CN"/>
              </w:rPr>
            </w:pPr>
            <w:r>
              <w:rPr>
                <w:rFonts w:hint="eastAsia" w:ascii="宋体" w:hAnsi="宋体" w:eastAsia="宋体" w:cs="宋体"/>
                <w:color w:val="000000"/>
                <w:kern w:val="0"/>
                <w:sz w:val="24"/>
                <w:szCs w:val="24"/>
                <w:highlight w:val="none"/>
                <w:lang w:val="en-US" w:eastAsia="zh-CN"/>
              </w:rPr>
              <w:t>1</w:t>
            </w:r>
          </w:p>
        </w:tc>
        <w:tc>
          <w:tcPr>
            <w:tcW w:w="3231" w:type="dxa"/>
            <w:tcBorders>
              <w:top w:val="single" w:color="auto" w:sz="4" w:space="0"/>
              <w:left w:val="single" w:color="auto" w:sz="4" w:space="0"/>
              <w:bottom w:val="single" w:color="auto" w:sz="4" w:space="0"/>
              <w:right w:val="single" w:color="auto" w:sz="4" w:space="0"/>
            </w:tcBorders>
            <w:noWrap w:val="0"/>
            <w:vAlign w:val="center"/>
          </w:tcPr>
          <w:p w14:paraId="4AF955D0">
            <w:pPr>
              <w:widowControl/>
              <w:jc w:val="left"/>
              <w:rPr>
                <w:rFonts w:hint="eastAsia" w:ascii="宋体" w:hAnsi="宋体" w:eastAsia="宋体" w:cs="宋体"/>
                <w:color w:val="000000"/>
                <w:kern w:val="0"/>
                <w:sz w:val="24"/>
                <w:szCs w:val="24"/>
                <w:highlight w:val="none"/>
              </w:rPr>
            </w:pPr>
          </w:p>
        </w:tc>
        <w:tc>
          <w:tcPr>
            <w:tcW w:w="3260" w:type="dxa"/>
            <w:tcBorders>
              <w:top w:val="single" w:color="auto" w:sz="4" w:space="0"/>
              <w:left w:val="single" w:color="auto" w:sz="4" w:space="0"/>
              <w:bottom w:val="single" w:color="auto" w:sz="4" w:space="0"/>
              <w:right w:val="single" w:color="auto" w:sz="4" w:space="0"/>
            </w:tcBorders>
            <w:noWrap w:val="0"/>
            <w:vAlign w:val="center"/>
          </w:tcPr>
          <w:p w14:paraId="1DCB77EA">
            <w:pPr>
              <w:widowControl/>
              <w:jc w:val="left"/>
              <w:rPr>
                <w:rFonts w:hint="eastAsia" w:ascii="宋体" w:hAnsi="宋体" w:eastAsia="宋体" w:cs="宋体"/>
                <w:color w:val="000000"/>
                <w:kern w:val="0"/>
                <w:sz w:val="24"/>
                <w:szCs w:val="24"/>
                <w:highlight w:val="none"/>
              </w:rPr>
            </w:pPr>
          </w:p>
        </w:tc>
        <w:tc>
          <w:tcPr>
            <w:tcW w:w="1710" w:type="dxa"/>
            <w:tcBorders>
              <w:top w:val="single" w:color="auto" w:sz="4" w:space="0"/>
              <w:left w:val="single" w:color="auto" w:sz="4" w:space="0"/>
              <w:bottom w:val="single" w:color="auto" w:sz="4" w:space="0"/>
              <w:right w:val="single" w:color="auto" w:sz="4" w:space="0"/>
            </w:tcBorders>
            <w:noWrap w:val="0"/>
            <w:vAlign w:val="center"/>
          </w:tcPr>
          <w:p w14:paraId="3F4DDC3C">
            <w:pPr>
              <w:widowControl/>
              <w:jc w:val="left"/>
              <w:rPr>
                <w:rFonts w:hint="eastAsia" w:ascii="宋体" w:hAnsi="宋体" w:eastAsia="宋体" w:cs="宋体"/>
                <w:color w:val="000000"/>
                <w:kern w:val="0"/>
                <w:sz w:val="24"/>
                <w:szCs w:val="24"/>
                <w:highlight w:val="none"/>
              </w:rPr>
            </w:pPr>
          </w:p>
        </w:tc>
      </w:tr>
      <w:tr w14:paraId="0F9732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2" w:hRule="atLeast"/>
          <w:jc w:val="center"/>
        </w:trPr>
        <w:tc>
          <w:tcPr>
            <w:tcW w:w="922" w:type="dxa"/>
            <w:tcBorders>
              <w:top w:val="single" w:color="auto" w:sz="4" w:space="0"/>
              <w:left w:val="single" w:color="auto" w:sz="4" w:space="0"/>
              <w:bottom w:val="single" w:color="auto" w:sz="4" w:space="0"/>
              <w:right w:val="single" w:color="auto" w:sz="4" w:space="0"/>
            </w:tcBorders>
            <w:noWrap w:val="0"/>
            <w:vAlign w:val="center"/>
          </w:tcPr>
          <w:p w14:paraId="36CAF18C">
            <w:pPr>
              <w:widowControl/>
              <w:jc w:val="center"/>
              <w:rPr>
                <w:rFonts w:hint="eastAsia" w:ascii="宋体" w:hAnsi="宋体" w:eastAsia="宋体" w:cs="宋体"/>
                <w:color w:val="000000"/>
                <w:kern w:val="0"/>
                <w:sz w:val="24"/>
                <w:szCs w:val="24"/>
                <w:highlight w:val="none"/>
                <w:lang w:val="en-US" w:eastAsia="zh-CN"/>
              </w:rPr>
            </w:pPr>
            <w:r>
              <w:rPr>
                <w:rFonts w:hint="eastAsia" w:ascii="宋体" w:hAnsi="宋体" w:eastAsia="宋体" w:cs="宋体"/>
                <w:color w:val="000000"/>
                <w:kern w:val="0"/>
                <w:sz w:val="24"/>
                <w:szCs w:val="24"/>
                <w:highlight w:val="none"/>
                <w:lang w:val="en-US" w:eastAsia="zh-CN"/>
              </w:rPr>
              <w:t>2</w:t>
            </w:r>
          </w:p>
        </w:tc>
        <w:tc>
          <w:tcPr>
            <w:tcW w:w="3231" w:type="dxa"/>
            <w:tcBorders>
              <w:top w:val="single" w:color="auto" w:sz="4" w:space="0"/>
              <w:left w:val="single" w:color="auto" w:sz="4" w:space="0"/>
              <w:bottom w:val="single" w:color="auto" w:sz="4" w:space="0"/>
              <w:right w:val="single" w:color="auto" w:sz="4" w:space="0"/>
            </w:tcBorders>
            <w:noWrap w:val="0"/>
            <w:vAlign w:val="center"/>
          </w:tcPr>
          <w:p w14:paraId="71DFD21C">
            <w:pPr>
              <w:widowControl/>
              <w:jc w:val="left"/>
              <w:rPr>
                <w:rFonts w:hint="eastAsia" w:ascii="宋体" w:hAnsi="宋体" w:eastAsia="宋体" w:cs="宋体"/>
                <w:color w:val="000000"/>
                <w:kern w:val="0"/>
                <w:sz w:val="24"/>
                <w:szCs w:val="24"/>
                <w:highlight w:val="none"/>
              </w:rPr>
            </w:pPr>
          </w:p>
        </w:tc>
        <w:tc>
          <w:tcPr>
            <w:tcW w:w="3260" w:type="dxa"/>
            <w:tcBorders>
              <w:top w:val="single" w:color="auto" w:sz="4" w:space="0"/>
              <w:left w:val="single" w:color="auto" w:sz="4" w:space="0"/>
              <w:bottom w:val="single" w:color="auto" w:sz="4" w:space="0"/>
              <w:right w:val="single" w:color="auto" w:sz="4" w:space="0"/>
            </w:tcBorders>
            <w:noWrap w:val="0"/>
            <w:vAlign w:val="center"/>
          </w:tcPr>
          <w:p w14:paraId="619C1105">
            <w:pPr>
              <w:widowControl/>
              <w:jc w:val="left"/>
              <w:rPr>
                <w:rFonts w:hint="eastAsia" w:ascii="宋体" w:hAnsi="宋体" w:eastAsia="宋体" w:cs="宋体"/>
                <w:color w:val="000000"/>
                <w:kern w:val="0"/>
                <w:sz w:val="24"/>
                <w:szCs w:val="24"/>
                <w:highlight w:val="none"/>
              </w:rPr>
            </w:pPr>
          </w:p>
        </w:tc>
        <w:tc>
          <w:tcPr>
            <w:tcW w:w="1710" w:type="dxa"/>
            <w:tcBorders>
              <w:top w:val="single" w:color="auto" w:sz="4" w:space="0"/>
              <w:left w:val="single" w:color="auto" w:sz="4" w:space="0"/>
              <w:bottom w:val="single" w:color="auto" w:sz="4" w:space="0"/>
              <w:right w:val="single" w:color="auto" w:sz="4" w:space="0"/>
            </w:tcBorders>
            <w:noWrap w:val="0"/>
            <w:vAlign w:val="center"/>
          </w:tcPr>
          <w:p w14:paraId="3C215402">
            <w:pPr>
              <w:widowControl/>
              <w:jc w:val="left"/>
              <w:rPr>
                <w:rFonts w:hint="eastAsia" w:ascii="宋体" w:hAnsi="宋体" w:eastAsia="宋体" w:cs="宋体"/>
                <w:color w:val="000000"/>
                <w:kern w:val="0"/>
                <w:sz w:val="24"/>
                <w:szCs w:val="24"/>
                <w:highlight w:val="none"/>
              </w:rPr>
            </w:pPr>
          </w:p>
        </w:tc>
      </w:tr>
      <w:tr w14:paraId="4DE205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2" w:hRule="atLeast"/>
          <w:jc w:val="center"/>
        </w:trPr>
        <w:tc>
          <w:tcPr>
            <w:tcW w:w="922" w:type="dxa"/>
            <w:tcBorders>
              <w:top w:val="single" w:color="auto" w:sz="4" w:space="0"/>
              <w:left w:val="single" w:color="auto" w:sz="4" w:space="0"/>
              <w:bottom w:val="single" w:color="auto" w:sz="4" w:space="0"/>
              <w:right w:val="single" w:color="auto" w:sz="4" w:space="0"/>
            </w:tcBorders>
            <w:noWrap w:val="0"/>
            <w:vAlign w:val="center"/>
          </w:tcPr>
          <w:p w14:paraId="47AB3952">
            <w:pPr>
              <w:widowControl/>
              <w:jc w:val="center"/>
              <w:rPr>
                <w:rFonts w:hint="eastAsia" w:ascii="宋体" w:hAnsi="宋体" w:eastAsia="宋体" w:cs="宋体"/>
                <w:color w:val="000000"/>
                <w:kern w:val="0"/>
                <w:sz w:val="24"/>
                <w:szCs w:val="24"/>
                <w:highlight w:val="none"/>
                <w:lang w:val="en-US" w:eastAsia="zh-CN"/>
              </w:rPr>
            </w:pPr>
            <w:r>
              <w:rPr>
                <w:rFonts w:hint="eastAsia" w:ascii="宋体" w:hAnsi="宋体" w:eastAsia="宋体" w:cs="宋体"/>
                <w:color w:val="000000"/>
                <w:kern w:val="0"/>
                <w:sz w:val="24"/>
                <w:szCs w:val="24"/>
                <w:highlight w:val="none"/>
                <w:lang w:val="en-US" w:eastAsia="zh-CN"/>
              </w:rPr>
              <w:t>3</w:t>
            </w:r>
          </w:p>
        </w:tc>
        <w:tc>
          <w:tcPr>
            <w:tcW w:w="3231" w:type="dxa"/>
            <w:tcBorders>
              <w:top w:val="single" w:color="auto" w:sz="4" w:space="0"/>
              <w:left w:val="single" w:color="auto" w:sz="4" w:space="0"/>
              <w:bottom w:val="single" w:color="auto" w:sz="4" w:space="0"/>
              <w:right w:val="single" w:color="auto" w:sz="4" w:space="0"/>
            </w:tcBorders>
            <w:noWrap w:val="0"/>
            <w:vAlign w:val="center"/>
          </w:tcPr>
          <w:p w14:paraId="2EB40C4A">
            <w:pPr>
              <w:widowControl/>
              <w:jc w:val="left"/>
              <w:rPr>
                <w:rFonts w:hint="eastAsia" w:ascii="宋体" w:hAnsi="宋体" w:eastAsia="宋体" w:cs="宋体"/>
                <w:color w:val="000000"/>
                <w:kern w:val="0"/>
                <w:sz w:val="24"/>
                <w:szCs w:val="24"/>
                <w:highlight w:val="none"/>
              </w:rPr>
            </w:pPr>
          </w:p>
        </w:tc>
        <w:tc>
          <w:tcPr>
            <w:tcW w:w="3260" w:type="dxa"/>
            <w:tcBorders>
              <w:top w:val="single" w:color="auto" w:sz="4" w:space="0"/>
              <w:left w:val="single" w:color="auto" w:sz="4" w:space="0"/>
              <w:bottom w:val="single" w:color="auto" w:sz="4" w:space="0"/>
              <w:right w:val="single" w:color="auto" w:sz="4" w:space="0"/>
            </w:tcBorders>
            <w:noWrap w:val="0"/>
            <w:vAlign w:val="center"/>
          </w:tcPr>
          <w:p w14:paraId="0264CAAE">
            <w:pPr>
              <w:widowControl/>
              <w:jc w:val="left"/>
              <w:rPr>
                <w:rFonts w:hint="eastAsia" w:ascii="宋体" w:hAnsi="宋体" w:eastAsia="宋体" w:cs="宋体"/>
                <w:color w:val="000000"/>
                <w:kern w:val="0"/>
                <w:sz w:val="24"/>
                <w:szCs w:val="24"/>
                <w:highlight w:val="none"/>
              </w:rPr>
            </w:pPr>
          </w:p>
        </w:tc>
        <w:tc>
          <w:tcPr>
            <w:tcW w:w="1710" w:type="dxa"/>
            <w:tcBorders>
              <w:top w:val="single" w:color="auto" w:sz="4" w:space="0"/>
              <w:left w:val="single" w:color="auto" w:sz="4" w:space="0"/>
              <w:bottom w:val="single" w:color="auto" w:sz="4" w:space="0"/>
              <w:right w:val="single" w:color="auto" w:sz="4" w:space="0"/>
            </w:tcBorders>
            <w:noWrap w:val="0"/>
            <w:vAlign w:val="center"/>
          </w:tcPr>
          <w:p w14:paraId="2BC2CC1A">
            <w:pPr>
              <w:widowControl/>
              <w:jc w:val="left"/>
              <w:rPr>
                <w:rFonts w:hint="eastAsia" w:ascii="宋体" w:hAnsi="宋体" w:eastAsia="宋体" w:cs="宋体"/>
                <w:color w:val="000000"/>
                <w:kern w:val="0"/>
                <w:sz w:val="24"/>
                <w:szCs w:val="24"/>
                <w:highlight w:val="none"/>
              </w:rPr>
            </w:pPr>
          </w:p>
        </w:tc>
      </w:tr>
      <w:tr w14:paraId="22A332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2" w:hRule="atLeast"/>
          <w:jc w:val="center"/>
        </w:trPr>
        <w:tc>
          <w:tcPr>
            <w:tcW w:w="922" w:type="dxa"/>
            <w:tcBorders>
              <w:top w:val="single" w:color="auto" w:sz="4" w:space="0"/>
              <w:left w:val="single" w:color="auto" w:sz="4" w:space="0"/>
              <w:bottom w:val="single" w:color="auto" w:sz="4" w:space="0"/>
              <w:right w:val="single" w:color="auto" w:sz="4" w:space="0"/>
            </w:tcBorders>
            <w:noWrap w:val="0"/>
            <w:vAlign w:val="center"/>
          </w:tcPr>
          <w:p w14:paraId="7E44354A">
            <w:pPr>
              <w:widowControl/>
              <w:jc w:val="center"/>
              <w:rPr>
                <w:rFonts w:hint="eastAsia" w:ascii="宋体" w:hAnsi="宋体" w:eastAsia="宋体" w:cs="宋体"/>
                <w:color w:val="000000"/>
                <w:kern w:val="0"/>
                <w:sz w:val="24"/>
                <w:szCs w:val="24"/>
                <w:highlight w:val="none"/>
                <w:lang w:val="en-US" w:eastAsia="zh-CN"/>
              </w:rPr>
            </w:pPr>
            <w:r>
              <w:rPr>
                <w:rFonts w:hint="eastAsia" w:ascii="宋体" w:hAnsi="宋体" w:eastAsia="宋体" w:cs="宋体"/>
                <w:color w:val="000000"/>
                <w:kern w:val="0"/>
                <w:sz w:val="24"/>
                <w:szCs w:val="24"/>
                <w:highlight w:val="none"/>
                <w:lang w:val="en-US" w:eastAsia="zh-CN"/>
              </w:rPr>
              <w:t>...</w:t>
            </w:r>
          </w:p>
        </w:tc>
        <w:tc>
          <w:tcPr>
            <w:tcW w:w="3231" w:type="dxa"/>
            <w:tcBorders>
              <w:top w:val="single" w:color="auto" w:sz="4" w:space="0"/>
              <w:left w:val="single" w:color="auto" w:sz="4" w:space="0"/>
              <w:bottom w:val="single" w:color="auto" w:sz="4" w:space="0"/>
              <w:right w:val="single" w:color="auto" w:sz="4" w:space="0"/>
            </w:tcBorders>
            <w:noWrap w:val="0"/>
            <w:vAlign w:val="center"/>
          </w:tcPr>
          <w:p w14:paraId="6016B87C">
            <w:pPr>
              <w:widowControl/>
              <w:jc w:val="left"/>
              <w:rPr>
                <w:rFonts w:hint="eastAsia" w:ascii="宋体" w:hAnsi="宋体" w:eastAsia="宋体" w:cs="宋体"/>
                <w:color w:val="000000"/>
                <w:kern w:val="0"/>
                <w:sz w:val="24"/>
                <w:szCs w:val="24"/>
                <w:highlight w:val="none"/>
              </w:rPr>
            </w:pPr>
          </w:p>
        </w:tc>
        <w:tc>
          <w:tcPr>
            <w:tcW w:w="3260" w:type="dxa"/>
            <w:tcBorders>
              <w:top w:val="single" w:color="auto" w:sz="4" w:space="0"/>
              <w:left w:val="single" w:color="auto" w:sz="4" w:space="0"/>
              <w:bottom w:val="single" w:color="auto" w:sz="4" w:space="0"/>
              <w:right w:val="single" w:color="auto" w:sz="4" w:space="0"/>
            </w:tcBorders>
            <w:noWrap w:val="0"/>
            <w:vAlign w:val="center"/>
          </w:tcPr>
          <w:p w14:paraId="18A02117">
            <w:pPr>
              <w:widowControl/>
              <w:jc w:val="left"/>
              <w:rPr>
                <w:rFonts w:hint="eastAsia" w:ascii="宋体" w:hAnsi="宋体" w:eastAsia="宋体" w:cs="宋体"/>
                <w:color w:val="000000"/>
                <w:kern w:val="0"/>
                <w:sz w:val="24"/>
                <w:szCs w:val="24"/>
                <w:highlight w:val="none"/>
              </w:rPr>
            </w:pPr>
          </w:p>
        </w:tc>
        <w:tc>
          <w:tcPr>
            <w:tcW w:w="1710" w:type="dxa"/>
            <w:tcBorders>
              <w:top w:val="single" w:color="auto" w:sz="4" w:space="0"/>
              <w:left w:val="single" w:color="auto" w:sz="4" w:space="0"/>
              <w:bottom w:val="single" w:color="auto" w:sz="4" w:space="0"/>
              <w:right w:val="single" w:color="auto" w:sz="4" w:space="0"/>
            </w:tcBorders>
            <w:noWrap w:val="0"/>
            <w:vAlign w:val="center"/>
          </w:tcPr>
          <w:p w14:paraId="2F502341">
            <w:pPr>
              <w:widowControl/>
              <w:jc w:val="left"/>
              <w:rPr>
                <w:rFonts w:hint="eastAsia" w:ascii="宋体" w:hAnsi="宋体" w:eastAsia="宋体" w:cs="宋体"/>
                <w:color w:val="000000"/>
                <w:kern w:val="0"/>
                <w:sz w:val="24"/>
                <w:szCs w:val="24"/>
                <w:highlight w:val="none"/>
              </w:rPr>
            </w:pPr>
          </w:p>
        </w:tc>
      </w:tr>
      <w:tr w14:paraId="796DBE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2" w:hRule="atLeast"/>
          <w:jc w:val="center"/>
        </w:trPr>
        <w:tc>
          <w:tcPr>
            <w:tcW w:w="922" w:type="dxa"/>
            <w:tcBorders>
              <w:top w:val="single" w:color="auto" w:sz="4" w:space="0"/>
              <w:left w:val="single" w:color="auto" w:sz="4" w:space="0"/>
              <w:bottom w:val="single" w:color="auto" w:sz="4" w:space="0"/>
              <w:right w:val="single" w:color="auto" w:sz="4" w:space="0"/>
            </w:tcBorders>
            <w:noWrap w:val="0"/>
            <w:vAlign w:val="center"/>
          </w:tcPr>
          <w:p w14:paraId="3B339795">
            <w:pPr>
              <w:widowControl/>
              <w:jc w:val="center"/>
              <w:rPr>
                <w:rFonts w:hint="eastAsia" w:ascii="宋体" w:hAnsi="宋体" w:eastAsia="宋体" w:cs="宋体"/>
                <w:color w:val="000000"/>
                <w:kern w:val="0"/>
                <w:sz w:val="24"/>
                <w:szCs w:val="24"/>
                <w:highlight w:val="none"/>
              </w:rPr>
            </w:pPr>
          </w:p>
        </w:tc>
        <w:tc>
          <w:tcPr>
            <w:tcW w:w="3231" w:type="dxa"/>
            <w:tcBorders>
              <w:top w:val="single" w:color="auto" w:sz="4" w:space="0"/>
              <w:left w:val="single" w:color="auto" w:sz="4" w:space="0"/>
              <w:bottom w:val="single" w:color="auto" w:sz="4" w:space="0"/>
              <w:right w:val="single" w:color="auto" w:sz="4" w:space="0"/>
            </w:tcBorders>
            <w:noWrap w:val="0"/>
            <w:vAlign w:val="center"/>
          </w:tcPr>
          <w:p w14:paraId="0AE2EABE">
            <w:pPr>
              <w:widowControl/>
              <w:jc w:val="left"/>
              <w:rPr>
                <w:rFonts w:hint="eastAsia" w:ascii="宋体" w:hAnsi="宋体" w:eastAsia="宋体" w:cs="宋体"/>
                <w:color w:val="000000"/>
                <w:kern w:val="0"/>
                <w:sz w:val="24"/>
                <w:szCs w:val="24"/>
                <w:highlight w:val="none"/>
              </w:rPr>
            </w:pPr>
          </w:p>
        </w:tc>
        <w:tc>
          <w:tcPr>
            <w:tcW w:w="3260" w:type="dxa"/>
            <w:tcBorders>
              <w:top w:val="single" w:color="auto" w:sz="4" w:space="0"/>
              <w:left w:val="single" w:color="auto" w:sz="4" w:space="0"/>
              <w:bottom w:val="single" w:color="auto" w:sz="4" w:space="0"/>
              <w:right w:val="single" w:color="auto" w:sz="4" w:space="0"/>
            </w:tcBorders>
            <w:noWrap w:val="0"/>
            <w:vAlign w:val="center"/>
          </w:tcPr>
          <w:p w14:paraId="50B880C4">
            <w:pPr>
              <w:widowControl/>
              <w:jc w:val="left"/>
              <w:rPr>
                <w:rFonts w:hint="eastAsia" w:ascii="宋体" w:hAnsi="宋体" w:eastAsia="宋体" w:cs="宋体"/>
                <w:color w:val="000000"/>
                <w:kern w:val="0"/>
                <w:sz w:val="24"/>
                <w:szCs w:val="24"/>
                <w:highlight w:val="none"/>
              </w:rPr>
            </w:pPr>
          </w:p>
        </w:tc>
        <w:tc>
          <w:tcPr>
            <w:tcW w:w="1710" w:type="dxa"/>
            <w:tcBorders>
              <w:top w:val="single" w:color="auto" w:sz="4" w:space="0"/>
              <w:left w:val="single" w:color="auto" w:sz="4" w:space="0"/>
              <w:bottom w:val="single" w:color="auto" w:sz="4" w:space="0"/>
              <w:right w:val="single" w:color="auto" w:sz="4" w:space="0"/>
            </w:tcBorders>
            <w:noWrap w:val="0"/>
            <w:vAlign w:val="center"/>
          </w:tcPr>
          <w:p w14:paraId="5D1640E0">
            <w:pPr>
              <w:widowControl/>
              <w:jc w:val="left"/>
              <w:rPr>
                <w:rFonts w:hint="eastAsia" w:ascii="宋体" w:hAnsi="宋体" w:eastAsia="宋体" w:cs="宋体"/>
                <w:color w:val="000000"/>
                <w:kern w:val="0"/>
                <w:sz w:val="24"/>
                <w:szCs w:val="24"/>
                <w:highlight w:val="none"/>
              </w:rPr>
            </w:pPr>
          </w:p>
        </w:tc>
      </w:tr>
    </w:tbl>
    <w:p w14:paraId="11CEB0EA">
      <w:pPr>
        <w:widowControl/>
        <w:rPr>
          <w:rFonts w:hint="eastAsia" w:ascii="宋体" w:hAnsi="宋体" w:eastAsia="宋体" w:cs="宋体"/>
          <w:color w:val="000000"/>
          <w:kern w:val="0"/>
          <w:sz w:val="24"/>
          <w:szCs w:val="24"/>
          <w:highlight w:val="none"/>
          <w:lang w:eastAsia="zh-CN"/>
        </w:rPr>
      </w:pPr>
    </w:p>
    <w:p w14:paraId="0E90A067">
      <w:pPr>
        <w:widowControl/>
        <w:rPr>
          <w:rFonts w:hint="eastAsia" w:ascii="宋体" w:hAnsi="宋体" w:eastAsia="宋体" w:cs="宋体"/>
          <w:color w:val="000000"/>
          <w:kern w:val="0"/>
          <w:sz w:val="24"/>
          <w:szCs w:val="24"/>
          <w:highlight w:val="none"/>
        </w:rPr>
      </w:pPr>
    </w:p>
    <w:p w14:paraId="587969C5">
      <w:pPr>
        <w:widowControl/>
        <w:rPr>
          <w:rFonts w:hint="eastAsia" w:ascii="宋体" w:hAnsi="宋体" w:eastAsia="宋体" w:cs="宋体"/>
          <w:color w:val="000000"/>
          <w:kern w:val="0"/>
          <w:sz w:val="24"/>
          <w:szCs w:val="24"/>
          <w:highlight w:val="none"/>
        </w:rPr>
      </w:pPr>
      <w:r>
        <w:rPr>
          <w:rFonts w:hint="eastAsia" w:ascii="宋体" w:hAnsi="宋体" w:eastAsia="宋体" w:cs="宋体"/>
          <w:color w:val="000000"/>
          <w:kern w:val="0"/>
          <w:sz w:val="24"/>
          <w:szCs w:val="24"/>
          <w:highlight w:val="none"/>
          <w:lang w:eastAsia="zh-CN"/>
        </w:rPr>
        <w:t>供应商</w:t>
      </w:r>
      <w:r>
        <w:rPr>
          <w:rFonts w:hint="eastAsia" w:ascii="宋体" w:hAnsi="宋体" w:eastAsia="宋体" w:cs="宋体"/>
          <w:color w:val="000000"/>
          <w:kern w:val="0"/>
          <w:sz w:val="24"/>
          <w:szCs w:val="24"/>
          <w:highlight w:val="none"/>
        </w:rPr>
        <w:t>保证：除本表列出的</w:t>
      </w:r>
      <w:r>
        <w:rPr>
          <w:rFonts w:hint="eastAsia" w:ascii="宋体" w:hAnsi="宋体" w:eastAsia="宋体" w:cs="宋体"/>
          <w:color w:val="000000"/>
          <w:kern w:val="0"/>
          <w:sz w:val="24"/>
          <w:szCs w:val="24"/>
          <w:highlight w:val="none"/>
          <w:lang w:val="en-US" w:eastAsia="zh-CN"/>
        </w:rPr>
        <w:t>技术</w:t>
      </w:r>
      <w:r>
        <w:rPr>
          <w:rFonts w:hint="eastAsia" w:ascii="宋体" w:hAnsi="宋体" w:eastAsia="宋体" w:cs="宋体"/>
          <w:color w:val="000000"/>
          <w:kern w:val="0"/>
          <w:sz w:val="24"/>
          <w:szCs w:val="24"/>
          <w:highlight w:val="none"/>
        </w:rPr>
        <w:t>偏差外，</w:t>
      </w:r>
      <w:r>
        <w:rPr>
          <w:rFonts w:hint="eastAsia" w:ascii="宋体" w:hAnsi="宋体" w:eastAsia="宋体" w:cs="宋体"/>
          <w:color w:val="000000"/>
          <w:kern w:val="0"/>
          <w:sz w:val="24"/>
          <w:szCs w:val="24"/>
          <w:highlight w:val="none"/>
          <w:lang w:eastAsia="zh-CN"/>
        </w:rPr>
        <w:t>供应商</w:t>
      </w:r>
      <w:r>
        <w:rPr>
          <w:rFonts w:hint="eastAsia" w:ascii="宋体" w:hAnsi="宋体" w:eastAsia="宋体" w:cs="宋体"/>
          <w:color w:val="000000"/>
          <w:kern w:val="0"/>
          <w:sz w:val="24"/>
          <w:szCs w:val="24"/>
          <w:highlight w:val="none"/>
        </w:rPr>
        <w:t>响应</w:t>
      </w:r>
      <w:r>
        <w:rPr>
          <w:rFonts w:hint="eastAsia" w:ascii="宋体" w:hAnsi="宋体" w:eastAsia="宋体" w:cs="宋体"/>
          <w:color w:val="000000"/>
          <w:kern w:val="0"/>
          <w:sz w:val="24"/>
          <w:szCs w:val="24"/>
          <w:highlight w:val="none"/>
          <w:lang w:val="en-US" w:eastAsia="zh-CN"/>
        </w:rPr>
        <w:t>磋商</w:t>
      </w:r>
      <w:r>
        <w:rPr>
          <w:rFonts w:hint="eastAsia" w:ascii="宋体" w:hAnsi="宋体" w:eastAsia="宋体" w:cs="宋体"/>
          <w:color w:val="000000"/>
          <w:kern w:val="0"/>
          <w:sz w:val="24"/>
          <w:szCs w:val="24"/>
          <w:highlight w:val="none"/>
        </w:rPr>
        <w:t>文件的全部</w:t>
      </w:r>
      <w:r>
        <w:rPr>
          <w:rFonts w:hint="eastAsia" w:ascii="宋体" w:hAnsi="宋体" w:eastAsia="宋体" w:cs="宋体"/>
          <w:color w:val="000000"/>
          <w:kern w:val="0"/>
          <w:sz w:val="24"/>
          <w:szCs w:val="24"/>
          <w:highlight w:val="none"/>
          <w:lang w:val="en-US" w:eastAsia="zh-CN"/>
        </w:rPr>
        <w:t>技术</w:t>
      </w:r>
      <w:r>
        <w:rPr>
          <w:rFonts w:hint="eastAsia" w:ascii="宋体" w:hAnsi="宋体" w:eastAsia="宋体" w:cs="宋体"/>
          <w:color w:val="000000"/>
          <w:kern w:val="0"/>
          <w:sz w:val="24"/>
          <w:szCs w:val="24"/>
          <w:highlight w:val="none"/>
        </w:rPr>
        <w:t>要求。</w:t>
      </w:r>
    </w:p>
    <w:p w14:paraId="6D83504B">
      <w:pPr>
        <w:widowControl/>
        <w:rPr>
          <w:rFonts w:hint="eastAsia" w:ascii="宋体" w:hAnsi="宋体" w:eastAsia="宋体" w:cs="宋体"/>
          <w:color w:val="000000"/>
          <w:kern w:val="0"/>
          <w:sz w:val="24"/>
          <w:szCs w:val="24"/>
          <w:highlight w:val="none"/>
        </w:rPr>
      </w:pPr>
    </w:p>
    <w:p w14:paraId="13F6507F">
      <w:pPr>
        <w:widowControl/>
        <w:rPr>
          <w:rFonts w:hint="eastAsia" w:ascii="宋体" w:hAnsi="宋体" w:eastAsia="宋体" w:cs="宋体"/>
          <w:color w:val="000000"/>
          <w:kern w:val="0"/>
          <w:sz w:val="24"/>
          <w:szCs w:val="24"/>
          <w:highlight w:val="none"/>
        </w:rPr>
      </w:pPr>
      <w:r>
        <w:rPr>
          <w:rFonts w:hint="eastAsia" w:ascii="宋体" w:hAnsi="宋体" w:eastAsia="宋体" w:cs="宋体"/>
          <w:color w:val="000000"/>
          <w:kern w:val="0"/>
          <w:sz w:val="24"/>
          <w:szCs w:val="24"/>
          <w:highlight w:val="none"/>
        </w:rPr>
        <w:t>注：</w:t>
      </w:r>
      <w:r>
        <w:rPr>
          <w:rFonts w:hint="eastAsia" w:ascii="宋体" w:hAnsi="宋体" w:eastAsia="宋体" w:cs="宋体"/>
          <w:color w:val="000000"/>
          <w:kern w:val="0"/>
          <w:sz w:val="24"/>
          <w:szCs w:val="24"/>
          <w:highlight w:val="none"/>
          <w:lang w:eastAsia="zh-CN"/>
        </w:rPr>
        <w:t>供应商</w:t>
      </w:r>
      <w:r>
        <w:rPr>
          <w:rFonts w:hint="eastAsia" w:ascii="宋体" w:hAnsi="宋体" w:eastAsia="宋体" w:cs="宋体"/>
          <w:color w:val="000000"/>
          <w:kern w:val="0"/>
          <w:sz w:val="24"/>
          <w:szCs w:val="24"/>
          <w:highlight w:val="none"/>
        </w:rPr>
        <w:t>可根据需要自行增减表格行数。</w:t>
      </w:r>
    </w:p>
    <w:p w14:paraId="03F9767A">
      <w:pPr>
        <w:widowControl/>
        <w:rPr>
          <w:rFonts w:hint="eastAsia" w:ascii="宋体" w:hAnsi="宋体" w:eastAsia="宋体" w:cs="宋体"/>
          <w:color w:val="000000"/>
          <w:kern w:val="0"/>
          <w:sz w:val="24"/>
          <w:szCs w:val="24"/>
          <w:highlight w:val="none"/>
        </w:rPr>
      </w:pPr>
    </w:p>
    <w:p w14:paraId="5CC24D50">
      <w:pPr>
        <w:widowControl/>
        <w:ind w:firstLine="5280" w:firstLineChars="2200"/>
        <w:rPr>
          <w:rFonts w:hint="eastAsia" w:ascii="宋体" w:hAnsi="宋体" w:eastAsia="宋体" w:cs="宋体"/>
          <w:color w:val="000000"/>
          <w:kern w:val="0"/>
          <w:sz w:val="24"/>
          <w:szCs w:val="24"/>
          <w:highlight w:val="none"/>
          <w:lang w:eastAsia="zh-CN"/>
        </w:rPr>
      </w:pPr>
    </w:p>
    <w:p w14:paraId="4650B136">
      <w:pPr>
        <w:widowControl/>
        <w:ind w:firstLine="5280" w:firstLineChars="2200"/>
        <w:rPr>
          <w:rFonts w:hint="eastAsia" w:ascii="宋体" w:hAnsi="宋体" w:eastAsia="宋体" w:cs="宋体"/>
          <w:color w:val="000000"/>
          <w:kern w:val="0"/>
          <w:sz w:val="24"/>
          <w:szCs w:val="24"/>
          <w:highlight w:val="none"/>
          <w:lang w:eastAsia="zh-CN"/>
        </w:rPr>
      </w:pPr>
    </w:p>
    <w:p w14:paraId="1B0E06C6">
      <w:pPr>
        <w:widowControl/>
        <w:ind w:firstLine="5280" w:firstLineChars="2200"/>
        <w:rPr>
          <w:rFonts w:hint="eastAsia" w:ascii="宋体" w:hAnsi="宋体" w:eastAsia="宋体" w:cs="宋体"/>
          <w:color w:val="000000"/>
          <w:kern w:val="0"/>
          <w:sz w:val="24"/>
          <w:szCs w:val="24"/>
          <w:highlight w:val="none"/>
          <w:lang w:eastAsia="zh-CN"/>
        </w:rPr>
      </w:pPr>
    </w:p>
    <w:p w14:paraId="63CA3DCF">
      <w:pPr>
        <w:widowControl/>
        <w:ind w:firstLine="5280" w:firstLineChars="2200"/>
        <w:jc w:val="right"/>
        <w:rPr>
          <w:rFonts w:hint="eastAsia" w:ascii="宋体" w:hAnsi="宋体" w:eastAsia="宋体" w:cs="宋体"/>
          <w:color w:val="000000"/>
          <w:kern w:val="0"/>
          <w:sz w:val="24"/>
          <w:szCs w:val="24"/>
          <w:highlight w:val="none"/>
          <w:lang w:eastAsia="zh-CN"/>
        </w:rPr>
      </w:pPr>
    </w:p>
    <w:p w14:paraId="3F110FDA">
      <w:pPr>
        <w:widowControl/>
        <w:jc w:val="right"/>
        <w:rPr>
          <w:rFonts w:hint="eastAsia" w:ascii="宋体" w:hAnsi="宋体" w:eastAsia="宋体" w:cs="宋体"/>
          <w:color w:val="000000"/>
          <w:kern w:val="0"/>
          <w:sz w:val="24"/>
          <w:szCs w:val="24"/>
          <w:highlight w:val="none"/>
        </w:rPr>
      </w:pPr>
      <w:r>
        <w:rPr>
          <w:rFonts w:hint="eastAsia" w:ascii="宋体" w:hAnsi="宋体" w:eastAsia="宋体" w:cs="宋体"/>
          <w:color w:val="000000"/>
          <w:kern w:val="0"/>
          <w:sz w:val="24"/>
          <w:szCs w:val="24"/>
          <w:highlight w:val="none"/>
          <w:lang w:eastAsia="zh-CN"/>
        </w:rPr>
        <w:t>供应商</w:t>
      </w:r>
      <w:r>
        <w:rPr>
          <w:rFonts w:hint="eastAsia" w:ascii="宋体" w:hAnsi="宋体" w:eastAsia="宋体" w:cs="宋体"/>
          <w:color w:val="000000"/>
          <w:kern w:val="0"/>
          <w:sz w:val="24"/>
          <w:szCs w:val="24"/>
          <w:highlight w:val="none"/>
        </w:rPr>
        <w:t>：</w:t>
      </w:r>
      <w:r>
        <w:rPr>
          <w:rFonts w:hint="eastAsia" w:ascii="宋体" w:hAnsi="宋体" w:eastAsia="宋体" w:cs="宋体"/>
          <w:color w:val="000000"/>
          <w:kern w:val="0"/>
          <w:sz w:val="24"/>
          <w:szCs w:val="24"/>
          <w:highlight w:val="none"/>
          <w:u w:val="single"/>
        </w:rPr>
        <w:t xml:space="preserve">  </w:t>
      </w:r>
      <w:r>
        <w:rPr>
          <w:rFonts w:hint="eastAsia" w:ascii="宋体" w:hAnsi="宋体" w:eastAsia="宋体" w:cs="宋体"/>
          <w:color w:val="000000"/>
          <w:kern w:val="0"/>
          <w:sz w:val="24"/>
          <w:szCs w:val="24"/>
          <w:highlight w:val="none"/>
          <w:u w:val="single"/>
          <w:lang w:val="en-US" w:eastAsia="zh-CN"/>
        </w:rPr>
        <w:t xml:space="preserve">          </w:t>
      </w:r>
      <w:r>
        <w:rPr>
          <w:rFonts w:hint="eastAsia" w:ascii="宋体" w:hAnsi="宋体" w:eastAsia="宋体" w:cs="宋体"/>
          <w:color w:val="000000"/>
          <w:kern w:val="0"/>
          <w:sz w:val="24"/>
          <w:szCs w:val="24"/>
          <w:highlight w:val="none"/>
          <w:u w:val="single"/>
        </w:rPr>
        <w:t xml:space="preserve"> </w:t>
      </w:r>
      <w:r>
        <w:rPr>
          <w:rFonts w:hint="eastAsia" w:ascii="宋体" w:hAnsi="宋体" w:eastAsia="宋体" w:cs="宋体"/>
          <w:color w:val="000000"/>
          <w:kern w:val="0"/>
          <w:sz w:val="24"/>
          <w:szCs w:val="24"/>
          <w:highlight w:val="none"/>
          <w:u w:val="none"/>
        </w:rPr>
        <w:t>（</w:t>
      </w:r>
      <w:r>
        <w:rPr>
          <w:rFonts w:hint="eastAsia" w:ascii="宋体" w:hAnsi="宋体" w:eastAsia="宋体" w:cs="宋体"/>
          <w:color w:val="000000"/>
          <w:kern w:val="0"/>
          <w:sz w:val="24"/>
          <w:szCs w:val="24"/>
          <w:highlight w:val="none"/>
          <w:u w:val="none"/>
          <w:lang w:val="en-US" w:eastAsia="zh-CN"/>
        </w:rPr>
        <w:t>盖单位</w:t>
      </w:r>
      <w:r>
        <w:rPr>
          <w:rFonts w:hint="eastAsia" w:ascii="宋体" w:hAnsi="宋体" w:eastAsia="宋体" w:cs="宋体"/>
          <w:color w:val="000000"/>
          <w:kern w:val="0"/>
          <w:sz w:val="24"/>
          <w:szCs w:val="24"/>
          <w:highlight w:val="none"/>
          <w:u w:val="none"/>
        </w:rPr>
        <w:t xml:space="preserve">公章）    </w:t>
      </w:r>
      <w:r>
        <w:rPr>
          <w:rFonts w:hint="eastAsia" w:ascii="宋体" w:hAnsi="宋体" w:eastAsia="宋体" w:cs="宋体"/>
          <w:color w:val="000000"/>
          <w:kern w:val="0"/>
          <w:sz w:val="24"/>
          <w:szCs w:val="24"/>
          <w:highlight w:val="none"/>
        </w:rPr>
        <w:t xml:space="preserve">                                     </w:t>
      </w:r>
    </w:p>
    <w:p w14:paraId="395DC49F">
      <w:pPr>
        <w:widowControl/>
        <w:ind w:firstLine="3120" w:firstLineChars="1300"/>
        <w:jc w:val="right"/>
        <w:rPr>
          <w:rFonts w:hint="eastAsia" w:ascii="宋体" w:hAnsi="宋体" w:eastAsia="宋体" w:cs="宋体"/>
          <w:color w:val="000000"/>
          <w:kern w:val="0"/>
          <w:sz w:val="24"/>
          <w:szCs w:val="24"/>
          <w:highlight w:val="none"/>
        </w:rPr>
      </w:pPr>
    </w:p>
    <w:p w14:paraId="5824EEF7">
      <w:pPr>
        <w:keepNext w:val="0"/>
        <w:keepLines w:val="0"/>
        <w:pageBreakBefore w:val="0"/>
        <w:widowControl w:val="0"/>
        <w:kinsoku/>
        <w:wordWrap/>
        <w:overflowPunct/>
        <w:topLinePunct w:val="0"/>
        <w:autoSpaceDE/>
        <w:autoSpaceDN/>
        <w:bidi w:val="0"/>
        <w:adjustRightInd/>
        <w:snapToGrid/>
        <w:spacing w:line="480" w:lineRule="auto"/>
        <w:jc w:val="right"/>
        <w:textAlignment w:val="auto"/>
        <w:rPr>
          <w:rFonts w:hint="eastAsia" w:ascii="宋体" w:hAnsi="宋体" w:eastAsia="宋体" w:cs="宋体"/>
          <w:color w:val="000000"/>
          <w:kern w:val="0"/>
          <w:sz w:val="24"/>
          <w:szCs w:val="24"/>
          <w:highlight w:val="none"/>
        </w:rPr>
      </w:pPr>
      <w:r>
        <w:rPr>
          <w:rFonts w:hint="eastAsia" w:ascii="宋体" w:hAnsi="宋体" w:eastAsia="宋体" w:cs="宋体"/>
          <w:color w:val="000000"/>
          <w:kern w:val="0"/>
          <w:sz w:val="24"/>
          <w:szCs w:val="24"/>
          <w:lang w:val="en-US" w:eastAsia="zh-CN"/>
        </w:rPr>
        <w:t>日期：</w:t>
      </w:r>
      <w:r>
        <w:rPr>
          <w:rFonts w:hint="eastAsia" w:ascii="宋体" w:hAnsi="宋体" w:eastAsia="宋体" w:cs="宋体"/>
          <w:color w:val="000000"/>
          <w:kern w:val="0"/>
          <w:sz w:val="24"/>
          <w:szCs w:val="24"/>
          <w:u w:val="single"/>
          <w:lang w:val="en-US" w:eastAsia="zh-CN"/>
        </w:rPr>
        <w:t xml:space="preserve">     </w:t>
      </w:r>
      <w:r>
        <w:rPr>
          <w:rFonts w:hint="eastAsia" w:ascii="宋体" w:hAnsi="宋体" w:eastAsia="宋体" w:cs="宋体"/>
          <w:color w:val="000000"/>
          <w:kern w:val="0"/>
          <w:sz w:val="24"/>
          <w:szCs w:val="24"/>
          <w:lang w:val="en-US" w:eastAsia="zh-CN"/>
        </w:rPr>
        <w:t>年</w:t>
      </w:r>
      <w:r>
        <w:rPr>
          <w:rFonts w:hint="eastAsia" w:ascii="宋体" w:hAnsi="宋体" w:eastAsia="宋体" w:cs="宋体"/>
          <w:color w:val="000000"/>
          <w:kern w:val="0"/>
          <w:sz w:val="24"/>
          <w:szCs w:val="24"/>
          <w:u w:val="single"/>
          <w:lang w:val="en-US" w:eastAsia="zh-CN"/>
        </w:rPr>
        <w:t xml:space="preserve">    </w:t>
      </w:r>
      <w:r>
        <w:rPr>
          <w:rFonts w:hint="eastAsia" w:ascii="宋体" w:hAnsi="宋体" w:eastAsia="宋体" w:cs="宋体"/>
          <w:color w:val="000000"/>
          <w:kern w:val="0"/>
          <w:sz w:val="24"/>
          <w:szCs w:val="24"/>
          <w:lang w:val="en-US" w:eastAsia="zh-CN"/>
        </w:rPr>
        <w:t>月</w:t>
      </w:r>
      <w:r>
        <w:rPr>
          <w:rFonts w:hint="eastAsia" w:ascii="宋体" w:hAnsi="宋体" w:eastAsia="宋体" w:cs="宋体"/>
          <w:color w:val="000000"/>
          <w:kern w:val="0"/>
          <w:sz w:val="24"/>
          <w:szCs w:val="24"/>
          <w:u w:val="single"/>
          <w:lang w:val="en-US" w:eastAsia="zh-CN"/>
        </w:rPr>
        <w:t xml:space="preserve">    </w:t>
      </w:r>
      <w:r>
        <w:rPr>
          <w:rFonts w:hint="eastAsia" w:ascii="宋体" w:hAnsi="宋体" w:eastAsia="宋体" w:cs="宋体"/>
          <w:color w:val="000000"/>
          <w:kern w:val="0"/>
          <w:sz w:val="24"/>
          <w:szCs w:val="24"/>
          <w:lang w:val="en-US" w:eastAsia="zh-CN"/>
        </w:rPr>
        <w:t>日</w:t>
      </w:r>
    </w:p>
    <w:p w14:paraId="47A85E48">
      <w:pPr>
        <w:widowControl/>
        <w:ind w:firstLine="482" w:firstLineChars="200"/>
        <w:rPr>
          <w:rFonts w:hint="eastAsia" w:ascii="宋体" w:hAnsi="宋体" w:eastAsia="宋体" w:cs="宋体"/>
          <w:b/>
          <w:bCs/>
          <w:sz w:val="24"/>
          <w:szCs w:val="24"/>
          <w:highlight w:val="none"/>
          <w:lang w:val="en-US" w:eastAsia="zh-CN"/>
        </w:rPr>
        <w:sectPr>
          <w:footerReference r:id="rId10" w:type="default"/>
          <w:pgSz w:w="11911" w:h="16838"/>
          <w:pgMar w:top="1440" w:right="1803" w:bottom="1440" w:left="1803" w:header="720" w:footer="720" w:gutter="0"/>
          <w:pgNumType w:fmt="decimal"/>
          <w:cols w:space="720" w:num="1"/>
          <w:docGrid w:linePitch="312" w:charSpace="0"/>
        </w:sectPr>
      </w:pPr>
      <w:bookmarkStart w:id="958" w:name="_Toc22632"/>
      <w:bookmarkStart w:id="959" w:name="_Toc28999"/>
      <w:bookmarkStart w:id="960" w:name="_Toc12527"/>
      <w:bookmarkStart w:id="961" w:name="_Toc32615"/>
      <w:bookmarkStart w:id="962" w:name="_Toc29393"/>
      <w:bookmarkStart w:id="963" w:name="_Toc15178"/>
      <w:bookmarkStart w:id="964" w:name="_Toc509411890"/>
      <w:bookmarkStart w:id="965" w:name="_Toc12714"/>
      <w:bookmarkStart w:id="966" w:name="_Toc26765"/>
      <w:bookmarkStart w:id="967" w:name="_Toc30953"/>
      <w:bookmarkStart w:id="968" w:name="_Toc7597"/>
      <w:bookmarkStart w:id="969" w:name="_Toc32354"/>
      <w:bookmarkStart w:id="970" w:name="_Toc12126"/>
      <w:bookmarkStart w:id="971" w:name="_Toc23086"/>
      <w:bookmarkStart w:id="972" w:name="_Toc17107"/>
      <w:bookmarkStart w:id="973" w:name="_Toc15865"/>
    </w:p>
    <w:p w14:paraId="6B3E156D">
      <w:pPr>
        <w:widowControl/>
        <w:ind w:firstLine="482" w:firstLineChars="200"/>
        <w:jc w:val="center"/>
        <w:outlineLvl w:val="1"/>
        <w:rPr>
          <w:rFonts w:hint="eastAsia" w:ascii="宋体" w:hAnsi="宋体" w:eastAsia="宋体" w:cs="宋体"/>
          <w:b/>
          <w:bCs/>
          <w:sz w:val="24"/>
          <w:szCs w:val="24"/>
          <w:highlight w:val="none"/>
          <w:lang w:val="en-US" w:eastAsia="zh-CN"/>
        </w:rPr>
      </w:pPr>
      <w:r>
        <w:rPr>
          <w:rFonts w:hint="eastAsia" w:ascii="宋体" w:hAnsi="宋体" w:eastAsia="宋体" w:cs="宋体"/>
          <w:b/>
          <w:bCs/>
          <w:sz w:val="24"/>
          <w:szCs w:val="24"/>
          <w:highlight w:val="none"/>
          <w:lang w:val="en-US" w:eastAsia="zh-CN"/>
        </w:rPr>
        <w:t>六、服务承诺</w:t>
      </w:r>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p>
    <w:p w14:paraId="508CAF01">
      <w:pPr>
        <w:rPr>
          <w:rFonts w:hint="eastAsia" w:ascii="宋体" w:hAnsi="宋体" w:eastAsia="宋体" w:cs="宋体"/>
          <w:bCs/>
          <w:sz w:val="24"/>
          <w:szCs w:val="24"/>
          <w:highlight w:val="none"/>
        </w:rPr>
      </w:pPr>
    </w:p>
    <w:p w14:paraId="53EE73B5">
      <w:pPr>
        <w:spacing w:line="360" w:lineRule="auto"/>
        <w:rPr>
          <w:rFonts w:hint="eastAsia" w:ascii="宋体" w:hAnsi="宋体" w:eastAsia="宋体" w:cs="宋体"/>
          <w:sz w:val="24"/>
          <w:szCs w:val="24"/>
          <w:highlight w:val="none"/>
          <w:lang w:eastAsia="zh-CN"/>
        </w:rPr>
      </w:pPr>
      <w:r>
        <w:rPr>
          <w:rFonts w:hint="eastAsia" w:ascii="宋体" w:hAnsi="宋体" w:eastAsia="宋体" w:cs="宋体"/>
          <w:sz w:val="24"/>
          <w:szCs w:val="24"/>
          <w:highlight w:val="none"/>
          <w:lang w:eastAsia="zh-CN"/>
        </w:rPr>
        <w:t>投标人根据第</w:t>
      </w:r>
      <w:r>
        <w:rPr>
          <w:rFonts w:hint="eastAsia" w:ascii="宋体" w:hAnsi="宋体" w:eastAsia="宋体" w:cs="宋体"/>
          <w:sz w:val="24"/>
          <w:szCs w:val="24"/>
          <w:highlight w:val="none"/>
          <w:lang w:val="en-US" w:eastAsia="zh-CN"/>
        </w:rPr>
        <w:t>三</w:t>
      </w:r>
      <w:r>
        <w:rPr>
          <w:rFonts w:hint="eastAsia" w:ascii="宋体" w:hAnsi="宋体" w:eastAsia="宋体" w:cs="宋体"/>
          <w:sz w:val="24"/>
          <w:szCs w:val="24"/>
          <w:highlight w:val="none"/>
          <w:lang w:eastAsia="zh-CN"/>
        </w:rPr>
        <w:t>章</w:t>
      </w:r>
      <w:r>
        <w:rPr>
          <w:rFonts w:hint="eastAsia" w:ascii="宋体" w:hAnsi="宋体" w:eastAsia="宋体" w:cs="宋体"/>
          <w:sz w:val="24"/>
          <w:szCs w:val="24"/>
          <w:highlight w:val="none"/>
          <w:lang w:val="en-US" w:eastAsia="zh-CN"/>
        </w:rPr>
        <w:t>商务</w:t>
      </w:r>
      <w:r>
        <w:rPr>
          <w:rFonts w:hint="eastAsia" w:ascii="宋体" w:hAnsi="宋体" w:eastAsia="宋体" w:cs="宋体"/>
          <w:sz w:val="24"/>
          <w:szCs w:val="24"/>
          <w:highlight w:val="none"/>
          <w:lang w:eastAsia="zh-CN"/>
        </w:rPr>
        <w:t>部分</w:t>
      </w:r>
      <w:r>
        <w:rPr>
          <w:rFonts w:hint="eastAsia" w:ascii="宋体" w:hAnsi="宋体" w:eastAsia="宋体" w:cs="宋体"/>
          <w:sz w:val="24"/>
          <w:szCs w:val="24"/>
          <w:highlight w:val="none"/>
          <w:lang w:val="en-US" w:eastAsia="zh-CN"/>
        </w:rPr>
        <w:t>的服务承诺</w:t>
      </w:r>
      <w:r>
        <w:rPr>
          <w:rFonts w:hint="eastAsia" w:ascii="宋体" w:hAnsi="宋体" w:eastAsia="宋体" w:cs="宋体"/>
          <w:sz w:val="24"/>
          <w:szCs w:val="24"/>
          <w:highlight w:val="none"/>
          <w:lang w:eastAsia="zh-CN"/>
        </w:rPr>
        <w:t>评分标准要求提供，格式自拟。</w:t>
      </w:r>
    </w:p>
    <w:p w14:paraId="78D6B958">
      <w:pPr>
        <w:spacing w:line="360" w:lineRule="auto"/>
        <w:rPr>
          <w:rFonts w:hint="eastAsia" w:ascii="宋体" w:hAnsi="宋体" w:eastAsia="宋体" w:cs="宋体"/>
          <w:sz w:val="24"/>
          <w:szCs w:val="24"/>
          <w:highlight w:val="none"/>
        </w:rPr>
      </w:pPr>
    </w:p>
    <w:p w14:paraId="52C15320">
      <w:pPr>
        <w:spacing w:line="360" w:lineRule="auto"/>
        <w:rPr>
          <w:rFonts w:hint="eastAsia" w:ascii="宋体" w:hAnsi="宋体" w:eastAsia="宋体" w:cs="宋体"/>
          <w:sz w:val="24"/>
          <w:szCs w:val="24"/>
          <w:highlight w:val="none"/>
        </w:rPr>
      </w:pPr>
    </w:p>
    <w:p w14:paraId="69F91978">
      <w:pPr>
        <w:widowControl/>
        <w:ind w:firstLine="4080" w:firstLineChars="1700"/>
        <w:rPr>
          <w:rFonts w:hint="eastAsia" w:ascii="宋体" w:hAnsi="宋体" w:eastAsia="宋体" w:cs="宋体"/>
          <w:color w:val="000000"/>
          <w:kern w:val="0"/>
          <w:sz w:val="24"/>
          <w:szCs w:val="24"/>
          <w:highlight w:val="none"/>
          <w:lang w:eastAsia="zh-CN"/>
        </w:rPr>
      </w:pPr>
    </w:p>
    <w:p w14:paraId="5D053197">
      <w:pPr>
        <w:widowControl/>
        <w:ind w:firstLine="4080" w:firstLineChars="1700"/>
        <w:rPr>
          <w:rFonts w:hint="eastAsia" w:ascii="宋体" w:hAnsi="宋体" w:eastAsia="宋体" w:cs="宋体"/>
          <w:color w:val="000000"/>
          <w:kern w:val="0"/>
          <w:sz w:val="24"/>
          <w:szCs w:val="24"/>
          <w:highlight w:val="none"/>
          <w:lang w:eastAsia="zh-CN"/>
        </w:rPr>
      </w:pPr>
    </w:p>
    <w:p w14:paraId="47537964">
      <w:pPr>
        <w:widowControl/>
        <w:ind w:firstLine="4080" w:firstLineChars="1700"/>
        <w:rPr>
          <w:rFonts w:hint="eastAsia" w:ascii="宋体" w:hAnsi="宋体" w:eastAsia="宋体" w:cs="宋体"/>
          <w:color w:val="000000"/>
          <w:kern w:val="0"/>
          <w:sz w:val="24"/>
          <w:szCs w:val="24"/>
          <w:highlight w:val="none"/>
          <w:lang w:eastAsia="zh-CN"/>
        </w:rPr>
      </w:pPr>
    </w:p>
    <w:p w14:paraId="4F4F07A5">
      <w:pPr>
        <w:widowControl/>
        <w:ind w:firstLine="4080" w:firstLineChars="1700"/>
        <w:rPr>
          <w:rFonts w:hint="eastAsia" w:ascii="宋体" w:hAnsi="宋体" w:eastAsia="宋体" w:cs="宋体"/>
          <w:color w:val="000000"/>
          <w:kern w:val="0"/>
          <w:sz w:val="24"/>
          <w:szCs w:val="24"/>
          <w:highlight w:val="none"/>
          <w:lang w:eastAsia="zh-CN"/>
        </w:rPr>
      </w:pPr>
    </w:p>
    <w:p w14:paraId="0772B96D">
      <w:pPr>
        <w:widowControl/>
        <w:ind w:firstLine="4080" w:firstLineChars="1700"/>
        <w:rPr>
          <w:rFonts w:hint="eastAsia" w:ascii="宋体" w:hAnsi="宋体" w:eastAsia="宋体" w:cs="宋体"/>
          <w:color w:val="000000"/>
          <w:kern w:val="0"/>
          <w:sz w:val="24"/>
          <w:szCs w:val="24"/>
          <w:highlight w:val="none"/>
          <w:lang w:eastAsia="zh-CN"/>
        </w:rPr>
      </w:pPr>
    </w:p>
    <w:p w14:paraId="295283E6">
      <w:pPr>
        <w:widowControl/>
        <w:ind w:firstLine="4080" w:firstLineChars="1700"/>
        <w:rPr>
          <w:rFonts w:hint="eastAsia" w:ascii="宋体" w:hAnsi="宋体" w:eastAsia="宋体" w:cs="宋体"/>
          <w:color w:val="000000"/>
          <w:kern w:val="0"/>
          <w:sz w:val="24"/>
          <w:szCs w:val="24"/>
          <w:highlight w:val="none"/>
          <w:lang w:eastAsia="zh-CN"/>
        </w:rPr>
      </w:pPr>
    </w:p>
    <w:p w14:paraId="1FE1681B">
      <w:pPr>
        <w:widowControl/>
        <w:ind w:firstLine="4080" w:firstLineChars="1700"/>
        <w:jc w:val="right"/>
        <w:rPr>
          <w:rFonts w:hint="eastAsia" w:ascii="宋体" w:hAnsi="宋体" w:eastAsia="宋体" w:cs="宋体"/>
          <w:color w:val="000000"/>
          <w:kern w:val="0"/>
          <w:sz w:val="24"/>
          <w:szCs w:val="24"/>
          <w:highlight w:val="none"/>
          <w:lang w:eastAsia="zh-CN"/>
        </w:rPr>
      </w:pPr>
    </w:p>
    <w:p w14:paraId="575A24A0">
      <w:pPr>
        <w:widowControl/>
        <w:jc w:val="right"/>
        <w:rPr>
          <w:rFonts w:hint="eastAsia" w:ascii="宋体" w:hAnsi="宋体" w:eastAsia="宋体" w:cs="宋体"/>
          <w:color w:val="000000"/>
          <w:kern w:val="0"/>
          <w:sz w:val="24"/>
          <w:szCs w:val="24"/>
          <w:highlight w:val="none"/>
        </w:rPr>
      </w:pPr>
      <w:r>
        <w:rPr>
          <w:rFonts w:hint="eastAsia" w:ascii="宋体" w:hAnsi="宋体" w:eastAsia="宋体" w:cs="宋体"/>
          <w:color w:val="000000"/>
          <w:kern w:val="0"/>
          <w:sz w:val="24"/>
          <w:szCs w:val="24"/>
          <w:highlight w:val="none"/>
          <w:lang w:eastAsia="zh-CN"/>
        </w:rPr>
        <w:t>供应商</w:t>
      </w:r>
      <w:r>
        <w:rPr>
          <w:rFonts w:hint="eastAsia" w:ascii="宋体" w:hAnsi="宋体" w:eastAsia="宋体" w:cs="宋体"/>
          <w:color w:val="000000"/>
          <w:kern w:val="0"/>
          <w:sz w:val="24"/>
          <w:szCs w:val="24"/>
          <w:highlight w:val="none"/>
        </w:rPr>
        <w:t>：</w:t>
      </w:r>
      <w:r>
        <w:rPr>
          <w:rFonts w:hint="eastAsia" w:ascii="宋体" w:hAnsi="宋体" w:eastAsia="宋体" w:cs="宋体"/>
          <w:color w:val="000000"/>
          <w:kern w:val="0"/>
          <w:sz w:val="24"/>
          <w:szCs w:val="24"/>
          <w:highlight w:val="none"/>
          <w:u w:val="single"/>
        </w:rPr>
        <w:t xml:space="preserve">  </w:t>
      </w:r>
      <w:r>
        <w:rPr>
          <w:rFonts w:hint="eastAsia" w:ascii="宋体" w:hAnsi="宋体" w:eastAsia="宋体" w:cs="宋体"/>
          <w:color w:val="000000"/>
          <w:kern w:val="0"/>
          <w:sz w:val="24"/>
          <w:szCs w:val="24"/>
          <w:highlight w:val="none"/>
          <w:u w:val="single"/>
          <w:lang w:val="en-US" w:eastAsia="zh-CN"/>
        </w:rPr>
        <w:t xml:space="preserve">          </w:t>
      </w:r>
      <w:r>
        <w:rPr>
          <w:rFonts w:hint="eastAsia" w:ascii="宋体" w:hAnsi="宋体" w:eastAsia="宋体" w:cs="宋体"/>
          <w:color w:val="000000"/>
          <w:kern w:val="0"/>
          <w:sz w:val="24"/>
          <w:szCs w:val="24"/>
          <w:highlight w:val="none"/>
          <w:u w:val="single"/>
        </w:rPr>
        <w:t xml:space="preserve"> </w:t>
      </w:r>
      <w:r>
        <w:rPr>
          <w:rFonts w:hint="eastAsia" w:ascii="宋体" w:hAnsi="宋体" w:eastAsia="宋体" w:cs="宋体"/>
          <w:color w:val="000000"/>
          <w:kern w:val="0"/>
          <w:sz w:val="24"/>
          <w:szCs w:val="24"/>
          <w:highlight w:val="none"/>
          <w:u w:val="none"/>
        </w:rPr>
        <w:t>（</w:t>
      </w:r>
      <w:r>
        <w:rPr>
          <w:rFonts w:hint="eastAsia" w:ascii="宋体" w:hAnsi="宋体" w:eastAsia="宋体" w:cs="宋体"/>
          <w:color w:val="000000"/>
          <w:kern w:val="0"/>
          <w:sz w:val="24"/>
          <w:szCs w:val="24"/>
          <w:highlight w:val="none"/>
          <w:u w:val="none"/>
          <w:lang w:val="en-US" w:eastAsia="zh-CN"/>
        </w:rPr>
        <w:t>盖单位</w:t>
      </w:r>
      <w:r>
        <w:rPr>
          <w:rFonts w:hint="eastAsia" w:ascii="宋体" w:hAnsi="宋体" w:eastAsia="宋体" w:cs="宋体"/>
          <w:color w:val="000000"/>
          <w:kern w:val="0"/>
          <w:sz w:val="24"/>
          <w:szCs w:val="24"/>
          <w:highlight w:val="none"/>
          <w:u w:val="none"/>
        </w:rPr>
        <w:t xml:space="preserve">公章）    </w:t>
      </w:r>
      <w:r>
        <w:rPr>
          <w:rFonts w:hint="eastAsia" w:ascii="宋体" w:hAnsi="宋体" w:eastAsia="宋体" w:cs="宋体"/>
          <w:color w:val="000000"/>
          <w:kern w:val="0"/>
          <w:sz w:val="24"/>
          <w:szCs w:val="24"/>
          <w:highlight w:val="none"/>
        </w:rPr>
        <w:t xml:space="preserve">                                     </w:t>
      </w:r>
    </w:p>
    <w:p w14:paraId="411F3E45">
      <w:pPr>
        <w:widowControl/>
        <w:ind w:firstLine="3120" w:firstLineChars="1300"/>
        <w:jc w:val="right"/>
        <w:rPr>
          <w:rFonts w:hint="eastAsia" w:ascii="宋体" w:hAnsi="宋体" w:eastAsia="宋体" w:cs="宋体"/>
          <w:color w:val="000000"/>
          <w:kern w:val="0"/>
          <w:sz w:val="24"/>
          <w:szCs w:val="24"/>
          <w:highlight w:val="none"/>
        </w:rPr>
      </w:pPr>
    </w:p>
    <w:p w14:paraId="0FB507E1">
      <w:pPr>
        <w:keepNext w:val="0"/>
        <w:keepLines w:val="0"/>
        <w:pageBreakBefore w:val="0"/>
        <w:widowControl w:val="0"/>
        <w:kinsoku/>
        <w:wordWrap/>
        <w:overflowPunct/>
        <w:topLinePunct w:val="0"/>
        <w:autoSpaceDE/>
        <w:autoSpaceDN/>
        <w:bidi w:val="0"/>
        <w:adjustRightInd/>
        <w:snapToGrid/>
        <w:spacing w:line="480" w:lineRule="auto"/>
        <w:jc w:val="right"/>
        <w:textAlignment w:val="auto"/>
        <w:rPr>
          <w:rFonts w:hint="eastAsia" w:ascii="宋体" w:hAnsi="宋体" w:eastAsia="宋体" w:cs="宋体"/>
          <w:color w:val="000000"/>
          <w:kern w:val="0"/>
          <w:sz w:val="24"/>
          <w:szCs w:val="24"/>
          <w:highlight w:val="none"/>
        </w:rPr>
      </w:pPr>
      <w:r>
        <w:rPr>
          <w:rFonts w:hint="eastAsia" w:ascii="宋体" w:hAnsi="宋体" w:eastAsia="宋体" w:cs="宋体"/>
          <w:color w:val="000000"/>
          <w:kern w:val="0"/>
          <w:sz w:val="24"/>
          <w:szCs w:val="24"/>
          <w:lang w:val="en-US" w:eastAsia="zh-CN"/>
        </w:rPr>
        <w:t>日期：</w:t>
      </w:r>
      <w:r>
        <w:rPr>
          <w:rFonts w:hint="eastAsia" w:ascii="宋体" w:hAnsi="宋体" w:eastAsia="宋体" w:cs="宋体"/>
          <w:color w:val="000000"/>
          <w:kern w:val="0"/>
          <w:sz w:val="24"/>
          <w:szCs w:val="24"/>
          <w:u w:val="single"/>
          <w:lang w:val="en-US" w:eastAsia="zh-CN"/>
        </w:rPr>
        <w:t xml:space="preserve">     </w:t>
      </w:r>
      <w:r>
        <w:rPr>
          <w:rFonts w:hint="eastAsia" w:ascii="宋体" w:hAnsi="宋体" w:eastAsia="宋体" w:cs="宋体"/>
          <w:color w:val="000000"/>
          <w:kern w:val="0"/>
          <w:sz w:val="24"/>
          <w:szCs w:val="24"/>
          <w:lang w:val="en-US" w:eastAsia="zh-CN"/>
        </w:rPr>
        <w:t>年</w:t>
      </w:r>
      <w:r>
        <w:rPr>
          <w:rFonts w:hint="eastAsia" w:ascii="宋体" w:hAnsi="宋体" w:eastAsia="宋体" w:cs="宋体"/>
          <w:color w:val="000000"/>
          <w:kern w:val="0"/>
          <w:sz w:val="24"/>
          <w:szCs w:val="24"/>
          <w:u w:val="single"/>
          <w:lang w:val="en-US" w:eastAsia="zh-CN"/>
        </w:rPr>
        <w:t xml:space="preserve">    </w:t>
      </w:r>
      <w:r>
        <w:rPr>
          <w:rFonts w:hint="eastAsia" w:ascii="宋体" w:hAnsi="宋体" w:eastAsia="宋体" w:cs="宋体"/>
          <w:color w:val="000000"/>
          <w:kern w:val="0"/>
          <w:sz w:val="24"/>
          <w:szCs w:val="24"/>
          <w:lang w:val="en-US" w:eastAsia="zh-CN"/>
        </w:rPr>
        <w:t>月</w:t>
      </w:r>
      <w:r>
        <w:rPr>
          <w:rFonts w:hint="eastAsia" w:ascii="宋体" w:hAnsi="宋体" w:eastAsia="宋体" w:cs="宋体"/>
          <w:color w:val="000000"/>
          <w:kern w:val="0"/>
          <w:sz w:val="24"/>
          <w:szCs w:val="24"/>
          <w:u w:val="single"/>
          <w:lang w:val="en-US" w:eastAsia="zh-CN"/>
        </w:rPr>
        <w:t xml:space="preserve">    </w:t>
      </w:r>
      <w:r>
        <w:rPr>
          <w:rFonts w:hint="eastAsia" w:ascii="宋体" w:hAnsi="宋体" w:eastAsia="宋体" w:cs="宋体"/>
          <w:color w:val="000000"/>
          <w:kern w:val="0"/>
          <w:sz w:val="24"/>
          <w:szCs w:val="24"/>
          <w:lang w:val="en-US" w:eastAsia="zh-CN"/>
        </w:rPr>
        <w:t>日</w:t>
      </w:r>
    </w:p>
    <w:p w14:paraId="64DF1DE4">
      <w:pPr>
        <w:rPr>
          <w:rFonts w:hint="eastAsia" w:ascii="宋体" w:hAnsi="宋体" w:eastAsia="宋体" w:cs="宋体"/>
          <w:sz w:val="24"/>
          <w:szCs w:val="24"/>
          <w:highlight w:val="none"/>
        </w:rPr>
      </w:pPr>
    </w:p>
    <w:p w14:paraId="4A5A23DB">
      <w:pPr>
        <w:rPr>
          <w:rFonts w:hint="eastAsia" w:ascii="宋体" w:hAnsi="宋体" w:eastAsia="宋体" w:cs="宋体"/>
          <w:bCs/>
          <w:sz w:val="24"/>
          <w:szCs w:val="24"/>
          <w:highlight w:val="none"/>
        </w:rPr>
      </w:pPr>
    </w:p>
    <w:p w14:paraId="263D8E4D">
      <w:pPr>
        <w:rPr>
          <w:rFonts w:hint="eastAsia" w:ascii="宋体" w:hAnsi="宋体" w:eastAsia="宋体" w:cs="宋体"/>
          <w:bCs/>
          <w:sz w:val="24"/>
          <w:szCs w:val="24"/>
          <w:highlight w:val="none"/>
        </w:rPr>
      </w:pPr>
    </w:p>
    <w:p w14:paraId="6CA7B7CF">
      <w:pPr>
        <w:rPr>
          <w:rFonts w:hint="eastAsia" w:ascii="宋体" w:hAnsi="宋体" w:eastAsia="宋体" w:cs="宋体"/>
          <w:bCs/>
          <w:sz w:val="24"/>
          <w:szCs w:val="24"/>
          <w:highlight w:val="none"/>
        </w:rPr>
      </w:pPr>
    </w:p>
    <w:p w14:paraId="65D29D73">
      <w:pPr>
        <w:rPr>
          <w:rFonts w:hint="eastAsia" w:ascii="宋体" w:hAnsi="宋体" w:eastAsia="宋体" w:cs="宋体"/>
          <w:bCs/>
          <w:sz w:val="24"/>
          <w:szCs w:val="24"/>
          <w:highlight w:val="none"/>
        </w:rPr>
      </w:pPr>
    </w:p>
    <w:p w14:paraId="0115DF12">
      <w:pPr>
        <w:rPr>
          <w:rFonts w:hint="eastAsia" w:ascii="宋体" w:hAnsi="宋体" w:eastAsia="宋体" w:cs="宋体"/>
          <w:bCs/>
          <w:sz w:val="24"/>
          <w:szCs w:val="24"/>
          <w:highlight w:val="none"/>
        </w:rPr>
      </w:pPr>
    </w:p>
    <w:p w14:paraId="7501C189">
      <w:pPr>
        <w:rPr>
          <w:rFonts w:hint="eastAsia" w:ascii="宋体" w:hAnsi="宋体" w:eastAsia="宋体" w:cs="宋体"/>
          <w:bCs/>
          <w:sz w:val="24"/>
          <w:szCs w:val="24"/>
          <w:highlight w:val="none"/>
        </w:rPr>
      </w:pPr>
    </w:p>
    <w:p w14:paraId="6132C9F9">
      <w:pPr>
        <w:rPr>
          <w:rFonts w:hint="eastAsia" w:ascii="宋体" w:hAnsi="宋体" w:eastAsia="宋体" w:cs="宋体"/>
          <w:bCs/>
          <w:sz w:val="24"/>
          <w:szCs w:val="24"/>
          <w:highlight w:val="none"/>
        </w:rPr>
      </w:pPr>
    </w:p>
    <w:p w14:paraId="7691782E">
      <w:pPr>
        <w:rPr>
          <w:rFonts w:hint="eastAsia" w:ascii="宋体" w:hAnsi="宋体" w:eastAsia="宋体" w:cs="宋体"/>
          <w:bCs/>
          <w:sz w:val="24"/>
          <w:szCs w:val="24"/>
          <w:highlight w:val="none"/>
        </w:rPr>
      </w:pPr>
    </w:p>
    <w:p w14:paraId="0FA9E678">
      <w:pPr>
        <w:rPr>
          <w:rFonts w:hint="eastAsia" w:ascii="宋体" w:hAnsi="宋体" w:eastAsia="宋体" w:cs="宋体"/>
          <w:bCs/>
          <w:sz w:val="24"/>
          <w:szCs w:val="24"/>
          <w:highlight w:val="none"/>
        </w:rPr>
      </w:pPr>
    </w:p>
    <w:p w14:paraId="34D8C64D">
      <w:pPr>
        <w:rPr>
          <w:rFonts w:hint="eastAsia" w:ascii="宋体" w:hAnsi="宋体" w:eastAsia="宋体" w:cs="宋体"/>
          <w:bCs/>
          <w:sz w:val="24"/>
          <w:szCs w:val="24"/>
          <w:highlight w:val="none"/>
        </w:rPr>
      </w:pPr>
    </w:p>
    <w:p w14:paraId="6343AE48">
      <w:pPr>
        <w:rPr>
          <w:rFonts w:hint="eastAsia" w:ascii="宋体" w:hAnsi="宋体" w:eastAsia="宋体" w:cs="宋体"/>
          <w:bCs/>
          <w:sz w:val="24"/>
          <w:szCs w:val="24"/>
          <w:highlight w:val="none"/>
        </w:rPr>
      </w:pPr>
    </w:p>
    <w:p w14:paraId="72CA3E68">
      <w:pPr>
        <w:pStyle w:val="10"/>
        <w:rPr>
          <w:rFonts w:hint="eastAsia" w:ascii="宋体" w:hAnsi="宋体" w:eastAsia="宋体" w:cs="宋体"/>
          <w:sz w:val="24"/>
          <w:szCs w:val="24"/>
          <w:highlight w:val="none"/>
        </w:rPr>
      </w:pPr>
    </w:p>
    <w:p w14:paraId="790B187B">
      <w:pPr>
        <w:pStyle w:val="10"/>
        <w:rPr>
          <w:rFonts w:hint="eastAsia" w:ascii="宋体" w:hAnsi="宋体" w:eastAsia="宋体" w:cs="宋体"/>
          <w:sz w:val="24"/>
          <w:szCs w:val="24"/>
          <w:highlight w:val="none"/>
        </w:rPr>
      </w:pPr>
    </w:p>
    <w:p w14:paraId="46E822A3">
      <w:pPr>
        <w:pStyle w:val="10"/>
        <w:rPr>
          <w:rFonts w:hint="eastAsia" w:ascii="宋体" w:hAnsi="宋体" w:eastAsia="宋体" w:cs="宋体"/>
          <w:sz w:val="24"/>
          <w:szCs w:val="24"/>
          <w:highlight w:val="none"/>
        </w:rPr>
      </w:pPr>
    </w:p>
    <w:p w14:paraId="2FDA729D">
      <w:pPr>
        <w:pStyle w:val="10"/>
        <w:rPr>
          <w:rFonts w:hint="eastAsia" w:ascii="宋体" w:hAnsi="宋体" w:eastAsia="宋体" w:cs="宋体"/>
          <w:sz w:val="24"/>
          <w:szCs w:val="24"/>
          <w:highlight w:val="none"/>
        </w:rPr>
      </w:pPr>
    </w:p>
    <w:p w14:paraId="513DD081">
      <w:pPr>
        <w:pStyle w:val="10"/>
        <w:rPr>
          <w:rFonts w:hint="eastAsia" w:ascii="宋体" w:hAnsi="宋体" w:eastAsia="宋体" w:cs="宋体"/>
          <w:sz w:val="24"/>
          <w:szCs w:val="24"/>
          <w:highlight w:val="none"/>
        </w:rPr>
      </w:pPr>
    </w:p>
    <w:p w14:paraId="7DD7B4CD">
      <w:pPr>
        <w:pStyle w:val="10"/>
        <w:rPr>
          <w:rFonts w:hint="eastAsia" w:ascii="宋体" w:hAnsi="宋体" w:eastAsia="宋体" w:cs="宋体"/>
          <w:sz w:val="24"/>
          <w:szCs w:val="24"/>
          <w:highlight w:val="none"/>
        </w:rPr>
      </w:pPr>
    </w:p>
    <w:p w14:paraId="698F37F8">
      <w:pPr>
        <w:rPr>
          <w:rFonts w:hint="eastAsia" w:ascii="宋体" w:hAnsi="宋体" w:eastAsia="宋体" w:cs="宋体"/>
          <w:sz w:val="24"/>
          <w:szCs w:val="24"/>
        </w:rPr>
      </w:pPr>
    </w:p>
    <w:p w14:paraId="537488F0">
      <w:pPr>
        <w:rPr>
          <w:rFonts w:hint="eastAsia" w:ascii="宋体" w:hAnsi="宋体" w:eastAsia="宋体" w:cs="宋体"/>
          <w:bCs/>
          <w:sz w:val="24"/>
          <w:szCs w:val="24"/>
          <w:highlight w:val="none"/>
        </w:rPr>
      </w:pPr>
      <w:bookmarkStart w:id="974" w:name="_Toc10760"/>
      <w:bookmarkStart w:id="975" w:name="_Toc17966"/>
      <w:bookmarkStart w:id="976" w:name="_Toc29695"/>
      <w:bookmarkStart w:id="977" w:name="_Toc30876"/>
      <w:bookmarkStart w:id="978" w:name="_Toc217"/>
      <w:bookmarkStart w:id="979" w:name="_Toc25716"/>
      <w:bookmarkStart w:id="980" w:name="_Toc8165"/>
      <w:bookmarkStart w:id="981" w:name="_Toc13540"/>
      <w:bookmarkStart w:id="982" w:name="_Toc31745"/>
      <w:bookmarkStart w:id="983" w:name="_Toc25911"/>
      <w:bookmarkStart w:id="984" w:name="_Toc16789"/>
      <w:r>
        <w:rPr>
          <w:rFonts w:hint="eastAsia" w:ascii="宋体" w:hAnsi="宋体" w:eastAsia="宋体" w:cs="宋体"/>
          <w:bCs/>
          <w:sz w:val="24"/>
          <w:szCs w:val="24"/>
          <w:highlight w:val="none"/>
        </w:rPr>
        <w:br w:type="page"/>
      </w:r>
    </w:p>
    <w:p w14:paraId="40666199">
      <w:pPr>
        <w:pStyle w:val="25"/>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outlineLvl w:val="1"/>
        <w:rPr>
          <w:rFonts w:hint="eastAsia" w:ascii="宋体" w:hAnsi="宋体" w:eastAsia="宋体" w:cs="宋体"/>
          <w:b/>
          <w:bCs/>
          <w:sz w:val="24"/>
          <w:szCs w:val="24"/>
          <w:highlight w:val="none"/>
          <w:lang w:val="en-US" w:eastAsia="zh-CN"/>
        </w:rPr>
      </w:pPr>
      <w:bookmarkStart w:id="985" w:name="_Toc29938"/>
      <w:bookmarkStart w:id="986" w:name="_Toc29459"/>
      <w:r>
        <w:rPr>
          <w:rFonts w:hint="eastAsia" w:ascii="宋体" w:hAnsi="宋体" w:eastAsia="宋体" w:cs="宋体"/>
          <w:b/>
          <w:bCs/>
          <w:sz w:val="24"/>
          <w:szCs w:val="24"/>
          <w:highlight w:val="none"/>
          <w:lang w:val="en-US" w:eastAsia="zh-CN"/>
        </w:rPr>
        <w:t>七、资格证明材料</w:t>
      </w:r>
      <w:bookmarkEnd w:id="974"/>
      <w:bookmarkEnd w:id="975"/>
      <w:bookmarkEnd w:id="976"/>
      <w:bookmarkEnd w:id="977"/>
      <w:bookmarkEnd w:id="978"/>
      <w:bookmarkEnd w:id="979"/>
      <w:bookmarkEnd w:id="980"/>
      <w:bookmarkEnd w:id="981"/>
      <w:bookmarkEnd w:id="982"/>
      <w:bookmarkEnd w:id="983"/>
      <w:bookmarkEnd w:id="984"/>
      <w:bookmarkEnd w:id="985"/>
      <w:bookmarkEnd w:id="986"/>
    </w:p>
    <w:p w14:paraId="2F572D7B">
      <w:pPr>
        <w:keepNext w:val="0"/>
        <w:keepLines w:val="0"/>
        <w:pageBreakBefore w:val="0"/>
        <w:widowControl/>
        <w:suppressLineNumbers w:val="0"/>
        <w:kinsoku/>
        <w:wordWrap/>
        <w:overflowPunct/>
        <w:topLinePunct w:val="0"/>
        <w:autoSpaceDE/>
        <w:autoSpaceDN/>
        <w:bidi w:val="0"/>
        <w:adjustRightInd/>
        <w:snapToGrid/>
        <w:spacing w:line="360" w:lineRule="auto"/>
        <w:jc w:val="both"/>
        <w:textAlignment w:val="auto"/>
        <w:rPr>
          <w:rFonts w:hint="eastAsia" w:ascii="宋体" w:hAnsi="宋体" w:eastAsia="宋体" w:cs="宋体"/>
          <w:b/>
          <w:bCs/>
          <w:color w:val="000000"/>
          <w:kern w:val="0"/>
          <w:sz w:val="24"/>
          <w:szCs w:val="24"/>
          <w:lang w:val="en-US" w:eastAsia="zh-CN" w:bidi="ar"/>
        </w:rPr>
      </w:pPr>
    </w:p>
    <w:p w14:paraId="7D921B1C">
      <w:pPr>
        <w:adjustRightInd w:val="0"/>
        <w:spacing w:line="570" w:lineRule="exact"/>
        <w:contextualSpacing/>
        <w:jc w:val="center"/>
        <w:textAlignment w:val="baseline"/>
        <w:outlineLvl w:val="2"/>
        <w:rPr>
          <w:rFonts w:hint="eastAsia" w:ascii="宋体" w:hAnsi="宋体" w:eastAsia="宋体" w:cs="宋体"/>
          <w:color w:val="auto"/>
          <w:kern w:val="0"/>
          <w:sz w:val="24"/>
          <w:szCs w:val="24"/>
        </w:rPr>
      </w:pPr>
      <w:r>
        <w:rPr>
          <w:rFonts w:hint="eastAsia" w:ascii="宋体" w:hAnsi="宋体" w:eastAsia="宋体" w:cs="宋体"/>
          <w:b/>
          <w:bCs/>
          <w:color w:val="000000"/>
          <w:kern w:val="0"/>
          <w:sz w:val="24"/>
          <w:szCs w:val="24"/>
          <w:lang w:val="en-US" w:eastAsia="zh-CN" w:bidi="ar"/>
        </w:rPr>
        <w:t>（一）资格承诺声明函</w:t>
      </w:r>
    </w:p>
    <w:p w14:paraId="6993F8B8">
      <w:pPr>
        <w:pStyle w:val="79"/>
        <w:ind w:firstLine="420"/>
        <w:rPr>
          <w:rFonts w:hint="eastAsia" w:ascii="宋体" w:hAnsi="宋体" w:eastAsia="宋体" w:cs="宋体"/>
          <w:color w:val="auto"/>
          <w:sz w:val="24"/>
          <w:szCs w:val="24"/>
        </w:rPr>
      </w:pPr>
    </w:p>
    <w:p w14:paraId="7AB85F66">
      <w:pPr>
        <w:adjustRightInd w:val="0"/>
        <w:snapToGrid w:val="0"/>
        <w:spacing w:line="500" w:lineRule="exact"/>
        <w:contextualSpacing/>
        <w:textAlignment w:val="baseline"/>
        <w:rPr>
          <w:rFonts w:hint="eastAsia" w:ascii="宋体" w:hAnsi="宋体" w:eastAsia="宋体" w:cs="宋体"/>
          <w:color w:val="auto"/>
          <w:kern w:val="0"/>
          <w:sz w:val="24"/>
          <w:szCs w:val="24"/>
          <w:u w:val="none"/>
        </w:rPr>
      </w:pPr>
      <w:r>
        <w:rPr>
          <w:rFonts w:hint="eastAsia" w:ascii="宋体" w:hAnsi="宋体" w:eastAsia="宋体" w:cs="宋体"/>
          <w:color w:val="auto"/>
          <w:kern w:val="0"/>
          <w:sz w:val="24"/>
          <w:szCs w:val="24"/>
          <w:u w:val="single"/>
        </w:rPr>
        <w:t>致</w:t>
      </w:r>
      <w:r>
        <w:rPr>
          <w:rFonts w:hint="eastAsia" w:ascii="宋体" w:hAnsi="宋体" w:eastAsia="宋体" w:cs="宋体"/>
          <w:color w:val="auto"/>
          <w:kern w:val="0"/>
          <w:sz w:val="24"/>
          <w:szCs w:val="24"/>
          <w:u w:val="single"/>
          <w:lang w:eastAsia="zh-CN"/>
        </w:rPr>
        <w:t>（</w:t>
      </w:r>
      <w:r>
        <w:rPr>
          <w:rFonts w:hint="eastAsia" w:ascii="宋体" w:hAnsi="宋体" w:eastAsia="宋体" w:cs="宋体"/>
          <w:color w:val="auto"/>
          <w:kern w:val="0"/>
          <w:sz w:val="24"/>
          <w:szCs w:val="24"/>
          <w:u w:val="single"/>
        </w:rPr>
        <w:t>本项目采购单位</w:t>
      </w:r>
      <w:r>
        <w:rPr>
          <w:rFonts w:hint="eastAsia" w:ascii="宋体" w:hAnsi="宋体" w:eastAsia="宋体" w:cs="宋体"/>
          <w:color w:val="auto"/>
          <w:kern w:val="0"/>
          <w:sz w:val="24"/>
          <w:szCs w:val="24"/>
          <w:u w:val="single"/>
          <w:lang w:eastAsia="zh-CN"/>
        </w:rPr>
        <w:t>）</w:t>
      </w:r>
      <w:r>
        <w:rPr>
          <w:rFonts w:hint="eastAsia" w:ascii="宋体" w:hAnsi="宋体" w:eastAsia="宋体" w:cs="宋体"/>
          <w:color w:val="auto"/>
          <w:kern w:val="0"/>
          <w:sz w:val="24"/>
          <w:szCs w:val="24"/>
          <w:u w:val="single"/>
        </w:rPr>
        <w:t>及</w:t>
      </w:r>
      <w:r>
        <w:rPr>
          <w:rFonts w:hint="eastAsia" w:ascii="宋体" w:hAnsi="宋体" w:eastAsia="宋体" w:cs="宋体"/>
          <w:color w:val="auto"/>
          <w:kern w:val="0"/>
          <w:sz w:val="24"/>
          <w:szCs w:val="24"/>
          <w:u w:val="single"/>
          <w:lang w:val="en-US" w:eastAsia="zh-CN"/>
        </w:rPr>
        <w:t>XXX</w:t>
      </w:r>
      <w:r>
        <w:rPr>
          <w:rFonts w:hint="eastAsia" w:ascii="宋体" w:hAnsi="宋体" w:eastAsia="宋体" w:cs="宋体"/>
          <w:color w:val="auto"/>
          <w:kern w:val="0"/>
          <w:sz w:val="24"/>
          <w:szCs w:val="24"/>
          <w:u w:val="single"/>
        </w:rPr>
        <w:t>公共资源交易中心</w:t>
      </w:r>
      <w:r>
        <w:rPr>
          <w:rFonts w:hint="eastAsia" w:ascii="宋体" w:hAnsi="宋体" w:eastAsia="宋体" w:cs="宋体"/>
          <w:color w:val="auto"/>
          <w:kern w:val="0"/>
          <w:sz w:val="24"/>
          <w:szCs w:val="24"/>
          <w:u w:val="none"/>
        </w:rPr>
        <w:t>：</w:t>
      </w:r>
    </w:p>
    <w:p w14:paraId="0F50E340">
      <w:pPr>
        <w:adjustRightInd w:val="0"/>
        <w:snapToGrid w:val="0"/>
        <w:spacing w:line="500" w:lineRule="exact"/>
        <w:ind w:firstLine="480" w:firstLineChars="200"/>
        <w:contextualSpacing/>
        <w:textAlignment w:val="baseline"/>
        <w:rPr>
          <w:rFonts w:hint="eastAsia" w:ascii="宋体" w:hAnsi="宋体" w:eastAsia="宋体" w:cs="宋体"/>
          <w:color w:val="auto"/>
          <w:kern w:val="0"/>
          <w:sz w:val="24"/>
          <w:szCs w:val="24"/>
          <w:u w:val="none"/>
        </w:rPr>
      </w:pPr>
      <w:r>
        <w:rPr>
          <w:rFonts w:hint="eastAsia" w:ascii="宋体" w:hAnsi="宋体" w:eastAsia="宋体" w:cs="宋体"/>
          <w:color w:val="auto"/>
          <w:sz w:val="24"/>
          <w:szCs w:val="24"/>
          <w:u w:val="none"/>
        </w:rPr>
        <w:t>我单位自愿参加本次政府采购活动，严格遵守《中华人民共和国政府采购法》及相关法律法规，依法诚信经营，</w:t>
      </w:r>
      <w:r>
        <w:rPr>
          <w:rFonts w:hint="eastAsia" w:ascii="宋体" w:hAnsi="宋体" w:eastAsia="宋体" w:cs="宋体"/>
          <w:color w:val="auto"/>
          <w:sz w:val="24"/>
          <w:szCs w:val="24"/>
          <w:u w:val="none"/>
          <w:lang w:eastAsia="zh-CN"/>
        </w:rPr>
        <w:t>依法</w:t>
      </w:r>
      <w:r>
        <w:rPr>
          <w:rFonts w:hint="eastAsia" w:ascii="宋体" w:hAnsi="宋体" w:eastAsia="宋体" w:cs="宋体"/>
          <w:color w:val="auto"/>
          <w:sz w:val="24"/>
          <w:szCs w:val="24"/>
          <w:u w:val="none"/>
        </w:rPr>
        <w:t>遵守本次政府采购活动的各项规定。我单位郑重承诺</w:t>
      </w:r>
      <w:r>
        <w:rPr>
          <w:rFonts w:hint="eastAsia" w:ascii="宋体" w:hAnsi="宋体" w:eastAsia="宋体" w:cs="宋体"/>
          <w:color w:val="auto"/>
          <w:kern w:val="0"/>
          <w:sz w:val="24"/>
          <w:szCs w:val="24"/>
          <w:u w:val="none"/>
        </w:rPr>
        <w:t>声明如下：</w:t>
      </w:r>
    </w:p>
    <w:p w14:paraId="2F310CD5">
      <w:pPr>
        <w:adjustRightInd w:val="0"/>
        <w:snapToGrid w:val="0"/>
        <w:spacing w:line="500" w:lineRule="exact"/>
        <w:ind w:firstLine="480" w:firstLineChars="200"/>
        <w:contextualSpacing/>
        <w:textAlignment w:val="baseline"/>
        <w:rPr>
          <w:rFonts w:hint="eastAsia" w:ascii="宋体" w:hAnsi="宋体" w:eastAsia="宋体" w:cs="宋体"/>
          <w:color w:val="auto"/>
          <w:kern w:val="0"/>
          <w:sz w:val="24"/>
          <w:szCs w:val="24"/>
          <w:u w:val="none"/>
        </w:rPr>
      </w:pPr>
      <w:r>
        <w:rPr>
          <w:rFonts w:hint="eastAsia" w:ascii="宋体" w:hAnsi="宋体" w:eastAsia="宋体" w:cs="宋体"/>
          <w:color w:val="auto"/>
          <w:kern w:val="0"/>
          <w:sz w:val="24"/>
          <w:szCs w:val="24"/>
          <w:u w:val="none"/>
        </w:rPr>
        <w:t>一、我单位全称为</w:t>
      </w:r>
      <w:r>
        <w:rPr>
          <w:rFonts w:hint="eastAsia" w:ascii="宋体" w:hAnsi="宋体" w:eastAsia="宋体" w:cs="宋体"/>
          <w:color w:val="auto"/>
          <w:kern w:val="0"/>
          <w:sz w:val="24"/>
          <w:szCs w:val="24"/>
          <w:u w:val="single"/>
        </w:rPr>
        <w:t xml:space="preserve">                      ，</w:t>
      </w:r>
      <w:r>
        <w:rPr>
          <w:rFonts w:hint="eastAsia" w:ascii="宋体" w:hAnsi="宋体" w:eastAsia="宋体" w:cs="宋体"/>
          <w:color w:val="auto"/>
          <w:kern w:val="0"/>
          <w:sz w:val="24"/>
          <w:szCs w:val="24"/>
          <w:u w:val="none"/>
        </w:rPr>
        <w:t>注册地点为</w:t>
      </w:r>
      <w:r>
        <w:rPr>
          <w:rFonts w:hint="eastAsia" w:ascii="宋体" w:hAnsi="宋体" w:eastAsia="宋体" w:cs="宋体"/>
          <w:color w:val="auto"/>
          <w:kern w:val="0"/>
          <w:sz w:val="24"/>
          <w:szCs w:val="24"/>
          <w:u w:val="single"/>
        </w:rPr>
        <w:t xml:space="preserve">                        ，</w:t>
      </w:r>
      <w:r>
        <w:rPr>
          <w:rFonts w:hint="eastAsia" w:ascii="宋体" w:hAnsi="宋体" w:eastAsia="宋体" w:cs="宋体"/>
          <w:color w:val="auto"/>
          <w:kern w:val="0"/>
          <w:sz w:val="24"/>
          <w:szCs w:val="24"/>
          <w:u w:val="none"/>
        </w:rPr>
        <w:t>统一社会信用代码为</w:t>
      </w:r>
      <w:r>
        <w:rPr>
          <w:rFonts w:hint="eastAsia" w:ascii="宋体" w:hAnsi="宋体" w:eastAsia="宋体" w:cs="宋体"/>
          <w:color w:val="auto"/>
          <w:kern w:val="0"/>
          <w:sz w:val="24"/>
          <w:szCs w:val="24"/>
          <w:u w:val="single"/>
        </w:rPr>
        <w:t xml:space="preserve">                   ，</w:t>
      </w:r>
      <w:r>
        <w:rPr>
          <w:rFonts w:hint="eastAsia" w:ascii="宋体" w:hAnsi="宋体" w:eastAsia="宋体" w:cs="宋体"/>
          <w:color w:val="auto"/>
          <w:kern w:val="0"/>
          <w:sz w:val="24"/>
          <w:szCs w:val="24"/>
          <w:u w:val="none"/>
        </w:rPr>
        <w:t>法定代表人（单位负责人）为</w:t>
      </w:r>
      <w:r>
        <w:rPr>
          <w:rFonts w:hint="eastAsia" w:ascii="宋体" w:hAnsi="宋体" w:eastAsia="宋体" w:cs="宋体"/>
          <w:color w:val="auto"/>
          <w:kern w:val="0"/>
          <w:sz w:val="24"/>
          <w:szCs w:val="24"/>
          <w:u w:val="single"/>
        </w:rPr>
        <w:t xml:space="preserve">         </w:t>
      </w:r>
      <w:r>
        <w:rPr>
          <w:rFonts w:hint="eastAsia" w:ascii="宋体" w:hAnsi="宋体" w:eastAsia="宋体" w:cs="宋体"/>
          <w:color w:val="auto"/>
          <w:kern w:val="0"/>
          <w:sz w:val="24"/>
          <w:szCs w:val="24"/>
          <w:u w:val="single"/>
          <w:lang w:eastAsia="zh-CN"/>
        </w:rPr>
        <w:t>，</w:t>
      </w:r>
      <w:r>
        <w:rPr>
          <w:rFonts w:hint="eastAsia" w:ascii="宋体" w:hAnsi="宋体" w:eastAsia="宋体" w:cs="宋体"/>
          <w:color w:val="auto"/>
          <w:kern w:val="0"/>
          <w:sz w:val="24"/>
          <w:szCs w:val="24"/>
          <w:u w:val="none"/>
          <w:lang w:eastAsia="zh-CN"/>
        </w:rPr>
        <w:t>联系方式为</w:t>
      </w:r>
      <w:r>
        <w:rPr>
          <w:rFonts w:hint="eastAsia" w:ascii="宋体" w:hAnsi="宋体" w:eastAsia="宋体" w:cs="宋体"/>
          <w:color w:val="auto"/>
          <w:kern w:val="0"/>
          <w:sz w:val="24"/>
          <w:szCs w:val="24"/>
          <w:u w:val="single"/>
          <w:lang w:val="en-US" w:eastAsia="zh-CN"/>
        </w:rPr>
        <w:t xml:space="preserve">                 </w:t>
      </w:r>
      <w:r>
        <w:rPr>
          <w:rFonts w:hint="eastAsia" w:ascii="宋体" w:hAnsi="宋体" w:eastAsia="宋体" w:cs="宋体"/>
          <w:color w:val="auto"/>
          <w:kern w:val="0"/>
          <w:sz w:val="24"/>
          <w:szCs w:val="24"/>
          <w:u w:val="single"/>
        </w:rPr>
        <w:t xml:space="preserve">。 </w:t>
      </w:r>
      <w:r>
        <w:rPr>
          <w:rFonts w:hint="eastAsia" w:ascii="宋体" w:hAnsi="宋体" w:eastAsia="宋体" w:cs="宋体"/>
          <w:color w:val="auto"/>
          <w:kern w:val="0"/>
          <w:sz w:val="24"/>
          <w:szCs w:val="24"/>
          <w:u w:val="none"/>
        </w:rPr>
        <w:t xml:space="preserve">       </w:t>
      </w:r>
    </w:p>
    <w:p w14:paraId="6F578E70">
      <w:pPr>
        <w:adjustRightInd w:val="0"/>
        <w:snapToGrid w:val="0"/>
        <w:spacing w:line="500" w:lineRule="exact"/>
        <w:ind w:firstLine="480" w:firstLineChars="200"/>
        <w:contextualSpacing/>
        <w:textAlignment w:val="baseline"/>
        <w:rPr>
          <w:rFonts w:hint="eastAsia" w:ascii="宋体" w:hAnsi="宋体" w:eastAsia="宋体" w:cs="宋体"/>
          <w:color w:val="auto"/>
          <w:kern w:val="0"/>
          <w:sz w:val="24"/>
          <w:szCs w:val="24"/>
          <w:u w:val="none"/>
        </w:rPr>
      </w:pPr>
      <w:r>
        <w:rPr>
          <w:rFonts w:hint="eastAsia" w:ascii="宋体" w:hAnsi="宋体" w:eastAsia="宋体" w:cs="宋体"/>
          <w:color w:val="auto"/>
          <w:kern w:val="0"/>
          <w:sz w:val="24"/>
          <w:szCs w:val="24"/>
          <w:u w:val="none"/>
        </w:rPr>
        <w:t>二、我单位具有独立承担民事责任的能力。</w:t>
      </w:r>
    </w:p>
    <w:p w14:paraId="77E79A16">
      <w:pPr>
        <w:adjustRightInd w:val="0"/>
        <w:snapToGrid w:val="0"/>
        <w:spacing w:line="500" w:lineRule="exact"/>
        <w:ind w:firstLine="480" w:firstLineChars="200"/>
        <w:contextualSpacing/>
        <w:textAlignment w:val="baseline"/>
        <w:rPr>
          <w:rFonts w:hint="eastAsia" w:ascii="宋体" w:hAnsi="宋体" w:eastAsia="宋体" w:cs="宋体"/>
          <w:color w:val="auto"/>
          <w:kern w:val="0"/>
          <w:sz w:val="24"/>
          <w:szCs w:val="24"/>
        </w:rPr>
      </w:pPr>
      <w:r>
        <w:rPr>
          <w:rFonts w:hint="eastAsia" w:ascii="宋体" w:hAnsi="宋体" w:eastAsia="宋体" w:cs="宋体"/>
          <w:color w:val="auto"/>
          <w:kern w:val="0"/>
          <w:sz w:val="24"/>
          <w:szCs w:val="24"/>
        </w:rPr>
        <w:t>三、我单位具有良好的商业信誉和健全的财务会计制度。</w:t>
      </w:r>
    </w:p>
    <w:p w14:paraId="265E01BD">
      <w:pPr>
        <w:adjustRightInd w:val="0"/>
        <w:snapToGrid w:val="0"/>
        <w:spacing w:line="500" w:lineRule="exact"/>
        <w:ind w:firstLine="480" w:firstLineChars="200"/>
        <w:contextualSpacing/>
        <w:textAlignment w:val="baseline"/>
        <w:rPr>
          <w:rFonts w:hint="eastAsia" w:ascii="宋体" w:hAnsi="宋体" w:eastAsia="宋体" w:cs="宋体"/>
          <w:color w:val="auto"/>
          <w:kern w:val="0"/>
          <w:sz w:val="24"/>
          <w:szCs w:val="24"/>
        </w:rPr>
      </w:pPr>
      <w:r>
        <w:rPr>
          <w:rFonts w:hint="eastAsia" w:ascii="宋体" w:hAnsi="宋体" w:eastAsia="宋体" w:cs="宋体"/>
          <w:color w:val="auto"/>
          <w:kern w:val="0"/>
          <w:sz w:val="24"/>
          <w:szCs w:val="24"/>
        </w:rPr>
        <w:t>四、我单位具有履行合同所必需的设备和专业技术能力。</w:t>
      </w:r>
    </w:p>
    <w:p w14:paraId="1482086E">
      <w:pPr>
        <w:adjustRightInd w:val="0"/>
        <w:snapToGrid w:val="0"/>
        <w:spacing w:line="500" w:lineRule="exact"/>
        <w:ind w:firstLine="480" w:firstLineChars="200"/>
        <w:contextualSpacing/>
        <w:textAlignment w:val="baseline"/>
        <w:rPr>
          <w:rFonts w:hint="eastAsia" w:ascii="宋体" w:hAnsi="宋体" w:eastAsia="宋体" w:cs="宋体"/>
          <w:color w:val="auto"/>
          <w:kern w:val="0"/>
          <w:sz w:val="24"/>
          <w:szCs w:val="24"/>
        </w:rPr>
      </w:pPr>
      <w:r>
        <w:rPr>
          <w:rFonts w:hint="eastAsia" w:ascii="宋体" w:hAnsi="宋体" w:eastAsia="宋体" w:cs="宋体"/>
          <w:color w:val="auto"/>
          <w:kern w:val="0"/>
          <w:sz w:val="24"/>
          <w:szCs w:val="24"/>
        </w:rPr>
        <w:t>五、我单位有依法缴纳税收和社会保障资金的良好记录。</w:t>
      </w:r>
    </w:p>
    <w:p w14:paraId="64A9354F">
      <w:pPr>
        <w:adjustRightInd w:val="0"/>
        <w:snapToGrid w:val="0"/>
        <w:spacing w:line="500" w:lineRule="exact"/>
        <w:ind w:firstLine="480" w:firstLineChars="200"/>
        <w:contextualSpacing/>
        <w:textAlignment w:val="baseline"/>
        <w:rPr>
          <w:rFonts w:hint="eastAsia" w:ascii="宋体" w:hAnsi="宋体" w:eastAsia="宋体" w:cs="宋体"/>
          <w:color w:val="auto"/>
          <w:kern w:val="0"/>
          <w:sz w:val="24"/>
          <w:szCs w:val="24"/>
        </w:rPr>
      </w:pPr>
      <w:r>
        <w:rPr>
          <w:rFonts w:hint="eastAsia" w:ascii="宋体" w:hAnsi="宋体" w:eastAsia="宋体" w:cs="宋体"/>
          <w:color w:val="auto"/>
          <w:kern w:val="0"/>
          <w:sz w:val="24"/>
          <w:szCs w:val="24"/>
        </w:rPr>
        <w:t>六、我单位参加政府采购活动前三年内，在经营活动中没有重大违法记录。（重大违法记录，是指供应商因违法经营受到刑事处罚或者责令停产停业、吊销许可证或者执照、较大数额罚款等行政处罚。）</w:t>
      </w:r>
    </w:p>
    <w:p w14:paraId="33E85ED5">
      <w:pPr>
        <w:adjustRightInd w:val="0"/>
        <w:snapToGrid w:val="0"/>
        <w:spacing w:line="500" w:lineRule="exact"/>
        <w:ind w:firstLine="480" w:firstLineChars="200"/>
        <w:contextualSpacing/>
        <w:textAlignment w:val="baseline"/>
        <w:rPr>
          <w:rFonts w:hint="eastAsia" w:ascii="宋体" w:hAnsi="宋体" w:eastAsia="宋体" w:cs="宋体"/>
          <w:color w:val="auto"/>
          <w:kern w:val="0"/>
          <w:sz w:val="24"/>
          <w:szCs w:val="24"/>
        </w:rPr>
      </w:pPr>
      <w:r>
        <w:rPr>
          <w:rFonts w:hint="eastAsia" w:ascii="宋体" w:hAnsi="宋体" w:eastAsia="宋体" w:cs="宋体"/>
          <w:color w:val="auto"/>
          <w:kern w:val="0"/>
          <w:sz w:val="24"/>
          <w:szCs w:val="24"/>
        </w:rPr>
        <w:t>七、我单位具备法律、行政法规规定的其他条件。</w:t>
      </w:r>
    </w:p>
    <w:p w14:paraId="20B4DC71">
      <w:pPr>
        <w:adjustRightInd w:val="0"/>
        <w:snapToGrid w:val="0"/>
        <w:spacing w:line="500" w:lineRule="exact"/>
        <w:ind w:firstLine="480" w:firstLineChars="200"/>
        <w:contextualSpacing/>
        <w:textAlignment w:val="baseline"/>
        <w:rPr>
          <w:rFonts w:hint="eastAsia" w:ascii="宋体" w:hAnsi="宋体" w:eastAsia="宋体" w:cs="宋体"/>
          <w:color w:val="auto"/>
          <w:kern w:val="0"/>
          <w:sz w:val="24"/>
          <w:szCs w:val="24"/>
        </w:rPr>
      </w:pPr>
      <w:r>
        <w:rPr>
          <w:rFonts w:hint="eastAsia" w:ascii="宋体" w:hAnsi="宋体" w:eastAsia="宋体" w:cs="宋体"/>
          <w:color w:val="auto"/>
          <w:kern w:val="0"/>
          <w:sz w:val="24"/>
          <w:szCs w:val="24"/>
        </w:rPr>
        <w:t>我单位保证上述声明的事项都是真实的，符合《中华人民共和国政府采购法》规定的供应商资格条件。如有弄虚作假，我单位愿意</w:t>
      </w:r>
      <w:r>
        <w:rPr>
          <w:rFonts w:hint="eastAsia" w:ascii="宋体" w:hAnsi="宋体" w:eastAsia="宋体" w:cs="宋体"/>
          <w:color w:val="auto"/>
          <w:kern w:val="0"/>
          <w:sz w:val="24"/>
          <w:szCs w:val="24"/>
          <w:lang w:eastAsia="zh-CN"/>
        </w:rPr>
        <w:t>按照“</w:t>
      </w:r>
      <w:r>
        <w:rPr>
          <w:rFonts w:hint="eastAsia" w:ascii="宋体" w:hAnsi="宋体" w:eastAsia="宋体" w:cs="宋体"/>
          <w:color w:val="auto"/>
          <w:sz w:val="24"/>
          <w:szCs w:val="24"/>
        </w:rPr>
        <w:t>提供虚假材料谋取中标、成交</w:t>
      </w:r>
      <w:r>
        <w:rPr>
          <w:rFonts w:hint="eastAsia" w:ascii="宋体" w:hAnsi="宋体" w:eastAsia="宋体" w:cs="宋体"/>
          <w:color w:val="auto"/>
          <w:kern w:val="0"/>
          <w:sz w:val="24"/>
          <w:szCs w:val="24"/>
          <w:lang w:eastAsia="zh-CN"/>
        </w:rPr>
        <w:t>”</w:t>
      </w:r>
      <w:r>
        <w:rPr>
          <w:rFonts w:hint="eastAsia" w:ascii="宋体" w:hAnsi="宋体" w:eastAsia="宋体" w:cs="宋体"/>
          <w:color w:val="auto"/>
          <w:kern w:val="0"/>
          <w:sz w:val="24"/>
          <w:szCs w:val="24"/>
        </w:rPr>
        <w:t>承担相应的法律责任，</w:t>
      </w:r>
      <w:r>
        <w:rPr>
          <w:rFonts w:hint="eastAsia" w:ascii="宋体" w:hAnsi="宋体" w:eastAsia="宋体" w:cs="宋体"/>
          <w:color w:val="auto"/>
          <w:kern w:val="0"/>
          <w:sz w:val="24"/>
          <w:szCs w:val="24"/>
          <w:lang w:eastAsia="zh-CN"/>
        </w:rPr>
        <w:t>同意</w:t>
      </w:r>
      <w:r>
        <w:rPr>
          <w:rFonts w:hint="eastAsia" w:ascii="宋体" w:hAnsi="宋体" w:eastAsia="宋体" w:cs="宋体"/>
          <w:color w:val="auto"/>
          <w:kern w:val="0"/>
          <w:sz w:val="24"/>
          <w:szCs w:val="24"/>
        </w:rPr>
        <w:t>将违背承诺行为作为失信行为记录到社会信用信息平台，并承担因此所造成的一切损失。</w:t>
      </w:r>
    </w:p>
    <w:p w14:paraId="38339E53">
      <w:pPr>
        <w:pStyle w:val="79"/>
        <w:ind w:left="0" w:leftChars="0" w:firstLine="0" w:firstLineChars="0"/>
        <w:rPr>
          <w:rFonts w:hint="eastAsia" w:ascii="宋体" w:hAnsi="宋体" w:eastAsia="宋体" w:cs="宋体"/>
          <w:color w:val="auto"/>
          <w:sz w:val="24"/>
          <w:szCs w:val="24"/>
          <w:lang w:val="en-US" w:eastAsia="zh-CN"/>
        </w:rPr>
      </w:pPr>
    </w:p>
    <w:p w14:paraId="7CD1A655">
      <w:pPr>
        <w:adjustRightInd w:val="0"/>
        <w:snapToGrid w:val="0"/>
        <w:spacing w:line="500" w:lineRule="exact"/>
        <w:ind w:firstLine="480" w:firstLineChars="200"/>
        <w:contextualSpacing/>
        <w:jc w:val="center"/>
        <w:textAlignment w:val="baseline"/>
        <w:rPr>
          <w:rFonts w:hint="eastAsia" w:ascii="宋体" w:hAnsi="宋体" w:eastAsia="宋体" w:cs="宋体"/>
          <w:color w:val="auto"/>
          <w:kern w:val="0"/>
          <w:sz w:val="24"/>
          <w:szCs w:val="24"/>
        </w:rPr>
      </w:pPr>
      <w:r>
        <w:rPr>
          <w:rFonts w:hint="eastAsia" w:ascii="宋体" w:hAnsi="宋体" w:eastAsia="宋体" w:cs="宋体"/>
          <w:color w:val="auto"/>
          <w:kern w:val="0"/>
          <w:sz w:val="24"/>
          <w:szCs w:val="24"/>
        </w:rPr>
        <w:t>承诺单位（盖章）：</w:t>
      </w:r>
    </w:p>
    <w:p w14:paraId="50E32D5A">
      <w:pPr>
        <w:adjustRightInd w:val="0"/>
        <w:snapToGrid w:val="0"/>
        <w:spacing w:line="500" w:lineRule="exact"/>
        <w:ind w:firstLine="480" w:firstLineChars="200"/>
        <w:contextualSpacing/>
        <w:jc w:val="center"/>
        <w:textAlignment w:val="baseline"/>
        <w:rPr>
          <w:rFonts w:hint="eastAsia" w:ascii="宋体" w:hAnsi="宋体" w:eastAsia="宋体" w:cs="宋体"/>
          <w:color w:val="auto"/>
          <w:kern w:val="0"/>
          <w:sz w:val="24"/>
          <w:szCs w:val="24"/>
        </w:rPr>
      </w:pPr>
      <w:r>
        <w:rPr>
          <w:rFonts w:hint="eastAsia" w:ascii="宋体" w:hAnsi="宋体" w:eastAsia="宋体" w:cs="宋体"/>
          <w:color w:val="auto"/>
          <w:kern w:val="0"/>
          <w:sz w:val="24"/>
          <w:szCs w:val="24"/>
        </w:rPr>
        <w:t xml:space="preserve">                  法定代表人或授权代表（签名或盖章）：</w:t>
      </w:r>
    </w:p>
    <w:p w14:paraId="25F1CD72">
      <w:pPr>
        <w:adjustRightInd w:val="0"/>
        <w:snapToGrid w:val="0"/>
        <w:spacing w:line="500" w:lineRule="exact"/>
        <w:ind w:firstLine="480" w:firstLineChars="200"/>
        <w:contextualSpacing/>
        <w:jc w:val="center"/>
        <w:textAlignment w:val="baseline"/>
        <w:rPr>
          <w:rFonts w:hint="eastAsia" w:ascii="宋体" w:hAnsi="宋体" w:eastAsia="宋体" w:cs="宋体"/>
          <w:color w:val="auto"/>
          <w:kern w:val="0"/>
          <w:sz w:val="24"/>
          <w:szCs w:val="24"/>
        </w:rPr>
      </w:pPr>
      <w:r>
        <w:rPr>
          <w:rFonts w:hint="eastAsia" w:ascii="宋体" w:hAnsi="宋体" w:eastAsia="宋体" w:cs="宋体"/>
          <w:color w:val="auto"/>
          <w:kern w:val="0"/>
          <w:sz w:val="24"/>
          <w:szCs w:val="24"/>
        </w:rPr>
        <w:t xml:space="preserve">     日期：    年   月   日</w:t>
      </w:r>
    </w:p>
    <w:p w14:paraId="2DC2A47D">
      <w:pPr>
        <w:widowControl/>
        <w:jc w:val="left"/>
        <w:rPr>
          <w:rFonts w:hint="eastAsia" w:ascii="宋体" w:hAnsi="宋体" w:eastAsia="宋体" w:cs="宋体"/>
          <w:color w:val="auto"/>
          <w:sz w:val="24"/>
          <w:szCs w:val="24"/>
        </w:rPr>
      </w:pPr>
    </w:p>
    <w:p w14:paraId="05D1F5C3">
      <w:pPr>
        <w:spacing w:line="400" w:lineRule="exact"/>
        <w:rPr>
          <w:rFonts w:hint="eastAsia" w:ascii="宋体" w:hAnsi="宋体" w:eastAsia="宋体" w:cs="宋体"/>
          <w:color w:val="auto"/>
          <w:sz w:val="24"/>
          <w:szCs w:val="24"/>
        </w:rPr>
      </w:pPr>
      <w:r>
        <w:rPr>
          <w:rFonts w:hint="eastAsia" w:ascii="宋体" w:hAnsi="宋体" w:eastAsia="宋体" w:cs="宋体"/>
          <w:color w:val="auto"/>
          <w:sz w:val="24"/>
          <w:szCs w:val="24"/>
        </w:rPr>
        <w:t>注：1.投标人须在投标文件中按此模板提供承诺函，未提供视为未实质性响应招标文件要求，按无效投标处理。</w:t>
      </w:r>
    </w:p>
    <w:p w14:paraId="76A0A3C5">
      <w:pPr>
        <w:adjustRightInd w:val="0"/>
        <w:spacing w:line="500" w:lineRule="exact"/>
        <w:ind w:firstLine="480" w:firstLineChars="200"/>
        <w:rPr>
          <w:rFonts w:hint="eastAsia" w:ascii="宋体" w:hAnsi="宋体" w:eastAsia="宋体" w:cs="宋体"/>
          <w:color w:val="auto"/>
          <w:sz w:val="24"/>
          <w:szCs w:val="24"/>
        </w:rPr>
      </w:pPr>
      <w:r>
        <w:rPr>
          <w:rFonts w:hint="eastAsia" w:ascii="宋体" w:hAnsi="宋体" w:eastAsia="宋体" w:cs="宋体"/>
          <w:color w:val="auto"/>
          <w:sz w:val="24"/>
          <w:szCs w:val="24"/>
        </w:rPr>
        <w:t>2.投标人的法定代表人或者授权代表的签字或盖章应真实、有效。</w:t>
      </w:r>
    </w:p>
    <w:p w14:paraId="145F43A4">
      <w:pPr>
        <w:rPr>
          <w:rFonts w:hint="eastAsia" w:ascii="宋体" w:hAnsi="宋体" w:eastAsia="宋体" w:cs="宋体"/>
          <w:b/>
          <w:bCs/>
          <w:color w:val="000000"/>
          <w:kern w:val="0"/>
          <w:sz w:val="24"/>
          <w:szCs w:val="24"/>
          <w:lang w:val="en-US" w:eastAsia="zh-CN" w:bidi="ar"/>
        </w:rPr>
      </w:pPr>
    </w:p>
    <w:p w14:paraId="1500A354">
      <w:pPr>
        <w:keepNext w:val="0"/>
        <w:keepLines w:val="0"/>
        <w:pageBreakBefore w:val="0"/>
        <w:widowControl/>
        <w:suppressLineNumbers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bCs/>
          <w:color w:val="000000"/>
          <w:kern w:val="0"/>
          <w:sz w:val="24"/>
          <w:szCs w:val="24"/>
          <w:lang w:val="en-US" w:eastAsia="zh-CN" w:bidi="ar"/>
        </w:rPr>
      </w:pPr>
      <w:r>
        <w:rPr>
          <w:rFonts w:hint="eastAsia" w:ascii="宋体" w:hAnsi="宋体" w:eastAsia="宋体" w:cs="宋体"/>
          <w:b/>
          <w:bCs/>
          <w:color w:val="000000"/>
          <w:kern w:val="0"/>
          <w:sz w:val="24"/>
          <w:szCs w:val="24"/>
          <w:lang w:val="en-US" w:eastAsia="zh-CN" w:bidi="ar"/>
        </w:rPr>
        <w:br w:type="column"/>
      </w:r>
      <w:r>
        <w:rPr>
          <w:rFonts w:hint="eastAsia" w:ascii="宋体" w:hAnsi="宋体" w:eastAsia="宋体" w:cs="宋体"/>
          <w:b/>
          <w:bCs/>
          <w:color w:val="000000"/>
          <w:kern w:val="0"/>
          <w:sz w:val="24"/>
          <w:szCs w:val="24"/>
          <w:lang w:val="en-US" w:eastAsia="zh-CN" w:bidi="ar"/>
        </w:rPr>
        <w:t>其他承诺声明函</w:t>
      </w:r>
    </w:p>
    <w:p w14:paraId="73D72D5A">
      <w:pPr>
        <w:keepNext w:val="0"/>
        <w:keepLines w:val="0"/>
        <w:pageBreakBefore w:val="0"/>
        <w:widowControl/>
        <w:suppressLineNumbers w:val="0"/>
        <w:kinsoku/>
        <w:wordWrap/>
        <w:overflowPunct/>
        <w:topLinePunct w:val="0"/>
        <w:autoSpaceDE/>
        <w:autoSpaceDN/>
        <w:bidi w:val="0"/>
        <w:adjustRightInd/>
        <w:snapToGrid/>
        <w:spacing w:line="360" w:lineRule="auto"/>
        <w:jc w:val="center"/>
        <w:textAlignment w:val="auto"/>
        <w:rPr>
          <w:rFonts w:hint="eastAsia" w:ascii="宋体" w:hAnsi="宋体" w:eastAsia="宋体" w:cs="宋体"/>
          <w:b/>
          <w:bCs/>
          <w:color w:val="000000"/>
          <w:kern w:val="0"/>
          <w:sz w:val="24"/>
          <w:szCs w:val="24"/>
          <w:lang w:val="en-US" w:eastAsia="zh-CN" w:bidi="ar"/>
        </w:rPr>
      </w:pPr>
    </w:p>
    <w:p w14:paraId="7D85DCF6">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eastAsia" w:ascii="宋体" w:hAnsi="宋体" w:eastAsia="宋体" w:cs="宋体"/>
          <w:sz w:val="24"/>
          <w:szCs w:val="24"/>
        </w:rPr>
      </w:pPr>
      <w:r>
        <w:rPr>
          <w:rFonts w:hint="eastAsia" w:ascii="宋体" w:hAnsi="宋体" w:eastAsia="宋体" w:cs="宋体"/>
          <w:color w:val="000000"/>
          <w:kern w:val="0"/>
          <w:sz w:val="24"/>
          <w:szCs w:val="24"/>
          <w:lang w:val="en-US" w:eastAsia="zh-CN" w:bidi="ar"/>
        </w:rPr>
        <w:t xml:space="preserve">我公司作为本次采购项目的供应商，根据磋商文件要求，现郑重承诺如下： </w:t>
      </w:r>
    </w:p>
    <w:p w14:paraId="6EAE7F0F">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sz w:val="24"/>
          <w:szCs w:val="24"/>
        </w:rPr>
      </w:pPr>
      <w:r>
        <w:rPr>
          <w:rFonts w:hint="eastAsia" w:ascii="宋体" w:hAnsi="宋体" w:eastAsia="宋体" w:cs="宋体"/>
          <w:color w:val="000000"/>
          <w:kern w:val="0"/>
          <w:sz w:val="24"/>
          <w:szCs w:val="24"/>
          <w:lang w:val="en-US" w:eastAsia="zh-CN" w:bidi="ar"/>
        </w:rPr>
        <w:t xml:space="preserve">一、完全接受和满足本项目磋商文件中规定的实质性要求，如对磋商文件有异议，已经在磋商截止时间届满前依法进行维权救济，不存在对磋商文件有异议的同时又进行响应以求侥幸中标或者为实现其他非法目的的行为。 </w:t>
      </w:r>
    </w:p>
    <w:p w14:paraId="47F6B232">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sz w:val="24"/>
          <w:szCs w:val="24"/>
        </w:rPr>
      </w:pPr>
      <w:r>
        <w:rPr>
          <w:rFonts w:hint="eastAsia" w:ascii="宋体" w:hAnsi="宋体" w:eastAsia="宋体" w:cs="宋体"/>
          <w:color w:val="000000"/>
          <w:kern w:val="0"/>
          <w:sz w:val="24"/>
          <w:szCs w:val="24"/>
          <w:lang w:val="en-US" w:eastAsia="zh-CN" w:bidi="ar"/>
        </w:rPr>
        <w:t xml:space="preserve">三、参加本次采购活动，不存在与单位负责人为同一人或者存在直接控股、管理关系的其他供应商参与同一合同项下的政府采购活动的行为。 </w:t>
      </w:r>
    </w:p>
    <w:p w14:paraId="182B05F8">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sz w:val="24"/>
          <w:szCs w:val="24"/>
        </w:rPr>
      </w:pPr>
      <w:r>
        <w:rPr>
          <w:rFonts w:hint="eastAsia" w:ascii="宋体" w:hAnsi="宋体" w:eastAsia="宋体" w:cs="宋体"/>
          <w:color w:val="000000"/>
          <w:kern w:val="0"/>
          <w:sz w:val="24"/>
          <w:szCs w:val="24"/>
          <w:lang w:val="en-US" w:eastAsia="zh-CN" w:bidi="ar"/>
        </w:rPr>
        <w:t xml:space="preserve">四、参加本次采购活动，不存在为采购项目提供整体设计、规范编制或者项目管理、监理、检测等服务的行为。 </w:t>
      </w:r>
    </w:p>
    <w:p w14:paraId="089FA93D">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sz w:val="24"/>
          <w:szCs w:val="24"/>
        </w:rPr>
      </w:pPr>
      <w:r>
        <w:rPr>
          <w:rFonts w:hint="eastAsia" w:ascii="宋体" w:hAnsi="宋体" w:eastAsia="宋体" w:cs="宋体"/>
          <w:color w:val="000000"/>
          <w:kern w:val="0"/>
          <w:sz w:val="24"/>
          <w:szCs w:val="24"/>
          <w:lang w:val="en-US" w:eastAsia="zh-CN" w:bidi="ar"/>
        </w:rPr>
        <w:t xml:space="preserve">五、参加本次采购活动，不存在和其他供应商在同一合同项下的采购项目中，同时委托同一个自然人、同一家庭的人员、同一单位的人员作为代理人的行为。 </w:t>
      </w:r>
    </w:p>
    <w:p w14:paraId="61B1FE6D">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sz w:val="24"/>
          <w:szCs w:val="24"/>
        </w:rPr>
      </w:pPr>
      <w:r>
        <w:rPr>
          <w:rFonts w:hint="eastAsia" w:ascii="宋体" w:hAnsi="宋体" w:eastAsia="宋体" w:cs="宋体"/>
          <w:color w:val="000000"/>
          <w:kern w:val="0"/>
          <w:sz w:val="24"/>
          <w:szCs w:val="24"/>
          <w:lang w:val="en-US" w:eastAsia="zh-CN" w:bidi="ar"/>
        </w:rPr>
        <w:t xml:space="preserve">六、供应商参加本次政府采购活动要求在近三年内供应商和其法定代表人没有行贿犯罪行为。 </w:t>
      </w:r>
    </w:p>
    <w:p w14:paraId="3B14C0C6">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sz w:val="24"/>
          <w:szCs w:val="24"/>
        </w:rPr>
      </w:pPr>
      <w:r>
        <w:rPr>
          <w:rFonts w:hint="eastAsia" w:ascii="宋体" w:hAnsi="宋体" w:eastAsia="宋体" w:cs="宋体"/>
          <w:color w:val="000000"/>
          <w:kern w:val="0"/>
          <w:sz w:val="24"/>
          <w:szCs w:val="24"/>
          <w:lang w:val="en-US" w:eastAsia="zh-CN" w:bidi="ar"/>
        </w:rPr>
        <w:t xml:space="preserve">七、参加本次采购活动，不是联合体投标。 </w:t>
      </w:r>
    </w:p>
    <w:p w14:paraId="3302E2BD">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sz w:val="24"/>
          <w:szCs w:val="24"/>
        </w:rPr>
      </w:pPr>
      <w:r>
        <w:rPr>
          <w:rFonts w:hint="eastAsia" w:ascii="宋体" w:hAnsi="宋体" w:eastAsia="宋体" w:cs="宋体"/>
          <w:color w:val="000000"/>
          <w:kern w:val="0"/>
          <w:sz w:val="24"/>
          <w:szCs w:val="24"/>
          <w:lang w:val="en-US" w:eastAsia="zh-CN" w:bidi="ar"/>
        </w:rPr>
        <w:t xml:space="preserve">八、响应文件中提供的能够给予我公司带来优惠、好处的任何材料资料和技术、服务、商务等响应承诺情况都是真实的、有效的、合法的。 </w:t>
      </w:r>
    </w:p>
    <w:p w14:paraId="68E9FF3C">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 xml:space="preserve">九、如本项目评标过程中需要提供样品，则我公司提供的样品即为中标后将要提供的中标产品，我公司对提供样品的性能和质量负责，因样品存在缺陷或者不符合磋商文件要求导致未能中标的，我公司愿意承担相应不利后果。 </w:t>
      </w:r>
    </w:p>
    <w:p w14:paraId="2866B8F5">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sz w:val="24"/>
          <w:szCs w:val="24"/>
        </w:rPr>
      </w:pPr>
      <w:r>
        <w:rPr>
          <w:rFonts w:hint="eastAsia" w:ascii="宋体" w:hAnsi="宋体" w:eastAsia="宋体" w:cs="宋体"/>
          <w:color w:val="000000"/>
          <w:kern w:val="0"/>
          <w:sz w:val="24"/>
          <w:szCs w:val="24"/>
          <w:lang w:val="en-US" w:eastAsia="zh-CN" w:bidi="ar"/>
        </w:rPr>
        <w:t xml:space="preserve">本公司对上述承诺的内容事项真实性负责。如经查实上述承诺的内容事项存在虚假， </w:t>
      </w:r>
    </w:p>
    <w:p w14:paraId="6DBC24F0">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 xml:space="preserve">我公司愿意接受以提供虚假材料谋取中标追究法律责任。 </w:t>
      </w:r>
    </w:p>
    <w:p w14:paraId="012DC7FC">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eastAsia" w:ascii="宋体" w:hAnsi="宋体" w:eastAsia="宋体" w:cs="宋体"/>
          <w:color w:val="000000"/>
          <w:kern w:val="0"/>
          <w:sz w:val="24"/>
          <w:szCs w:val="24"/>
          <w:lang w:val="en-US" w:eastAsia="zh-CN" w:bidi="ar"/>
        </w:rPr>
      </w:pPr>
    </w:p>
    <w:p w14:paraId="342A4A0E">
      <w:pPr>
        <w:snapToGrid w:val="0"/>
        <w:spacing w:line="240" w:lineRule="auto"/>
        <w:ind w:firstLine="3840" w:firstLineChars="1600"/>
        <w:jc w:val="left"/>
        <w:rPr>
          <w:rFonts w:hint="eastAsia" w:ascii="宋体" w:hAnsi="宋体" w:eastAsia="宋体" w:cs="宋体"/>
          <w:sz w:val="24"/>
          <w:szCs w:val="24"/>
          <w:highlight w:val="none"/>
          <w:u w:val="single"/>
          <w:lang w:val="en-US" w:eastAsia="zh-CN"/>
        </w:rPr>
      </w:pPr>
      <w:r>
        <w:rPr>
          <w:rFonts w:hint="eastAsia" w:ascii="宋体" w:hAnsi="宋体" w:eastAsia="宋体" w:cs="宋体"/>
          <w:sz w:val="24"/>
          <w:szCs w:val="24"/>
          <w:highlight w:val="none"/>
          <w:lang w:val="en-US" w:eastAsia="zh-CN"/>
        </w:rPr>
        <w:t>供应商</w:t>
      </w:r>
      <w:r>
        <w:rPr>
          <w:rFonts w:hint="eastAsia" w:ascii="宋体" w:hAnsi="宋体" w:eastAsia="宋体" w:cs="宋体"/>
          <w:sz w:val="24"/>
          <w:szCs w:val="24"/>
          <w:highlight w:val="none"/>
        </w:rPr>
        <w:t>名称：</w:t>
      </w:r>
      <w:r>
        <w:rPr>
          <w:rFonts w:hint="eastAsia" w:ascii="宋体" w:hAnsi="宋体" w:eastAsia="宋体" w:cs="宋体"/>
          <w:sz w:val="24"/>
          <w:szCs w:val="24"/>
          <w:highlight w:val="none"/>
          <w:u w:val="single"/>
          <w:lang w:val="en-US" w:eastAsia="zh-CN"/>
        </w:rPr>
        <w:t xml:space="preserve">        </w:t>
      </w:r>
      <w:r>
        <w:rPr>
          <w:rFonts w:hint="eastAsia" w:ascii="宋体" w:hAnsi="宋体" w:eastAsia="宋体" w:cs="宋体"/>
          <w:sz w:val="24"/>
          <w:szCs w:val="24"/>
          <w:highlight w:val="none"/>
          <w:u w:val="none"/>
        </w:rPr>
        <w:t>（</w:t>
      </w:r>
      <w:r>
        <w:rPr>
          <w:rFonts w:hint="eastAsia" w:ascii="宋体" w:hAnsi="宋体" w:eastAsia="宋体" w:cs="宋体"/>
          <w:sz w:val="24"/>
          <w:szCs w:val="24"/>
          <w:highlight w:val="none"/>
          <w:u w:val="none"/>
          <w:lang w:val="en-US" w:eastAsia="zh-CN"/>
        </w:rPr>
        <w:t>盖单位</w:t>
      </w:r>
      <w:r>
        <w:rPr>
          <w:rFonts w:hint="eastAsia" w:ascii="宋体" w:hAnsi="宋体" w:eastAsia="宋体" w:cs="宋体"/>
          <w:sz w:val="24"/>
          <w:szCs w:val="24"/>
          <w:highlight w:val="none"/>
          <w:u w:val="none"/>
        </w:rPr>
        <w:t>章）</w:t>
      </w:r>
      <w:r>
        <w:rPr>
          <w:rFonts w:hint="eastAsia" w:ascii="宋体" w:hAnsi="宋体" w:eastAsia="宋体" w:cs="宋体"/>
          <w:sz w:val="24"/>
          <w:szCs w:val="24"/>
          <w:highlight w:val="none"/>
          <w:u w:val="none"/>
          <w:lang w:val="en-US" w:eastAsia="zh-CN"/>
        </w:rPr>
        <w:t xml:space="preserve"> </w:t>
      </w:r>
    </w:p>
    <w:p w14:paraId="3E91A375">
      <w:pPr>
        <w:pStyle w:val="10"/>
        <w:spacing w:before="271" w:line="240" w:lineRule="auto"/>
        <w:jc w:val="right"/>
        <w:rPr>
          <w:rFonts w:hint="eastAsia" w:ascii="宋体" w:hAnsi="宋体" w:eastAsia="宋体" w:cs="宋体"/>
          <w:b w:val="0"/>
          <w:bCs w:val="0"/>
          <w:spacing w:val="0"/>
          <w:kern w:val="2"/>
          <w:sz w:val="24"/>
          <w:szCs w:val="24"/>
          <w:highlight w:val="none"/>
          <w:lang w:val="en-US" w:eastAsia="zh-CN" w:bidi="ar-SA"/>
        </w:rPr>
      </w:pPr>
      <w:r>
        <w:rPr>
          <w:rFonts w:hint="eastAsia" w:ascii="宋体" w:hAnsi="宋体" w:eastAsia="宋体" w:cs="宋体"/>
          <w:b w:val="0"/>
          <w:bCs w:val="0"/>
          <w:spacing w:val="0"/>
          <w:kern w:val="2"/>
          <w:sz w:val="24"/>
          <w:szCs w:val="24"/>
          <w:highlight w:val="none"/>
          <w:lang w:val="en-US" w:eastAsia="zh-CN" w:bidi="ar-SA"/>
        </w:rPr>
        <w:t xml:space="preserve">                       法定代表人或其委托代理人（签字或盖个人电子章）：</w:t>
      </w:r>
    </w:p>
    <w:p w14:paraId="1917B208">
      <w:pPr>
        <w:snapToGrid w:val="0"/>
        <w:spacing w:line="240" w:lineRule="auto"/>
        <w:ind w:firstLine="4200" w:firstLineChars="1750"/>
        <w:jc w:val="left"/>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 xml:space="preserve">   </w:t>
      </w:r>
    </w:p>
    <w:p w14:paraId="362A7677">
      <w:pPr>
        <w:bidi w:val="0"/>
        <w:spacing w:line="240" w:lineRule="auto"/>
        <w:jc w:val="cente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 xml:space="preserve">                  </w:t>
      </w:r>
      <w:r>
        <w:rPr>
          <w:rFonts w:hint="eastAsia" w:ascii="宋体" w:hAnsi="宋体" w:eastAsia="宋体" w:cs="宋体"/>
          <w:sz w:val="24"/>
          <w:szCs w:val="24"/>
          <w:highlight w:val="none"/>
        </w:rPr>
        <w:t>日</w:t>
      </w:r>
      <w:r>
        <w:rPr>
          <w:rFonts w:hint="eastAsia" w:ascii="宋体" w:hAnsi="宋体" w:eastAsia="宋体" w:cs="宋体"/>
          <w:sz w:val="24"/>
          <w:szCs w:val="24"/>
          <w:highlight w:val="none"/>
          <w:lang w:val="en-US" w:eastAsia="zh-CN"/>
        </w:rPr>
        <w:t xml:space="preserve">     </w:t>
      </w:r>
      <w:r>
        <w:rPr>
          <w:rFonts w:hint="eastAsia" w:ascii="宋体" w:hAnsi="宋体" w:eastAsia="宋体" w:cs="宋体"/>
          <w:sz w:val="24"/>
          <w:szCs w:val="24"/>
          <w:highlight w:val="none"/>
        </w:rPr>
        <w:t>期：</w:t>
      </w:r>
      <w:r>
        <w:rPr>
          <w:rFonts w:hint="eastAsia" w:ascii="宋体" w:hAnsi="宋体" w:eastAsia="宋体" w:cs="宋体"/>
          <w:sz w:val="24"/>
          <w:szCs w:val="24"/>
          <w:highlight w:val="none"/>
          <w:u w:val="single"/>
          <w:lang w:val="en-US" w:eastAsia="zh-CN"/>
        </w:rPr>
        <w:t xml:space="preserve">       </w:t>
      </w:r>
      <w:r>
        <w:rPr>
          <w:rFonts w:hint="eastAsia" w:ascii="宋体" w:hAnsi="宋体" w:eastAsia="宋体" w:cs="宋体"/>
          <w:sz w:val="24"/>
          <w:szCs w:val="24"/>
          <w:highlight w:val="none"/>
          <w:lang w:val="en-US" w:eastAsia="zh-CN"/>
        </w:rPr>
        <w:t>年</w:t>
      </w:r>
      <w:r>
        <w:rPr>
          <w:rFonts w:hint="eastAsia" w:ascii="宋体" w:hAnsi="宋体" w:eastAsia="宋体" w:cs="宋体"/>
          <w:sz w:val="24"/>
          <w:szCs w:val="24"/>
          <w:highlight w:val="none"/>
          <w:u w:val="single"/>
          <w:lang w:val="en-US" w:eastAsia="zh-CN"/>
        </w:rPr>
        <w:t xml:space="preserve">     </w:t>
      </w:r>
      <w:r>
        <w:rPr>
          <w:rFonts w:hint="eastAsia" w:ascii="宋体" w:hAnsi="宋体" w:eastAsia="宋体" w:cs="宋体"/>
          <w:sz w:val="24"/>
          <w:szCs w:val="24"/>
          <w:highlight w:val="none"/>
          <w:lang w:val="en-US" w:eastAsia="zh-CN"/>
        </w:rPr>
        <w:t>月</w:t>
      </w:r>
      <w:r>
        <w:rPr>
          <w:rFonts w:hint="eastAsia" w:ascii="宋体" w:hAnsi="宋体" w:eastAsia="宋体" w:cs="宋体"/>
          <w:sz w:val="24"/>
          <w:szCs w:val="24"/>
          <w:highlight w:val="none"/>
          <w:u w:val="single"/>
          <w:lang w:val="en-US" w:eastAsia="zh-CN"/>
        </w:rPr>
        <w:t xml:space="preserve">     </w:t>
      </w:r>
      <w:r>
        <w:rPr>
          <w:rFonts w:hint="eastAsia" w:ascii="宋体" w:hAnsi="宋体" w:eastAsia="宋体" w:cs="宋体"/>
          <w:sz w:val="24"/>
          <w:szCs w:val="24"/>
          <w:highlight w:val="none"/>
          <w:lang w:val="en-US" w:eastAsia="zh-CN"/>
        </w:rPr>
        <w:t>日</w:t>
      </w:r>
    </w:p>
    <w:p w14:paraId="75BF0CC1">
      <w:pP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br w:type="page"/>
      </w:r>
    </w:p>
    <w:p w14:paraId="78C871A7">
      <w:pPr>
        <w:jc w:val="center"/>
        <w:outlineLvl w:val="2"/>
        <w:rPr>
          <w:rFonts w:hint="eastAsia" w:ascii="宋体" w:hAnsi="宋体" w:eastAsia="宋体" w:cs="宋体"/>
          <w:b/>
          <w:bCs/>
          <w:kern w:val="0"/>
          <w:sz w:val="24"/>
          <w:szCs w:val="24"/>
          <w:highlight w:val="none"/>
          <w:lang w:val="en-US" w:eastAsia="zh-CN"/>
        </w:rPr>
      </w:pPr>
      <w:r>
        <w:rPr>
          <w:rFonts w:hint="eastAsia" w:ascii="宋体" w:hAnsi="宋体" w:eastAsia="宋体" w:cs="宋体"/>
          <w:b/>
          <w:bCs/>
          <w:kern w:val="0"/>
          <w:sz w:val="24"/>
          <w:szCs w:val="24"/>
          <w:highlight w:val="none"/>
          <w:lang w:val="en-US" w:eastAsia="zh-CN"/>
        </w:rPr>
        <w:t>（二）供应商具有有效的营业执照</w:t>
      </w:r>
    </w:p>
    <w:p w14:paraId="00E336A5">
      <w:pPr>
        <w:bidi w:val="0"/>
        <w:jc w:val="right"/>
        <w:rPr>
          <w:rFonts w:hint="eastAsia" w:ascii="宋体" w:hAnsi="宋体" w:eastAsia="宋体" w:cs="宋体"/>
          <w:sz w:val="24"/>
          <w:szCs w:val="24"/>
          <w:highlight w:val="none"/>
          <w:lang w:val="en-US" w:eastAsia="zh-CN"/>
        </w:rPr>
      </w:pPr>
    </w:p>
    <w:p w14:paraId="0B30F72D">
      <w:pPr>
        <w:jc w:val="both"/>
        <w:rPr>
          <w:rFonts w:hint="eastAsia" w:ascii="宋体" w:hAnsi="宋体" w:eastAsia="宋体" w:cs="宋体"/>
          <w:b/>
          <w:sz w:val="24"/>
          <w:szCs w:val="24"/>
          <w:highlight w:val="none"/>
        </w:rPr>
      </w:pPr>
    </w:p>
    <w:p w14:paraId="1384648A">
      <w:pPr>
        <w:pStyle w:val="10"/>
        <w:rPr>
          <w:rFonts w:hint="eastAsia" w:ascii="宋体" w:hAnsi="宋体" w:eastAsia="宋体" w:cs="宋体"/>
          <w:sz w:val="24"/>
          <w:szCs w:val="24"/>
          <w:highlight w:val="none"/>
        </w:rPr>
      </w:pPr>
    </w:p>
    <w:p w14:paraId="16365ED8">
      <w:pPr>
        <w:spacing w:line="360" w:lineRule="auto"/>
        <w:ind w:firstLine="480" w:firstLineChars="200"/>
        <w:jc w:val="center"/>
        <w:rPr>
          <w:rFonts w:hint="eastAsia" w:ascii="宋体" w:hAnsi="宋体" w:eastAsia="宋体" w:cs="宋体"/>
          <w:sz w:val="24"/>
          <w:szCs w:val="24"/>
          <w:highlight w:val="none"/>
        </w:rPr>
      </w:pPr>
      <w:bookmarkStart w:id="987" w:name="_Toc1264"/>
      <w:bookmarkStart w:id="988" w:name="_Toc22012"/>
      <w:bookmarkStart w:id="989" w:name="_Toc25549"/>
      <w:bookmarkStart w:id="990" w:name="_Toc24870"/>
      <w:bookmarkStart w:id="991" w:name="_Toc20355"/>
      <w:bookmarkStart w:id="992" w:name="_Toc8296"/>
      <w:bookmarkStart w:id="993" w:name="_Toc11478"/>
      <w:bookmarkStart w:id="994" w:name="_Toc32409"/>
      <w:bookmarkStart w:id="995" w:name="_Toc9874"/>
      <w:bookmarkStart w:id="996" w:name="_Toc3462"/>
      <w:bookmarkStart w:id="997" w:name="_Toc5336"/>
    </w:p>
    <w:p w14:paraId="410EC1DF">
      <w:pPr>
        <w:rPr>
          <w:rFonts w:hint="eastAsia" w:ascii="宋体" w:hAnsi="宋体" w:eastAsia="宋体" w:cs="宋体"/>
          <w:sz w:val="24"/>
          <w:szCs w:val="24"/>
          <w:highlight w:val="none"/>
        </w:rPr>
      </w:pPr>
    </w:p>
    <w:p w14:paraId="4722A48E">
      <w:pPr>
        <w:spacing w:line="360" w:lineRule="auto"/>
        <w:ind w:firstLine="480" w:firstLineChars="200"/>
        <w:jc w:val="center"/>
        <w:rPr>
          <w:rFonts w:hint="eastAsia" w:ascii="宋体" w:hAnsi="宋体" w:eastAsia="宋体" w:cs="宋体"/>
          <w:sz w:val="24"/>
          <w:szCs w:val="24"/>
          <w:highlight w:val="none"/>
        </w:rPr>
      </w:pPr>
    </w:p>
    <w:p w14:paraId="76D15BBB">
      <w:pPr>
        <w:rPr>
          <w:rFonts w:hint="eastAsia" w:ascii="宋体" w:hAnsi="宋体" w:eastAsia="宋体" w:cs="宋体"/>
          <w:sz w:val="24"/>
          <w:szCs w:val="24"/>
          <w:highlight w:val="none"/>
        </w:rPr>
      </w:pPr>
      <w:r>
        <w:rPr>
          <w:rFonts w:hint="eastAsia" w:ascii="宋体" w:hAnsi="宋体" w:eastAsia="宋体" w:cs="宋体"/>
          <w:sz w:val="24"/>
          <w:szCs w:val="24"/>
          <w:highlight w:val="none"/>
        </w:rPr>
        <w:br w:type="page"/>
      </w:r>
    </w:p>
    <w:p w14:paraId="12A90B63">
      <w:pPr>
        <w:spacing w:line="360" w:lineRule="auto"/>
        <w:jc w:val="center"/>
        <w:outlineLvl w:val="2"/>
        <w:rPr>
          <w:rFonts w:hint="eastAsia" w:ascii="宋体" w:hAnsi="宋体" w:eastAsia="宋体" w:cs="宋体"/>
          <w:b/>
          <w:bCs/>
          <w:kern w:val="0"/>
          <w:sz w:val="24"/>
          <w:szCs w:val="24"/>
          <w:highlight w:val="none"/>
          <w:lang w:val="en-US" w:eastAsia="zh-CN"/>
        </w:rPr>
      </w:pPr>
      <w:r>
        <w:rPr>
          <w:rFonts w:hint="eastAsia" w:ascii="宋体" w:hAnsi="宋体" w:eastAsia="宋体" w:cs="宋体"/>
          <w:b/>
          <w:bCs/>
          <w:kern w:val="0"/>
          <w:sz w:val="24"/>
          <w:szCs w:val="24"/>
          <w:highlight w:val="none"/>
          <w:lang w:val="en-US" w:eastAsia="zh-CN"/>
        </w:rPr>
        <w:t>（三）供应商具有国家建设行政主管部门颁发的建筑工程施工总承包叁级（含）及以上资质，具有有效的安全生产许可证；</w:t>
      </w:r>
    </w:p>
    <w:p w14:paraId="0CF1DDFD">
      <w:pPr>
        <w:spacing w:line="360" w:lineRule="auto"/>
        <w:jc w:val="center"/>
        <w:outlineLvl w:val="2"/>
        <w:rPr>
          <w:rFonts w:hint="eastAsia" w:ascii="宋体" w:hAnsi="宋体" w:eastAsia="宋体" w:cs="宋体"/>
          <w:b/>
          <w:bCs/>
          <w:kern w:val="0"/>
          <w:sz w:val="24"/>
          <w:szCs w:val="24"/>
          <w:highlight w:val="none"/>
          <w:lang w:val="en-US" w:eastAsia="zh-CN"/>
        </w:rPr>
      </w:pPr>
      <w:r>
        <w:rPr>
          <w:rFonts w:hint="eastAsia" w:ascii="宋体" w:hAnsi="宋体" w:eastAsia="宋体" w:cs="宋体"/>
          <w:b/>
          <w:bCs/>
          <w:kern w:val="0"/>
          <w:sz w:val="24"/>
          <w:szCs w:val="24"/>
          <w:highlight w:val="none"/>
          <w:lang w:val="en-US" w:eastAsia="zh-CN"/>
        </w:rPr>
        <w:br w:type="column"/>
      </w:r>
      <w:r>
        <w:rPr>
          <w:rFonts w:hint="eastAsia" w:ascii="宋体" w:hAnsi="宋体" w:eastAsia="宋体" w:cs="宋体"/>
          <w:b/>
          <w:bCs/>
          <w:kern w:val="0"/>
          <w:sz w:val="24"/>
          <w:szCs w:val="24"/>
          <w:highlight w:val="none"/>
          <w:lang w:val="en-US" w:eastAsia="zh-CN"/>
        </w:rPr>
        <w:t>（四）拟派项目经理须具有建筑工程专业二级（含）及以上注册建造师资格（不含临时），具有有效的安全生产考核合格证书（B 证），且未担任其他建设工程项目的项目经理（出具承诺书）；</w:t>
      </w:r>
    </w:p>
    <w:p w14:paraId="3A07D522">
      <w:pPr>
        <w:spacing w:line="360" w:lineRule="auto"/>
        <w:jc w:val="center"/>
        <w:rPr>
          <w:rFonts w:hint="eastAsia" w:ascii="宋体" w:hAnsi="宋体" w:eastAsia="宋体" w:cs="宋体"/>
          <w:b/>
          <w:bCs/>
          <w:kern w:val="0"/>
          <w:sz w:val="24"/>
          <w:szCs w:val="24"/>
          <w:highlight w:val="none"/>
          <w:lang w:val="en-US" w:eastAsia="zh-CN"/>
        </w:rPr>
      </w:pPr>
    </w:p>
    <w:p w14:paraId="6E288284">
      <w:pPr>
        <w:spacing w:line="360" w:lineRule="auto"/>
        <w:rPr>
          <w:rFonts w:hint="eastAsia" w:ascii="宋体" w:hAnsi="宋体" w:eastAsia="宋体" w:cs="宋体"/>
          <w:b/>
          <w:bCs/>
          <w:kern w:val="0"/>
          <w:sz w:val="24"/>
          <w:szCs w:val="24"/>
          <w:highlight w:val="none"/>
          <w:lang w:val="en-US" w:eastAsia="zh-CN"/>
        </w:rPr>
      </w:pPr>
      <w:r>
        <w:rPr>
          <w:rFonts w:hint="eastAsia" w:ascii="宋体" w:hAnsi="宋体" w:eastAsia="宋体" w:cs="宋体"/>
          <w:b/>
          <w:bCs/>
          <w:kern w:val="0"/>
          <w:sz w:val="24"/>
          <w:szCs w:val="24"/>
          <w:highlight w:val="none"/>
          <w:lang w:val="en-US" w:eastAsia="zh-CN"/>
        </w:rPr>
        <w:br w:type="page"/>
      </w:r>
    </w:p>
    <w:p w14:paraId="39AF99A0">
      <w:pPr>
        <w:spacing w:line="360" w:lineRule="auto"/>
        <w:jc w:val="center"/>
        <w:outlineLvl w:val="2"/>
        <w:rPr>
          <w:rFonts w:hint="eastAsia" w:ascii="宋体" w:hAnsi="宋体" w:eastAsia="宋体" w:cs="宋体"/>
          <w:b/>
          <w:bCs/>
          <w:kern w:val="0"/>
          <w:sz w:val="24"/>
          <w:szCs w:val="24"/>
          <w:highlight w:val="none"/>
          <w:lang w:val="en-US" w:eastAsia="zh-CN"/>
        </w:rPr>
      </w:pPr>
      <w:r>
        <w:rPr>
          <w:rFonts w:hint="eastAsia" w:ascii="宋体" w:hAnsi="宋体" w:eastAsia="宋体" w:cs="宋体"/>
          <w:b/>
          <w:bCs/>
          <w:kern w:val="0"/>
          <w:sz w:val="24"/>
          <w:szCs w:val="24"/>
          <w:highlight w:val="none"/>
          <w:lang w:val="en-US" w:eastAsia="zh-CN"/>
        </w:rPr>
        <w:t>（五）信用查询结果</w:t>
      </w:r>
    </w:p>
    <w:p w14:paraId="4173C128">
      <w:pPr>
        <w:rPr>
          <w:rFonts w:hint="eastAsia" w:ascii="宋体" w:hAnsi="宋体" w:eastAsia="宋体" w:cs="宋体"/>
          <w:b/>
          <w:bCs/>
          <w:kern w:val="0"/>
          <w:sz w:val="24"/>
          <w:szCs w:val="24"/>
          <w:highlight w:val="none"/>
          <w:lang w:val="en-US" w:eastAsia="zh-CN"/>
        </w:rPr>
      </w:pPr>
      <w:r>
        <w:rPr>
          <w:rFonts w:hint="eastAsia" w:ascii="宋体" w:hAnsi="宋体" w:eastAsia="宋体" w:cs="宋体"/>
          <w:b/>
          <w:bCs/>
          <w:kern w:val="0"/>
          <w:sz w:val="24"/>
          <w:szCs w:val="24"/>
          <w:highlight w:val="none"/>
          <w:lang w:val="en-US" w:eastAsia="zh-CN"/>
        </w:rPr>
        <w:br w:type="page"/>
      </w:r>
    </w:p>
    <w:p w14:paraId="50578C81">
      <w:pPr>
        <w:spacing w:line="360" w:lineRule="auto"/>
        <w:jc w:val="center"/>
        <w:outlineLvl w:val="2"/>
        <w:rPr>
          <w:rFonts w:hint="eastAsia" w:ascii="宋体" w:hAnsi="宋体" w:eastAsia="宋体" w:cs="宋体"/>
          <w:b/>
          <w:bCs/>
          <w:kern w:val="0"/>
          <w:sz w:val="24"/>
          <w:szCs w:val="24"/>
          <w:highlight w:val="none"/>
          <w:lang w:val="en-US" w:eastAsia="zh-CN"/>
        </w:rPr>
      </w:pPr>
      <w:r>
        <w:rPr>
          <w:rFonts w:hint="eastAsia" w:ascii="宋体" w:hAnsi="宋体" w:eastAsia="宋体" w:cs="宋体"/>
          <w:b/>
          <w:bCs/>
          <w:kern w:val="0"/>
          <w:sz w:val="24"/>
          <w:szCs w:val="24"/>
          <w:highlight w:val="none"/>
          <w:lang w:val="en-US" w:eastAsia="zh-CN"/>
        </w:rPr>
        <w:t>（六）单位负责人为同一人或者存在直接控股、管理关系的不同供应商，不得同时参加本项目采购活动（提供相关证明或承诺书，格式自拟）</w:t>
      </w:r>
    </w:p>
    <w:p w14:paraId="79076D85">
      <w:pPr>
        <w:pStyle w:val="24"/>
        <w:ind w:firstLine="3855" w:firstLineChars="1600"/>
        <w:jc w:val="center"/>
        <w:rPr>
          <w:rFonts w:hint="eastAsia" w:ascii="宋体" w:hAnsi="宋体" w:eastAsia="宋体" w:cs="宋体"/>
          <w:b/>
          <w:bCs/>
          <w:kern w:val="0"/>
          <w:sz w:val="24"/>
          <w:szCs w:val="24"/>
          <w:highlight w:val="none"/>
          <w:lang w:val="en-US" w:eastAsia="zh-CN"/>
        </w:rPr>
      </w:pPr>
      <w:r>
        <w:rPr>
          <w:rFonts w:hint="eastAsia" w:ascii="宋体" w:hAnsi="宋体" w:eastAsia="宋体" w:cs="宋体"/>
          <w:b/>
          <w:bCs/>
          <w:kern w:val="0"/>
          <w:sz w:val="24"/>
          <w:szCs w:val="24"/>
          <w:highlight w:val="none"/>
          <w:lang w:val="en-US" w:eastAsia="zh-CN"/>
        </w:rPr>
        <w:br w:type="page"/>
      </w:r>
    </w:p>
    <w:p w14:paraId="73E805AD">
      <w:pPr>
        <w:jc w:val="center"/>
        <w:outlineLvl w:val="2"/>
        <w:rPr>
          <w:rFonts w:hint="eastAsia" w:ascii="宋体" w:hAnsi="宋体" w:eastAsia="宋体" w:cs="宋体"/>
          <w:b/>
          <w:bCs/>
          <w:kern w:val="0"/>
          <w:sz w:val="24"/>
          <w:szCs w:val="24"/>
          <w:highlight w:val="none"/>
          <w:lang w:val="en-US" w:eastAsia="zh-CN"/>
        </w:rPr>
      </w:pPr>
      <w:r>
        <w:rPr>
          <w:rFonts w:hint="eastAsia" w:ascii="宋体" w:hAnsi="宋体" w:eastAsia="宋体" w:cs="宋体"/>
          <w:b/>
          <w:bCs/>
          <w:kern w:val="0"/>
          <w:sz w:val="24"/>
          <w:szCs w:val="24"/>
          <w:highlight w:val="none"/>
          <w:lang w:val="en-US" w:eastAsia="zh-CN"/>
        </w:rPr>
        <w:t>（七）其他要求</w:t>
      </w:r>
    </w:p>
    <w:p w14:paraId="360DB2C5">
      <w:pPr>
        <w:spacing w:line="360" w:lineRule="auto"/>
        <w:ind w:firstLine="480" w:firstLineChars="200"/>
        <w:jc w:val="center"/>
        <w:rPr>
          <w:rFonts w:hint="eastAsia" w:ascii="宋体" w:hAnsi="宋体" w:eastAsia="宋体" w:cs="宋体"/>
          <w:sz w:val="24"/>
          <w:szCs w:val="24"/>
          <w:highlight w:val="none"/>
        </w:rPr>
      </w:pPr>
    </w:p>
    <w:p w14:paraId="7EEC3DEF">
      <w:pPr>
        <w:rPr>
          <w:rFonts w:hint="eastAsia" w:ascii="宋体" w:hAnsi="宋体" w:eastAsia="宋体" w:cs="宋体"/>
          <w:sz w:val="24"/>
          <w:szCs w:val="24"/>
          <w:highlight w:val="none"/>
        </w:rPr>
      </w:pPr>
      <w:r>
        <w:rPr>
          <w:rFonts w:hint="eastAsia" w:ascii="宋体" w:hAnsi="宋体" w:eastAsia="宋体" w:cs="宋体"/>
          <w:sz w:val="24"/>
          <w:szCs w:val="24"/>
          <w:highlight w:val="none"/>
        </w:rPr>
        <w:br w:type="page"/>
      </w:r>
    </w:p>
    <w:p w14:paraId="294C5112">
      <w:pPr>
        <w:bidi w:val="0"/>
        <w:jc w:val="center"/>
        <w:outlineLvl w:val="1"/>
        <w:rPr>
          <w:rFonts w:hint="eastAsia" w:ascii="宋体" w:hAnsi="宋体" w:eastAsia="宋体" w:cs="宋体"/>
          <w:b/>
          <w:bCs/>
          <w:sz w:val="24"/>
          <w:szCs w:val="24"/>
          <w:highlight w:val="none"/>
        </w:rPr>
      </w:pPr>
      <w:bookmarkStart w:id="998" w:name="_Toc10485"/>
      <w:bookmarkStart w:id="999" w:name="_Toc1579"/>
      <w:r>
        <w:rPr>
          <w:rFonts w:hint="eastAsia" w:ascii="宋体" w:hAnsi="宋体" w:eastAsia="宋体" w:cs="宋体"/>
          <w:b/>
          <w:bCs/>
          <w:sz w:val="24"/>
          <w:szCs w:val="24"/>
          <w:highlight w:val="none"/>
          <w:lang w:val="en-US" w:eastAsia="zh-CN"/>
        </w:rPr>
        <w:t>八、</w:t>
      </w:r>
      <w:bookmarkEnd w:id="987"/>
      <w:bookmarkEnd w:id="988"/>
      <w:bookmarkEnd w:id="989"/>
      <w:bookmarkEnd w:id="990"/>
      <w:bookmarkEnd w:id="991"/>
      <w:bookmarkEnd w:id="992"/>
      <w:bookmarkEnd w:id="993"/>
      <w:bookmarkEnd w:id="994"/>
      <w:bookmarkEnd w:id="995"/>
      <w:bookmarkEnd w:id="996"/>
      <w:bookmarkEnd w:id="997"/>
      <w:bookmarkEnd w:id="998"/>
      <w:bookmarkEnd w:id="999"/>
      <w:r>
        <w:rPr>
          <w:rFonts w:hint="eastAsia" w:ascii="宋体" w:hAnsi="宋体" w:eastAsia="宋体" w:cs="宋体"/>
          <w:b/>
          <w:bCs/>
          <w:sz w:val="24"/>
          <w:szCs w:val="24"/>
          <w:highlight w:val="none"/>
        </w:rPr>
        <w:t>法定代表人身份证明</w:t>
      </w:r>
      <w:bookmarkStart w:id="1000" w:name="_Hlk47026253"/>
      <w:r>
        <w:rPr>
          <w:rFonts w:hint="eastAsia" w:ascii="宋体" w:hAnsi="宋体" w:eastAsia="宋体" w:cs="宋体"/>
          <w:b/>
          <w:bCs/>
          <w:sz w:val="24"/>
          <w:szCs w:val="24"/>
          <w:highlight w:val="none"/>
        </w:rPr>
        <w:t>（附身份证扫描件）</w:t>
      </w:r>
      <w:bookmarkEnd w:id="1000"/>
    </w:p>
    <w:p w14:paraId="28DC5BDF">
      <w:pPr>
        <w:spacing w:line="360" w:lineRule="auto"/>
        <w:ind w:firstLine="480" w:firstLineChars="200"/>
        <w:rPr>
          <w:rFonts w:hint="eastAsia" w:ascii="宋体" w:hAnsi="宋体" w:eastAsia="宋体" w:cs="宋体"/>
          <w:sz w:val="24"/>
          <w:szCs w:val="24"/>
          <w:highlight w:val="none"/>
        </w:rPr>
      </w:pPr>
    </w:p>
    <w:p w14:paraId="61FCE79A">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供应商名称：</w:t>
      </w:r>
      <w:r>
        <w:rPr>
          <w:rFonts w:hint="eastAsia" w:ascii="宋体" w:hAnsi="宋体" w:eastAsia="宋体" w:cs="宋体"/>
          <w:sz w:val="24"/>
          <w:szCs w:val="24"/>
          <w:highlight w:val="none"/>
          <w:u w:val="single"/>
        </w:rPr>
        <w:t xml:space="preserve">                                </w:t>
      </w:r>
      <w:r>
        <w:rPr>
          <w:rFonts w:hint="eastAsia" w:ascii="宋体" w:hAnsi="宋体" w:eastAsia="宋体" w:cs="宋体"/>
          <w:sz w:val="24"/>
          <w:szCs w:val="24"/>
          <w:highlight w:val="none"/>
        </w:rPr>
        <w:t xml:space="preserve"> </w:t>
      </w:r>
    </w:p>
    <w:p w14:paraId="04AC970B">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地址：</w:t>
      </w:r>
      <w:r>
        <w:rPr>
          <w:rFonts w:hint="eastAsia" w:ascii="宋体" w:hAnsi="宋体" w:eastAsia="宋体" w:cs="宋体"/>
          <w:sz w:val="24"/>
          <w:szCs w:val="24"/>
          <w:highlight w:val="none"/>
          <w:u w:val="single"/>
        </w:rPr>
        <w:t xml:space="preserve">                                     </w:t>
      </w:r>
      <w:r>
        <w:rPr>
          <w:rFonts w:hint="eastAsia" w:ascii="宋体" w:hAnsi="宋体" w:eastAsia="宋体" w:cs="宋体"/>
          <w:sz w:val="24"/>
          <w:szCs w:val="24"/>
          <w:highlight w:val="none"/>
        </w:rPr>
        <w:t xml:space="preserve"> </w:t>
      </w:r>
    </w:p>
    <w:p w14:paraId="2E67EC9C">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成立时间：</w:t>
      </w:r>
      <w:r>
        <w:rPr>
          <w:rFonts w:hint="eastAsia" w:ascii="宋体" w:hAnsi="宋体" w:eastAsia="宋体" w:cs="宋体"/>
          <w:sz w:val="24"/>
          <w:szCs w:val="24"/>
          <w:highlight w:val="none"/>
          <w:u w:val="single"/>
        </w:rPr>
        <w:t xml:space="preserve">        </w:t>
      </w:r>
      <w:r>
        <w:rPr>
          <w:rFonts w:hint="eastAsia" w:ascii="宋体" w:hAnsi="宋体" w:eastAsia="宋体" w:cs="宋体"/>
          <w:sz w:val="24"/>
          <w:szCs w:val="24"/>
          <w:highlight w:val="none"/>
        </w:rPr>
        <w:t>年</w:t>
      </w:r>
      <w:r>
        <w:rPr>
          <w:rFonts w:hint="eastAsia" w:ascii="宋体" w:hAnsi="宋体" w:eastAsia="宋体" w:cs="宋体"/>
          <w:sz w:val="24"/>
          <w:szCs w:val="24"/>
          <w:highlight w:val="none"/>
          <w:u w:val="single"/>
        </w:rPr>
        <w:t xml:space="preserve">    </w:t>
      </w:r>
      <w:r>
        <w:rPr>
          <w:rFonts w:hint="eastAsia" w:ascii="宋体" w:hAnsi="宋体" w:eastAsia="宋体" w:cs="宋体"/>
          <w:sz w:val="24"/>
          <w:szCs w:val="24"/>
          <w:highlight w:val="none"/>
        </w:rPr>
        <w:t>月</w:t>
      </w:r>
      <w:r>
        <w:rPr>
          <w:rFonts w:hint="eastAsia" w:ascii="宋体" w:hAnsi="宋体" w:eastAsia="宋体" w:cs="宋体"/>
          <w:sz w:val="24"/>
          <w:szCs w:val="24"/>
          <w:highlight w:val="none"/>
          <w:u w:val="single"/>
        </w:rPr>
        <w:t xml:space="preserve">    </w:t>
      </w:r>
      <w:r>
        <w:rPr>
          <w:rFonts w:hint="eastAsia" w:ascii="宋体" w:hAnsi="宋体" w:eastAsia="宋体" w:cs="宋体"/>
          <w:sz w:val="24"/>
          <w:szCs w:val="24"/>
          <w:highlight w:val="none"/>
        </w:rPr>
        <w:t>日</w:t>
      </w:r>
    </w:p>
    <w:p w14:paraId="6B49150D">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经营期限：</w:t>
      </w:r>
      <w:r>
        <w:rPr>
          <w:rFonts w:hint="eastAsia" w:ascii="宋体" w:hAnsi="宋体" w:eastAsia="宋体" w:cs="宋体"/>
          <w:sz w:val="24"/>
          <w:szCs w:val="24"/>
          <w:highlight w:val="none"/>
          <w:u w:val="single"/>
        </w:rPr>
        <w:t xml:space="preserve">                                </w:t>
      </w:r>
      <w:r>
        <w:rPr>
          <w:rFonts w:hint="eastAsia" w:ascii="宋体" w:hAnsi="宋体" w:eastAsia="宋体" w:cs="宋体"/>
          <w:sz w:val="24"/>
          <w:szCs w:val="24"/>
          <w:highlight w:val="none"/>
        </w:rPr>
        <w:t xml:space="preserve"> </w:t>
      </w:r>
    </w:p>
    <w:p w14:paraId="61BAC5E9">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姓名：</w:t>
      </w:r>
      <w:r>
        <w:rPr>
          <w:rFonts w:hint="eastAsia" w:ascii="宋体" w:hAnsi="宋体" w:eastAsia="宋体" w:cs="宋体"/>
          <w:sz w:val="24"/>
          <w:szCs w:val="24"/>
          <w:highlight w:val="none"/>
          <w:u w:val="single"/>
        </w:rPr>
        <w:t xml:space="preserve">           </w:t>
      </w:r>
      <w:r>
        <w:rPr>
          <w:rFonts w:hint="eastAsia" w:ascii="宋体" w:hAnsi="宋体" w:eastAsia="宋体" w:cs="宋体"/>
          <w:sz w:val="24"/>
          <w:szCs w:val="24"/>
          <w:highlight w:val="none"/>
        </w:rPr>
        <w:t>性别：</w:t>
      </w:r>
      <w:r>
        <w:rPr>
          <w:rFonts w:hint="eastAsia" w:ascii="宋体" w:hAnsi="宋体" w:eastAsia="宋体" w:cs="宋体"/>
          <w:sz w:val="24"/>
          <w:szCs w:val="24"/>
          <w:highlight w:val="none"/>
          <w:u w:val="single"/>
        </w:rPr>
        <w:t xml:space="preserve">        </w:t>
      </w:r>
      <w:r>
        <w:rPr>
          <w:rFonts w:hint="eastAsia" w:ascii="宋体" w:hAnsi="宋体" w:eastAsia="宋体" w:cs="宋体"/>
          <w:sz w:val="24"/>
          <w:szCs w:val="24"/>
          <w:highlight w:val="none"/>
        </w:rPr>
        <w:t>年龄：</w:t>
      </w:r>
      <w:r>
        <w:rPr>
          <w:rFonts w:hint="eastAsia" w:ascii="宋体" w:hAnsi="宋体" w:eastAsia="宋体" w:cs="宋体"/>
          <w:sz w:val="24"/>
          <w:szCs w:val="24"/>
          <w:highlight w:val="none"/>
          <w:u w:val="single"/>
        </w:rPr>
        <w:t xml:space="preserve">      </w:t>
      </w:r>
      <w:r>
        <w:rPr>
          <w:rFonts w:hint="eastAsia" w:ascii="宋体" w:hAnsi="宋体" w:eastAsia="宋体" w:cs="宋体"/>
          <w:sz w:val="24"/>
          <w:szCs w:val="24"/>
          <w:highlight w:val="none"/>
        </w:rPr>
        <w:t>职务：</w:t>
      </w:r>
      <w:r>
        <w:rPr>
          <w:rFonts w:hint="eastAsia" w:ascii="宋体" w:hAnsi="宋体" w:eastAsia="宋体" w:cs="宋体"/>
          <w:sz w:val="24"/>
          <w:szCs w:val="24"/>
          <w:highlight w:val="none"/>
          <w:u w:val="single"/>
        </w:rPr>
        <w:t xml:space="preserve">       </w:t>
      </w:r>
    </w:p>
    <w:p w14:paraId="157AE452">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系</w:t>
      </w:r>
      <w:r>
        <w:rPr>
          <w:rFonts w:hint="eastAsia" w:ascii="宋体" w:hAnsi="宋体" w:eastAsia="宋体" w:cs="宋体"/>
          <w:sz w:val="24"/>
          <w:szCs w:val="24"/>
          <w:highlight w:val="none"/>
          <w:u w:val="single"/>
        </w:rPr>
        <w:t xml:space="preserve">                                </w:t>
      </w:r>
      <w:r>
        <w:rPr>
          <w:rFonts w:hint="eastAsia" w:ascii="宋体" w:hAnsi="宋体" w:eastAsia="宋体" w:cs="宋体"/>
          <w:sz w:val="24"/>
          <w:szCs w:val="24"/>
          <w:highlight w:val="none"/>
        </w:rPr>
        <w:t>（</w:t>
      </w:r>
      <w:r>
        <w:rPr>
          <w:rFonts w:hint="eastAsia" w:ascii="宋体" w:hAnsi="宋体" w:eastAsia="宋体" w:cs="宋体"/>
          <w:sz w:val="24"/>
          <w:szCs w:val="24"/>
          <w:highlight w:val="none"/>
          <w:lang w:eastAsia="zh-CN"/>
        </w:rPr>
        <w:t>供应商</w:t>
      </w:r>
      <w:r>
        <w:rPr>
          <w:rFonts w:hint="eastAsia" w:ascii="宋体" w:hAnsi="宋体" w:eastAsia="宋体" w:cs="宋体"/>
          <w:sz w:val="24"/>
          <w:szCs w:val="24"/>
          <w:highlight w:val="none"/>
        </w:rPr>
        <w:t>名称）的法定代表人。</w:t>
      </w:r>
    </w:p>
    <w:p w14:paraId="40A64DCA">
      <w:pPr>
        <w:spacing w:line="360" w:lineRule="auto"/>
        <w:ind w:firstLine="960" w:firstLineChars="400"/>
        <w:rPr>
          <w:rFonts w:hint="eastAsia" w:ascii="宋体" w:hAnsi="宋体" w:eastAsia="宋体" w:cs="宋体"/>
          <w:sz w:val="24"/>
          <w:szCs w:val="24"/>
          <w:highlight w:val="none"/>
        </w:rPr>
      </w:pPr>
      <w:r>
        <w:rPr>
          <w:rFonts w:hint="eastAsia" w:ascii="宋体" w:hAnsi="宋体" w:eastAsia="宋体" w:cs="宋体"/>
          <w:sz w:val="24"/>
          <w:szCs w:val="24"/>
          <w:highlight w:val="none"/>
        </w:rPr>
        <w:t>特此证明。</w:t>
      </w:r>
    </w:p>
    <w:p w14:paraId="2C324B11">
      <w:pPr>
        <w:spacing w:line="360" w:lineRule="auto"/>
        <w:rPr>
          <w:rFonts w:hint="eastAsia" w:ascii="宋体" w:hAnsi="宋体" w:eastAsia="宋体" w:cs="宋体"/>
          <w:sz w:val="24"/>
          <w:szCs w:val="24"/>
          <w:highlight w:val="none"/>
        </w:rPr>
      </w:pPr>
    </w:p>
    <w:p w14:paraId="5CC37C39">
      <w:pPr>
        <w:spacing w:line="360" w:lineRule="auto"/>
        <w:ind w:firstLine="4800" w:firstLineChars="2000"/>
        <w:rPr>
          <w:rFonts w:hint="eastAsia" w:ascii="宋体" w:hAnsi="宋体" w:eastAsia="宋体" w:cs="宋体"/>
          <w:sz w:val="24"/>
          <w:szCs w:val="24"/>
          <w:highlight w:val="none"/>
          <w:lang w:eastAsia="zh-CN"/>
        </w:rPr>
      </w:pPr>
    </w:p>
    <w:p w14:paraId="2FACD40C">
      <w:pPr>
        <w:spacing w:line="360" w:lineRule="auto"/>
        <w:ind w:firstLine="4800" w:firstLineChars="2000"/>
        <w:jc w:val="right"/>
        <w:rPr>
          <w:rFonts w:hint="eastAsia" w:ascii="宋体" w:hAnsi="宋体" w:eastAsia="宋体" w:cs="宋体"/>
          <w:sz w:val="24"/>
          <w:szCs w:val="24"/>
          <w:highlight w:val="none"/>
          <w:lang w:eastAsia="zh-CN"/>
        </w:rPr>
      </w:pPr>
    </w:p>
    <w:p w14:paraId="4BC0B0C6">
      <w:pPr>
        <w:spacing w:line="360" w:lineRule="auto"/>
        <w:jc w:val="right"/>
        <w:rPr>
          <w:rFonts w:hint="eastAsia" w:ascii="宋体" w:hAnsi="宋体" w:eastAsia="宋体" w:cs="宋体"/>
          <w:sz w:val="24"/>
          <w:szCs w:val="24"/>
          <w:highlight w:val="none"/>
        </w:rPr>
      </w:pPr>
      <w:r>
        <w:rPr>
          <w:rFonts w:hint="eastAsia" w:ascii="宋体" w:hAnsi="宋体" w:eastAsia="宋体" w:cs="宋体"/>
          <w:sz w:val="24"/>
          <w:szCs w:val="24"/>
          <w:highlight w:val="none"/>
          <w:lang w:eastAsia="zh-CN"/>
        </w:rPr>
        <w:t>供应商</w:t>
      </w:r>
      <w:r>
        <w:rPr>
          <w:rFonts w:hint="eastAsia" w:ascii="宋体" w:hAnsi="宋体" w:eastAsia="宋体" w:cs="宋体"/>
          <w:sz w:val="24"/>
          <w:szCs w:val="24"/>
          <w:highlight w:val="none"/>
        </w:rPr>
        <w:t>：</w:t>
      </w:r>
      <w:r>
        <w:rPr>
          <w:rFonts w:hint="eastAsia" w:ascii="宋体" w:hAnsi="宋体" w:eastAsia="宋体" w:cs="宋体"/>
          <w:sz w:val="24"/>
          <w:szCs w:val="24"/>
          <w:highlight w:val="none"/>
          <w:u w:val="single"/>
        </w:rPr>
        <w:t xml:space="preserve">  </w:t>
      </w:r>
      <w:r>
        <w:rPr>
          <w:rFonts w:hint="eastAsia" w:ascii="宋体" w:hAnsi="宋体" w:eastAsia="宋体" w:cs="宋体"/>
          <w:sz w:val="24"/>
          <w:szCs w:val="24"/>
          <w:highlight w:val="none"/>
          <w:u w:val="single"/>
          <w:lang w:val="en-US" w:eastAsia="zh-CN"/>
        </w:rPr>
        <w:t xml:space="preserve">       </w:t>
      </w:r>
      <w:r>
        <w:rPr>
          <w:rFonts w:hint="eastAsia" w:ascii="宋体" w:hAnsi="宋体" w:eastAsia="宋体" w:cs="宋体"/>
          <w:sz w:val="24"/>
          <w:szCs w:val="24"/>
          <w:highlight w:val="none"/>
          <w:u w:val="single"/>
        </w:rPr>
        <w:t xml:space="preserve">  </w:t>
      </w:r>
      <w:r>
        <w:rPr>
          <w:rFonts w:hint="eastAsia" w:ascii="宋体" w:hAnsi="宋体" w:eastAsia="宋体" w:cs="宋体"/>
          <w:sz w:val="24"/>
          <w:szCs w:val="24"/>
          <w:highlight w:val="none"/>
          <w:u w:val="none"/>
        </w:rPr>
        <w:t xml:space="preserve">（盖单位公章） </w:t>
      </w:r>
    </w:p>
    <w:p w14:paraId="4A2481DC">
      <w:pPr>
        <w:spacing w:line="360" w:lineRule="auto"/>
        <w:ind w:firstLine="5160" w:firstLineChars="2150"/>
        <w:jc w:val="right"/>
        <w:rPr>
          <w:rFonts w:hint="eastAsia" w:ascii="宋体" w:hAnsi="宋体" w:eastAsia="宋体" w:cs="宋体"/>
          <w:sz w:val="24"/>
          <w:szCs w:val="24"/>
          <w:highlight w:val="none"/>
          <w:u w:val="single"/>
        </w:rPr>
      </w:pPr>
    </w:p>
    <w:p w14:paraId="21600D3A">
      <w:pPr>
        <w:spacing w:line="360" w:lineRule="auto"/>
        <w:jc w:val="right"/>
        <w:rPr>
          <w:rFonts w:hint="eastAsia" w:ascii="宋体" w:hAnsi="宋体" w:eastAsia="宋体" w:cs="宋体"/>
          <w:sz w:val="24"/>
          <w:szCs w:val="24"/>
          <w:highlight w:val="none"/>
        </w:rPr>
      </w:pPr>
      <w:r>
        <w:rPr>
          <w:rFonts w:hint="eastAsia" w:ascii="宋体" w:hAnsi="宋体" w:eastAsia="宋体" w:cs="宋体"/>
          <w:sz w:val="24"/>
          <w:szCs w:val="24"/>
          <w:highlight w:val="none"/>
          <w:u w:val="none"/>
          <w:lang w:val="en-US" w:eastAsia="zh-CN"/>
        </w:rPr>
        <w:t>日  期：</w:t>
      </w:r>
      <w:r>
        <w:rPr>
          <w:rFonts w:hint="eastAsia" w:ascii="宋体" w:hAnsi="宋体" w:eastAsia="宋体" w:cs="宋体"/>
          <w:sz w:val="24"/>
          <w:szCs w:val="24"/>
          <w:highlight w:val="none"/>
          <w:u w:val="single"/>
        </w:rPr>
        <w:t xml:space="preserve">    </w:t>
      </w:r>
      <w:r>
        <w:rPr>
          <w:rFonts w:hint="eastAsia" w:ascii="宋体" w:hAnsi="宋体" w:eastAsia="宋体" w:cs="宋体"/>
          <w:sz w:val="24"/>
          <w:szCs w:val="24"/>
          <w:highlight w:val="none"/>
          <w:u w:val="single"/>
          <w:lang w:val="en-US" w:eastAsia="zh-CN"/>
        </w:rPr>
        <w:t xml:space="preserve"> </w:t>
      </w:r>
      <w:r>
        <w:rPr>
          <w:rFonts w:hint="eastAsia" w:ascii="宋体" w:hAnsi="宋体" w:eastAsia="宋体" w:cs="宋体"/>
          <w:sz w:val="24"/>
          <w:szCs w:val="24"/>
          <w:highlight w:val="none"/>
          <w:u w:val="single"/>
        </w:rPr>
        <w:t xml:space="preserve">   </w:t>
      </w:r>
      <w:r>
        <w:rPr>
          <w:rFonts w:hint="eastAsia" w:ascii="宋体" w:hAnsi="宋体" w:eastAsia="宋体" w:cs="宋体"/>
          <w:sz w:val="24"/>
          <w:szCs w:val="24"/>
          <w:highlight w:val="none"/>
        </w:rPr>
        <w:t>年</w:t>
      </w:r>
      <w:r>
        <w:rPr>
          <w:rFonts w:hint="eastAsia" w:ascii="宋体" w:hAnsi="宋体" w:eastAsia="宋体" w:cs="宋体"/>
          <w:sz w:val="24"/>
          <w:szCs w:val="24"/>
          <w:highlight w:val="none"/>
          <w:u w:val="single"/>
        </w:rPr>
        <w:t xml:space="preserve">    </w:t>
      </w:r>
      <w:r>
        <w:rPr>
          <w:rFonts w:hint="eastAsia" w:ascii="宋体" w:hAnsi="宋体" w:eastAsia="宋体" w:cs="宋体"/>
          <w:sz w:val="24"/>
          <w:szCs w:val="24"/>
          <w:highlight w:val="none"/>
        </w:rPr>
        <w:t>月</w:t>
      </w:r>
      <w:r>
        <w:rPr>
          <w:rFonts w:hint="eastAsia" w:ascii="宋体" w:hAnsi="宋体" w:eastAsia="宋体" w:cs="宋体"/>
          <w:sz w:val="24"/>
          <w:szCs w:val="24"/>
          <w:highlight w:val="none"/>
          <w:u w:val="single"/>
        </w:rPr>
        <w:t xml:space="preserve">     </w:t>
      </w:r>
      <w:r>
        <w:rPr>
          <w:rFonts w:hint="eastAsia" w:ascii="宋体" w:hAnsi="宋体" w:eastAsia="宋体" w:cs="宋体"/>
          <w:sz w:val="24"/>
          <w:szCs w:val="24"/>
          <w:highlight w:val="none"/>
        </w:rPr>
        <w:t>日</w:t>
      </w:r>
    </w:p>
    <w:p w14:paraId="253E9288">
      <w:pPr>
        <w:pStyle w:val="5"/>
        <w:jc w:val="center"/>
        <w:rPr>
          <w:rFonts w:hint="eastAsia" w:ascii="宋体" w:hAnsi="宋体" w:eastAsia="宋体" w:cs="宋体"/>
          <w:sz w:val="24"/>
          <w:szCs w:val="24"/>
          <w:highlight w:val="none"/>
          <w:lang w:val="en-US" w:eastAsia="zh-CN"/>
        </w:rPr>
        <w:sectPr>
          <w:pgSz w:w="11911" w:h="16838"/>
          <w:pgMar w:top="1440" w:right="1803" w:bottom="1440" w:left="1803" w:header="720" w:footer="720" w:gutter="0"/>
          <w:pgNumType w:fmt="decimal"/>
          <w:cols w:space="720" w:num="1"/>
          <w:docGrid w:linePitch="312" w:charSpace="0"/>
        </w:sectPr>
      </w:pPr>
    </w:p>
    <w:p w14:paraId="1D802CFC">
      <w:pPr>
        <w:pStyle w:val="5"/>
        <w:jc w:val="center"/>
        <w:rPr>
          <w:rFonts w:hint="eastAsia" w:ascii="宋体" w:hAnsi="宋体" w:eastAsia="宋体" w:cs="宋体"/>
          <w:sz w:val="24"/>
          <w:szCs w:val="24"/>
          <w:highlight w:val="none"/>
        </w:rPr>
      </w:pPr>
      <w:r>
        <w:rPr>
          <w:rFonts w:hint="eastAsia" w:ascii="宋体" w:hAnsi="宋体" w:eastAsia="宋体" w:cs="宋体"/>
          <w:sz w:val="24"/>
          <w:szCs w:val="24"/>
          <w:highlight w:val="none"/>
          <w:lang w:val="en-US" w:eastAsia="zh-CN"/>
        </w:rPr>
        <w:t>九、</w:t>
      </w:r>
      <w:r>
        <w:rPr>
          <w:rFonts w:hint="eastAsia" w:ascii="宋体" w:hAnsi="宋体" w:eastAsia="宋体" w:cs="宋体"/>
          <w:sz w:val="24"/>
          <w:szCs w:val="24"/>
          <w:highlight w:val="none"/>
        </w:rPr>
        <w:t>法定代表人授权委托书（附身份证扫描件）</w:t>
      </w:r>
    </w:p>
    <w:p w14:paraId="30D07FB2">
      <w:pPr>
        <w:spacing w:line="360" w:lineRule="auto"/>
        <w:rPr>
          <w:rFonts w:hint="eastAsia" w:ascii="宋体" w:hAnsi="宋体" w:eastAsia="宋体" w:cs="宋体"/>
          <w:sz w:val="24"/>
          <w:szCs w:val="24"/>
          <w:highlight w:val="none"/>
        </w:rPr>
      </w:pPr>
    </w:p>
    <w:p w14:paraId="71805ABC">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本人</w:t>
      </w:r>
      <w:r>
        <w:rPr>
          <w:rFonts w:hint="eastAsia" w:ascii="宋体" w:hAnsi="宋体" w:eastAsia="宋体" w:cs="宋体"/>
          <w:sz w:val="24"/>
          <w:szCs w:val="24"/>
          <w:highlight w:val="none"/>
          <w:u w:val="single"/>
        </w:rPr>
        <w:t xml:space="preserve">         </w:t>
      </w:r>
      <w:r>
        <w:rPr>
          <w:rFonts w:hint="eastAsia" w:ascii="宋体" w:hAnsi="宋体" w:eastAsia="宋体" w:cs="宋体"/>
          <w:sz w:val="24"/>
          <w:szCs w:val="24"/>
          <w:highlight w:val="none"/>
        </w:rPr>
        <w:t>（姓名）系</w:t>
      </w:r>
      <w:r>
        <w:rPr>
          <w:rFonts w:hint="eastAsia" w:ascii="宋体" w:hAnsi="宋体" w:eastAsia="宋体" w:cs="宋体"/>
          <w:sz w:val="24"/>
          <w:szCs w:val="24"/>
          <w:highlight w:val="none"/>
          <w:u w:val="single"/>
        </w:rPr>
        <w:t xml:space="preserve">                       </w:t>
      </w:r>
      <w:r>
        <w:rPr>
          <w:rFonts w:hint="eastAsia" w:ascii="宋体" w:hAnsi="宋体" w:eastAsia="宋体" w:cs="宋体"/>
          <w:sz w:val="24"/>
          <w:szCs w:val="24"/>
          <w:highlight w:val="none"/>
        </w:rPr>
        <w:t>（</w:t>
      </w:r>
      <w:r>
        <w:rPr>
          <w:rFonts w:hint="eastAsia" w:ascii="宋体" w:hAnsi="宋体" w:eastAsia="宋体" w:cs="宋体"/>
          <w:sz w:val="24"/>
          <w:szCs w:val="24"/>
          <w:highlight w:val="none"/>
          <w:lang w:eastAsia="zh-CN"/>
        </w:rPr>
        <w:t>供应商</w:t>
      </w:r>
      <w:r>
        <w:rPr>
          <w:rFonts w:hint="eastAsia" w:ascii="宋体" w:hAnsi="宋体" w:eastAsia="宋体" w:cs="宋体"/>
          <w:sz w:val="24"/>
          <w:szCs w:val="24"/>
          <w:highlight w:val="none"/>
        </w:rPr>
        <w:t>名称）的法定代表人，现委托</w:t>
      </w:r>
      <w:r>
        <w:rPr>
          <w:rFonts w:hint="eastAsia" w:ascii="宋体" w:hAnsi="宋体" w:eastAsia="宋体" w:cs="宋体"/>
          <w:sz w:val="24"/>
          <w:szCs w:val="24"/>
          <w:highlight w:val="none"/>
          <w:u w:val="single"/>
        </w:rPr>
        <w:t xml:space="preserve">          </w:t>
      </w:r>
      <w:r>
        <w:rPr>
          <w:rFonts w:hint="eastAsia" w:ascii="宋体" w:hAnsi="宋体" w:eastAsia="宋体" w:cs="宋体"/>
          <w:sz w:val="24"/>
          <w:szCs w:val="24"/>
          <w:highlight w:val="none"/>
        </w:rPr>
        <w:t xml:space="preserve">（姓名）为我方代理人。代理人根据授权，以我方名义签署、澄清、说明、补正、递交、撤回、修改 </w:t>
      </w:r>
      <w:r>
        <w:rPr>
          <w:rFonts w:hint="eastAsia" w:ascii="宋体" w:hAnsi="宋体" w:eastAsia="宋体" w:cs="宋体"/>
          <w:sz w:val="24"/>
          <w:szCs w:val="24"/>
          <w:highlight w:val="none"/>
          <w:u w:val="single"/>
        </w:rPr>
        <w:t xml:space="preserve">                            </w:t>
      </w:r>
      <w:r>
        <w:rPr>
          <w:rFonts w:hint="eastAsia" w:ascii="宋体" w:hAnsi="宋体" w:eastAsia="宋体" w:cs="宋体"/>
          <w:sz w:val="24"/>
          <w:szCs w:val="24"/>
          <w:highlight w:val="none"/>
        </w:rPr>
        <w:t>（项目名称）</w:t>
      </w:r>
      <w:r>
        <w:rPr>
          <w:rFonts w:hint="eastAsia" w:ascii="宋体" w:hAnsi="宋体" w:eastAsia="宋体" w:cs="宋体"/>
          <w:sz w:val="24"/>
          <w:szCs w:val="24"/>
          <w:highlight w:val="none"/>
          <w:lang w:eastAsia="zh-CN"/>
        </w:rPr>
        <w:t>响应文件</w:t>
      </w:r>
      <w:r>
        <w:rPr>
          <w:rFonts w:hint="eastAsia" w:ascii="宋体" w:hAnsi="宋体" w:eastAsia="宋体" w:cs="宋体"/>
          <w:sz w:val="24"/>
          <w:szCs w:val="24"/>
          <w:highlight w:val="none"/>
        </w:rPr>
        <w:t>、签订合同和处理有关事宜，其法律后果由我方承担。</w:t>
      </w:r>
    </w:p>
    <w:p w14:paraId="25EB2113">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委托期限：</w:t>
      </w:r>
      <w:r>
        <w:rPr>
          <w:rFonts w:hint="eastAsia" w:ascii="宋体" w:hAnsi="宋体" w:eastAsia="宋体" w:cs="宋体"/>
          <w:sz w:val="24"/>
          <w:szCs w:val="24"/>
          <w:highlight w:val="none"/>
          <w:u w:val="single"/>
        </w:rPr>
        <w:t xml:space="preserve">                                </w:t>
      </w:r>
    </w:p>
    <w:p w14:paraId="309183D4">
      <w:pPr>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代理人无转委托权。</w:t>
      </w:r>
    </w:p>
    <w:p w14:paraId="1AD6F9AF">
      <w:pPr>
        <w:spacing w:line="360" w:lineRule="auto"/>
        <w:ind w:firstLine="480" w:firstLineChars="200"/>
        <w:rPr>
          <w:rFonts w:hint="eastAsia" w:ascii="宋体" w:hAnsi="宋体" w:eastAsia="宋体" w:cs="宋体"/>
          <w:sz w:val="24"/>
          <w:szCs w:val="24"/>
          <w:highlight w:val="none"/>
        </w:rPr>
      </w:pPr>
    </w:p>
    <w:p w14:paraId="7E5F57DA">
      <w:pPr>
        <w:spacing w:line="360" w:lineRule="auto"/>
        <w:ind w:firstLine="480" w:firstLineChars="200"/>
        <w:rPr>
          <w:rFonts w:hint="eastAsia" w:ascii="宋体" w:hAnsi="宋体" w:eastAsia="宋体" w:cs="宋体"/>
          <w:sz w:val="24"/>
          <w:szCs w:val="24"/>
          <w:highlight w:val="none"/>
        </w:rPr>
      </w:pPr>
    </w:p>
    <w:p w14:paraId="58E57ABE">
      <w:pPr>
        <w:spacing w:line="360" w:lineRule="auto"/>
        <w:ind w:firstLine="480" w:firstLineChars="200"/>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rPr>
        <w:t>附：法定代表人</w:t>
      </w:r>
      <w:r>
        <w:rPr>
          <w:rFonts w:hint="eastAsia" w:ascii="宋体" w:hAnsi="宋体" w:eastAsia="宋体" w:cs="宋体"/>
          <w:sz w:val="24"/>
          <w:szCs w:val="24"/>
          <w:highlight w:val="none"/>
          <w:lang w:val="en-US" w:eastAsia="zh-CN"/>
        </w:rPr>
        <w:t>及被授权人身份证复印件（或扫描件）</w:t>
      </w:r>
    </w:p>
    <w:p w14:paraId="2D19A914">
      <w:pPr>
        <w:spacing w:line="360" w:lineRule="auto"/>
        <w:ind w:firstLine="480" w:firstLineChars="200"/>
        <w:rPr>
          <w:rFonts w:hint="eastAsia" w:ascii="宋体" w:hAnsi="宋体" w:eastAsia="宋体" w:cs="宋体"/>
          <w:sz w:val="24"/>
          <w:szCs w:val="24"/>
          <w:highlight w:val="none"/>
        </w:rPr>
      </w:pPr>
    </w:p>
    <w:p w14:paraId="319F051A">
      <w:pPr>
        <w:spacing w:line="360" w:lineRule="auto"/>
        <w:ind w:firstLine="480" w:firstLineChars="200"/>
        <w:rPr>
          <w:rFonts w:hint="eastAsia" w:ascii="宋体" w:hAnsi="宋体" w:eastAsia="宋体" w:cs="宋体"/>
          <w:sz w:val="24"/>
          <w:szCs w:val="24"/>
          <w:highlight w:val="none"/>
        </w:rPr>
      </w:pPr>
    </w:p>
    <w:p w14:paraId="4E3DBE5C">
      <w:pPr>
        <w:spacing w:line="580" w:lineRule="exact"/>
        <w:ind w:firstLine="2760" w:firstLineChars="1150"/>
        <w:rPr>
          <w:rFonts w:hint="eastAsia" w:ascii="宋体" w:hAnsi="宋体" w:eastAsia="宋体" w:cs="宋体"/>
          <w:sz w:val="24"/>
          <w:szCs w:val="24"/>
          <w:highlight w:val="none"/>
        </w:rPr>
      </w:pPr>
      <w:r>
        <w:rPr>
          <w:rFonts w:hint="eastAsia" w:ascii="宋体" w:hAnsi="宋体" w:eastAsia="宋体" w:cs="宋体"/>
          <w:sz w:val="24"/>
          <w:szCs w:val="24"/>
          <w:highlight w:val="none"/>
          <w:lang w:eastAsia="zh-CN"/>
        </w:rPr>
        <w:t>供</w:t>
      </w:r>
      <w:r>
        <w:rPr>
          <w:rFonts w:hint="eastAsia" w:ascii="宋体" w:hAnsi="宋体" w:eastAsia="宋体" w:cs="宋体"/>
          <w:sz w:val="24"/>
          <w:szCs w:val="24"/>
          <w:highlight w:val="none"/>
          <w:lang w:val="en-US" w:eastAsia="zh-CN"/>
        </w:rPr>
        <w:t xml:space="preserve">  </w:t>
      </w:r>
      <w:r>
        <w:rPr>
          <w:rFonts w:hint="eastAsia" w:ascii="宋体" w:hAnsi="宋体" w:eastAsia="宋体" w:cs="宋体"/>
          <w:sz w:val="24"/>
          <w:szCs w:val="24"/>
          <w:highlight w:val="none"/>
          <w:lang w:eastAsia="zh-CN"/>
        </w:rPr>
        <w:t>应</w:t>
      </w:r>
      <w:r>
        <w:rPr>
          <w:rFonts w:hint="eastAsia" w:ascii="宋体" w:hAnsi="宋体" w:eastAsia="宋体" w:cs="宋体"/>
          <w:sz w:val="24"/>
          <w:szCs w:val="24"/>
          <w:highlight w:val="none"/>
          <w:lang w:val="en-US" w:eastAsia="zh-CN"/>
        </w:rPr>
        <w:t xml:space="preserve">  </w:t>
      </w:r>
      <w:r>
        <w:rPr>
          <w:rFonts w:hint="eastAsia" w:ascii="宋体" w:hAnsi="宋体" w:eastAsia="宋体" w:cs="宋体"/>
          <w:sz w:val="24"/>
          <w:szCs w:val="24"/>
          <w:highlight w:val="none"/>
          <w:lang w:eastAsia="zh-CN"/>
        </w:rPr>
        <w:t>商</w:t>
      </w:r>
      <w:r>
        <w:rPr>
          <w:rFonts w:hint="eastAsia" w:ascii="宋体" w:hAnsi="宋体" w:eastAsia="宋体" w:cs="宋体"/>
          <w:sz w:val="24"/>
          <w:szCs w:val="24"/>
          <w:highlight w:val="none"/>
        </w:rPr>
        <w:t>：</w:t>
      </w:r>
      <w:r>
        <w:rPr>
          <w:rFonts w:hint="eastAsia" w:ascii="宋体" w:hAnsi="宋体" w:eastAsia="宋体" w:cs="宋体"/>
          <w:sz w:val="24"/>
          <w:szCs w:val="24"/>
          <w:highlight w:val="none"/>
          <w:u w:val="single"/>
        </w:rPr>
        <w:t xml:space="preserve">                </w:t>
      </w:r>
      <w:r>
        <w:rPr>
          <w:rFonts w:hint="eastAsia" w:ascii="宋体" w:hAnsi="宋体" w:eastAsia="宋体" w:cs="宋体"/>
          <w:sz w:val="24"/>
          <w:szCs w:val="24"/>
          <w:highlight w:val="none"/>
          <w:u w:val="single"/>
          <w:lang w:val="en-US" w:eastAsia="zh-CN"/>
        </w:rPr>
        <w:t xml:space="preserve"> </w:t>
      </w:r>
      <w:r>
        <w:rPr>
          <w:rFonts w:hint="eastAsia" w:ascii="宋体" w:hAnsi="宋体" w:eastAsia="宋体" w:cs="宋体"/>
          <w:sz w:val="24"/>
          <w:szCs w:val="24"/>
          <w:highlight w:val="none"/>
          <w:u w:val="single"/>
        </w:rPr>
        <w:t xml:space="preserve">      </w:t>
      </w:r>
      <w:r>
        <w:rPr>
          <w:rFonts w:hint="eastAsia" w:ascii="宋体" w:hAnsi="宋体" w:eastAsia="宋体" w:cs="宋体"/>
          <w:sz w:val="24"/>
          <w:szCs w:val="24"/>
          <w:highlight w:val="none"/>
        </w:rPr>
        <w:t>（盖单位公章）</w:t>
      </w:r>
    </w:p>
    <w:p w14:paraId="11B66C2E">
      <w:pPr>
        <w:spacing w:line="580" w:lineRule="exact"/>
        <w:ind w:firstLine="2760" w:firstLineChars="1150"/>
        <w:rPr>
          <w:rFonts w:hint="eastAsia" w:ascii="宋体" w:hAnsi="宋体" w:eastAsia="宋体" w:cs="宋体"/>
          <w:sz w:val="24"/>
          <w:szCs w:val="24"/>
          <w:highlight w:val="none"/>
        </w:rPr>
      </w:pPr>
      <w:r>
        <w:rPr>
          <w:rFonts w:hint="eastAsia" w:ascii="宋体" w:hAnsi="宋体" w:eastAsia="宋体" w:cs="宋体"/>
          <w:sz w:val="24"/>
          <w:szCs w:val="24"/>
          <w:highlight w:val="none"/>
        </w:rPr>
        <w:t>法定代表人：</w:t>
      </w:r>
      <w:r>
        <w:rPr>
          <w:rFonts w:hint="eastAsia" w:ascii="宋体" w:hAnsi="宋体" w:eastAsia="宋体" w:cs="宋体"/>
          <w:sz w:val="24"/>
          <w:szCs w:val="24"/>
          <w:highlight w:val="none"/>
          <w:u w:val="single"/>
        </w:rPr>
        <w:t xml:space="preserve">               </w:t>
      </w:r>
      <w:r>
        <w:rPr>
          <w:rFonts w:hint="eastAsia" w:ascii="宋体" w:hAnsi="宋体" w:eastAsia="宋体" w:cs="宋体"/>
          <w:sz w:val="24"/>
          <w:szCs w:val="24"/>
          <w:highlight w:val="none"/>
          <w:u w:val="single"/>
          <w:lang w:val="en-US" w:eastAsia="zh-CN"/>
        </w:rPr>
        <w:t xml:space="preserve"> </w:t>
      </w:r>
      <w:r>
        <w:rPr>
          <w:rFonts w:hint="eastAsia" w:ascii="宋体" w:hAnsi="宋体" w:eastAsia="宋体" w:cs="宋体"/>
          <w:sz w:val="24"/>
          <w:szCs w:val="24"/>
          <w:highlight w:val="none"/>
          <w:u w:val="single"/>
        </w:rPr>
        <w:t xml:space="preserve">  </w:t>
      </w:r>
      <w:r>
        <w:rPr>
          <w:rFonts w:hint="eastAsia" w:ascii="宋体" w:hAnsi="宋体" w:eastAsia="宋体" w:cs="宋体"/>
          <w:sz w:val="24"/>
          <w:szCs w:val="24"/>
          <w:highlight w:val="none"/>
          <w:u w:val="single"/>
          <w:lang w:val="en-US" w:eastAsia="zh-CN"/>
        </w:rPr>
        <w:t xml:space="preserve"> </w:t>
      </w:r>
      <w:r>
        <w:rPr>
          <w:rFonts w:hint="eastAsia" w:ascii="宋体" w:hAnsi="宋体" w:eastAsia="宋体" w:cs="宋体"/>
          <w:sz w:val="24"/>
          <w:szCs w:val="24"/>
          <w:highlight w:val="none"/>
          <w:u w:val="single"/>
        </w:rPr>
        <w:t xml:space="preserve">    </w:t>
      </w:r>
      <w:r>
        <w:rPr>
          <w:rFonts w:hint="eastAsia" w:ascii="宋体" w:hAnsi="宋体" w:eastAsia="宋体" w:cs="宋体"/>
          <w:sz w:val="24"/>
          <w:szCs w:val="24"/>
          <w:highlight w:val="none"/>
        </w:rPr>
        <w:t>（</w:t>
      </w:r>
      <w:r>
        <w:rPr>
          <w:rFonts w:hint="eastAsia" w:ascii="宋体" w:hAnsi="宋体" w:eastAsia="宋体" w:cs="宋体"/>
          <w:color w:val="000000"/>
          <w:sz w:val="24"/>
          <w:szCs w:val="24"/>
        </w:rPr>
        <w:t>签字或盖章</w:t>
      </w:r>
      <w:r>
        <w:rPr>
          <w:rFonts w:hint="eastAsia" w:ascii="宋体" w:hAnsi="宋体" w:eastAsia="宋体" w:cs="宋体"/>
          <w:sz w:val="24"/>
          <w:szCs w:val="24"/>
          <w:highlight w:val="none"/>
        </w:rPr>
        <w:t>）</w:t>
      </w:r>
    </w:p>
    <w:p w14:paraId="2344AC6E">
      <w:pPr>
        <w:spacing w:line="580" w:lineRule="exact"/>
        <w:ind w:firstLine="2760" w:firstLineChars="1150"/>
        <w:rPr>
          <w:rFonts w:hint="eastAsia" w:ascii="宋体" w:hAnsi="宋体" w:eastAsia="宋体" w:cs="宋体"/>
          <w:sz w:val="24"/>
          <w:szCs w:val="24"/>
          <w:highlight w:val="none"/>
        </w:rPr>
      </w:pPr>
      <w:r>
        <w:rPr>
          <w:rFonts w:hint="eastAsia" w:ascii="宋体" w:hAnsi="宋体" w:eastAsia="宋体" w:cs="宋体"/>
          <w:sz w:val="24"/>
          <w:szCs w:val="24"/>
          <w:highlight w:val="none"/>
        </w:rPr>
        <w:t>身份证号码：</w:t>
      </w:r>
      <w:r>
        <w:rPr>
          <w:rFonts w:hint="eastAsia" w:ascii="宋体" w:hAnsi="宋体" w:eastAsia="宋体" w:cs="宋体"/>
          <w:sz w:val="24"/>
          <w:szCs w:val="24"/>
          <w:highlight w:val="none"/>
          <w:u w:val="single"/>
        </w:rPr>
        <w:t xml:space="preserve">      </w:t>
      </w:r>
      <w:r>
        <w:rPr>
          <w:rFonts w:hint="eastAsia" w:ascii="宋体" w:hAnsi="宋体" w:eastAsia="宋体" w:cs="宋体"/>
          <w:sz w:val="24"/>
          <w:szCs w:val="24"/>
          <w:highlight w:val="none"/>
          <w:u w:val="single"/>
          <w:lang w:val="en-US" w:eastAsia="zh-CN"/>
        </w:rPr>
        <w:t xml:space="preserve">  </w:t>
      </w:r>
      <w:r>
        <w:rPr>
          <w:rFonts w:hint="eastAsia" w:ascii="宋体" w:hAnsi="宋体" w:eastAsia="宋体" w:cs="宋体"/>
          <w:sz w:val="24"/>
          <w:szCs w:val="24"/>
          <w:highlight w:val="none"/>
          <w:u w:val="single"/>
        </w:rPr>
        <w:t xml:space="preserve">        </w:t>
      </w:r>
      <w:r>
        <w:rPr>
          <w:rFonts w:hint="eastAsia" w:ascii="宋体" w:hAnsi="宋体" w:eastAsia="宋体" w:cs="宋体"/>
          <w:sz w:val="24"/>
          <w:szCs w:val="24"/>
          <w:highlight w:val="none"/>
          <w:u w:val="single"/>
          <w:lang w:val="en-US" w:eastAsia="zh-CN"/>
        </w:rPr>
        <w:t xml:space="preserve"> </w:t>
      </w:r>
      <w:r>
        <w:rPr>
          <w:rFonts w:hint="eastAsia" w:ascii="宋体" w:hAnsi="宋体" w:eastAsia="宋体" w:cs="宋体"/>
          <w:sz w:val="24"/>
          <w:szCs w:val="24"/>
          <w:highlight w:val="none"/>
          <w:u w:val="single"/>
        </w:rPr>
        <w:t xml:space="preserve">      </w:t>
      </w:r>
    </w:p>
    <w:p w14:paraId="2AB80740">
      <w:pPr>
        <w:spacing w:line="580" w:lineRule="exact"/>
        <w:ind w:firstLine="2760" w:firstLineChars="1150"/>
        <w:rPr>
          <w:rFonts w:hint="eastAsia" w:ascii="宋体" w:hAnsi="宋体" w:eastAsia="宋体" w:cs="宋体"/>
          <w:sz w:val="24"/>
          <w:szCs w:val="24"/>
          <w:highlight w:val="none"/>
        </w:rPr>
      </w:pPr>
      <w:r>
        <w:rPr>
          <w:rFonts w:hint="eastAsia" w:ascii="宋体" w:hAnsi="宋体" w:eastAsia="宋体" w:cs="宋体"/>
          <w:sz w:val="24"/>
          <w:szCs w:val="24"/>
          <w:highlight w:val="none"/>
        </w:rPr>
        <w:t>委托代理人：</w:t>
      </w:r>
      <w:r>
        <w:rPr>
          <w:rFonts w:hint="eastAsia" w:ascii="宋体" w:hAnsi="宋体" w:eastAsia="宋体" w:cs="宋体"/>
          <w:sz w:val="24"/>
          <w:szCs w:val="24"/>
          <w:highlight w:val="none"/>
          <w:u w:val="single"/>
        </w:rPr>
        <w:t xml:space="preserve">                </w:t>
      </w:r>
      <w:r>
        <w:rPr>
          <w:rFonts w:hint="eastAsia" w:ascii="宋体" w:hAnsi="宋体" w:eastAsia="宋体" w:cs="宋体"/>
          <w:sz w:val="24"/>
          <w:szCs w:val="24"/>
          <w:highlight w:val="none"/>
          <w:u w:val="single"/>
          <w:lang w:val="en-US" w:eastAsia="zh-CN"/>
        </w:rPr>
        <w:t xml:space="preserve"> </w:t>
      </w:r>
      <w:r>
        <w:rPr>
          <w:rFonts w:hint="eastAsia" w:ascii="宋体" w:hAnsi="宋体" w:eastAsia="宋体" w:cs="宋体"/>
          <w:sz w:val="24"/>
          <w:szCs w:val="24"/>
          <w:highlight w:val="none"/>
          <w:u w:val="single"/>
        </w:rPr>
        <w:t xml:space="preserve">      </w:t>
      </w:r>
      <w:r>
        <w:rPr>
          <w:rFonts w:hint="eastAsia" w:ascii="宋体" w:hAnsi="宋体" w:eastAsia="宋体" w:cs="宋体"/>
          <w:sz w:val="24"/>
          <w:szCs w:val="24"/>
          <w:highlight w:val="none"/>
        </w:rPr>
        <w:t>（</w:t>
      </w:r>
      <w:r>
        <w:rPr>
          <w:rFonts w:hint="eastAsia" w:ascii="宋体" w:hAnsi="宋体" w:eastAsia="宋体" w:cs="宋体"/>
          <w:color w:val="000000"/>
          <w:sz w:val="24"/>
          <w:szCs w:val="24"/>
        </w:rPr>
        <w:t>签字或盖章</w:t>
      </w:r>
      <w:r>
        <w:rPr>
          <w:rFonts w:hint="eastAsia" w:ascii="宋体" w:hAnsi="宋体" w:eastAsia="宋体" w:cs="宋体"/>
          <w:sz w:val="24"/>
          <w:szCs w:val="24"/>
          <w:highlight w:val="none"/>
        </w:rPr>
        <w:t>）</w:t>
      </w:r>
    </w:p>
    <w:p w14:paraId="0732F083">
      <w:pPr>
        <w:spacing w:line="580" w:lineRule="exact"/>
        <w:ind w:firstLine="2760" w:firstLineChars="1150"/>
        <w:rPr>
          <w:rFonts w:hint="eastAsia" w:ascii="宋体" w:hAnsi="宋体" w:eastAsia="宋体" w:cs="宋体"/>
          <w:sz w:val="24"/>
          <w:szCs w:val="24"/>
          <w:highlight w:val="none"/>
        </w:rPr>
      </w:pPr>
      <w:r>
        <w:rPr>
          <w:rFonts w:hint="eastAsia" w:ascii="宋体" w:hAnsi="宋体" w:eastAsia="宋体" w:cs="宋体"/>
          <w:sz w:val="24"/>
          <w:szCs w:val="24"/>
          <w:highlight w:val="none"/>
        </w:rPr>
        <w:t>身份证号码：</w:t>
      </w:r>
      <w:r>
        <w:rPr>
          <w:rFonts w:hint="eastAsia" w:ascii="宋体" w:hAnsi="宋体" w:eastAsia="宋体" w:cs="宋体"/>
          <w:sz w:val="24"/>
          <w:szCs w:val="24"/>
          <w:highlight w:val="none"/>
          <w:u w:val="single"/>
        </w:rPr>
        <w:t xml:space="preserve">                </w:t>
      </w:r>
      <w:r>
        <w:rPr>
          <w:rFonts w:hint="eastAsia" w:ascii="宋体" w:hAnsi="宋体" w:eastAsia="宋体" w:cs="宋体"/>
          <w:sz w:val="24"/>
          <w:szCs w:val="24"/>
          <w:highlight w:val="none"/>
          <w:u w:val="single"/>
          <w:lang w:val="en-US" w:eastAsia="zh-CN"/>
        </w:rPr>
        <w:t xml:space="preserve"> </w:t>
      </w:r>
      <w:r>
        <w:rPr>
          <w:rFonts w:hint="eastAsia" w:ascii="宋体" w:hAnsi="宋体" w:eastAsia="宋体" w:cs="宋体"/>
          <w:sz w:val="24"/>
          <w:szCs w:val="24"/>
          <w:highlight w:val="none"/>
          <w:u w:val="single"/>
        </w:rPr>
        <w:t xml:space="preserve">      </w:t>
      </w:r>
    </w:p>
    <w:p w14:paraId="26659EDF">
      <w:pPr>
        <w:keepNext w:val="0"/>
        <w:keepLines w:val="0"/>
        <w:pageBreakBefore w:val="0"/>
        <w:widowControl w:val="0"/>
        <w:kinsoku/>
        <w:wordWrap/>
        <w:overflowPunct/>
        <w:topLinePunct w:val="0"/>
        <w:autoSpaceDE/>
        <w:autoSpaceDN/>
        <w:bidi w:val="0"/>
        <w:adjustRightInd/>
        <w:snapToGrid/>
        <w:spacing w:line="580" w:lineRule="exact"/>
        <w:ind w:firstLine="2760" w:firstLineChars="1150"/>
        <w:textAlignment w:val="auto"/>
        <w:rPr>
          <w:rFonts w:hint="eastAsia" w:ascii="宋体" w:hAnsi="宋体" w:eastAsia="宋体" w:cs="宋体"/>
          <w:sz w:val="24"/>
          <w:szCs w:val="24"/>
          <w:highlight w:val="none"/>
          <w:u w:val="none"/>
          <w:lang w:val="en-US" w:eastAsia="zh-CN"/>
        </w:rPr>
      </w:pPr>
      <w:r>
        <w:rPr>
          <w:rFonts w:hint="eastAsia" w:ascii="宋体" w:hAnsi="宋体" w:eastAsia="宋体" w:cs="宋体"/>
          <w:sz w:val="24"/>
          <w:szCs w:val="24"/>
          <w:highlight w:val="none"/>
          <w:u w:val="none"/>
          <w:lang w:val="en-US" w:eastAsia="zh-CN"/>
        </w:rPr>
        <w:t>联系方式：</w:t>
      </w:r>
      <w:r>
        <w:rPr>
          <w:rFonts w:hint="eastAsia" w:ascii="宋体" w:hAnsi="宋体" w:eastAsia="宋体" w:cs="宋体"/>
          <w:sz w:val="24"/>
          <w:szCs w:val="24"/>
          <w:highlight w:val="none"/>
          <w:u w:val="single"/>
          <w:lang w:val="en-US" w:eastAsia="zh-CN"/>
        </w:rPr>
        <w:t xml:space="preserve">                         </w:t>
      </w:r>
    </w:p>
    <w:p w14:paraId="188AA0AB">
      <w:pPr>
        <w:keepNext w:val="0"/>
        <w:keepLines w:val="0"/>
        <w:pageBreakBefore w:val="0"/>
        <w:widowControl w:val="0"/>
        <w:kinsoku/>
        <w:wordWrap/>
        <w:overflowPunct/>
        <w:topLinePunct w:val="0"/>
        <w:autoSpaceDE/>
        <w:autoSpaceDN/>
        <w:bidi w:val="0"/>
        <w:adjustRightInd/>
        <w:snapToGrid/>
        <w:spacing w:line="580" w:lineRule="exact"/>
        <w:ind w:firstLine="2760" w:firstLineChars="1150"/>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u w:val="none"/>
          <w:lang w:val="en-US" w:eastAsia="zh-CN"/>
        </w:rPr>
        <w:t>日期：</w:t>
      </w:r>
      <w:r>
        <w:rPr>
          <w:rFonts w:hint="eastAsia" w:ascii="宋体" w:hAnsi="宋体" w:eastAsia="宋体" w:cs="宋体"/>
          <w:sz w:val="24"/>
          <w:szCs w:val="24"/>
          <w:highlight w:val="none"/>
          <w:u w:val="single"/>
        </w:rPr>
        <w:t xml:space="preserve">    </w:t>
      </w:r>
      <w:r>
        <w:rPr>
          <w:rFonts w:hint="eastAsia" w:ascii="宋体" w:hAnsi="宋体" w:eastAsia="宋体" w:cs="宋体"/>
          <w:sz w:val="24"/>
          <w:szCs w:val="24"/>
          <w:highlight w:val="none"/>
          <w:u w:val="single"/>
          <w:lang w:val="en-US" w:eastAsia="zh-CN"/>
        </w:rPr>
        <w:t xml:space="preserve"> </w:t>
      </w:r>
      <w:r>
        <w:rPr>
          <w:rFonts w:hint="eastAsia" w:ascii="宋体" w:hAnsi="宋体" w:eastAsia="宋体" w:cs="宋体"/>
          <w:sz w:val="24"/>
          <w:szCs w:val="24"/>
          <w:highlight w:val="none"/>
          <w:u w:val="single"/>
        </w:rPr>
        <w:t xml:space="preserve">   </w:t>
      </w:r>
      <w:r>
        <w:rPr>
          <w:rFonts w:hint="eastAsia" w:ascii="宋体" w:hAnsi="宋体" w:eastAsia="宋体" w:cs="宋体"/>
          <w:sz w:val="24"/>
          <w:szCs w:val="24"/>
          <w:highlight w:val="none"/>
        </w:rPr>
        <w:t>年</w:t>
      </w:r>
      <w:r>
        <w:rPr>
          <w:rFonts w:hint="eastAsia" w:ascii="宋体" w:hAnsi="宋体" w:eastAsia="宋体" w:cs="宋体"/>
          <w:sz w:val="24"/>
          <w:szCs w:val="24"/>
          <w:highlight w:val="none"/>
          <w:u w:val="single"/>
        </w:rPr>
        <w:t xml:space="preserve">    </w:t>
      </w:r>
      <w:r>
        <w:rPr>
          <w:rFonts w:hint="eastAsia" w:ascii="宋体" w:hAnsi="宋体" w:eastAsia="宋体" w:cs="宋体"/>
          <w:sz w:val="24"/>
          <w:szCs w:val="24"/>
          <w:highlight w:val="none"/>
        </w:rPr>
        <w:t>月</w:t>
      </w:r>
      <w:r>
        <w:rPr>
          <w:rFonts w:hint="eastAsia" w:ascii="宋体" w:hAnsi="宋体" w:eastAsia="宋体" w:cs="宋体"/>
          <w:sz w:val="24"/>
          <w:szCs w:val="24"/>
          <w:highlight w:val="none"/>
          <w:u w:val="single"/>
        </w:rPr>
        <w:t xml:space="preserve">     </w:t>
      </w:r>
      <w:r>
        <w:rPr>
          <w:rFonts w:hint="eastAsia" w:ascii="宋体" w:hAnsi="宋体" w:eastAsia="宋体" w:cs="宋体"/>
          <w:sz w:val="24"/>
          <w:szCs w:val="24"/>
          <w:highlight w:val="none"/>
        </w:rPr>
        <w:t>日</w:t>
      </w:r>
    </w:p>
    <w:p w14:paraId="2F91B54E">
      <w:pPr>
        <w:rPr>
          <w:rFonts w:hint="eastAsia" w:ascii="宋体" w:hAnsi="宋体" w:eastAsia="宋体" w:cs="宋体"/>
          <w:sz w:val="24"/>
          <w:szCs w:val="24"/>
          <w:highlight w:val="none"/>
        </w:rPr>
      </w:pPr>
    </w:p>
    <w:p w14:paraId="05AAEA9F">
      <w:pPr>
        <w:spacing w:line="480" w:lineRule="auto"/>
        <w:ind w:firstLine="480" w:firstLineChars="200"/>
        <w:rPr>
          <w:rFonts w:hint="eastAsia" w:ascii="宋体" w:hAnsi="宋体" w:eastAsia="宋体" w:cs="宋体"/>
          <w:bCs/>
          <w:sz w:val="24"/>
          <w:szCs w:val="24"/>
          <w:highlight w:val="none"/>
        </w:rPr>
      </w:pPr>
    </w:p>
    <w:p w14:paraId="7B56E458">
      <w:pPr>
        <w:spacing w:line="360" w:lineRule="auto"/>
        <w:rPr>
          <w:rFonts w:hint="eastAsia" w:ascii="宋体" w:hAnsi="宋体" w:eastAsia="宋体" w:cs="宋体"/>
          <w:sz w:val="24"/>
          <w:szCs w:val="24"/>
          <w:highlight w:val="none"/>
        </w:rPr>
      </w:pPr>
    </w:p>
    <w:p w14:paraId="397A415F">
      <w:pPr>
        <w:rPr>
          <w:rFonts w:hint="eastAsia" w:ascii="宋体" w:hAnsi="宋体" w:eastAsia="宋体" w:cs="宋体"/>
          <w:sz w:val="24"/>
          <w:szCs w:val="24"/>
          <w:highlight w:val="none"/>
        </w:rPr>
      </w:pPr>
    </w:p>
    <w:p w14:paraId="0968FF8B">
      <w:pPr>
        <w:pStyle w:val="24"/>
        <w:ind w:firstLine="240"/>
        <w:rPr>
          <w:rFonts w:hint="eastAsia" w:ascii="宋体" w:hAnsi="宋体" w:eastAsia="宋体" w:cs="宋体"/>
          <w:sz w:val="24"/>
          <w:szCs w:val="24"/>
          <w:highlight w:val="none"/>
        </w:rPr>
      </w:pPr>
    </w:p>
    <w:p w14:paraId="56AB2A4C">
      <w:pPr>
        <w:pStyle w:val="24"/>
        <w:ind w:firstLine="240"/>
        <w:rPr>
          <w:rFonts w:hint="eastAsia" w:ascii="宋体" w:hAnsi="宋体" w:eastAsia="宋体" w:cs="宋体"/>
          <w:sz w:val="24"/>
          <w:szCs w:val="24"/>
          <w:highlight w:val="none"/>
        </w:rPr>
      </w:pPr>
    </w:p>
    <w:p w14:paraId="17EF8686">
      <w:pPr>
        <w:pStyle w:val="24"/>
        <w:ind w:firstLine="240"/>
        <w:rPr>
          <w:rFonts w:hint="eastAsia" w:ascii="宋体" w:hAnsi="宋体" w:eastAsia="宋体" w:cs="宋体"/>
          <w:sz w:val="24"/>
          <w:szCs w:val="24"/>
          <w:highlight w:val="none"/>
        </w:rPr>
      </w:pPr>
    </w:p>
    <w:p w14:paraId="7DDEBE86">
      <w:pPr>
        <w:pStyle w:val="24"/>
        <w:ind w:firstLine="240"/>
        <w:rPr>
          <w:rFonts w:hint="eastAsia" w:ascii="宋体" w:hAnsi="宋体" w:eastAsia="宋体" w:cs="宋体"/>
          <w:sz w:val="24"/>
          <w:szCs w:val="24"/>
          <w:highlight w:val="none"/>
        </w:rPr>
      </w:pPr>
    </w:p>
    <w:p w14:paraId="1F44B6E1">
      <w:pPr>
        <w:pStyle w:val="25"/>
        <w:ind w:left="0" w:leftChars="0" w:firstLine="0" w:firstLineChars="0"/>
        <w:rPr>
          <w:rFonts w:hint="eastAsia" w:ascii="宋体" w:hAnsi="宋体" w:eastAsia="宋体" w:cs="宋体"/>
          <w:sz w:val="24"/>
          <w:szCs w:val="24"/>
          <w:highlight w:val="none"/>
        </w:rPr>
      </w:pPr>
    </w:p>
    <w:p w14:paraId="1ED9C2CD">
      <w:pPr>
        <w:pStyle w:val="25"/>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center"/>
        <w:textAlignment w:val="auto"/>
        <w:outlineLvl w:val="1"/>
        <w:rPr>
          <w:rFonts w:hint="eastAsia" w:ascii="宋体" w:hAnsi="宋体" w:eastAsia="宋体" w:cs="宋体"/>
          <w:sz w:val="24"/>
          <w:szCs w:val="24"/>
          <w:highlight w:val="none"/>
        </w:rPr>
      </w:pPr>
      <w:bookmarkStart w:id="1001" w:name="_Toc22876"/>
      <w:bookmarkStart w:id="1002" w:name="_Toc1871"/>
      <w:bookmarkStart w:id="1003" w:name="_Toc12980"/>
      <w:bookmarkStart w:id="1004" w:name="_Toc20561"/>
      <w:bookmarkStart w:id="1005" w:name="_Toc16147"/>
      <w:bookmarkStart w:id="1006" w:name="_Toc9467"/>
      <w:bookmarkStart w:id="1007" w:name="_Toc15023"/>
      <w:bookmarkStart w:id="1008" w:name="_Toc16104"/>
      <w:bookmarkStart w:id="1009" w:name="_Toc5424"/>
      <w:bookmarkStart w:id="1010" w:name="_Toc14997"/>
      <w:bookmarkStart w:id="1011" w:name="_Toc647"/>
      <w:bookmarkStart w:id="1012" w:name="_Toc22410"/>
      <w:bookmarkStart w:id="1013" w:name="_Toc1947"/>
      <w:r>
        <w:rPr>
          <w:rFonts w:hint="eastAsia" w:ascii="宋体" w:hAnsi="宋体" w:eastAsia="宋体" w:cs="宋体"/>
          <w:b/>
          <w:bCs/>
          <w:sz w:val="24"/>
          <w:szCs w:val="24"/>
          <w:highlight w:val="none"/>
          <w:lang w:val="en-US" w:eastAsia="zh-CN"/>
        </w:rPr>
        <w:t>十、供应商基本情况</w:t>
      </w:r>
      <w:bookmarkEnd w:id="1001"/>
      <w:bookmarkEnd w:id="1002"/>
      <w:bookmarkEnd w:id="1003"/>
      <w:bookmarkEnd w:id="1004"/>
      <w:bookmarkEnd w:id="1005"/>
      <w:bookmarkEnd w:id="1006"/>
      <w:bookmarkEnd w:id="1007"/>
      <w:bookmarkEnd w:id="1008"/>
      <w:bookmarkEnd w:id="1009"/>
      <w:bookmarkEnd w:id="1010"/>
      <w:bookmarkEnd w:id="1011"/>
      <w:bookmarkEnd w:id="1012"/>
      <w:bookmarkEnd w:id="1013"/>
    </w:p>
    <w:p w14:paraId="21EAF071">
      <w:pPr>
        <w:spacing w:line="360" w:lineRule="auto"/>
        <w:jc w:val="center"/>
        <w:outlineLvl w:val="2"/>
        <w:rPr>
          <w:rFonts w:hint="eastAsia" w:ascii="宋体" w:hAnsi="宋体" w:eastAsia="宋体" w:cs="宋体"/>
          <w:b/>
          <w:color w:val="auto"/>
          <w:sz w:val="24"/>
          <w:szCs w:val="24"/>
          <w:highlight w:val="none"/>
        </w:rPr>
      </w:pPr>
      <w:bookmarkStart w:id="1014" w:name="_Toc21638"/>
      <w:bookmarkStart w:id="1015" w:name="_Toc392485350"/>
      <w:bookmarkStart w:id="1016" w:name="_Toc317765335"/>
      <w:bookmarkStart w:id="1017" w:name="_Toc317847360"/>
      <w:bookmarkStart w:id="1018" w:name="_Toc32394"/>
      <w:bookmarkStart w:id="1019" w:name="_Toc399938471"/>
      <w:r>
        <w:rPr>
          <w:rFonts w:hint="eastAsia" w:ascii="宋体" w:hAnsi="宋体" w:eastAsia="宋体" w:cs="宋体"/>
          <w:b/>
          <w:color w:val="auto"/>
          <w:sz w:val="24"/>
          <w:szCs w:val="24"/>
          <w:highlight w:val="none"/>
        </w:rPr>
        <w:t>（一）</w:t>
      </w:r>
      <w:r>
        <w:rPr>
          <w:rFonts w:hint="eastAsia" w:ascii="宋体" w:hAnsi="宋体" w:eastAsia="宋体" w:cs="宋体"/>
          <w:b/>
          <w:color w:val="auto"/>
          <w:sz w:val="24"/>
          <w:szCs w:val="24"/>
          <w:highlight w:val="none"/>
          <w:lang w:val="en-US" w:eastAsia="zh-CN"/>
        </w:rPr>
        <w:t>供应商</w:t>
      </w:r>
      <w:r>
        <w:rPr>
          <w:rFonts w:hint="eastAsia" w:ascii="宋体" w:hAnsi="宋体" w:eastAsia="宋体" w:cs="宋体"/>
          <w:b/>
          <w:color w:val="auto"/>
          <w:sz w:val="24"/>
          <w:szCs w:val="24"/>
          <w:highlight w:val="none"/>
        </w:rPr>
        <w:t>基本情况表</w:t>
      </w:r>
      <w:bookmarkEnd w:id="1014"/>
      <w:bookmarkEnd w:id="1015"/>
      <w:bookmarkEnd w:id="1016"/>
      <w:bookmarkEnd w:id="1017"/>
      <w:bookmarkEnd w:id="1018"/>
      <w:bookmarkEnd w:id="1019"/>
    </w:p>
    <w:tbl>
      <w:tblPr>
        <w:tblStyle w:val="26"/>
        <w:tblW w:w="93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46"/>
        <w:gridCol w:w="975"/>
        <w:gridCol w:w="1455"/>
        <w:gridCol w:w="1260"/>
        <w:gridCol w:w="1470"/>
        <w:gridCol w:w="915"/>
        <w:gridCol w:w="1350"/>
      </w:tblGrid>
      <w:tr w14:paraId="491118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7" w:hRule="atLeast"/>
          <w:jc w:val="center"/>
        </w:trPr>
        <w:tc>
          <w:tcPr>
            <w:tcW w:w="1946" w:type="dxa"/>
            <w:noWrap w:val="0"/>
            <w:vAlign w:val="center"/>
          </w:tcPr>
          <w:p w14:paraId="05F8693F">
            <w:pPr>
              <w:autoSpaceDE w:val="0"/>
              <w:autoSpaceDN w:val="0"/>
              <w:adjustRightInd w:val="0"/>
              <w:spacing w:line="500" w:lineRule="exact"/>
              <w:jc w:val="center"/>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lang w:eastAsia="zh-CN"/>
              </w:rPr>
              <w:t>供应商</w:t>
            </w:r>
            <w:r>
              <w:rPr>
                <w:rFonts w:hint="eastAsia" w:ascii="宋体" w:hAnsi="宋体" w:eastAsia="宋体" w:cs="宋体"/>
                <w:color w:val="auto"/>
                <w:kern w:val="0"/>
                <w:sz w:val="24"/>
                <w:szCs w:val="24"/>
                <w:highlight w:val="none"/>
              </w:rPr>
              <w:t>名称</w:t>
            </w:r>
          </w:p>
        </w:tc>
        <w:tc>
          <w:tcPr>
            <w:tcW w:w="7425" w:type="dxa"/>
            <w:gridSpan w:val="6"/>
            <w:noWrap w:val="0"/>
            <w:vAlign w:val="center"/>
          </w:tcPr>
          <w:p w14:paraId="67C50896">
            <w:pPr>
              <w:autoSpaceDE w:val="0"/>
              <w:autoSpaceDN w:val="0"/>
              <w:adjustRightInd w:val="0"/>
              <w:spacing w:line="500" w:lineRule="exact"/>
              <w:jc w:val="center"/>
              <w:rPr>
                <w:rFonts w:hint="eastAsia" w:ascii="宋体" w:hAnsi="宋体" w:eastAsia="宋体" w:cs="宋体"/>
                <w:color w:val="auto"/>
                <w:kern w:val="0"/>
                <w:sz w:val="24"/>
                <w:szCs w:val="24"/>
                <w:highlight w:val="none"/>
              </w:rPr>
            </w:pPr>
          </w:p>
        </w:tc>
      </w:tr>
      <w:tr w14:paraId="5F5F99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2" w:hRule="atLeast"/>
          <w:jc w:val="center"/>
        </w:trPr>
        <w:tc>
          <w:tcPr>
            <w:tcW w:w="1946" w:type="dxa"/>
            <w:noWrap w:val="0"/>
            <w:vAlign w:val="center"/>
          </w:tcPr>
          <w:p w14:paraId="5F1A460D">
            <w:pPr>
              <w:autoSpaceDE w:val="0"/>
              <w:autoSpaceDN w:val="0"/>
              <w:adjustRightInd w:val="0"/>
              <w:spacing w:line="500" w:lineRule="exact"/>
              <w:jc w:val="center"/>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注册地址</w:t>
            </w:r>
          </w:p>
        </w:tc>
        <w:tc>
          <w:tcPr>
            <w:tcW w:w="3690" w:type="dxa"/>
            <w:gridSpan w:val="3"/>
            <w:noWrap w:val="0"/>
            <w:vAlign w:val="center"/>
          </w:tcPr>
          <w:p w14:paraId="22A0FC47">
            <w:pPr>
              <w:autoSpaceDE w:val="0"/>
              <w:autoSpaceDN w:val="0"/>
              <w:adjustRightInd w:val="0"/>
              <w:spacing w:line="500" w:lineRule="exact"/>
              <w:jc w:val="center"/>
              <w:rPr>
                <w:rFonts w:hint="eastAsia" w:ascii="宋体" w:hAnsi="宋体" w:eastAsia="宋体" w:cs="宋体"/>
                <w:color w:val="auto"/>
                <w:kern w:val="0"/>
                <w:sz w:val="24"/>
                <w:szCs w:val="24"/>
                <w:highlight w:val="none"/>
              </w:rPr>
            </w:pPr>
          </w:p>
        </w:tc>
        <w:tc>
          <w:tcPr>
            <w:tcW w:w="1470" w:type="dxa"/>
            <w:noWrap w:val="0"/>
            <w:vAlign w:val="center"/>
          </w:tcPr>
          <w:p w14:paraId="1DF6A948">
            <w:pPr>
              <w:autoSpaceDE w:val="0"/>
              <w:autoSpaceDN w:val="0"/>
              <w:adjustRightInd w:val="0"/>
              <w:spacing w:line="500" w:lineRule="exact"/>
              <w:jc w:val="center"/>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邮政编码</w:t>
            </w:r>
          </w:p>
        </w:tc>
        <w:tc>
          <w:tcPr>
            <w:tcW w:w="2265" w:type="dxa"/>
            <w:gridSpan w:val="2"/>
            <w:noWrap w:val="0"/>
            <w:vAlign w:val="center"/>
          </w:tcPr>
          <w:p w14:paraId="622956D6">
            <w:pPr>
              <w:autoSpaceDE w:val="0"/>
              <w:autoSpaceDN w:val="0"/>
              <w:adjustRightInd w:val="0"/>
              <w:spacing w:line="500" w:lineRule="exact"/>
              <w:jc w:val="center"/>
              <w:rPr>
                <w:rFonts w:hint="eastAsia" w:ascii="宋体" w:hAnsi="宋体" w:eastAsia="宋体" w:cs="宋体"/>
                <w:color w:val="auto"/>
                <w:kern w:val="0"/>
                <w:sz w:val="24"/>
                <w:szCs w:val="24"/>
                <w:highlight w:val="none"/>
              </w:rPr>
            </w:pPr>
          </w:p>
        </w:tc>
      </w:tr>
      <w:tr w14:paraId="391F96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52" w:hRule="atLeast"/>
          <w:jc w:val="center"/>
        </w:trPr>
        <w:tc>
          <w:tcPr>
            <w:tcW w:w="1946" w:type="dxa"/>
            <w:vMerge w:val="restart"/>
            <w:noWrap w:val="0"/>
            <w:vAlign w:val="center"/>
          </w:tcPr>
          <w:p w14:paraId="2EA04F56">
            <w:pPr>
              <w:autoSpaceDE w:val="0"/>
              <w:autoSpaceDN w:val="0"/>
              <w:adjustRightInd w:val="0"/>
              <w:spacing w:line="500" w:lineRule="exact"/>
              <w:jc w:val="center"/>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联系方式</w:t>
            </w:r>
          </w:p>
        </w:tc>
        <w:tc>
          <w:tcPr>
            <w:tcW w:w="975" w:type="dxa"/>
            <w:noWrap w:val="0"/>
            <w:vAlign w:val="center"/>
          </w:tcPr>
          <w:p w14:paraId="3D251FC5">
            <w:pPr>
              <w:autoSpaceDE w:val="0"/>
              <w:autoSpaceDN w:val="0"/>
              <w:adjustRightInd w:val="0"/>
              <w:spacing w:line="500" w:lineRule="exact"/>
              <w:jc w:val="center"/>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联系人</w:t>
            </w:r>
          </w:p>
        </w:tc>
        <w:tc>
          <w:tcPr>
            <w:tcW w:w="2715" w:type="dxa"/>
            <w:gridSpan w:val="2"/>
            <w:noWrap w:val="0"/>
            <w:vAlign w:val="center"/>
          </w:tcPr>
          <w:p w14:paraId="40632A56">
            <w:pPr>
              <w:autoSpaceDE w:val="0"/>
              <w:autoSpaceDN w:val="0"/>
              <w:adjustRightInd w:val="0"/>
              <w:spacing w:line="500" w:lineRule="exact"/>
              <w:jc w:val="center"/>
              <w:rPr>
                <w:rFonts w:hint="eastAsia" w:ascii="宋体" w:hAnsi="宋体" w:eastAsia="宋体" w:cs="宋体"/>
                <w:color w:val="auto"/>
                <w:kern w:val="0"/>
                <w:sz w:val="24"/>
                <w:szCs w:val="24"/>
                <w:highlight w:val="none"/>
              </w:rPr>
            </w:pPr>
          </w:p>
        </w:tc>
        <w:tc>
          <w:tcPr>
            <w:tcW w:w="1470" w:type="dxa"/>
            <w:noWrap w:val="0"/>
            <w:vAlign w:val="center"/>
          </w:tcPr>
          <w:p w14:paraId="1E666F4A">
            <w:pPr>
              <w:autoSpaceDE w:val="0"/>
              <w:autoSpaceDN w:val="0"/>
              <w:adjustRightInd w:val="0"/>
              <w:spacing w:line="500" w:lineRule="exact"/>
              <w:jc w:val="center"/>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电 话</w:t>
            </w:r>
          </w:p>
        </w:tc>
        <w:tc>
          <w:tcPr>
            <w:tcW w:w="2265" w:type="dxa"/>
            <w:gridSpan w:val="2"/>
            <w:noWrap w:val="0"/>
            <w:vAlign w:val="center"/>
          </w:tcPr>
          <w:p w14:paraId="5CEA7F8A">
            <w:pPr>
              <w:autoSpaceDE w:val="0"/>
              <w:autoSpaceDN w:val="0"/>
              <w:adjustRightInd w:val="0"/>
              <w:spacing w:line="500" w:lineRule="exact"/>
              <w:jc w:val="center"/>
              <w:rPr>
                <w:rFonts w:hint="eastAsia" w:ascii="宋体" w:hAnsi="宋体" w:eastAsia="宋体" w:cs="宋体"/>
                <w:color w:val="auto"/>
                <w:kern w:val="0"/>
                <w:sz w:val="24"/>
                <w:szCs w:val="24"/>
                <w:highlight w:val="none"/>
              </w:rPr>
            </w:pPr>
          </w:p>
        </w:tc>
      </w:tr>
      <w:tr w14:paraId="7E6BBD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52" w:hRule="atLeast"/>
          <w:jc w:val="center"/>
        </w:trPr>
        <w:tc>
          <w:tcPr>
            <w:tcW w:w="1946" w:type="dxa"/>
            <w:vMerge w:val="continue"/>
            <w:noWrap w:val="0"/>
            <w:vAlign w:val="center"/>
          </w:tcPr>
          <w:p w14:paraId="3DA43986">
            <w:pPr>
              <w:rPr>
                <w:rFonts w:hint="eastAsia" w:ascii="宋体" w:hAnsi="宋体" w:eastAsia="宋体" w:cs="宋体"/>
                <w:color w:val="auto"/>
                <w:sz w:val="24"/>
                <w:szCs w:val="24"/>
                <w:highlight w:val="none"/>
              </w:rPr>
            </w:pPr>
          </w:p>
        </w:tc>
        <w:tc>
          <w:tcPr>
            <w:tcW w:w="975" w:type="dxa"/>
            <w:noWrap w:val="0"/>
            <w:vAlign w:val="center"/>
          </w:tcPr>
          <w:p w14:paraId="71DC861E">
            <w:pPr>
              <w:autoSpaceDE w:val="0"/>
              <w:autoSpaceDN w:val="0"/>
              <w:adjustRightInd w:val="0"/>
              <w:spacing w:line="500" w:lineRule="exact"/>
              <w:jc w:val="center"/>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传  真</w:t>
            </w:r>
          </w:p>
        </w:tc>
        <w:tc>
          <w:tcPr>
            <w:tcW w:w="2715" w:type="dxa"/>
            <w:gridSpan w:val="2"/>
            <w:noWrap w:val="0"/>
            <w:vAlign w:val="center"/>
          </w:tcPr>
          <w:p w14:paraId="77153817">
            <w:pPr>
              <w:autoSpaceDE w:val="0"/>
              <w:autoSpaceDN w:val="0"/>
              <w:adjustRightInd w:val="0"/>
              <w:spacing w:line="500" w:lineRule="exact"/>
              <w:jc w:val="center"/>
              <w:rPr>
                <w:rFonts w:hint="eastAsia" w:ascii="宋体" w:hAnsi="宋体" w:eastAsia="宋体" w:cs="宋体"/>
                <w:color w:val="auto"/>
                <w:kern w:val="0"/>
                <w:sz w:val="24"/>
                <w:szCs w:val="24"/>
                <w:highlight w:val="none"/>
              </w:rPr>
            </w:pPr>
          </w:p>
        </w:tc>
        <w:tc>
          <w:tcPr>
            <w:tcW w:w="1470" w:type="dxa"/>
            <w:noWrap w:val="0"/>
            <w:vAlign w:val="center"/>
          </w:tcPr>
          <w:p w14:paraId="1463DDAB">
            <w:pPr>
              <w:autoSpaceDE w:val="0"/>
              <w:autoSpaceDN w:val="0"/>
              <w:adjustRightInd w:val="0"/>
              <w:spacing w:line="500" w:lineRule="exact"/>
              <w:jc w:val="center"/>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网 址</w:t>
            </w:r>
          </w:p>
        </w:tc>
        <w:tc>
          <w:tcPr>
            <w:tcW w:w="2265" w:type="dxa"/>
            <w:gridSpan w:val="2"/>
            <w:noWrap w:val="0"/>
            <w:vAlign w:val="center"/>
          </w:tcPr>
          <w:p w14:paraId="1FAEFD02">
            <w:pPr>
              <w:autoSpaceDE w:val="0"/>
              <w:autoSpaceDN w:val="0"/>
              <w:adjustRightInd w:val="0"/>
              <w:spacing w:line="500" w:lineRule="exact"/>
              <w:jc w:val="center"/>
              <w:rPr>
                <w:rFonts w:hint="eastAsia" w:ascii="宋体" w:hAnsi="宋体" w:eastAsia="宋体" w:cs="宋体"/>
                <w:color w:val="auto"/>
                <w:kern w:val="0"/>
                <w:sz w:val="24"/>
                <w:szCs w:val="24"/>
                <w:highlight w:val="none"/>
              </w:rPr>
            </w:pPr>
          </w:p>
        </w:tc>
      </w:tr>
      <w:tr w14:paraId="35B74B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7" w:hRule="atLeast"/>
          <w:jc w:val="center"/>
        </w:trPr>
        <w:tc>
          <w:tcPr>
            <w:tcW w:w="1946" w:type="dxa"/>
            <w:noWrap w:val="0"/>
            <w:vAlign w:val="center"/>
          </w:tcPr>
          <w:p w14:paraId="5F100F86">
            <w:pPr>
              <w:autoSpaceDE w:val="0"/>
              <w:autoSpaceDN w:val="0"/>
              <w:adjustRightInd w:val="0"/>
              <w:spacing w:line="500" w:lineRule="exact"/>
              <w:jc w:val="center"/>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组织结构</w:t>
            </w:r>
          </w:p>
        </w:tc>
        <w:tc>
          <w:tcPr>
            <w:tcW w:w="7425" w:type="dxa"/>
            <w:gridSpan w:val="6"/>
            <w:noWrap w:val="0"/>
            <w:vAlign w:val="center"/>
          </w:tcPr>
          <w:p w14:paraId="70A60237">
            <w:pPr>
              <w:autoSpaceDE w:val="0"/>
              <w:autoSpaceDN w:val="0"/>
              <w:adjustRightInd w:val="0"/>
              <w:spacing w:line="500" w:lineRule="exact"/>
              <w:jc w:val="center"/>
              <w:rPr>
                <w:rFonts w:hint="eastAsia" w:ascii="宋体" w:hAnsi="宋体" w:eastAsia="宋体" w:cs="宋体"/>
                <w:color w:val="auto"/>
                <w:kern w:val="0"/>
                <w:sz w:val="24"/>
                <w:szCs w:val="24"/>
                <w:highlight w:val="none"/>
              </w:rPr>
            </w:pPr>
          </w:p>
        </w:tc>
      </w:tr>
      <w:tr w14:paraId="14B6FD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2" w:hRule="atLeast"/>
          <w:jc w:val="center"/>
        </w:trPr>
        <w:tc>
          <w:tcPr>
            <w:tcW w:w="1946" w:type="dxa"/>
            <w:noWrap w:val="0"/>
            <w:vAlign w:val="center"/>
          </w:tcPr>
          <w:p w14:paraId="14191CB5">
            <w:pPr>
              <w:autoSpaceDE w:val="0"/>
              <w:autoSpaceDN w:val="0"/>
              <w:adjustRightInd w:val="0"/>
              <w:spacing w:line="500" w:lineRule="exact"/>
              <w:jc w:val="center"/>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法定代表人</w:t>
            </w:r>
          </w:p>
        </w:tc>
        <w:tc>
          <w:tcPr>
            <w:tcW w:w="975" w:type="dxa"/>
            <w:noWrap w:val="0"/>
            <w:vAlign w:val="center"/>
          </w:tcPr>
          <w:p w14:paraId="44E3BA06">
            <w:pPr>
              <w:autoSpaceDE w:val="0"/>
              <w:autoSpaceDN w:val="0"/>
              <w:adjustRightInd w:val="0"/>
              <w:spacing w:line="500" w:lineRule="exact"/>
              <w:jc w:val="center"/>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姓名</w:t>
            </w:r>
          </w:p>
        </w:tc>
        <w:tc>
          <w:tcPr>
            <w:tcW w:w="1455" w:type="dxa"/>
            <w:noWrap w:val="0"/>
            <w:vAlign w:val="center"/>
          </w:tcPr>
          <w:p w14:paraId="2F0DB3AD">
            <w:pPr>
              <w:autoSpaceDE w:val="0"/>
              <w:autoSpaceDN w:val="0"/>
              <w:adjustRightInd w:val="0"/>
              <w:spacing w:line="500" w:lineRule="exact"/>
              <w:jc w:val="center"/>
              <w:rPr>
                <w:rFonts w:hint="eastAsia" w:ascii="宋体" w:hAnsi="宋体" w:eastAsia="宋体" w:cs="宋体"/>
                <w:color w:val="auto"/>
                <w:kern w:val="0"/>
                <w:sz w:val="24"/>
                <w:szCs w:val="24"/>
                <w:highlight w:val="none"/>
              </w:rPr>
            </w:pPr>
          </w:p>
        </w:tc>
        <w:tc>
          <w:tcPr>
            <w:tcW w:w="1260" w:type="dxa"/>
            <w:noWrap w:val="0"/>
            <w:vAlign w:val="center"/>
          </w:tcPr>
          <w:p w14:paraId="36CCF17B">
            <w:pPr>
              <w:autoSpaceDE w:val="0"/>
              <w:autoSpaceDN w:val="0"/>
              <w:adjustRightInd w:val="0"/>
              <w:spacing w:line="500" w:lineRule="exact"/>
              <w:jc w:val="center"/>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技术职称</w:t>
            </w:r>
          </w:p>
        </w:tc>
        <w:tc>
          <w:tcPr>
            <w:tcW w:w="1470" w:type="dxa"/>
            <w:noWrap w:val="0"/>
            <w:vAlign w:val="center"/>
          </w:tcPr>
          <w:p w14:paraId="603DE6DC">
            <w:pPr>
              <w:autoSpaceDE w:val="0"/>
              <w:autoSpaceDN w:val="0"/>
              <w:adjustRightInd w:val="0"/>
              <w:spacing w:line="500" w:lineRule="exact"/>
              <w:jc w:val="center"/>
              <w:rPr>
                <w:rFonts w:hint="eastAsia" w:ascii="宋体" w:hAnsi="宋体" w:eastAsia="宋体" w:cs="宋体"/>
                <w:color w:val="auto"/>
                <w:kern w:val="0"/>
                <w:sz w:val="24"/>
                <w:szCs w:val="24"/>
                <w:highlight w:val="none"/>
              </w:rPr>
            </w:pPr>
          </w:p>
        </w:tc>
        <w:tc>
          <w:tcPr>
            <w:tcW w:w="915" w:type="dxa"/>
            <w:noWrap w:val="0"/>
            <w:vAlign w:val="center"/>
          </w:tcPr>
          <w:p w14:paraId="57E4A1C2">
            <w:pPr>
              <w:autoSpaceDE w:val="0"/>
              <w:autoSpaceDN w:val="0"/>
              <w:adjustRightInd w:val="0"/>
              <w:spacing w:line="500" w:lineRule="exact"/>
              <w:jc w:val="center"/>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电话</w:t>
            </w:r>
          </w:p>
        </w:tc>
        <w:tc>
          <w:tcPr>
            <w:tcW w:w="1350" w:type="dxa"/>
            <w:noWrap w:val="0"/>
            <w:vAlign w:val="center"/>
          </w:tcPr>
          <w:p w14:paraId="549552F4">
            <w:pPr>
              <w:autoSpaceDE w:val="0"/>
              <w:autoSpaceDN w:val="0"/>
              <w:adjustRightInd w:val="0"/>
              <w:spacing w:line="500" w:lineRule="exact"/>
              <w:jc w:val="center"/>
              <w:rPr>
                <w:rFonts w:hint="eastAsia" w:ascii="宋体" w:hAnsi="宋体" w:eastAsia="宋体" w:cs="宋体"/>
                <w:color w:val="auto"/>
                <w:kern w:val="0"/>
                <w:sz w:val="24"/>
                <w:szCs w:val="24"/>
                <w:highlight w:val="none"/>
              </w:rPr>
            </w:pPr>
          </w:p>
        </w:tc>
      </w:tr>
      <w:tr w14:paraId="2A5AAE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2" w:hRule="atLeast"/>
          <w:jc w:val="center"/>
        </w:trPr>
        <w:tc>
          <w:tcPr>
            <w:tcW w:w="1946" w:type="dxa"/>
            <w:noWrap w:val="0"/>
            <w:vAlign w:val="center"/>
          </w:tcPr>
          <w:p w14:paraId="1CFE726C">
            <w:pPr>
              <w:autoSpaceDE w:val="0"/>
              <w:autoSpaceDN w:val="0"/>
              <w:adjustRightInd w:val="0"/>
              <w:spacing w:line="500" w:lineRule="exact"/>
              <w:jc w:val="center"/>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技术负责人</w:t>
            </w:r>
          </w:p>
        </w:tc>
        <w:tc>
          <w:tcPr>
            <w:tcW w:w="975" w:type="dxa"/>
            <w:noWrap w:val="0"/>
            <w:vAlign w:val="center"/>
          </w:tcPr>
          <w:p w14:paraId="543945F8">
            <w:pPr>
              <w:autoSpaceDE w:val="0"/>
              <w:autoSpaceDN w:val="0"/>
              <w:adjustRightInd w:val="0"/>
              <w:spacing w:line="500" w:lineRule="exact"/>
              <w:jc w:val="center"/>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姓名</w:t>
            </w:r>
          </w:p>
        </w:tc>
        <w:tc>
          <w:tcPr>
            <w:tcW w:w="1455" w:type="dxa"/>
            <w:noWrap w:val="0"/>
            <w:vAlign w:val="center"/>
          </w:tcPr>
          <w:p w14:paraId="6B2A2F00">
            <w:pPr>
              <w:autoSpaceDE w:val="0"/>
              <w:autoSpaceDN w:val="0"/>
              <w:adjustRightInd w:val="0"/>
              <w:spacing w:line="500" w:lineRule="exact"/>
              <w:jc w:val="center"/>
              <w:rPr>
                <w:rFonts w:hint="eastAsia" w:ascii="宋体" w:hAnsi="宋体" w:eastAsia="宋体" w:cs="宋体"/>
                <w:color w:val="auto"/>
                <w:kern w:val="0"/>
                <w:sz w:val="24"/>
                <w:szCs w:val="24"/>
                <w:highlight w:val="none"/>
              </w:rPr>
            </w:pPr>
          </w:p>
        </w:tc>
        <w:tc>
          <w:tcPr>
            <w:tcW w:w="1260" w:type="dxa"/>
            <w:noWrap w:val="0"/>
            <w:vAlign w:val="center"/>
          </w:tcPr>
          <w:p w14:paraId="2D1BC735">
            <w:pPr>
              <w:autoSpaceDE w:val="0"/>
              <w:autoSpaceDN w:val="0"/>
              <w:adjustRightInd w:val="0"/>
              <w:spacing w:line="500" w:lineRule="exact"/>
              <w:jc w:val="center"/>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技术职称</w:t>
            </w:r>
          </w:p>
        </w:tc>
        <w:tc>
          <w:tcPr>
            <w:tcW w:w="1470" w:type="dxa"/>
            <w:noWrap w:val="0"/>
            <w:vAlign w:val="center"/>
          </w:tcPr>
          <w:p w14:paraId="794EA4CE">
            <w:pPr>
              <w:autoSpaceDE w:val="0"/>
              <w:autoSpaceDN w:val="0"/>
              <w:adjustRightInd w:val="0"/>
              <w:spacing w:line="500" w:lineRule="exact"/>
              <w:jc w:val="center"/>
              <w:rPr>
                <w:rFonts w:hint="eastAsia" w:ascii="宋体" w:hAnsi="宋体" w:eastAsia="宋体" w:cs="宋体"/>
                <w:color w:val="auto"/>
                <w:kern w:val="0"/>
                <w:sz w:val="24"/>
                <w:szCs w:val="24"/>
                <w:highlight w:val="none"/>
              </w:rPr>
            </w:pPr>
          </w:p>
        </w:tc>
        <w:tc>
          <w:tcPr>
            <w:tcW w:w="915" w:type="dxa"/>
            <w:noWrap w:val="0"/>
            <w:vAlign w:val="center"/>
          </w:tcPr>
          <w:p w14:paraId="531CAF75">
            <w:pPr>
              <w:autoSpaceDE w:val="0"/>
              <w:autoSpaceDN w:val="0"/>
              <w:adjustRightInd w:val="0"/>
              <w:spacing w:line="500" w:lineRule="exact"/>
              <w:jc w:val="center"/>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电话</w:t>
            </w:r>
          </w:p>
        </w:tc>
        <w:tc>
          <w:tcPr>
            <w:tcW w:w="1350" w:type="dxa"/>
            <w:noWrap w:val="0"/>
            <w:vAlign w:val="center"/>
          </w:tcPr>
          <w:p w14:paraId="493D734B">
            <w:pPr>
              <w:autoSpaceDE w:val="0"/>
              <w:autoSpaceDN w:val="0"/>
              <w:adjustRightInd w:val="0"/>
              <w:spacing w:line="500" w:lineRule="exact"/>
              <w:jc w:val="center"/>
              <w:rPr>
                <w:rFonts w:hint="eastAsia" w:ascii="宋体" w:hAnsi="宋体" w:eastAsia="宋体" w:cs="宋体"/>
                <w:color w:val="auto"/>
                <w:kern w:val="0"/>
                <w:sz w:val="24"/>
                <w:szCs w:val="24"/>
                <w:highlight w:val="none"/>
              </w:rPr>
            </w:pPr>
          </w:p>
        </w:tc>
      </w:tr>
      <w:tr w14:paraId="29557C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2" w:hRule="atLeast"/>
          <w:jc w:val="center"/>
        </w:trPr>
        <w:tc>
          <w:tcPr>
            <w:tcW w:w="1946" w:type="dxa"/>
            <w:noWrap w:val="0"/>
            <w:vAlign w:val="center"/>
          </w:tcPr>
          <w:p w14:paraId="42EC115D">
            <w:pPr>
              <w:autoSpaceDE w:val="0"/>
              <w:autoSpaceDN w:val="0"/>
              <w:adjustRightInd w:val="0"/>
              <w:spacing w:line="500" w:lineRule="exact"/>
              <w:jc w:val="center"/>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成立时间</w:t>
            </w:r>
          </w:p>
        </w:tc>
        <w:tc>
          <w:tcPr>
            <w:tcW w:w="3690" w:type="dxa"/>
            <w:gridSpan w:val="3"/>
            <w:noWrap w:val="0"/>
            <w:vAlign w:val="center"/>
          </w:tcPr>
          <w:p w14:paraId="616B4C00">
            <w:pPr>
              <w:autoSpaceDE w:val="0"/>
              <w:autoSpaceDN w:val="0"/>
              <w:adjustRightInd w:val="0"/>
              <w:spacing w:line="500" w:lineRule="exact"/>
              <w:jc w:val="center"/>
              <w:rPr>
                <w:rFonts w:hint="eastAsia" w:ascii="宋体" w:hAnsi="宋体" w:eastAsia="宋体" w:cs="宋体"/>
                <w:color w:val="auto"/>
                <w:kern w:val="0"/>
                <w:sz w:val="24"/>
                <w:szCs w:val="24"/>
                <w:highlight w:val="none"/>
              </w:rPr>
            </w:pPr>
          </w:p>
        </w:tc>
        <w:tc>
          <w:tcPr>
            <w:tcW w:w="3735" w:type="dxa"/>
            <w:gridSpan w:val="3"/>
            <w:noWrap w:val="0"/>
            <w:vAlign w:val="center"/>
          </w:tcPr>
          <w:p w14:paraId="2A1FF143">
            <w:pPr>
              <w:autoSpaceDE w:val="0"/>
              <w:autoSpaceDN w:val="0"/>
              <w:adjustRightInd w:val="0"/>
              <w:spacing w:line="500" w:lineRule="exact"/>
              <w:jc w:val="center"/>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员工总人数</w:t>
            </w:r>
          </w:p>
        </w:tc>
      </w:tr>
      <w:tr w14:paraId="6DAFEA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52" w:hRule="atLeast"/>
          <w:jc w:val="center"/>
        </w:trPr>
        <w:tc>
          <w:tcPr>
            <w:tcW w:w="1946" w:type="dxa"/>
            <w:noWrap w:val="0"/>
            <w:vAlign w:val="center"/>
          </w:tcPr>
          <w:p w14:paraId="6E5EC61E">
            <w:pPr>
              <w:autoSpaceDE w:val="0"/>
              <w:autoSpaceDN w:val="0"/>
              <w:adjustRightInd w:val="0"/>
              <w:spacing w:line="500" w:lineRule="exact"/>
              <w:jc w:val="center"/>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企业资质等级</w:t>
            </w:r>
          </w:p>
        </w:tc>
        <w:tc>
          <w:tcPr>
            <w:tcW w:w="3690" w:type="dxa"/>
            <w:gridSpan w:val="3"/>
            <w:noWrap w:val="0"/>
            <w:vAlign w:val="center"/>
          </w:tcPr>
          <w:p w14:paraId="1760FF29">
            <w:pPr>
              <w:autoSpaceDE w:val="0"/>
              <w:autoSpaceDN w:val="0"/>
              <w:adjustRightInd w:val="0"/>
              <w:spacing w:line="500" w:lineRule="exact"/>
              <w:jc w:val="center"/>
              <w:rPr>
                <w:rFonts w:hint="eastAsia" w:ascii="宋体" w:hAnsi="宋体" w:eastAsia="宋体" w:cs="宋体"/>
                <w:color w:val="auto"/>
                <w:kern w:val="0"/>
                <w:sz w:val="24"/>
                <w:szCs w:val="24"/>
                <w:highlight w:val="none"/>
              </w:rPr>
            </w:pPr>
          </w:p>
        </w:tc>
        <w:tc>
          <w:tcPr>
            <w:tcW w:w="3735" w:type="dxa"/>
            <w:gridSpan w:val="3"/>
            <w:vMerge w:val="restart"/>
            <w:noWrap w:val="0"/>
            <w:vAlign w:val="center"/>
          </w:tcPr>
          <w:p w14:paraId="18641296">
            <w:pPr>
              <w:autoSpaceDE w:val="0"/>
              <w:autoSpaceDN w:val="0"/>
              <w:adjustRightInd w:val="0"/>
              <w:spacing w:line="500" w:lineRule="exact"/>
              <w:jc w:val="center"/>
              <w:rPr>
                <w:rFonts w:hint="eastAsia" w:ascii="宋体" w:hAnsi="宋体" w:eastAsia="宋体" w:cs="宋体"/>
                <w:color w:val="auto"/>
                <w:kern w:val="0"/>
                <w:sz w:val="24"/>
                <w:szCs w:val="24"/>
                <w:highlight w:val="none"/>
              </w:rPr>
            </w:pPr>
          </w:p>
        </w:tc>
      </w:tr>
      <w:tr w14:paraId="2C3FF8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52" w:hRule="atLeast"/>
          <w:jc w:val="center"/>
        </w:trPr>
        <w:tc>
          <w:tcPr>
            <w:tcW w:w="1946" w:type="dxa"/>
            <w:noWrap w:val="0"/>
            <w:vAlign w:val="center"/>
          </w:tcPr>
          <w:p w14:paraId="5AF86FF3">
            <w:pPr>
              <w:autoSpaceDE w:val="0"/>
              <w:autoSpaceDN w:val="0"/>
              <w:adjustRightInd w:val="0"/>
              <w:spacing w:line="500" w:lineRule="exact"/>
              <w:jc w:val="center"/>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营业执照号</w:t>
            </w:r>
          </w:p>
        </w:tc>
        <w:tc>
          <w:tcPr>
            <w:tcW w:w="3690" w:type="dxa"/>
            <w:gridSpan w:val="3"/>
            <w:noWrap w:val="0"/>
            <w:vAlign w:val="center"/>
          </w:tcPr>
          <w:p w14:paraId="13E90351">
            <w:pPr>
              <w:autoSpaceDE w:val="0"/>
              <w:autoSpaceDN w:val="0"/>
              <w:adjustRightInd w:val="0"/>
              <w:spacing w:line="500" w:lineRule="exact"/>
              <w:jc w:val="center"/>
              <w:rPr>
                <w:rFonts w:hint="eastAsia" w:ascii="宋体" w:hAnsi="宋体" w:eastAsia="宋体" w:cs="宋体"/>
                <w:color w:val="auto"/>
                <w:kern w:val="0"/>
                <w:sz w:val="24"/>
                <w:szCs w:val="24"/>
                <w:highlight w:val="none"/>
              </w:rPr>
            </w:pPr>
          </w:p>
        </w:tc>
        <w:tc>
          <w:tcPr>
            <w:tcW w:w="3735" w:type="dxa"/>
            <w:gridSpan w:val="3"/>
            <w:vMerge w:val="continue"/>
            <w:noWrap w:val="0"/>
            <w:vAlign w:val="center"/>
          </w:tcPr>
          <w:p w14:paraId="359F8291">
            <w:pPr>
              <w:autoSpaceDE w:val="0"/>
              <w:autoSpaceDN w:val="0"/>
              <w:adjustRightInd w:val="0"/>
              <w:spacing w:line="500" w:lineRule="exact"/>
              <w:jc w:val="center"/>
              <w:rPr>
                <w:rFonts w:hint="eastAsia" w:ascii="宋体" w:hAnsi="宋体" w:eastAsia="宋体" w:cs="宋体"/>
                <w:color w:val="auto"/>
                <w:kern w:val="0"/>
                <w:sz w:val="24"/>
                <w:szCs w:val="24"/>
                <w:highlight w:val="none"/>
              </w:rPr>
            </w:pPr>
          </w:p>
        </w:tc>
      </w:tr>
      <w:tr w14:paraId="4F3916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52" w:hRule="atLeast"/>
          <w:jc w:val="center"/>
        </w:trPr>
        <w:tc>
          <w:tcPr>
            <w:tcW w:w="1946" w:type="dxa"/>
            <w:noWrap w:val="0"/>
            <w:vAlign w:val="center"/>
          </w:tcPr>
          <w:p w14:paraId="05942AE8">
            <w:pPr>
              <w:autoSpaceDE w:val="0"/>
              <w:autoSpaceDN w:val="0"/>
              <w:adjustRightInd w:val="0"/>
              <w:spacing w:line="500" w:lineRule="exact"/>
              <w:jc w:val="center"/>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注册资金</w:t>
            </w:r>
          </w:p>
        </w:tc>
        <w:tc>
          <w:tcPr>
            <w:tcW w:w="3690" w:type="dxa"/>
            <w:gridSpan w:val="3"/>
            <w:noWrap w:val="0"/>
            <w:vAlign w:val="center"/>
          </w:tcPr>
          <w:p w14:paraId="20FF7F52">
            <w:pPr>
              <w:autoSpaceDE w:val="0"/>
              <w:autoSpaceDN w:val="0"/>
              <w:adjustRightInd w:val="0"/>
              <w:spacing w:line="500" w:lineRule="exact"/>
              <w:jc w:val="center"/>
              <w:rPr>
                <w:rFonts w:hint="eastAsia" w:ascii="宋体" w:hAnsi="宋体" w:eastAsia="宋体" w:cs="宋体"/>
                <w:color w:val="auto"/>
                <w:kern w:val="0"/>
                <w:sz w:val="24"/>
                <w:szCs w:val="24"/>
                <w:highlight w:val="none"/>
              </w:rPr>
            </w:pPr>
          </w:p>
        </w:tc>
        <w:tc>
          <w:tcPr>
            <w:tcW w:w="3735" w:type="dxa"/>
            <w:gridSpan w:val="3"/>
            <w:vMerge w:val="continue"/>
            <w:noWrap w:val="0"/>
            <w:vAlign w:val="center"/>
          </w:tcPr>
          <w:p w14:paraId="09D8252E">
            <w:pPr>
              <w:autoSpaceDE w:val="0"/>
              <w:autoSpaceDN w:val="0"/>
              <w:adjustRightInd w:val="0"/>
              <w:spacing w:line="500" w:lineRule="exact"/>
              <w:jc w:val="center"/>
              <w:rPr>
                <w:rFonts w:hint="eastAsia" w:ascii="宋体" w:hAnsi="宋体" w:eastAsia="宋体" w:cs="宋体"/>
                <w:color w:val="auto"/>
                <w:kern w:val="0"/>
                <w:sz w:val="24"/>
                <w:szCs w:val="24"/>
                <w:highlight w:val="none"/>
              </w:rPr>
            </w:pPr>
          </w:p>
        </w:tc>
      </w:tr>
      <w:tr w14:paraId="261AFD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04" w:hRule="atLeast"/>
          <w:jc w:val="center"/>
        </w:trPr>
        <w:tc>
          <w:tcPr>
            <w:tcW w:w="1946" w:type="dxa"/>
            <w:noWrap w:val="0"/>
            <w:vAlign w:val="center"/>
          </w:tcPr>
          <w:p w14:paraId="0A77122E">
            <w:pPr>
              <w:autoSpaceDE w:val="0"/>
              <w:autoSpaceDN w:val="0"/>
              <w:adjustRightInd w:val="0"/>
              <w:spacing w:line="500" w:lineRule="exact"/>
              <w:jc w:val="center"/>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经营范围</w:t>
            </w:r>
          </w:p>
        </w:tc>
        <w:tc>
          <w:tcPr>
            <w:tcW w:w="7425" w:type="dxa"/>
            <w:gridSpan w:val="6"/>
            <w:noWrap w:val="0"/>
            <w:vAlign w:val="center"/>
          </w:tcPr>
          <w:p w14:paraId="1AFBE627">
            <w:pPr>
              <w:autoSpaceDE w:val="0"/>
              <w:autoSpaceDN w:val="0"/>
              <w:adjustRightInd w:val="0"/>
              <w:spacing w:line="500" w:lineRule="exact"/>
              <w:rPr>
                <w:rFonts w:hint="eastAsia" w:ascii="宋体" w:hAnsi="宋体" w:eastAsia="宋体" w:cs="宋体"/>
                <w:color w:val="auto"/>
                <w:kern w:val="0"/>
                <w:sz w:val="24"/>
                <w:szCs w:val="24"/>
                <w:highlight w:val="none"/>
              </w:rPr>
            </w:pPr>
          </w:p>
        </w:tc>
      </w:tr>
      <w:tr w14:paraId="06FDF2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1" w:hRule="atLeast"/>
          <w:jc w:val="center"/>
        </w:trPr>
        <w:tc>
          <w:tcPr>
            <w:tcW w:w="1946" w:type="dxa"/>
            <w:noWrap w:val="0"/>
            <w:vAlign w:val="center"/>
          </w:tcPr>
          <w:p w14:paraId="3C1DE856">
            <w:pPr>
              <w:autoSpaceDE w:val="0"/>
              <w:autoSpaceDN w:val="0"/>
              <w:adjustRightInd w:val="0"/>
              <w:spacing w:line="500" w:lineRule="exact"/>
              <w:jc w:val="center"/>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备注</w:t>
            </w:r>
          </w:p>
        </w:tc>
        <w:tc>
          <w:tcPr>
            <w:tcW w:w="7425" w:type="dxa"/>
            <w:gridSpan w:val="6"/>
            <w:noWrap w:val="0"/>
            <w:vAlign w:val="center"/>
          </w:tcPr>
          <w:p w14:paraId="11411AC1">
            <w:pPr>
              <w:autoSpaceDE w:val="0"/>
              <w:autoSpaceDN w:val="0"/>
              <w:adjustRightInd w:val="0"/>
              <w:spacing w:line="500" w:lineRule="exact"/>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响应单位可跟据企业实际情况增加或删减填写此表</w:t>
            </w:r>
          </w:p>
        </w:tc>
      </w:tr>
    </w:tbl>
    <w:p w14:paraId="5AA3CF3B">
      <w:pPr>
        <w:rPr>
          <w:rFonts w:hint="eastAsia" w:ascii="宋体" w:hAnsi="宋体" w:eastAsia="宋体" w:cs="宋体"/>
          <w:sz w:val="24"/>
          <w:szCs w:val="24"/>
          <w:highlight w:val="none"/>
        </w:rPr>
      </w:pPr>
      <w:r>
        <w:rPr>
          <w:rFonts w:hint="eastAsia" w:ascii="宋体" w:hAnsi="宋体" w:eastAsia="宋体" w:cs="宋体"/>
          <w:color w:val="auto"/>
          <w:sz w:val="24"/>
          <w:szCs w:val="24"/>
          <w:highlight w:val="none"/>
          <w:lang w:val="en-US" w:eastAsia="zh-CN"/>
        </w:rPr>
        <w:t>在本表后应附：营业执照（副本）、资质证书（副本）、安全生产许可证副本的复印件或扫描件。</w:t>
      </w:r>
    </w:p>
    <w:p w14:paraId="13E7EEA8">
      <w:pPr>
        <w:rPr>
          <w:rFonts w:hint="eastAsia" w:ascii="宋体" w:hAnsi="宋体" w:eastAsia="宋体" w:cs="宋体"/>
          <w:sz w:val="24"/>
          <w:szCs w:val="24"/>
          <w:highlight w:val="none"/>
        </w:rPr>
      </w:pPr>
    </w:p>
    <w:p w14:paraId="0800EE67">
      <w:pPr>
        <w:rPr>
          <w:rFonts w:hint="eastAsia" w:ascii="宋体" w:hAnsi="宋体" w:eastAsia="宋体" w:cs="宋体"/>
          <w:sz w:val="24"/>
          <w:szCs w:val="24"/>
          <w:highlight w:val="none"/>
        </w:rPr>
      </w:pPr>
    </w:p>
    <w:p w14:paraId="397F3F54">
      <w:pPr>
        <w:pStyle w:val="25"/>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center"/>
        <w:textAlignment w:val="auto"/>
        <w:outlineLvl w:val="1"/>
        <w:rPr>
          <w:rFonts w:hint="eastAsia" w:ascii="宋体" w:hAnsi="宋体" w:eastAsia="宋体" w:cs="宋体"/>
          <w:b/>
          <w:bCs/>
          <w:sz w:val="24"/>
          <w:szCs w:val="24"/>
          <w:highlight w:val="none"/>
          <w:lang w:val="en-US" w:eastAsia="zh-CN"/>
        </w:rPr>
      </w:pPr>
      <w:bookmarkStart w:id="1020" w:name="_Toc28025"/>
      <w:bookmarkStart w:id="1021" w:name="_Toc2559"/>
      <w:bookmarkStart w:id="1022" w:name="_Toc2248"/>
      <w:bookmarkStart w:id="1023" w:name="_Toc24441"/>
      <w:bookmarkStart w:id="1024" w:name="_Toc3508"/>
      <w:bookmarkStart w:id="1025" w:name="_Toc14349"/>
      <w:bookmarkStart w:id="1026" w:name="_Toc30860"/>
      <w:bookmarkStart w:id="1027" w:name="_Toc29287"/>
      <w:bookmarkStart w:id="1028" w:name="_Toc1995"/>
      <w:bookmarkStart w:id="1029" w:name="_Toc26997"/>
      <w:bookmarkStart w:id="1030" w:name="_Toc24476"/>
      <w:bookmarkStart w:id="1031" w:name="_Toc4166"/>
      <w:bookmarkStart w:id="1032" w:name="_Toc19378"/>
      <w:r>
        <w:rPr>
          <w:rFonts w:hint="eastAsia" w:ascii="宋体" w:hAnsi="宋体" w:eastAsia="宋体" w:cs="宋体"/>
          <w:b/>
          <w:bCs/>
          <w:sz w:val="24"/>
          <w:szCs w:val="24"/>
          <w:highlight w:val="none"/>
          <w:lang w:val="en-US" w:eastAsia="zh-CN"/>
        </w:rPr>
        <w:br w:type="column"/>
      </w:r>
      <w:r>
        <w:rPr>
          <w:rFonts w:hint="eastAsia" w:ascii="宋体" w:hAnsi="宋体" w:eastAsia="宋体" w:cs="宋体"/>
          <w:b/>
          <w:bCs/>
          <w:sz w:val="24"/>
          <w:szCs w:val="24"/>
          <w:highlight w:val="none"/>
          <w:lang w:val="en-US" w:eastAsia="zh-CN"/>
        </w:rPr>
        <w:t>十一、类似项目业绩情况表</w:t>
      </w:r>
      <w:bookmarkEnd w:id="1020"/>
      <w:bookmarkEnd w:id="1021"/>
      <w:bookmarkEnd w:id="1022"/>
      <w:bookmarkEnd w:id="1023"/>
      <w:bookmarkEnd w:id="1024"/>
      <w:bookmarkEnd w:id="1025"/>
      <w:bookmarkEnd w:id="1026"/>
      <w:bookmarkEnd w:id="1027"/>
      <w:bookmarkEnd w:id="1028"/>
      <w:bookmarkEnd w:id="1029"/>
      <w:bookmarkEnd w:id="1030"/>
      <w:bookmarkEnd w:id="1031"/>
      <w:bookmarkEnd w:id="1032"/>
    </w:p>
    <w:p w14:paraId="2E105290">
      <w:pPr>
        <w:rPr>
          <w:rFonts w:hint="eastAsia" w:ascii="宋体" w:hAnsi="宋体" w:eastAsia="宋体" w:cs="宋体"/>
          <w:sz w:val="24"/>
          <w:szCs w:val="24"/>
          <w:highlight w:val="none"/>
        </w:rPr>
      </w:pPr>
      <w:bookmarkStart w:id="1033" w:name="_Toc31590"/>
      <w:bookmarkStart w:id="1034" w:name="_Toc32395"/>
      <w:bookmarkStart w:id="1035" w:name="_Toc509411892"/>
    </w:p>
    <w:p w14:paraId="2D8CE806">
      <w:pPr>
        <w:rPr>
          <w:rFonts w:hint="eastAsia" w:ascii="宋体" w:hAnsi="宋体" w:eastAsia="宋体" w:cs="宋体"/>
          <w:sz w:val="24"/>
          <w:szCs w:val="24"/>
          <w:highlight w:val="none"/>
        </w:rPr>
      </w:pPr>
    </w:p>
    <w:p w14:paraId="1B496D8D">
      <w:pPr>
        <w:rPr>
          <w:rFonts w:hint="eastAsia" w:ascii="宋体" w:hAnsi="宋体" w:eastAsia="宋体" w:cs="宋体"/>
          <w:b/>
          <w:spacing w:val="10"/>
          <w:sz w:val="24"/>
          <w:szCs w:val="24"/>
          <w:highlight w:val="none"/>
        </w:rPr>
      </w:pPr>
      <w:r>
        <w:rPr>
          <w:rFonts w:hint="eastAsia" w:ascii="宋体" w:hAnsi="宋体" w:eastAsia="宋体" w:cs="宋体"/>
          <w:sz w:val="24"/>
          <w:szCs w:val="24"/>
          <w:highlight w:val="none"/>
        </w:rPr>
        <w:t>供应商名称：</w:t>
      </w:r>
      <w:bookmarkEnd w:id="1033"/>
      <w:bookmarkEnd w:id="1034"/>
      <w:bookmarkEnd w:id="1035"/>
      <w:r>
        <w:rPr>
          <w:rFonts w:hint="eastAsia" w:ascii="宋体" w:hAnsi="宋体" w:eastAsia="宋体" w:cs="宋体"/>
          <w:sz w:val="24"/>
          <w:szCs w:val="24"/>
          <w:highlight w:val="none"/>
        </w:rPr>
        <w:t xml:space="preserve">                                </w:t>
      </w:r>
    </w:p>
    <w:tbl>
      <w:tblPr>
        <w:tblStyle w:val="26"/>
        <w:tblW w:w="910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3"/>
        <w:gridCol w:w="1354"/>
        <w:gridCol w:w="1410"/>
        <w:gridCol w:w="1635"/>
        <w:gridCol w:w="1665"/>
        <w:gridCol w:w="945"/>
        <w:gridCol w:w="1220"/>
      </w:tblGrid>
      <w:tr w14:paraId="7C5D2F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4" w:hRule="atLeast"/>
          <w:jc w:val="center"/>
        </w:trPr>
        <w:tc>
          <w:tcPr>
            <w:tcW w:w="873" w:type="dxa"/>
            <w:vAlign w:val="center"/>
          </w:tcPr>
          <w:p w14:paraId="75E957B8">
            <w:pPr>
              <w:rPr>
                <w:rFonts w:hint="eastAsia" w:ascii="宋体" w:hAnsi="宋体" w:eastAsia="宋体" w:cs="宋体"/>
                <w:bCs/>
                <w:sz w:val="24"/>
                <w:szCs w:val="24"/>
                <w:highlight w:val="none"/>
              </w:rPr>
            </w:pPr>
            <w:r>
              <w:rPr>
                <w:rFonts w:hint="eastAsia" w:ascii="宋体" w:hAnsi="宋体" w:eastAsia="宋体" w:cs="宋体"/>
                <w:bCs/>
                <w:sz w:val="24"/>
                <w:szCs w:val="24"/>
                <w:highlight w:val="none"/>
              </w:rPr>
              <w:t>序号</w:t>
            </w:r>
          </w:p>
        </w:tc>
        <w:tc>
          <w:tcPr>
            <w:tcW w:w="1354" w:type="dxa"/>
            <w:vAlign w:val="center"/>
          </w:tcPr>
          <w:p w14:paraId="5A83CCD2">
            <w:pPr>
              <w:rPr>
                <w:rFonts w:hint="eastAsia" w:ascii="宋体" w:hAnsi="宋体" w:eastAsia="宋体" w:cs="宋体"/>
                <w:bCs/>
                <w:sz w:val="24"/>
                <w:szCs w:val="24"/>
                <w:highlight w:val="none"/>
              </w:rPr>
            </w:pPr>
            <w:r>
              <w:rPr>
                <w:rFonts w:hint="eastAsia" w:ascii="宋体" w:hAnsi="宋体" w:eastAsia="宋体" w:cs="宋体"/>
                <w:bCs/>
                <w:sz w:val="24"/>
                <w:szCs w:val="24"/>
                <w:highlight w:val="none"/>
              </w:rPr>
              <w:t>项目名称</w:t>
            </w:r>
          </w:p>
        </w:tc>
        <w:tc>
          <w:tcPr>
            <w:tcW w:w="1410" w:type="dxa"/>
            <w:vAlign w:val="center"/>
          </w:tcPr>
          <w:p w14:paraId="2A55B2A8">
            <w:pPr>
              <w:rPr>
                <w:rFonts w:hint="eastAsia" w:ascii="宋体" w:hAnsi="宋体" w:eastAsia="宋体" w:cs="宋体"/>
                <w:bCs/>
                <w:sz w:val="24"/>
                <w:szCs w:val="24"/>
                <w:highlight w:val="none"/>
              </w:rPr>
            </w:pPr>
            <w:r>
              <w:rPr>
                <w:rFonts w:hint="eastAsia" w:ascii="宋体" w:hAnsi="宋体" w:eastAsia="宋体" w:cs="宋体"/>
                <w:bCs/>
                <w:sz w:val="24"/>
                <w:szCs w:val="24"/>
                <w:highlight w:val="none"/>
              </w:rPr>
              <w:t>合同金额（元）</w:t>
            </w:r>
          </w:p>
        </w:tc>
        <w:tc>
          <w:tcPr>
            <w:tcW w:w="1635" w:type="dxa"/>
            <w:vAlign w:val="center"/>
          </w:tcPr>
          <w:p w14:paraId="5102597D">
            <w:pPr>
              <w:jc w:val="center"/>
              <w:rPr>
                <w:rFonts w:hint="eastAsia" w:ascii="宋体" w:hAnsi="宋体" w:eastAsia="宋体" w:cs="宋体"/>
                <w:bCs/>
                <w:sz w:val="24"/>
                <w:szCs w:val="24"/>
                <w:highlight w:val="none"/>
              </w:rPr>
            </w:pPr>
            <w:r>
              <w:rPr>
                <w:rFonts w:hint="eastAsia" w:ascii="宋体" w:hAnsi="宋体" w:eastAsia="宋体" w:cs="宋体"/>
                <w:bCs/>
                <w:sz w:val="24"/>
                <w:szCs w:val="24"/>
                <w:highlight w:val="none"/>
              </w:rPr>
              <w:t>合同签订时间</w:t>
            </w:r>
          </w:p>
        </w:tc>
        <w:tc>
          <w:tcPr>
            <w:tcW w:w="1665" w:type="dxa"/>
            <w:vAlign w:val="center"/>
          </w:tcPr>
          <w:p w14:paraId="65AE72D6">
            <w:pPr>
              <w:jc w:val="center"/>
              <w:rPr>
                <w:rFonts w:hint="eastAsia" w:ascii="宋体" w:hAnsi="宋体" w:eastAsia="宋体" w:cs="宋体"/>
                <w:bCs/>
                <w:sz w:val="24"/>
                <w:szCs w:val="24"/>
                <w:highlight w:val="none"/>
              </w:rPr>
            </w:pPr>
            <w:r>
              <w:rPr>
                <w:rFonts w:hint="eastAsia" w:ascii="宋体" w:hAnsi="宋体" w:eastAsia="宋体" w:cs="宋体"/>
                <w:bCs/>
                <w:sz w:val="24"/>
                <w:szCs w:val="24"/>
                <w:highlight w:val="none"/>
              </w:rPr>
              <w:t>采购单位</w:t>
            </w:r>
          </w:p>
          <w:p w14:paraId="5BECDE69">
            <w:pPr>
              <w:jc w:val="center"/>
              <w:rPr>
                <w:rFonts w:hint="eastAsia" w:ascii="宋体" w:hAnsi="宋体" w:eastAsia="宋体" w:cs="宋体"/>
                <w:bCs/>
                <w:sz w:val="24"/>
                <w:szCs w:val="24"/>
                <w:highlight w:val="none"/>
              </w:rPr>
            </w:pPr>
            <w:r>
              <w:rPr>
                <w:rFonts w:hint="eastAsia" w:ascii="宋体" w:hAnsi="宋体" w:eastAsia="宋体" w:cs="宋体"/>
                <w:bCs/>
                <w:sz w:val="24"/>
                <w:szCs w:val="24"/>
                <w:highlight w:val="none"/>
              </w:rPr>
              <w:t>（甲方）名称</w:t>
            </w:r>
          </w:p>
        </w:tc>
        <w:tc>
          <w:tcPr>
            <w:tcW w:w="945" w:type="dxa"/>
            <w:vAlign w:val="center"/>
          </w:tcPr>
          <w:p w14:paraId="33D211CC">
            <w:pPr>
              <w:rPr>
                <w:rFonts w:hint="eastAsia" w:ascii="宋体" w:hAnsi="宋体" w:eastAsia="宋体" w:cs="宋体"/>
                <w:bCs/>
                <w:sz w:val="24"/>
                <w:szCs w:val="24"/>
                <w:highlight w:val="none"/>
              </w:rPr>
            </w:pPr>
            <w:r>
              <w:rPr>
                <w:rFonts w:hint="eastAsia" w:ascii="宋体" w:hAnsi="宋体" w:eastAsia="宋体" w:cs="宋体"/>
                <w:bCs/>
                <w:sz w:val="24"/>
                <w:szCs w:val="24"/>
                <w:highlight w:val="none"/>
              </w:rPr>
              <w:t>联系人</w:t>
            </w:r>
          </w:p>
        </w:tc>
        <w:tc>
          <w:tcPr>
            <w:tcW w:w="1220" w:type="dxa"/>
            <w:vAlign w:val="center"/>
          </w:tcPr>
          <w:p w14:paraId="4E8BAAF2">
            <w:pPr>
              <w:jc w:val="center"/>
              <w:rPr>
                <w:rFonts w:hint="eastAsia" w:ascii="宋体" w:hAnsi="宋体" w:eastAsia="宋体" w:cs="宋体"/>
                <w:bCs/>
                <w:sz w:val="24"/>
                <w:szCs w:val="24"/>
                <w:highlight w:val="none"/>
              </w:rPr>
            </w:pPr>
            <w:r>
              <w:rPr>
                <w:rFonts w:hint="eastAsia" w:ascii="宋体" w:hAnsi="宋体" w:eastAsia="宋体" w:cs="宋体"/>
                <w:bCs/>
                <w:sz w:val="24"/>
                <w:szCs w:val="24"/>
                <w:highlight w:val="none"/>
              </w:rPr>
              <w:t>联系人</w:t>
            </w:r>
          </w:p>
          <w:p w14:paraId="0860C919">
            <w:pPr>
              <w:jc w:val="center"/>
              <w:rPr>
                <w:rFonts w:hint="eastAsia" w:ascii="宋体" w:hAnsi="宋体" w:eastAsia="宋体" w:cs="宋体"/>
                <w:bCs/>
                <w:sz w:val="24"/>
                <w:szCs w:val="24"/>
                <w:highlight w:val="none"/>
              </w:rPr>
            </w:pPr>
            <w:r>
              <w:rPr>
                <w:rFonts w:hint="eastAsia" w:ascii="宋体" w:hAnsi="宋体" w:eastAsia="宋体" w:cs="宋体"/>
                <w:bCs/>
                <w:sz w:val="24"/>
                <w:szCs w:val="24"/>
                <w:highlight w:val="none"/>
              </w:rPr>
              <w:t>电话号码</w:t>
            </w:r>
          </w:p>
        </w:tc>
      </w:tr>
      <w:tr w14:paraId="4AA1D6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5" w:hRule="atLeast"/>
          <w:jc w:val="center"/>
        </w:trPr>
        <w:tc>
          <w:tcPr>
            <w:tcW w:w="873" w:type="dxa"/>
            <w:vAlign w:val="center"/>
          </w:tcPr>
          <w:p w14:paraId="122ACE50">
            <w:pPr>
              <w:rPr>
                <w:rFonts w:hint="eastAsia" w:ascii="宋体" w:hAnsi="宋体" w:eastAsia="宋体" w:cs="宋体"/>
                <w:bCs/>
                <w:w w:val="90"/>
                <w:sz w:val="24"/>
                <w:szCs w:val="24"/>
                <w:highlight w:val="none"/>
              </w:rPr>
            </w:pPr>
          </w:p>
        </w:tc>
        <w:tc>
          <w:tcPr>
            <w:tcW w:w="1354" w:type="dxa"/>
            <w:vAlign w:val="center"/>
          </w:tcPr>
          <w:p w14:paraId="3E3A60AE">
            <w:pPr>
              <w:rPr>
                <w:rFonts w:hint="eastAsia" w:ascii="宋体" w:hAnsi="宋体" w:eastAsia="宋体" w:cs="宋体"/>
                <w:bCs/>
                <w:w w:val="90"/>
                <w:sz w:val="24"/>
                <w:szCs w:val="24"/>
                <w:highlight w:val="none"/>
              </w:rPr>
            </w:pPr>
          </w:p>
        </w:tc>
        <w:tc>
          <w:tcPr>
            <w:tcW w:w="1410" w:type="dxa"/>
            <w:vAlign w:val="center"/>
          </w:tcPr>
          <w:p w14:paraId="18A6790E">
            <w:pPr>
              <w:rPr>
                <w:rFonts w:hint="eastAsia" w:ascii="宋体" w:hAnsi="宋体" w:eastAsia="宋体" w:cs="宋体"/>
                <w:bCs/>
                <w:w w:val="90"/>
                <w:sz w:val="24"/>
                <w:szCs w:val="24"/>
                <w:highlight w:val="none"/>
              </w:rPr>
            </w:pPr>
          </w:p>
        </w:tc>
        <w:tc>
          <w:tcPr>
            <w:tcW w:w="1635" w:type="dxa"/>
            <w:vAlign w:val="center"/>
          </w:tcPr>
          <w:p w14:paraId="021E371F">
            <w:pPr>
              <w:rPr>
                <w:rFonts w:hint="eastAsia" w:ascii="宋体" w:hAnsi="宋体" w:eastAsia="宋体" w:cs="宋体"/>
                <w:bCs/>
                <w:w w:val="90"/>
                <w:sz w:val="24"/>
                <w:szCs w:val="24"/>
                <w:highlight w:val="none"/>
              </w:rPr>
            </w:pPr>
          </w:p>
        </w:tc>
        <w:tc>
          <w:tcPr>
            <w:tcW w:w="1665" w:type="dxa"/>
            <w:vAlign w:val="center"/>
          </w:tcPr>
          <w:p w14:paraId="12BA1CF8">
            <w:pPr>
              <w:rPr>
                <w:rFonts w:hint="eastAsia" w:ascii="宋体" w:hAnsi="宋体" w:eastAsia="宋体" w:cs="宋体"/>
                <w:bCs/>
                <w:w w:val="90"/>
                <w:sz w:val="24"/>
                <w:szCs w:val="24"/>
                <w:highlight w:val="none"/>
              </w:rPr>
            </w:pPr>
          </w:p>
        </w:tc>
        <w:tc>
          <w:tcPr>
            <w:tcW w:w="945" w:type="dxa"/>
            <w:vAlign w:val="center"/>
          </w:tcPr>
          <w:p w14:paraId="27BD1959">
            <w:pPr>
              <w:rPr>
                <w:rFonts w:hint="eastAsia" w:ascii="宋体" w:hAnsi="宋体" w:eastAsia="宋体" w:cs="宋体"/>
                <w:bCs/>
                <w:w w:val="90"/>
                <w:sz w:val="24"/>
                <w:szCs w:val="24"/>
                <w:highlight w:val="none"/>
              </w:rPr>
            </w:pPr>
          </w:p>
        </w:tc>
        <w:tc>
          <w:tcPr>
            <w:tcW w:w="1220" w:type="dxa"/>
            <w:vAlign w:val="center"/>
          </w:tcPr>
          <w:p w14:paraId="3AC8AB1D">
            <w:pPr>
              <w:rPr>
                <w:rFonts w:hint="eastAsia" w:ascii="宋体" w:hAnsi="宋体" w:eastAsia="宋体" w:cs="宋体"/>
                <w:bCs/>
                <w:w w:val="90"/>
                <w:sz w:val="24"/>
                <w:szCs w:val="24"/>
                <w:highlight w:val="none"/>
              </w:rPr>
            </w:pPr>
          </w:p>
        </w:tc>
      </w:tr>
      <w:tr w14:paraId="482DD4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5" w:hRule="atLeast"/>
          <w:jc w:val="center"/>
        </w:trPr>
        <w:tc>
          <w:tcPr>
            <w:tcW w:w="873" w:type="dxa"/>
            <w:vAlign w:val="center"/>
          </w:tcPr>
          <w:p w14:paraId="6E59DB27">
            <w:pPr>
              <w:rPr>
                <w:rFonts w:hint="eastAsia" w:ascii="宋体" w:hAnsi="宋体" w:eastAsia="宋体" w:cs="宋体"/>
                <w:bCs/>
                <w:w w:val="90"/>
                <w:sz w:val="24"/>
                <w:szCs w:val="24"/>
                <w:highlight w:val="none"/>
              </w:rPr>
            </w:pPr>
          </w:p>
        </w:tc>
        <w:tc>
          <w:tcPr>
            <w:tcW w:w="1354" w:type="dxa"/>
            <w:vAlign w:val="center"/>
          </w:tcPr>
          <w:p w14:paraId="525440F0">
            <w:pPr>
              <w:rPr>
                <w:rFonts w:hint="eastAsia" w:ascii="宋体" w:hAnsi="宋体" w:eastAsia="宋体" w:cs="宋体"/>
                <w:bCs/>
                <w:w w:val="90"/>
                <w:sz w:val="24"/>
                <w:szCs w:val="24"/>
                <w:highlight w:val="none"/>
              </w:rPr>
            </w:pPr>
          </w:p>
        </w:tc>
        <w:tc>
          <w:tcPr>
            <w:tcW w:w="1410" w:type="dxa"/>
            <w:vAlign w:val="center"/>
          </w:tcPr>
          <w:p w14:paraId="32753181">
            <w:pPr>
              <w:rPr>
                <w:rFonts w:hint="eastAsia" w:ascii="宋体" w:hAnsi="宋体" w:eastAsia="宋体" w:cs="宋体"/>
                <w:bCs/>
                <w:w w:val="90"/>
                <w:sz w:val="24"/>
                <w:szCs w:val="24"/>
                <w:highlight w:val="none"/>
              </w:rPr>
            </w:pPr>
          </w:p>
        </w:tc>
        <w:tc>
          <w:tcPr>
            <w:tcW w:w="1635" w:type="dxa"/>
            <w:vAlign w:val="center"/>
          </w:tcPr>
          <w:p w14:paraId="07001A80">
            <w:pPr>
              <w:rPr>
                <w:rFonts w:hint="eastAsia" w:ascii="宋体" w:hAnsi="宋体" w:eastAsia="宋体" w:cs="宋体"/>
                <w:bCs/>
                <w:w w:val="90"/>
                <w:sz w:val="24"/>
                <w:szCs w:val="24"/>
                <w:highlight w:val="none"/>
              </w:rPr>
            </w:pPr>
          </w:p>
        </w:tc>
        <w:tc>
          <w:tcPr>
            <w:tcW w:w="1665" w:type="dxa"/>
            <w:vAlign w:val="center"/>
          </w:tcPr>
          <w:p w14:paraId="5DEF5732">
            <w:pPr>
              <w:rPr>
                <w:rFonts w:hint="eastAsia" w:ascii="宋体" w:hAnsi="宋体" w:eastAsia="宋体" w:cs="宋体"/>
                <w:bCs/>
                <w:w w:val="90"/>
                <w:sz w:val="24"/>
                <w:szCs w:val="24"/>
                <w:highlight w:val="none"/>
              </w:rPr>
            </w:pPr>
          </w:p>
        </w:tc>
        <w:tc>
          <w:tcPr>
            <w:tcW w:w="945" w:type="dxa"/>
            <w:vAlign w:val="center"/>
          </w:tcPr>
          <w:p w14:paraId="6FF04349">
            <w:pPr>
              <w:rPr>
                <w:rFonts w:hint="eastAsia" w:ascii="宋体" w:hAnsi="宋体" w:eastAsia="宋体" w:cs="宋体"/>
                <w:bCs/>
                <w:w w:val="90"/>
                <w:sz w:val="24"/>
                <w:szCs w:val="24"/>
                <w:highlight w:val="none"/>
              </w:rPr>
            </w:pPr>
          </w:p>
        </w:tc>
        <w:tc>
          <w:tcPr>
            <w:tcW w:w="1220" w:type="dxa"/>
            <w:vAlign w:val="center"/>
          </w:tcPr>
          <w:p w14:paraId="7AEA2834">
            <w:pPr>
              <w:rPr>
                <w:rFonts w:hint="eastAsia" w:ascii="宋体" w:hAnsi="宋体" w:eastAsia="宋体" w:cs="宋体"/>
                <w:bCs/>
                <w:w w:val="90"/>
                <w:sz w:val="24"/>
                <w:szCs w:val="24"/>
                <w:highlight w:val="none"/>
              </w:rPr>
            </w:pPr>
          </w:p>
        </w:tc>
      </w:tr>
      <w:tr w14:paraId="4F3D7D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5" w:hRule="atLeast"/>
          <w:jc w:val="center"/>
        </w:trPr>
        <w:tc>
          <w:tcPr>
            <w:tcW w:w="873" w:type="dxa"/>
            <w:vAlign w:val="center"/>
          </w:tcPr>
          <w:p w14:paraId="752EBED8">
            <w:pPr>
              <w:rPr>
                <w:rFonts w:hint="eastAsia" w:ascii="宋体" w:hAnsi="宋体" w:eastAsia="宋体" w:cs="宋体"/>
                <w:bCs/>
                <w:w w:val="90"/>
                <w:sz w:val="24"/>
                <w:szCs w:val="24"/>
                <w:highlight w:val="none"/>
              </w:rPr>
            </w:pPr>
          </w:p>
        </w:tc>
        <w:tc>
          <w:tcPr>
            <w:tcW w:w="1354" w:type="dxa"/>
            <w:vAlign w:val="center"/>
          </w:tcPr>
          <w:p w14:paraId="50AF68DA">
            <w:pPr>
              <w:rPr>
                <w:rFonts w:hint="eastAsia" w:ascii="宋体" w:hAnsi="宋体" w:eastAsia="宋体" w:cs="宋体"/>
                <w:bCs/>
                <w:w w:val="90"/>
                <w:sz w:val="24"/>
                <w:szCs w:val="24"/>
                <w:highlight w:val="none"/>
              </w:rPr>
            </w:pPr>
          </w:p>
        </w:tc>
        <w:tc>
          <w:tcPr>
            <w:tcW w:w="1410" w:type="dxa"/>
            <w:vAlign w:val="center"/>
          </w:tcPr>
          <w:p w14:paraId="4DA7EDF1">
            <w:pPr>
              <w:rPr>
                <w:rFonts w:hint="eastAsia" w:ascii="宋体" w:hAnsi="宋体" w:eastAsia="宋体" w:cs="宋体"/>
                <w:bCs/>
                <w:w w:val="90"/>
                <w:sz w:val="24"/>
                <w:szCs w:val="24"/>
                <w:highlight w:val="none"/>
              </w:rPr>
            </w:pPr>
          </w:p>
        </w:tc>
        <w:tc>
          <w:tcPr>
            <w:tcW w:w="1635" w:type="dxa"/>
            <w:vAlign w:val="center"/>
          </w:tcPr>
          <w:p w14:paraId="4C63907B">
            <w:pPr>
              <w:rPr>
                <w:rFonts w:hint="eastAsia" w:ascii="宋体" w:hAnsi="宋体" w:eastAsia="宋体" w:cs="宋体"/>
                <w:bCs/>
                <w:w w:val="90"/>
                <w:sz w:val="24"/>
                <w:szCs w:val="24"/>
                <w:highlight w:val="none"/>
              </w:rPr>
            </w:pPr>
          </w:p>
        </w:tc>
        <w:tc>
          <w:tcPr>
            <w:tcW w:w="1665" w:type="dxa"/>
            <w:vAlign w:val="center"/>
          </w:tcPr>
          <w:p w14:paraId="44D121E8">
            <w:pPr>
              <w:rPr>
                <w:rFonts w:hint="eastAsia" w:ascii="宋体" w:hAnsi="宋体" w:eastAsia="宋体" w:cs="宋体"/>
                <w:bCs/>
                <w:w w:val="90"/>
                <w:sz w:val="24"/>
                <w:szCs w:val="24"/>
                <w:highlight w:val="none"/>
              </w:rPr>
            </w:pPr>
          </w:p>
        </w:tc>
        <w:tc>
          <w:tcPr>
            <w:tcW w:w="945" w:type="dxa"/>
            <w:vAlign w:val="center"/>
          </w:tcPr>
          <w:p w14:paraId="6928D755">
            <w:pPr>
              <w:rPr>
                <w:rFonts w:hint="eastAsia" w:ascii="宋体" w:hAnsi="宋体" w:eastAsia="宋体" w:cs="宋体"/>
                <w:bCs/>
                <w:w w:val="90"/>
                <w:sz w:val="24"/>
                <w:szCs w:val="24"/>
                <w:highlight w:val="none"/>
              </w:rPr>
            </w:pPr>
          </w:p>
        </w:tc>
        <w:tc>
          <w:tcPr>
            <w:tcW w:w="1220" w:type="dxa"/>
            <w:vAlign w:val="center"/>
          </w:tcPr>
          <w:p w14:paraId="5F02F6C5">
            <w:pPr>
              <w:rPr>
                <w:rFonts w:hint="eastAsia" w:ascii="宋体" w:hAnsi="宋体" w:eastAsia="宋体" w:cs="宋体"/>
                <w:bCs/>
                <w:w w:val="90"/>
                <w:sz w:val="24"/>
                <w:szCs w:val="24"/>
                <w:highlight w:val="none"/>
              </w:rPr>
            </w:pPr>
          </w:p>
        </w:tc>
      </w:tr>
      <w:tr w14:paraId="576C6C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5" w:hRule="atLeast"/>
          <w:jc w:val="center"/>
        </w:trPr>
        <w:tc>
          <w:tcPr>
            <w:tcW w:w="873" w:type="dxa"/>
            <w:vAlign w:val="center"/>
          </w:tcPr>
          <w:p w14:paraId="06AF3C16">
            <w:pPr>
              <w:rPr>
                <w:rFonts w:hint="eastAsia" w:ascii="宋体" w:hAnsi="宋体" w:eastAsia="宋体" w:cs="宋体"/>
                <w:bCs/>
                <w:w w:val="90"/>
                <w:sz w:val="24"/>
                <w:szCs w:val="24"/>
                <w:highlight w:val="none"/>
              </w:rPr>
            </w:pPr>
          </w:p>
        </w:tc>
        <w:tc>
          <w:tcPr>
            <w:tcW w:w="1354" w:type="dxa"/>
            <w:vAlign w:val="center"/>
          </w:tcPr>
          <w:p w14:paraId="267A3DF0">
            <w:pPr>
              <w:rPr>
                <w:rFonts w:hint="eastAsia" w:ascii="宋体" w:hAnsi="宋体" w:eastAsia="宋体" w:cs="宋体"/>
                <w:bCs/>
                <w:w w:val="90"/>
                <w:sz w:val="24"/>
                <w:szCs w:val="24"/>
                <w:highlight w:val="none"/>
              </w:rPr>
            </w:pPr>
          </w:p>
        </w:tc>
        <w:tc>
          <w:tcPr>
            <w:tcW w:w="1410" w:type="dxa"/>
            <w:vAlign w:val="center"/>
          </w:tcPr>
          <w:p w14:paraId="2044E54A">
            <w:pPr>
              <w:rPr>
                <w:rFonts w:hint="eastAsia" w:ascii="宋体" w:hAnsi="宋体" w:eastAsia="宋体" w:cs="宋体"/>
                <w:bCs/>
                <w:w w:val="90"/>
                <w:sz w:val="24"/>
                <w:szCs w:val="24"/>
                <w:highlight w:val="none"/>
              </w:rPr>
            </w:pPr>
          </w:p>
        </w:tc>
        <w:tc>
          <w:tcPr>
            <w:tcW w:w="1635" w:type="dxa"/>
            <w:vAlign w:val="center"/>
          </w:tcPr>
          <w:p w14:paraId="74A679C6">
            <w:pPr>
              <w:rPr>
                <w:rFonts w:hint="eastAsia" w:ascii="宋体" w:hAnsi="宋体" w:eastAsia="宋体" w:cs="宋体"/>
                <w:bCs/>
                <w:w w:val="90"/>
                <w:sz w:val="24"/>
                <w:szCs w:val="24"/>
                <w:highlight w:val="none"/>
              </w:rPr>
            </w:pPr>
          </w:p>
        </w:tc>
        <w:tc>
          <w:tcPr>
            <w:tcW w:w="1665" w:type="dxa"/>
            <w:vAlign w:val="center"/>
          </w:tcPr>
          <w:p w14:paraId="5DDF0BB5">
            <w:pPr>
              <w:rPr>
                <w:rFonts w:hint="eastAsia" w:ascii="宋体" w:hAnsi="宋体" w:eastAsia="宋体" w:cs="宋体"/>
                <w:bCs/>
                <w:w w:val="90"/>
                <w:sz w:val="24"/>
                <w:szCs w:val="24"/>
                <w:highlight w:val="none"/>
              </w:rPr>
            </w:pPr>
          </w:p>
        </w:tc>
        <w:tc>
          <w:tcPr>
            <w:tcW w:w="945" w:type="dxa"/>
            <w:vAlign w:val="center"/>
          </w:tcPr>
          <w:p w14:paraId="36137EB5">
            <w:pPr>
              <w:rPr>
                <w:rFonts w:hint="eastAsia" w:ascii="宋体" w:hAnsi="宋体" w:eastAsia="宋体" w:cs="宋体"/>
                <w:bCs/>
                <w:w w:val="90"/>
                <w:sz w:val="24"/>
                <w:szCs w:val="24"/>
                <w:highlight w:val="none"/>
              </w:rPr>
            </w:pPr>
          </w:p>
        </w:tc>
        <w:tc>
          <w:tcPr>
            <w:tcW w:w="1220" w:type="dxa"/>
            <w:vAlign w:val="center"/>
          </w:tcPr>
          <w:p w14:paraId="2885A9F7">
            <w:pPr>
              <w:rPr>
                <w:rFonts w:hint="eastAsia" w:ascii="宋体" w:hAnsi="宋体" w:eastAsia="宋体" w:cs="宋体"/>
                <w:bCs/>
                <w:w w:val="90"/>
                <w:sz w:val="24"/>
                <w:szCs w:val="24"/>
                <w:highlight w:val="none"/>
              </w:rPr>
            </w:pPr>
          </w:p>
        </w:tc>
      </w:tr>
      <w:tr w14:paraId="4B80DA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5" w:hRule="atLeast"/>
          <w:jc w:val="center"/>
        </w:trPr>
        <w:tc>
          <w:tcPr>
            <w:tcW w:w="873" w:type="dxa"/>
            <w:vAlign w:val="center"/>
          </w:tcPr>
          <w:p w14:paraId="7CCD626D">
            <w:pPr>
              <w:rPr>
                <w:rFonts w:hint="eastAsia" w:ascii="宋体" w:hAnsi="宋体" w:eastAsia="宋体" w:cs="宋体"/>
                <w:bCs/>
                <w:w w:val="90"/>
                <w:sz w:val="24"/>
                <w:szCs w:val="24"/>
                <w:highlight w:val="none"/>
              </w:rPr>
            </w:pPr>
          </w:p>
        </w:tc>
        <w:tc>
          <w:tcPr>
            <w:tcW w:w="1354" w:type="dxa"/>
            <w:vAlign w:val="center"/>
          </w:tcPr>
          <w:p w14:paraId="3FA81490">
            <w:pPr>
              <w:rPr>
                <w:rFonts w:hint="eastAsia" w:ascii="宋体" w:hAnsi="宋体" w:eastAsia="宋体" w:cs="宋体"/>
                <w:bCs/>
                <w:w w:val="90"/>
                <w:sz w:val="24"/>
                <w:szCs w:val="24"/>
                <w:highlight w:val="none"/>
              </w:rPr>
            </w:pPr>
          </w:p>
        </w:tc>
        <w:tc>
          <w:tcPr>
            <w:tcW w:w="1410" w:type="dxa"/>
            <w:vAlign w:val="center"/>
          </w:tcPr>
          <w:p w14:paraId="5394BDD6">
            <w:pPr>
              <w:rPr>
                <w:rFonts w:hint="eastAsia" w:ascii="宋体" w:hAnsi="宋体" w:eastAsia="宋体" w:cs="宋体"/>
                <w:bCs/>
                <w:w w:val="90"/>
                <w:sz w:val="24"/>
                <w:szCs w:val="24"/>
                <w:highlight w:val="none"/>
              </w:rPr>
            </w:pPr>
          </w:p>
        </w:tc>
        <w:tc>
          <w:tcPr>
            <w:tcW w:w="1635" w:type="dxa"/>
            <w:vAlign w:val="center"/>
          </w:tcPr>
          <w:p w14:paraId="535DE65B">
            <w:pPr>
              <w:rPr>
                <w:rFonts w:hint="eastAsia" w:ascii="宋体" w:hAnsi="宋体" w:eastAsia="宋体" w:cs="宋体"/>
                <w:bCs/>
                <w:w w:val="90"/>
                <w:sz w:val="24"/>
                <w:szCs w:val="24"/>
                <w:highlight w:val="none"/>
              </w:rPr>
            </w:pPr>
          </w:p>
        </w:tc>
        <w:tc>
          <w:tcPr>
            <w:tcW w:w="1665" w:type="dxa"/>
            <w:vAlign w:val="center"/>
          </w:tcPr>
          <w:p w14:paraId="01A637C6">
            <w:pPr>
              <w:rPr>
                <w:rFonts w:hint="eastAsia" w:ascii="宋体" w:hAnsi="宋体" w:eastAsia="宋体" w:cs="宋体"/>
                <w:bCs/>
                <w:w w:val="90"/>
                <w:sz w:val="24"/>
                <w:szCs w:val="24"/>
                <w:highlight w:val="none"/>
              </w:rPr>
            </w:pPr>
          </w:p>
        </w:tc>
        <w:tc>
          <w:tcPr>
            <w:tcW w:w="945" w:type="dxa"/>
            <w:vAlign w:val="center"/>
          </w:tcPr>
          <w:p w14:paraId="11D650B7">
            <w:pPr>
              <w:rPr>
                <w:rFonts w:hint="eastAsia" w:ascii="宋体" w:hAnsi="宋体" w:eastAsia="宋体" w:cs="宋体"/>
                <w:bCs/>
                <w:w w:val="90"/>
                <w:sz w:val="24"/>
                <w:szCs w:val="24"/>
                <w:highlight w:val="none"/>
              </w:rPr>
            </w:pPr>
          </w:p>
        </w:tc>
        <w:tc>
          <w:tcPr>
            <w:tcW w:w="1220" w:type="dxa"/>
            <w:vAlign w:val="center"/>
          </w:tcPr>
          <w:p w14:paraId="514A2EF3">
            <w:pPr>
              <w:rPr>
                <w:rFonts w:hint="eastAsia" w:ascii="宋体" w:hAnsi="宋体" w:eastAsia="宋体" w:cs="宋体"/>
                <w:bCs/>
                <w:w w:val="90"/>
                <w:sz w:val="24"/>
                <w:szCs w:val="24"/>
                <w:highlight w:val="none"/>
              </w:rPr>
            </w:pPr>
          </w:p>
        </w:tc>
      </w:tr>
      <w:tr w14:paraId="7C60E5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5" w:hRule="atLeast"/>
          <w:jc w:val="center"/>
        </w:trPr>
        <w:tc>
          <w:tcPr>
            <w:tcW w:w="873" w:type="dxa"/>
            <w:vAlign w:val="center"/>
          </w:tcPr>
          <w:p w14:paraId="38D7C468">
            <w:pPr>
              <w:rPr>
                <w:rFonts w:hint="eastAsia" w:ascii="宋体" w:hAnsi="宋体" w:eastAsia="宋体" w:cs="宋体"/>
                <w:bCs/>
                <w:w w:val="90"/>
                <w:sz w:val="24"/>
                <w:szCs w:val="24"/>
                <w:highlight w:val="none"/>
              </w:rPr>
            </w:pPr>
          </w:p>
        </w:tc>
        <w:tc>
          <w:tcPr>
            <w:tcW w:w="1354" w:type="dxa"/>
            <w:vAlign w:val="center"/>
          </w:tcPr>
          <w:p w14:paraId="7432947F">
            <w:pPr>
              <w:rPr>
                <w:rFonts w:hint="eastAsia" w:ascii="宋体" w:hAnsi="宋体" w:eastAsia="宋体" w:cs="宋体"/>
                <w:bCs/>
                <w:w w:val="90"/>
                <w:sz w:val="24"/>
                <w:szCs w:val="24"/>
                <w:highlight w:val="none"/>
              </w:rPr>
            </w:pPr>
          </w:p>
        </w:tc>
        <w:tc>
          <w:tcPr>
            <w:tcW w:w="1410" w:type="dxa"/>
            <w:vAlign w:val="center"/>
          </w:tcPr>
          <w:p w14:paraId="0FB87FA4">
            <w:pPr>
              <w:rPr>
                <w:rFonts w:hint="eastAsia" w:ascii="宋体" w:hAnsi="宋体" w:eastAsia="宋体" w:cs="宋体"/>
                <w:bCs/>
                <w:w w:val="90"/>
                <w:sz w:val="24"/>
                <w:szCs w:val="24"/>
                <w:highlight w:val="none"/>
              </w:rPr>
            </w:pPr>
          </w:p>
        </w:tc>
        <w:tc>
          <w:tcPr>
            <w:tcW w:w="1635" w:type="dxa"/>
            <w:vAlign w:val="center"/>
          </w:tcPr>
          <w:p w14:paraId="555C99C1">
            <w:pPr>
              <w:rPr>
                <w:rFonts w:hint="eastAsia" w:ascii="宋体" w:hAnsi="宋体" w:eastAsia="宋体" w:cs="宋体"/>
                <w:bCs/>
                <w:w w:val="90"/>
                <w:sz w:val="24"/>
                <w:szCs w:val="24"/>
                <w:highlight w:val="none"/>
              </w:rPr>
            </w:pPr>
          </w:p>
        </w:tc>
        <w:tc>
          <w:tcPr>
            <w:tcW w:w="1665" w:type="dxa"/>
            <w:vAlign w:val="center"/>
          </w:tcPr>
          <w:p w14:paraId="7687F09E">
            <w:pPr>
              <w:rPr>
                <w:rFonts w:hint="eastAsia" w:ascii="宋体" w:hAnsi="宋体" w:eastAsia="宋体" w:cs="宋体"/>
                <w:bCs/>
                <w:w w:val="90"/>
                <w:sz w:val="24"/>
                <w:szCs w:val="24"/>
                <w:highlight w:val="none"/>
              </w:rPr>
            </w:pPr>
          </w:p>
        </w:tc>
        <w:tc>
          <w:tcPr>
            <w:tcW w:w="945" w:type="dxa"/>
            <w:vAlign w:val="center"/>
          </w:tcPr>
          <w:p w14:paraId="4C272E02">
            <w:pPr>
              <w:rPr>
                <w:rFonts w:hint="eastAsia" w:ascii="宋体" w:hAnsi="宋体" w:eastAsia="宋体" w:cs="宋体"/>
                <w:bCs/>
                <w:w w:val="90"/>
                <w:sz w:val="24"/>
                <w:szCs w:val="24"/>
                <w:highlight w:val="none"/>
              </w:rPr>
            </w:pPr>
          </w:p>
        </w:tc>
        <w:tc>
          <w:tcPr>
            <w:tcW w:w="1220" w:type="dxa"/>
            <w:vAlign w:val="center"/>
          </w:tcPr>
          <w:p w14:paraId="51A5BDFE">
            <w:pPr>
              <w:rPr>
                <w:rFonts w:hint="eastAsia" w:ascii="宋体" w:hAnsi="宋体" w:eastAsia="宋体" w:cs="宋体"/>
                <w:bCs/>
                <w:w w:val="90"/>
                <w:sz w:val="24"/>
                <w:szCs w:val="24"/>
                <w:highlight w:val="none"/>
              </w:rPr>
            </w:pPr>
          </w:p>
        </w:tc>
      </w:tr>
      <w:tr w14:paraId="2AD7C5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5" w:hRule="atLeast"/>
          <w:jc w:val="center"/>
        </w:trPr>
        <w:tc>
          <w:tcPr>
            <w:tcW w:w="873" w:type="dxa"/>
            <w:vAlign w:val="center"/>
          </w:tcPr>
          <w:p w14:paraId="1AAD6C62">
            <w:pPr>
              <w:rPr>
                <w:rFonts w:hint="eastAsia" w:ascii="宋体" w:hAnsi="宋体" w:eastAsia="宋体" w:cs="宋体"/>
                <w:bCs/>
                <w:w w:val="90"/>
                <w:sz w:val="24"/>
                <w:szCs w:val="24"/>
                <w:highlight w:val="none"/>
              </w:rPr>
            </w:pPr>
          </w:p>
        </w:tc>
        <w:tc>
          <w:tcPr>
            <w:tcW w:w="1354" w:type="dxa"/>
            <w:vAlign w:val="center"/>
          </w:tcPr>
          <w:p w14:paraId="7104C19A">
            <w:pPr>
              <w:rPr>
                <w:rFonts w:hint="eastAsia" w:ascii="宋体" w:hAnsi="宋体" w:eastAsia="宋体" w:cs="宋体"/>
                <w:bCs/>
                <w:w w:val="90"/>
                <w:sz w:val="24"/>
                <w:szCs w:val="24"/>
                <w:highlight w:val="none"/>
              </w:rPr>
            </w:pPr>
          </w:p>
        </w:tc>
        <w:tc>
          <w:tcPr>
            <w:tcW w:w="1410" w:type="dxa"/>
            <w:vAlign w:val="center"/>
          </w:tcPr>
          <w:p w14:paraId="465006AD">
            <w:pPr>
              <w:rPr>
                <w:rFonts w:hint="eastAsia" w:ascii="宋体" w:hAnsi="宋体" w:eastAsia="宋体" w:cs="宋体"/>
                <w:bCs/>
                <w:w w:val="90"/>
                <w:sz w:val="24"/>
                <w:szCs w:val="24"/>
                <w:highlight w:val="none"/>
              </w:rPr>
            </w:pPr>
          </w:p>
        </w:tc>
        <w:tc>
          <w:tcPr>
            <w:tcW w:w="1635" w:type="dxa"/>
            <w:vAlign w:val="center"/>
          </w:tcPr>
          <w:p w14:paraId="7C0C106A">
            <w:pPr>
              <w:rPr>
                <w:rFonts w:hint="eastAsia" w:ascii="宋体" w:hAnsi="宋体" w:eastAsia="宋体" w:cs="宋体"/>
                <w:bCs/>
                <w:w w:val="90"/>
                <w:sz w:val="24"/>
                <w:szCs w:val="24"/>
                <w:highlight w:val="none"/>
              </w:rPr>
            </w:pPr>
          </w:p>
        </w:tc>
        <w:tc>
          <w:tcPr>
            <w:tcW w:w="1665" w:type="dxa"/>
            <w:vAlign w:val="center"/>
          </w:tcPr>
          <w:p w14:paraId="4D3B5AC9">
            <w:pPr>
              <w:rPr>
                <w:rFonts w:hint="eastAsia" w:ascii="宋体" w:hAnsi="宋体" w:eastAsia="宋体" w:cs="宋体"/>
                <w:bCs/>
                <w:w w:val="90"/>
                <w:sz w:val="24"/>
                <w:szCs w:val="24"/>
                <w:highlight w:val="none"/>
              </w:rPr>
            </w:pPr>
          </w:p>
        </w:tc>
        <w:tc>
          <w:tcPr>
            <w:tcW w:w="945" w:type="dxa"/>
            <w:vAlign w:val="center"/>
          </w:tcPr>
          <w:p w14:paraId="47A5F4C9">
            <w:pPr>
              <w:rPr>
                <w:rFonts w:hint="eastAsia" w:ascii="宋体" w:hAnsi="宋体" w:eastAsia="宋体" w:cs="宋体"/>
                <w:bCs/>
                <w:w w:val="90"/>
                <w:sz w:val="24"/>
                <w:szCs w:val="24"/>
                <w:highlight w:val="none"/>
              </w:rPr>
            </w:pPr>
          </w:p>
        </w:tc>
        <w:tc>
          <w:tcPr>
            <w:tcW w:w="1220" w:type="dxa"/>
            <w:vAlign w:val="center"/>
          </w:tcPr>
          <w:p w14:paraId="7D226D81">
            <w:pPr>
              <w:rPr>
                <w:rFonts w:hint="eastAsia" w:ascii="宋体" w:hAnsi="宋体" w:eastAsia="宋体" w:cs="宋体"/>
                <w:bCs/>
                <w:w w:val="90"/>
                <w:sz w:val="24"/>
                <w:szCs w:val="24"/>
                <w:highlight w:val="none"/>
              </w:rPr>
            </w:pPr>
          </w:p>
        </w:tc>
      </w:tr>
    </w:tbl>
    <w:p w14:paraId="44278A4D">
      <w:pPr>
        <w:rPr>
          <w:rFonts w:hint="eastAsia" w:ascii="宋体" w:hAnsi="宋体" w:eastAsia="宋体" w:cs="宋体"/>
          <w:bCs/>
          <w:sz w:val="24"/>
          <w:szCs w:val="24"/>
          <w:highlight w:val="none"/>
        </w:rPr>
      </w:pPr>
      <w:bookmarkStart w:id="1036" w:name="_Toc509411893"/>
      <w:bookmarkStart w:id="1037" w:name="_Toc12642"/>
      <w:bookmarkStart w:id="1038" w:name="_Toc7888"/>
      <w:r>
        <w:rPr>
          <w:rFonts w:hint="eastAsia" w:ascii="宋体" w:hAnsi="宋体" w:eastAsia="宋体" w:cs="宋体"/>
          <w:bCs/>
          <w:sz w:val="24"/>
          <w:szCs w:val="24"/>
          <w:highlight w:val="none"/>
        </w:rPr>
        <w:t>供应商代表（</w:t>
      </w:r>
      <w:r>
        <w:rPr>
          <w:rFonts w:hint="eastAsia" w:ascii="宋体" w:hAnsi="宋体" w:eastAsia="宋体" w:cs="宋体"/>
          <w:sz w:val="24"/>
          <w:szCs w:val="24"/>
          <w:highlight w:val="none"/>
        </w:rPr>
        <w:t>签字或盖章）</w:t>
      </w:r>
      <w:r>
        <w:rPr>
          <w:rFonts w:hint="eastAsia" w:ascii="宋体" w:hAnsi="宋体" w:eastAsia="宋体" w:cs="宋体"/>
          <w:bCs/>
          <w:sz w:val="24"/>
          <w:szCs w:val="24"/>
          <w:highlight w:val="none"/>
        </w:rPr>
        <w:t>：        供应商（公章）：          日期：</w:t>
      </w:r>
      <w:bookmarkEnd w:id="1036"/>
      <w:bookmarkEnd w:id="1037"/>
      <w:bookmarkEnd w:id="1038"/>
    </w:p>
    <w:p w14:paraId="0E99A0B2">
      <w:pPr>
        <w:rPr>
          <w:rFonts w:hint="eastAsia" w:ascii="宋体" w:hAnsi="宋体" w:eastAsia="宋体" w:cs="宋体"/>
          <w:sz w:val="24"/>
          <w:szCs w:val="24"/>
          <w:highlight w:val="none"/>
        </w:rPr>
      </w:pPr>
    </w:p>
    <w:p w14:paraId="60DC9F27">
      <w:pPr>
        <w:rPr>
          <w:rFonts w:hint="eastAsia" w:ascii="宋体" w:hAnsi="宋体" w:eastAsia="宋体" w:cs="宋体"/>
          <w:bCs/>
          <w:spacing w:val="10"/>
          <w:sz w:val="24"/>
          <w:szCs w:val="24"/>
          <w:highlight w:val="none"/>
        </w:rPr>
      </w:pPr>
    </w:p>
    <w:p w14:paraId="5529936D">
      <w:pPr>
        <w:pStyle w:val="24"/>
        <w:ind w:firstLine="240"/>
        <w:rPr>
          <w:rFonts w:hint="eastAsia" w:ascii="宋体" w:hAnsi="宋体" w:eastAsia="宋体" w:cs="宋体"/>
          <w:sz w:val="24"/>
          <w:szCs w:val="24"/>
          <w:highlight w:val="none"/>
        </w:rPr>
      </w:pPr>
    </w:p>
    <w:p w14:paraId="46F25AD3">
      <w:pPr>
        <w:pStyle w:val="24"/>
        <w:ind w:firstLine="240"/>
        <w:rPr>
          <w:rFonts w:hint="eastAsia" w:ascii="宋体" w:hAnsi="宋体" w:eastAsia="宋体" w:cs="宋体"/>
          <w:sz w:val="24"/>
          <w:szCs w:val="24"/>
          <w:highlight w:val="none"/>
        </w:rPr>
      </w:pPr>
      <w:r>
        <w:rPr>
          <w:rFonts w:hint="eastAsia" w:ascii="宋体" w:hAnsi="宋体" w:eastAsia="宋体" w:cs="宋体"/>
          <w:sz w:val="24"/>
          <w:szCs w:val="24"/>
          <w:highlight w:val="none"/>
        </w:rPr>
        <w:t>注：供应商可根据需要自行增减表格行数。</w:t>
      </w:r>
    </w:p>
    <w:p w14:paraId="40463CC8">
      <w:pPr>
        <w:pStyle w:val="24"/>
        <w:ind w:firstLine="240"/>
        <w:rPr>
          <w:rFonts w:hint="eastAsia" w:ascii="宋体" w:hAnsi="宋体" w:eastAsia="宋体" w:cs="宋体"/>
          <w:sz w:val="24"/>
          <w:szCs w:val="24"/>
          <w:highlight w:val="none"/>
        </w:rPr>
      </w:pPr>
    </w:p>
    <w:p w14:paraId="44C59586">
      <w:pPr>
        <w:pStyle w:val="24"/>
        <w:ind w:firstLine="240"/>
        <w:rPr>
          <w:rFonts w:hint="eastAsia" w:ascii="宋体" w:hAnsi="宋体" w:eastAsia="宋体" w:cs="宋体"/>
          <w:sz w:val="24"/>
          <w:szCs w:val="24"/>
          <w:highlight w:val="none"/>
        </w:rPr>
      </w:pPr>
    </w:p>
    <w:p w14:paraId="65CF3027">
      <w:pPr>
        <w:pStyle w:val="24"/>
        <w:ind w:firstLine="240"/>
        <w:rPr>
          <w:rFonts w:hint="eastAsia" w:ascii="宋体" w:hAnsi="宋体" w:eastAsia="宋体" w:cs="宋体"/>
          <w:sz w:val="24"/>
          <w:szCs w:val="24"/>
          <w:highlight w:val="none"/>
        </w:rPr>
      </w:pPr>
    </w:p>
    <w:p w14:paraId="7078B565">
      <w:pPr>
        <w:pStyle w:val="24"/>
        <w:ind w:firstLine="240"/>
        <w:rPr>
          <w:rFonts w:hint="eastAsia" w:ascii="宋体" w:hAnsi="宋体" w:eastAsia="宋体" w:cs="宋体"/>
          <w:sz w:val="24"/>
          <w:szCs w:val="24"/>
          <w:highlight w:val="none"/>
        </w:rPr>
      </w:pPr>
    </w:p>
    <w:p w14:paraId="5644F64C">
      <w:pPr>
        <w:pStyle w:val="25"/>
        <w:ind w:left="420" w:firstLine="420"/>
        <w:rPr>
          <w:rFonts w:hint="eastAsia" w:ascii="宋体" w:hAnsi="宋体" w:eastAsia="宋体" w:cs="宋体"/>
          <w:sz w:val="24"/>
          <w:szCs w:val="24"/>
          <w:highlight w:val="none"/>
        </w:rPr>
      </w:pPr>
    </w:p>
    <w:p w14:paraId="310FC4E9">
      <w:pPr>
        <w:pStyle w:val="25"/>
        <w:ind w:left="420" w:firstLine="420"/>
        <w:rPr>
          <w:rFonts w:hint="eastAsia" w:ascii="宋体" w:hAnsi="宋体" w:eastAsia="宋体" w:cs="宋体"/>
          <w:sz w:val="24"/>
          <w:szCs w:val="24"/>
          <w:highlight w:val="none"/>
        </w:rPr>
      </w:pPr>
    </w:p>
    <w:p w14:paraId="56890A8D">
      <w:pPr>
        <w:pStyle w:val="25"/>
        <w:ind w:left="420" w:firstLine="420"/>
        <w:rPr>
          <w:rFonts w:hint="eastAsia" w:ascii="宋体" w:hAnsi="宋体" w:eastAsia="宋体" w:cs="宋体"/>
          <w:sz w:val="24"/>
          <w:szCs w:val="24"/>
          <w:highlight w:val="none"/>
        </w:rPr>
      </w:pPr>
    </w:p>
    <w:p w14:paraId="0F121246">
      <w:pPr>
        <w:pStyle w:val="25"/>
        <w:ind w:left="420" w:firstLine="420"/>
        <w:rPr>
          <w:rFonts w:hint="eastAsia" w:ascii="宋体" w:hAnsi="宋体" w:eastAsia="宋体" w:cs="宋体"/>
          <w:sz w:val="24"/>
          <w:szCs w:val="24"/>
          <w:highlight w:val="none"/>
        </w:rPr>
      </w:pPr>
    </w:p>
    <w:p w14:paraId="144F85CC">
      <w:pPr>
        <w:pStyle w:val="25"/>
        <w:ind w:left="420" w:firstLine="420"/>
        <w:rPr>
          <w:rFonts w:hint="eastAsia" w:ascii="宋体" w:hAnsi="宋体" w:eastAsia="宋体" w:cs="宋体"/>
          <w:sz w:val="24"/>
          <w:szCs w:val="24"/>
          <w:highlight w:val="none"/>
        </w:rPr>
      </w:pPr>
    </w:p>
    <w:p w14:paraId="1D72C6F3">
      <w:pPr>
        <w:pStyle w:val="25"/>
        <w:ind w:left="420" w:firstLine="420"/>
        <w:rPr>
          <w:rFonts w:hint="eastAsia" w:ascii="宋体" w:hAnsi="宋体" w:eastAsia="宋体" w:cs="宋体"/>
          <w:sz w:val="24"/>
          <w:szCs w:val="24"/>
          <w:highlight w:val="none"/>
        </w:rPr>
      </w:pPr>
    </w:p>
    <w:p w14:paraId="3EA8E68F">
      <w:pPr>
        <w:pStyle w:val="25"/>
        <w:ind w:left="420" w:firstLine="420"/>
        <w:rPr>
          <w:rFonts w:hint="eastAsia" w:ascii="宋体" w:hAnsi="宋体" w:eastAsia="宋体" w:cs="宋体"/>
          <w:sz w:val="24"/>
          <w:szCs w:val="24"/>
          <w:highlight w:val="none"/>
        </w:rPr>
      </w:pPr>
    </w:p>
    <w:p w14:paraId="417BB119">
      <w:pPr>
        <w:pStyle w:val="25"/>
        <w:ind w:left="420" w:firstLine="420"/>
        <w:rPr>
          <w:rFonts w:hint="eastAsia" w:ascii="宋体" w:hAnsi="宋体" w:eastAsia="宋体" w:cs="宋体"/>
          <w:sz w:val="24"/>
          <w:szCs w:val="24"/>
          <w:highlight w:val="none"/>
        </w:rPr>
      </w:pPr>
    </w:p>
    <w:p w14:paraId="56876BD6">
      <w:pPr>
        <w:pStyle w:val="25"/>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both"/>
        <w:textAlignment w:val="auto"/>
        <w:outlineLvl w:val="1"/>
        <w:rPr>
          <w:rFonts w:hint="eastAsia" w:ascii="宋体" w:hAnsi="宋体" w:eastAsia="宋体" w:cs="宋体"/>
          <w:b/>
          <w:bCs/>
          <w:sz w:val="24"/>
          <w:szCs w:val="24"/>
          <w:highlight w:val="none"/>
          <w:lang w:val="en-US" w:eastAsia="zh-CN"/>
        </w:rPr>
        <w:sectPr>
          <w:pgSz w:w="11911" w:h="16838"/>
          <w:pgMar w:top="1440" w:right="1803" w:bottom="1440" w:left="1803" w:header="720" w:footer="720" w:gutter="0"/>
          <w:pgNumType w:fmt="decimal"/>
          <w:cols w:space="720" w:num="1"/>
          <w:docGrid w:linePitch="312" w:charSpace="0"/>
        </w:sectPr>
      </w:pPr>
      <w:bookmarkStart w:id="1039" w:name="_Toc25322"/>
      <w:bookmarkStart w:id="1040" w:name="_Toc22051"/>
    </w:p>
    <w:p w14:paraId="384CFB43">
      <w:pPr>
        <w:pStyle w:val="25"/>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center"/>
        <w:textAlignment w:val="auto"/>
        <w:outlineLvl w:val="1"/>
        <w:rPr>
          <w:rFonts w:hint="eastAsia" w:ascii="宋体" w:hAnsi="宋体" w:eastAsia="宋体" w:cs="宋体"/>
          <w:b/>
          <w:bCs/>
          <w:sz w:val="24"/>
          <w:szCs w:val="24"/>
          <w:highlight w:val="none"/>
          <w:lang w:val="en-US" w:eastAsia="zh-CN"/>
        </w:rPr>
      </w:pPr>
      <w:r>
        <w:rPr>
          <w:rFonts w:hint="eastAsia" w:ascii="宋体" w:hAnsi="宋体" w:eastAsia="宋体" w:cs="宋体"/>
          <w:b/>
          <w:bCs/>
          <w:sz w:val="24"/>
          <w:szCs w:val="24"/>
          <w:highlight w:val="none"/>
          <w:lang w:val="en-US" w:eastAsia="zh-CN"/>
        </w:rPr>
        <w:t>十二、技术方案</w:t>
      </w:r>
      <w:bookmarkEnd w:id="1039"/>
      <w:bookmarkEnd w:id="1040"/>
    </w:p>
    <w:p w14:paraId="67B31FF8">
      <w:pPr>
        <w:pStyle w:val="25"/>
        <w:ind w:left="420" w:firstLine="482"/>
        <w:rPr>
          <w:rFonts w:hint="eastAsia" w:ascii="宋体" w:hAnsi="宋体" w:eastAsia="宋体" w:cs="宋体"/>
          <w:b/>
          <w:color w:val="FF0000"/>
          <w:sz w:val="24"/>
          <w:szCs w:val="24"/>
          <w:highlight w:val="none"/>
        </w:rPr>
      </w:pPr>
    </w:p>
    <w:p w14:paraId="059F6D06">
      <w:pPr>
        <w:pStyle w:val="25"/>
        <w:ind w:left="420" w:firstLine="482"/>
        <w:rPr>
          <w:rFonts w:hint="eastAsia" w:ascii="宋体" w:hAnsi="宋体" w:eastAsia="宋体" w:cs="宋体"/>
          <w:b/>
          <w:color w:val="FF0000"/>
          <w:sz w:val="24"/>
          <w:szCs w:val="24"/>
          <w:highlight w:val="none"/>
        </w:rPr>
      </w:pPr>
    </w:p>
    <w:p w14:paraId="021A8A77">
      <w:pPr>
        <w:pStyle w:val="25"/>
        <w:ind w:left="420" w:firstLine="482"/>
        <w:rPr>
          <w:rFonts w:hint="eastAsia" w:ascii="宋体" w:hAnsi="宋体" w:eastAsia="宋体" w:cs="宋体"/>
          <w:b/>
          <w:color w:val="FF0000"/>
          <w:sz w:val="24"/>
          <w:szCs w:val="24"/>
          <w:highlight w:val="none"/>
        </w:rPr>
      </w:pPr>
    </w:p>
    <w:p w14:paraId="7BDB9B8D">
      <w:pPr>
        <w:pStyle w:val="25"/>
        <w:ind w:left="420" w:firstLine="482"/>
        <w:rPr>
          <w:rFonts w:hint="eastAsia" w:ascii="宋体" w:hAnsi="宋体" w:eastAsia="宋体" w:cs="宋体"/>
          <w:b/>
          <w:color w:val="FF0000"/>
          <w:sz w:val="24"/>
          <w:szCs w:val="24"/>
          <w:highlight w:val="none"/>
        </w:rPr>
      </w:pPr>
    </w:p>
    <w:p w14:paraId="0E798B71">
      <w:pPr>
        <w:pStyle w:val="25"/>
        <w:ind w:left="420" w:firstLine="482"/>
        <w:rPr>
          <w:rFonts w:hint="eastAsia" w:ascii="宋体" w:hAnsi="宋体" w:eastAsia="宋体" w:cs="宋体"/>
          <w:b/>
          <w:color w:val="FF0000"/>
          <w:sz w:val="24"/>
          <w:szCs w:val="24"/>
          <w:highlight w:val="none"/>
        </w:rPr>
      </w:pPr>
    </w:p>
    <w:p w14:paraId="4B60EC36">
      <w:pPr>
        <w:pStyle w:val="25"/>
        <w:ind w:left="420" w:firstLine="482"/>
        <w:rPr>
          <w:rFonts w:hint="eastAsia" w:ascii="宋体" w:hAnsi="宋体" w:eastAsia="宋体" w:cs="宋体"/>
          <w:b/>
          <w:color w:val="FF0000"/>
          <w:sz w:val="24"/>
          <w:szCs w:val="24"/>
          <w:highlight w:val="none"/>
        </w:rPr>
      </w:pPr>
    </w:p>
    <w:p w14:paraId="35778E9B">
      <w:pPr>
        <w:pStyle w:val="25"/>
        <w:ind w:left="420" w:firstLine="482"/>
        <w:rPr>
          <w:rFonts w:hint="eastAsia" w:ascii="宋体" w:hAnsi="宋体" w:eastAsia="宋体" w:cs="宋体"/>
          <w:b/>
          <w:color w:val="FF0000"/>
          <w:sz w:val="24"/>
          <w:szCs w:val="24"/>
          <w:highlight w:val="none"/>
        </w:rPr>
      </w:pPr>
    </w:p>
    <w:p w14:paraId="1482B6BE">
      <w:pPr>
        <w:pStyle w:val="25"/>
        <w:ind w:left="420" w:firstLine="482"/>
        <w:rPr>
          <w:rFonts w:hint="eastAsia" w:ascii="宋体" w:hAnsi="宋体" w:eastAsia="宋体" w:cs="宋体"/>
          <w:b/>
          <w:color w:val="FF0000"/>
          <w:sz w:val="24"/>
          <w:szCs w:val="24"/>
          <w:highlight w:val="none"/>
        </w:rPr>
      </w:pPr>
    </w:p>
    <w:p w14:paraId="0640528B">
      <w:pPr>
        <w:pStyle w:val="25"/>
        <w:ind w:left="420" w:firstLine="482"/>
        <w:rPr>
          <w:rFonts w:hint="eastAsia" w:ascii="宋体" w:hAnsi="宋体" w:eastAsia="宋体" w:cs="宋体"/>
          <w:b/>
          <w:color w:val="FF0000"/>
          <w:sz w:val="24"/>
          <w:szCs w:val="24"/>
          <w:highlight w:val="none"/>
        </w:rPr>
      </w:pPr>
    </w:p>
    <w:p w14:paraId="64792673">
      <w:pPr>
        <w:pStyle w:val="25"/>
        <w:ind w:left="420" w:firstLine="482"/>
        <w:rPr>
          <w:rFonts w:hint="eastAsia" w:ascii="宋体" w:hAnsi="宋体" w:eastAsia="宋体" w:cs="宋体"/>
          <w:b/>
          <w:color w:val="FF0000"/>
          <w:sz w:val="24"/>
          <w:szCs w:val="24"/>
          <w:highlight w:val="none"/>
        </w:rPr>
      </w:pPr>
    </w:p>
    <w:p w14:paraId="3CA26430">
      <w:pPr>
        <w:pStyle w:val="25"/>
        <w:ind w:left="420" w:firstLine="482"/>
        <w:rPr>
          <w:rFonts w:hint="eastAsia" w:ascii="宋体" w:hAnsi="宋体" w:eastAsia="宋体" w:cs="宋体"/>
          <w:b/>
          <w:color w:val="FF0000"/>
          <w:sz w:val="24"/>
          <w:szCs w:val="24"/>
          <w:highlight w:val="none"/>
        </w:rPr>
      </w:pPr>
    </w:p>
    <w:p w14:paraId="590E0BDF">
      <w:pPr>
        <w:pStyle w:val="25"/>
        <w:ind w:left="420" w:firstLine="482"/>
        <w:rPr>
          <w:rFonts w:hint="eastAsia" w:ascii="宋体" w:hAnsi="宋体" w:eastAsia="宋体" w:cs="宋体"/>
          <w:b/>
          <w:color w:val="FF0000"/>
          <w:sz w:val="24"/>
          <w:szCs w:val="24"/>
          <w:highlight w:val="none"/>
        </w:rPr>
      </w:pPr>
    </w:p>
    <w:p w14:paraId="518EBF41">
      <w:pPr>
        <w:pStyle w:val="25"/>
        <w:ind w:left="420" w:firstLine="482"/>
        <w:rPr>
          <w:rFonts w:hint="eastAsia" w:ascii="宋体" w:hAnsi="宋体" w:eastAsia="宋体" w:cs="宋体"/>
          <w:b/>
          <w:color w:val="FF0000"/>
          <w:sz w:val="24"/>
          <w:szCs w:val="24"/>
          <w:highlight w:val="none"/>
        </w:rPr>
      </w:pPr>
    </w:p>
    <w:p w14:paraId="2B0FC26B">
      <w:pPr>
        <w:pStyle w:val="25"/>
        <w:ind w:left="420" w:firstLine="482"/>
        <w:rPr>
          <w:rFonts w:hint="eastAsia" w:ascii="宋体" w:hAnsi="宋体" w:eastAsia="宋体" w:cs="宋体"/>
          <w:b/>
          <w:color w:val="FF0000"/>
          <w:sz w:val="24"/>
          <w:szCs w:val="24"/>
          <w:highlight w:val="none"/>
        </w:rPr>
      </w:pPr>
    </w:p>
    <w:p w14:paraId="1CFAB1C2">
      <w:pPr>
        <w:pStyle w:val="25"/>
        <w:ind w:left="420" w:firstLine="482"/>
        <w:rPr>
          <w:rFonts w:hint="eastAsia" w:ascii="宋体" w:hAnsi="宋体" w:eastAsia="宋体" w:cs="宋体"/>
          <w:b/>
          <w:color w:val="FF0000"/>
          <w:sz w:val="24"/>
          <w:szCs w:val="24"/>
          <w:highlight w:val="none"/>
        </w:rPr>
      </w:pPr>
    </w:p>
    <w:p w14:paraId="3DEEFD00">
      <w:pPr>
        <w:pStyle w:val="25"/>
        <w:ind w:left="420" w:firstLine="482"/>
        <w:rPr>
          <w:rFonts w:hint="eastAsia" w:ascii="宋体" w:hAnsi="宋体" w:eastAsia="宋体" w:cs="宋体"/>
          <w:b/>
          <w:color w:val="FF0000"/>
          <w:sz w:val="24"/>
          <w:szCs w:val="24"/>
          <w:highlight w:val="none"/>
        </w:rPr>
      </w:pPr>
    </w:p>
    <w:p w14:paraId="1E54FC87">
      <w:pPr>
        <w:pStyle w:val="25"/>
        <w:ind w:left="420" w:firstLine="482"/>
        <w:rPr>
          <w:rFonts w:hint="eastAsia" w:ascii="宋体" w:hAnsi="宋体" w:eastAsia="宋体" w:cs="宋体"/>
          <w:b/>
          <w:color w:val="FF0000"/>
          <w:sz w:val="24"/>
          <w:szCs w:val="24"/>
          <w:highlight w:val="none"/>
        </w:rPr>
      </w:pPr>
    </w:p>
    <w:p w14:paraId="31B8FA7C">
      <w:pPr>
        <w:pStyle w:val="25"/>
        <w:ind w:left="420" w:firstLine="482"/>
        <w:rPr>
          <w:rFonts w:hint="eastAsia" w:ascii="宋体" w:hAnsi="宋体" w:eastAsia="宋体" w:cs="宋体"/>
          <w:b/>
          <w:color w:val="FF0000"/>
          <w:sz w:val="24"/>
          <w:szCs w:val="24"/>
          <w:highlight w:val="none"/>
        </w:rPr>
      </w:pPr>
    </w:p>
    <w:p w14:paraId="2C7876F9">
      <w:pPr>
        <w:pStyle w:val="25"/>
        <w:ind w:left="420" w:firstLine="482"/>
        <w:rPr>
          <w:rFonts w:hint="eastAsia" w:ascii="宋体" w:hAnsi="宋体" w:eastAsia="宋体" w:cs="宋体"/>
          <w:b/>
          <w:color w:val="FF0000"/>
          <w:sz w:val="24"/>
          <w:szCs w:val="24"/>
          <w:highlight w:val="none"/>
        </w:rPr>
      </w:pPr>
    </w:p>
    <w:p w14:paraId="0E8F4617">
      <w:pPr>
        <w:pStyle w:val="25"/>
        <w:ind w:left="420" w:firstLine="482"/>
        <w:rPr>
          <w:rFonts w:hint="eastAsia" w:ascii="宋体" w:hAnsi="宋体" w:eastAsia="宋体" w:cs="宋体"/>
          <w:b/>
          <w:color w:val="FF0000"/>
          <w:sz w:val="24"/>
          <w:szCs w:val="24"/>
          <w:highlight w:val="none"/>
        </w:rPr>
      </w:pPr>
    </w:p>
    <w:p w14:paraId="2E057A20">
      <w:pPr>
        <w:pStyle w:val="25"/>
        <w:ind w:left="420" w:firstLine="482"/>
        <w:rPr>
          <w:rFonts w:hint="eastAsia" w:ascii="宋体" w:hAnsi="宋体" w:eastAsia="宋体" w:cs="宋体"/>
          <w:b/>
          <w:color w:val="FF0000"/>
          <w:sz w:val="24"/>
          <w:szCs w:val="24"/>
          <w:highlight w:val="none"/>
        </w:rPr>
      </w:pPr>
    </w:p>
    <w:p w14:paraId="217F56D3">
      <w:pPr>
        <w:pStyle w:val="25"/>
        <w:ind w:left="420" w:firstLine="482"/>
        <w:rPr>
          <w:rFonts w:hint="eastAsia" w:ascii="宋体" w:hAnsi="宋体" w:eastAsia="宋体" w:cs="宋体"/>
          <w:b/>
          <w:color w:val="FF0000"/>
          <w:sz w:val="24"/>
          <w:szCs w:val="24"/>
          <w:highlight w:val="none"/>
        </w:rPr>
      </w:pPr>
    </w:p>
    <w:p w14:paraId="5128B10A">
      <w:pPr>
        <w:pStyle w:val="25"/>
        <w:ind w:left="420" w:firstLine="482"/>
        <w:rPr>
          <w:rFonts w:hint="eastAsia" w:ascii="宋体" w:hAnsi="宋体" w:eastAsia="宋体" w:cs="宋体"/>
          <w:b/>
          <w:color w:val="FF0000"/>
          <w:sz w:val="24"/>
          <w:szCs w:val="24"/>
          <w:highlight w:val="none"/>
        </w:rPr>
      </w:pPr>
    </w:p>
    <w:p w14:paraId="0F6B501E">
      <w:pPr>
        <w:pStyle w:val="25"/>
        <w:ind w:left="420" w:firstLine="482"/>
        <w:rPr>
          <w:rFonts w:hint="eastAsia" w:ascii="宋体" w:hAnsi="宋体" w:eastAsia="宋体" w:cs="宋体"/>
          <w:b/>
          <w:color w:val="FF0000"/>
          <w:sz w:val="24"/>
          <w:szCs w:val="24"/>
          <w:highlight w:val="none"/>
        </w:rPr>
      </w:pPr>
    </w:p>
    <w:p w14:paraId="7A86EACD">
      <w:pPr>
        <w:pStyle w:val="25"/>
        <w:ind w:left="420" w:firstLine="482"/>
        <w:rPr>
          <w:rFonts w:hint="eastAsia" w:ascii="宋体" w:hAnsi="宋体" w:eastAsia="宋体" w:cs="宋体"/>
          <w:b/>
          <w:color w:val="FF0000"/>
          <w:sz w:val="24"/>
          <w:szCs w:val="24"/>
          <w:highlight w:val="none"/>
        </w:rPr>
      </w:pPr>
    </w:p>
    <w:p w14:paraId="596BC233">
      <w:pPr>
        <w:pStyle w:val="25"/>
        <w:ind w:left="420" w:firstLine="482"/>
        <w:rPr>
          <w:rFonts w:hint="eastAsia" w:ascii="宋体" w:hAnsi="宋体" w:eastAsia="宋体" w:cs="宋体"/>
          <w:b/>
          <w:color w:val="FF0000"/>
          <w:sz w:val="24"/>
          <w:szCs w:val="24"/>
          <w:highlight w:val="none"/>
        </w:rPr>
      </w:pPr>
    </w:p>
    <w:p w14:paraId="63CD72DB">
      <w:pPr>
        <w:pStyle w:val="25"/>
        <w:ind w:left="420" w:firstLine="482"/>
        <w:rPr>
          <w:rFonts w:hint="eastAsia" w:ascii="宋体" w:hAnsi="宋体" w:eastAsia="宋体" w:cs="宋体"/>
          <w:b/>
          <w:color w:val="FF0000"/>
          <w:sz w:val="24"/>
          <w:szCs w:val="24"/>
          <w:highlight w:val="none"/>
        </w:rPr>
      </w:pPr>
    </w:p>
    <w:p w14:paraId="4127B700">
      <w:pPr>
        <w:pStyle w:val="24"/>
        <w:ind w:firstLine="320"/>
        <w:rPr>
          <w:rFonts w:hint="eastAsia" w:ascii="宋体" w:hAnsi="宋体" w:eastAsia="宋体" w:cs="宋体"/>
          <w:bCs/>
          <w:sz w:val="24"/>
          <w:szCs w:val="24"/>
          <w:highlight w:val="none"/>
        </w:rPr>
      </w:pPr>
    </w:p>
    <w:p w14:paraId="496623C9">
      <w:pPr>
        <w:pStyle w:val="25"/>
        <w:ind w:left="420" w:firstLine="560"/>
        <w:rPr>
          <w:rFonts w:hint="eastAsia" w:ascii="宋体" w:hAnsi="宋体" w:eastAsia="宋体" w:cs="宋体"/>
          <w:sz w:val="24"/>
          <w:szCs w:val="24"/>
          <w:highlight w:val="none"/>
        </w:rPr>
      </w:pPr>
    </w:p>
    <w:p w14:paraId="3834D789">
      <w:pPr>
        <w:pStyle w:val="25"/>
        <w:ind w:left="420" w:firstLine="420"/>
        <w:rPr>
          <w:rFonts w:hint="eastAsia" w:ascii="宋体" w:hAnsi="宋体" w:eastAsia="宋体" w:cs="宋体"/>
          <w:sz w:val="24"/>
          <w:szCs w:val="24"/>
          <w:highlight w:val="none"/>
        </w:rPr>
      </w:pPr>
    </w:p>
    <w:p w14:paraId="6F602B43">
      <w:pPr>
        <w:pStyle w:val="24"/>
        <w:ind w:firstLine="0" w:firstLineChars="0"/>
        <w:jc w:val="center"/>
        <w:rPr>
          <w:rFonts w:hint="eastAsia" w:ascii="宋体" w:hAnsi="宋体" w:eastAsia="宋体" w:cs="宋体"/>
          <w:bCs/>
          <w:sz w:val="24"/>
          <w:szCs w:val="24"/>
          <w:highlight w:val="none"/>
        </w:rPr>
      </w:pPr>
    </w:p>
    <w:p w14:paraId="43EBF739">
      <w:pPr>
        <w:pStyle w:val="24"/>
        <w:ind w:firstLine="0" w:firstLineChars="0"/>
        <w:jc w:val="center"/>
        <w:rPr>
          <w:rFonts w:hint="eastAsia" w:ascii="宋体" w:hAnsi="宋体" w:eastAsia="宋体" w:cs="宋体"/>
          <w:bCs/>
          <w:sz w:val="24"/>
          <w:szCs w:val="24"/>
          <w:highlight w:val="none"/>
        </w:rPr>
      </w:pPr>
    </w:p>
    <w:p w14:paraId="78AFB606">
      <w:pPr>
        <w:pStyle w:val="24"/>
        <w:ind w:firstLine="0" w:firstLineChars="0"/>
        <w:jc w:val="center"/>
        <w:rPr>
          <w:rFonts w:hint="eastAsia" w:ascii="宋体" w:hAnsi="宋体" w:eastAsia="宋体" w:cs="宋体"/>
          <w:bCs/>
          <w:sz w:val="24"/>
          <w:szCs w:val="24"/>
          <w:highlight w:val="none"/>
        </w:rPr>
      </w:pPr>
    </w:p>
    <w:p w14:paraId="366360CF">
      <w:pPr>
        <w:pStyle w:val="24"/>
        <w:ind w:firstLine="0" w:firstLineChars="0"/>
        <w:jc w:val="center"/>
        <w:rPr>
          <w:rFonts w:hint="eastAsia" w:ascii="宋体" w:hAnsi="宋体" w:eastAsia="宋体" w:cs="宋体"/>
          <w:bCs/>
          <w:sz w:val="24"/>
          <w:szCs w:val="24"/>
          <w:highlight w:val="none"/>
        </w:rPr>
      </w:pPr>
    </w:p>
    <w:p w14:paraId="52003B81">
      <w:pPr>
        <w:pStyle w:val="24"/>
        <w:ind w:firstLine="0" w:firstLineChars="0"/>
        <w:jc w:val="center"/>
        <w:rPr>
          <w:rFonts w:hint="eastAsia" w:ascii="宋体" w:hAnsi="宋体" w:eastAsia="宋体" w:cs="宋体"/>
          <w:bCs/>
          <w:sz w:val="24"/>
          <w:szCs w:val="24"/>
          <w:highlight w:val="none"/>
        </w:rPr>
      </w:pPr>
    </w:p>
    <w:p w14:paraId="4486CCFB">
      <w:pPr>
        <w:pStyle w:val="24"/>
        <w:ind w:firstLine="0" w:firstLineChars="0"/>
        <w:jc w:val="both"/>
        <w:rPr>
          <w:rFonts w:hint="eastAsia" w:ascii="宋体" w:hAnsi="宋体" w:eastAsia="宋体" w:cs="宋体"/>
          <w:bCs/>
          <w:sz w:val="24"/>
          <w:szCs w:val="24"/>
          <w:highlight w:val="none"/>
        </w:rPr>
      </w:pPr>
    </w:p>
    <w:p w14:paraId="47C8A77C">
      <w:pPr>
        <w:pStyle w:val="25"/>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outlineLvl w:val="1"/>
        <w:rPr>
          <w:rFonts w:hint="eastAsia" w:ascii="宋体" w:hAnsi="宋体" w:eastAsia="宋体" w:cs="宋体"/>
          <w:b/>
          <w:bCs/>
          <w:sz w:val="24"/>
          <w:szCs w:val="24"/>
          <w:highlight w:val="none"/>
          <w:lang w:val="en-US" w:eastAsia="zh-CN"/>
        </w:rPr>
        <w:sectPr>
          <w:pgSz w:w="11911" w:h="16838"/>
          <w:pgMar w:top="1440" w:right="1803" w:bottom="1440" w:left="1803" w:header="720" w:footer="720" w:gutter="0"/>
          <w:pgNumType w:fmt="decimal"/>
          <w:cols w:space="720" w:num="1"/>
          <w:docGrid w:linePitch="312" w:charSpace="0"/>
        </w:sectPr>
      </w:pPr>
      <w:bookmarkStart w:id="1041" w:name="_Toc15254"/>
      <w:bookmarkStart w:id="1042" w:name="_Toc23663"/>
    </w:p>
    <w:p w14:paraId="2804FA43">
      <w:pPr>
        <w:pStyle w:val="25"/>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outlineLvl w:val="1"/>
        <w:rPr>
          <w:rFonts w:hint="eastAsia" w:ascii="宋体" w:hAnsi="宋体" w:eastAsia="宋体" w:cs="宋体"/>
          <w:b/>
          <w:bCs/>
          <w:sz w:val="24"/>
          <w:szCs w:val="24"/>
          <w:highlight w:val="none"/>
        </w:rPr>
      </w:pPr>
      <w:r>
        <w:rPr>
          <w:rFonts w:hint="eastAsia" w:ascii="宋体" w:hAnsi="宋体" w:eastAsia="宋体" w:cs="宋体"/>
          <w:b/>
          <w:bCs/>
          <w:sz w:val="24"/>
          <w:szCs w:val="24"/>
          <w:highlight w:val="none"/>
          <w:lang w:val="en-US" w:eastAsia="zh-CN"/>
        </w:rPr>
        <w:t>十三</w:t>
      </w:r>
      <w:r>
        <w:rPr>
          <w:rFonts w:hint="eastAsia" w:ascii="宋体" w:hAnsi="宋体" w:eastAsia="宋体" w:cs="宋体"/>
          <w:b/>
          <w:bCs/>
          <w:sz w:val="24"/>
          <w:szCs w:val="24"/>
          <w:highlight w:val="none"/>
        </w:rPr>
        <w:t>、供应商认为必要的其它材料</w:t>
      </w:r>
      <w:bookmarkEnd w:id="1041"/>
      <w:bookmarkEnd w:id="1042"/>
    </w:p>
    <w:p w14:paraId="38E6375A">
      <w:pPr>
        <w:pStyle w:val="25"/>
        <w:ind w:left="0" w:leftChars="0" w:firstLine="0" w:firstLineChars="0"/>
        <w:rPr>
          <w:rFonts w:hint="eastAsia" w:ascii="宋体" w:hAnsi="宋体" w:eastAsia="宋体" w:cs="宋体"/>
          <w:sz w:val="24"/>
          <w:szCs w:val="24"/>
          <w:highlight w:val="none"/>
        </w:rPr>
      </w:pPr>
    </w:p>
    <w:p w14:paraId="46D745DC">
      <w:pPr>
        <w:pStyle w:val="25"/>
        <w:ind w:left="0" w:leftChars="0" w:firstLine="0" w:firstLineChars="0"/>
        <w:rPr>
          <w:rFonts w:hint="eastAsia" w:ascii="宋体" w:hAnsi="宋体" w:eastAsia="宋体" w:cs="宋体"/>
          <w:sz w:val="24"/>
          <w:szCs w:val="24"/>
          <w:highlight w:val="none"/>
        </w:rPr>
      </w:pPr>
    </w:p>
    <w:p w14:paraId="0B921545">
      <w:pPr>
        <w:pStyle w:val="25"/>
        <w:ind w:left="0" w:leftChars="0" w:firstLine="0" w:firstLineChars="0"/>
        <w:rPr>
          <w:rFonts w:hint="eastAsia" w:ascii="宋体" w:hAnsi="宋体" w:eastAsia="宋体" w:cs="宋体"/>
          <w:sz w:val="24"/>
          <w:szCs w:val="24"/>
          <w:highlight w:val="none"/>
        </w:rPr>
      </w:pPr>
    </w:p>
    <w:p w14:paraId="5756CDEA">
      <w:pPr>
        <w:pStyle w:val="25"/>
        <w:ind w:left="0" w:leftChars="0" w:firstLine="0" w:firstLineChars="0"/>
        <w:rPr>
          <w:rFonts w:hint="eastAsia" w:ascii="宋体" w:hAnsi="宋体" w:eastAsia="宋体" w:cs="宋体"/>
          <w:sz w:val="24"/>
          <w:szCs w:val="24"/>
          <w:highlight w:val="none"/>
        </w:rPr>
      </w:pPr>
    </w:p>
    <w:p w14:paraId="7B4A43A3">
      <w:pPr>
        <w:pStyle w:val="25"/>
        <w:ind w:left="0" w:leftChars="0" w:firstLine="0" w:firstLineChars="0"/>
        <w:rPr>
          <w:rFonts w:hint="eastAsia" w:ascii="宋体" w:hAnsi="宋体" w:eastAsia="宋体" w:cs="宋体"/>
          <w:sz w:val="24"/>
          <w:szCs w:val="24"/>
          <w:highlight w:val="none"/>
        </w:rPr>
      </w:pPr>
    </w:p>
    <w:p w14:paraId="31E6B625">
      <w:pPr>
        <w:pStyle w:val="25"/>
        <w:ind w:left="0" w:leftChars="0" w:firstLine="0" w:firstLineChars="0"/>
        <w:rPr>
          <w:rFonts w:hint="eastAsia" w:ascii="宋体" w:hAnsi="宋体" w:eastAsia="宋体" w:cs="宋体"/>
          <w:sz w:val="24"/>
          <w:szCs w:val="24"/>
          <w:highlight w:val="none"/>
        </w:rPr>
      </w:pPr>
    </w:p>
    <w:p w14:paraId="24F0744B">
      <w:pPr>
        <w:pStyle w:val="25"/>
        <w:ind w:left="0" w:leftChars="0" w:firstLine="0" w:firstLineChars="0"/>
        <w:rPr>
          <w:rFonts w:hint="eastAsia" w:ascii="宋体" w:hAnsi="宋体" w:eastAsia="宋体" w:cs="宋体"/>
          <w:sz w:val="24"/>
          <w:szCs w:val="24"/>
          <w:highlight w:val="none"/>
        </w:rPr>
      </w:pPr>
    </w:p>
    <w:p w14:paraId="0D3C67D1">
      <w:pPr>
        <w:pStyle w:val="25"/>
        <w:ind w:left="0" w:leftChars="0" w:firstLine="0" w:firstLineChars="0"/>
        <w:rPr>
          <w:rFonts w:hint="eastAsia" w:ascii="宋体" w:hAnsi="宋体" w:eastAsia="宋体" w:cs="宋体"/>
          <w:sz w:val="24"/>
          <w:szCs w:val="24"/>
          <w:highlight w:val="none"/>
        </w:rPr>
      </w:pPr>
    </w:p>
    <w:p w14:paraId="5065A58C">
      <w:pPr>
        <w:pStyle w:val="25"/>
        <w:ind w:left="0" w:leftChars="0" w:firstLine="0" w:firstLineChars="0"/>
        <w:rPr>
          <w:rFonts w:hint="eastAsia" w:ascii="宋体" w:hAnsi="宋体" w:eastAsia="宋体" w:cs="宋体"/>
          <w:sz w:val="24"/>
          <w:szCs w:val="24"/>
          <w:highlight w:val="none"/>
        </w:rPr>
      </w:pPr>
    </w:p>
    <w:p w14:paraId="42EA902A">
      <w:pPr>
        <w:pStyle w:val="25"/>
        <w:ind w:left="0" w:leftChars="0" w:firstLine="0" w:firstLineChars="0"/>
        <w:rPr>
          <w:rFonts w:hint="eastAsia" w:ascii="宋体" w:hAnsi="宋体" w:eastAsia="宋体" w:cs="宋体"/>
          <w:sz w:val="24"/>
          <w:szCs w:val="24"/>
          <w:highlight w:val="none"/>
        </w:rPr>
      </w:pPr>
    </w:p>
    <w:p w14:paraId="50AD3C25">
      <w:pPr>
        <w:pStyle w:val="25"/>
        <w:ind w:left="0" w:leftChars="0" w:firstLine="0" w:firstLineChars="0"/>
        <w:rPr>
          <w:rFonts w:hint="eastAsia" w:ascii="宋体" w:hAnsi="宋体" w:eastAsia="宋体" w:cs="宋体"/>
          <w:sz w:val="24"/>
          <w:szCs w:val="24"/>
          <w:highlight w:val="none"/>
        </w:rPr>
      </w:pPr>
    </w:p>
    <w:p w14:paraId="421C928F">
      <w:pPr>
        <w:pStyle w:val="25"/>
        <w:ind w:left="0" w:leftChars="0" w:firstLine="0" w:firstLineChars="0"/>
        <w:rPr>
          <w:rFonts w:hint="eastAsia" w:ascii="宋体" w:hAnsi="宋体" w:eastAsia="宋体" w:cs="宋体"/>
          <w:sz w:val="24"/>
          <w:szCs w:val="24"/>
          <w:highlight w:val="none"/>
        </w:rPr>
      </w:pPr>
    </w:p>
    <w:p w14:paraId="5414C9D8">
      <w:pPr>
        <w:pStyle w:val="25"/>
        <w:ind w:left="0" w:leftChars="0" w:firstLine="0" w:firstLineChars="0"/>
        <w:rPr>
          <w:rFonts w:hint="eastAsia" w:ascii="宋体" w:hAnsi="宋体" w:eastAsia="宋体" w:cs="宋体"/>
          <w:sz w:val="24"/>
          <w:szCs w:val="24"/>
          <w:highlight w:val="none"/>
        </w:rPr>
      </w:pPr>
    </w:p>
    <w:p w14:paraId="41D8CF70">
      <w:pPr>
        <w:pStyle w:val="25"/>
        <w:ind w:left="0" w:leftChars="0" w:firstLine="0" w:firstLineChars="0"/>
        <w:rPr>
          <w:rFonts w:hint="eastAsia" w:ascii="宋体" w:hAnsi="宋体" w:eastAsia="宋体" w:cs="宋体"/>
          <w:sz w:val="24"/>
          <w:szCs w:val="24"/>
          <w:highlight w:val="none"/>
        </w:rPr>
      </w:pPr>
    </w:p>
    <w:p w14:paraId="50054CA6">
      <w:pPr>
        <w:pStyle w:val="25"/>
        <w:ind w:left="0" w:leftChars="0" w:firstLine="0" w:firstLineChars="0"/>
        <w:rPr>
          <w:rFonts w:hint="eastAsia" w:ascii="宋体" w:hAnsi="宋体" w:eastAsia="宋体" w:cs="宋体"/>
          <w:sz w:val="24"/>
          <w:szCs w:val="24"/>
          <w:highlight w:val="none"/>
        </w:rPr>
      </w:pPr>
    </w:p>
    <w:p w14:paraId="04969A2E">
      <w:pPr>
        <w:pStyle w:val="25"/>
        <w:ind w:left="0" w:leftChars="0" w:firstLine="0" w:firstLineChars="0"/>
        <w:rPr>
          <w:rFonts w:hint="eastAsia" w:ascii="宋体" w:hAnsi="宋体" w:eastAsia="宋体" w:cs="宋体"/>
          <w:sz w:val="24"/>
          <w:szCs w:val="24"/>
          <w:highlight w:val="none"/>
        </w:rPr>
      </w:pPr>
    </w:p>
    <w:p w14:paraId="6A292059">
      <w:pPr>
        <w:pStyle w:val="25"/>
        <w:ind w:left="0" w:leftChars="0" w:firstLine="0" w:firstLineChars="0"/>
        <w:rPr>
          <w:rFonts w:hint="eastAsia" w:ascii="宋体" w:hAnsi="宋体" w:eastAsia="宋体" w:cs="宋体"/>
          <w:sz w:val="24"/>
          <w:szCs w:val="24"/>
          <w:highlight w:val="none"/>
        </w:rPr>
      </w:pPr>
    </w:p>
    <w:p w14:paraId="0717B90E">
      <w:pPr>
        <w:pStyle w:val="25"/>
        <w:ind w:left="0" w:leftChars="0" w:firstLine="0" w:firstLineChars="0"/>
        <w:rPr>
          <w:rFonts w:hint="eastAsia" w:ascii="宋体" w:hAnsi="宋体" w:eastAsia="宋体" w:cs="宋体"/>
          <w:sz w:val="24"/>
          <w:szCs w:val="24"/>
          <w:highlight w:val="none"/>
        </w:rPr>
      </w:pPr>
    </w:p>
    <w:p w14:paraId="35B8030A">
      <w:pPr>
        <w:pStyle w:val="25"/>
        <w:ind w:left="0" w:leftChars="0" w:firstLine="0" w:firstLineChars="0"/>
        <w:rPr>
          <w:rFonts w:hint="eastAsia" w:ascii="宋体" w:hAnsi="宋体" w:eastAsia="宋体" w:cs="宋体"/>
          <w:sz w:val="24"/>
          <w:szCs w:val="24"/>
          <w:highlight w:val="none"/>
        </w:rPr>
      </w:pPr>
    </w:p>
    <w:p w14:paraId="06D4C74D">
      <w:pPr>
        <w:pStyle w:val="25"/>
        <w:ind w:left="0" w:leftChars="0" w:firstLine="0" w:firstLineChars="0"/>
        <w:rPr>
          <w:rFonts w:hint="eastAsia" w:ascii="宋体" w:hAnsi="宋体" w:eastAsia="宋体" w:cs="宋体"/>
          <w:sz w:val="24"/>
          <w:szCs w:val="24"/>
          <w:highlight w:val="none"/>
        </w:rPr>
      </w:pPr>
    </w:p>
    <w:p w14:paraId="1017FE49">
      <w:pPr>
        <w:pStyle w:val="25"/>
        <w:ind w:left="0" w:leftChars="0" w:firstLine="0" w:firstLineChars="0"/>
        <w:rPr>
          <w:rFonts w:hint="eastAsia" w:ascii="宋体" w:hAnsi="宋体" w:eastAsia="宋体" w:cs="宋体"/>
          <w:sz w:val="24"/>
          <w:szCs w:val="24"/>
          <w:highlight w:val="none"/>
        </w:rPr>
      </w:pPr>
    </w:p>
    <w:p w14:paraId="42E81A5B">
      <w:pPr>
        <w:pStyle w:val="25"/>
        <w:ind w:left="0" w:leftChars="0" w:firstLine="0" w:firstLineChars="0"/>
        <w:rPr>
          <w:rFonts w:hint="eastAsia" w:ascii="宋体" w:hAnsi="宋体" w:eastAsia="宋体" w:cs="宋体"/>
          <w:sz w:val="24"/>
          <w:szCs w:val="24"/>
          <w:highlight w:val="none"/>
        </w:rPr>
      </w:pPr>
    </w:p>
    <w:p w14:paraId="79645B84">
      <w:pPr>
        <w:pStyle w:val="25"/>
        <w:ind w:left="0" w:leftChars="0" w:firstLine="0" w:firstLineChars="0"/>
        <w:rPr>
          <w:rFonts w:hint="eastAsia" w:ascii="宋体" w:hAnsi="宋体" w:eastAsia="宋体" w:cs="宋体"/>
          <w:sz w:val="24"/>
          <w:szCs w:val="24"/>
          <w:highlight w:val="none"/>
        </w:rPr>
      </w:pPr>
    </w:p>
    <w:p w14:paraId="2D5A975F">
      <w:pPr>
        <w:pStyle w:val="25"/>
        <w:ind w:left="0" w:leftChars="0" w:firstLine="0" w:firstLineChars="0"/>
        <w:rPr>
          <w:rFonts w:hint="eastAsia" w:ascii="宋体" w:hAnsi="宋体" w:eastAsia="宋体" w:cs="宋体"/>
          <w:sz w:val="24"/>
          <w:szCs w:val="24"/>
          <w:highlight w:val="none"/>
        </w:rPr>
      </w:pPr>
    </w:p>
    <w:p w14:paraId="7ED6178F">
      <w:pPr>
        <w:pStyle w:val="25"/>
        <w:ind w:left="0" w:leftChars="0" w:firstLine="0" w:firstLineChars="0"/>
        <w:rPr>
          <w:rFonts w:hint="eastAsia" w:ascii="宋体" w:hAnsi="宋体" w:eastAsia="宋体" w:cs="宋体"/>
          <w:sz w:val="24"/>
          <w:szCs w:val="24"/>
          <w:highlight w:val="none"/>
        </w:rPr>
      </w:pPr>
    </w:p>
    <w:p w14:paraId="5033B6A7">
      <w:pPr>
        <w:pStyle w:val="25"/>
        <w:ind w:left="0" w:leftChars="0" w:firstLine="0" w:firstLineChars="0"/>
        <w:rPr>
          <w:rFonts w:hint="eastAsia" w:ascii="宋体" w:hAnsi="宋体" w:eastAsia="宋体" w:cs="宋体"/>
          <w:sz w:val="24"/>
          <w:szCs w:val="24"/>
          <w:highlight w:val="none"/>
        </w:rPr>
      </w:pPr>
    </w:p>
    <w:p w14:paraId="49B288C3">
      <w:pPr>
        <w:pStyle w:val="25"/>
        <w:ind w:left="0" w:leftChars="0" w:firstLine="0" w:firstLineChars="0"/>
        <w:rPr>
          <w:rFonts w:hint="eastAsia" w:ascii="宋体" w:hAnsi="宋体" w:eastAsia="宋体" w:cs="宋体"/>
          <w:sz w:val="24"/>
          <w:szCs w:val="24"/>
          <w:highlight w:val="none"/>
        </w:rPr>
      </w:pPr>
    </w:p>
    <w:p w14:paraId="7077EED3">
      <w:pPr>
        <w:pStyle w:val="25"/>
        <w:ind w:left="0" w:leftChars="0" w:firstLine="0" w:firstLineChars="0"/>
        <w:rPr>
          <w:rFonts w:hint="eastAsia" w:ascii="宋体" w:hAnsi="宋体" w:eastAsia="宋体" w:cs="宋体"/>
          <w:sz w:val="24"/>
          <w:szCs w:val="24"/>
          <w:highlight w:val="none"/>
        </w:rPr>
      </w:pPr>
    </w:p>
    <w:p w14:paraId="42ED90F7">
      <w:pPr>
        <w:pStyle w:val="25"/>
        <w:ind w:left="0" w:leftChars="0" w:firstLine="0" w:firstLineChars="0"/>
        <w:rPr>
          <w:rFonts w:hint="eastAsia" w:ascii="宋体" w:hAnsi="宋体" w:eastAsia="宋体" w:cs="宋体"/>
          <w:sz w:val="24"/>
          <w:szCs w:val="24"/>
          <w:highlight w:val="none"/>
        </w:rPr>
      </w:pPr>
    </w:p>
    <w:p w14:paraId="1AA58433">
      <w:pPr>
        <w:pStyle w:val="25"/>
        <w:ind w:left="0" w:leftChars="0" w:firstLine="0" w:firstLineChars="0"/>
        <w:rPr>
          <w:rFonts w:hint="eastAsia" w:ascii="宋体" w:hAnsi="宋体" w:eastAsia="宋体" w:cs="宋体"/>
          <w:sz w:val="24"/>
          <w:szCs w:val="24"/>
          <w:highlight w:val="none"/>
        </w:rPr>
      </w:pPr>
    </w:p>
    <w:p w14:paraId="5EF5560B">
      <w:pPr>
        <w:pStyle w:val="25"/>
        <w:ind w:left="0" w:leftChars="0" w:firstLine="0" w:firstLineChars="0"/>
        <w:rPr>
          <w:rFonts w:hint="eastAsia" w:ascii="宋体" w:hAnsi="宋体" w:eastAsia="宋体" w:cs="宋体"/>
          <w:sz w:val="24"/>
          <w:szCs w:val="24"/>
          <w:highlight w:val="none"/>
        </w:rPr>
      </w:pPr>
    </w:p>
    <w:p w14:paraId="040DA84C">
      <w:pPr>
        <w:pStyle w:val="25"/>
        <w:ind w:left="0" w:leftChars="0" w:firstLine="0" w:firstLineChars="0"/>
        <w:rPr>
          <w:rFonts w:hint="eastAsia" w:ascii="宋体" w:hAnsi="宋体" w:eastAsia="宋体" w:cs="宋体"/>
          <w:sz w:val="24"/>
          <w:szCs w:val="24"/>
          <w:highlight w:val="none"/>
        </w:rPr>
      </w:pPr>
    </w:p>
    <w:p w14:paraId="679823A3">
      <w:pPr>
        <w:pStyle w:val="25"/>
        <w:ind w:left="0" w:leftChars="0" w:firstLine="0" w:firstLineChars="0"/>
        <w:rPr>
          <w:rFonts w:hint="eastAsia" w:ascii="宋体" w:hAnsi="宋体" w:eastAsia="宋体" w:cs="宋体"/>
          <w:sz w:val="24"/>
          <w:szCs w:val="24"/>
          <w:highlight w:val="none"/>
        </w:rPr>
      </w:pPr>
    </w:p>
    <w:p w14:paraId="3249B7A8">
      <w:pPr>
        <w:pStyle w:val="25"/>
        <w:ind w:left="0" w:leftChars="0" w:firstLine="0" w:firstLineChars="0"/>
        <w:rPr>
          <w:rFonts w:hint="eastAsia" w:ascii="宋体" w:hAnsi="宋体" w:eastAsia="宋体" w:cs="宋体"/>
          <w:sz w:val="24"/>
          <w:szCs w:val="24"/>
          <w:highlight w:val="none"/>
        </w:rPr>
      </w:pPr>
    </w:p>
    <w:p w14:paraId="54640609">
      <w:pPr>
        <w:pStyle w:val="25"/>
        <w:ind w:left="0" w:leftChars="0" w:firstLine="0" w:firstLineChars="0"/>
        <w:rPr>
          <w:rFonts w:hint="eastAsia" w:ascii="宋体" w:hAnsi="宋体" w:eastAsia="宋体" w:cs="宋体"/>
          <w:sz w:val="24"/>
          <w:szCs w:val="24"/>
          <w:highlight w:val="none"/>
        </w:rPr>
      </w:pPr>
    </w:p>
    <w:p w14:paraId="3BBDE926">
      <w:pPr>
        <w:pStyle w:val="25"/>
        <w:ind w:left="0" w:leftChars="0" w:firstLine="0" w:firstLineChars="0"/>
        <w:jc w:val="center"/>
        <w:rPr>
          <w:rFonts w:hint="eastAsia" w:ascii="宋体" w:hAnsi="宋体" w:eastAsia="宋体" w:cs="宋体"/>
          <w:sz w:val="24"/>
          <w:szCs w:val="24"/>
          <w:highlight w:val="none"/>
        </w:rPr>
      </w:pPr>
    </w:p>
    <w:p w14:paraId="0453DE42">
      <w:pPr>
        <w:pStyle w:val="25"/>
        <w:ind w:left="0" w:leftChars="0" w:firstLine="0" w:firstLineChars="0"/>
        <w:jc w:val="center"/>
        <w:rPr>
          <w:rFonts w:hint="eastAsia" w:ascii="宋体" w:hAnsi="宋体" w:eastAsia="宋体" w:cs="宋体"/>
          <w:sz w:val="24"/>
          <w:szCs w:val="24"/>
          <w:highlight w:val="none"/>
        </w:rPr>
      </w:pPr>
    </w:p>
    <w:p w14:paraId="67274BC0">
      <w:pPr>
        <w:pStyle w:val="25"/>
        <w:ind w:left="0" w:leftChars="0" w:firstLine="0" w:firstLineChars="0"/>
        <w:jc w:val="center"/>
        <w:rPr>
          <w:rFonts w:hint="eastAsia" w:ascii="宋体" w:hAnsi="宋体" w:eastAsia="宋体" w:cs="宋体"/>
          <w:sz w:val="24"/>
          <w:szCs w:val="24"/>
          <w:highlight w:val="none"/>
        </w:rPr>
      </w:pPr>
    </w:p>
    <w:p w14:paraId="6010C080">
      <w:pPr>
        <w:pStyle w:val="25"/>
        <w:ind w:left="0" w:leftChars="0" w:firstLine="0" w:firstLineChars="0"/>
        <w:jc w:val="center"/>
        <w:rPr>
          <w:rFonts w:hint="eastAsia" w:ascii="宋体" w:hAnsi="宋体" w:eastAsia="宋体" w:cs="宋体"/>
          <w:sz w:val="24"/>
          <w:szCs w:val="24"/>
          <w:highlight w:val="none"/>
        </w:rPr>
      </w:pPr>
    </w:p>
    <w:p w14:paraId="54C27D3C">
      <w:pPr>
        <w:pStyle w:val="25"/>
        <w:ind w:left="0" w:leftChars="0" w:firstLine="0" w:firstLineChars="0"/>
        <w:jc w:val="center"/>
        <w:rPr>
          <w:rFonts w:hint="eastAsia" w:ascii="宋体" w:hAnsi="宋体" w:eastAsia="宋体" w:cs="宋体"/>
          <w:sz w:val="24"/>
          <w:szCs w:val="24"/>
          <w:highlight w:val="none"/>
        </w:rPr>
      </w:pPr>
    </w:p>
    <w:p w14:paraId="4800FAF8">
      <w:pPr>
        <w:pStyle w:val="25"/>
        <w:ind w:left="0" w:leftChars="0" w:firstLine="0" w:firstLineChars="0"/>
        <w:jc w:val="center"/>
        <w:rPr>
          <w:rFonts w:hint="eastAsia" w:ascii="宋体" w:hAnsi="宋体" w:eastAsia="宋体" w:cs="宋体"/>
          <w:sz w:val="24"/>
          <w:szCs w:val="24"/>
          <w:highlight w:val="none"/>
        </w:rPr>
      </w:pPr>
    </w:p>
    <w:p w14:paraId="4E05E7F5">
      <w:pPr>
        <w:pStyle w:val="25"/>
        <w:ind w:left="0" w:leftChars="0" w:firstLine="0" w:firstLineChars="0"/>
        <w:jc w:val="center"/>
        <w:rPr>
          <w:rFonts w:hint="eastAsia" w:ascii="宋体" w:hAnsi="宋体" w:eastAsia="宋体" w:cs="宋体"/>
          <w:sz w:val="24"/>
          <w:szCs w:val="24"/>
          <w:highlight w:val="none"/>
        </w:rPr>
      </w:pPr>
    </w:p>
    <w:p w14:paraId="331A9B70">
      <w:pPr>
        <w:pStyle w:val="25"/>
        <w:ind w:left="0" w:leftChars="0" w:firstLine="0" w:firstLineChars="0"/>
        <w:jc w:val="center"/>
        <w:rPr>
          <w:rFonts w:hint="eastAsia" w:ascii="宋体" w:hAnsi="宋体" w:eastAsia="宋体" w:cs="宋体"/>
          <w:sz w:val="24"/>
          <w:szCs w:val="24"/>
          <w:highlight w:val="none"/>
        </w:rPr>
      </w:pPr>
    </w:p>
    <w:p w14:paraId="708A7D10">
      <w:pPr>
        <w:pStyle w:val="25"/>
        <w:ind w:left="0" w:leftChars="0" w:firstLine="0" w:firstLineChars="0"/>
        <w:jc w:val="center"/>
        <w:rPr>
          <w:rFonts w:hint="eastAsia" w:ascii="宋体" w:hAnsi="宋体" w:eastAsia="宋体" w:cs="宋体"/>
          <w:sz w:val="24"/>
          <w:szCs w:val="24"/>
          <w:highlight w:val="none"/>
        </w:rPr>
      </w:pPr>
    </w:p>
    <w:p w14:paraId="37A9E9BB">
      <w:pPr>
        <w:jc w:val="center"/>
        <w:rPr>
          <w:rFonts w:hint="eastAsia" w:ascii="宋体" w:hAnsi="宋体" w:eastAsia="宋体" w:cs="宋体"/>
          <w:b/>
          <w:bCs/>
          <w:sz w:val="24"/>
          <w:szCs w:val="24"/>
          <w:highlight w:val="none"/>
        </w:rPr>
      </w:pPr>
      <w:bookmarkStart w:id="1043" w:name="_Toc16775"/>
      <w:bookmarkStart w:id="1044" w:name="_Toc2708"/>
      <w:r>
        <w:rPr>
          <w:rFonts w:hint="eastAsia" w:ascii="宋体" w:hAnsi="宋体" w:eastAsia="宋体" w:cs="宋体"/>
          <w:b/>
          <w:bCs/>
          <w:sz w:val="24"/>
          <w:szCs w:val="24"/>
          <w:highlight w:val="none"/>
          <w:lang w:val="en-US" w:eastAsia="zh-CN"/>
        </w:rPr>
        <w:t>十四</w:t>
      </w:r>
      <w:r>
        <w:rPr>
          <w:rFonts w:hint="eastAsia" w:ascii="宋体" w:hAnsi="宋体" w:eastAsia="宋体" w:cs="宋体"/>
          <w:b/>
          <w:bCs/>
          <w:sz w:val="24"/>
          <w:szCs w:val="24"/>
          <w:highlight w:val="none"/>
        </w:rPr>
        <w:t>、磋商报价（第二轮</w:t>
      </w:r>
      <w:r>
        <w:rPr>
          <w:rFonts w:hint="eastAsia" w:ascii="宋体" w:hAnsi="宋体" w:eastAsia="宋体" w:cs="宋体"/>
          <w:b/>
          <w:bCs/>
          <w:sz w:val="24"/>
          <w:szCs w:val="24"/>
          <w:highlight w:val="none"/>
          <w:lang w:val="en-US" w:eastAsia="zh-CN"/>
        </w:rPr>
        <w:t>报价</w:t>
      </w:r>
      <w:r>
        <w:rPr>
          <w:rFonts w:hint="eastAsia" w:ascii="宋体" w:hAnsi="宋体" w:eastAsia="宋体" w:cs="宋体"/>
          <w:b/>
          <w:bCs/>
          <w:sz w:val="24"/>
          <w:szCs w:val="24"/>
          <w:highlight w:val="none"/>
        </w:rPr>
        <w:t>）</w:t>
      </w:r>
      <w:bookmarkEnd w:id="1043"/>
      <w:bookmarkEnd w:id="1044"/>
    </w:p>
    <w:p w14:paraId="1ADCFFA2">
      <w:pPr>
        <w:pStyle w:val="25"/>
        <w:ind w:left="0" w:leftChars="0" w:firstLine="0" w:firstLineChars="0"/>
        <w:jc w:val="center"/>
        <w:rPr>
          <w:rFonts w:hint="eastAsia" w:ascii="宋体" w:hAnsi="宋体" w:eastAsia="宋体" w:cs="宋体"/>
          <w:sz w:val="24"/>
          <w:szCs w:val="24"/>
          <w:highlight w:val="none"/>
        </w:rPr>
      </w:pPr>
    </w:p>
    <w:p w14:paraId="69BDE95E">
      <w:pPr>
        <w:pStyle w:val="25"/>
        <w:spacing w:line="480" w:lineRule="auto"/>
        <w:ind w:left="0" w:leftChars="0" w:firstLine="420"/>
        <w:jc w:val="left"/>
        <w:rPr>
          <w:rFonts w:hint="eastAsia" w:ascii="宋体" w:hAnsi="宋体" w:eastAsia="宋体" w:cs="宋体"/>
          <w:sz w:val="24"/>
          <w:szCs w:val="24"/>
          <w:highlight w:val="none"/>
        </w:rPr>
      </w:pPr>
      <w:r>
        <w:rPr>
          <w:rFonts w:hint="eastAsia" w:ascii="宋体" w:hAnsi="宋体" w:eastAsia="宋体" w:cs="宋体"/>
          <w:sz w:val="24"/>
          <w:szCs w:val="24"/>
          <w:highlight w:val="none"/>
        </w:rPr>
        <w:t>注：所有供应商登录“荥阳市公共资源交易中心网站”后，在进行第二轮报价前，应一直保持在线状态，方便第二轮报价及时通知。</w:t>
      </w:r>
    </w:p>
    <w:p w14:paraId="0BAACD5D">
      <w:pPr>
        <w:rPr>
          <w:rFonts w:hint="eastAsia"/>
          <w:highlight w:val="none"/>
        </w:rPr>
      </w:pPr>
    </w:p>
    <w:p w14:paraId="65895ECC">
      <w:pPr>
        <w:rPr>
          <w:rFonts w:hint="eastAsia"/>
          <w:sz w:val="24"/>
          <w:szCs w:val="24"/>
          <w:highlight w:val="none"/>
        </w:rPr>
      </w:pPr>
    </w:p>
    <w:sectPr>
      <w:headerReference r:id="rId11" w:type="default"/>
      <w:footerReference r:id="rId12" w:type="default"/>
      <w:pgSz w:w="11911" w:h="16838"/>
      <w:pgMar w:top="1440" w:right="1803" w:bottom="1440" w:left="1803" w:header="720" w:footer="720" w:gutter="0"/>
      <w:pgNumType w:fmt="decimal"/>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4F"/>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modern"/>
    <w:pitch w:val="default"/>
    <w:sig w:usb0="800002BF" w:usb1="38CF7CFA" w:usb2="00000016" w:usb3="00000000" w:csb0="00040001" w:csb1="00000000"/>
  </w:font>
  <w:font w:name="汉鼎简楷体">
    <w:altName w:val="宋体"/>
    <w:panose1 w:val="00000000000000000000"/>
    <w:charset w:val="86"/>
    <w:family w:val="modern"/>
    <w:pitch w:val="default"/>
    <w:sig w:usb0="00000000" w:usb1="00000000" w:usb2="00000010" w:usb3="00000000" w:csb0="00040000" w:csb1="00000000"/>
  </w:font>
  <w:font w:name="monospace">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Tahoma">
    <w:panose1 w:val="020B0604030504040204"/>
    <w:charset w:val="00"/>
    <w:family w:val="swiss"/>
    <w:pitch w:val="default"/>
    <w:sig w:usb0="E1002EFF" w:usb1="C000605B" w:usb2="00000029" w:usb3="00000000" w:csb0="200101FF" w:csb1="20280000"/>
  </w:font>
  <w:font w:name="微软雅黑">
    <w:panose1 w:val="020B0503020204020204"/>
    <w:charset w:val="86"/>
    <w:family w:val="swiss"/>
    <w:pitch w:val="default"/>
    <w:sig w:usb0="80000287" w:usb1="2ACF3C50" w:usb2="00000016" w:usb3="00000000" w:csb0="0004001F" w:csb1="00000000"/>
  </w:font>
  <w:font w:name="Adobe 仿宋 Std R">
    <w:altName w:val="仿宋"/>
    <w:panose1 w:val="00000000000000000000"/>
    <w:charset w:val="7A"/>
    <w:family w:val="roman"/>
    <w:pitch w:val="default"/>
    <w:sig w:usb0="00000000" w:usb1="00000000" w:usb2="00000016" w:usb3="00000000" w:csb0="00060007"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56F123A">
    <w:pPr>
      <w:pStyle w:val="18"/>
      <w:jc w:val="both"/>
      <w:rPr>
        <w:rFonts w:hint="eastAsia"/>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BBF975">
    <w:pPr>
      <w:pStyle w:val="18"/>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924F839">
    <w:pPr>
      <w:pStyle w:val="18"/>
      <w:rPr>
        <w:rFonts w:hint="eastAsia"/>
      </w:rPr>
    </w:pPr>
    <w:r>
      <w:rPr>
        <w:rFonts w:hint="eastAsia"/>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14:paraId="30B44686">
                          <w:pPr>
                            <w:pStyle w:val="18"/>
                            <w:rPr>
                              <w:rFonts w:hint="eastAsia"/>
                            </w:rPr>
                          </w:pPr>
                          <w:r>
                            <w:fldChar w:fldCharType="begin"/>
                          </w:r>
                          <w:r>
                            <w:instrText xml:space="preserve"> PAGE  \* MERGEFORMAT </w:instrText>
                          </w:r>
                          <w:r>
                            <w:fldChar w:fldCharType="separate"/>
                          </w:r>
                          <w:r>
                            <w:rPr>
                              <w:rFonts w:hint="eastAsia"/>
                            </w:rPr>
                            <w:t>49</w:t>
                          </w:r>
                          <w:r>
                            <w:rPr>
                              <w:rFonts w:hint="eastAsia"/>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CzSVju0AAAAAUBAAAPAAAAAAAAAAEAIAAAACIAAABkcnMvZG93bnJldi54bWxQ&#10;SwECFAAUAAAACACHTuJAXhqPXzgCAABvBAAADgAAAAAAAAABACAAAAAfAQAAZHJzL2Uyb0RvYy54&#10;bWxQSwUGAAAAAAYABgBZAQAAyQUAAAAA&#10;">
              <v:fill on="f" focussize="0,0"/>
              <v:stroke on="f" weight="0.5pt"/>
              <v:imagedata o:title=""/>
              <o:lock v:ext="edit" aspectratio="f"/>
              <v:textbox inset="0mm,0mm,0mm,0mm" style="mso-fit-shape-to-text:t;">
                <w:txbxContent>
                  <w:p w14:paraId="30B44686">
                    <w:pPr>
                      <w:pStyle w:val="18"/>
                      <w:rPr>
                        <w:rFonts w:hint="eastAsia"/>
                      </w:rPr>
                    </w:pPr>
                    <w:r>
                      <w:fldChar w:fldCharType="begin"/>
                    </w:r>
                    <w:r>
                      <w:instrText xml:space="preserve"> PAGE  \* MERGEFORMAT </w:instrText>
                    </w:r>
                    <w:r>
                      <w:fldChar w:fldCharType="separate"/>
                    </w:r>
                    <w:r>
                      <w:rPr>
                        <w:rFonts w:hint="eastAsia"/>
                      </w:rPr>
                      <w:t>49</w:t>
                    </w:r>
                    <w:r>
                      <w:rPr>
                        <w:rFonts w:hint="eastAsia"/>
                      </w:rP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6A8F026">
    <w:pPr>
      <w:pStyle w:val="18"/>
      <w:rPr>
        <w:rFonts w:hint="eastAsia"/>
      </w:rPr>
    </w:pPr>
    <w:r>
      <w:rPr>
        <w:rFonts w:hint="eastAsia"/>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14:paraId="2D6B6B87">
                          <w:pPr>
                            <w:pStyle w:val="18"/>
                            <w:rPr>
                              <w:rFonts w:hint="eastAsia"/>
                            </w:rPr>
                          </w:pPr>
                          <w:r>
                            <w:fldChar w:fldCharType="begin"/>
                          </w:r>
                          <w:r>
                            <w:instrText xml:space="preserve"> PAGE  \* MERGEFORMAT </w:instrText>
                          </w:r>
                          <w:r>
                            <w:fldChar w:fldCharType="separate"/>
                          </w:r>
                          <w:r>
                            <w:rPr>
                              <w:rFonts w:hint="eastAsia"/>
                            </w:rPr>
                            <w:t>67</w:t>
                          </w:r>
                          <w:r>
                            <w:rPr>
                              <w:rFonts w:hint="eastAsia"/>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10G3Y3AgAAbw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QxQHSzMMBESn3p0Qrtvh34&#10;7E1xBk1n+jnxlm9qlLJlPjwwh8FA+Xg64R5LKQ1SmsGipDLuy7/OYzz6BS8lDQYtpxrvihL5XqOP&#10;AAyj4UZjPxr6qO4MJhe9QS2diQsuyNEsnVGf8Z5WMQdcTHNkymkYzbvQDzveIxerVRd0tK4+VP0F&#10;TKFlYat3lsc0USpvV8cAaTvFo0C9KuhU3GAOu54NbyYO+p/7LurxP7H8D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LNJWO7QAAAABQEAAA8AAAAAAAAAAQAgAAAAIgAAAGRycy9kb3ducmV2LnhtbFBL&#10;AQIUABQAAAAIAIdO4kC9dBt2NwIAAG8EAAAOAAAAAAAAAAEAIAAAAB8BAABkcnMvZTJvRG9jLnht&#10;bFBLBQYAAAAABgAGAFkBAADIBQAAAAA=&#10;">
              <v:fill on="f" focussize="0,0"/>
              <v:stroke on="f" weight="0.5pt"/>
              <v:imagedata o:title=""/>
              <o:lock v:ext="edit" aspectratio="f"/>
              <v:textbox inset="0mm,0mm,0mm,0mm" style="mso-fit-shape-to-text:t;">
                <w:txbxContent>
                  <w:p w14:paraId="2D6B6B87">
                    <w:pPr>
                      <w:pStyle w:val="18"/>
                      <w:rPr>
                        <w:rFonts w:hint="eastAsia"/>
                      </w:rPr>
                    </w:pPr>
                    <w:r>
                      <w:fldChar w:fldCharType="begin"/>
                    </w:r>
                    <w:r>
                      <w:instrText xml:space="preserve"> PAGE  \* MERGEFORMAT </w:instrText>
                    </w:r>
                    <w:r>
                      <w:fldChar w:fldCharType="separate"/>
                    </w:r>
                    <w:r>
                      <w:rPr>
                        <w:rFonts w:hint="eastAsia"/>
                      </w:rPr>
                      <w:t>67</w:t>
                    </w:r>
                    <w:r>
                      <w:rPr>
                        <w:rFonts w:hint="eastAsia"/>
                      </w:rP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08EA23">
    <w:pPr>
      <w:pStyle w:val="18"/>
    </w:pPr>
    <w:r>
      <w:rPr>
        <w:rFonts w:hint="eastAsia"/>
      </w:rPr>
      <w:t xml:space="preserve">                                       </w:t>
    </w: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096645" cy="1828800"/>
              <wp:effectExtent l="0" t="0" r="0" b="0"/>
              <wp:wrapNone/>
              <wp:docPr id="21" name="文本框 21"/>
              <wp:cNvGraphicFramePr/>
              <a:graphic xmlns:a="http://schemas.openxmlformats.org/drawingml/2006/main">
                <a:graphicData uri="http://schemas.microsoft.com/office/word/2010/wordprocessingShape">
                  <wps:wsp>
                    <wps:cNvSpPr txBox="1"/>
                    <wps:spPr>
                      <a:xfrm>
                        <a:off x="0" y="0"/>
                        <a:ext cx="1096645" cy="1828800"/>
                      </a:xfrm>
                      <a:prstGeom prst="rect">
                        <a:avLst/>
                      </a:prstGeom>
                      <a:noFill/>
                      <a:ln w="15875">
                        <a:noFill/>
                      </a:ln>
                    </wps:spPr>
                    <wps:txbx>
                      <w:txbxContent>
                        <w:p w14:paraId="68D25271">
                          <w:pPr>
                            <w:pStyle w:val="18"/>
                            <w:rPr>
                              <w:rFonts w:hint="eastAsia" w:eastAsia="宋体"/>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56</w:t>
                          </w:r>
                          <w:r>
                            <w:rPr>
                              <w:rFonts w:hint="eastAsia"/>
                              <w:lang w:eastAsia="zh-CN"/>
                            </w:rPr>
                            <w:fldChar w:fldCharType="end"/>
                          </w:r>
                          <w:r>
                            <w:rPr>
                              <w:rFonts w:hint="eastAsia"/>
                              <w:lang w:eastAsia="zh-CN"/>
                            </w:rPr>
                            <w:t xml:space="preserve"> 页 共 </w:t>
                          </w:r>
                          <w:r>
                            <w:rPr>
                              <w:rFonts w:hint="eastAsia"/>
                              <w:lang w:eastAsia="zh-CN"/>
                            </w:rPr>
                            <w:fldChar w:fldCharType="begin"/>
                          </w:r>
                          <w:r>
                            <w:rPr>
                              <w:rFonts w:hint="eastAsia"/>
                              <w:lang w:eastAsia="zh-CN"/>
                            </w:rPr>
                            <w:instrText xml:space="preserve"> NUMPAGES  \* MERGEFORMAT </w:instrText>
                          </w:r>
                          <w:r>
                            <w:rPr>
                              <w:rFonts w:hint="eastAsia"/>
                              <w:lang w:eastAsia="zh-CN"/>
                            </w:rPr>
                            <w:fldChar w:fldCharType="separate"/>
                          </w:r>
                          <w:r>
                            <w:rPr>
                              <w:rFonts w:hint="eastAsia"/>
                              <w:lang w:eastAsia="zh-CN"/>
                            </w:rPr>
                            <w:t>66</w:t>
                          </w:r>
                          <w:r>
                            <w:rPr>
                              <w:rFonts w:hint="eastAsia"/>
                              <w:lang w:eastAsia="zh-CN"/>
                            </w:rPr>
                            <w:fldChar w:fldCharType="end"/>
                          </w:r>
                          <w:r>
                            <w:rPr>
                              <w:rFonts w:hint="eastAsia"/>
                              <w:lang w:eastAsia="zh-CN"/>
                            </w:rPr>
                            <w:t xml:space="preserve"> 页</w:t>
                          </w:r>
                        </w:p>
                      </w:txbxContent>
                    </wps:txbx>
                    <wps:bodyPr vert="horz" wrap="square" lIns="0" tIns="0" rIns="0" bIns="0" anchor="t" anchorCtr="0" upright="0">
                      <a:spAutoFit/>
                    </wps:bodyPr>
                  </wps:wsp>
                </a:graphicData>
              </a:graphic>
            </wp:anchor>
          </w:drawing>
        </mc:Choice>
        <mc:Fallback>
          <w:pict>
            <v:shape id="_x0000_s1026" o:spid="_x0000_s1026" o:spt="202" type="#_x0000_t202" style="position:absolute;left:0pt;margin-top:0pt;height:144pt;width:86.35pt;mso-position-horizontal:center;mso-position-horizontal-relative:margin;z-index:251663360;mso-width-relative:page;mso-height-relative:page;" filled="f" stroked="f" coordsize="21600,21600" o:gfxdata="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NY/fxnVAAAABQEAAA8AAAAAAAAAAQAgAAAAIgAAAGRycy9kb3ducmV2LnhtbFBLAQIUABQAAAAI&#10;AIdO4kDzs5K/8AEAAMwDAAAOAAAAAAAAAAEAIAAAACQBAABkcnMvZTJvRG9jLnhtbFBLBQYAAAAA&#10;BgAGAFkBAACGBQAAAAA=&#10;">
              <v:fill on="f" focussize="0,0"/>
              <v:stroke on="f" weight="1.25pt"/>
              <v:imagedata o:title=""/>
              <o:lock v:ext="edit" aspectratio="f"/>
              <v:textbox inset="0mm,0mm,0mm,0mm" style="mso-fit-shape-to-text:t;">
                <w:txbxContent>
                  <w:p w14:paraId="68D25271">
                    <w:pPr>
                      <w:pStyle w:val="18"/>
                      <w:rPr>
                        <w:rFonts w:hint="eastAsia" w:eastAsia="宋体"/>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56</w:t>
                    </w:r>
                    <w:r>
                      <w:rPr>
                        <w:rFonts w:hint="eastAsia"/>
                        <w:lang w:eastAsia="zh-CN"/>
                      </w:rPr>
                      <w:fldChar w:fldCharType="end"/>
                    </w:r>
                    <w:r>
                      <w:rPr>
                        <w:rFonts w:hint="eastAsia"/>
                        <w:lang w:eastAsia="zh-CN"/>
                      </w:rPr>
                      <w:t xml:space="preserve"> 页 共 </w:t>
                    </w:r>
                    <w:r>
                      <w:rPr>
                        <w:rFonts w:hint="eastAsia"/>
                        <w:lang w:eastAsia="zh-CN"/>
                      </w:rPr>
                      <w:fldChar w:fldCharType="begin"/>
                    </w:r>
                    <w:r>
                      <w:rPr>
                        <w:rFonts w:hint="eastAsia"/>
                        <w:lang w:eastAsia="zh-CN"/>
                      </w:rPr>
                      <w:instrText xml:space="preserve"> NUMPAGES  \* MERGEFORMAT </w:instrText>
                    </w:r>
                    <w:r>
                      <w:rPr>
                        <w:rFonts w:hint="eastAsia"/>
                        <w:lang w:eastAsia="zh-CN"/>
                      </w:rPr>
                      <w:fldChar w:fldCharType="separate"/>
                    </w:r>
                    <w:r>
                      <w:rPr>
                        <w:rFonts w:hint="eastAsia"/>
                        <w:lang w:eastAsia="zh-CN"/>
                      </w:rPr>
                      <w:t>66</w:t>
                    </w:r>
                    <w:r>
                      <w:rPr>
                        <w:rFonts w:hint="eastAsia"/>
                        <w:lang w:eastAsia="zh-CN"/>
                      </w:rPr>
                      <w:fldChar w:fldCharType="end"/>
                    </w:r>
                    <w:r>
                      <w:rPr>
                        <w:rFonts w:hint="eastAsia"/>
                        <w:lang w:eastAsia="zh-CN"/>
                      </w:rPr>
                      <w:t xml:space="preserve"> 页</w:t>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DCAF9C">
    <w:pPr>
      <w:pStyle w:val="18"/>
      <w:rPr>
        <w:rFonts w:hint="eastAsia"/>
      </w:rPr>
    </w:pPr>
    <w:r>
      <w:rPr>
        <w:rFonts w:hint="eastAsia"/>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14:paraId="7C956E3F">
                          <w:pPr>
                            <w:pStyle w:val="18"/>
                            <w:rPr>
                              <w:rFonts w:hint="eastAsia"/>
                            </w:rPr>
                          </w:pPr>
                          <w:r>
                            <w:fldChar w:fldCharType="begin"/>
                          </w:r>
                          <w:r>
                            <w:instrText xml:space="preserve"> PAGE  \* MERGEFORMAT </w:instrText>
                          </w:r>
                          <w:r>
                            <w:fldChar w:fldCharType="separate"/>
                          </w:r>
                          <w:r>
                            <w:rPr>
                              <w:rFonts w:hint="eastAsia"/>
                            </w:rPr>
                            <w:t>67</w:t>
                          </w:r>
                          <w:r>
                            <w:rPr>
                              <w:rFonts w:hint="eastAsia"/>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CzSVju0AAAAAUBAAAPAAAAAAAAAAEAIAAAACIAAABkcnMvZG93bnJldi54bWxQ&#10;SwECFAAUAAAACACHTuJA/z8DRzgCAABvBAAADgAAAAAAAAABACAAAAAfAQAAZHJzL2Uyb0RvYy54&#10;bWxQSwUGAAAAAAYABgBZAQAAyQUAAAAA&#10;">
              <v:fill on="f" focussize="0,0"/>
              <v:stroke on="f" weight="0.5pt"/>
              <v:imagedata o:title=""/>
              <o:lock v:ext="edit" aspectratio="f"/>
              <v:textbox inset="0mm,0mm,0mm,0mm" style="mso-fit-shape-to-text:t;">
                <w:txbxContent>
                  <w:p w14:paraId="7C956E3F">
                    <w:pPr>
                      <w:pStyle w:val="18"/>
                      <w:rPr>
                        <w:rFonts w:hint="eastAsia"/>
                      </w:rPr>
                    </w:pPr>
                    <w:r>
                      <w:fldChar w:fldCharType="begin"/>
                    </w:r>
                    <w:r>
                      <w:instrText xml:space="preserve"> PAGE  \* MERGEFORMAT </w:instrText>
                    </w:r>
                    <w:r>
                      <w:fldChar w:fldCharType="separate"/>
                    </w:r>
                    <w:r>
                      <w:rPr>
                        <w:rFonts w:hint="eastAsia"/>
                      </w:rPr>
                      <w:t>67</w:t>
                    </w:r>
                    <w:r>
                      <w:rPr>
                        <w:rFonts w:hint="eastAsia"/>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EA98ECA">
    <w:pPr>
      <w:pStyle w:val="19"/>
      <w:pBdr>
        <w:bottom w:val="none" w:color="auto" w:sz="0" w:space="0"/>
      </w:pBdr>
      <w:rPr>
        <w:rFonts w:hint="eastAsia"/>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385DF10">
    <w:pPr>
      <w:pStyle w:val="19"/>
      <w:pBdr>
        <w:bottom w:val="none" w:color="auto" w:sz="0" w:space="1"/>
      </w:pBdr>
      <w:rPr>
        <w:rFonts w:hint="eastAsia"/>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9B22909">
    <w:pPr>
      <w:pStyle w:val="19"/>
      <w:pBdr>
        <w:bottom w:val="none" w:color="auto" w:sz="0" w:space="1"/>
      </w:pBdr>
      <w:rPr>
        <w:rFonts w:hint="eastAsia"/>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956C9B">
    <w:pPr>
      <w:pStyle w:val="19"/>
      <w:pBdr>
        <w:bottom w:val="none" w:color="auto" w:sz="0" w:space="1"/>
      </w:pBdr>
      <w:rPr>
        <w:rFonts w:hint="eastAsia"/>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000008"/>
    <w:multiLevelType w:val="multilevel"/>
    <w:tmpl w:val="00000008"/>
    <w:lvl w:ilvl="0" w:tentative="0">
      <w:start w:val="1"/>
      <w:numFmt w:val="none"/>
      <w:pStyle w:val="4"/>
      <w:lvlText w:val=""/>
      <w:lvlJc w:val="left"/>
      <w:pPr>
        <w:tabs>
          <w:tab w:val="left" w:pos="432"/>
        </w:tabs>
        <w:ind w:left="432" w:hanging="432"/>
      </w:pPr>
      <w:rPr>
        <w:rFonts w:hint="eastAsia"/>
      </w:rPr>
    </w:lvl>
    <w:lvl w:ilvl="1" w:tentative="0">
      <w:start w:val="1"/>
      <w:numFmt w:val="none"/>
      <w:lvlText w:val=" "/>
      <w:lvlJc w:val="left"/>
      <w:pPr>
        <w:tabs>
          <w:tab w:val="left" w:pos="576"/>
        </w:tabs>
        <w:ind w:left="576" w:hanging="576"/>
      </w:pPr>
      <w:rPr>
        <w:rFonts w:hint="eastAsia"/>
      </w:rPr>
    </w:lvl>
    <w:lvl w:ilvl="2" w:tentative="0">
      <w:start w:val="1"/>
      <w:numFmt w:val="none"/>
      <w:lvlText w:val=""/>
      <w:lvlJc w:val="left"/>
      <w:pPr>
        <w:tabs>
          <w:tab w:val="left" w:pos="720"/>
        </w:tabs>
        <w:ind w:left="720" w:hanging="720"/>
      </w:pPr>
      <w:rPr>
        <w:rFonts w:hint="eastAsia"/>
      </w:rPr>
    </w:lvl>
    <w:lvl w:ilvl="3" w:tentative="0">
      <w:start w:val="1"/>
      <w:numFmt w:val="none"/>
      <w:lvlText w:val="    "/>
      <w:lvlJc w:val="left"/>
      <w:pPr>
        <w:tabs>
          <w:tab w:val="left" w:pos="864"/>
        </w:tabs>
        <w:ind w:left="864" w:hanging="864"/>
      </w:pPr>
      <w:rPr>
        <w:rFonts w:hint="eastAsia"/>
      </w:rPr>
    </w:lvl>
    <w:lvl w:ilvl="4" w:tentative="0">
      <w:start w:val="1"/>
      <w:numFmt w:val="none"/>
      <w:lvlText w:val="      "/>
      <w:lvlJc w:val="left"/>
      <w:pPr>
        <w:tabs>
          <w:tab w:val="left" w:pos="1008"/>
        </w:tabs>
        <w:ind w:left="1008" w:hanging="1008"/>
      </w:pPr>
      <w:rPr>
        <w:rFonts w:hint="eastAsia"/>
      </w:rPr>
    </w:lvl>
    <w:lvl w:ilvl="5" w:tentative="0">
      <w:start w:val="1"/>
      <w:numFmt w:val="none"/>
      <w:lvlText w:val="           "/>
      <w:lvlJc w:val="left"/>
      <w:pPr>
        <w:tabs>
          <w:tab w:val="left" w:pos="1440"/>
        </w:tabs>
        <w:ind w:left="1152" w:hanging="1152"/>
      </w:pPr>
      <w:rPr>
        <w:rFonts w:hint="eastAsia"/>
      </w:rPr>
    </w:lvl>
    <w:lvl w:ilvl="6" w:tentative="0">
      <w:start w:val="1"/>
      <w:numFmt w:val="decimal"/>
      <w:lvlText w:val="%1.%2.%3.%4.%5.%6.%7"/>
      <w:lvlJc w:val="left"/>
      <w:pPr>
        <w:tabs>
          <w:tab w:val="left" w:pos="2520"/>
        </w:tabs>
        <w:ind w:left="1296" w:hanging="1296"/>
      </w:pPr>
      <w:rPr>
        <w:rFonts w:hint="eastAsia"/>
      </w:rPr>
    </w:lvl>
    <w:lvl w:ilvl="7" w:tentative="0">
      <w:start w:val="1"/>
      <w:numFmt w:val="decimal"/>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abstractNum w:abstractNumId="1">
    <w:nsid w:val="00000009"/>
    <w:multiLevelType w:val="singleLevel"/>
    <w:tmpl w:val="00000009"/>
    <w:lvl w:ilvl="0" w:tentative="0">
      <w:start w:val="1"/>
      <w:numFmt w:val="decimal"/>
      <w:suff w:val="nothing"/>
      <w:lvlText w:val="（%1）"/>
      <w:lvlJc w:val="left"/>
    </w:lvl>
  </w:abstractNum>
  <w:abstractNum w:abstractNumId="2">
    <w:nsid w:val="00000012"/>
    <w:multiLevelType w:val="singleLevel"/>
    <w:tmpl w:val="00000012"/>
    <w:lvl w:ilvl="0" w:tentative="0">
      <w:start w:val="1"/>
      <w:numFmt w:val="decimal"/>
      <w:pStyle w:val="64"/>
      <w:lvlText w:val="%1."/>
      <w:lvlJc w:val="left"/>
      <w:pPr>
        <w:tabs>
          <w:tab w:val="left" w:pos="1200"/>
        </w:tabs>
        <w:ind w:left="1200" w:hanging="360"/>
      </w:pPr>
    </w:lvl>
  </w:abstractNum>
  <w:abstractNum w:abstractNumId="3">
    <w:nsid w:val="160D42C4"/>
    <w:multiLevelType w:val="singleLevel"/>
    <w:tmpl w:val="160D42C4"/>
    <w:lvl w:ilvl="0" w:tentative="0">
      <w:start w:val="1"/>
      <w:numFmt w:val="decimal"/>
      <w:suff w:val="space"/>
      <w:lvlText w:val="%1."/>
      <w:lvlJc w:val="left"/>
    </w:lvl>
  </w:abstractNum>
  <w:num w:numId="1">
    <w:abstractNumId w:val="0"/>
  </w:num>
  <w:num w:numId="2">
    <w:abstractNumId w:val="2"/>
  </w:num>
  <w:num w:numId="3">
    <w:abstractNumId w:val="1"/>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jJmNzY2YzY5ZjhiYjczNzVkOTQ3YzhmMDk4MmQwN2QifQ=="/>
  </w:docVars>
  <w:rsids>
    <w:rsidRoot w:val="00A55041"/>
    <w:rsid w:val="000A348B"/>
    <w:rsid w:val="000E3AA6"/>
    <w:rsid w:val="0011279A"/>
    <w:rsid w:val="001E1DCB"/>
    <w:rsid w:val="0026004A"/>
    <w:rsid w:val="00316269"/>
    <w:rsid w:val="00387718"/>
    <w:rsid w:val="005334CD"/>
    <w:rsid w:val="005F4163"/>
    <w:rsid w:val="006E20C0"/>
    <w:rsid w:val="006E3F98"/>
    <w:rsid w:val="00725739"/>
    <w:rsid w:val="007623C1"/>
    <w:rsid w:val="00785FD6"/>
    <w:rsid w:val="009009B7"/>
    <w:rsid w:val="00907006"/>
    <w:rsid w:val="00921BDB"/>
    <w:rsid w:val="00956C5B"/>
    <w:rsid w:val="0097325F"/>
    <w:rsid w:val="00A55041"/>
    <w:rsid w:val="00A727EC"/>
    <w:rsid w:val="00AB7A64"/>
    <w:rsid w:val="00AD255C"/>
    <w:rsid w:val="00B47A81"/>
    <w:rsid w:val="00B601E9"/>
    <w:rsid w:val="00E61E35"/>
    <w:rsid w:val="00E87882"/>
    <w:rsid w:val="00EF6211"/>
    <w:rsid w:val="01097E6E"/>
    <w:rsid w:val="010D427B"/>
    <w:rsid w:val="011E177C"/>
    <w:rsid w:val="012313A8"/>
    <w:rsid w:val="012B5076"/>
    <w:rsid w:val="01364F3C"/>
    <w:rsid w:val="013E4434"/>
    <w:rsid w:val="01487061"/>
    <w:rsid w:val="014C6B51"/>
    <w:rsid w:val="015D4EFB"/>
    <w:rsid w:val="01692D7C"/>
    <w:rsid w:val="016D6684"/>
    <w:rsid w:val="018A3E60"/>
    <w:rsid w:val="01A00939"/>
    <w:rsid w:val="01CA4286"/>
    <w:rsid w:val="01DF5ECB"/>
    <w:rsid w:val="01EC0334"/>
    <w:rsid w:val="021F448E"/>
    <w:rsid w:val="022204F0"/>
    <w:rsid w:val="0222689D"/>
    <w:rsid w:val="023870D5"/>
    <w:rsid w:val="023D4055"/>
    <w:rsid w:val="023F763D"/>
    <w:rsid w:val="024A0F8A"/>
    <w:rsid w:val="026143C7"/>
    <w:rsid w:val="02666832"/>
    <w:rsid w:val="027A4348"/>
    <w:rsid w:val="029007B5"/>
    <w:rsid w:val="02B40E52"/>
    <w:rsid w:val="02B768ED"/>
    <w:rsid w:val="02B95639"/>
    <w:rsid w:val="02C30A4F"/>
    <w:rsid w:val="02E00616"/>
    <w:rsid w:val="02EB5262"/>
    <w:rsid w:val="02EF5D28"/>
    <w:rsid w:val="02F94AB6"/>
    <w:rsid w:val="02FF66D3"/>
    <w:rsid w:val="030C4E13"/>
    <w:rsid w:val="032075BA"/>
    <w:rsid w:val="033624C6"/>
    <w:rsid w:val="03394074"/>
    <w:rsid w:val="03435D32"/>
    <w:rsid w:val="034A7629"/>
    <w:rsid w:val="035166A0"/>
    <w:rsid w:val="03521A41"/>
    <w:rsid w:val="03670656"/>
    <w:rsid w:val="036C34DA"/>
    <w:rsid w:val="0370464D"/>
    <w:rsid w:val="0384787F"/>
    <w:rsid w:val="03860948"/>
    <w:rsid w:val="038D497C"/>
    <w:rsid w:val="039804E7"/>
    <w:rsid w:val="03994855"/>
    <w:rsid w:val="03AA5DB1"/>
    <w:rsid w:val="03AD79E3"/>
    <w:rsid w:val="03AE5262"/>
    <w:rsid w:val="03BD7093"/>
    <w:rsid w:val="03CA5438"/>
    <w:rsid w:val="03F60FF6"/>
    <w:rsid w:val="03F77DF4"/>
    <w:rsid w:val="04050338"/>
    <w:rsid w:val="04153A87"/>
    <w:rsid w:val="04275653"/>
    <w:rsid w:val="04312352"/>
    <w:rsid w:val="0431629A"/>
    <w:rsid w:val="0452796F"/>
    <w:rsid w:val="04636EA7"/>
    <w:rsid w:val="046C23C3"/>
    <w:rsid w:val="046D4195"/>
    <w:rsid w:val="04952FCD"/>
    <w:rsid w:val="049E4141"/>
    <w:rsid w:val="04A9250C"/>
    <w:rsid w:val="04BB1FD7"/>
    <w:rsid w:val="04C46252"/>
    <w:rsid w:val="04D510F3"/>
    <w:rsid w:val="04DA0B09"/>
    <w:rsid w:val="04DC1725"/>
    <w:rsid w:val="04E571B3"/>
    <w:rsid w:val="04F04396"/>
    <w:rsid w:val="04F259A4"/>
    <w:rsid w:val="04F73278"/>
    <w:rsid w:val="04FA4B16"/>
    <w:rsid w:val="05072ADF"/>
    <w:rsid w:val="05107E95"/>
    <w:rsid w:val="05262EFE"/>
    <w:rsid w:val="052D4EEB"/>
    <w:rsid w:val="05456B00"/>
    <w:rsid w:val="054C48B1"/>
    <w:rsid w:val="05501DFD"/>
    <w:rsid w:val="056C43F9"/>
    <w:rsid w:val="0570053C"/>
    <w:rsid w:val="057A7DC4"/>
    <w:rsid w:val="057F4F95"/>
    <w:rsid w:val="058F050B"/>
    <w:rsid w:val="05A76A4C"/>
    <w:rsid w:val="05C438E3"/>
    <w:rsid w:val="05C6426B"/>
    <w:rsid w:val="05D368FC"/>
    <w:rsid w:val="05EB2CA2"/>
    <w:rsid w:val="05ED115B"/>
    <w:rsid w:val="05F9301F"/>
    <w:rsid w:val="05FE0636"/>
    <w:rsid w:val="05FF7391"/>
    <w:rsid w:val="06086A7D"/>
    <w:rsid w:val="061816F7"/>
    <w:rsid w:val="06264FD6"/>
    <w:rsid w:val="062F6A41"/>
    <w:rsid w:val="063B53E6"/>
    <w:rsid w:val="063D115E"/>
    <w:rsid w:val="063F35EA"/>
    <w:rsid w:val="064424ED"/>
    <w:rsid w:val="066F005D"/>
    <w:rsid w:val="067F7A44"/>
    <w:rsid w:val="06802C39"/>
    <w:rsid w:val="06942E5A"/>
    <w:rsid w:val="0694651E"/>
    <w:rsid w:val="06B31420"/>
    <w:rsid w:val="06CB62A4"/>
    <w:rsid w:val="06CC6589"/>
    <w:rsid w:val="06CE4E29"/>
    <w:rsid w:val="06D36EDF"/>
    <w:rsid w:val="06D4790B"/>
    <w:rsid w:val="06D849E3"/>
    <w:rsid w:val="06DF5D71"/>
    <w:rsid w:val="06E044EB"/>
    <w:rsid w:val="06ED1BD3"/>
    <w:rsid w:val="06EE4206"/>
    <w:rsid w:val="071874D5"/>
    <w:rsid w:val="073A2995"/>
    <w:rsid w:val="07461592"/>
    <w:rsid w:val="07462BA8"/>
    <w:rsid w:val="074958E1"/>
    <w:rsid w:val="074B1659"/>
    <w:rsid w:val="07514004"/>
    <w:rsid w:val="075345D3"/>
    <w:rsid w:val="0756645B"/>
    <w:rsid w:val="076C2BA4"/>
    <w:rsid w:val="07762B7A"/>
    <w:rsid w:val="0777244E"/>
    <w:rsid w:val="07816156"/>
    <w:rsid w:val="07A63D3A"/>
    <w:rsid w:val="07A73A79"/>
    <w:rsid w:val="07B7297B"/>
    <w:rsid w:val="07B85477"/>
    <w:rsid w:val="07BA73F7"/>
    <w:rsid w:val="07FB307F"/>
    <w:rsid w:val="080C4233"/>
    <w:rsid w:val="081E2B70"/>
    <w:rsid w:val="08383BC8"/>
    <w:rsid w:val="08445A7A"/>
    <w:rsid w:val="084E429B"/>
    <w:rsid w:val="08514A4D"/>
    <w:rsid w:val="08770A71"/>
    <w:rsid w:val="08922590"/>
    <w:rsid w:val="08B374B6"/>
    <w:rsid w:val="08B9367A"/>
    <w:rsid w:val="08BE71E0"/>
    <w:rsid w:val="08CB0CA3"/>
    <w:rsid w:val="08CC67C9"/>
    <w:rsid w:val="08CD4B4E"/>
    <w:rsid w:val="08E5064E"/>
    <w:rsid w:val="08E53D6D"/>
    <w:rsid w:val="08FC611B"/>
    <w:rsid w:val="09094E1C"/>
    <w:rsid w:val="090E0CED"/>
    <w:rsid w:val="091A6EC4"/>
    <w:rsid w:val="091E3D18"/>
    <w:rsid w:val="09307AB0"/>
    <w:rsid w:val="094136B9"/>
    <w:rsid w:val="094445B2"/>
    <w:rsid w:val="094B3FAB"/>
    <w:rsid w:val="097A3288"/>
    <w:rsid w:val="09815806"/>
    <w:rsid w:val="0982598E"/>
    <w:rsid w:val="09982198"/>
    <w:rsid w:val="09B4048F"/>
    <w:rsid w:val="09BE2D78"/>
    <w:rsid w:val="09CA0F5B"/>
    <w:rsid w:val="09CC08D0"/>
    <w:rsid w:val="09D04B37"/>
    <w:rsid w:val="09D31663"/>
    <w:rsid w:val="09D8764D"/>
    <w:rsid w:val="09F61D50"/>
    <w:rsid w:val="0A0D0E47"/>
    <w:rsid w:val="0A1A1ABD"/>
    <w:rsid w:val="0A1B5312"/>
    <w:rsid w:val="0A2C5D2B"/>
    <w:rsid w:val="0A31098F"/>
    <w:rsid w:val="0A432ABB"/>
    <w:rsid w:val="0A5521F4"/>
    <w:rsid w:val="0A617BD1"/>
    <w:rsid w:val="0A6F1448"/>
    <w:rsid w:val="0A782639"/>
    <w:rsid w:val="0A880141"/>
    <w:rsid w:val="0A930B1E"/>
    <w:rsid w:val="0A9E1A95"/>
    <w:rsid w:val="0AA90C24"/>
    <w:rsid w:val="0AB3379D"/>
    <w:rsid w:val="0AC3411D"/>
    <w:rsid w:val="0ADE1E8C"/>
    <w:rsid w:val="0AED6323"/>
    <w:rsid w:val="0AF26211"/>
    <w:rsid w:val="0B067052"/>
    <w:rsid w:val="0B0B35D9"/>
    <w:rsid w:val="0B0C5286"/>
    <w:rsid w:val="0B0E3077"/>
    <w:rsid w:val="0B1F443B"/>
    <w:rsid w:val="0B232E55"/>
    <w:rsid w:val="0B240511"/>
    <w:rsid w:val="0B2C0EC1"/>
    <w:rsid w:val="0B403644"/>
    <w:rsid w:val="0B420FC5"/>
    <w:rsid w:val="0B48515B"/>
    <w:rsid w:val="0B550CF2"/>
    <w:rsid w:val="0B5A00BC"/>
    <w:rsid w:val="0B642E45"/>
    <w:rsid w:val="0B7C0033"/>
    <w:rsid w:val="0B853166"/>
    <w:rsid w:val="0B93537C"/>
    <w:rsid w:val="0B9F03DE"/>
    <w:rsid w:val="0BA17A99"/>
    <w:rsid w:val="0BA50C77"/>
    <w:rsid w:val="0BBA6DAD"/>
    <w:rsid w:val="0BC65752"/>
    <w:rsid w:val="0BD065D0"/>
    <w:rsid w:val="0BDE6C53"/>
    <w:rsid w:val="0BED187B"/>
    <w:rsid w:val="0BED37EB"/>
    <w:rsid w:val="0BFE313E"/>
    <w:rsid w:val="0C0B4328"/>
    <w:rsid w:val="0C167540"/>
    <w:rsid w:val="0C2B30D4"/>
    <w:rsid w:val="0C2F779B"/>
    <w:rsid w:val="0C536B19"/>
    <w:rsid w:val="0C540684"/>
    <w:rsid w:val="0C607954"/>
    <w:rsid w:val="0C66285C"/>
    <w:rsid w:val="0C664479"/>
    <w:rsid w:val="0C8E2259"/>
    <w:rsid w:val="0C8F18AB"/>
    <w:rsid w:val="0CB15F4E"/>
    <w:rsid w:val="0CCF0636"/>
    <w:rsid w:val="0CD53FD2"/>
    <w:rsid w:val="0CE271A4"/>
    <w:rsid w:val="0D0C188A"/>
    <w:rsid w:val="0D115B04"/>
    <w:rsid w:val="0D1869C8"/>
    <w:rsid w:val="0D193D1C"/>
    <w:rsid w:val="0D2754B5"/>
    <w:rsid w:val="0D2B67C6"/>
    <w:rsid w:val="0D624219"/>
    <w:rsid w:val="0D6B7625"/>
    <w:rsid w:val="0D6E0D31"/>
    <w:rsid w:val="0D725B91"/>
    <w:rsid w:val="0D7B36C0"/>
    <w:rsid w:val="0D7D0092"/>
    <w:rsid w:val="0D7D62E4"/>
    <w:rsid w:val="0D86621B"/>
    <w:rsid w:val="0D873CA2"/>
    <w:rsid w:val="0D951880"/>
    <w:rsid w:val="0D986498"/>
    <w:rsid w:val="0D9B6380"/>
    <w:rsid w:val="0DA11FD2"/>
    <w:rsid w:val="0DA27F61"/>
    <w:rsid w:val="0DA27FE4"/>
    <w:rsid w:val="0DB47557"/>
    <w:rsid w:val="0DBD4932"/>
    <w:rsid w:val="0DCA7E81"/>
    <w:rsid w:val="0DDC7B58"/>
    <w:rsid w:val="0DE65386"/>
    <w:rsid w:val="0DF1409D"/>
    <w:rsid w:val="0E1B19B0"/>
    <w:rsid w:val="0E344BF5"/>
    <w:rsid w:val="0E61007D"/>
    <w:rsid w:val="0E677E76"/>
    <w:rsid w:val="0E6F7981"/>
    <w:rsid w:val="0E8E3925"/>
    <w:rsid w:val="0E9F33DC"/>
    <w:rsid w:val="0EA55859"/>
    <w:rsid w:val="0EAF38CE"/>
    <w:rsid w:val="0EB558AE"/>
    <w:rsid w:val="0EDA2CB7"/>
    <w:rsid w:val="0EDD732B"/>
    <w:rsid w:val="0EE303C9"/>
    <w:rsid w:val="0EF7212F"/>
    <w:rsid w:val="0EF900CD"/>
    <w:rsid w:val="0EFB027E"/>
    <w:rsid w:val="0EFC247A"/>
    <w:rsid w:val="0F281645"/>
    <w:rsid w:val="0F297F37"/>
    <w:rsid w:val="0F394320"/>
    <w:rsid w:val="0F490B74"/>
    <w:rsid w:val="0F4C456C"/>
    <w:rsid w:val="0F5E00D3"/>
    <w:rsid w:val="0F6E05DA"/>
    <w:rsid w:val="0F733186"/>
    <w:rsid w:val="0F7E3E27"/>
    <w:rsid w:val="0F8B4369"/>
    <w:rsid w:val="0FA00C5F"/>
    <w:rsid w:val="0FAF64E0"/>
    <w:rsid w:val="0FB51D65"/>
    <w:rsid w:val="0FB76D43"/>
    <w:rsid w:val="0FBC30F4"/>
    <w:rsid w:val="0FBF7581"/>
    <w:rsid w:val="0FC54A5F"/>
    <w:rsid w:val="0FDB574A"/>
    <w:rsid w:val="0FF752A0"/>
    <w:rsid w:val="100741C5"/>
    <w:rsid w:val="100C0C8C"/>
    <w:rsid w:val="101A6830"/>
    <w:rsid w:val="103A56ED"/>
    <w:rsid w:val="103B58EF"/>
    <w:rsid w:val="10414420"/>
    <w:rsid w:val="104225B9"/>
    <w:rsid w:val="10523A58"/>
    <w:rsid w:val="106B6850"/>
    <w:rsid w:val="107845E4"/>
    <w:rsid w:val="10842EDD"/>
    <w:rsid w:val="108B0C6E"/>
    <w:rsid w:val="10923E54"/>
    <w:rsid w:val="10972808"/>
    <w:rsid w:val="109B39BD"/>
    <w:rsid w:val="10C77FA2"/>
    <w:rsid w:val="10C85AC8"/>
    <w:rsid w:val="10CF6E57"/>
    <w:rsid w:val="10D71AE4"/>
    <w:rsid w:val="10E50428"/>
    <w:rsid w:val="10E7474E"/>
    <w:rsid w:val="11072D2D"/>
    <w:rsid w:val="11080DA7"/>
    <w:rsid w:val="111C7CDC"/>
    <w:rsid w:val="112371A2"/>
    <w:rsid w:val="112D270C"/>
    <w:rsid w:val="11364FC8"/>
    <w:rsid w:val="113A3267"/>
    <w:rsid w:val="113A66B7"/>
    <w:rsid w:val="11626B04"/>
    <w:rsid w:val="116B0600"/>
    <w:rsid w:val="11751D7F"/>
    <w:rsid w:val="118755C9"/>
    <w:rsid w:val="118E2188"/>
    <w:rsid w:val="11911867"/>
    <w:rsid w:val="11951E4E"/>
    <w:rsid w:val="11A12A81"/>
    <w:rsid w:val="11A77DD3"/>
    <w:rsid w:val="11C664AC"/>
    <w:rsid w:val="11CA5292"/>
    <w:rsid w:val="11CB3AC2"/>
    <w:rsid w:val="11CD1E0A"/>
    <w:rsid w:val="11EA5181"/>
    <w:rsid w:val="11ED132D"/>
    <w:rsid w:val="11F1104F"/>
    <w:rsid w:val="11FF27F2"/>
    <w:rsid w:val="12104D94"/>
    <w:rsid w:val="1218482D"/>
    <w:rsid w:val="122A08EA"/>
    <w:rsid w:val="122E4051"/>
    <w:rsid w:val="122E6BE6"/>
    <w:rsid w:val="123B72FF"/>
    <w:rsid w:val="124F3436"/>
    <w:rsid w:val="125B69E3"/>
    <w:rsid w:val="126F3D30"/>
    <w:rsid w:val="1271435D"/>
    <w:rsid w:val="127B78CE"/>
    <w:rsid w:val="127C08B4"/>
    <w:rsid w:val="12825667"/>
    <w:rsid w:val="12977E48"/>
    <w:rsid w:val="12AF6F40"/>
    <w:rsid w:val="12B04A66"/>
    <w:rsid w:val="12B23F14"/>
    <w:rsid w:val="12B733E9"/>
    <w:rsid w:val="12CC215C"/>
    <w:rsid w:val="12CE0DC1"/>
    <w:rsid w:val="12DB61F0"/>
    <w:rsid w:val="12DB7D35"/>
    <w:rsid w:val="12E11D36"/>
    <w:rsid w:val="12E505DE"/>
    <w:rsid w:val="12EB16AE"/>
    <w:rsid w:val="12EB3CF0"/>
    <w:rsid w:val="12EE180A"/>
    <w:rsid w:val="12F93004"/>
    <w:rsid w:val="130408D5"/>
    <w:rsid w:val="13193F2E"/>
    <w:rsid w:val="131D2F47"/>
    <w:rsid w:val="13200140"/>
    <w:rsid w:val="1323777A"/>
    <w:rsid w:val="1331204B"/>
    <w:rsid w:val="13327B89"/>
    <w:rsid w:val="134D0507"/>
    <w:rsid w:val="134E49AB"/>
    <w:rsid w:val="1356270A"/>
    <w:rsid w:val="13567E3A"/>
    <w:rsid w:val="136856AC"/>
    <w:rsid w:val="13687F4D"/>
    <w:rsid w:val="136A3C05"/>
    <w:rsid w:val="136C76FC"/>
    <w:rsid w:val="13712447"/>
    <w:rsid w:val="137D3871"/>
    <w:rsid w:val="13825C11"/>
    <w:rsid w:val="138F6A4E"/>
    <w:rsid w:val="13902784"/>
    <w:rsid w:val="13964589"/>
    <w:rsid w:val="13A23323"/>
    <w:rsid w:val="13A46669"/>
    <w:rsid w:val="13BE541D"/>
    <w:rsid w:val="13CC328E"/>
    <w:rsid w:val="13CD271E"/>
    <w:rsid w:val="13EB044B"/>
    <w:rsid w:val="13F84732"/>
    <w:rsid w:val="13FD017F"/>
    <w:rsid w:val="14221993"/>
    <w:rsid w:val="14343B4B"/>
    <w:rsid w:val="14352DEE"/>
    <w:rsid w:val="14472349"/>
    <w:rsid w:val="144B5E57"/>
    <w:rsid w:val="144D6A10"/>
    <w:rsid w:val="147B3CDD"/>
    <w:rsid w:val="147B5D29"/>
    <w:rsid w:val="14826B3F"/>
    <w:rsid w:val="14900A6F"/>
    <w:rsid w:val="14963C22"/>
    <w:rsid w:val="14B573F6"/>
    <w:rsid w:val="14C447F8"/>
    <w:rsid w:val="14DE4D32"/>
    <w:rsid w:val="14E069B9"/>
    <w:rsid w:val="14E20B1F"/>
    <w:rsid w:val="14E76F2B"/>
    <w:rsid w:val="14F7697C"/>
    <w:rsid w:val="150B3322"/>
    <w:rsid w:val="151B08BC"/>
    <w:rsid w:val="151D4DB4"/>
    <w:rsid w:val="15231D6C"/>
    <w:rsid w:val="152B4D84"/>
    <w:rsid w:val="154D6EEE"/>
    <w:rsid w:val="15657010"/>
    <w:rsid w:val="1574621E"/>
    <w:rsid w:val="15750D2A"/>
    <w:rsid w:val="157C2E91"/>
    <w:rsid w:val="158817FA"/>
    <w:rsid w:val="15885931"/>
    <w:rsid w:val="158D458D"/>
    <w:rsid w:val="15964C76"/>
    <w:rsid w:val="15B50D11"/>
    <w:rsid w:val="15C62598"/>
    <w:rsid w:val="15CA22E2"/>
    <w:rsid w:val="15CC338C"/>
    <w:rsid w:val="15D93750"/>
    <w:rsid w:val="15E10A51"/>
    <w:rsid w:val="15EC19CC"/>
    <w:rsid w:val="15EE5FD1"/>
    <w:rsid w:val="15F80BFE"/>
    <w:rsid w:val="16005AA4"/>
    <w:rsid w:val="16313677"/>
    <w:rsid w:val="164B7FBD"/>
    <w:rsid w:val="164E3695"/>
    <w:rsid w:val="165178F6"/>
    <w:rsid w:val="16527FAD"/>
    <w:rsid w:val="16581821"/>
    <w:rsid w:val="166D2600"/>
    <w:rsid w:val="1674246A"/>
    <w:rsid w:val="16790A4B"/>
    <w:rsid w:val="16901EAD"/>
    <w:rsid w:val="16A359F0"/>
    <w:rsid w:val="16AD1B54"/>
    <w:rsid w:val="16D1099B"/>
    <w:rsid w:val="16E63D2D"/>
    <w:rsid w:val="16F9030A"/>
    <w:rsid w:val="171C6B6E"/>
    <w:rsid w:val="17202A0C"/>
    <w:rsid w:val="17226BB5"/>
    <w:rsid w:val="17232884"/>
    <w:rsid w:val="17234F87"/>
    <w:rsid w:val="172A70BE"/>
    <w:rsid w:val="1741250B"/>
    <w:rsid w:val="17453F05"/>
    <w:rsid w:val="174A73F1"/>
    <w:rsid w:val="17581459"/>
    <w:rsid w:val="175A646D"/>
    <w:rsid w:val="1769051F"/>
    <w:rsid w:val="17693981"/>
    <w:rsid w:val="176E561B"/>
    <w:rsid w:val="17717591"/>
    <w:rsid w:val="1772318C"/>
    <w:rsid w:val="177514DA"/>
    <w:rsid w:val="17920BDE"/>
    <w:rsid w:val="17A24884"/>
    <w:rsid w:val="17A85EC7"/>
    <w:rsid w:val="17AA13D1"/>
    <w:rsid w:val="17AA19AB"/>
    <w:rsid w:val="17AB3CDB"/>
    <w:rsid w:val="17BD274B"/>
    <w:rsid w:val="17BF5E77"/>
    <w:rsid w:val="17D64F6F"/>
    <w:rsid w:val="17DD2860"/>
    <w:rsid w:val="17F51446"/>
    <w:rsid w:val="17F958B3"/>
    <w:rsid w:val="17FD699F"/>
    <w:rsid w:val="18004D02"/>
    <w:rsid w:val="18041ADC"/>
    <w:rsid w:val="180C3F9D"/>
    <w:rsid w:val="18162F5D"/>
    <w:rsid w:val="181F36C7"/>
    <w:rsid w:val="18276931"/>
    <w:rsid w:val="182B52BA"/>
    <w:rsid w:val="183113FA"/>
    <w:rsid w:val="183526D1"/>
    <w:rsid w:val="18475E6C"/>
    <w:rsid w:val="184E75B7"/>
    <w:rsid w:val="185F2058"/>
    <w:rsid w:val="18751515"/>
    <w:rsid w:val="187D188E"/>
    <w:rsid w:val="189773AE"/>
    <w:rsid w:val="189B14E0"/>
    <w:rsid w:val="189C1D14"/>
    <w:rsid w:val="189C7F66"/>
    <w:rsid w:val="18B967C1"/>
    <w:rsid w:val="18BC7D1B"/>
    <w:rsid w:val="18DA0A8E"/>
    <w:rsid w:val="18E04480"/>
    <w:rsid w:val="18E9119D"/>
    <w:rsid w:val="18F27B86"/>
    <w:rsid w:val="18F4642E"/>
    <w:rsid w:val="18F91581"/>
    <w:rsid w:val="18FD62E9"/>
    <w:rsid w:val="190F3EDE"/>
    <w:rsid w:val="1917583F"/>
    <w:rsid w:val="19230842"/>
    <w:rsid w:val="192F4936"/>
    <w:rsid w:val="193C00FE"/>
    <w:rsid w:val="196547FC"/>
    <w:rsid w:val="1967115B"/>
    <w:rsid w:val="19677D21"/>
    <w:rsid w:val="19682294"/>
    <w:rsid w:val="196F11D7"/>
    <w:rsid w:val="19702705"/>
    <w:rsid w:val="197D1A91"/>
    <w:rsid w:val="19856C4C"/>
    <w:rsid w:val="19921D0E"/>
    <w:rsid w:val="199E1ABC"/>
    <w:rsid w:val="19A21C88"/>
    <w:rsid w:val="19A5109C"/>
    <w:rsid w:val="19BB266E"/>
    <w:rsid w:val="19DD2724"/>
    <w:rsid w:val="19E34F72"/>
    <w:rsid w:val="19F37CE4"/>
    <w:rsid w:val="1A0628E6"/>
    <w:rsid w:val="1A0E13B9"/>
    <w:rsid w:val="1A1B04E8"/>
    <w:rsid w:val="1A1F381A"/>
    <w:rsid w:val="1A23298F"/>
    <w:rsid w:val="1A2B2B8F"/>
    <w:rsid w:val="1A3339EF"/>
    <w:rsid w:val="1A3467A0"/>
    <w:rsid w:val="1A432891"/>
    <w:rsid w:val="1A433382"/>
    <w:rsid w:val="1A4A4BF4"/>
    <w:rsid w:val="1A4C5010"/>
    <w:rsid w:val="1A503875"/>
    <w:rsid w:val="1A645D48"/>
    <w:rsid w:val="1A767E82"/>
    <w:rsid w:val="1A811136"/>
    <w:rsid w:val="1AAB5A73"/>
    <w:rsid w:val="1AB2723C"/>
    <w:rsid w:val="1ABA3015"/>
    <w:rsid w:val="1AC437A4"/>
    <w:rsid w:val="1AC812E6"/>
    <w:rsid w:val="1ADC6D40"/>
    <w:rsid w:val="1ADF1A5B"/>
    <w:rsid w:val="1AE31F5E"/>
    <w:rsid w:val="1AEB6A70"/>
    <w:rsid w:val="1AF6393B"/>
    <w:rsid w:val="1B0D15F6"/>
    <w:rsid w:val="1B0D63E3"/>
    <w:rsid w:val="1B122762"/>
    <w:rsid w:val="1B1C18AE"/>
    <w:rsid w:val="1B2800EF"/>
    <w:rsid w:val="1B324C93"/>
    <w:rsid w:val="1B453611"/>
    <w:rsid w:val="1B4641B9"/>
    <w:rsid w:val="1B51333E"/>
    <w:rsid w:val="1B5672BB"/>
    <w:rsid w:val="1B743D76"/>
    <w:rsid w:val="1B783065"/>
    <w:rsid w:val="1BA07D6D"/>
    <w:rsid w:val="1BDD1195"/>
    <w:rsid w:val="1BE13EE2"/>
    <w:rsid w:val="1BE84C62"/>
    <w:rsid w:val="1BF760E5"/>
    <w:rsid w:val="1C16002F"/>
    <w:rsid w:val="1C1A3FB4"/>
    <w:rsid w:val="1C2C7C63"/>
    <w:rsid w:val="1C320084"/>
    <w:rsid w:val="1C3F7E08"/>
    <w:rsid w:val="1C424981"/>
    <w:rsid w:val="1C5F19D6"/>
    <w:rsid w:val="1C600F4B"/>
    <w:rsid w:val="1C66653C"/>
    <w:rsid w:val="1C835945"/>
    <w:rsid w:val="1C8E3BA7"/>
    <w:rsid w:val="1C932233"/>
    <w:rsid w:val="1C99705C"/>
    <w:rsid w:val="1C9C5184"/>
    <w:rsid w:val="1C9F4F52"/>
    <w:rsid w:val="1CA052A0"/>
    <w:rsid w:val="1CC41839"/>
    <w:rsid w:val="1CDA5750"/>
    <w:rsid w:val="1CE92D2C"/>
    <w:rsid w:val="1CF05E6B"/>
    <w:rsid w:val="1CFC7456"/>
    <w:rsid w:val="1D091942"/>
    <w:rsid w:val="1D096BA5"/>
    <w:rsid w:val="1D136735"/>
    <w:rsid w:val="1D1F1166"/>
    <w:rsid w:val="1D236331"/>
    <w:rsid w:val="1D2F7ED4"/>
    <w:rsid w:val="1D407F36"/>
    <w:rsid w:val="1D48246B"/>
    <w:rsid w:val="1D5A03B1"/>
    <w:rsid w:val="1D6426C6"/>
    <w:rsid w:val="1D7C5F7B"/>
    <w:rsid w:val="1D7F4B06"/>
    <w:rsid w:val="1D8342FA"/>
    <w:rsid w:val="1D8924B9"/>
    <w:rsid w:val="1D942C76"/>
    <w:rsid w:val="1D95554B"/>
    <w:rsid w:val="1D9B4C9A"/>
    <w:rsid w:val="1D9C4564"/>
    <w:rsid w:val="1DC31A59"/>
    <w:rsid w:val="1DCB4E83"/>
    <w:rsid w:val="1DE06B47"/>
    <w:rsid w:val="1DEE4E50"/>
    <w:rsid w:val="1E00340E"/>
    <w:rsid w:val="1E0D7210"/>
    <w:rsid w:val="1E1201F8"/>
    <w:rsid w:val="1E1315DC"/>
    <w:rsid w:val="1E14059F"/>
    <w:rsid w:val="1E1A14FB"/>
    <w:rsid w:val="1E396D2F"/>
    <w:rsid w:val="1E3B7FF0"/>
    <w:rsid w:val="1E51503E"/>
    <w:rsid w:val="1E5906A7"/>
    <w:rsid w:val="1E736DD8"/>
    <w:rsid w:val="1E784D40"/>
    <w:rsid w:val="1E791845"/>
    <w:rsid w:val="1E7E6DE9"/>
    <w:rsid w:val="1E804B26"/>
    <w:rsid w:val="1E97440A"/>
    <w:rsid w:val="1E9F65F4"/>
    <w:rsid w:val="1E9F7965"/>
    <w:rsid w:val="1EB0333A"/>
    <w:rsid w:val="1EE70357"/>
    <w:rsid w:val="1F18453A"/>
    <w:rsid w:val="1F38650F"/>
    <w:rsid w:val="1F44570F"/>
    <w:rsid w:val="1F4F52A9"/>
    <w:rsid w:val="1F5E62AF"/>
    <w:rsid w:val="1F604D40"/>
    <w:rsid w:val="1F7E5ABE"/>
    <w:rsid w:val="1F895EF1"/>
    <w:rsid w:val="1F8A5D35"/>
    <w:rsid w:val="1F904799"/>
    <w:rsid w:val="1F9225B2"/>
    <w:rsid w:val="1F930159"/>
    <w:rsid w:val="1F945720"/>
    <w:rsid w:val="1F9D6372"/>
    <w:rsid w:val="1FB63060"/>
    <w:rsid w:val="1FBD2F67"/>
    <w:rsid w:val="1FC009DE"/>
    <w:rsid w:val="1FC27D49"/>
    <w:rsid w:val="1FD5345E"/>
    <w:rsid w:val="1FE71698"/>
    <w:rsid w:val="20070C67"/>
    <w:rsid w:val="20120B0E"/>
    <w:rsid w:val="20136C08"/>
    <w:rsid w:val="201605FE"/>
    <w:rsid w:val="201900EE"/>
    <w:rsid w:val="203554F5"/>
    <w:rsid w:val="20432B4F"/>
    <w:rsid w:val="20566C4C"/>
    <w:rsid w:val="20580C17"/>
    <w:rsid w:val="20654685"/>
    <w:rsid w:val="2068199F"/>
    <w:rsid w:val="20807D11"/>
    <w:rsid w:val="209854B7"/>
    <w:rsid w:val="20A963B2"/>
    <w:rsid w:val="20AB4DF1"/>
    <w:rsid w:val="20AF2801"/>
    <w:rsid w:val="20B6041F"/>
    <w:rsid w:val="20B90204"/>
    <w:rsid w:val="20C27687"/>
    <w:rsid w:val="20D566AF"/>
    <w:rsid w:val="20EF1B3F"/>
    <w:rsid w:val="20EF2BFD"/>
    <w:rsid w:val="211C2553"/>
    <w:rsid w:val="21294A71"/>
    <w:rsid w:val="213744EE"/>
    <w:rsid w:val="21477B86"/>
    <w:rsid w:val="214B2896"/>
    <w:rsid w:val="214F30FE"/>
    <w:rsid w:val="21611D4D"/>
    <w:rsid w:val="217063B1"/>
    <w:rsid w:val="217F6677"/>
    <w:rsid w:val="21871088"/>
    <w:rsid w:val="218D490E"/>
    <w:rsid w:val="21A17576"/>
    <w:rsid w:val="21B22ECE"/>
    <w:rsid w:val="21B4140C"/>
    <w:rsid w:val="21C25BE2"/>
    <w:rsid w:val="21CC1F42"/>
    <w:rsid w:val="21D42471"/>
    <w:rsid w:val="21D806A5"/>
    <w:rsid w:val="21D837C3"/>
    <w:rsid w:val="21D97B35"/>
    <w:rsid w:val="21F737B8"/>
    <w:rsid w:val="22121299"/>
    <w:rsid w:val="22121AB8"/>
    <w:rsid w:val="22205764"/>
    <w:rsid w:val="2222687F"/>
    <w:rsid w:val="2227082E"/>
    <w:rsid w:val="223B2384"/>
    <w:rsid w:val="223E18AA"/>
    <w:rsid w:val="224A3A92"/>
    <w:rsid w:val="224D407F"/>
    <w:rsid w:val="22510E47"/>
    <w:rsid w:val="225E1823"/>
    <w:rsid w:val="22641399"/>
    <w:rsid w:val="22657EF6"/>
    <w:rsid w:val="228570C2"/>
    <w:rsid w:val="228757E3"/>
    <w:rsid w:val="22CF3E14"/>
    <w:rsid w:val="22D175C6"/>
    <w:rsid w:val="22DB4D7D"/>
    <w:rsid w:val="22E51C6A"/>
    <w:rsid w:val="22E54939"/>
    <w:rsid w:val="22EC542B"/>
    <w:rsid w:val="22EF5136"/>
    <w:rsid w:val="22FC3726"/>
    <w:rsid w:val="230304F3"/>
    <w:rsid w:val="23060D09"/>
    <w:rsid w:val="23086BCA"/>
    <w:rsid w:val="23092A46"/>
    <w:rsid w:val="230E0B23"/>
    <w:rsid w:val="2310051F"/>
    <w:rsid w:val="232871FD"/>
    <w:rsid w:val="23407159"/>
    <w:rsid w:val="234930A4"/>
    <w:rsid w:val="234D1C90"/>
    <w:rsid w:val="235D69C1"/>
    <w:rsid w:val="237B240B"/>
    <w:rsid w:val="238166D6"/>
    <w:rsid w:val="23852AE7"/>
    <w:rsid w:val="23861859"/>
    <w:rsid w:val="23CE7442"/>
    <w:rsid w:val="23D4209E"/>
    <w:rsid w:val="23DA40EF"/>
    <w:rsid w:val="23E37741"/>
    <w:rsid w:val="23EA1637"/>
    <w:rsid w:val="23F21FF0"/>
    <w:rsid w:val="23FE67D0"/>
    <w:rsid w:val="240449E0"/>
    <w:rsid w:val="240E0EDC"/>
    <w:rsid w:val="241237D2"/>
    <w:rsid w:val="241A2687"/>
    <w:rsid w:val="242A28CA"/>
    <w:rsid w:val="242A3FF1"/>
    <w:rsid w:val="24313A1D"/>
    <w:rsid w:val="243C2451"/>
    <w:rsid w:val="243C25FD"/>
    <w:rsid w:val="24486C76"/>
    <w:rsid w:val="244B02B5"/>
    <w:rsid w:val="244B21C1"/>
    <w:rsid w:val="24501240"/>
    <w:rsid w:val="24526424"/>
    <w:rsid w:val="245711E5"/>
    <w:rsid w:val="246A597E"/>
    <w:rsid w:val="246E2002"/>
    <w:rsid w:val="247B397F"/>
    <w:rsid w:val="24855D52"/>
    <w:rsid w:val="24977834"/>
    <w:rsid w:val="24A00DDE"/>
    <w:rsid w:val="24A60C58"/>
    <w:rsid w:val="24A84C1E"/>
    <w:rsid w:val="24C85C3F"/>
    <w:rsid w:val="24D740D4"/>
    <w:rsid w:val="24E94533"/>
    <w:rsid w:val="24F8118B"/>
    <w:rsid w:val="24F904EE"/>
    <w:rsid w:val="25161F2B"/>
    <w:rsid w:val="25246F4B"/>
    <w:rsid w:val="253003BA"/>
    <w:rsid w:val="25382C39"/>
    <w:rsid w:val="25390E1D"/>
    <w:rsid w:val="253A65CA"/>
    <w:rsid w:val="254773C5"/>
    <w:rsid w:val="254E4BE9"/>
    <w:rsid w:val="256911D0"/>
    <w:rsid w:val="256C5840"/>
    <w:rsid w:val="257A1FFA"/>
    <w:rsid w:val="259444AE"/>
    <w:rsid w:val="25A12B6D"/>
    <w:rsid w:val="25A37345"/>
    <w:rsid w:val="25AE707A"/>
    <w:rsid w:val="25B5565D"/>
    <w:rsid w:val="25C32AAA"/>
    <w:rsid w:val="25F002FA"/>
    <w:rsid w:val="25FB1F49"/>
    <w:rsid w:val="26093A45"/>
    <w:rsid w:val="260C7E78"/>
    <w:rsid w:val="260E4DF4"/>
    <w:rsid w:val="262C5EE8"/>
    <w:rsid w:val="26315601"/>
    <w:rsid w:val="263E265D"/>
    <w:rsid w:val="26541E80"/>
    <w:rsid w:val="265808F0"/>
    <w:rsid w:val="265E0E48"/>
    <w:rsid w:val="26621A21"/>
    <w:rsid w:val="26761059"/>
    <w:rsid w:val="26896E01"/>
    <w:rsid w:val="26B407B4"/>
    <w:rsid w:val="26B874D0"/>
    <w:rsid w:val="26BD47FF"/>
    <w:rsid w:val="26BF0E72"/>
    <w:rsid w:val="26C55E33"/>
    <w:rsid w:val="26CB7550"/>
    <w:rsid w:val="26DC3C24"/>
    <w:rsid w:val="27072222"/>
    <w:rsid w:val="27105E1E"/>
    <w:rsid w:val="271867D0"/>
    <w:rsid w:val="271F6955"/>
    <w:rsid w:val="272300DA"/>
    <w:rsid w:val="27797259"/>
    <w:rsid w:val="279F2089"/>
    <w:rsid w:val="27A43E4C"/>
    <w:rsid w:val="27AA34E1"/>
    <w:rsid w:val="27B63664"/>
    <w:rsid w:val="27DF5779"/>
    <w:rsid w:val="27F455D3"/>
    <w:rsid w:val="27FB2984"/>
    <w:rsid w:val="27FD20A3"/>
    <w:rsid w:val="2801645C"/>
    <w:rsid w:val="280E6135"/>
    <w:rsid w:val="282467E2"/>
    <w:rsid w:val="282708E5"/>
    <w:rsid w:val="2832181A"/>
    <w:rsid w:val="28667C49"/>
    <w:rsid w:val="287D4ABE"/>
    <w:rsid w:val="28861297"/>
    <w:rsid w:val="28884063"/>
    <w:rsid w:val="288A6D6B"/>
    <w:rsid w:val="288C6B5D"/>
    <w:rsid w:val="28916F47"/>
    <w:rsid w:val="289910FE"/>
    <w:rsid w:val="28A9674D"/>
    <w:rsid w:val="28B871A9"/>
    <w:rsid w:val="28BF50C6"/>
    <w:rsid w:val="28C552EA"/>
    <w:rsid w:val="28CD3B03"/>
    <w:rsid w:val="28D015FD"/>
    <w:rsid w:val="28D82EF1"/>
    <w:rsid w:val="28DE3C83"/>
    <w:rsid w:val="28E8552B"/>
    <w:rsid w:val="28EE0705"/>
    <w:rsid w:val="28F24C9B"/>
    <w:rsid w:val="29023E00"/>
    <w:rsid w:val="2916053E"/>
    <w:rsid w:val="291D1CE3"/>
    <w:rsid w:val="292657AF"/>
    <w:rsid w:val="29270BDD"/>
    <w:rsid w:val="29325D7D"/>
    <w:rsid w:val="2938171F"/>
    <w:rsid w:val="293F65D1"/>
    <w:rsid w:val="29451F54"/>
    <w:rsid w:val="2945383E"/>
    <w:rsid w:val="294611A1"/>
    <w:rsid w:val="295746E4"/>
    <w:rsid w:val="295D0737"/>
    <w:rsid w:val="295E2D2E"/>
    <w:rsid w:val="29622B06"/>
    <w:rsid w:val="296A51BA"/>
    <w:rsid w:val="29834FBD"/>
    <w:rsid w:val="29840875"/>
    <w:rsid w:val="298E7457"/>
    <w:rsid w:val="29976F68"/>
    <w:rsid w:val="299D58EC"/>
    <w:rsid w:val="29C434CD"/>
    <w:rsid w:val="29F63C6B"/>
    <w:rsid w:val="29F714A0"/>
    <w:rsid w:val="29FB6421"/>
    <w:rsid w:val="29FC0076"/>
    <w:rsid w:val="2A0142BD"/>
    <w:rsid w:val="2A0E0598"/>
    <w:rsid w:val="2A1D2104"/>
    <w:rsid w:val="2A2B541A"/>
    <w:rsid w:val="2A2C0A1E"/>
    <w:rsid w:val="2A64535B"/>
    <w:rsid w:val="2A7B3F15"/>
    <w:rsid w:val="2A7F79B8"/>
    <w:rsid w:val="2AA56EA3"/>
    <w:rsid w:val="2AAA4765"/>
    <w:rsid w:val="2AAA6383"/>
    <w:rsid w:val="2ABF2F52"/>
    <w:rsid w:val="2AC572BD"/>
    <w:rsid w:val="2ACC4CC4"/>
    <w:rsid w:val="2ACF4907"/>
    <w:rsid w:val="2ADF7BA5"/>
    <w:rsid w:val="2AE124BC"/>
    <w:rsid w:val="2AE60862"/>
    <w:rsid w:val="2AEA2DB3"/>
    <w:rsid w:val="2AFC55F8"/>
    <w:rsid w:val="2B1B11BE"/>
    <w:rsid w:val="2B297614"/>
    <w:rsid w:val="2B560448"/>
    <w:rsid w:val="2B681F2A"/>
    <w:rsid w:val="2B6D12EE"/>
    <w:rsid w:val="2B95320E"/>
    <w:rsid w:val="2B9A419D"/>
    <w:rsid w:val="2BE36240"/>
    <w:rsid w:val="2BEC30B7"/>
    <w:rsid w:val="2C1614AA"/>
    <w:rsid w:val="2C1D4DCC"/>
    <w:rsid w:val="2C2570F6"/>
    <w:rsid w:val="2C2916B9"/>
    <w:rsid w:val="2C4453F9"/>
    <w:rsid w:val="2C526BF6"/>
    <w:rsid w:val="2C5D75B5"/>
    <w:rsid w:val="2C7132E3"/>
    <w:rsid w:val="2C734C03"/>
    <w:rsid w:val="2C780592"/>
    <w:rsid w:val="2C960263"/>
    <w:rsid w:val="2C9B7709"/>
    <w:rsid w:val="2CA225B2"/>
    <w:rsid w:val="2CA25F94"/>
    <w:rsid w:val="2CA5293F"/>
    <w:rsid w:val="2CAB4A5B"/>
    <w:rsid w:val="2CCB3F95"/>
    <w:rsid w:val="2D0C6EE2"/>
    <w:rsid w:val="2D145EC5"/>
    <w:rsid w:val="2D186881"/>
    <w:rsid w:val="2D19172E"/>
    <w:rsid w:val="2D32084A"/>
    <w:rsid w:val="2D346567"/>
    <w:rsid w:val="2D3B4B5C"/>
    <w:rsid w:val="2D4A5D8B"/>
    <w:rsid w:val="2D4F6EFD"/>
    <w:rsid w:val="2D693441"/>
    <w:rsid w:val="2D727090"/>
    <w:rsid w:val="2D7C4649"/>
    <w:rsid w:val="2D7D0EF2"/>
    <w:rsid w:val="2D8B296A"/>
    <w:rsid w:val="2D8D442A"/>
    <w:rsid w:val="2D981334"/>
    <w:rsid w:val="2D9E3F11"/>
    <w:rsid w:val="2DA15F86"/>
    <w:rsid w:val="2DA82AB1"/>
    <w:rsid w:val="2DB5020B"/>
    <w:rsid w:val="2DBA3E8A"/>
    <w:rsid w:val="2DBA52E8"/>
    <w:rsid w:val="2DBE1A75"/>
    <w:rsid w:val="2DC56A2F"/>
    <w:rsid w:val="2DCE3DB2"/>
    <w:rsid w:val="2DE1113B"/>
    <w:rsid w:val="2DE33AEA"/>
    <w:rsid w:val="2DE41D3C"/>
    <w:rsid w:val="2DEE10FE"/>
    <w:rsid w:val="2DFC4543"/>
    <w:rsid w:val="2E0723E3"/>
    <w:rsid w:val="2E076919"/>
    <w:rsid w:val="2E105A61"/>
    <w:rsid w:val="2E1A575D"/>
    <w:rsid w:val="2E1E30FD"/>
    <w:rsid w:val="2E244E1C"/>
    <w:rsid w:val="2E2D4CFC"/>
    <w:rsid w:val="2E304F1C"/>
    <w:rsid w:val="2E3F68D3"/>
    <w:rsid w:val="2E7035CF"/>
    <w:rsid w:val="2E823302"/>
    <w:rsid w:val="2E9077CD"/>
    <w:rsid w:val="2E94639A"/>
    <w:rsid w:val="2E980C7D"/>
    <w:rsid w:val="2EA43279"/>
    <w:rsid w:val="2EB44A81"/>
    <w:rsid w:val="2EB931C8"/>
    <w:rsid w:val="2EBC05C2"/>
    <w:rsid w:val="2EF0069B"/>
    <w:rsid w:val="2EFC1842"/>
    <w:rsid w:val="2EFD0F8B"/>
    <w:rsid w:val="2F214357"/>
    <w:rsid w:val="2F261EE0"/>
    <w:rsid w:val="2F2F04F6"/>
    <w:rsid w:val="2F307D14"/>
    <w:rsid w:val="2F3960B7"/>
    <w:rsid w:val="2F3B4229"/>
    <w:rsid w:val="2F5C1C63"/>
    <w:rsid w:val="2F674166"/>
    <w:rsid w:val="2F6933AE"/>
    <w:rsid w:val="2F6A6EF4"/>
    <w:rsid w:val="2F6F3887"/>
    <w:rsid w:val="2F713AA3"/>
    <w:rsid w:val="2F7666EC"/>
    <w:rsid w:val="2F7E0A77"/>
    <w:rsid w:val="2F847EBC"/>
    <w:rsid w:val="2FA52D91"/>
    <w:rsid w:val="2FC55B9D"/>
    <w:rsid w:val="2FD07DA3"/>
    <w:rsid w:val="2FDF4416"/>
    <w:rsid w:val="2FE50B6D"/>
    <w:rsid w:val="2FE9295A"/>
    <w:rsid w:val="2FEA43A8"/>
    <w:rsid w:val="2FF67B04"/>
    <w:rsid w:val="30055F99"/>
    <w:rsid w:val="301846F0"/>
    <w:rsid w:val="302909F7"/>
    <w:rsid w:val="3038636F"/>
    <w:rsid w:val="30396BD8"/>
    <w:rsid w:val="303E3CBA"/>
    <w:rsid w:val="306B66F1"/>
    <w:rsid w:val="307B4D1C"/>
    <w:rsid w:val="3080054D"/>
    <w:rsid w:val="30845306"/>
    <w:rsid w:val="309D08C8"/>
    <w:rsid w:val="309E3EA8"/>
    <w:rsid w:val="30B0586B"/>
    <w:rsid w:val="30B55C11"/>
    <w:rsid w:val="30B622A4"/>
    <w:rsid w:val="30C90779"/>
    <w:rsid w:val="30CA5E51"/>
    <w:rsid w:val="30D0209C"/>
    <w:rsid w:val="30DC234A"/>
    <w:rsid w:val="31036444"/>
    <w:rsid w:val="310569D6"/>
    <w:rsid w:val="3121731A"/>
    <w:rsid w:val="312560D9"/>
    <w:rsid w:val="3126182E"/>
    <w:rsid w:val="312945FA"/>
    <w:rsid w:val="314578D8"/>
    <w:rsid w:val="31543DD9"/>
    <w:rsid w:val="315C3293"/>
    <w:rsid w:val="316E7A4B"/>
    <w:rsid w:val="316F4827"/>
    <w:rsid w:val="31B639EF"/>
    <w:rsid w:val="31C81974"/>
    <w:rsid w:val="31CA0133"/>
    <w:rsid w:val="31E33AFB"/>
    <w:rsid w:val="31EA078B"/>
    <w:rsid w:val="31EA21DB"/>
    <w:rsid w:val="31F4634A"/>
    <w:rsid w:val="31FC34D0"/>
    <w:rsid w:val="31FE44C3"/>
    <w:rsid w:val="320048E8"/>
    <w:rsid w:val="320B4800"/>
    <w:rsid w:val="321626E0"/>
    <w:rsid w:val="32187CB3"/>
    <w:rsid w:val="321B3AED"/>
    <w:rsid w:val="322757F1"/>
    <w:rsid w:val="32542E88"/>
    <w:rsid w:val="325532A1"/>
    <w:rsid w:val="32591CC3"/>
    <w:rsid w:val="325925CC"/>
    <w:rsid w:val="326A6587"/>
    <w:rsid w:val="32841E9E"/>
    <w:rsid w:val="32851613"/>
    <w:rsid w:val="32AA29C4"/>
    <w:rsid w:val="32AE6E01"/>
    <w:rsid w:val="32C61A21"/>
    <w:rsid w:val="32D21E2F"/>
    <w:rsid w:val="32D344CA"/>
    <w:rsid w:val="32F13042"/>
    <w:rsid w:val="32F63ADD"/>
    <w:rsid w:val="32FE389F"/>
    <w:rsid w:val="32FE5AD0"/>
    <w:rsid w:val="33127DF9"/>
    <w:rsid w:val="331E617E"/>
    <w:rsid w:val="332C5DE1"/>
    <w:rsid w:val="332E063F"/>
    <w:rsid w:val="33526F1A"/>
    <w:rsid w:val="33581B1C"/>
    <w:rsid w:val="336F1D37"/>
    <w:rsid w:val="336F63C6"/>
    <w:rsid w:val="337F3156"/>
    <w:rsid w:val="33904DD6"/>
    <w:rsid w:val="33977251"/>
    <w:rsid w:val="33A643F2"/>
    <w:rsid w:val="33C74BEC"/>
    <w:rsid w:val="33CB25BE"/>
    <w:rsid w:val="33CD70D4"/>
    <w:rsid w:val="33E4206E"/>
    <w:rsid w:val="33EE5D00"/>
    <w:rsid w:val="33F407FF"/>
    <w:rsid w:val="341247A1"/>
    <w:rsid w:val="341449FD"/>
    <w:rsid w:val="34171147"/>
    <w:rsid w:val="342845A9"/>
    <w:rsid w:val="342F1837"/>
    <w:rsid w:val="343B01DB"/>
    <w:rsid w:val="343E1A7A"/>
    <w:rsid w:val="34452E08"/>
    <w:rsid w:val="34561CA8"/>
    <w:rsid w:val="34602FDD"/>
    <w:rsid w:val="34637732"/>
    <w:rsid w:val="346A0AC1"/>
    <w:rsid w:val="34706DDE"/>
    <w:rsid w:val="34735275"/>
    <w:rsid w:val="347F49B6"/>
    <w:rsid w:val="34871673"/>
    <w:rsid w:val="348819C8"/>
    <w:rsid w:val="349F265C"/>
    <w:rsid w:val="34B62BB9"/>
    <w:rsid w:val="34BC539C"/>
    <w:rsid w:val="34BF34D5"/>
    <w:rsid w:val="34CD66DC"/>
    <w:rsid w:val="34CF24DA"/>
    <w:rsid w:val="34D048B2"/>
    <w:rsid w:val="34D74382"/>
    <w:rsid w:val="34E3129A"/>
    <w:rsid w:val="34E64A38"/>
    <w:rsid w:val="350F47CC"/>
    <w:rsid w:val="352E544D"/>
    <w:rsid w:val="352F1834"/>
    <w:rsid w:val="35371508"/>
    <w:rsid w:val="353D23F7"/>
    <w:rsid w:val="355356C0"/>
    <w:rsid w:val="355D6BE9"/>
    <w:rsid w:val="35622C84"/>
    <w:rsid w:val="357C67B0"/>
    <w:rsid w:val="357D4824"/>
    <w:rsid w:val="357F67EE"/>
    <w:rsid w:val="358838F4"/>
    <w:rsid w:val="358D35EF"/>
    <w:rsid w:val="3595179C"/>
    <w:rsid w:val="35A1040C"/>
    <w:rsid w:val="35B42258"/>
    <w:rsid w:val="35C02F42"/>
    <w:rsid w:val="35C91DDE"/>
    <w:rsid w:val="35FB40C6"/>
    <w:rsid w:val="35FC3441"/>
    <w:rsid w:val="3615309C"/>
    <w:rsid w:val="36174C78"/>
    <w:rsid w:val="363B3A7D"/>
    <w:rsid w:val="36473B80"/>
    <w:rsid w:val="364B1913"/>
    <w:rsid w:val="366A6067"/>
    <w:rsid w:val="368D7B7B"/>
    <w:rsid w:val="369233B5"/>
    <w:rsid w:val="369938DF"/>
    <w:rsid w:val="369B655C"/>
    <w:rsid w:val="36A05375"/>
    <w:rsid w:val="36A857BA"/>
    <w:rsid w:val="36B1051E"/>
    <w:rsid w:val="36BA08E9"/>
    <w:rsid w:val="36D44917"/>
    <w:rsid w:val="36DD7BA6"/>
    <w:rsid w:val="36E00C6E"/>
    <w:rsid w:val="36F31241"/>
    <w:rsid w:val="36F435E3"/>
    <w:rsid w:val="36F46B4A"/>
    <w:rsid w:val="37006FE2"/>
    <w:rsid w:val="370105D3"/>
    <w:rsid w:val="37213AEB"/>
    <w:rsid w:val="37217B5C"/>
    <w:rsid w:val="37293AE2"/>
    <w:rsid w:val="372E4027"/>
    <w:rsid w:val="3730396C"/>
    <w:rsid w:val="37353608"/>
    <w:rsid w:val="37462F2E"/>
    <w:rsid w:val="37580A36"/>
    <w:rsid w:val="37806287"/>
    <w:rsid w:val="37930D9F"/>
    <w:rsid w:val="37BF4E01"/>
    <w:rsid w:val="37C16C75"/>
    <w:rsid w:val="37D41FB7"/>
    <w:rsid w:val="37EA12D3"/>
    <w:rsid w:val="37ED26F2"/>
    <w:rsid w:val="380157D9"/>
    <w:rsid w:val="38082ACA"/>
    <w:rsid w:val="38091BB6"/>
    <w:rsid w:val="38165991"/>
    <w:rsid w:val="38303DCF"/>
    <w:rsid w:val="38305865"/>
    <w:rsid w:val="387939C8"/>
    <w:rsid w:val="387A1FC7"/>
    <w:rsid w:val="38877E93"/>
    <w:rsid w:val="388818A4"/>
    <w:rsid w:val="38983076"/>
    <w:rsid w:val="38A722E3"/>
    <w:rsid w:val="38B8629F"/>
    <w:rsid w:val="38C56EA1"/>
    <w:rsid w:val="38C95B2C"/>
    <w:rsid w:val="38C95C41"/>
    <w:rsid w:val="38C9634C"/>
    <w:rsid w:val="38E41B15"/>
    <w:rsid w:val="38EF791A"/>
    <w:rsid w:val="38F43DB0"/>
    <w:rsid w:val="39056C47"/>
    <w:rsid w:val="39141FA8"/>
    <w:rsid w:val="391B682D"/>
    <w:rsid w:val="39477862"/>
    <w:rsid w:val="39504114"/>
    <w:rsid w:val="395A2507"/>
    <w:rsid w:val="395A4E5E"/>
    <w:rsid w:val="395D6E46"/>
    <w:rsid w:val="396957EB"/>
    <w:rsid w:val="396C4685"/>
    <w:rsid w:val="396C4B5A"/>
    <w:rsid w:val="397A3DF0"/>
    <w:rsid w:val="398E5251"/>
    <w:rsid w:val="39AA1C20"/>
    <w:rsid w:val="39D864CC"/>
    <w:rsid w:val="39E10CB7"/>
    <w:rsid w:val="3A1840F2"/>
    <w:rsid w:val="3A2160C5"/>
    <w:rsid w:val="3A2754E1"/>
    <w:rsid w:val="3A281202"/>
    <w:rsid w:val="3A325397"/>
    <w:rsid w:val="3A3C4142"/>
    <w:rsid w:val="3A76582E"/>
    <w:rsid w:val="3A886669"/>
    <w:rsid w:val="3A9A7ACA"/>
    <w:rsid w:val="3AA008BD"/>
    <w:rsid w:val="3AA10782"/>
    <w:rsid w:val="3AD153F6"/>
    <w:rsid w:val="3AD609FB"/>
    <w:rsid w:val="3AEA3846"/>
    <w:rsid w:val="3AF45588"/>
    <w:rsid w:val="3B0A4407"/>
    <w:rsid w:val="3B10547C"/>
    <w:rsid w:val="3B163750"/>
    <w:rsid w:val="3B221DD2"/>
    <w:rsid w:val="3B312338"/>
    <w:rsid w:val="3B31567E"/>
    <w:rsid w:val="3B343BD6"/>
    <w:rsid w:val="3B485E21"/>
    <w:rsid w:val="3B4C3104"/>
    <w:rsid w:val="3B561435"/>
    <w:rsid w:val="3B5F6C7E"/>
    <w:rsid w:val="3B614C71"/>
    <w:rsid w:val="3B6E32D5"/>
    <w:rsid w:val="3B7F7FC6"/>
    <w:rsid w:val="3B8444F2"/>
    <w:rsid w:val="3B8B75F9"/>
    <w:rsid w:val="3B9D79CE"/>
    <w:rsid w:val="3BAF0E9A"/>
    <w:rsid w:val="3BB64DEA"/>
    <w:rsid w:val="3BB926CE"/>
    <w:rsid w:val="3BBB7E54"/>
    <w:rsid w:val="3BC35012"/>
    <w:rsid w:val="3BC963D4"/>
    <w:rsid w:val="3BCE2452"/>
    <w:rsid w:val="3BD11B3A"/>
    <w:rsid w:val="3BDF36AB"/>
    <w:rsid w:val="3BE118F5"/>
    <w:rsid w:val="3BE66040"/>
    <w:rsid w:val="3BF44DA3"/>
    <w:rsid w:val="3BF54613"/>
    <w:rsid w:val="3C022A83"/>
    <w:rsid w:val="3C023C37"/>
    <w:rsid w:val="3C0320E2"/>
    <w:rsid w:val="3C061A18"/>
    <w:rsid w:val="3C190160"/>
    <w:rsid w:val="3C1A44F2"/>
    <w:rsid w:val="3C1D6D23"/>
    <w:rsid w:val="3C221121"/>
    <w:rsid w:val="3C2E1DA2"/>
    <w:rsid w:val="3C3617E5"/>
    <w:rsid w:val="3C4F7720"/>
    <w:rsid w:val="3C5523A0"/>
    <w:rsid w:val="3C690B6C"/>
    <w:rsid w:val="3C716EDA"/>
    <w:rsid w:val="3C7E3363"/>
    <w:rsid w:val="3C8446EA"/>
    <w:rsid w:val="3C8D359E"/>
    <w:rsid w:val="3C953C02"/>
    <w:rsid w:val="3C9557B5"/>
    <w:rsid w:val="3C980470"/>
    <w:rsid w:val="3C9C7C85"/>
    <w:rsid w:val="3CA8371B"/>
    <w:rsid w:val="3CC02CF3"/>
    <w:rsid w:val="3CCF1E09"/>
    <w:rsid w:val="3D0C40BB"/>
    <w:rsid w:val="3D222793"/>
    <w:rsid w:val="3D290B19"/>
    <w:rsid w:val="3D2A703F"/>
    <w:rsid w:val="3D3B44D4"/>
    <w:rsid w:val="3D4247F0"/>
    <w:rsid w:val="3D4F4670"/>
    <w:rsid w:val="3D537EA1"/>
    <w:rsid w:val="3D5A7FF5"/>
    <w:rsid w:val="3D6A38DF"/>
    <w:rsid w:val="3D6B3050"/>
    <w:rsid w:val="3D7636A8"/>
    <w:rsid w:val="3D776425"/>
    <w:rsid w:val="3D7F55DD"/>
    <w:rsid w:val="3D8E064E"/>
    <w:rsid w:val="3D9107B0"/>
    <w:rsid w:val="3D96495E"/>
    <w:rsid w:val="3DAF0DE1"/>
    <w:rsid w:val="3DB25939"/>
    <w:rsid w:val="3DBC2F02"/>
    <w:rsid w:val="3DC13D76"/>
    <w:rsid w:val="3DCE7A97"/>
    <w:rsid w:val="3DD82B81"/>
    <w:rsid w:val="3DE37154"/>
    <w:rsid w:val="3E020852"/>
    <w:rsid w:val="3E022735"/>
    <w:rsid w:val="3E0B2277"/>
    <w:rsid w:val="3E1201FF"/>
    <w:rsid w:val="3E135D25"/>
    <w:rsid w:val="3E186E8C"/>
    <w:rsid w:val="3E1874DB"/>
    <w:rsid w:val="3E2754B5"/>
    <w:rsid w:val="3E393D12"/>
    <w:rsid w:val="3E3F51FD"/>
    <w:rsid w:val="3E596376"/>
    <w:rsid w:val="3E5E3444"/>
    <w:rsid w:val="3E6F2431"/>
    <w:rsid w:val="3E787AFD"/>
    <w:rsid w:val="3E8260FE"/>
    <w:rsid w:val="3EA177D5"/>
    <w:rsid w:val="3EA80B63"/>
    <w:rsid w:val="3EAE5C2A"/>
    <w:rsid w:val="3EB66E3F"/>
    <w:rsid w:val="3EDB4A95"/>
    <w:rsid w:val="3EFB3940"/>
    <w:rsid w:val="3EFE45A2"/>
    <w:rsid w:val="3F0031A2"/>
    <w:rsid w:val="3F010B7C"/>
    <w:rsid w:val="3F055FB6"/>
    <w:rsid w:val="3F095976"/>
    <w:rsid w:val="3F194927"/>
    <w:rsid w:val="3F1E7804"/>
    <w:rsid w:val="3F440144"/>
    <w:rsid w:val="3F450160"/>
    <w:rsid w:val="3F4940F4"/>
    <w:rsid w:val="3F5F68C0"/>
    <w:rsid w:val="3F642DC0"/>
    <w:rsid w:val="3F6E2885"/>
    <w:rsid w:val="3F7A063E"/>
    <w:rsid w:val="3F7D5B4C"/>
    <w:rsid w:val="3F861768"/>
    <w:rsid w:val="3F8F587F"/>
    <w:rsid w:val="3F963430"/>
    <w:rsid w:val="3FB91545"/>
    <w:rsid w:val="3FC16921"/>
    <w:rsid w:val="3FDA312B"/>
    <w:rsid w:val="3FDE5256"/>
    <w:rsid w:val="3FDF6ED6"/>
    <w:rsid w:val="400211A6"/>
    <w:rsid w:val="40073822"/>
    <w:rsid w:val="400C5CF8"/>
    <w:rsid w:val="401E5AE1"/>
    <w:rsid w:val="403045A6"/>
    <w:rsid w:val="405746EA"/>
    <w:rsid w:val="40664187"/>
    <w:rsid w:val="406E78CD"/>
    <w:rsid w:val="407B73DA"/>
    <w:rsid w:val="40912D36"/>
    <w:rsid w:val="40BE2BB3"/>
    <w:rsid w:val="40C15F0C"/>
    <w:rsid w:val="40C33A32"/>
    <w:rsid w:val="40E005B9"/>
    <w:rsid w:val="40E21470"/>
    <w:rsid w:val="40E65224"/>
    <w:rsid w:val="40F14A51"/>
    <w:rsid w:val="40F33FCD"/>
    <w:rsid w:val="40FB0537"/>
    <w:rsid w:val="41001A84"/>
    <w:rsid w:val="41126768"/>
    <w:rsid w:val="4114603C"/>
    <w:rsid w:val="41177180"/>
    <w:rsid w:val="41224701"/>
    <w:rsid w:val="41286C0B"/>
    <w:rsid w:val="414C5391"/>
    <w:rsid w:val="414E39FA"/>
    <w:rsid w:val="414E3ABF"/>
    <w:rsid w:val="414F3518"/>
    <w:rsid w:val="41535259"/>
    <w:rsid w:val="41664102"/>
    <w:rsid w:val="417F45D9"/>
    <w:rsid w:val="41817104"/>
    <w:rsid w:val="41831414"/>
    <w:rsid w:val="418E72E1"/>
    <w:rsid w:val="419D7BD0"/>
    <w:rsid w:val="419F6689"/>
    <w:rsid w:val="41A0664C"/>
    <w:rsid w:val="41AA074E"/>
    <w:rsid w:val="41C5146E"/>
    <w:rsid w:val="41C66A3D"/>
    <w:rsid w:val="41D567E3"/>
    <w:rsid w:val="41D61543"/>
    <w:rsid w:val="41D91426"/>
    <w:rsid w:val="41DD3E13"/>
    <w:rsid w:val="41EB6A9E"/>
    <w:rsid w:val="421F513F"/>
    <w:rsid w:val="42265F9E"/>
    <w:rsid w:val="42283CB5"/>
    <w:rsid w:val="42380450"/>
    <w:rsid w:val="423B3A9C"/>
    <w:rsid w:val="4247760B"/>
    <w:rsid w:val="426825A3"/>
    <w:rsid w:val="426B4382"/>
    <w:rsid w:val="426D3E38"/>
    <w:rsid w:val="4281720C"/>
    <w:rsid w:val="42986CA5"/>
    <w:rsid w:val="42997036"/>
    <w:rsid w:val="42BA073C"/>
    <w:rsid w:val="42D31F27"/>
    <w:rsid w:val="42D448E2"/>
    <w:rsid w:val="42D958AB"/>
    <w:rsid w:val="42DC29C8"/>
    <w:rsid w:val="42E5574C"/>
    <w:rsid w:val="42ED12BB"/>
    <w:rsid w:val="42F57311"/>
    <w:rsid w:val="42FC128E"/>
    <w:rsid w:val="43016A94"/>
    <w:rsid w:val="4304272C"/>
    <w:rsid w:val="430646B0"/>
    <w:rsid w:val="430B346F"/>
    <w:rsid w:val="434B1381"/>
    <w:rsid w:val="434C248F"/>
    <w:rsid w:val="43552972"/>
    <w:rsid w:val="437E3381"/>
    <w:rsid w:val="437F43D2"/>
    <w:rsid w:val="4383394D"/>
    <w:rsid w:val="4396582F"/>
    <w:rsid w:val="43976A0E"/>
    <w:rsid w:val="43A257CA"/>
    <w:rsid w:val="43AC6A00"/>
    <w:rsid w:val="43B342D5"/>
    <w:rsid w:val="43D21F6A"/>
    <w:rsid w:val="43EA7528"/>
    <w:rsid w:val="43F860E9"/>
    <w:rsid w:val="43FA38B8"/>
    <w:rsid w:val="441449F6"/>
    <w:rsid w:val="44173C6A"/>
    <w:rsid w:val="441C329A"/>
    <w:rsid w:val="44255D38"/>
    <w:rsid w:val="4430118F"/>
    <w:rsid w:val="44333030"/>
    <w:rsid w:val="443F7874"/>
    <w:rsid w:val="44407E55"/>
    <w:rsid w:val="44474B53"/>
    <w:rsid w:val="445157F9"/>
    <w:rsid w:val="4454334F"/>
    <w:rsid w:val="44644CA6"/>
    <w:rsid w:val="446B3E1A"/>
    <w:rsid w:val="446E6606"/>
    <w:rsid w:val="4478567E"/>
    <w:rsid w:val="447C7347"/>
    <w:rsid w:val="44883642"/>
    <w:rsid w:val="449B371A"/>
    <w:rsid w:val="449C4CC6"/>
    <w:rsid w:val="44A83EB8"/>
    <w:rsid w:val="44D46290"/>
    <w:rsid w:val="44D90DD0"/>
    <w:rsid w:val="44DE708D"/>
    <w:rsid w:val="44E56355"/>
    <w:rsid w:val="44FF5255"/>
    <w:rsid w:val="45005D45"/>
    <w:rsid w:val="452330F5"/>
    <w:rsid w:val="45392515"/>
    <w:rsid w:val="45651351"/>
    <w:rsid w:val="456C2B0E"/>
    <w:rsid w:val="45857508"/>
    <w:rsid w:val="458B5C38"/>
    <w:rsid w:val="45902133"/>
    <w:rsid w:val="45AA52CF"/>
    <w:rsid w:val="45AC5B5E"/>
    <w:rsid w:val="45AE6A04"/>
    <w:rsid w:val="45B477AB"/>
    <w:rsid w:val="45C21865"/>
    <w:rsid w:val="45C5231F"/>
    <w:rsid w:val="45D64BC9"/>
    <w:rsid w:val="4605085C"/>
    <w:rsid w:val="460743C1"/>
    <w:rsid w:val="461936DC"/>
    <w:rsid w:val="461A59BF"/>
    <w:rsid w:val="461C0C36"/>
    <w:rsid w:val="461F597A"/>
    <w:rsid w:val="46247237"/>
    <w:rsid w:val="462F1E83"/>
    <w:rsid w:val="463542DE"/>
    <w:rsid w:val="466462F2"/>
    <w:rsid w:val="4665558C"/>
    <w:rsid w:val="466E4957"/>
    <w:rsid w:val="46712183"/>
    <w:rsid w:val="4677370E"/>
    <w:rsid w:val="467C2F34"/>
    <w:rsid w:val="46894627"/>
    <w:rsid w:val="46AB11F1"/>
    <w:rsid w:val="46C158FF"/>
    <w:rsid w:val="46F47709"/>
    <w:rsid w:val="46F56910"/>
    <w:rsid w:val="47022DDB"/>
    <w:rsid w:val="472D154D"/>
    <w:rsid w:val="472F4B0D"/>
    <w:rsid w:val="4732546E"/>
    <w:rsid w:val="473449E2"/>
    <w:rsid w:val="4737195B"/>
    <w:rsid w:val="473C03AB"/>
    <w:rsid w:val="474358CD"/>
    <w:rsid w:val="474E6020"/>
    <w:rsid w:val="4754488D"/>
    <w:rsid w:val="4761647A"/>
    <w:rsid w:val="4763732D"/>
    <w:rsid w:val="477517FF"/>
    <w:rsid w:val="477535AD"/>
    <w:rsid w:val="478F0B12"/>
    <w:rsid w:val="478F28C0"/>
    <w:rsid w:val="47B2543D"/>
    <w:rsid w:val="47B83752"/>
    <w:rsid w:val="47D13D59"/>
    <w:rsid w:val="47E35B08"/>
    <w:rsid w:val="47F22E4F"/>
    <w:rsid w:val="47FE1AD2"/>
    <w:rsid w:val="48041AFE"/>
    <w:rsid w:val="48054B47"/>
    <w:rsid w:val="4832262B"/>
    <w:rsid w:val="483A512E"/>
    <w:rsid w:val="48503ED3"/>
    <w:rsid w:val="485338EE"/>
    <w:rsid w:val="48533B2A"/>
    <w:rsid w:val="4872330D"/>
    <w:rsid w:val="489363E0"/>
    <w:rsid w:val="48972CE4"/>
    <w:rsid w:val="4899619E"/>
    <w:rsid w:val="48C04CFB"/>
    <w:rsid w:val="48C81442"/>
    <w:rsid w:val="48CD6120"/>
    <w:rsid w:val="48D0052D"/>
    <w:rsid w:val="48EA7DE0"/>
    <w:rsid w:val="48F826E7"/>
    <w:rsid w:val="48FD5F50"/>
    <w:rsid w:val="49126788"/>
    <w:rsid w:val="492536C9"/>
    <w:rsid w:val="492B3ECE"/>
    <w:rsid w:val="4946664C"/>
    <w:rsid w:val="494E0559"/>
    <w:rsid w:val="495239CA"/>
    <w:rsid w:val="4957242E"/>
    <w:rsid w:val="49625457"/>
    <w:rsid w:val="49636DFF"/>
    <w:rsid w:val="498B111B"/>
    <w:rsid w:val="499042A4"/>
    <w:rsid w:val="499C1713"/>
    <w:rsid w:val="49A55559"/>
    <w:rsid w:val="49B537D7"/>
    <w:rsid w:val="49E5489D"/>
    <w:rsid w:val="49EC224C"/>
    <w:rsid w:val="49F033BE"/>
    <w:rsid w:val="4A00193A"/>
    <w:rsid w:val="4A021C28"/>
    <w:rsid w:val="4A023CFE"/>
    <w:rsid w:val="4A024AD0"/>
    <w:rsid w:val="4A027B4B"/>
    <w:rsid w:val="4A0C520E"/>
    <w:rsid w:val="4A143A7A"/>
    <w:rsid w:val="4A1C71DC"/>
    <w:rsid w:val="4A1D068B"/>
    <w:rsid w:val="4A32580C"/>
    <w:rsid w:val="4A37734B"/>
    <w:rsid w:val="4A4617EA"/>
    <w:rsid w:val="4A557A35"/>
    <w:rsid w:val="4A575177"/>
    <w:rsid w:val="4A5E0944"/>
    <w:rsid w:val="4A6F568C"/>
    <w:rsid w:val="4A8E7695"/>
    <w:rsid w:val="4AAE5599"/>
    <w:rsid w:val="4ACE3700"/>
    <w:rsid w:val="4AD84085"/>
    <w:rsid w:val="4AF06848"/>
    <w:rsid w:val="4AFA1D42"/>
    <w:rsid w:val="4B0E61F2"/>
    <w:rsid w:val="4B0F243F"/>
    <w:rsid w:val="4B1D6F1A"/>
    <w:rsid w:val="4B297B9D"/>
    <w:rsid w:val="4B3C629B"/>
    <w:rsid w:val="4B49722A"/>
    <w:rsid w:val="4B4B1E96"/>
    <w:rsid w:val="4B5647FB"/>
    <w:rsid w:val="4B5D5902"/>
    <w:rsid w:val="4B663938"/>
    <w:rsid w:val="4B6A0199"/>
    <w:rsid w:val="4BAD657E"/>
    <w:rsid w:val="4BB723E6"/>
    <w:rsid w:val="4BC46983"/>
    <w:rsid w:val="4BD9235C"/>
    <w:rsid w:val="4BE3142D"/>
    <w:rsid w:val="4C15535E"/>
    <w:rsid w:val="4C1C2720"/>
    <w:rsid w:val="4C395188"/>
    <w:rsid w:val="4C4D68A6"/>
    <w:rsid w:val="4C53784D"/>
    <w:rsid w:val="4C545E87"/>
    <w:rsid w:val="4C7E4CB1"/>
    <w:rsid w:val="4C847C92"/>
    <w:rsid w:val="4C8C5C16"/>
    <w:rsid w:val="4C96649F"/>
    <w:rsid w:val="4CA673C8"/>
    <w:rsid w:val="4CB3047F"/>
    <w:rsid w:val="4CB725E4"/>
    <w:rsid w:val="4CB84BCD"/>
    <w:rsid w:val="4CBA03DF"/>
    <w:rsid w:val="4CBF063E"/>
    <w:rsid w:val="4CCE54FE"/>
    <w:rsid w:val="4CDB43D7"/>
    <w:rsid w:val="4CE05A13"/>
    <w:rsid w:val="4CEA5F18"/>
    <w:rsid w:val="4CFA66E8"/>
    <w:rsid w:val="4D0E5E48"/>
    <w:rsid w:val="4D12452C"/>
    <w:rsid w:val="4D1902BE"/>
    <w:rsid w:val="4D1D4E1F"/>
    <w:rsid w:val="4D211F36"/>
    <w:rsid w:val="4D2B317E"/>
    <w:rsid w:val="4D3527AB"/>
    <w:rsid w:val="4D4B3CE1"/>
    <w:rsid w:val="4D537064"/>
    <w:rsid w:val="4D80363C"/>
    <w:rsid w:val="4D814C58"/>
    <w:rsid w:val="4DAE25C9"/>
    <w:rsid w:val="4DB93431"/>
    <w:rsid w:val="4DBB41D6"/>
    <w:rsid w:val="4DD92AE7"/>
    <w:rsid w:val="4DDC2846"/>
    <w:rsid w:val="4DEB6377"/>
    <w:rsid w:val="4DF26013"/>
    <w:rsid w:val="4DF83553"/>
    <w:rsid w:val="4E050499"/>
    <w:rsid w:val="4E1C3DA0"/>
    <w:rsid w:val="4E2B1AB9"/>
    <w:rsid w:val="4E320449"/>
    <w:rsid w:val="4E343A5E"/>
    <w:rsid w:val="4E541801"/>
    <w:rsid w:val="4E767DBA"/>
    <w:rsid w:val="4E816CDB"/>
    <w:rsid w:val="4E833AC8"/>
    <w:rsid w:val="4E8D3A20"/>
    <w:rsid w:val="4EAA503F"/>
    <w:rsid w:val="4EAB0B3B"/>
    <w:rsid w:val="4EB64BD7"/>
    <w:rsid w:val="4ECD1F20"/>
    <w:rsid w:val="4ED06008"/>
    <w:rsid w:val="4EFA3883"/>
    <w:rsid w:val="4EFE1A85"/>
    <w:rsid w:val="4F121149"/>
    <w:rsid w:val="4F324B4B"/>
    <w:rsid w:val="4F3766C0"/>
    <w:rsid w:val="4F42646A"/>
    <w:rsid w:val="4F5C0370"/>
    <w:rsid w:val="4F69454B"/>
    <w:rsid w:val="4F6F465F"/>
    <w:rsid w:val="4F844CD5"/>
    <w:rsid w:val="4FA26F09"/>
    <w:rsid w:val="4FAF008D"/>
    <w:rsid w:val="4FB568C3"/>
    <w:rsid w:val="4FB7118C"/>
    <w:rsid w:val="4FB96E14"/>
    <w:rsid w:val="4FC96B8B"/>
    <w:rsid w:val="4FD3569C"/>
    <w:rsid w:val="4FDE2637"/>
    <w:rsid w:val="4FE87012"/>
    <w:rsid w:val="4FF417AB"/>
    <w:rsid w:val="4FFF6109"/>
    <w:rsid w:val="5001279F"/>
    <w:rsid w:val="500508E3"/>
    <w:rsid w:val="50100316"/>
    <w:rsid w:val="502222C2"/>
    <w:rsid w:val="5028222A"/>
    <w:rsid w:val="503634C7"/>
    <w:rsid w:val="505B596F"/>
    <w:rsid w:val="50602F53"/>
    <w:rsid w:val="50662F05"/>
    <w:rsid w:val="50697A27"/>
    <w:rsid w:val="50715259"/>
    <w:rsid w:val="5074354B"/>
    <w:rsid w:val="507B56FC"/>
    <w:rsid w:val="508A4572"/>
    <w:rsid w:val="508F643F"/>
    <w:rsid w:val="509545EB"/>
    <w:rsid w:val="50990AA2"/>
    <w:rsid w:val="50A0135B"/>
    <w:rsid w:val="50A3118B"/>
    <w:rsid w:val="50AB03C7"/>
    <w:rsid w:val="50C44F71"/>
    <w:rsid w:val="50C61849"/>
    <w:rsid w:val="50DD469C"/>
    <w:rsid w:val="50E21CB3"/>
    <w:rsid w:val="50E55AD0"/>
    <w:rsid w:val="50EE14B8"/>
    <w:rsid w:val="510036E0"/>
    <w:rsid w:val="511931FB"/>
    <w:rsid w:val="512435DF"/>
    <w:rsid w:val="51334F88"/>
    <w:rsid w:val="513B12E8"/>
    <w:rsid w:val="51404C2B"/>
    <w:rsid w:val="514C4262"/>
    <w:rsid w:val="514F30C0"/>
    <w:rsid w:val="517370FA"/>
    <w:rsid w:val="519461C9"/>
    <w:rsid w:val="519F1952"/>
    <w:rsid w:val="519F7BA4"/>
    <w:rsid w:val="51A61731"/>
    <w:rsid w:val="51A66009"/>
    <w:rsid w:val="51AC0513"/>
    <w:rsid w:val="51BA0697"/>
    <w:rsid w:val="51BC0DF9"/>
    <w:rsid w:val="51C56CEB"/>
    <w:rsid w:val="51CA3AEB"/>
    <w:rsid w:val="51D43382"/>
    <w:rsid w:val="51E0574D"/>
    <w:rsid w:val="51E8094E"/>
    <w:rsid w:val="51EA6874"/>
    <w:rsid w:val="51EF573B"/>
    <w:rsid w:val="51F16982"/>
    <w:rsid w:val="51F32D2F"/>
    <w:rsid w:val="51FF6894"/>
    <w:rsid w:val="521056A2"/>
    <w:rsid w:val="521F0CFD"/>
    <w:rsid w:val="522A4101"/>
    <w:rsid w:val="52306A4E"/>
    <w:rsid w:val="524C408A"/>
    <w:rsid w:val="52503518"/>
    <w:rsid w:val="52577407"/>
    <w:rsid w:val="52581161"/>
    <w:rsid w:val="525F5585"/>
    <w:rsid w:val="527079D0"/>
    <w:rsid w:val="527252B8"/>
    <w:rsid w:val="52921AD7"/>
    <w:rsid w:val="52A8613B"/>
    <w:rsid w:val="52BF018E"/>
    <w:rsid w:val="52D00455"/>
    <w:rsid w:val="52DE294E"/>
    <w:rsid w:val="52DE46FC"/>
    <w:rsid w:val="52E31CBD"/>
    <w:rsid w:val="52EA12F3"/>
    <w:rsid w:val="52FE6B4C"/>
    <w:rsid w:val="5322681E"/>
    <w:rsid w:val="53230467"/>
    <w:rsid w:val="532935BD"/>
    <w:rsid w:val="532E7431"/>
    <w:rsid w:val="53456FF5"/>
    <w:rsid w:val="534D47EC"/>
    <w:rsid w:val="536D6EF8"/>
    <w:rsid w:val="538D5946"/>
    <w:rsid w:val="539250E9"/>
    <w:rsid w:val="539F3E24"/>
    <w:rsid w:val="53A427AD"/>
    <w:rsid w:val="53AF76C1"/>
    <w:rsid w:val="53B8613A"/>
    <w:rsid w:val="53DD2C05"/>
    <w:rsid w:val="53EF1BEB"/>
    <w:rsid w:val="53FA397B"/>
    <w:rsid w:val="53FE77D2"/>
    <w:rsid w:val="54003BEA"/>
    <w:rsid w:val="54075F81"/>
    <w:rsid w:val="540F6034"/>
    <w:rsid w:val="54200090"/>
    <w:rsid w:val="5429409D"/>
    <w:rsid w:val="543919EF"/>
    <w:rsid w:val="544B4CD9"/>
    <w:rsid w:val="546D4523"/>
    <w:rsid w:val="5473040A"/>
    <w:rsid w:val="54776BB6"/>
    <w:rsid w:val="548209E1"/>
    <w:rsid w:val="549C5D13"/>
    <w:rsid w:val="54AC5037"/>
    <w:rsid w:val="54B073EA"/>
    <w:rsid w:val="54E95E3F"/>
    <w:rsid w:val="54F67C30"/>
    <w:rsid w:val="54FE68C1"/>
    <w:rsid w:val="55133550"/>
    <w:rsid w:val="551B6A8A"/>
    <w:rsid w:val="552A0673"/>
    <w:rsid w:val="552B3A2E"/>
    <w:rsid w:val="552D196B"/>
    <w:rsid w:val="5533056A"/>
    <w:rsid w:val="554176CE"/>
    <w:rsid w:val="55440688"/>
    <w:rsid w:val="55530840"/>
    <w:rsid w:val="55613A2A"/>
    <w:rsid w:val="557F469E"/>
    <w:rsid w:val="55843EBE"/>
    <w:rsid w:val="55A74D1E"/>
    <w:rsid w:val="55E9515A"/>
    <w:rsid w:val="5602789A"/>
    <w:rsid w:val="560C77D2"/>
    <w:rsid w:val="560F79F9"/>
    <w:rsid w:val="56165F12"/>
    <w:rsid w:val="5634617F"/>
    <w:rsid w:val="563D0539"/>
    <w:rsid w:val="563D0A12"/>
    <w:rsid w:val="563F2552"/>
    <w:rsid w:val="564061EF"/>
    <w:rsid w:val="564451BE"/>
    <w:rsid w:val="56567EED"/>
    <w:rsid w:val="567B1F36"/>
    <w:rsid w:val="56A24C1D"/>
    <w:rsid w:val="56A25A40"/>
    <w:rsid w:val="56A27CCD"/>
    <w:rsid w:val="56AB4376"/>
    <w:rsid w:val="56AE7C5A"/>
    <w:rsid w:val="56C7351C"/>
    <w:rsid w:val="56CB2BBD"/>
    <w:rsid w:val="56CB4F97"/>
    <w:rsid w:val="56CD0843"/>
    <w:rsid w:val="56D1541C"/>
    <w:rsid w:val="56EE7AC0"/>
    <w:rsid w:val="57001308"/>
    <w:rsid w:val="57032983"/>
    <w:rsid w:val="570505EF"/>
    <w:rsid w:val="5714693E"/>
    <w:rsid w:val="57210448"/>
    <w:rsid w:val="572C1210"/>
    <w:rsid w:val="57340D8E"/>
    <w:rsid w:val="57495BF0"/>
    <w:rsid w:val="574B7E86"/>
    <w:rsid w:val="57601B83"/>
    <w:rsid w:val="577E1BB1"/>
    <w:rsid w:val="57A12F7E"/>
    <w:rsid w:val="57BE361B"/>
    <w:rsid w:val="57E77876"/>
    <w:rsid w:val="57F4546B"/>
    <w:rsid w:val="57F96347"/>
    <w:rsid w:val="58076796"/>
    <w:rsid w:val="580B167D"/>
    <w:rsid w:val="580E2736"/>
    <w:rsid w:val="5822715F"/>
    <w:rsid w:val="582B2191"/>
    <w:rsid w:val="582E3A30"/>
    <w:rsid w:val="583B614D"/>
    <w:rsid w:val="584974E7"/>
    <w:rsid w:val="58655786"/>
    <w:rsid w:val="5868042C"/>
    <w:rsid w:val="586D5E24"/>
    <w:rsid w:val="58873381"/>
    <w:rsid w:val="589F492D"/>
    <w:rsid w:val="58C3426C"/>
    <w:rsid w:val="58C72E85"/>
    <w:rsid w:val="58CA425E"/>
    <w:rsid w:val="58D45090"/>
    <w:rsid w:val="58D81BED"/>
    <w:rsid w:val="58F27395"/>
    <w:rsid w:val="58F54935"/>
    <w:rsid w:val="59122224"/>
    <w:rsid w:val="59210FA5"/>
    <w:rsid w:val="5925630D"/>
    <w:rsid w:val="593A556B"/>
    <w:rsid w:val="59401212"/>
    <w:rsid w:val="59496D52"/>
    <w:rsid w:val="59567D64"/>
    <w:rsid w:val="597628B4"/>
    <w:rsid w:val="59881257"/>
    <w:rsid w:val="598E6BE8"/>
    <w:rsid w:val="5999038C"/>
    <w:rsid w:val="599B6EA3"/>
    <w:rsid w:val="59AA5338"/>
    <w:rsid w:val="59B72723"/>
    <w:rsid w:val="59B86FCF"/>
    <w:rsid w:val="59D72160"/>
    <w:rsid w:val="59D7747E"/>
    <w:rsid w:val="59DA0587"/>
    <w:rsid w:val="59E64D7C"/>
    <w:rsid w:val="5A1A4119"/>
    <w:rsid w:val="5A354D3F"/>
    <w:rsid w:val="5A405530"/>
    <w:rsid w:val="5A433C7D"/>
    <w:rsid w:val="5A587307"/>
    <w:rsid w:val="5A616290"/>
    <w:rsid w:val="5A706581"/>
    <w:rsid w:val="5A765379"/>
    <w:rsid w:val="5A783D24"/>
    <w:rsid w:val="5A7D7AE9"/>
    <w:rsid w:val="5A863282"/>
    <w:rsid w:val="5A873458"/>
    <w:rsid w:val="5A8D6A64"/>
    <w:rsid w:val="5AAC7C9F"/>
    <w:rsid w:val="5AB60511"/>
    <w:rsid w:val="5ABA77FD"/>
    <w:rsid w:val="5AD7215D"/>
    <w:rsid w:val="5AE204F4"/>
    <w:rsid w:val="5AF91B4A"/>
    <w:rsid w:val="5B0349CD"/>
    <w:rsid w:val="5B1A36BA"/>
    <w:rsid w:val="5B1C3FBE"/>
    <w:rsid w:val="5B1F0504"/>
    <w:rsid w:val="5B264CA7"/>
    <w:rsid w:val="5B2E1A05"/>
    <w:rsid w:val="5B3F5F54"/>
    <w:rsid w:val="5B423322"/>
    <w:rsid w:val="5B5D6BBC"/>
    <w:rsid w:val="5B7756EE"/>
    <w:rsid w:val="5B7B5478"/>
    <w:rsid w:val="5B7E2ECD"/>
    <w:rsid w:val="5B832D06"/>
    <w:rsid w:val="5B923001"/>
    <w:rsid w:val="5BA1138A"/>
    <w:rsid w:val="5BBC5ACA"/>
    <w:rsid w:val="5BC32BB1"/>
    <w:rsid w:val="5BDC2291"/>
    <w:rsid w:val="5BE30FD5"/>
    <w:rsid w:val="5BFD3E45"/>
    <w:rsid w:val="5C0371A6"/>
    <w:rsid w:val="5C142F3C"/>
    <w:rsid w:val="5C273552"/>
    <w:rsid w:val="5C4F140E"/>
    <w:rsid w:val="5C515F3F"/>
    <w:rsid w:val="5C675BC9"/>
    <w:rsid w:val="5C677510"/>
    <w:rsid w:val="5C7659A5"/>
    <w:rsid w:val="5C771A17"/>
    <w:rsid w:val="5C7878C3"/>
    <w:rsid w:val="5C826C8D"/>
    <w:rsid w:val="5C9A0CAC"/>
    <w:rsid w:val="5C9D73D6"/>
    <w:rsid w:val="5C9F3B0E"/>
    <w:rsid w:val="5CA92FF7"/>
    <w:rsid w:val="5CAA564F"/>
    <w:rsid w:val="5CBF10FA"/>
    <w:rsid w:val="5CC17606"/>
    <w:rsid w:val="5CD86429"/>
    <w:rsid w:val="5CED2D75"/>
    <w:rsid w:val="5CF60C9B"/>
    <w:rsid w:val="5D0143C7"/>
    <w:rsid w:val="5D080CF3"/>
    <w:rsid w:val="5D1B1839"/>
    <w:rsid w:val="5D3C48EF"/>
    <w:rsid w:val="5D5D3DAC"/>
    <w:rsid w:val="5D6F7784"/>
    <w:rsid w:val="5D9407D9"/>
    <w:rsid w:val="5D9F0F2C"/>
    <w:rsid w:val="5DB669A1"/>
    <w:rsid w:val="5DBD13F2"/>
    <w:rsid w:val="5DD03F8C"/>
    <w:rsid w:val="5DD57340"/>
    <w:rsid w:val="5DD95B19"/>
    <w:rsid w:val="5DE84681"/>
    <w:rsid w:val="5E083CCB"/>
    <w:rsid w:val="5E242AF0"/>
    <w:rsid w:val="5E244433"/>
    <w:rsid w:val="5E2606F1"/>
    <w:rsid w:val="5E324E65"/>
    <w:rsid w:val="5E327DDB"/>
    <w:rsid w:val="5E60690D"/>
    <w:rsid w:val="5E655975"/>
    <w:rsid w:val="5E785A05"/>
    <w:rsid w:val="5E8771E0"/>
    <w:rsid w:val="5E8E347A"/>
    <w:rsid w:val="5EAA5DDA"/>
    <w:rsid w:val="5EB36B9F"/>
    <w:rsid w:val="5EC31D41"/>
    <w:rsid w:val="5ECF7BA1"/>
    <w:rsid w:val="5EDA259F"/>
    <w:rsid w:val="5EDD7635"/>
    <w:rsid w:val="5EE22627"/>
    <w:rsid w:val="5EEB1102"/>
    <w:rsid w:val="5EF555BA"/>
    <w:rsid w:val="5EF676D8"/>
    <w:rsid w:val="5EFF1C82"/>
    <w:rsid w:val="5F17346F"/>
    <w:rsid w:val="5F1D5294"/>
    <w:rsid w:val="5F203901"/>
    <w:rsid w:val="5F47472D"/>
    <w:rsid w:val="5F506981"/>
    <w:rsid w:val="5F5215D6"/>
    <w:rsid w:val="5F5F41AF"/>
    <w:rsid w:val="5F6146EB"/>
    <w:rsid w:val="5F64242D"/>
    <w:rsid w:val="5F6506DA"/>
    <w:rsid w:val="5FAA42E4"/>
    <w:rsid w:val="5FAB1E38"/>
    <w:rsid w:val="5FAC0B02"/>
    <w:rsid w:val="5FBC0B80"/>
    <w:rsid w:val="5FD70E51"/>
    <w:rsid w:val="5FDB771F"/>
    <w:rsid w:val="5FDE21CA"/>
    <w:rsid w:val="5FDE7907"/>
    <w:rsid w:val="5FEB06A5"/>
    <w:rsid w:val="5FFB68ED"/>
    <w:rsid w:val="600E6870"/>
    <w:rsid w:val="601847B2"/>
    <w:rsid w:val="60195C1E"/>
    <w:rsid w:val="602B6A7E"/>
    <w:rsid w:val="6041148D"/>
    <w:rsid w:val="604278DE"/>
    <w:rsid w:val="6047227E"/>
    <w:rsid w:val="60522285"/>
    <w:rsid w:val="605C5F30"/>
    <w:rsid w:val="60656F88"/>
    <w:rsid w:val="606C1FD2"/>
    <w:rsid w:val="606D5311"/>
    <w:rsid w:val="60995B4F"/>
    <w:rsid w:val="60C0425C"/>
    <w:rsid w:val="60CE7110"/>
    <w:rsid w:val="60D81867"/>
    <w:rsid w:val="60DB04CD"/>
    <w:rsid w:val="60FA753E"/>
    <w:rsid w:val="610743DD"/>
    <w:rsid w:val="61475B14"/>
    <w:rsid w:val="614C023A"/>
    <w:rsid w:val="614D5959"/>
    <w:rsid w:val="614F578E"/>
    <w:rsid w:val="61504A17"/>
    <w:rsid w:val="61511216"/>
    <w:rsid w:val="61547A07"/>
    <w:rsid w:val="615A25EA"/>
    <w:rsid w:val="61612867"/>
    <w:rsid w:val="61614183"/>
    <w:rsid w:val="6172415B"/>
    <w:rsid w:val="61724F8E"/>
    <w:rsid w:val="6173691D"/>
    <w:rsid w:val="61826037"/>
    <w:rsid w:val="618A2BE6"/>
    <w:rsid w:val="618A752F"/>
    <w:rsid w:val="61A806BD"/>
    <w:rsid w:val="61B256D1"/>
    <w:rsid w:val="61CD6067"/>
    <w:rsid w:val="61CF78E4"/>
    <w:rsid w:val="61DD677E"/>
    <w:rsid w:val="61F07762"/>
    <w:rsid w:val="61F540A9"/>
    <w:rsid w:val="61F57219"/>
    <w:rsid w:val="61FA6D9C"/>
    <w:rsid w:val="61FE0138"/>
    <w:rsid w:val="62012E4C"/>
    <w:rsid w:val="62097A08"/>
    <w:rsid w:val="62265778"/>
    <w:rsid w:val="623C2B34"/>
    <w:rsid w:val="62477427"/>
    <w:rsid w:val="62514EEA"/>
    <w:rsid w:val="62643A20"/>
    <w:rsid w:val="626B5426"/>
    <w:rsid w:val="62792C60"/>
    <w:rsid w:val="62797F9D"/>
    <w:rsid w:val="62830E1C"/>
    <w:rsid w:val="62A07B11"/>
    <w:rsid w:val="62AC5DA2"/>
    <w:rsid w:val="62BC5A0C"/>
    <w:rsid w:val="62BC6E19"/>
    <w:rsid w:val="62BE324C"/>
    <w:rsid w:val="62CA5E53"/>
    <w:rsid w:val="62CF1196"/>
    <w:rsid w:val="62E03F3A"/>
    <w:rsid w:val="62E23393"/>
    <w:rsid w:val="62E33669"/>
    <w:rsid w:val="62FE61A0"/>
    <w:rsid w:val="63106792"/>
    <w:rsid w:val="631D37AF"/>
    <w:rsid w:val="63317992"/>
    <w:rsid w:val="6343302D"/>
    <w:rsid w:val="63443F87"/>
    <w:rsid w:val="635C1C28"/>
    <w:rsid w:val="636724EC"/>
    <w:rsid w:val="63703BF8"/>
    <w:rsid w:val="63767CBC"/>
    <w:rsid w:val="637810A4"/>
    <w:rsid w:val="63782C00"/>
    <w:rsid w:val="638C5EE1"/>
    <w:rsid w:val="63972DD1"/>
    <w:rsid w:val="63A86D8C"/>
    <w:rsid w:val="63B01DB5"/>
    <w:rsid w:val="63B03E93"/>
    <w:rsid w:val="63B50E9F"/>
    <w:rsid w:val="63C42462"/>
    <w:rsid w:val="63C42E3A"/>
    <w:rsid w:val="63EA5DC5"/>
    <w:rsid w:val="63EB2D3B"/>
    <w:rsid w:val="63ED2B73"/>
    <w:rsid w:val="63FB316F"/>
    <w:rsid w:val="63FE69AC"/>
    <w:rsid w:val="64085A7D"/>
    <w:rsid w:val="64111559"/>
    <w:rsid w:val="642322B7"/>
    <w:rsid w:val="64255DFD"/>
    <w:rsid w:val="64292949"/>
    <w:rsid w:val="642B210D"/>
    <w:rsid w:val="643412E7"/>
    <w:rsid w:val="643B1782"/>
    <w:rsid w:val="64434D95"/>
    <w:rsid w:val="644D3EFB"/>
    <w:rsid w:val="64572560"/>
    <w:rsid w:val="646171BF"/>
    <w:rsid w:val="64687F61"/>
    <w:rsid w:val="646E72AC"/>
    <w:rsid w:val="646F1658"/>
    <w:rsid w:val="649410BE"/>
    <w:rsid w:val="649B408B"/>
    <w:rsid w:val="64A1271F"/>
    <w:rsid w:val="64B90194"/>
    <w:rsid w:val="64C91E67"/>
    <w:rsid w:val="64CE30F4"/>
    <w:rsid w:val="64DD0CB7"/>
    <w:rsid w:val="64DF1285"/>
    <w:rsid w:val="64F91D40"/>
    <w:rsid w:val="650158AC"/>
    <w:rsid w:val="65035466"/>
    <w:rsid w:val="6516164E"/>
    <w:rsid w:val="65163984"/>
    <w:rsid w:val="653D3504"/>
    <w:rsid w:val="65452D0E"/>
    <w:rsid w:val="65453350"/>
    <w:rsid w:val="65461340"/>
    <w:rsid w:val="654E3654"/>
    <w:rsid w:val="65582E79"/>
    <w:rsid w:val="656527E5"/>
    <w:rsid w:val="656D6C4F"/>
    <w:rsid w:val="65704A7B"/>
    <w:rsid w:val="65766A16"/>
    <w:rsid w:val="657D240B"/>
    <w:rsid w:val="65A941F4"/>
    <w:rsid w:val="65B93F70"/>
    <w:rsid w:val="65BD1D4A"/>
    <w:rsid w:val="65D63EE6"/>
    <w:rsid w:val="65E25D5F"/>
    <w:rsid w:val="65E373E9"/>
    <w:rsid w:val="65ED4F2A"/>
    <w:rsid w:val="65F6169A"/>
    <w:rsid w:val="65FB2C0D"/>
    <w:rsid w:val="65FF546D"/>
    <w:rsid w:val="66001F90"/>
    <w:rsid w:val="661300A7"/>
    <w:rsid w:val="661A68AE"/>
    <w:rsid w:val="662E6C0F"/>
    <w:rsid w:val="663C46DE"/>
    <w:rsid w:val="66434946"/>
    <w:rsid w:val="6664279C"/>
    <w:rsid w:val="666E56B6"/>
    <w:rsid w:val="667C4500"/>
    <w:rsid w:val="667C62AE"/>
    <w:rsid w:val="66B111E0"/>
    <w:rsid w:val="66EB13C4"/>
    <w:rsid w:val="66F34E56"/>
    <w:rsid w:val="66F80D20"/>
    <w:rsid w:val="66FC2D59"/>
    <w:rsid w:val="67093942"/>
    <w:rsid w:val="67221143"/>
    <w:rsid w:val="67317098"/>
    <w:rsid w:val="673E5311"/>
    <w:rsid w:val="674A0958"/>
    <w:rsid w:val="676E0808"/>
    <w:rsid w:val="677132C8"/>
    <w:rsid w:val="67713939"/>
    <w:rsid w:val="677E43D5"/>
    <w:rsid w:val="678D34C6"/>
    <w:rsid w:val="6793354D"/>
    <w:rsid w:val="67A13ECC"/>
    <w:rsid w:val="67A3577B"/>
    <w:rsid w:val="67A8465D"/>
    <w:rsid w:val="67AF67C0"/>
    <w:rsid w:val="67C71C6C"/>
    <w:rsid w:val="67D5464A"/>
    <w:rsid w:val="67DE3E32"/>
    <w:rsid w:val="67E22D4D"/>
    <w:rsid w:val="67EB09A1"/>
    <w:rsid w:val="6801123A"/>
    <w:rsid w:val="68235E94"/>
    <w:rsid w:val="683B5477"/>
    <w:rsid w:val="684D138C"/>
    <w:rsid w:val="68513BB3"/>
    <w:rsid w:val="685252EF"/>
    <w:rsid w:val="68541290"/>
    <w:rsid w:val="68767436"/>
    <w:rsid w:val="688254EB"/>
    <w:rsid w:val="688356D2"/>
    <w:rsid w:val="689A3865"/>
    <w:rsid w:val="689C2C37"/>
    <w:rsid w:val="68A37F48"/>
    <w:rsid w:val="68B4089F"/>
    <w:rsid w:val="68BA756F"/>
    <w:rsid w:val="68BE2F25"/>
    <w:rsid w:val="68C84E8E"/>
    <w:rsid w:val="68CE48BE"/>
    <w:rsid w:val="68CE53C0"/>
    <w:rsid w:val="68E57EEC"/>
    <w:rsid w:val="68ED2579"/>
    <w:rsid w:val="68F33995"/>
    <w:rsid w:val="69240076"/>
    <w:rsid w:val="693E611A"/>
    <w:rsid w:val="69434224"/>
    <w:rsid w:val="69486E37"/>
    <w:rsid w:val="695A20A8"/>
    <w:rsid w:val="69674FF3"/>
    <w:rsid w:val="6985191D"/>
    <w:rsid w:val="698E1E43"/>
    <w:rsid w:val="69912070"/>
    <w:rsid w:val="69943C97"/>
    <w:rsid w:val="69BE2B38"/>
    <w:rsid w:val="69C2047C"/>
    <w:rsid w:val="69CE0304"/>
    <w:rsid w:val="69D241B5"/>
    <w:rsid w:val="69D916A3"/>
    <w:rsid w:val="69DA3A17"/>
    <w:rsid w:val="69EA0C87"/>
    <w:rsid w:val="69F30635"/>
    <w:rsid w:val="69F9159C"/>
    <w:rsid w:val="6A022F6E"/>
    <w:rsid w:val="6A0E021D"/>
    <w:rsid w:val="6A1A3E8C"/>
    <w:rsid w:val="6A293B34"/>
    <w:rsid w:val="6A3D4D43"/>
    <w:rsid w:val="6A3F74A5"/>
    <w:rsid w:val="6A430A61"/>
    <w:rsid w:val="6A533E51"/>
    <w:rsid w:val="6A5C410E"/>
    <w:rsid w:val="6A5E3F97"/>
    <w:rsid w:val="6A6A35E7"/>
    <w:rsid w:val="6A723C50"/>
    <w:rsid w:val="6A78543D"/>
    <w:rsid w:val="6A865C33"/>
    <w:rsid w:val="6AA85E74"/>
    <w:rsid w:val="6AB9187F"/>
    <w:rsid w:val="6ABA1153"/>
    <w:rsid w:val="6B0034AD"/>
    <w:rsid w:val="6B1B5543"/>
    <w:rsid w:val="6B43088B"/>
    <w:rsid w:val="6B4355EC"/>
    <w:rsid w:val="6B4E2394"/>
    <w:rsid w:val="6B4F5D3F"/>
    <w:rsid w:val="6B6B6CE8"/>
    <w:rsid w:val="6B9805FC"/>
    <w:rsid w:val="6BA020A4"/>
    <w:rsid w:val="6BA93DA5"/>
    <w:rsid w:val="6BB80712"/>
    <w:rsid w:val="6BC8092B"/>
    <w:rsid w:val="6BC851B3"/>
    <w:rsid w:val="6BCA7FEC"/>
    <w:rsid w:val="6BD3071E"/>
    <w:rsid w:val="6BD350E5"/>
    <w:rsid w:val="6BDF4621"/>
    <w:rsid w:val="6BDF5315"/>
    <w:rsid w:val="6BE067A1"/>
    <w:rsid w:val="6BF06804"/>
    <w:rsid w:val="6BF110B5"/>
    <w:rsid w:val="6BF51F95"/>
    <w:rsid w:val="6C0022F4"/>
    <w:rsid w:val="6C005149"/>
    <w:rsid w:val="6C133210"/>
    <w:rsid w:val="6C134FBF"/>
    <w:rsid w:val="6C17792F"/>
    <w:rsid w:val="6C22295D"/>
    <w:rsid w:val="6C295050"/>
    <w:rsid w:val="6C2F0285"/>
    <w:rsid w:val="6C323785"/>
    <w:rsid w:val="6C37779C"/>
    <w:rsid w:val="6C4C2E54"/>
    <w:rsid w:val="6C5F1FB2"/>
    <w:rsid w:val="6C5F48E4"/>
    <w:rsid w:val="6C657EC6"/>
    <w:rsid w:val="6C6656E4"/>
    <w:rsid w:val="6C6B22C5"/>
    <w:rsid w:val="6C6B6BA9"/>
    <w:rsid w:val="6C727C9C"/>
    <w:rsid w:val="6C7C493C"/>
    <w:rsid w:val="6C9A748E"/>
    <w:rsid w:val="6CA2021D"/>
    <w:rsid w:val="6CA2545A"/>
    <w:rsid w:val="6CA314E9"/>
    <w:rsid w:val="6CA94871"/>
    <w:rsid w:val="6CAD68BB"/>
    <w:rsid w:val="6CAF1D8F"/>
    <w:rsid w:val="6CB307C2"/>
    <w:rsid w:val="6CC4275D"/>
    <w:rsid w:val="6CD833A6"/>
    <w:rsid w:val="6CD96ABB"/>
    <w:rsid w:val="6CD97738"/>
    <w:rsid w:val="6CE213ED"/>
    <w:rsid w:val="6D0754C1"/>
    <w:rsid w:val="6D283043"/>
    <w:rsid w:val="6D486EEA"/>
    <w:rsid w:val="6D5C79A0"/>
    <w:rsid w:val="6D7147AA"/>
    <w:rsid w:val="6DC81DD9"/>
    <w:rsid w:val="6DC93CAA"/>
    <w:rsid w:val="6DCA5B51"/>
    <w:rsid w:val="6DD30EA9"/>
    <w:rsid w:val="6DEB3B1C"/>
    <w:rsid w:val="6DEB516B"/>
    <w:rsid w:val="6E10323B"/>
    <w:rsid w:val="6E1A60EE"/>
    <w:rsid w:val="6E273FA2"/>
    <w:rsid w:val="6E2C05BA"/>
    <w:rsid w:val="6E391BA0"/>
    <w:rsid w:val="6E3A5AE7"/>
    <w:rsid w:val="6E535B46"/>
    <w:rsid w:val="6E62667D"/>
    <w:rsid w:val="6E644582"/>
    <w:rsid w:val="6E6F73F3"/>
    <w:rsid w:val="6EA76019"/>
    <w:rsid w:val="6EA939B8"/>
    <w:rsid w:val="6EB36E72"/>
    <w:rsid w:val="6ED56955"/>
    <w:rsid w:val="6EE43550"/>
    <w:rsid w:val="6EF44EA4"/>
    <w:rsid w:val="6EFA22AE"/>
    <w:rsid w:val="6EFA6D32"/>
    <w:rsid w:val="6F125D7E"/>
    <w:rsid w:val="6F203D7E"/>
    <w:rsid w:val="6F2319BD"/>
    <w:rsid w:val="6F237A59"/>
    <w:rsid w:val="6F344F39"/>
    <w:rsid w:val="6F4A7B60"/>
    <w:rsid w:val="6F657037"/>
    <w:rsid w:val="6F663D87"/>
    <w:rsid w:val="6F833B35"/>
    <w:rsid w:val="6F8803AF"/>
    <w:rsid w:val="6F8856D3"/>
    <w:rsid w:val="6F8867FE"/>
    <w:rsid w:val="6F89425D"/>
    <w:rsid w:val="6FA4671F"/>
    <w:rsid w:val="6FA7614A"/>
    <w:rsid w:val="6FAF4746"/>
    <w:rsid w:val="6FB22D40"/>
    <w:rsid w:val="6FB468AF"/>
    <w:rsid w:val="6FB97C2B"/>
    <w:rsid w:val="6FC434CF"/>
    <w:rsid w:val="6FE637EB"/>
    <w:rsid w:val="6FF72B21"/>
    <w:rsid w:val="702B0BC4"/>
    <w:rsid w:val="70366E79"/>
    <w:rsid w:val="704F7809"/>
    <w:rsid w:val="70514307"/>
    <w:rsid w:val="7058746B"/>
    <w:rsid w:val="705D2F74"/>
    <w:rsid w:val="70654928"/>
    <w:rsid w:val="706C61F1"/>
    <w:rsid w:val="70726C45"/>
    <w:rsid w:val="70764883"/>
    <w:rsid w:val="70766E7B"/>
    <w:rsid w:val="707E042D"/>
    <w:rsid w:val="70857D1A"/>
    <w:rsid w:val="70974410"/>
    <w:rsid w:val="70A1703D"/>
    <w:rsid w:val="70B678C8"/>
    <w:rsid w:val="70C42D2B"/>
    <w:rsid w:val="70CC2CCC"/>
    <w:rsid w:val="70D171F6"/>
    <w:rsid w:val="70D313E9"/>
    <w:rsid w:val="70E260C0"/>
    <w:rsid w:val="70E330C2"/>
    <w:rsid w:val="70EC57B1"/>
    <w:rsid w:val="711853D2"/>
    <w:rsid w:val="71221D0A"/>
    <w:rsid w:val="71394457"/>
    <w:rsid w:val="7141612A"/>
    <w:rsid w:val="714764DA"/>
    <w:rsid w:val="716A2602"/>
    <w:rsid w:val="717464F9"/>
    <w:rsid w:val="71821A31"/>
    <w:rsid w:val="718F5826"/>
    <w:rsid w:val="7192340B"/>
    <w:rsid w:val="71957A24"/>
    <w:rsid w:val="71A5128B"/>
    <w:rsid w:val="71AD37BF"/>
    <w:rsid w:val="71C07997"/>
    <w:rsid w:val="71D37D0E"/>
    <w:rsid w:val="71DD2474"/>
    <w:rsid w:val="71E42FED"/>
    <w:rsid w:val="72004821"/>
    <w:rsid w:val="72020674"/>
    <w:rsid w:val="720C753F"/>
    <w:rsid w:val="72101D25"/>
    <w:rsid w:val="72243DB7"/>
    <w:rsid w:val="72345C8F"/>
    <w:rsid w:val="723D3EC0"/>
    <w:rsid w:val="7241360F"/>
    <w:rsid w:val="72491746"/>
    <w:rsid w:val="724B07EA"/>
    <w:rsid w:val="725F657E"/>
    <w:rsid w:val="7263415A"/>
    <w:rsid w:val="726865F2"/>
    <w:rsid w:val="728C4044"/>
    <w:rsid w:val="729E7F08"/>
    <w:rsid w:val="72A76461"/>
    <w:rsid w:val="72AE1C35"/>
    <w:rsid w:val="72EE0533"/>
    <w:rsid w:val="72F0605A"/>
    <w:rsid w:val="72FD189E"/>
    <w:rsid w:val="730B2B28"/>
    <w:rsid w:val="730C2EBC"/>
    <w:rsid w:val="73156DCC"/>
    <w:rsid w:val="7318735E"/>
    <w:rsid w:val="731E366D"/>
    <w:rsid w:val="732A4300"/>
    <w:rsid w:val="73375A36"/>
    <w:rsid w:val="733C129F"/>
    <w:rsid w:val="735D2FC3"/>
    <w:rsid w:val="73714CA5"/>
    <w:rsid w:val="737474AC"/>
    <w:rsid w:val="738467A2"/>
    <w:rsid w:val="738E207B"/>
    <w:rsid w:val="738F7621"/>
    <w:rsid w:val="739D0752"/>
    <w:rsid w:val="73EA4502"/>
    <w:rsid w:val="740C6EC3"/>
    <w:rsid w:val="741151EF"/>
    <w:rsid w:val="74155264"/>
    <w:rsid w:val="742C2E66"/>
    <w:rsid w:val="742C30C1"/>
    <w:rsid w:val="74424693"/>
    <w:rsid w:val="745B5755"/>
    <w:rsid w:val="74600FBD"/>
    <w:rsid w:val="7489763F"/>
    <w:rsid w:val="74926548"/>
    <w:rsid w:val="749F7D37"/>
    <w:rsid w:val="74A86C44"/>
    <w:rsid w:val="74CC462D"/>
    <w:rsid w:val="74D379E1"/>
    <w:rsid w:val="74E03EAC"/>
    <w:rsid w:val="74E07CE4"/>
    <w:rsid w:val="74EC57D5"/>
    <w:rsid w:val="74F160B9"/>
    <w:rsid w:val="75015203"/>
    <w:rsid w:val="750E27C7"/>
    <w:rsid w:val="75430591"/>
    <w:rsid w:val="75524DAA"/>
    <w:rsid w:val="75556648"/>
    <w:rsid w:val="75674892"/>
    <w:rsid w:val="759233F8"/>
    <w:rsid w:val="75A32332"/>
    <w:rsid w:val="75A85B8F"/>
    <w:rsid w:val="75A85CA9"/>
    <w:rsid w:val="75BC5488"/>
    <w:rsid w:val="760E3637"/>
    <w:rsid w:val="76163BA6"/>
    <w:rsid w:val="761A7A29"/>
    <w:rsid w:val="7621477C"/>
    <w:rsid w:val="762A7B4F"/>
    <w:rsid w:val="763C2443"/>
    <w:rsid w:val="763F0D29"/>
    <w:rsid w:val="764C7A4B"/>
    <w:rsid w:val="76682700"/>
    <w:rsid w:val="76695C84"/>
    <w:rsid w:val="766D176F"/>
    <w:rsid w:val="76837665"/>
    <w:rsid w:val="769B3E85"/>
    <w:rsid w:val="769B6F0E"/>
    <w:rsid w:val="769D02A6"/>
    <w:rsid w:val="76A20FEF"/>
    <w:rsid w:val="76B66902"/>
    <w:rsid w:val="76CB1D87"/>
    <w:rsid w:val="76CE502F"/>
    <w:rsid w:val="76D868BB"/>
    <w:rsid w:val="76D94E11"/>
    <w:rsid w:val="76F31152"/>
    <w:rsid w:val="76FC23F7"/>
    <w:rsid w:val="76FF42DB"/>
    <w:rsid w:val="7704392C"/>
    <w:rsid w:val="77065FCC"/>
    <w:rsid w:val="771451A0"/>
    <w:rsid w:val="77227E8F"/>
    <w:rsid w:val="772B4CBC"/>
    <w:rsid w:val="772C5186"/>
    <w:rsid w:val="773A43A6"/>
    <w:rsid w:val="774775D3"/>
    <w:rsid w:val="77497690"/>
    <w:rsid w:val="77706C17"/>
    <w:rsid w:val="77737D91"/>
    <w:rsid w:val="77876861"/>
    <w:rsid w:val="7798290C"/>
    <w:rsid w:val="77A70D7A"/>
    <w:rsid w:val="77AB07A1"/>
    <w:rsid w:val="77AE5458"/>
    <w:rsid w:val="77AE64D0"/>
    <w:rsid w:val="77B574DF"/>
    <w:rsid w:val="77BA3F44"/>
    <w:rsid w:val="77BA6C36"/>
    <w:rsid w:val="77C17FC5"/>
    <w:rsid w:val="77C23189"/>
    <w:rsid w:val="77C931DC"/>
    <w:rsid w:val="77D15673"/>
    <w:rsid w:val="77D47CF8"/>
    <w:rsid w:val="77FD53F2"/>
    <w:rsid w:val="780F3D6B"/>
    <w:rsid w:val="7815660F"/>
    <w:rsid w:val="785B21C7"/>
    <w:rsid w:val="787B4617"/>
    <w:rsid w:val="7894066A"/>
    <w:rsid w:val="789D640D"/>
    <w:rsid w:val="789E1B01"/>
    <w:rsid w:val="78A21E69"/>
    <w:rsid w:val="78A83B30"/>
    <w:rsid w:val="78B13154"/>
    <w:rsid w:val="78B6564F"/>
    <w:rsid w:val="78BE23F6"/>
    <w:rsid w:val="78CD5EDD"/>
    <w:rsid w:val="78E81581"/>
    <w:rsid w:val="78EE3958"/>
    <w:rsid w:val="78EE7A27"/>
    <w:rsid w:val="78F062F1"/>
    <w:rsid w:val="78F462B9"/>
    <w:rsid w:val="792E69F1"/>
    <w:rsid w:val="79425135"/>
    <w:rsid w:val="79474796"/>
    <w:rsid w:val="7971454F"/>
    <w:rsid w:val="79722931"/>
    <w:rsid w:val="7982728C"/>
    <w:rsid w:val="798F7514"/>
    <w:rsid w:val="79975481"/>
    <w:rsid w:val="79BD0B3F"/>
    <w:rsid w:val="79C546C4"/>
    <w:rsid w:val="79D7587D"/>
    <w:rsid w:val="79F001C7"/>
    <w:rsid w:val="79F52773"/>
    <w:rsid w:val="7A1015BA"/>
    <w:rsid w:val="7A214D4A"/>
    <w:rsid w:val="7A2E6462"/>
    <w:rsid w:val="7A3A282C"/>
    <w:rsid w:val="7A3D78BE"/>
    <w:rsid w:val="7A40591D"/>
    <w:rsid w:val="7A6450DE"/>
    <w:rsid w:val="7A6E7713"/>
    <w:rsid w:val="7A6F5AB6"/>
    <w:rsid w:val="7A7137F3"/>
    <w:rsid w:val="7A884DCA"/>
    <w:rsid w:val="7A887E89"/>
    <w:rsid w:val="7AA57708"/>
    <w:rsid w:val="7AA7257C"/>
    <w:rsid w:val="7AB1431E"/>
    <w:rsid w:val="7AB83901"/>
    <w:rsid w:val="7B106E5B"/>
    <w:rsid w:val="7B117CBD"/>
    <w:rsid w:val="7B1A6C0F"/>
    <w:rsid w:val="7B2F16E9"/>
    <w:rsid w:val="7B3F5DCD"/>
    <w:rsid w:val="7B433819"/>
    <w:rsid w:val="7B471043"/>
    <w:rsid w:val="7B4C10CB"/>
    <w:rsid w:val="7B6A44CF"/>
    <w:rsid w:val="7B7535A0"/>
    <w:rsid w:val="7B7942DD"/>
    <w:rsid w:val="7B810197"/>
    <w:rsid w:val="7B8B1763"/>
    <w:rsid w:val="7B944376"/>
    <w:rsid w:val="7BAD3515"/>
    <w:rsid w:val="7BBB0C5B"/>
    <w:rsid w:val="7BC05BF5"/>
    <w:rsid w:val="7BC93616"/>
    <w:rsid w:val="7BCF6A0D"/>
    <w:rsid w:val="7BFD0CC1"/>
    <w:rsid w:val="7C01302F"/>
    <w:rsid w:val="7C031D81"/>
    <w:rsid w:val="7C0C1B6A"/>
    <w:rsid w:val="7C120F4C"/>
    <w:rsid w:val="7C1815FF"/>
    <w:rsid w:val="7C1C1C6D"/>
    <w:rsid w:val="7C23124E"/>
    <w:rsid w:val="7C2E2328"/>
    <w:rsid w:val="7C32323F"/>
    <w:rsid w:val="7C3A564A"/>
    <w:rsid w:val="7C4A4A2C"/>
    <w:rsid w:val="7C74342B"/>
    <w:rsid w:val="7C7F65ED"/>
    <w:rsid w:val="7C896BD7"/>
    <w:rsid w:val="7C8A4E29"/>
    <w:rsid w:val="7C907231"/>
    <w:rsid w:val="7C981FD8"/>
    <w:rsid w:val="7C9C31E6"/>
    <w:rsid w:val="7CAD7000"/>
    <w:rsid w:val="7CB93F79"/>
    <w:rsid w:val="7CC45121"/>
    <w:rsid w:val="7CDA62E5"/>
    <w:rsid w:val="7D036989"/>
    <w:rsid w:val="7D1172F8"/>
    <w:rsid w:val="7D146DE8"/>
    <w:rsid w:val="7D185A54"/>
    <w:rsid w:val="7D1A338E"/>
    <w:rsid w:val="7D244921"/>
    <w:rsid w:val="7D4F7CEB"/>
    <w:rsid w:val="7D5C694F"/>
    <w:rsid w:val="7D6C4AB9"/>
    <w:rsid w:val="7D75025F"/>
    <w:rsid w:val="7D801F48"/>
    <w:rsid w:val="7D85149C"/>
    <w:rsid w:val="7D8C104F"/>
    <w:rsid w:val="7DA66F6F"/>
    <w:rsid w:val="7DA75232"/>
    <w:rsid w:val="7DAA27BD"/>
    <w:rsid w:val="7DC12ACC"/>
    <w:rsid w:val="7DC807C4"/>
    <w:rsid w:val="7DC8571C"/>
    <w:rsid w:val="7DD61E41"/>
    <w:rsid w:val="7DD967F0"/>
    <w:rsid w:val="7DEC0AD7"/>
    <w:rsid w:val="7DEE497C"/>
    <w:rsid w:val="7DF76C8E"/>
    <w:rsid w:val="7DFF4806"/>
    <w:rsid w:val="7E1427D4"/>
    <w:rsid w:val="7E38612A"/>
    <w:rsid w:val="7E520EB7"/>
    <w:rsid w:val="7E522C73"/>
    <w:rsid w:val="7E5A6A7D"/>
    <w:rsid w:val="7E722019"/>
    <w:rsid w:val="7E813A30"/>
    <w:rsid w:val="7E8A7362"/>
    <w:rsid w:val="7E8B5D2C"/>
    <w:rsid w:val="7E955D07"/>
    <w:rsid w:val="7EAB6C79"/>
    <w:rsid w:val="7F0A3FFF"/>
    <w:rsid w:val="7F0E3344"/>
    <w:rsid w:val="7F181060"/>
    <w:rsid w:val="7F2C6CAA"/>
    <w:rsid w:val="7F314A7F"/>
    <w:rsid w:val="7F4358C1"/>
    <w:rsid w:val="7F475253"/>
    <w:rsid w:val="7F525CF0"/>
    <w:rsid w:val="7F5809D8"/>
    <w:rsid w:val="7F586540"/>
    <w:rsid w:val="7F5922DF"/>
    <w:rsid w:val="7F5A3F44"/>
    <w:rsid w:val="7F5F7461"/>
    <w:rsid w:val="7F700BAA"/>
    <w:rsid w:val="7F7122D0"/>
    <w:rsid w:val="7F73429A"/>
    <w:rsid w:val="7F741DC0"/>
    <w:rsid w:val="7F7726AD"/>
    <w:rsid w:val="7F7C3366"/>
    <w:rsid w:val="7F7D7372"/>
    <w:rsid w:val="7F9C3ADE"/>
    <w:rsid w:val="7FB328E9"/>
    <w:rsid w:val="7FBB1366"/>
    <w:rsid w:val="7FBB5FB1"/>
    <w:rsid w:val="7FBF08A3"/>
    <w:rsid w:val="7FC40652"/>
    <w:rsid w:val="7FD818DE"/>
    <w:rsid w:val="7FE8703C"/>
    <w:rsid w:val="7FF52E1B"/>
    <w:rsid w:val="7FF942D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1"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0" w:semiHidden="0" w:name="toc 1"/>
    <w:lsdException w:qFormat="1" w:unhideWhenUsed="0" w:uiPriority="0" w:semiHidden="0" w:name="toc 2"/>
    <w:lsdException w:qFormat="1" w:unhideWhenUsed="0" w:uiPriority="0" w:semiHidden="0"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nhideWhenUsed="0" w:uiPriority="0" w:semiHidden="0" w:name="annotation text"/>
    <w:lsdException w:qFormat="1" w:uiPriority="0" w:semiHidden="0" w:name="header"/>
    <w:lsdException w:qFormat="1" w:uiPriority="0" w:semiHidden="0" w:name="footer"/>
    <w:lsdException w:uiPriority="99" w:name="index heading"/>
    <w:lsdException w:qFormat="1" w:unhideWhenUsed="0" w:uiPriority="0" w:semiHidden="0" w:name="caption"/>
    <w:lsdException w:uiPriority="99" w:name="table of figures"/>
    <w:lsdException w:uiPriority="99" w:name="envelope address"/>
    <w:lsdException w:qFormat="1" w:unhideWhenUsed="0" w:uiPriority="0" w:semiHidden="0" w:name="envelope return"/>
    <w:lsdException w:uiPriority="99"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qFormat="1" w:unhideWhenUsed="0" w:uiPriority="0" w:semiHidden="0"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qFormat="1" w:unhideWhenUsed="0" w:uiPriority="0" w:semiHidden="0" w:name="Body Text First Indent"/>
    <w:lsdException w:qFormat="1" w:unhideWhenUsed="0" w:uiPriority="0" w:semiHidden="0" w:name="Body Text First Indent 2"/>
    <w:lsdException w:uiPriority="99" w:name="Note Heading"/>
    <w:lsdException w:qFormat="1" w:unhideWhenUsed="0" w:uiPriority="99" w:semiHidden="0" w:name="Body Text 2"/>
    <w:lsdException w:uiPriority="99" w:name="Body Text 3"/>
    <w:lsdException w:uiPriority="99" w:name="Body Text Indent 2"/>
    <w:lsdException w:uiPriority="99" w:name="Body Text Indent 3"/>
    <w:lsdException w:qFormat="1" w:uiPriority="99" w:semiHidden="0" w:name="Block Text"/>
    <w:lsdException w:qFormat="1" w:unhideWhenUsed="0" w:uiPriority="0" w:semiHidden="0" w:name="Hyperlink"/>
    <w:lsdException w:qFormat="1" w:uiPriority="99" w:name="FollowedHyperlink"/>
    <w:lsdException w:qFormat="1" w:unhideWhenUsed="0" w:uiPriority="0" w:semiHidden="0" w:name="Strong"/>
    <w:lsdException w:qFormat="1" w:unhideWhenUsed="0" w:uiPriority="20" w:semiHidden="0" w:name="Emphasis"/>
    <w:lsdException w:uiPriority="99" w:name="Document Map"/>
    <w:lsdException w:qFormat="1" w:unhideWhenUsed="0" w:uiPriority="0" w:semiHidden="0" w:name="Plain Text"/>
    <w:lsdException w:uiPriority="99" w:name="E-mail Signature"/>
    <w:lsdException w:qFormat="1" w:unhideWhenUsed="0" w:uiPriority="0" w:semiHidden="0" w:name="Normal (Web)"/>
    <w:lsdException w:qFormat="1" w:uiPriority="99" w:name="HTML Acronym"/>
    <w:lsdException w:uiPriority="99" w:name="HTML Address"/>
    <w:lsdException w:qFormat="1" w:uiPriority="99" w:name="HTML Cite"/>
    <w:lsdException w:qFormat="1" w:uiPriority="99" w:name="HTML Code"/>
    <w:lsdException w:qFormat="1" w:uiPriority="99" w:name="HTML Definition"/>
    <w:lsdException w:qFormat="1" w:uiPriority="99" w:name="HTML Keyboard"/>
    <w:lsdException w:uiPriority="99" w:name="HTML Preformatted"/>
    <w:lsdException w:qFormat="1" w:uiPriority="99" w:name="HTML Sample"/>
    <w:lsdException w:qFormat="1" w:uiPriority="99" w:name="HTML Typewriter"/>
    <w:lsdException w:qFormat="1"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nhideWhenUsed="0" w:uiPriority="99" w:semiHidden="0" w:name="Table Web 3"/>
    <w:lsdException w:uiPriority="99" w:name="Balloon Text"/>
    <w:lsdException w:qFormat="1" w:unhideWhenUsed="0" w:uiPriority="59" w:semiHidden="0" w:name="Table Grid"/>
    <w:lsdException w:unhideWhenUsed="0" w:uiPriority="99"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Calibri" w:hAnsi="Calibri" w:eastAsia="宋体" w:cs="Times New Roman"/>
      <w:kern w:val="2"/>
      <w:sz w:val="21"/>
      <w:szCs w:val="24"/>
      <w:lang w:val="en-US" w:eastAsia="zh-CN" w:bidi="ar-SA"/>
    </w:rPr>
  </w:style>
  <w:style w:type="paragraph" w:styleId="4">
    <w:name w:val="heading 1"/>
    <w:basedOn w:val="1"/>
    <w:next w:val="1"/>
    <w:link w:val="51"/>
    <w:autoRedefine/>
    <w:qFormat/>
    <w:uiPriority w:val="0"/>
    <w:pPr>
      <w:keepNext/>
      <w:widowControl/>
      <w:numPr>
        <w:ilvl w:val="0"/>
        <w:numId w:val="1"/>
      </w:numPr>
      <w:spacing w:line="360" w:lineRule="auto"/>
      <w:jc w:val="center"/>
      <w:outlineLvl w:val="0"/>
    </w:pPr>
    <w:rPr>
      <w:rFonts w:ascii="黑体" w:hAnsi="黑体"/>
      <w:sz w:val="32"/>
    </w:rPr>
  </w:style>
  <w:style w:type="paragraph" w:styleId="5">
    <w:name w:val="heading 2"/>
    <w:basedOn w:val="1"/>
    <w:next w:val="1"/>
    <w:link w:val="52"/>
    <w:autoRedefine/>
    <w:qFormat/>
    <w:uiPriority w:val="0"/>
    <w:pPr>
      <w:spacing w:line="560" w:lineRule="exact"/>
      <w:jc w:val="center"/>
      <w:outlineLvl w:val="1"/>
    </w:pPr>
    <w:rPr>
      <w:b/>
      <w:sz w:val="32"/>
      <w:szCs w:val="32"/>
    </w:rPr>
  </w:style>
  <w:style w:type="paragraph" w:styleId="6">
    <w:name w:val="heading 3"/>
    <w:basedOn w:val="1"/>
    <w:next w:val="1"/>
    <w:link w:val="43"/>
    <w:autoRedefine/>
    <w:qFormat/>
    <w:uiPriority w:val="0"/>
    <w:pPr>
      <w:keepNext/>
      <w:keepLines/>
      <w:spacing w:line="413" w:lineRule="auto"/>
      <w:jc w:val="center"/>
      <w:outlineLvl w:val="2"/>
    </w:pPr>
    <w:rPr>
      <w:b/>
      <w:bCs/>
      <w:sz w:val="30"/>
      <w:szCs w:val="32"/>
    </w:rPr>
  </w:style>
  <w:style w:type="paragraph" w:styleId="7">
    <w:name w:val="heading 4"/>
    <w:basedOn w:val="1"/>
    <w:next w:val="1"/>
    <w:autoRedefine/>
    <w:qFormat/>
    <w:uiPriority w:val="1"/>
    <w:pPr>
      <w:spacing w:before="55"/>
      <w:ind w:right="57"/>
      <w:jc w:val="center"/>
      <w:outlineLvl w:val="3"/>
    </w:pPr>
    <w:rPr>
      <w:rFonts w:ascii="宋体" w:hAnsi="宋体" w:cs="宋体"/>
      <w:sz w:val="30"/>
      <w:szCs w:val="30"/>
    </w:rPr>
  </w:style>
  <w:style w:type="character" w:default="1" w:styleId="28">
    <w:name w:val="Default Paragraph Font"/>
    <w:autoRedefine/>
    <w:semiHidden/>
    <w:unhideWhenUsed/>
    <w:qFormat/>
    <w:uiPriority w:val="1"/>
  </w:style>
  <w:style w:type="table" w:default="1" w:styleId="26">
    <w:name w:val="Normal Table"/>
    <w:autoRedefine/>
    <w:semiHidden/>
    <w:unhideWhenUsed/>
    <w:qFormat/>
    <w:uiPriority w:val="99"/>
    <w:tblPr>
      <w:tblCellMar>
        <w:top w:w="0" w:type="dxa"/>
        <w:left w:w="108" w:type="dxa"/>
        <w:bottom w:w="0" w:type="dxa"/>
        <w:right w:w="108" w:type="dxa"/>
      </w:tblCellMar>
    </w:tblPr>
  </w:style>
  <w:style w:type="paragraph" w:customStyle="1" w:styleId="2">
    <w:name w:val="Default"/>
    <w:basedOn w:val="3"/>
    <w:autoRedefine/>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styleId="3">
    <w:name w:val="Plain Text"/>
    <w:basedOn w:val="1"/>
    <w:link w:val="55"/>
    <w:autoRedefine/>
    <w:qFormat/>
    <w:uiPriority w:val="0"/>
    <w:rPr>
      <w:rFonts w:ascii="宋体" w:hAnsi="Courier New"/>
      <w:kern w:val="0"/>
    </w:rPr>
  </w:style>
  <w:style w:type="paragraph" w:styleId="8">
    <w:name w:val="Normal Indent"/>
    <w:basedOn w:val="1"/>
    <w:next w:val="9"/>
    <w:autoRedefine/>
    <w:qFormat/>
    <w:uiPriority w:val="0"/>
    <w:pPr>
      <w:ind w:firstLine="420" w:firstLineChars="200"/>
    </w:pPr>
    <w:rPr>
      <w:szCs w:val="20"/>
    </w:rPr>
  </w:style>
  <w:style w:type="paragraph" w:styleId="9">
    <w:name w:val="Body Text 2"/>
    <w:basedOn w:val="1"/>
    <w:next w:val="10"/>
    <w:autoRedefine/>
    <w:qFormat/>
    <w:uiPriority w:val="99"/>
    <w:pPr>
      <w:spacing w:line="360" w:lineRule="auto"/>
      <w:ind w:firstLine="480" w:firstLineChars="200"/>
    </w:pPr>
    <w:rPr>
      <w:rFonts w:ascii="仿宋_GB2312" w:hAnsi="宋体" w:eastAsia="仿宋_GB2312" w:cs="仿宋_GB2312"/>
      <w:kern w:val="0"/>
      <w:sz w:val="24"/>
    </w:rPr>
  </w:style>
  <w:style w:type="paragraph" w:styleId="10">
    <w:name w:val="Body Text"/>
    <w:basedOn w:val="1"/>
    <w:next w:val="9"/>
    <w:link w:val="53"/>
    <w:autoRedefine/>
    <w:qFormat/>
    <w:uiPriority w:val="0"/>
    <w:pPr>
      <w:spacing w:line="460" w:lineRule="exact"/>
    </w:pPr>
    <w:rPr>
      <w:rFonts w:ascii="汉鼎简楷体" w:hAnsi="宋体" w:eastAsia="汉鼎简楷体"/>
      <w:b/>
      <w:bCs/>
      <w:spacing w:val="4"/>
      <w:sz w:val="24"/>
      <w:szCs w:val="20"/>
    </w:rPr>
  </w:style>
  <w:style w:type="paragraph" w:styleId="11">
    <w:name w:val="caption"/>
    <w:basedOn w:val="1"/>
    <w:next w:val="1"/>
    <w:autoRedefine/>
    <w:qFormat/>
    <w:uiPriority w:val="0"/>
    <w:rPr>
      <w:rFonts w:ascii="Arial" w:hAnsi="Arial" w:eastAsia="黑体"/>
    </w:rPr>
  </w:style>
  <w:style w:type="paragraph" w:styleId="12">
    <w:name w:val="annotation text"/>
    <w:basedOn w:val="1"/>
    <w:autoRedefine/>
    <w:qFormat/>
    <w:uiPriority w:val="0"/>
    <w:pPr>
      <w:adjustRightInd w:val="0"/>
      <w:spacing w:line="360" w:lineRule="atLeast"/>
      <w:jc w:val="left"/>
      <w:textAlignment w:val="baseline"/>
    </w:pPr>
    <w:rPr>
      <w:rFonts w:ascii="Times New Roman"/>
      <w:spacing w:val="4"/>
      <w:kern w:val="0"/>
      <w:sz w:val="24"/>
      <w:szCs w:val="20"/>
    </w:rPr>
  </w:style>
  <w:style w:type="paragraph" w:styleId="13">
    <w:name w:val="Body Text Indent"/>
    <w:basedOn w:val="1"/>
    <w:next w:val="14"/>
    <w:link w:val="54"/>
    <w:autoRedefine/>
    <w:qFormat/>
    <w:uiPriority w:val="0"/>
    <w:pPr>
      <w:ind w:left="420" w:leftChars="200"/>
    </w:pPr>
  </w:style>
  <w:style w:type="paragraph" w:styleId="14">
    <w:name w:val="envelope return"/>
    <w:basedOn w:val="1"/>
    <w:qFormat/>
    <w:uiPriority w:val="0"/>
    <w:pPr>
      <w:snapToGrid w:val="0"/>
    </w:pPr>
    <w:rPr>
      <w:rFonts w:ascii="Arial" w:hAnsi="Arial"/>
    </w:rPr>
  </w:style>
  <w:style w:type="paragraph" w:styleId="15">
    <w:name w:val="List 2"/>
    <w:basedOn w:val="1"/>
    <w:autoRedefine/>
    <w:qFormat/>
    <w:uiPriority w:val="0"/>
    <w:pPr>
      <w:ind w:left="100" w:leftChars="200" w:hanging="200" w:hangingChars="200"/>
    </w:pPr>
    <w:rPr>
      <w:rFonts w:ascii="Times New Roman" w:hAnsi="Times New Roman" w:eastAsia="宋体" w:cs="Times New Roman"/>
      <w:szCs w:val="24"/>
    </w:rPr>
  </w:style>
  <w:style w:type="paragraph" w:styleId="16">
    <w:name w:val="Block Text"/>
    <w:basedOn w:val="1"/>
    <w:autoRedefine/>
    <w:unhideWhenUsed/>
    <w:qFormat/>
    <w:uiPriority w:val="99"/>
    <w:pPr>
      <w:spacing w:before="100" w:beforeAutospacing="1" w:after="120"/>
      <w:ind w:left="1440" w:leftChars="700" w:right="1440" w:rightChars="700"/>
    </w:pPr>
  </w:style>
  <w:style w:type="paragraph" w:styleId="17">
    <w:name w:val="toc 3"/>
    <w:basedOn w:val="1"/>
    <w:next w:val="1"/>
    <w:autoRedefine/>
    <w:qFormat/>
    <w:uiPriority w:val="0"/>
    <w:pPr>
      <w:ind w:left="840" w:leftChars="400"/>
    </w:pPr>
  </w:style>
  <w:style w:type="paragraph" w:styleId="18">
    <w:name w:val="footer"/>
    <w:basedOn w:val="1"/>
    <w:link w:val="50"/>
    <w:autoRedefine/>
    <w:unhideWhenUsed/>
    <w:qFormat/>
    <w:uiPriority w:val="0"/>
    <w:pPr>
      <w:tabs>
        <w:tab w:val="center" w:pos="4153"/>
        <w:tab w:val="right" w:pos="8306"/>
      </w:tabs>
      <w:snapToGrid w:val="0"/>
      <w:jc w:val="left"/>
    </w:pPr>
    <w:rPr>
      <w:sz w:val="18"/>
      <w:szCs w:val="18"/>
    </w:rPr>
  </w:style>
  <w:style w:type="paragraph" w:styleId="19">
    <w:name w:val="header"/>
    <w:basedOn w:val="1"/>
    <w:link w:val="49"/>
    <w:autoRedefine/>
    <w:unhideWhenUsed/>
    <w:qFormat/>
    <w:uiPriority w:val="0"/>
    <w:pPr>
      <w:pBdr>
        <w:bottom w:val="single" w:color="auto" w:sz="6" w:space="1"/>
      </w:pBdr>
      <w:tabs>
        <w:tab w:val="center" w:pos="4153"/>
        <w:tab w:val="right" w:pos="8306"/>
      </w:tabs>
      <w:snapToGrid w:val="0"/>
      <w:jc w:val="center"/>
    </w:pPr>
    <w:rPr>
      <w:sz w:val="18"/>
      <w:szCs w:val="18"/>
    </w:rPr>
  </w:style>
  <w:style w:type="paragraph" w:styleId="20">
    <w:name w:val="toc 1"/>
    <w:basedOn w:val="1"/>
    <w:next w:val="1"/>
    <w:autoRedefine/>
    <w:qFormat/>
    <w:uiPriority w:val="0"/>
  </w:style>
  <w:style w:type="paragraph" w:styleId="21">
    <w:name w:val="toc 2"/>
    <w:basedOn w:val="1"/>
    <w:next w:val="1"/>
    <w:autoRedefine/>
    <w:qFormat/>
    <w:uiPriority w:val="0"/>
    <w:pPr>
      <w:ind w:left="420" w:leftChars="200"/>
    </w:pPr>
  </w:style>
  <w:style w:type="paragraph" w:styleId="22">
    <w:name w:val="Normal (Web)"/>
    <w:basedOn w:val="1"/>
    <w:autoRedefine/>
    <w:qFormat/>
    <w:uiPriority w:val="0"/>
    <w:pPr>
      <w:spacing w:beforeAutospacing="1" w:afterAutospacing="1"/>
      <w:jc w:val="left"/>
    </w:pPr>
    <w:rPr>
      <w:kern w:val="0"/>
      <w:sz w:val="24"/>
    </w:rPr>
  </w:style>
  <w:style w:type="paragraph" w:styleId="23">
    <w:name w:val="Title"/>
    <w:basedOn w:val="1"/>
    <w:link w:val="56"/>
    <w:autoRedefine/>
    <w:qFormat/>
    <w:uiPriority w:val="0"/>
    <w:pPr>
      <w:spacing w:before="240" w:after="60"/>
      <w:jc w:val="center"/>
      <w:outlineLvl w:val="0"/>
    </w:pPr>
    <w:rPr>
      <w:rFonts w:ascii="Arial" w:hAnsi="Arial" w:cs="Arial"/>
      <w:b/>
      <w:bCs/>
      <w:sz w:val="32"/>
      <w:szCs w:val="32"/>
    </w:rPr>
  </w:style>
  <w:style w:type="paragraph" w:styleId="24">
    <w:name w:val="Body Text First Indent"/>
    <w:basedOn w:val="10"/>
    <w:next w:val="25"/>
    <w:link w:val="57"/>
    <w:autoRedefine/>
    <w:qFormat/>
    <w:uiPriority w:val="0"/>
    <w:pPr>
      <w:spacing w:line="360" w:lineRule="auto"/>
      <w:ind w:firstLine="420" w:firstLineChars="100"/>
    </w:pPr>
    <w:rPr>
      <w:rFonts w:ascii="Arial" w:hAnsi="Arial" w:eastAsia="宋体"/>
      <w:b w:val="0"/>
      <w:bCs w:val="0"/>
      <w:spacing w:val="0"/>
      <w:kern w:val="0"/>
    </w:rPr>
  </w:style>
  <w:style w:type="paragraph" w:styleId="25">
    <w:name w:val="Body Text First Indent 2"/>
    <w:basedOn w:val="13"/>
    <w:next w:val="1"/>
    <w:autoRedefine/>
    <w:qFormat/>
    <w:uiPriority w:val="0"/>
    <w:pPr>
      <w:ind w:left="200" w:firstLine="200" w:firstLineChars="200"/>
    </w:pPr>
  </w:style>
  <w:style w:type="table" w:styleId="27">
    <w:name w:val="Table Grid"/>
    <w:basedOn w:val="26"/>
    <w:autoRedefine/>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29">
    <w:name w:val="Strong"/>
    <w:basedOn w:val="28"/>
    <w:autoRedefine/>
    <w:qFormat/>
    <w:uiPriority w:val="0"/>
  </w:style>
  <w:style w:type="character" w:styleId="30">
    <w:name w:val="page number"/>
    <w:basedOn w:val="28"/>
    <w:autoRedefine/>
    <w:qFormat/>
    <w:uiPriority w:val="0"/>
  </w:style>
  <w:style w:type="character" w:styleId="31">
    <w:name w:val="FollowedHyperlink"/>
    <w:basedOn w:val="28"/>
    <w:autoRedefine/>
    <w:semiHidden/>
    <w:unhideWhenUsed/>
    <w:qFormat/>
    <w:uiPriority w:val="99"/>
    <w:rPr>
      <w:color w:val="333333"/>
      <w:u w:val="none"/>
    </w:rPr>
  </w:style>
  <w:style w:type="character" w:styleId="32">
    <w:name w:val="Emphasis"/>
    <w:basedOn w:val="28"/>
    <w:autoRedefine/>
    <w:qFormat/>
    <w:uiPriority w:val="20"/>
  </w:style>
  <w:style w:type="character" w:styleId="33">
    <w:name w:val="HTML Definition"/>
    <w:basedOn w:val="28"/>
    <w:autoRedefine/>
    <w:semiHidden/>
    <w:unhideWhenUsed/>
    <w:qFormat/>
    <w:uiPriority w:val="99"/>
  </w:style>
  <w:style w:type="character" w:styleId="34">
    <w:name w:val="HTML Typewriter"/>
    <w:basedOn w:val="28"/>
    <w:autoRedefine/>
    <w:semiHidden/>
    <w:unhideWhenUsed/>
    <w:qFormat/>
    <w:uiPriority w:val="99"/>
    <w:rPr>
      <w:rFonts w:hint="default" w:ascii="monospace" w:hAnsi="monospace" w:eastAsia="monospace" w:cs="monospace"/>
      <w:sz w:val="20"/>
    </w:rPr>
  </w:style>
  <w:style w:type="character" w:styleId="35">
    <w:name w:val="HTML Acronym"/>
    <w:basedOn w:val="28"/>
    <w:autoRedefine/>
    <w:semiHidden/>
    <w:unhideWhenUsed/>
    <w:qFormat/>
    <w:uiPriority w:val="99"/>
  </w:style>
  <w:style w:type="character" w:styleId="36">
    <w:name w:val="HTML Variable"/>
    <w:basedOn w:val="28"/>
    <w:autoRedefine/>
    <w:semiHidden/>
    <w:unhideWhenUsed/>
    <w:qFormat/>
    <w:uiPriority w:val="99"/>
  </w:style>
  <w:style w:type="character" w:styleId="37">
    <w:name w:val="Hyperlink"/>
    <w:basedOn w:val="28"/>
    <w:autoRedefine/>
    <w:qFormat/>
    <w:uiPriority w:val="0"/>
    <w:rPr>
      <w:color w:val="0000FF"/>
      <w:u w:val="none"/>
    </w:rPr>
  </w:style>
  <w:style w:type="character" w:styleId="38">
    <w:name w:val="HTML Code"/>
    <w:basedOn w:val="28"/>
    <w:autoRedefine/>
    <w:semiHidden/>
    <w:unhideWhenUsed/>
    <w:qFormat/>
    <w:uiPriority w:val="99"/>
    <w:rPr>
      <w:rFonts w:hint="default" w:ascii="monospace" w:hAnsi="monospace" w:eastAsia="monospace" w:cs="monospace"/>
      <w:sz w:val="20"/>
    </w:rPr>
  </w:style>
  <w:style w:type="character" w:styleId="39">
    <w:name w:val="HTML Cite"/>
    <w:basedOn w:val="28"/>
    <w:autoRedefine/>
    <w:semiHidden/>
    <w:unhideWhenUsed/>
    <w:qFormat/>
    <w:uiPriority w:val="99"/>
  </w:style>
  <w:style w:type="character" w:styleId="40">
    <w:name w:val="HTML Keyboard"/>
    <w:basedOn w:val="28"/>
    <w:autoRedefine/>
    <w:semiHidden/>
    <w:unhideWhenUsed/>
    <w:qFormat/>
    <w:uiPriority w:val="99"/>
    <w:rPr>
      <w:rFonts w:ascii="monospace" w:hAnsi="monospace" w:eastAsia="monospace" w:cs="monospace"/>
      <w:sz w:val="20"/>
    </w:rPr>
  </w:style>
  <w:style w:type="character" w:styleId="41">
    <w:name w:val="HTML Sample"/>
    <w:basedOn w:val="28"/>
    <w:autoRedefine/>
    <w:semiHidden/>
    <w:unhideWhenUsed/>
    <w:qFormat/>
    <w:uiPriority w:val="99"/>
    <w:rPr>
      <w:rFonts w:hint="default" w:ascii="monospace" w:hAnsi="monospace" w:eastAsia="monospace" w:cs="monospace"/>
    </w:rPr>
  </w:style>
  <w:style w:type="paragraph" w:customStyle="1" w:styleId="42">
    <w:name w:val="段"/>
    <w:next w:val="1"/>
    <w:qFormat/>
    <w:uiPriority w:val="0"/>
    <w:pPr>
      <w:autoSpaceDE w:val="0"/>
      <w:autoSpaceDN w:val="0"/>
      <w:adjustRightInd w:val="0"/>
      <w:snapToGrid w:val="0"/>
      <w:spacing w:line="360" w:lineRule="auto"/>
      <w:ind w:firstLine="200" w:firstLineChars="200"/>
      <w:jc w:val="both"/>
    </w:pPr>
    <w:rPr>
      <w:rFonts w:ascii="宋体" w:hAnsi="Times New Roman" w:eastAsia="宋体" w:cs="Times New Roman"/>
      <w:sz w:val="24"/>
      <w:szCs w:val="22"/>
      <w:lang w:val="en-US" w:eastAsia="zh-CN" w:bidi="ar-SA"/>
    </w:rPr>
  </w:style>
  <w:style w:type="character" w:customStyle="1" w:styleId="43">
    <w:name w:val="标题 3 Char"/>
    <w:basedOn w:val="28"/>
    <w:link w:val="6"/>
    <w:autoRedefine/>
    <w:qFormat/>
    <w:uiPriority w:val="0"/>
    <w:rPr>
      <w:rFonts w:ascii="Calibri" w:hAnsi="Calibri" w:eastAsia="宋体" w:cs="Times New Roman"/>
      <w:b/>
      <w:bCs/>
      <w:sz w:val="30"/>
      <w:szCs w:val="32"/>
    </w:rPr>
  </w:style>
  <w:style w:type="paragraph" w:customStyle="1" w:styleId="44">
    <w:name w:val="List Paragraph"/>
    <w:basedOn w:val="1"/>
    <w:autoRedefine/>
    <w:qFormat/>
    <w:uiPriority w:val="0"/>
    <w:pPr>
      <w:ind w:firstLine="420" w:firstLineChars="200"/>
    </w:pPr>
  </w:style>
  <w:style w:type="paragraph" w:customStyle="1" w:styleId="45">
    <w:name w:val="*正文"/>
    <w:basedOn w:val="1"/>
    <w:autoRedefine/>
    <w:qFormat/>
    <w:uiPriority w:val="0"/>
    <w:pPr>
      <w:keepNext/>
      <w:keepLines/>
      <w:spacing w:line="360" w:lineRule="auto"/>
      <w:ind w:firstLine="200" w:firstLineChars="200"/>
    </w:pPr>
    <w:rPr>
      <w:rFonts w:ascii="宋体" w:hAnsi="宋体"/>
    </w:rPr>
  </w:style>
  <w:style w:type="paragraph" w:customStyle="1" w:styleId="46">
    <w:name w:val="BodyText1I"/>
    <w:basedOn w:val="47"/>
    <w:autoRedefine/>
    <w:qFormat/>
    <w:uiPriority w:val="0"/>
    <w:pPr>
      <w:ind w:firstLine="420" w:firstLineChars="100"/>
    </w:pPr>
    <w:rPr>
      <w:szCs w:val="21"/>
    </w:rPr>
  </w:style>
  <w:style w:type="paragraph" w:customStyle="1" w:styleId="47">
    <w:name w:val="BodyText"/>
    <w:basedOn w:val="1"/>
    <w:next w:val="48"/>
    <w:autoRedefine/>
    <w:qFormat/>
    <w:uiPriority w:val="0"/>
    <w:pPr>
      <w:snapToGrid w:val="0"/>
      <w:spacing w:line="360" w:lineRule="auto"/>
    </w:pPr>
    <w:rPr>
      <w:rFonts w:ascii="Arial" w:hAnsi="Arial" w:eastAsia="仿宋_GB2312"/>
      <w:sz w:val="31"/>
    </w:rPr>
  </w:style>
  <w:style w:type="paragraph" w:customStyle="1" w:styleId="48">
    <w:name w:val="UserStyle_9"/>
    <w:autoRedefine/>
    <w:qFormat/>
    <w:uiPriority w:val="0"/>
    <w:pPr>
      <w:textAlignment w:val="baseline"/>
    </w:pPr>
    <w:rPr>
      <w:rFonts w:ascii="宋体" w:hAnsi="Times New Roman" w:eastAsia="宋体" w:cs="Times New Roman"/>
      <w:color w:val="000000"/>
      <w:sz w:val="24"/>
      <w:szCs w:val="24"/>
      <w:lang w:val="en-US" w:eastAsia="zh-CN" w:bidi="ar-SA"/>
    </w:rPr>
  </w:style>
  <w:style w:type="character" w:customStyle="1" w:styleId="49">
    <w:name w:val="页眉 Char"/>
    <w:basedOn w:val="28"/>
    <w:link w:val="19"/>
    <w:autoRedefine/>
    <w:qFormat/>
    <w:uiPriority w:val="99"/>
    <w:rPr>
      <w:sz w:val="18"/>
      <w:szCs w:val="18"/>
    </w:rPr>
  </w:style>
  <w:style w:type="character" w:customStyle="1" w:styleId="50">
    <w:name w:val="页脚 Char"/>
    <w:basedOn w:val="28"/>
    <w:link w:val="18"/>
    <w:autoRedefine/>
    <w:qFormat/>
    <w:uiPriority w:val="99"/>
    <w:rPr>
      <w:sz w:val="18"/>
      <w:szCs w:val="18"/>
    </w:rPr>
  </w:style>
  <w:style w:type="character" w:customStyle="1" w:styleId="51">
    <w:name w:val="标题 1 Char"/>
    <w:basedOn w:val="28"/>
    <w:link w:val="4"/>
    <w:autoRedefine/>
    <w:qFormat/>
    <w:uiPriority w:val="0"/>
    <w:rPr>
      <w:rFonts w:ascii="黑体" w:hAnsi="黑体" w:eastAsia="宋体" w:cs="Times New Roman"/>
      <w:sz w:val="32"/>
      <w:szCs w:val="24"/>
    </w:rPr>
  </w:style>
  <w:style w:type="character" w:customStyle="1" w:styleId="52">
    <w:name w:val="标题 2 Char"/>
    <w:basedOn w:val="28"/>
    <w:link w:val="5"/>
    <w:autoRedefine/>
    <w:qFormat/>
    <w:uiPriority w:val="0"/>
    <w:rPr>
      <w:rFonts w:ascii="Calibri" w:hAnsi="Calibri" w:eastAsia="宋体" w:cs="Times New Roman"/>
      <w:b/>
      <w:sz w:val="32"/>
      <w:szCs w:val="32"/>
    </w:rPr>
  </w:style>
  <w:style w:type="character" w:customStyle="1" w:styleId="53">
    <w:name w:val="正文文本 Char"/>
    <w:basedOn w:val="28"/>
    <w:link w:val="10"/>
    <w:autoRedefine/>
    <w:qFormat/>
    <w:uiPriority w:val="0"/>
    <w:rPr>
      <w:rFonts w:ascii="汉鼎简楷体" w:hAnsi="宋体" w:eastAsia="汉鼎简楷体" w:cs="Times New Roman"/>
      <w:b/>
      <w:bCs/>
      <w:spacing w:val="4"/>
      <w:sz w:val="24"/>
      <w:szCs w:val="20"/>
    </w:rPr>
  </w:style>
  <w:style w:type="character" w:customStyle="1" w:styleId="54">
    <w:name w:val="正文文本缩进 Char"/>
    <w:basedOn w:val="28"/>
    <w:link w:val="13"/>
    <w:autoRedefine/>
    <w:qFormat/>
    <w:uiPriority w:val="0"/>
    <w:rPr>
      <w:rFonts w:ascii="Calibri" w:hAnsi="Calibri" w:eastAsia="宋体" w:cs="Times New Roman"/>
      <w:szCs w:val="24"/>
    </w:rPr>
  </w:style>
  <w:style w:type="character" w:customStyle="1" w:styleId="55">
    <w:name w:val="纯文本 Char"/>
    <w:basedOn w:val="28"/>
    <w:link w:val="3"/>
    <w:autoRedefine/>
    <w:qFormat/>
    <w:uiPriority w:val="0"/>
    <w:rPr>
      <w:rFonts w:ascii="宋体" w:hAnsi="Courier New" w:eastAsia="宋体" w:cs="Times New Roman"/>
      <w:kern w:val="0"/>
      <w:szCs w:val="24"/>
    </w:rPr>
  </w:style>
  <w:style w:type="character" w:customStyle="1" w:styleId="56">
    <w:name w:val="标题 Char"/>
    <w:basedOn w:val="28"/>
    <w:link w:val="23"/>
    <w:autoRedefine/>
    <w:qFormat/>
    <w:uiPriority w:val="0"/>
    <w:rPr>
      <w:rFonts w:ascii="Arial" w:hAnsi="Arial" w:eastAsia="宋体" w:cs="Arial"/>
      <w:b/>
      <w:bCs/>
      <w:sz w:val="32"/>
      <w:szCs w:val="32"/>
    </w:rPr>
  </w:style>
  <w:style w:type="character" w:customStyle="1" w:styleId="57">
    <w:name w:val="正文首行缩进 Char"/>
    <w:basedOn w:val="53"/>
    <w:link w:val="24"/>
    <w:autoRedefine/>
    <w:qFormat/>
    <w:uiPriority w:val="0"/>
    <w:rPr>
      <w:rFonts w:ascii="Arial" w:hAnsi="Arial" w:eastAsia="宋体" w:cs="Times New Roman"/>
      <w:b w:val="0"/>
      <w:bCs w:val="0"/>
      <w:spacing w:val="4"/>
      <w:kern w:val="0"/>
      <w:sz w:val="24"/>
      <w:szCs w:val="20"/>
    </w:rPr>
  </w:style>
  <w:style w:type="paragraph" w:customStyle="1" w:styleId="58">
    <w:name w:val="无间隔1"/>
    <w:autoRedefine/>
    <w:qFormat/>
    <w:uiPriority w:val="99"/>
    <w:pPr>
      <w:widowControl w:val="0"/>
      <w:jc w:val="both"/>
    </w:pPr>
    <w:rPr>
      <w:rFonts w:ascii="Times New Roman" w:hAnsi="Times New Roman" w:eastAsia="宋体" w:cs="Times New Roman"/>
      <w:kern w:val="2"/>
      <w:sz w:val="21"/>
      <w:szCs w:val="22"/>
      <w:lang w:val="en-US" w:eastAsia="zh-CN" w:bidi="ar-SA"/>
    </w:rPr>
  </w:style>
  <w:style w:type="paragraph" w:customStyle="1" w:styleId="59">
    <w:name w:val="Table Paragraph"/>
    <w:basedOn w:val="1"/>
    <w:autoRedefine/>
    <w:qFormat/>
    <w:uiPriority w:val="0"/>
    <w:rPr>
      <w:sz w:val="24"/>
    </w:rPr>
  </w:style>
  <w:style w:type="character" w:customStyle="1" w:styleId="60">
    <w:name w:val="标题 3 Char1"/>
    <w:autoRedefine/>
    <w:qFormat/>
    <w:uiPriority w:val="0"/>
    <w:rPr>
      <w:rFonts w:eastAsia="黑体" w:cs="Times New Roman"/>
      <w:b/>
      <w:bCs/>
      <w:kern w:val="2"/>
      <w:sz w:val="24"/>
      <w:szCs w:val="24"/>
      <w:lang w:val="en-US" w:eastAsia="zh-CN"/>
    </w:rPr>
  </w:style>
  <w:style w:type="paragraph" w:customStyle="1" w:styleId="61">
    <w:name w:val="p0"/>
    <w:basedOn w:val="1"/>
    <w:autoRedefine/>
    <w:qFormat/>
    <w:uiPriority w:val="0"/>
    <w:pPr>
      <w:widowControl/>
    </w:pPr>
    <w:rPr>
      <w:rFonts w:cs="宋体"/>
      <w:kern w:val="0"/>
      <w:szCs w:val="21"/>
    </w:rPr>
  </w:style>
  <w:style w:type="paragraph" w:customStyle="1" w:styleId="62">
    <w:name w:val="UP正文"/>
    <w:basedOn w:val="1"/>
    <w:autoRedefine/>
    <w:qFormat/>
    <w:uiPriority w:val="0"/>
    <w:pPr>
      <w:spacing w:line="360" w:lineRule="auto"/>
      <w:ind w:left="200" w:leftChars="200" w:firstLine="420" w:firstLineChars="200"/>
    </w:pPr>
    <w:rPr>
      <w:rFonts w:ascii="Tahoma" w:hAnsi="Tahoma" w:cs="宋体"/>
      <w:szCs w:val="20"/>
    </w:rPr>
  </w:style>
  <w:style w:type="paragraph" w:customStyle="1" w:styleId="63">
    <w:name w:val="表头"/>
    <w:basedOn w:val="11"/>
    <w:autoRedefine/>
    <w:qFormat/>
    <w:uiPriority w:val="0"/>
    <w:pPr>
      <w:keepNext/>
      <w:keepLines/>
      <w:widowControl/>
      <w:spacing w:line="300" w:lineRule="auto"/>
      <w:jc w:val="center"/>
    </w:pPr>
    <w:rPr>
      <w:kern w:val="0"/>
    </w:rPr>
  </w:style>
  <w:style w:type="paragraph" w:customStyle="1" w:styleId="64">
    <w:name w:val="Char1 Char Char Char Char Char Char"/>
    <w:basedOn w:val="1"/>
    <w:autoRedefine/>
    <w:qFormat/>
    <w:uiPriority w:val="0"/>
    <w:pPr>
      <w:numPr>
        <w:ilvl w:val="0"/>
        <w:numId w:val="2"/>
      </w:numPr>
      <w:ind w:left="0" w:firstLine="0"/>
    </w:pPr>
    <w:rPr>
      <w:rFonts w:ascii="Tahoma" w:hAnsi="Tahoma"/>
      <w:sz w:val="24"/>
    </w:rPr>
  </w:style>
  <w:style w:type="paragraph" w:customStyle="1" w:styleId="65">
    <w:name w:val="列出段落1"/>
    <w:basedOn w:val="1"/>
    <w:autoRedefine/>
    <w:qFormat/>
    <w:uiPriority w:val="0"/>
    <w:pPr>
      <w:ind w:firstLine="420" w:firstLineChars="200"/>
    </w:pPr>
  </w:style>
  <w:style w:type="character" w:customStyle="1" w:styleId="66">
    <w:name w:val="prev"/>
    <w:basedOn w:val="28"/>
    <w:autoRedefine/>
    <w:qFormat/>
    <w:uiPriority w:val="0"/>
    <w:rPr>
      <w:rFonts w:ascii="微软雅黑" w:hAnsi="微软雅黑" w:eastAsia="微软雅黑" w:cs="微软雅黑"/>
      <w:sz w:val="21"/>
      <w:szCs w:val="21"/>
    </w:rPr>
  </w:style>
  <w:style w:type="character" w:customStyle="1" w:styleId="67">
    <w:name w:val="displayarti"/>
    <w:basedOn w:val="28"/>
    <w:autoRedefine/>
    <w:qFormat/>
    <w:uiPriority w:val="0"/>
    <w:rPr>
      <w:color w:val="FFFFFF"/>
      <w:shd w:val="clear" w:color="auto" w:fill="A00000"/>
    </w:rPr>
  </w:style>
  <w:style w:type="character" w:customStyle="1" w:styleId="68">
    <w:name w:val="qxdate"/>
    <w:basedOn w:val="28"/>
    <w:autoRedefine/>
    <w:qFormat/>
    <w:uiPriority w:val="0"/>
    <w:rPr>
      <w:color w:val="333333"/>
      <w:sz w:val="18"/>
      <w:szCs w:val="18"/>
    </w:rPr>
  </w:style>
  <w:style w:type="character" w:customStyle="1" w:styleId="69">
    <w:name w:val="gjfg"/>
    <w:basedOn w:val="28"/>
    <w:autoRedefine/>
    <w:qFormat/>
    <w:uiPriority w:val="0"/>
  </w:style>
  <w:style w:type="character" w:customStyle="1" w:styleId="70">
    <w:name w:val="redfilefwwh"/>
    <w:basedOn w:val="28"/>
    <w:autoRedefine/>
    <w:qFormat/>
    <w:uiPriority w:val="0"/>
    <w:rPr>
      <w:color w:val="BA2636"/>
      <w:sz w:val="18"/>
      <w:szCs w:val="18"/>
    </w:rPr>
  </w:style>
  <w:style w:type="character" w:customStyle="1" w:styleId="71">
    <w:name w:val="redfilenumber"/>
    <w:basedOn w:val="28"/>
    <w:autoRedefine/>
    <w:qFormat/>
    <w:uiPriority w:val="0"/>
    <w:rPr>
      <w:color w:val="BA2636"/>
      <w:sz w:val="18"/>
      <w:szCs w:val="18"/>
    </w:rPr>
  </w:style>
  <w:style w:type="character" w:customStyle="1" w:styleId="72">
    <w:name w:val="cfdate"/>
    <w:basedOn w:val="28"/>
    <w:autoRedefine/>
    <w:qFormat/>
    <w:uiPriority w:val="0"/>
    <w:rPr>
      <w:color w:val="333333"/>
      <w:sz w:val="18"/>
      <w:szCs w:val="18"/>
    </w:rPr>
  </w:style>
  <w:style w:type="character" w:customStyle="1" w:styleId="73">
    <w:name w:val="next2"/>
    <w:basedOn w:val="28"/>
    <w:autoRedefine/>
    <w:qFormat/>
    <w:uiPriority w:val="0"/>
    <w:rPr>
      <w:rFonts w:hint="eastAsia" w:ascii="微软雅黑" w:hAnsi="微软雅黑" w:eastAsia="微软雅黑" w:cs="微软雅黑"/>
      <w:sz w:val="21"/>
      <w:szCs w:val="21"/>
    </w:rPr>
  </w:style>
  <w:style w:type="character" w:customStyle="1" w:styleId="74">
    <w:name w:val="next3"/>
    <w:basedOn w:val="28"/>
    <w:autoRedefine/>
    <w:qFormat/>
    <w:uiPriority w:val="0"/>
    <w:rPr>
      <w:color w:val="888888"/>
    </w:rPr>
  </w:style>
  <w:style w:type="paragraph" w:customStyle="1" w:styleId="75">
    <w:name w:val="Table Text"/>
    <w:basedOn w:val="1"/>
    <w:semiHidden/>
    <w:qFormat/>
    <w:uiPriority w:val="0"/>
    <w:rPr>
      <w:rFonts w:ascii="宋体" w:hAnsi="宋体" w:eastAsia="宋体" w:cs="宋体"/>
      <w:sz w:val="24"/>
      <w:szCs w:val="24"/>
      <w:lang w:val="en-US" w:eastAsia="en-US" w:bidi="ar-SA"/>
    </w:rPr>
  </w:style>
  <w:style w:type="table" w:customStyle="1" w:styleId="76">
    <w:name w:val="Table Normal"/>
    <w:unhideWhenUsed/>
    <w:qFormat/>
    <w:uiPriority w:val="0"/>
    <w:tblPr>
      <w:tblCellMar>
        <w:top w:w="0" w:type="dxa"/>
        <w:left w:w="0" w:type="dxa"/>
        <w:bottom w:w="0" w:type="dxa"/>
        <w:right w:w="0" w:type="dxa"/>
      </w:tblCellMar>
    </w:tblPr>
  </w:style>
  <w:style w:type="paragraph" w:customStyle="1" w:styleId="77">
    <w:name w:val="TOC 标题2"/>
    <w:basedOn w:val="4"/>
    <w:next w:val="1"/>
    <w:qFormat/>
    <w:uiPriority w:val="0"/>
    <w:pPr>
      <w:keepNext/>
      <w:keepLines/>
      <w:widowControl w:val="0"/>
      <w:adjustRightInd/>
      <w:snapToGrid/>
      <w:spacing w:before="260" w:after="260" w:line="413" w:lineRule="auto"/>
    </w:pPr>
    <w:rPr>
      <w:rFonts w:ascii="宋体" w:hAnsi="宋体" w:eastAsia="宋体" w:cs="Times New Roman"/>
      <w:sz w:val="36"/>
      <w:szCs w:val="44"/>
      <w:lang w:val="zh-CN"/>
    </w:rPr>
  </w:style>
  <w:style w:type="paragraph" w:customStyle="1" w:styleId="78">
    <w:name w:val="样式 正文首行缩进 2 + Arial"/>
    <w:basedOn w:val="1"/>
    <w:next w:val="1"/>
    <w:qFormat/>
    <w:uiPriority w:val="0"/>
    <w:pPr>
      <w:spacing w:after="120" w:line="320" w:lineRule="atLeast"/>
      <w:ind w:firstLine="200" w:firstLineChars="200"/>
    </w:pPr>
    <w:rPr>
      <w:rFonts w:ascii="Arial" w:hAnsi="Arial"/>
      <w:kern w:val="0"/>
    </w:rPr>
  </w:style>
  <w:style w:type="paragraph" w:customStyle="1" w:styleId="79">
    <w:name w:val="正文1"/>
    <w:basedOn w:val="1"/>
    <w:qFormat/>
    <w:uiPriority w:val="0"/>
    <w:pPr>
      <w:widowControl/>
      <w:adjustRightInd w:val="0"/>
      <w:spacing w:before="120" w:beforeLines="0" w:after="120" w:afterLines="0"/>
      <w:ind w:firstLine="200" w:firstLineChars="200"/>
      <w:contextualSpacing/>
      <w:jc w:val="left"/>
    </w:pPr>
    <w:rPr>
      <w:rFonts w:ascii="Calibri" w:hAnsi="Calibri" w:eastAsia="Adobe 仿宋 Std R"/>
      <w:szCs w:val="21"/>
    </w:rPr>
  </w:style>
</w:styles>
</file>

<file path=word/_rels/document.xml.rels><?xml version="1.0" encoding="UTF-8" standalone="yes"?>
<Relationships xmlns="http://schemas.openxmlformats.org/package/2006/relationships"><Relationship Id="rId9" Type="http://schemas.openxmlformats.org/officeDocument/2006/relationships/footer" Target="footer4.xml"/><Relationship Id="rId8" Type="http://schemas.openxmlformats.org/officeDocument/2006/relationships/header" Target="header3.xml"/><Relationship Id="rId7" Type="http://schemas.openxmlformats.org/officeDocument/2006/relationships/footer" Target="footer3.xml"/><Relationship Id="rId6" Type="http://schemas.openxmlformats.org/officeDocument/2006/relationships/header" Target="header2.xml"/><Relationship Id="rId5" Type="http://schemas.openxmlformats.org/officeDocument/2006/relationships/footer" Target="footer2.xml"/><Relationship Id="rId4" Type="http://schemas.openxmlformats.org/officeDocument/2006/relationships/footer" Target="footer1.xml"/><Relationship Id="rId3" Type="http://schemas.openxmlformats.org/officeDocument/2006/relationships/header" Target="header1.xml"/><Relationship Id="rId20" Type="http://schemas.openxmlformats.org/officeDocument/2006/relationships/fontTable" Target="fontTable.xml"/><Relationship Id="rId2" Type="http://schemas.openxmlformats.org/officeDocument/2006/relationships/settings" Target="settings.xml"/><Relationship Id="rId19" Type="http://schemas.openxmlformats.org/officeDocument/2006/relationships/numbering" Target="numbering.xml"/><Relationship Id="rId18" Type="http://schemas.openxmlformats.org/officeDocument/2006/relationships/customXml" Target="../customXml/item1.xml"/><Relationship Id="rId17" Type="http://schemas.openxmlformats.org/officeDocument/2006/relationships/image" Target="media/image2.emf"/><Relationship Id="rId16" Type="http://schemas.openxmlformats.org/officeDocument/2006/relationships/oleObject" Target="embeddings/oleObject2.bin"/><Relationship Id="rId15" Type="http://schemas.openxmlformats.org/officeDocument/2006/relationships/image" Target="media/image1.emf"/><Relationship Id="rId14" Type="http://schemas.openxmlformats.org/officeDocument/2006/relationships/oleObject" Target="embeddings/oleObject1.bin"/><Relationship Id="rId13" Type="http://schemas.openxmlformats.org/officeDocument/2006/relationships/theme" Target="theme/theme1.xml"/><Relationship Id="rId12" Type="http://schemas.openxmlformats.org/officeDocument/2006/relationships/footer" Target="footer6.xml"/><Relationship Id="rId11" Type="http://schemas.openxmlformats.org/officeDocument/2006/relationships/header" Target="header4.xml"/><Relationship Id="rId10" Type="http://schemas.openxmlformats.org/officeDocument/2006/relationships/footer" Target="footer5.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82</Pages>
  <Words>18895</Words>
  <Characters>20289</Characters>
  <Lines>122</Lines>
  <Paragraphs>91</Paragraphs>
  <TotalTime>4</TotalTime>
  <ScaleCrop>false</ScaleCrop>
  <LinksUpToDate>false</LinksUpToDate>
  <CharactersWithSpaces>24037</CharactersWithSpaces>
  <Application>WPS Office_12.1.0.21915_F1E327BC-269C-435d-A152-05C5408002CA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2020-04-23T04:36:00Z</dcterms:created>
  <dc:creator>尹 勇</dc:creator>
  <cp:lastModifiedBy>幸运星</cp:lastModifiedBy>
  <dcterms:modified xsi:type="dcterms:W3CDTF">2025-07-15T06:10:58Z</dcterms:modified>
  <cp:revision>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2052-12.1.0.21915</vt:lpwstr>
  </property>
  <property fmtid="{D5CDD505-2E9C-101B-9397-08002B2CF9AE}" pid="3" name="ICV">
    <vt:lpwstr>A4B6F4FD8F4749D68782637C00C1A238_13</vt:lpwstr>
  </property>
  <property fmtid="{D5CDD505-2E9C-101B-9397-08002B2CF9AE}" pid="4" name="KSOTemplateDocerSaveRecord">
    <vt:lpwstr>eyJoZGlkIjoiMDQyOWQyNzg4NGQyMmFjNmZjMTE0ODBkM2NlZTg5MjEiLCJ1c2VySWQiOiI4ODU4MjU2NzgifQ==</vt:lpwstr>
  </property>
</Properties>
</file>