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4132B5">
      <w:pPr>
        <w:jc w:val="center"/>
        <w:rPr>
          <w:rFonts w:ascii="宋体" w:hAnsi="宋体" w:eastAsia="宋体" w:cs="宋体"/>
          <w:b/>
          <w:bCs/>
          <w:sz w:val="40"/>
          <w:szCs w:val="40"/>
        </w:rPr>
      </w:pPr>
      <w:r>
        <w:rPr>
          <w:rFonts w:ascii="宋体" w:hAnsi="宋体" w:eastAsia="宋体" w:cs="宋体"/>
          <w:b/>
          <w:bCs/>
          <w:sz w:val="40"/>
          <w:szCs w:val="40"/>
        </w:rPr>
        <w:t>被推荐供应商名单和推荐理由</w:t>
      </w:r>
    </w:p>
    <w:p w14:paraId="2A89616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36"/>
        </w:rPr>
      </w:pPr>
      <w:bookmarkStart w:id="0" w:name="_GoBack"/>
      <w:bookmarkEnd w:id="0"/>
    </w:p>
    <w:p w14:paraId="67C4E44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36"/>
        </w:rPr>
      </w:pPr>
      <w:r>
        <w:rPr>
          <w:rFonts w:hint="eastAsia"/>
          <w:sz w:val="28"/>
          <w:szCs w:val="36"/>
        </w:rPr>
        <w:t>被推荐供应商名单和推荐理由磋商小组根据法律法规及磋商文件规定，首先会对各响应单位的响应文件进行了资格审查和符合性评审，各响应文件均符合磋商文件要求，并通过资格及符合性评审，为有效响应文件。然后，评标委员会按磋商文件要求让通过资格及符合性评审的各响应人进行第二轮报价，并对其响应文件进行详细评审，最后按综合评分由高到低的顺序推荐三名成交候选人：</w:t>
      </w:r>
    </w:p>
    <w:p w14:paraId="08CAD81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36"/>
        </w:rPr>
      </w:pPr>
      <w:r>
        <w:rPr>
          <w:rFonts w:hint="eastAsia"/>
          <w:sz w:val="28"/>
          <w:szCs w:val="36"/>
        </w:rPr>
        <w:t>第一成交候选人：河南哲梵农业科技有限公司</w:t>
      </w:r>
    </w:p>
    <w:p w14:paraId="2404E1F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36"/>
        </w:rPr>
      </w:pPr>
      <w:r>
        <w:rPr>
          <w:rFonts w:hint="eastAsia"/>
          <w:sz w:val="28"/>
          <w:szCs w:val="36"/>
        </w:rPr>
        <w:t>第二成交候选人：河南翼创农业科技有限公司</w:t>
      </w:r>
    </w:p>
    <w:p w14:paraId="491E78A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sz w:val="28"/>
          <w:szCs w:val="36"/>
        </w:rPr>
      </w:pPr>
      <w:r>
        <w:rPr>
          <w:rFonts w:hint="eastAsia"/>
          <w:sz w:val="28"/>
          <w:szCs w:val="36"/>
        </w:rPr>
        <w:t>第三成交候选人：郑州耀春农业科技有限公司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B76A33"/>
    <w:rsid w:val="5E724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231</Words>
  <Characters>231</Characters>
  <Lines>0</Lines>
  <Paragraphs>0</Paragraphs>
  <TotalTime>0</TotalTime>
  <ScaleCrop>false</ScaleCrop>
  <LinksUpToDate>false</LinksUpToDate>
  <CharactersWithSpaces>231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2025-04-09T07:30:00Z</dcterms:created>
  <dc:creator>Administrator</dc:creator>
  <cp:lastModifiedBy>爱无界</cp:lastModifiedBy>
  <dcterms:modified xsi:type="dcterms:W3CDTF">2025-04-09T07:32:39Z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eyJoZGlkIjoiOTRmYThlNmM5NGMzNzdjOWMwMzYyYzVhOGZjY2Q3NjIiLCJ1c2VySWQiOiI4ODg4Njc3MjgifQ==</vt:lpwstr>
  </property>
  <property fmtid="{D5CDD505-2E9C-101B-9397-08002B2CF9AE}" pid="4" name="ICV">
    <vt:lpwstr>BAD0CB93F4494DEBB5D51E6C00E8B6AF_12</vt:lpwstr>
  </property>
</Properties>
</file>