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11C99">
      <w:pPr>
        <w:shd w:val="clear" w:color="auto" w:fill="auto"/>
        <w:spacing w:line="360" w:lineRule="auto"/>
        <w:ind w:left="0" w:leftChars="0" w:firstLine="0" w:firstLineChars="0"/>
        <w:jc w:val="left"/>
        <w:rPr>
          <w:rFonts w:ascii="宋体" w:hAnsi="宋体" w:cs="仿宋_GB2312"/>
          <w:b/>
          <w:bCs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="宋体" w:hAnsi="宋体" w:cs="仿宋_GB2312"/>
          <w:b/>
          <w:bCs/>
          <w:color w:val="auto"/>
          <w:sz w:val="24"/>
          <w:highlight w:val="none"/>
          <w:lang w:val="en-US" w:eastAsia="zh-CN"/>
        </w:rPr>
        <w:t>8分包</w:t>
      </w:r>
    </w:p>
    <w:tbl>
      <w:tblPr>
        <w:tblStyle w:val="3"/>
        <w:tblW w:w="10155" w:type="dxa"/>
        <w:tblInd w:w="-1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7245"/>
        <w:gridCol w:w="645"/>
        <w:gridCol w:w="660"/>
      </w:tblGrid>
      <w:tr w14:paraId="5B79A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5" w:type="dxa"/>
            <w:noWrap w:val="0"/>
            <w:vAlign w:val="center"/>
          </w:tcPr>
          <w:p w14:paraId="6CC3913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设备名称</w:t>
            </w:r>
          </w:p>
        </w:tc>
        <w:tc>
          <w:tcPr>
            <w:tcW w:w="7245" w:type="dxa"/>
            <w:noWrap w:val="0"/>
            <w:vAlign w:val="center"/>
          </w:tcPr>
          <w:p w14:paraId="281C040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技术参数及功能要求</w:t>
            </w:r>
          </w:p>
        </w:tc>
        <w:tc>
          <w:tcPr>
            <w:tcW w:w="645" w:type="dxa"/>
            <w:noWrap w:val="0"/>
            <w:vAlign w:val="center"/>
          </w:tcPr>
          <w:p w14:paraId="1202AF3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</w:p>
        </w:tc>
        <w:tc>
          <w:tcPr>
            <w:tcW w:w="660" w:type="dxa"/>
            <w:noWrap w:val="0"/>
            <w:vAlign w:val="center"/>
          </w:tcPr>
          <w:p w14:paraId="23894DD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</w:tr>
      <w:tr w14:paraId="4B1A8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5" w:type="dxa"/>
            <w:noWrap w:val="0"/>
            <w:vAlign w:val="center"/>
          </w:tcPr>
          <w:p w14:paraId="32C3346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救援舟艇组合（橡皮舟）</w:t>
            </w:r>
            <w:r>
              <w:rPr>
                <w:rFonts w:hint="eastAsia" w:ascii="宋体" w:hAnsi="宋体" w:cs="宋体"/>
                <w:b/>
                <w:bCs/>
                <w:snapToGrid/>
                <w:color w:val="auto"/>
                <w:kern w:val="2"/>
                <w:sz w:val="21"/>
                <w:szCs w:val="21"/>
                <w:highlight w:val="none"/>
                <w:lang w:val="en-US" w:eastAsia="zh-CN"/>
              </w:rPr>
              <w:t>（核心产品）</w:t>
            </w:r>
          </w:p>
        </w:tc>
        <w:tc>
          <w:tcPr>
            <w:tcW w:w="7245" w:type="dxa"/>
            <w:noWrap w:val="0"/>
            <w:vAlign w:val="center"/>
          </w:tcPr>
          <w:p w14:paraId="074B2D5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橡皮艇具备电动充放气、防穿刺等功能；</w:t>
            </w:r>
          </w:p>
          <w:p w14:paraId="3F02B12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1.重量≥60kg，核载人数≥6人；</w:t>
            </w:r>
          </w:p>
          <w:p w14:paraId="1F078BB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2.工作压力≥0.2bar，充气时间≤90s。</w:t>
            </w:r>
          </w:p>
          <w:p w14:paraId="587CB95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3.外形尺寸（mm）：长≥4300，宽≥1900，船高≥600，型深≥440，型宽≥900；</w:t>
            </w:r>
          </w:p>
          <w:p w14:paraId="6348EC7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4.承重（kg）≥750</w:t>
            </w:r>
          </w:p>
          <w:p w14:paraId="4A5744F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5.船体安装有控制阀，打开时相邻气囊相互连通，</w:t>
            </w:r>
          </w:p>
          <w:p w14:paraId="7D67335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关闭时相邻气囊相互独立，充气时间≤90s；</w:t>
            </w:r>
          </w:p>
          <w:p w14:paraId="44B665F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6.气室数量（个）≥5，工作压力≥0.2bar；</w:t>
            </w:r>
          </w:p>
          <w:p w14:paraId="69B2D46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★7.船体材质：采用优质PVC加网材质，经向拉伸强度≥160KN/m、纬向拉伸强≥140KN/m、经向梯形撕裂强度≥600N。</w:t>
            </w:r>
          </w:p>
          <w:p w14:paraId="2083790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★8.船身材料性能：扯断伸长率（%）≥60；扯断强度（MPa）≥65；粘和强度（N/mm）≥6；盐雾老化：24小时盐雾试验后，无明显腐蚀破坏现象；撕裂性能（N）≥630；耐磨体积（c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m³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）≥4.2；耐油性能质量变化（%）≤0.8；耐油性能体积变化（%）≤0.1；抗刺穿力（N）≥530；</w:t>
            </w:r>
          </w:p>
          <w:p w14:paraId="5B5F156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9.耐压性：浮囊充气40kPa，静放5min无异常,龙骨充气40kPa，静放5min无异常。</w:t>
            </w:r>
          </w:p>
          <w:p w14:paraId="400BA17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10.气密性：浮囊在充气40kPa，静放120min时，剩余压力≥36kPa；龙骨在充气20kPa，静放15min时，剩余压力≥18kPa</w:t>
            </w:r>
          </w:p>
          <w:p w14:paraId="41F8241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11.船底结构：船底设有两个小浮筒，呈M型，防撞舷以下部位加装耐磨层</w:t>
            </w:r>
          </w:p>
          <w:p w14:paraId="7A0BA41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12.船底材料性能：扯断伸长率（%）≥95；扯断强度（MPa）≥38；粘和强度（N/mm）≥4.5；盐雾老化：24小时盐雾试验后，无明显腐蚀破坏现象；撕裂性能（N）≥680；耐磨体积（cm3）≥3.5；耐油性能质量变化（%）≤0.4；耐油性能体积变化（%）≤-0.3；抗刺穿力（N）≥570</w:t>
            </w:r>
          </w:p>
          <w:p w14:paraId="655C90C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13.性能要求:空载状态，最大航速(km/h):≥35，载重375KG时，最大航速(km/h):≥30，回转直径：空载状态，航速为20km/h时:左转≥6.5m;右转≥10m</w:t>
            </w:r>
          </w:p>
          <w:p w14:paraId="7632D1D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14.配备舟艇拖车，尺寸≥4500*1700mm，载重≥500kg</w:t>
            </w:r>
          </w:p>
          <w:p w14:paraId="1A1780E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起翘方式：手动/气动/电液</w:t>
            </w:r>
          </w:p>
        </w:tc>
        <w:tc>
          <w:tcPr>
            <w:tcW w:w="645" w:type="dxa"/>
            <w:noWrap w:val="0"/>
            <w:vAlign w:val="center"/>
          </w:tcPr>
          <w:p w14:paraId="35B3B0F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艘</w:t>
            </w:r>
          </w:p>
        </w:tc>
        <w:tc>
          <w:tcPr>
            <w:tcW w:w="660" w:type="dxa"/>
            <w:noWrap w:val="0"/>
            <w:vAlign w:val="center"/>
          </w:tcPr>
          <w:p w14:paraId="4093442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76</w:t>
            </w:r>
          </w:p>
        </w:tc>
      </w:tr>
      <w:tr w14:paraId="66B2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5" w:type="dxa"/>
            <w:noWrap w:val="0"/>
            <w:vAlign w:val="center"/>
          </w:tcPr>
          <w:p w14:paraId="7F242ED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救援舟艇组合（冲锋舟）</w:t>
            </w:r>
          </w:p>
        </w:tc>
        <w:tc>
          <w:tcPr>
            <w:tcW w:w="7245" w:type="dxa"/>
            <w:noWrap w:val="0"/>
            <w:vAlign w:val="center"/>
          </w:tcPr>
          <w:p w14:paraId="161AD57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冲锋舟技术参数：</w:t>
            </w:r>
          </w:p>
          <w:p w14:paraId="571A0B8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★1.舟身采用玻璃钢或铝合金材质；</w:t>
            </w:r>
          </w:p>
          <w:p w14:paraId="103E698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★2.乘员≥8人，航区:内河B级</w:t>
            </w:r>
          </w:p>
          <w:p w14:paraId="03BFE9C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3.船总长*船宽*型深≥5.2*1.7*0.5m；</w:t>
            </w:r>
          </w:p>
          <w:p w14:paraId="191B520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★4.载重≥1000kg</w:t>
            </w:r>
          </w:p>
          <w:p w14:paraId="1328ABD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5.航速≥45km/h</w:t>
            </w:r>
          </w:p>
          <w:p w14:paraId="5708AAC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6.吃水深度≥：30cm</w:t>
            </w:r>
          </w:p>
          <w:p w14:paraId="603728A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7.排水量≥：45立方米</w:t>
            </w:r>
          </w:p>
          <w:p w14:paraId="3E64F30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8.尾板高度≥550mm</w:t>
            </w:r>
          </w:p>
          <w:p w14:paraId="761FA12A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.船外机参数：</w:t>
            </w:r>
          </w:p>
          <w:p w14:paraId="5734CFB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适配船型：4.6-8米</w:t>
            </w:r>
          </w:p>
          <w:p w14:paraId="334A0C0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排量≥776CC</w:t>
            </w:r>
          </w:p>
          <w:p w14:paraId="07D2D6A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最高转速：4500-5000转/分钟</w:t>
            </w:r>
          </w:p>
          <w:p w14:paraId="6106FB8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功率≥50KW</w:t>
            </w:r>
          </w:p>
          <w:p w14:paraId="7F5C743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油箱容量≥20L</w:t>
            </w:r>
          </w:p>
        </w:tc>
        <w:tc>
          <w:tcPr>
            <w:tcW w:w="645" w:type="dxa"/>
            <w:noWrap w:val="0"/>
            <w:vAlign w:val="center"/>
          </w:tcPr>
          <w:p w14:paraId="248075A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艘</w:t>
            </w:r>
          </w:p>
        </w:tc>
        <w:tc>
          <w:tcPr>
            <w:tcW w:w="660" w:type="dxa"/>
            <w:noWrap w:val="0"/>
            <w:vAlign w:val="center"/>
          </w:tcPr>
          <w:p w14:paraId="66F492B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487E4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5" w:type="dxa"/>
            <w:noWrap w:val="0"/>
            <w:vAlign w:val="center"/>
          </w:tcPr>
          <w:p w14:paraId="1596CA6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救援舟艇组合（舟艇拖车）</w:t>
            </w:r>
          </w:p>
        </w:tc>
        <w:tc>
          <w:tcPr>
            <w:tcW w:w="7245" w:type="dxa"/>
            <w:noWrap w:val="0"/>
            <w:vAlign w:val="center"/>
          </w:tcPr>
          <w:p w14:paraId="0F755511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多用途滚轮设计：滚轮数量配置：≥4-4-4-4。</w:t>
            </w:r>
          </w:p>
          <w:p w14:paraId="7A818F7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尺寸≥4050mm*1550mm。</w:t>
            </w:r>
          </w:p>
          <w:p w14:paraId="04D68DF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载重≥400kg。</w:t>
            </w:r>
          </w:p>
          <w:p w14:paraId="074A160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自重≥200kg。</w:t>
            </w:r>
          </w:p>
          <w:p w14:paraId="5C2C3E7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绞盘支架带有安全保险链。</w:t>
            </w:r>
          </w:p>
        </w:tc>
        <w:tc>
          <w:tcPr>
            <w:tcW w:w="645" w:type="dxa"/>
            <w:noWrap w:val="0"/>
            <w:vAlign w:val="center"/>
          </w:tcPr>
          <w:p w14:paraId="46C830F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60" w:type="dxa"/>
            <w:noWrap w:val="0"/>
            <w:vAlign w:val="center"/>
          </w:tcPr>
          <w:p w14:paraId="1EAC798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26</w:t>
            </w:r>
          </w:p>
        </w:tc>
      </w:tr>
      <w:tr w14:paraId="1D2A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5" w:type="dxa"/>
            <w:noWrap w:val="0"/>
            <w:vAlign w:val="center"/>
          </w:tcPr>
          <w:p w14:paraId="1164FD45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救援舟艇组合（摩托艇）</w:t>
            </w:r>
          </w:p>
        </w:tc>
        <w:tc>
          <w:tcPr>
            <w:tcW w:w="7245" w:type="dxa"/>
            <w:noWrap w:val="0"/>
            <w:vAlign w:val="center"/>
          </w:tcPr>
          <w:p w14:paraId="605540F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1.长度≥5m；</w:t>
            </w:r>
          </w:p>
          <w:p w14:paraId="03D4712D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2.不倒翁船底，稳定性高，不易倾覆，速度快，转弯半径小；</w:t>
            </w:r>
          </w:p>
          <w:p w14:paraId="55A8BFE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3.艇尾双侧设压高强度复合材料压水翼；</w:t>
            </w:r>
          </w:p>
          <w:p w14:paraId="3614B44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4.驾驶台上方设符合空气动力设计扰流挡板。</w:t>
            </w:r>
          </w:p>
          <w:p w14:paraId="53847BFC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5.排气量≥1400cc，最大输出：≥90hp/rpm，峰值扭矩：≥112H.m/4000rpm，电喷点火方式，水循环冷却，机油仓容量：≥3L，油箱容积：≥50L。</w:t>
            </w:r>
          </w:p>
          <w:p w14:paraId="532DB7A4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6.高清屏幕仪表，可显示剩余油量、使用时间、摩托艇实时速度、发动机转速、发动机状态指示灯等内内容参数。</w:t>
            </w:r>
          </w:p>
          <w:p w14:paraId="0755C9C6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7.摩托把式方向操控舵，左侧分别设：启动按键、熄火按键，右侧为油门控制器，倒车拉杆设于艇身左侧，机械式设计，拉起后加油门即可完成倒车。</w:t>
            </w:r>
          </w:p>
          <w:p w14:paraId="6E8C681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★8.静水水域最大速度：≥80km/h（单人无装备）。</w:t>
            </w:r>
          </w:p>
          <w:p w14:paraId="6DA5D368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★9.最大载重量：≥400kg。</w:t>
            </w:r>
          </w:p>
          <w:p w14:paraId="6C0A14A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10.最大载人数：≥3人（乘坐区域）。</w:t>
            </w:r>
          </w:p>
          <w:p w14:paraId="50B4243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11.配套手把式对讲通讯系统，控制器集成于摩托艇左手握把处，接收端集成于水域救援头盔内部，可连接采购单位对讲机设备，保证实时通讯畅通。</w:t>
            </w:r>
          </w:p>
        </w:tc>
        <w:tc>
          <w:tcPr>
            <w:tcW w:w="645" w:type="dxa"/>
            <w:noWrap w:val="0"/>
            <w:vAlign w:val="center"/>
          </w:tcPr>
          <w:p w14:paraId="0E47661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60" w:type="dxa"/>
            <w:noWrap w:val="0"/>
            <w:vAlign w:val="center"/>
          </w:tcPr>
          <w:p w14:paraId="0092A757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</w:p>
        </w:tc>
      </w:tr>
      <w:tr w14:paraId="6A2CF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605" w:type="dxa"/>
            <w:noWrap w:val="0"/>
            <w:vAlign w:val="center"/>
          </w:tcPr>
          <w:p w14:paraId="4412E0A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舷外机</w:t>
            </w:r>
          </w:p>
        </w:tc>
        <w:tc>
          <w:tcPr>
            <w:tcW w:w="7245" w:type="dxa"/>
            <w:noWrap w:val="0"/>
            <w:vAlign w:val="center"/>
          </w:tcPr>
          <w:p w14:paraId="0BB09A62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型号：短轴/长轴</w:t>
            </w:r>
          </w:p>
          <w:p w14:paraId="28A6E6CF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适配船型：4.3-8米</w:t>
            </w:r>
          </w:p>
          <w:p w14:paraId="2E83665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排量≥480CC</w:t>
            </w:r>
          </w:p>
          <w:p w14:paraId="7028CC60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★最高转速：4500-5500转/分钟</w:t>
            </w:r>
          </w:p>
          <w:p w14:paraId="4462141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功率≥20KW</w:t>
            </w:r>
          </w:p>
          <w:p w14:paraId="5D3434BB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油箱≥20L</w:t>
            </w:r>
          </w:p>
        </w:tc>
        <w:tc>
          <w:tcPr>
            <w:tcW w:w="645" w:type="dxa"/>
            <w:noWrap w:val="0"/>
            <w:vAlign w:val="center"/>
          </w:tcPr>
          <w:p w14:paraId="71C66EE9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台</w:t>
            </w:r>
          </w:p>
        </w:tc>
        <w:tc>
          <w:tcPr>
            <w:tcW w:w="660" w:type="dxa"/>
            <w:noWrap w:val="0"/>
            <w:vAlign w:val="center"/>
          </w:tcPr>
          <w:p w14:paraId="7FD5B3EE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74</w:t>
            </w:r>
          </w:p>
        </w:tc>
      </w:tr>
    </w:tbl>
    <w:p w14:paraId="30C18C7B">
      <w:pPr>
        <w:ind w:left="0" w:leftChars="0" w:firstLine="0" w:firstLineChars="0"/>
        <w:jc w:val="both"/>
        <w:outlineLvl w:val="1"/>
        <w:rPr>
          <w:b/>
          <w:bCs/>
          <w:color w:val="auto"/>
          <w:sz w:val="28"/>
          <w:szCs w:val="28"/>
          <w:highlight w:val="none"/>
        </w:rPr>
      </w:pPr>
    </w:p>
    <w:p w14:paraId="450D9F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0MTU1ZWEyN2VkMDNkZDk1OWZiOTMyMDdlMmY1NzMifQ=="/>
  </w:docVars>
  <w:rsids>
    <w:rsidRoot w:val="00000000"/>
    <w:rsid w:val="3D1F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440" w:lineRule="exact"/>
      <w:ind w:firstLine="883" w:firstLineChars="20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2024-06-14T08:23:22Z</dcterms:created>
  <dc:creator>Administrator</dc:creator>
  <cp:lastModifiedBy>Administrator</cp:lastModifiedBy>
  <dcterms:modified xsi:type="dcterms:W3CDTF">2024-06-14T08:23:38Z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C001A47C318346C7B3CE4067626D8536_12</vt:lpwstr>
  </property>
</Properties>
</file>