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w w:val="100"/>
          <w:sz w:val="48"/>
          <w:szCs w:val="48"/>
          <w:lang w:val="en-US" w:eastAsia="zh-CN"/>
        </w:rPr>
      </w:pPr>
      <w:r>
        <w:rPr>
          <w:rFonts w:hint="eastAsia"/>
          <w:b/>
          <w:bCs/>
          <w:w w:val="100"/>
          <w:sz w:val="48"/>
          <w:szCs w:val="48"/>
          <w:lang w:val="en-US" w:eastAsia="zh-CN"/>
        </w:rPr>
        <w:t>购置道路养护洗扫车及铣刨机项目</w:t>
      </w:r>
    </w:p>
    <w:p>
      <w:pPr>
        <w:pStyle w:val="20"/>
        <w:rPr>
          <w:rFonts w:hint="eastAsia"/>
          <w:lang w:val="en-US" w:eastAsia="zh-CN"/>
        </w:rPr>
      </w:pPr>
    </w:p>
    <w:p>
      <w:pPr>
        <w:pStyle w:val="2"/>
        <w:rPr>
          <w:w w:val="100"/>
        </w:rPr>
      </w:pPr>
    </w:p>
    <w:p>
      <w:pPr>
        <w:pStyle w:val="6"/>
        <w:rPr>
          <w:w w:val="100"/>
        </w:rPr>
      </w:pPr>
    </w:p>
    <w:p/>
    <w:p>
      <w:pPr>
        <w:jc w:val="center"/>
        <w:rPr>
          <w:rFonts w:hint="eastAsia"/>
          <w:b/>
          <w:bCs/>
          <w:color w:val="auto"/>
          <w:w w:val="100"/>
          <w:sz w:val="72"/>
          <w:szCs w:val="72"/>
          <w:highlight w:val="none"/>
        </w:rPr>
      </w:pPr>
      <w:r>
        <w:rPr>
          <w:rFonts w:hint="eastAsia"/>
          <w:b/>
          <w:bCs/>
          <w:color w:val="auto"/>
          <w:w w:val="100"/>
          <w:sz w:val="72"/>
          <w:szCs w:val="72"/>
          <w:highlight w:val="none"/>
          <w:lang w:eastAsia="zh-CN"/>
        </w:rPr>
        <w:t>竞争性磋商</w:t>
      </w:r>
      <w:r>
        <w:rPr>
          <w:rFonts w:hint="eastAsia"/>
          <w:b/>
          <w:bCs/>
          <w:color w:val="auto"/>
          <w:w w:val="100"/>
          <w:sz w:val="72"/>
          <w:szCs w:val="72"/>
          <w:highlight w:val="none"/>
        </w:rPr>
        <w:t>文件</w:t>
      </w:r>
    </w:p>
    <w:p>
      <w:pPr>
        <w:pStyle w:val="12"/>
        <w:ind w:left="0" w:leftChars="0" w:right="0" w:firstLine="0" w:firstLineChars="0"/>
        <w:jc w:val="center"/>
        <w:rPr>
          <w:color w:val="FF0000"/>
          <w:w w:val="100"/>
          <w:highlight w:val="yellow"/>
          <w:lang w:val="en-US" w:eastAsia="zh-CN"/>
        </w:rPr>
      </w:pPr>
      <w:r>
        <w:rPr>
          <w:rFonts w:hint="eastAsia"/>
          <w:color w:val="FF0000"/>
          <w:spacing w:val="-9"/>
          <w:w w:val="100"/>
          <w:highlight w:val="yellow"/>
        </w:rPr>
        <w:t>项目编号：</w:t>
      </w:r>
      <w:r>
        <w:rPr>
          <w:rFonts w:hint="eastAsia"/>
          <w:color w:val="FF0000"/>
          <w:spacing w:val="-9"/>
          <w:w w:val="100"/>
          <w:highlight w:val="yellow"/>
          <w:lang w:val="en-US" w:eastAsia="zh-CN"/>
        </w:rPr>
        <w:t>原交采2024CS   号</w:t>
      </w:r>
    </w:p>
    <w:p>
      <w:pPr>
        <w:pStyle w:val="3"/>
        <w:rPr>
          <w:b/>
          <w:color w:val="auto"/>
          <w:w w:val="100"/>
          <w:sz w:val="20"/>
          <w:highlight w:val="none"/>
        </w:rPr>
      </w:pPr>
    </w:p>
    <w:p>
      <w:pPr>
        <w:pStyle w:val="3"/>
        <w:rPr>
          <w:b/>
          <w:color w:val="auto"/>
          <w:w w:val="100"/>
          <w:sz w:val="20"/>
          <w:highlight w:val="none"/>
        </w:rPr>
      </w:pPr>
    </w:p>
    <w:p>
      <w:pPr>
        <w:pStyle w:val="3"/>
        <w:rPr>
          <w:b/>
          <w:color w:val="auto"/>
          <w:w w:val="100"/>
          <w:sz w:val="17"/>
          <w:highlight w:val="none"/>
        </w:rPr>
      </w:pPr>
    </w:p>
    <w:p>
      <w:pPr>
        <w:snapToGrid w:val="0"/>
        <w:spacing w:line="360" w:lineRule="auto"/>
        <w:ind w:firstLine="1600" w:firstLineChars="500"/>
        <w:jc w:val="both"/>
        <w:rPr>
          <w:b/>
          <w:bCs/>
          <w:color w:val="auto"/>
          <w:w w:val="100"/>
          <w:sz w:val="32"/>
          <w:szCs w:val="32"/>
          <w:highlight w:val="none"/>
        </w:rPr>
      </w:pPr>
    </w:p>
    <w:p>
      <w:pPr>
        <w:snapToGrid w:val="0"/>
        <w:spacing w:line="360" w:lineRule="auto"/>
        <w:ind w:firstLine="1600" w:firstLineChars="500"/>
        <w:jc w:val="both"/>
        <w:rPr>
          <w:b/>
          <w:bCs/>
          <w:color w:val="auto"/>
          <w:w w:val="100"/>
          <w:sz w:val="32"/>
          <w:szCs w:val="32"/>
          <w:highlight w:val="none"/>
        </w:rPr>
      </w:pPr>
    </w:p>
    <w:p>
      <w:pPr>
        <w:snapToGrid w:val="0"/>
        <w:spacing w:line="360" w:lineRule="auto"/>
        <w:jc w:val="both"/>
        <w:rPr>
          <w:b/>
          <w:bCs/>
          <w:color w:val="auto"/>
          <w:w w:val="100"/>
          <w:sz w:val="32"/>
          <w:szCs w:val="32"/>
          <w:highlight w:val="none"/>
        </w:rPr>
      </w:pPr>
    </w:p>
    <w:p>
      <w:pPr>
        <w:snapToGrid w:val="0"/>
        <w:spacing w:line="360" w:lineRule="auto"/>
        <w:ind w:firstLine="1600" w:firstLineChars="500"/>
        <w:jc w:val="both"/>
        <w:rPr>
          <w:rFonts w:hint="eastAsia"/>
          <w:b/>
          <w:bCs/>
          <w:color w:val="auto"/>
          <w:w w:val="100"/>
          <w:sz w:val="32"/>
          <w:szCs w:val="32"/>
          <w:highlight w:val="yellow"/>
        </w:rPr>
      </w:pPr>
    </w:p>
    <w:p>
      <w:pPr>
        <w:snapToGrid w:val="0"/>
        <w:spacing w:line="360" w:lineRule="auto"/>
        <w:ind w:firstLine="1600" w:firstLineChars="500"/>
        <w:jc w:val="both"/>
        <w:rPr>
          <w:rFonts w:hint="eastAsia"/>
          <w:b/>
          <w:bCs/>
          <w:color w:val="auto"/>
          <w:w w:val="100"/>
          <w:sz w:val="32"/>
          <w:szCs w:val="32"/>
          <w:highlight w:val="yellow"/>
        </w:rPr>
      </w:pPr>
    </w:p>
    <w:p>
      <w:pPr>
        <w:pStyle w:val="20"/>
        <w:rPr>
          <w:rFonts w:hint="eastAsia"/>
          <w:b/>
          <w:bCs/>
          <w:color w:val="auto"/>
          <w:w w:val="100"/>
          <w:sz w:val="32"/>
          <w:szCs w:val="32"/>
          <w:highlight w:val="yellow"/>
        </w:rPr>
      </w:pPr>
    </w:p>
    <w:p>
      <w:pPr>
        <w:rPr>
          <w:rFonts w:hint="eastAsia"/>
        </w:rPr>
      </w:pPr>
    </w:p>
    <w:p>
      <w:pPr>
        <w:rPr>
          <w:rFonts w:hint="eastAsia"/>
        </w:rPr>
      </w:pPr>
    </w:p>
    <w:p>
      <w:pPr>
        <w:snapToGrid w:val="0"/>
        <w:spacing w:line="360" w:lineRule="auto"/>
        <w:ind w:firstLine="1600" w:firstLineChars="500"/>
        <w:jc w:val="both"/>
        <w:rPr>
          <w:rFonts w:hint="eastAsia"/>
          <w:b/>
          <w:bCs/>
          <w:color w:val="auto"/>
          <w:w w:val="100"/>
          <w:sz w:val="32"/>
          <w:szCs w:val="32"/>
          <w:highlight w:val="yellow"/>
        </w:rPr>
      </w:pPr>
    </w:p>
    <w:p>
      <w:pPr>
        <w:snapToGrid w:val="0"/>
        <w:spacing w:line="360" w:lineRule="auto"/>
        <w:ind w:firstLine="1600" w:firstLineChars="500"/>
        <w:jc w:val="both"/>
        <w:rPr>
          <w:b/>
          <w:bCs/>
          <w:color w:val="auto"/>
          <w:w w:val="100"/>
          <w:sz w:val="32"/>
          <w:szCs w:val="32"/>
          <w:highlight w:val="none"/>
        </w:rPr>
      </w:pPr>
      <w:r>
        <w:rPr>
          <w:rFonts w:hint="eastAsia"/>
          <w:b/>
          <w:bCs/>
          <w:color w:val="auto"/>
          <w:w w:val="100"/>
          <w:sz w:val="32"/>
          <w:szCs w:val="32"/>
          <w:highlight w:val="none"/>
        </w:rPr>
        <w:t>采 购 人：</w:t>
      </w:r>
      <w:r>
        <w:rPr>
          <w:rFonts w:hint="eastAsia"/>
          <w:b/>
          <w:bCs/>
          <w:color w:val="auto"/>
          <w:w w:val="100"/>
          <w:sz w:val="32"/>
          <w:szCs w:val="32"/>
          <w:highlight w:val="none"/>
          <w:u w:val="none"/>
          <w:lang w:val="en-US" w:eastAsia="zh-CN"/>
        </w:rPr>
        <w:t>原阳县公路事业发展中心</w:t>
      </w:r>
    </w:p>
    <w:p>
      <w:pPr>
        <w:snapToGrid w:val="0"/>
        <w:spacing w:line="360" w:lineRule="auto"/>
        <w:ind w:firstLine="1600" w:firstLineChars="500"/>
        <w:jc w:val="both"/>
        <w:rPr>
          <w:rFonts w:hint="default"/>
          <w:b/>
          <w:bCs/>
          <w:color w:val="auto"/>
          <w:w w:val="100"/>
          <w:sz w:val="32"/>
          <w:szCs w:val="32"/>
          <w:highlight w:val="yellow"/>
          <w:lang w:val="en-US" w:eastAsia="zh-CN"/>
        </w:rPr>
      </w:pPr>
      <w:r>
        <w:rPr>
          <w:rFonts w:hint="eastAsia"/>
          <w:b/>
          <w:bCs/>
          <w:color w:val="auto"/>
          <w:w w:val="100"/>
          <w:sz w:val="32"/>
          <w:szCs w:val="32"/>
          <w:highlight w:val="none"/>
          <w:lang w:eastAsia="zh-CN"/>
        </w:rPr>
        <w:t>代理机构：</w:t>
      </w:r>
      <w:r>
        <w:rPr>
          <w:rFonts w:hint="eastAsia"/>
          <w:b/>
          <w:bCs/>
          <w:color w:val="auto"/>
          <w:w w:val="100"/>
          <w:sz w:val="32"/>
          <w:szCs w:val="32"/>
          <w:highlight w:val="none"/>
          <w:u w:val="none"/>
          <w:lang w:val="en-US" w:eastAsia="zh-CN"/>
        </w:rPr>
        <w:t>新乡市久胜工程管理服务有限公司</w:t>
      </w:r>
    </w:p>
    <w:p>
      <w:pPr>
        <w:snapToGrid w:val="0"/>
        <w:spacing w:line="360" w:lineRule="auto"/>
        <w:ind w:firstLine="1600" w:firstLineChars="500"/>
        <w:jc w:val="both"/>
        <w:sectPr>
          <w:pgSz w:w="11906" w:h="16838"/>
          <w:pgMar w:top="1440" w:right="1417" w:bottom="1440" w:left="1417" w:header="471" w:footer="624" w:gutter="0"/>
          <w:cols w:space="0" w:num="1"/>
          <w:docGrid w:type="linesAndChars" w:linePitch="436" w:charSpace="0"/>
        </w:sectPr>
      </w:pPr>
      <w:r>
        <w:rPr>
          <w:rFonts w:hint="eastAsia"/>
          <w:b/>
          <w:bCs/>
          <w:color w:val="auto"/>
          <w:w w:val="100"/>
          <w:sz w:val="32"/>
          <w:szCs w:val="32"/>
          <w:highlight w:val="none"/>
        </w:rPr>
        <w:t>日</w:t>
      </w:r>
      <w:r>
        <w:rPr>
          <w:rFonts w:hint="eastAsia"/>
          <w:b/>
          <w:bCs/>
          <w:color w:val="auto"/>
          <w:w w:val="100"/>
          <w:sz w:val="32"/>
          <w:szCs w:val="32"/>
          <w:highlight w:val="none"/>
          <w:lang w:val="en-US"/>
        </w:rPr>
        <w:t xml:space="preserve">    </w:t>
      </w:r>
      <w:r>
        <w:rPr>
          <w:rFonts w:hint="eastAsia"/>
          <w:b/>
          <w:bCs/>
          <w:color w:val="auto"/>
          <w:w w:val="100"/>
          <w:sz w:val="32"/>
          <w:szCs w:val="32"/>
          <w:highlight w:val="none"/>
        </w:rPr>
        <w:t>期：</w:t>
      </w:r>
      <w:r>
        <w:rPr>
          <w:rFonts w:hint="eastAsia" w:cs="Times New Roman"/>
          <w:b/>
          <w:bCs/>
          <w:spacing w:val="-20"/>
          <w:w w:val="100"/>
          <w:sz w:val="32"/>
          <w:szCs w:val="32"/>
          <w:u w:val="none"/>
          <w:lang w:val="en-US" w:eastAsia="zh-CN"/>
        </w:rPr>
        <w:t>二零二四</w:t>
      </w:r>
      <w:r>
        <w:rPr>
          <w:rFonts w:hint="eastAsia" w:ascii="宋体" w:hAnsi="宋体" w:eastAsia="宋体" w:cs="Times New Roman"/>
          <w:b/>
          <w:bCs/>
          <w:spacing w:val="-20"/>
          <w:w w:val="100"/>
          <w:sz w:val="32"/>
          <w:szCs w:val="32"/>
          <w:u w:val="none"/>
          <w:lang w:val="en-US" w:eastAsia="zh-CN"/>
        </w:rPr>
        <w:t>年</w:t>
      </w:r>
      <w:r>
        <w:rPr>
          <w:rFonts w:hint="eastAsia" w:cs="Times New Roman"/>
          <w:b/>
          <w:bCs/>
          <w:spacing w:val="-20"/>
          <w:w w:val="100"/>
          <w:sz w:val="32"/>
          <w:szCs w:val="32"/>
          <w:u w:val="none"/>
          <w:lang w:val="en-US" w:eastAsia="zh-CN"/>
        </w:rPr>
        <w:t>八</w:t>
      </w:r>
      <w:r>
        <w:rPr>
          <w:rFonts w:hint="eastAsia" w:ascii="宋体" w:hAnsi="宋体" w:eastAsia="宋体" w:cs="Times New Roman"/>
          <w:b/>
          <w:bCs/>
          <w:spacing w:val="-20"/>
          <w:w w:val="100"/>
          <w:sz w:val="32"/>
          <w:szCs w:val="32"/>
          <w:u w:val="none"/>
          <w:lang w:val="en-US" w:eastAsia="zh-CN"/>
        </w:rPr>
        <w:t>月</w:t>
      </w:r>
    </w:p>
    <w:p>
      <w:pPr>
        <w:jc w:val="center"/>
        <w:rPr>
          <w:color w:val="auto"/>
          <w:w w:val="100"/>
          <w:highlight w:val="none"/>
        </w:rPr>
      </w:pPr>
      <w:r>
        <w:rPr>
          <w:rFonts w:hint="eastAsia"/>
          <w:color w:val="auto"/>
          <w:w w:val="100"/>
          <w:highlight w:val="none"/>
        </w:rPr>
        <w:t>目</w:t>
      </w:r>
      <w:r>
        <w:rPr>
          <w:rFonts w:hint="eastAsia"/>
          <w:color w:val="auto"/>
          <w:w w:val="100"/>
          <w:highlight w:val="none"/>
        </w:rPr>
        <w:tab/>
      </w:r>
      <w:r>
        <w:rPr>
          <w:rFonts w:hint="eastAsia"/>
          <w:color w:val="auto"/>
          <w:w w:val="100"/>
          <w:highlight w:val="none"/>
        </w:rPr>
        <w:t>录</w:t>
      </w:r>
    </w:p>
    <w:p>
      <w:pPr>
        <w:pStyle w:val="3"/>
        <w:rPr>
          <w:color w:val="auto"/>
          <w:w w:val="100"/>
          <w:sz w:val="24"/>
          <w:highlight w:val="none"/>
        </w:rPr>
      </w:pPr>
    </w:p>
    <w:p>
      <w:pPr>
        <w:pStyle w:val="26"/>
        <w:tabs>
          <w:tab w:val="right" w:leader="dot" w:pos="9072"/>
        </w:tabs>
        <w:rPr>
          <w:rFonts w:hint="default" w:eastAsia="宋体"/>
          <w:w w:val="100"/>
          <w:lang w:val="en-US" w:eastAsia="zh-CN"/>
        </w:rPr>
      </w:pPr>
      <w:r>
        <w:rPr>
          <w:rFonts w:hint="eastAsia"/>
          <w:color w:val="auto"/>
          <w:w w:val="100"/>
          <w:sz w:val="24"/>
          <w:highlight w:val="none"/>
        </w:rPr>
        <w:fldChar w:fldCharType="begin"/>
      </w:r>
      <w:r>
        <w:rPr>
          <w:rFonts w:hint="eastAsia"/>
          <w:color w:val="auto"/>
          <w:w w:val="100"/>
          <w:sz w:val="24"/>
          <w:highlight w:val="none"/>
        </w:rPr>
        <w:instrText xml:space="preserve">TOC \o "1-1" \h \u </w:instrText>
      </w:r>
      <w:r>
        <w:rPr>
          <w:rFonts w:hint="eastAsia"/>
          <w:color w:val="auto"/>
          <w:w w:val="100"/>
          <w:sz w:val="24"/>
          <w:highlight w:val="none"/>
        </w:rPr>
        <w:fldChar w:fldCharType="separate"/>
      </w:r>
      <w:r>
        <w:rPr>
          <w:rFonts w:hint="eastAsia"/>
          <w:color w:val="auto"/>
          <w:w w:val="100"/>
          <w:highlight w:val="none"/>
        </w:rPr>
        <w:fldChar w:fldCharType="begin"/>
      </w:r>
      <w:r>
        <w:rPr>
          <w:rFonts w:hint="eastAsia"/>
          <w:w w:val="100"/>
          <w:highlight w:val="none"/>
        </w:rPr>
        <w:instrText xml:space="preserve"> HYPERLINK \l _Toc4573 </w:instrText>
      </w:r>
      <w:r>
        <w:rPr>
          <w:rFonts w:hint="eastAsia"/>
          <w:w w:val="100"/>
          <w:highlight w:val="none"/>
        </w:rPr>
        <w:fldChar w:fldCharType="separate"/>
      </w:r>
      <w:r>
        <w:rPr>
          <w:rFonts w:hint="eastAsia"/>
          <w:w w:val="100"/>
        </w:rPr>
        <w:t xml:space="preserve">第一章 </w:t>
      </w:r>
      <w:r>
        <w:rPr>
          <w:rFonts w:hint="eastAsia"/>
          <w:w w:val="100"/>
          <w:highlight w:val="none"/>
        </w:rPr>
        <w:t>竞争性磋商公告</w:t>
      </w:r>
      <w:r>
        <w:rPr>
          <w:w w:val="100"/>
        </w:rPr>
        <w:tab/>
      </w:r>
      <w:r>
        <w:rPr>
          <w:rFonts w:hint="eastAsia"/>
          <w:w w:val="100"/>
          <w:lang w:val="en-US" w:eastAsia="zh-CN"/>
        </w:rPr>
        <w:t>2</w:t>
      </w:r>
      <w:r>
        <w:rPr>
          <w:rFonts w:hint="eastAsia"/>
          <w:color w:val="auto"/>
          <w:w w:val="100"/>
          <w:highlight w:val="none"/>
        </w:rPr>
        <w:fldChar w:fldCharType="end"/>
      </w:r>
    </w:p>
    <w:p>
      <w:pPr>
        <w:pStyle w:val="26"/>
        <w:tabs>
          <w:tab w:val="right" w:leader="dot" w:pos="9072"/>
        </w:tabs>
        <w:rPr>
          <w:w w:val="100"/>
        </w:rPr>
      </w:pPr>
      <w:r>
        <w:rPr>
          <w:rFonts w:hint="eastAsia"/>
          <w:color w:val="auto"/>
          <w:w w:val="100"/>
          <w:highlight w:val="none"/>
        </w:rPr>
        <w:fldChar w:fldCharType="begin"/>
      </w:r>
      <w:r>
        <w:rPr>
          <w:rFonts w:hint="eastAsia"/>
          <w:w w:val="100"/>
          <w:highlight w:val="none"/>
        </w:rPr>
        <w:instrText xml:space="preserve"> HYPERLINK \l _Toc18275 </w:instrText>
      </w:r>
      <w:r>
        <w:rPr>
          <w:rFonts w:hint="eastAsia"/>
          <w:w w:val="100"/>
          <w:highlight w:val="none"/>
        </w:rPr>
        <w:fldChar w:fldCharType="separate"/>
      </w:r>
      <w:r>
        <w:rPr>
          <w:rFonts w:hint="eastAsia"/>
          <w:w w:val="100"/>
          <w:highlight w:val="none"/>
          <w:lang w:eastAsia="zh-CN"/>
        </w:rPr>
        <w:t>第二章</w:t>
      </w:r>
      <w:r>
        <w:rPr>
          <w:rFonts w:hint="eastAsia"/>
          <w:w w:val="100"/>
          <w:highlight w:val="none"/>
          <w:lang w:val="en-US" w:eastAsia="zh-CN"/>
        </w:rPr>
        <w:t xml:space="preserve">  </w:t>
      </w:r>
      <w:r>
        <w:rPr>
          <w:rFonts w:hint="eastAsia"/>
          <w:w w:val="100"/>
          <w:highlight w:val="none"/>
        </w:rPr>
        <w:t>磋商供应商须知前附表</w:t>
      </w:r>
      <w:r>
        <w:rPr>
          <w:w w:val="100"/>
        </w:rPr>
        <w:tab/>
      </w:r>
      <w:r>
        <w:rPr>
          <w:w w:val="100"/>
        </w:rPr>
        <w:fldChar w:fldCharType="begin"/>
      </w:r>
      <w:r>
        <w:rPr>
          <w:w w:val="100"/>
        </w:rPr>
        <w:instrText xml:space="preserve"> PAGEREF _Toc18275 \h </w:instrText>
      </w:r>
      <w:r>
        <w:rPr>
          <w:w w:val="100"/>
        </w:rPr>
        <w:fldChar w:fldCharType="separate"/>
      </w:r>
      <w:r>
        <w:rPr>
          <w:w w:val="100"/>
        </w:rPr>
        <w:t>5</w:t>
      </w:r>
      <w:r>
        <w:rPr>
          <w:w w:val="100"/>
        </w:rPr>
        <w:fldChar w:fldCharType="end"/>
      </w:r>
      <w:r>
        <w:rPr>
          <w:rFonts w:hint="eastAsia"/>
          <w:color w:val="auto"/>
          <w:w w:val="100"/>
          <w:highlight w:val="none"/>
        </w:rPr>
        <w:fldChar w:fldCharType="end"/>
      </w:r>
    </w:p>
    <w:p>
      <w:pPr>
        <w:pStyle w:val="26"/>
        <w:tabs>
          <w:tab w:val="right" w:leader="dot" w:pos="9072"/>
        </w:tabs>
        <w:rPr>
          <w:w w:val="100"/>
        </w:rPr>
      </w:pPr>
      <w:r>
        <w:rPr>
          <w:rFonts w:hint="eastAsia"/>
          <w:color w:val="auto"/>
          <w:w w:val="100"/>
          <w:highlight w:val="none"/>
        </w:rPr>
        <w:fldChar w:fldCharType="begin"/>
      </w:r>
      <w:r>
        <w:rPr>
          <w:rFonts w:hint="eastAsia"/>
          <w:w w:val="100"/>
          <w:highlight w:val="none"/>
        </w:rPr>
        <w:instrText xml:space="preserve"> HYPERLINK \l _Toc28797 </w:instrText>
      </w:r>
      <w:r>
        <w:rPr>
          <w:rFonts w:hint="eastAsia"/>
          <w:w w:val="100"/>
          <w:highlight w:val="none"/>
        </w:rPr>
        <w:fldChar w:fldCharType="separate"/>
      </w:r>
      <w:r>
        <w:rPr>
          <w:rFonts w:hint="eastAsia"/>
          <w:strike w:val="0"/>
          <w:dstrike w:val="0"/>
          <w:w w:val="100"/>
          <w:highlight w:val="none"/>
        </w:rPr>
        <w:t>第三章</w:t>
      </w:r>
      <w:r>
        <w:rPr>
          <w:rFonts w:hint="eastAsia"/>
          <w:strike w:val="0"/>
          <w:dstrike w:val="0"/>
          <w:w w:val="100"/>
          <w:highlight w:val="none"/>
          <w:lang w:val="en-US" w:eastAsia="zh-CN"/>
        </w:rPr>
        <w:t xml:space="preserve">  </w:t>
      </w:r>
      <w:r>
        <w:rPr>
          <w:rFonts w:hint="eastAsia"/>
          <w:strike w:val="0"/>
          <w:dstrike w:val="0"/>
          <w:w w:val="100"/>
          <w:highlight w:val="none"/>
        </w:rPr>
        <w:t>政府采购合同</w:t>
      </w:r>
      <w:r>
        <w:rPr>
          <w:rFonts w:hint="eastAsia"/>
          <w:strike w:val="0"/>
          <w:dstrike w:val="0"/>
          <w:w w:val="100"/>
          <w:highlight w:val="none"/>
          <w:lang w:eastAsia="zh-CN"/>
        </w:rPr>
        <w:t>（仅供参考）</w:t>
      </w:r>
      <w:r>
        <w:rPr>
          <w:w w:val="100"/>
        </w:rPr>
        <w:tab/>
      </w:r>
      <w:r>
        <w:rPr>
          <w:w w:val="100"/>
        </w:rPr>
        <w:fldChar w:fldCharType="begin"/>
      </w:r>
      <w:r>
        <w:rPr>
          <w:w w:val="100"/>
        </w:rPr>
        <w:instrText xml:space="preserve"> PAGEREF _Toc28797 \h </w:instrText>
      </w:r>
      <w:r>
        <w:rPr>
          <w:w w:val="100"/>
        </w:rPr>
        <w:fldChar w:fldCharType="separate"/>
      </w:r>
      <w:r>
        <w:rPr>
          <w:w w:val="100"/>
        </w:rPr>
        <w:t>18</w:t>
      </w:r>
      <w:r>
        <w:rPr>
          <w:w w:val="100"/>
        </w:rPr>
        <w:fldChar w:fldCharType="end"/>
      </w:r>
      <w:r>
        <w:rPr>
          <w:rFonts w:hint="eastAsia"/>
          <w:color w:val="auto"/>
          <w:w w:val="100"/>
          <w:highlight w:val="none"/>
        </w:rPr>
        <w:fldChar w:fldCharType="end"/>
      </w:r>
    </w:p>
    <w:p>
      <w:pPr>
        <w:pStyle w:val="26"/>
        <w:tabs>
          <w:tab w:val="right" w:leader="dot" w:pos="9072"/>
        </w:tabs>
        <w:rPr>
          <w:w w:val="100"/>
        </w:rPr>
      </w:pPr>
      <w:r>
        <w:rPr>
          <w:rFonts w:hint="eastAsia"/>
          <w:color w:val="auto"/>
          <w:w w:val="100"/>
          <w:highlight w:val="none"/>
        </w:rPr>
        <w:fldChar w:fldCharType="begin"/>
      </w:r>
      <w:r>
        <w:rPr>
          <w:rFonts w:hint="eastAsia"/>
          <w:w w:val="100"/>
          <w:highlight w:val="none"/>
        </w:rPr>
        <w:instrText xml:space="preserve"> HYPERLINK \l _Toc18460 </w:instrText>
      </w:r>
      <w:r>
        <w:rPr>
          <w:rFonts w:hint="eastAsia"/>
          <w:w w:val="100"/>
          <w:highlight w:val="none"/>
        </w:rPr>
        <w:fldChar w:fldCharType="separate"/>
      </w:r>
      <w:r>
        <w:rPr>
          <w:rFonts w:hint="eastAsia"/>
          <w:strike w:val="0"/>
          <w:dstrike w:val="0"/>
          <w:w w:val="100"/>
          <w:highlight w:val="none"/>
        </w:rPr>
        <w:t>第四章</w:t>
      </w:r>
      <w:r>
        <w:rPr>
          <w:rFonts w:hint="eastAsia"/>
          <w:strike w:val="0"/>
          <w:dstrike w:val="0"/>
          <w:w w:val="100"/>
          <w:highlight w:val="none"/>
          <w:lang w:val="en-US" w:eastAsia="zh-CN"/>
        </w:rPr>
        <w:t xml:space="preserve">  </w:t>
      </w:r>
      <w:r>
        <w:rPr>
          <w:rFonts w:hint="eastAsia"/>
          <w:strike w:val="0"/>
          <w:dstrike w:val="0"/>
          <w:w w:val="100"/>
          <w:highlight w:val="none"/>
        </w:rPr>
        <w:t>采购项目需求及具体要求</w:t>
      </w:r>
      <w:r>
        <w:rPr>
          <w:w w:val="100"/>
        </w:rPr>
        <w:tab/>
      </w:r>
      <w:r>
        <w:rPr>
          <w:w w:val="100"/>
        </w:rPr>
        <w:fldChar w:fldCharType="begin"/>
      </w:r>
      <w:r>
        <w:rPr>
          <w:w w:val="100"/>
        </w:rPr>
        <w:instrText xml:space="preserve"> PAGEREF _Toc18460 \h </w:instrText>
      </w:r>
      <w:r>
        <w:rPr>
          <w:w w:val="100"/>
        </w:rPr>
        <w:fldChar w:fldCharType="separate"/>
      </w:r>
      <w:r>
        <w:rPr>
          <w:w w:val="100"/>
        </w:rPr>
        <w:t>21</w:t>
      </w:r>
      <w:r>
        <w:rPr>
          <w:w w:val="100"/>
        </w:rPr>
        <w:fldChar w:fldCharType="end"/>
      </w:r>
      <w:r>
        <w:rPr>
          <w:rFonts w:hint="eastAsia"/>
          <w:color w:val="auto"/>
          <w:w w:val="100"/>
          <w:highlight w:val="none"/>
        </w:rPr>
        <w:fldChar w:fldCharType="end"/>
      </w:r>
    </w:p>
    <w:p>
      <w:pPr>
        <w:pStyle w:val="26"/>
        <w:tabs>
          <w:tab w:val="right" w:leader="dot" w:pos="9072"/>
        </w:tabs>
        <w:rPr>
          <w:w w:val="100"/>
        </w:rPr>
      </w:pPr>
      <w:r>
        <w:rPr>
          <w:rFonts w:hint="eastAsia"/>
          <w:color w:val="auto"/>
          <w:w w:val="100"/>
          <w:highlight w:val="none"/>
        </w:rPr>
        <w:fldChar w:fldCharType="begin"/>
      </w:r>
      <w:r>
        <w:rPr>
          <w:rFonts w:hint="eastAsia"/>
          <w:w w:val="100"/>
          <w:highlight w:val="none"/>
        </w:rPr>
        <w:instrText xml:space="preserve"> HYPERLINK \l _Toc30885 </w:instrText>
      </w:r>
      <w:r>
        <w:rPr>
          <w:rFonts w:hint="eastAsia"/>
          <w:w w:val="100"/>
          <w:highlight w:val="none"/>
        </w:rPr>
        <w:fldChar w:fldCharType="separate"/>
      </w:r>
      <w:r>
        <w:rPr>
          <w:rFonts w:hint="eastAsia"/>
          <w:strike w:val="0"/>
          <w:dstrike w:val="0"/>
          <w:w w:val="100"/>
          <w:highlight w:val="none"/>
          <w:lang w:eastAsia="zh-CN"/>
        </w:rPr>
        <w:t>第五章</w:t>
      </w:r>
      <w:r>
        <w:rPr>
          <w:rFonts w:hint="eastAsia"/>
          <w:strike w:val="0"/>
          <w:dstrike w:val="0"/>
          <w:w w:val="100"/>
          <w:highlight w:val="none"/>
          <w:lang w:val="en-US" w:eastAsia="zh-CN"/>
        </w:rPr>
        <w:t xml:space="preserve">  </w:t>
      </w:r>
      <w:r>
        <w:rPr>
          <w:rFonts w:hint="eastAsia"/>
          <w:strike w:val="0"/>
          <w:dstrike w:val="0"/>
          <w:w w:val="100"/>
          <w:highlight w:val="none"/>
        </w:rPr>
        <w:t>评审程序和评标办法</w:t>
      </w:r>
      <w:r>
        <w:rPr>
          <w:w w:val="100"/>
        </w:rPr>
        <w:tab/>
      </w:r>
      <w:r>
        <w:rPr>
          <w:w w:val="100"/>
        </w:rPr>
        <w:fldChar w:fldCharType="begin"/>
      </w:r>
      <w:r>
        <w:rPr>
          <w:w w:val="100"/>
        </w:rPr>
        <w:instrText xml:space="preserve"> PAGEREF _Toc30885 \h </w:instrText>
      </w:r>
      <w:r>
        <w:rPr>
          <w:w w:val="100"/>
        </w:rPr>
        <w:fldChar w:fldCharType="separate"/>
      </w:r>
      <w:r>
        <w:rPr>
          <w:w w:val="100"/>
        </w:rPr>
        <w:t>23</w:t>
      </w:r>
      <w:r>
        <w:rPr>
          <w:w w:val="100"/>
        </w:rPr>
        <w:fldChar w:fldCharType="end"/>
      </w:r>
      <w:r>
        <w:rPr>
          <w:rFonts w:hint="eastAsia"/>
          <w:color w:val="auto"/>
          <w:w w:val="100"/>
          <w:highlight w:val="none"/>
        </w:rPr>
        <w:fldChar w:fldCharType="end"/>
      </w:r>
    </w:p>
    <w:p>
      <w:pPr>
        <w:pStyle w:val="26"/>
        <w:tabs>
          <w:tab w:val="right" w:leader="dot" w:pos="9072"/>
        </w:tabs>
        <w:rPr>
          <w:w w:val="100"/>
        </w:rPr>
      </w:pPr>
      <w:r>
        <w:rPr>
          <w:rFonts w:hint="eastAsia"/>
          <w:color w:val="auto"/>
          <w:w w:val="100"/>
          <w:highlight w:val="none"/>
        </w:rPr>
        <w:fldChar w:fldCharType="begin"/>
      </w:r>
      <w:r>
        <w:rPr>
          <w:rFonts w:hint="eastAsia"/>
          <w:w w:val="100"/>
          <w:highlight w:val="none"/>
        </w:rPr>
        <w:instrText xml:space="preserve"> HYPERLINK \l _Toc28749 </w:instrText>
      </w:r>
      <w:r>
        <w:rPr>
          <w:rFonts w:hint="eastAsia"/>
          <w:w w:val="100"/>
          <w:highlight w:val="none"/>
        </w:rPr>
        <w:fldChar w:fldCharType="separate"/>
      </w:r>
      <w:r>
        <w:rPr>
          <w:rFonts w:hint="eastAsia"/>
          <w:strike w:val="0"/>
          <w:dstrike w:val="0"/>
          <w:w w:val="100"/>
          <w:highlight w:val="none"/>
        </w:rPr>
        <w:t>第</w:t>
      </w:r>
      <w:r>
        <w:rPr>
          <w:rFonts w:hint="eastAsia"/>
          <w:strike w:val="0"/>
          <w:dstrike w:val="0"/>
          <w:w w:val="100"/>
          <w:highlight w:val="none"/>
          <w:lang w:eastAsia="zh-CN"/>
        </w:rPr>
        <w:t>六章</w:t>
      </w:r>
      <w:r>
        <w:rPr>
          <w:rFonts w:hint="eastAsia"/>
          <w:strike w:val="0"/>
          <w:dstrike w:val="0"/>
          <w:w w:val="100"/>
          <w:highlight w:val="none"/>
          <w:lang w:val="en-US" w:eastAsia="zh-CN"/>
        </w:rPr>
        <w:t xml:space="preserve">  磋商响应文件</w:t>
      </w:r>
      <w:r>
        <w:rPr>
          <w:rFonts w:hint="eastAsia"/>
          <w:strike w:val="0"/>
          <w:dstrike w:val="0"/>
          <w:w w:val="100"/>
          <w:highlight w:val="none"/>
        </w:rPr>
        <w:t>格式</w:t>
      </w:r>
      <w:r>
        <w:rPr>
          <w:w w:val="100"/>
        </w:rPr>
        <w:tab/>
      </w:r>
      <w:r>
        <w:rPr>
          <w:w w:val="100"/>
        </w:rPr>
        <w:fldChar w:fldCharType="begin"/>
      </w:r>
      <w:r>
        <w:rPr>
          <w:w w:val="100"/>
        </w:rPr>
        <w:instrText xml:space="preserve"> PAGEREF _Toc28749 \h </w:instrText>
      </w:r>
      <w:r>
        <w:rPr>
          <w:w w:val="100"/>
        </w:rPr>
        <w:fldChar w:fldCharType="separate"/>
      </w:r>
      <w:r>
        <w:rPr>
          <w:w w:val="100"/>
        </w:rPr>
        <w:t>30</w:t>
      </w:r>
      <w:r>
        <w:rPr>
          <w:w w:val="100"/>
        </w:rPr>
        <w:fldChar w:fldCharType="end"/>
      </w:r>
      <w:r>
        <w:rPr>
          <w:rFonts w:hint="eastAsia"/>
          <w:color w:val="auto"/>
          <w:w w:val="100"/>
          <w:highlight w:val="none"/>
        </w:rPr>
        <w:fldChar w:fldCharType="end"/>
      </w:r>
    </w:p>
    <w:p>
      <w:pPr>
        <w:pStyle w:val="3"/>
        <w:rPr>
          <w:color w:val="auto"/>
          <w:w w:val="100"/>
          <w:sz w:val="24"/>
          <w:highlight w:val="none"/>
        </w:rPr>
      </w:pPr>
      <w:r>
        <w:rPr>
          <w:rFonts w:hint="eastAsia"/>
          <w:color w:val="auto"/>
          <w:w w:val="100"/>
          <w:highlight w:val="none"/>
        </w:rPr>
        <w:fldChar w:fldCharType="end"/>
      </w:r>
    </w:p>
    <w:p>
      <w:pPr>
        <w:pStyle w:val="3"/>
        <w:rPr>
          <w:color w:val="auto"/>
          <w:w w:val="100"/>
          <w:sz w:val="24"/>
          <w:highlight w:val="none"/>
        </w:rPr>
      </w:pPr>
    </w:p>
    <w:p>
      <w:pPr>
        <w:pStyle w:val="3"/>
        <w:spacing w:before="3"/>
        <w:rPr>
          <w:color w:val="auto"/>
          <w:w w:val="100"/>
          <w:sz w:val="23"/>
          <w:highlight w:val="none"/>
        </w:rPr>
      </w:pPr>
    </w:p>
    <w:p>
      <w:pPr>
        <w:snapToGrid w:val="0"/>
        <w:spacing w:line="360" w:lineRule="auto"/>
        <w:ind w:firstLine="420" w:firstLineChars="200"/>
        <w:jc w:val="both"/>
        <w:rPr>
          <w:color w:val="auto"/>
          <w:w w:val="100"/>
          <w:sz w:val="21"/>
          <w:szCs w:val="21"/>
          <w:highlight w:val="none"/>
        </w:rPr>
      </w:pPr>
      <w:r>
        <w:rPr>
          <w:rFonts w:hint="eastAsia"/>
          <w:color w:val="auto"/>
          <w:w w:val="100"/>
          <w:sz w:val="21"/>
          <w:szCs w:val="21"/>
          <w:highlight w:val="none"/>
        </w:rPr>
        <w:t>重要提示：</w:t>
      </w:r>
    </w:p>
    <w:p>
      <w:pPr>
        <w:snapToGrid w:val="0"/>
        <w:spacing w:line="360" w:lineRule="auto"/>
        <w:ind w:firstLine="420" w:firstLineChars="200"/>
        <w:jc w:val="both"/>
        <w:rPr>
          <w:color w:val="auto"/>
          <w:w w:val="100"/>
          <w:sz w:val="21"/>
          <w:szCs w:val="21"/>
          <w:highlight w:val="none"/>
        </w:rPr>
      </w:pPr>
      <w:r>
        <w:rPr>
          <w:rFonts w:hint="eastAsia"/>
          <w:color w:val="auto"/>
          <w:w w:val="100"/>
          <w:sz w:val="21"/>
          <w:szCs w:val="21"/>
          <w:highlight w:val="none"/>
        </w:rPr>
        <w:t>1、请各</w:t>
      </w:r>
      <w:r>
        <w:rPr>
          <w:rFonts w:hint="eastAsia"/>
          <w:color w:val="auto"/>
          <w:w w:val="100"/>
          <w:sz w:val="21"/>
          <w:szCs w:val="21"/>
          <w:highlight w:val="none"/>
          <w:lang w:eastAsia="zh-CN"/>
        </w:rPr>
        <w:t>磋商</w:t>
      </w:r>
      <w:r>
        <w:rPr>
          <w:rFonts w:hint="eastAsia"/>
          <w:color w:val="auto"/>
          <w:w w:val="100"/>
          <w:sz w:val="21"/>
          <w:szCs w:val="21"/>
          <w:highlight w:val="none"/>
        </w:rPr>
        <w:t>供应商务必详细阅读本</w:t>
      </w:r>
      <w:r>
        <w:rPr>
          <w:rFonts w:hint="eastAsia"/>
          <w:color w:val="auto"/>
          <w:w w:val="100"/>
          <w:sz w:val="21"/>
          <w:szCs w:val="21"/>
          <w:highlight w:val="none"/>
          <w:lang w:eastAsia="zh-CN"/>
        </w:rPr>
        <w:t>磋商</w:t>
      </w:r>
      <w:r>
        <w:rPr>
          <w:rFonts w:hint="eastAsia"/>
          <w:color w:val="auto"/>
          <w:w w:val="100"/>
          <w:sz w:val="21"/>
          <w:szCs w:val="21"/>
          <w:highlight w:val="none"/>
        </w:rPr>
        <w:t>文件的全部条款，以减少不必要的投标失误。</w:t>
      </w:r>
    </w:p>
    <w:p>
      <w:pPr>
        <w:snapToGrid w:val="0"/>
        <w:spacing w:line="360" w:lineRule="auto"/>
        <w:ind w:firstLine="420" w:firstLineChars="200"/>
        <w:jc w:val="both"/>
        <w:rPr>
          <w:rFonts w:hint="eastAsia"/>
          <w:color w:val="auto"/>
          <w:w w:val="100"/>
          <w:sz w:val="21"/>
          <w:szCs w:val="21"/>
          <w:highlight w:val="none"/>
        </w:rPr>
      </w:pPr>
      <w:r>
        <w:rPr>
          <w:rFonts w:hint="eastAsia"/>
          <w:color w:val="auto"/>
          <w:w w:val="100"/>
          <w:sz w:val="21"/>
          <w:szCs w:val="21"/>
          <w:highlight w:val="none"/>
        </w:rPr>
        <w:t>2、</w:t>
      </w:r>
      <w:r>
        <w:rPr>
          <w:rFonts w:hint="eastAsia"/>
          <w:color w:val="auto"/>
          <w:w w:val="100"/>
          <w:sz w:val="21"/>
          <w:szCs w:val="21"/>
          <w:highlight w:val="none"/>
          <w:lang w:eastAsia="zh-CN"/>
        </w:rPr>
        <w:t>磋商</w:t>
      </w:r>
      <w:r>
        <w:rPr>
          <w:rFonts w:hint="eastAsia"/>
          <w:color w:val="auto"/>
          <w:w w:val="100"/>
          <w:sz w:val="21"/>
          <w:szCs w:val="21"/>
          <w:highlight w:val="none"/>
        </w:rPr>
        <w:t>供应商如认为本谈判文件含有标明特定的生产供应者、含有倾向性或排斥潜在供应商的条款而使自己的权益受到损害的，请以书面形式在提交首次响应文件截止时间2个工作日前通知代理公司，否则，将视为对本谈判文件要求无任何异议，并不得因此在</w:t>
      </w:r>
      <w:r>
        <w:rPr>
          <w:rFonts w:hint="eastAsia"/>
          <w:color w:val="auto"/>
          <w:w w:val="100"/>
          <w:sz w:val="21"/>
          <w:szCs w:val="21"/>
          <w:highlight w:val="none"/>
          <w:lang w:eastAsia="zh-CN"/>
        </w:rPr>
        <w:t>磋商</w:t>
      </w:r>
      <w:r>
        <w:rPr>
          <w:rFonts w:hint="eastAsia"/>
          <w:color w:val="auto"/>
          <w:w w:val="100"/>
          <w:sz w:val="21"/>
          <w:szCs w:val="21"/>
          <w:highlight w:val="none"/>
        </w:rPr>
        <w:t>后向社会代理机构提出任何异议。</w:t>
      </w:r>
    </w:p>
    <w:p>
      <w:pPr>
        <w:pStyle w:val="2"/>
        <w:rPr>
          <w:color w:val="auto"/>
          <w:w w:val="100"/>
          <w:highlight w:val="none"/>
        </w:rPr>
      </w:pPr>
    </w:p>
    <w:p>
      <w:pPr>
        <w:spacing w:line="364" w:lineRule="auto"/>
        <w:jc w:val="both"/>
        <w:rPr>
          <w:color w:val="auto"/>
          <w:w w:val="100"/>
          <w:highlight w:val="none"/>
        </w:rPr>
        <w:sectPr>
          <w:footerReference r:id="rId3" w:type="default"/>
          <w:pgSz w:w="11906" w:h="16838"/>
          <w:pgMar w:top="1440" w:right="1417" w:bottom="1440" w:left="1417" w:header="471" w:footer="624" w:gutter="0"/>
          <w:pgNumType w:start="1"/>
          <w:cols w:space="0" w:num="1"/>
          <w:docGrid w:type="linesAndChars" w:linePitch="436" w:charSpace="0"/>
        </w:sectPr>
      </w:pPr>
    </w:p>
    <w:p>
      <w:pPr>
        <w:spacing w:line="440" w:lineRule="exact"/>
        <w:jc w:val="center"/>
        <w:rPr>
          <w:rFonts w:hint="eastAsia" w:ascii="宋体" w:hAnsi="宋体" w:eastAsia="宋体" w:cs="宋体"/>
          <w:b/>
          <w:bCs/>
          <w:color w:val="auto"/>
          <w:w w:val="100"/>
          <w:sz w:val="44"/>
          <w:szCs w:val="44"/>
          <w:highlight w:val="none"/>
          <w:lang w:val="en-US" w:eastAsia="zh-CN" w:bidi="ja-JP"/>
        </w:rPr>
      </w:pPr>
      <w:bookmarkStart w:id="0" w:name="_bookmark1"/>
      <w:bookmarkEnd w:id="0"/>
      <w:bookmarkStart w:id="1" w:name="_bookmark0"/>
      <w:bookmarkEnd w:id="1"/>
      <w:bookmarkStart w:id="2" w:name="_Toc26341"/>
      <w:r>
        <w:rPr>
          <w:rFonts w:hint="eastAsia" w:ascii="宋体" w:hAnsi="宋体" w:eastAsia="宋体" w:cs="宋体"/>
          <w:b/>
          <w:bCs/>
          <w:color w:val="auto"/>
          <w:w w:val="100"/>
          <w:sz w:val="44"/>
          <w:szCs w:val="44"/>
          <w:highlight w:val="none"/>
          <w:lang w:val="en-US" w:eastAsia="zh-CN" w:bidi="ja-JP"/>
        </w:rPr>
        <w:t>第一章竞争性磋商公告</w:t>
      </w:r>
    </w:p>
    <w:p>
      <w:pPr>
        <w:spacing w:line="440" w:lineRule="exact"/>
        <w:jc w:val="center"/>
        <w:rPr>
          <w:color w:val="auto"/>
          <w:w w:val="100"/>
          <w:sz w:val="28"/>
          <w:szCs w:val="28"/>
          <w:highlight w:val="none"/>
        </w:rPr>
      </w:pPr>
      <w:r>
        <w:rPr>
          <w:rFonts w:hint="eastAsia" w:ascii="微软雅黑" w:hAnsi="微软雅黑" w:eastAsia="微软雅黑" w:cs="微软雅黑"/>
          <w:color w:val="auto"/>
          <w:w w:val="100"/>
          <w:sz w:val="28"/>
          <w:szCs w:val="28"/>
          <w:highlight w:val="none"/>
          <w:lang w:val="en-US" w:eastAsia="zh-CN" w:bidi="ar"/>
        </w:rPr>
        <w:t>购置道路养护洗扫车及铣刨机项目竞争性磋商公告</w:t>
      </w:r>
    </w:p>
    <w:p>
      <w:pPr>
        <w:autoSpaceDE/>
        <w:autoSpaceDN/>
        <w:spacing w:line="440" w:lineRule="exact"/>
        <w:ind w:firstLine="440" w:firstLineChars="200"/>
        <w:rPr>
          <w:color w:val="auto"/>
          <w:w w:val="100"/>
          <w:highlight w:val="none"/>
        </w:rPr>
      </w:pPr>
      <w:r>
        <w:rPr>
          <w:rFonts w:hint="eastAsia" w:ascii="微软雅黑" w:hAnsi="微软雅黑" w:eastAsia="微软雅黑" w:cs="微软雅黑"/>
          <w:color w:val="auto"/>
          <w:w w:val="100"/>
          <w:highlight w:val="none"/>
          <w:lang w:val="en-US" w:eastAsia="zh-CN" w:bidi="ar"/>
        </w:rPr>
        <w:t>项目概况</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yellow"/>
        </w:rPr>
      </w:pPr>
      <w:r>
        <w:rPr>
          <w:rFonts w:hint="eastAsia" w:ascii="微软雅黑" w:hAnsi="微软雅黑" w:eastAsia="微软雅黑" w:cs="微软雅黑"/>
          <w:color w:val="auto"/>
          <w:w w:val="100"/>
          <w:highlight w:val="none"/>
          <w:lang w:val="en-US" w:eastAsia="zh-CN" w:bidi="ar"/>
        </w:rPr>
        <w:t>购置道路养护洗扫车及铣刨机项目的潜在供应商应在新乡市公共资源交易管理中心网获取竞争性磋商文件，并于</w:t>
      </w:r>
      <w:r>
        <w:rPr>
          <w:rFonts w:hint="eastAsia" w:ascii="微软雅黑" w:hAnsi="微软雅黑" w:eastAsia="微软雅黑" w:cs="微软雅黑"/>
          <w:color w:val="FF0000"/>
          <w:w w:val="100"/>
          <w:highlight w:val="yellow"/>
          <w:lang w:val="en-US" w:eastAsia="zh-CN" w:bidi="ar"/>
        </w:rPr>
        <w:t>2024年   月   日   点   分</w:t>
      </w:r>
      <w:r>
        <w:rPr>
          <w:rFonts w:hint="eastAsia" w:ascii="微软雅黑" w:hAnsi="微软雅黑" w:eastAsia="微软雅黑" w:cs="微软雅黑"/>
          <w:color w:val="auto"/>
          <w:w w:val="100"/>
          <w:highlight w:val="none"/>
          <w:lang w:val="en-US" w:eastAsia="zh-CN" w:bidi="ar"/>
        </w:rPr>
        <w:t>（北京时间）前提交响应文件。</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一、项目基本情况：</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1、项目编号：</w:t>
      </w:r>
      <w:r>
        <w:rPr>
          <w:rFonts w:hint="eastAsia" w:ascii="微软雅黑" w:hAnsi="微软雅黑" w:eastAsia="微软雅黑" w:cs="微软雅黑"/>
          <w:color w:val="FF0000"/>
          <w:w w:val="100"/>
          <w:highlight w:val="yellow"/>
          <w:lang w:val="en-US" w:eastAsia="zh-CN" w:bidi="ar"/>
        </w:rPr>
        <w:t>原交采2024CS   号</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2、项目名称：购置道路养护洗扫车及铣刨机项目</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3、采购方式：竞争性磋商</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default"/>
          <w:color w:val="auto"/>
          <w:w w:val="100"/>
          <w:highlight w:val="none"/>
          <w:lang w:val="en-US"/>
        </w:rPr>
      </w:pPr>
      <w:r>
        <w:rPr>
          <w:rFonts w:hint="eastAsia" w:ascii="微软雅黑" w:hAnsi="微软雅黑" w:eastAsia="微软雅黑" w:cs="微软雅黑"/>
          <w:color w:val="auto"/>
          <w:w w:val="100"/>
          <w:highlight w:val="none"/>
          <w:lang w:val="en-US" w:eastAsia="zh-CN" w:bidi="ar"/>
        </w:rPr>
        <w:t>4、预算金额：</w:t>
      </w:r>
      <w:r>
        <w:rPr>
          <w:rFonts w:hint="eastAsia" w:ascii="微软雅黑" w:hAnsi="微软雅黑" w:eastAsia="微软雅黑" w:cs="微软雅黑"/>
          <w:color w:val="FF0000"/>
          <w:w w:val="100"/>
          <w:highlight w:val="yellow"/>
          <w:lang w:val="en-US" w:eastAsia="zh-CN" w:bidi="ar"/>
        </w:rPr>
        <w:t xml:space="preserve"> ***万元；一标段***万元；二标段***万元；</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5、资金来源：财政资金</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6、标段划分：2个标段</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default"/>
          <w:color w:val="auto"/>
          <w:w w:val="100"/>
          <w:highlight w:val="none"/>
          <w:lang w:val="en-US"/>
        </w:rPr>
      </w:pPr>
      <w:r>
        <w:rPr>
          <w:rFonts w:hint="eastAsia" w:ascii="微软雅黑" w:hAnsi="微软雅黑" w:eastAsia="微软雅黑" w:cs="微软雅黑"/>
          <w:color w:val="auto"/>
          <w:w w:val="100"/>
          <w:highlight w:val="none"/>
          <w:lang w:val="en-US" w:eastAsia="zh-CN" w:bidi="ar"/>
        </w:rPr>
        <w:t>7、供货期限：合同签订之日起7日历天内供货完毕。</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8、质量要求：合格</w:t>
      </w:r>
    </w:p>
    <w:p>
      <w:pPr>
        <w:pStyle w:val="2"/>
        <w:keepNext w:val="0"/>
        <w:keepLines w:val="0"/>
        <w:pageBreakBefore w:val="0"/>
        <w:kinsoku/>
        <w:overflowPunct/>
        <w:topLinePunct w:val="0"/>
        <w:bidi w:val="0"/>
        <w:adjustRightInd/>
        <w:snapToGrid/>
        <w:spacing w:after="0" w:line="440" w:lineRule="exact"/>
        <w:ind w:firstLine="420" w:firstLineChars="200"/>
        <w:textAlignment w:val="auto"/>
        <w:rPr>
          <w:rFonts w:hint="default"/>
          <w:lang w:val="en-US" w:eastAsia="zh-CN"/>
        </w:rPr>
      </w:pPr>
      <w:r>
        <w:rPr>
          <w:rFonts w:hint="eastAsia" w:ascii="微软雅黑" w:hAnsi="微软雅黑" w:eastAsia="微软雅黑" w:cs="微软雅黑"/>
          <w:color w:val="auto"/>
          <w:w w:val="100"/>
          <w:highlight w:val="none"/>
          <w:lang w:val="en-US" w:eastAsia="zh-CN" w:bidi="ar"/>
        </w:rPr>
        <w:t>9、</w:t>
      </w:r>
      <w:r>
        <w:rPr>
          <w:rFonts w:hint="eastAsia" w:ascii="微软雅黑" w:hAnsi="微软雅黑" w:eastAsia="微软雅黑" w:cs="微软雅黑"/>
          <w:color w:val="auto"/>
          <w:w w:val="100"/>
          <w:kern w:val="0"/>
          <w:sz w:val="22"/>
          <w:szCs w:val="22"/>
          <w:highlight w:val="none"/>
          <w:lang w:val="en-US" w:eastAsia="zh-CN" w:bidi="ar"/>
        </w:rPr>
        <w:t>采购需求：采购一辆洗扫车，一辆铣刨机。</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二、申请人的资格要求：</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2、落实政府采购政策需满足的资格要求：节约能源、保护环境、扶持不发达地区和少数民族地区、促进中小微企业、监狱企业及残疾人福利性单位发展等政府采购政策；本项目是否专门面向中小微企业：否；</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3</w:t>
      </w:r>
      <w:r>
        <w:rPr>
          <w:rFonts w:hint="eastAsia" w:ascii="微软雅黑" w:hAnsi="微软雅黑" w:eastAsia="微软雅黑" w:cs="微软雅黑"/>
          <w:color w:val="auto"/>
          <w:w w:val="100"/>
          <w:highlight w:val="none"/>
          <w:lang w:val="en-US" w:bidi="ar"/>
        </w:rPr>
        <w:t>、本项目的特定资格要求：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微软雅黑" w:hAnsi="微软雅黑" w:eastAsia="微软雅黑" w:cs="微软雅黑"/>
          <w:color w:val="auto"/>
          <w:w w:val="100"/>
          <w:highlight w:val="none"/>
          <w:lang w:val="en-US" w:bidi="ar"/>
        </w:rPr>
      </w:pPr>
      <w:r>
        <w:rPr>
          <w:rFonts w:hint="eastAsia" w:ascii="微软雅黑" w:hAnsi="微软雅黑" w:eastAsia="微软雅黑" w:cs="微软雅黑"/>
          <w:color w:val="auto"/>
          <w:w w:val="100"/>
          <w:highlight w:val="none"/>
          <w:lang w:val="en-US" w:bidi="ar"/>
        </w:rPr>
        <w:t>（1）具有独立法人资格，具有有效的营业执照；</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bidi="ar"/>
        </w:rPr>
        <w:t>（2）</w:t>
      </w:r>
      <w:r>
        <w:rPr>
          <w:rFonts w:hint="eastAsia" w:ascii="微软雅黑" w:hAnsi="微软雅黑" w:eastAsia="微软雅黑" w:cs="微软雅黑"/>
          <w:color w:val="auto"/>
          <w:w w:val="100"/>
          <w:highlight w:val="none"/>
          <w:lang w:val="en-US" w:eastAsia="zh-CN" w:bidi="ar"/>
        </w:rPr>
        <w:t>信用要求：投标人应通过“信用中国”查询“ 失信被执行人、重大税收违法失信主体”和“中国政府采购网 ”查询“政府采购严重违法失信行为记录”进行信用查询，并提供网页截图，截图显示日期，对在截至开标前列入上述名单的投标人将被拒绝参加投标活动。</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4、本项目不接受联合体投标。</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5、资格审查方式：资格后审</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三、获取采购文件</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ascii="微软雅黑" w:hAnsi="微软雅黑" w:eastAsia="微软雅黑" w:cs="微软雅黑"/>
          <w:color w:val="auto"/>
          <w:w w:val="100"/>
          <w:highlight w:val="none"/>
          <w:lang w:val="en-US" w:eastAsia="zh-CN" w:bidi="ar"/>
        </w:rPr>
      </w:pPr>
      <w:r>
        <w:rPr>
          <w:rFonts w:ascii="微软雅黑" w:hAnsi="微软雅黑" w:eastAsia="微软雅黑" w:cs="微软雅黑"/>
          <w:color w:val="auto"/>
          <w:w w:val="100"/>
          <w:highlight w:val="none"/>
          <w:lang w:val="en-US" w:eastAsia="zh-CN" w:bidi="ar"/>
        </w:rPr>
        <w:t>1.时间：</w:t>
      </w:r>
      <w:r>
        <w:rPr>
          <w:rFonts w:ascii="微软雅黑" w:hAnsi="微软雅黑" w:eastAsia="微软雅黑" w:cs="微软雅黑"/>
          <w:color w:val="FF0000"/>
          <w:w w:val="100"/>
          <w:highlight w:val="yellow"/>
          <w:lang w:val="en-US" w:eastAsia="zh-CN" w:bidi="ar"/>
        </w:rPr>
        <w:t>202</w:t>
      </w:r>
      <w:r>
        <w:rPr>
          <w:rFonts w:hint="eastAsia" w:ascii="微软雅黑" w:hAnsi="微软雅黑" w:eastAsia="微软雅黑" w:cs="微软雅黑"/>
          <w:color w:val="FF0000"/>
          <w:w w:val="100"/>
          <w:highlight w:val="yellow"/>
          <w:lang w:val="en-US" w:eastAsia="zh-CN" w:bidi="ar"/>
        </w:rPr>
        <w:t>4</w:t>
      </w:r>
      <w:r>
        <w:rPr>
          <w:rFonts w:ascii="微软雅黑" w:hAnsi="微软雅黑" w:eastAsia="微软雅黑" w:cs="微软雅黑"/>
          <w:color w:val="FF0000"/>
          <w:w w:val="100"/>
          <w:highlight w:val="yellow"/>
          <w:lang w:val="en-US" w:eastAsia="zh-CN" w:bidi="ar"/>
        </w:rPr>
        <w:t>年</w:t>
      </w:r>
      <w:r>
        <w:rPr>
          <w:rFonts w:hint="eastAsia" w:ascii="微软雅黑" w:hAnsi="微软雅黑" w:eastAsia="微软雅黑" w:cs="微软雅黑"/>
          <w:color w:val="FF0000"/>
          <w:w w:val="100"/>
          <w:highlight w:val="yellow"/>
          <w:lang w:val="en-US" w:eastAsia="zh-CN" w:bidi="ar"/>
        </w:rPr>
        <w:t xml:space="preserve">   </w:t>
      </w:r>
      <w:r>
        <w:rPr>
          <w:rFonts w:ascii="微软雅黑" w:hAnsi="微软雅黑" w:eastAsia="微软雅黑" w:cs="微软雅黑"/>
          <w:color w:val="FF0000"/>
          <w:w w:val="100"/>
          <w:highlight w:val="yellow"/>
          <w:lang w:val="en-US" w:eastAsia="zh-CN" w:bidi="ar"/>
        </w:rPr>
        <w:t>月</w:t>
      </w:r>
      <w:r>
        <w:rPr>
          <w:rFonts w:hint="eastAsia" w:ascii="微软雅黑" w:hAnsi="微软雅黑" w:eastAsia="微软雅黑" w:cs="微软雅黑"/>
          <w:color w:val="FF0000"/>
          <w:w w:val="100"/>
          <w:highlight w:val="yellow"/>
          <w:lang w:val="en-US" w:eastAsia="zh-CN" w:bidi="ar"/>
        </w:rPr>
        <w:t xml:space="preserve">   </w:t>
      </w:r>
      <w:r>
        <w:rPr>
          <w:rFonts w:ascii="微软雅黑" w:hAnsi="微软雅黑" w:eastAsia="微软雅黑" w:cs="微软雅黑"/>
          <w:color w:val="FF0000"/>
          <w:w w:val="100"/>
          <w:highlight w:val="yellow"/>
          <w:lang w:val="en-US" w:eastAsia="zh-CN" w:bidi="ar"/>
        </w:rPr>
        <w:t>日 08:30至 202</w:t>
      </w:r>
      <w:r>
        <w:rPr>
          <w:rFonts w:hint="eastAsia" w:ascii="微软雅黑" w:hAnsi="微软雅黑" w:eastAsia="微软雅黑" w:cs="微软雅黑"/>
          <w:color w:val="FF0000"/>
          <w:w w:val="100"/>
          <w:highlight w:val="yellow"/>
          <w:lang w:val="en-US" w:eastAsia="zh-CN" w:bidi="ar"/>
        </w:rPr>
        <w:t>4</w:t>
      </w:r>
      <w:r>
        <w:rPr>
          <w:rFonts w:ascii="微软雅黑" w:hAnsi="微软雅黑" w:eastAsia="微软雅黑" w:cs="微软雅黑"/>
          <w:color w:val="FF0000"/>
          <w:w w:val="100"/>
          <w:highlight w:val="yellow"/>
          <w:lang w:val="en-US" w:eastAsia="zh-CN" w:bidi="ar"/>
        </w:rPr>
        <w:t>年</w:t>
      </w:r>
      <w:r>
        <w:rPr>
          <w:rFonts w:hint="eastAsia" w:ascii="微软雅黑" w:hAnsi="微软雅黑" w:eastAsia="微软雅黑" w:cs="微软雅黑"/>
          <w:color w:val="FF0000"/>
          <w:w w:val="100"/>
          <w:highlight w:val="yellow"/>
          <w:lang w:val="en-US" w:eastAsia="zh-CN" w:bidi="ar"/>
        </w:rPr>
        <w:t xml:space="preserve">   </w:t>
      </w:r>
      <w:r>
        <w:rPr>
          <w:rFonts w:ascii="微软雅黑" w:hAnsi="微软雅黑" w:eastAsia="微软雅黑" w:cs="微软雅黑"/>
          <w:color w:val="FF0000"/>
          <w:w w:val="100"/>
          <w:highlight w:val="yellow"/>
          <w:lang w:val="en-US" w:eastAsia="zh-CN" w:bidi="ar"/>
        </w:rPr>
        <w:t>月</w:t>
      </w:r>
      <w:r>
        <w:rPr>
          <w:rFonts w:hint="eastAsia" w:ascii="微软雅黑" w:hAnsi="微软雅黑" w:eastAsia="微软雅黑" w:cs="微软雅黑"/>
          <w:color w:val="FF0000"/>
          <w:w w:val="100"/>
          <w:highlight w:val="yellow"/>
          <w:lang w:val="en-US" w:eastAsia="zh-CN" w:bidi="ar"/>
        </w:rPr>
        <w:t xml:space="preserve">   </w:t>
      </w:r>
      <w:r>
        <w:rPr>
          <w:rFonts w:ascii="微软雅黑" w:hAnsi="微软雅黑" w:eastAsia="微软雅黑" w:cs="微软雅黑"/>
          <w:color w:val="FF0000"/>
          <w:w w:val="100"/>
          <w:highlight w:val="yellow"/>
          <w:lang w:val="en-US" w:eastAsia="zh-CN" w:bidi="ar"/>
        </w:rPr>
        <w:t>日1</w:t>
      </w:r>
      <w:r>
        <w:rPr>
          <w:rFonts w:hint="eastAsia" w:ascii="微软雅黑" w:hAnsi="微软雅黑" w:eastAsia="微软雅黑" w:cs="微软雅黑"/>
          <w:color w:val="FF0000"/>
          <w:w w:val="100"/>
          <w:highlight w:val="yellow"/>
          <w:lang w:val="en-US" w:eastAsia="zh-CN" w:bidi="ar"/>
        </w:rPr>
        <w:t>8</w:t>
      </w:r>
      <w:r>
        <w:rPr>
          <w:rFonts w:ascii="微软雅黑" w:hAnsi="微软雅黑" w:eastAsia="微软雅黑" w:cs="微软雅黑"/>
          <w:color w:val="FF0000"/>
          <w:w w:val="100"/>
          <w:highlight w:val="yellow"/>
          <w:lang w:val="en-US" w:eastAsia="zh-CN" w:bidi="ar"/>
        </w:rPr>
        <w:t>:</w:t>
      </w:r>
      <w:r>
        <w:rPr>
          <w:rFonts w:hint="eastAsia" w:ascii="微软雅黑" w:hAnsi="微软雅黑" w:eastAsia="微软雅黑" w:cs="微软雅黑"/>
          <w:color w:val="FF0000"/>
          <w:w w:val="100"/>
          <w:highlight w:val="yellow"/>
          <w:lang w:val="en-US" w:eastAsia="zh-CN" w:bidi="ar"/>
        </w:rPr>
        <w:t>0</w:t>
      </w:r>
      <w:r>
        <w:rPr>
          <w:rFonts w:ascii="微软雅黑" w:hAnsi="微软雅黑" w:eastAsia="微软雅黑" w:cs="微软雅黑"/>
          <w:color w:val="FF0000"/>
          <w:w w:val="100"/>
          <w:highlight w:val="yellow"/>
          <w:lang w:val="en-US" w:eastAsia="zh-CN" w:bidi="ar"/>
        </w:rPr>
        <w:t>0（北京时间，法定节假日除外）</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ascii="微软雅黑" w:hAnsi="微软雅黑" w:eastAsia="微软雅黑" w:cs="微软雅黑"/>
          <w:color w:val="auto"/>
          <w:w w:val="100"/>
          <w:highlight w:val="none"/>
          <w:lang w:val="en-US" w:eastAsia="zh-CN" w:bidi="ar"/>
        </w:rPr>
        <w:t>2.地点</w:t>
      </w:r>
      <w:r>
        <w:rPr>
          <w:rFonts w:hint="eastAsia" w:ascii="微软雅黑" w:hAnsi="微软雅黑" w:eastAsia="微软雅黑" w:cs="微软雅黑"/>
          <w:color w:val="auto"/>
          <w:w w:val="100"/>
          <w:highlight w:val="none"/>
          <w:lang w:val="en-US" w:eastAsia="zh-CN" w:bidi="ar"/>
        </w:rPr>
        <w:t>：</w:t>
      </w:r>
      <w:r>
        <w:rPr>
          <w:rFonts w:ascii="微软雅黑" w:hAnsi="微软雅黑" w:eastAsia="微软雅黑" w:cs="微软雅黑"/>
          <w:color w:val="auto"/>
          <w:w w:val="100"/>
          <w:highlight w:val="none"/>
          <w:lang w:val="en-US" w:eastAsia="zh-CN" w:bidi="ar"/>
        </w:rPr>
        <w:t>新乡市公共资源交易管理中心网站。</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ascii="微软雅黑" w:hAnsi="微软雅黑" w:eastAsia="微软雅黑" w:cs="微软雅黑"/>
          <w:color w:val="auto"/>
          <w:w w:val="100"/>
          <w:highlight w:val="none"/>
          <w:lang w:val="en-US" w:eastAsia="zh-CN" w:bidi="ar"/>
        </w:rPr>
      </w:pPr>
      <w:r>
        <w:rPr>
          <w:rFonts w:ascii="微软雅黑" w:hAnsi="微软雅黑" w:eastAsia="微软雅黑" w:cs="微软雅黑"/>
          <w:color w:val="auto"/>
          <w:w w:val="100"/>
          <w:highlight w:val="none"/>
          <w:lang w:val="en-US" w:eastAsia="zh-CN" w:bidi="ar"/>
        </w:rPr>
        <w:t>3.方式：投标供应商须注册成为新乡市公共资</w:t>
      </w:r>
      <w:r>
        <w:rPr>
          <w:rFonts w:hint="eastAsia" w:ascii="微软雅黑" w:hAnsi="微软雅黑" w:eastAsia="微软雅黑" w:cs="微软雅黑"/>
          <w:color w:val="auto"/>
          <w:w w:val="100"/>
          <w:highlight w:val="none"/>
          <w:lang w:val="en-US" w:eastAsia="zh-CN" w:bidi="ar"/>
        </w:rPr>
        <w:t>源交易中心网站会员并取得CA密钥 ，凭CA密钥登陆会员专区并按网上提示自行下载招标文件(.xxzf 格式)及资料。潜在投标供应商在网上报名成功后方可下载磋商文件。</w:t>
      </w:r>
    </w:p>
    <w:p>
      <w:pPr>
        <w:pStyle w:val="2"/>
        <w:keepNext w:val="0"/>
        <w:keepLines w:val="0"/>
        <w:pageBreakBefore w:val="0"/>
        <w:kinsoku/>
        <w:overflowPunct/>
        <w:topLinePunct w:val="0"/>
        <w:bidi w:val="0"/>
        <w:adjustRightInd/>
        <w:snapToGrid/>
        <w:spacing w:after="0" w:line="440" w:lineRule="exact"/>
        <w:ind w:firstLine="440" w:firstLineChars="200"/>
        <w:textAlignment w:val="auto"/>
        <w:rPr>
          <w:rFonts w:hint="eastAsia" w:ascii="微软雅黑" w:hAnsi="微软雅黑" w:eastAsia="微软雅黑" w:cs="微软雅黑"/>
          <w:color w:val="auto"/>
          <w:w w:val="100"/>
          <w:kern w:val="0"/>
          <w:sz w:val="22"/>
          <w:szCs w:val="22"/>
          <w:highlight w:val="none"/>
          <w:lang w:val="en-US" w:eastAsia="zh-CN" w:bidi="ar"/>
        </w:rPr>
      </w:pPr>
      <w:r>
        <w:rPr>
          <w:rFonts w:ascii="微软雅黑" w:hAnsi="微软雅黑" w:eastAsia="微软雅黑" w:cs="微软雅黑"/>
          <w:color w:val="auto"/>
          <w:w w:val="100"/>
          <w:kern w:val="0"/>
          <w:sz w:val="22"/>
          <w:szCs w:val="22"/>
          <w:highlight w:val="none"/>
          <w:lang w:val="en-US" w:eastAsia="zh-CN" w:bidi="ar"/>
        </w:rPr>
        <w:t>4.售价：0元</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四、响应文件提交：</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FF0000"/>
          <w:w w:val="100"/>
          <w:highlight w:val="yellow"/>
        </w:rPr>
      </w:pPr>
      <w:r>
        <w:rPr>
          <w:rFonts w:hint="eastAsia" w:ascii="微软雅黑" w:hAnsi="微软雅黑" w:eastAsia="微软雅黑" w:cs="微软雅黑"/>
          <w:color w:val="FF0000"/>
          <w:w w:val="100"/>
          <w:highlight w:val="yellow"/>
          <w:lang w:val="en-US" w:eastAsia="zh-CN" w:bidi="ar"/>
        </w:rPr>
        <w:t>时间：2024年   月   日   时   分（北京时间）</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FF0000"/>
          <w:w w:val="100"/>
          <w:highlight w:val="yellow"/>
          <w:lang w:val="en-US" w:eastAsia="zh-CN" w:bidi="ar"/>
        </w:rPr>
      </w:pPr>
      <w:r>
        <w:rPr>
          <w:rFonts w:hint="eastAsia" w:ascii="微软雅黑" w:hAnsi="微软雅黑" w:eastAsia="微软雅黑" w:cs="微软雅黑"/>
          <w:color w:val="FF0000"/>
          <w:w w:val="100"/>
          <w:highlight w:val="yellow"/>
          <w:lang w:val="en-US" w:eastAsia="zh-CN" w:bidi="ar"/>
        </w:rPr>
        <w:t>地点：原阳县公共资源交易中心第   开标室；</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3、方式：加密电子响应文件须在新乡市公共资源交易中心电子交易平台中加密上传，上传时必须得到电脑“上传成功”的确认回复后方为上传成功；本项目采用“远程不见面”开标 方式，供应商无需到现场参加开标会议，无需到达现场提交原件资料。供应商应当在响应文件 提交的截止时间前 ，登录智能开标大厅 ，在线准时参加开标活动，并在规定时间内进行响应文件解密。各潜在供应商因加密电子响应文件未能成功上传，其投标将被拒绝。供应商需在响应文件提交的截止时间后 30 分钟内完成解密，否则造成的一切后果由供应商自行负责。不见面开标服务的具体事宜请查阅新乡市公共资源交易中心网站“网上办事大厅”的《不见面开标手册》。各供应商在磋商会议结束前务必要在智能开标大厅保持在线的状态，要求在开始二次报价和最终报价的 30 分钟内完成二次报价和最终报价，未在规定的时间进行二次报价和最终报价的视为放弃，造成的后果由供应商自行负责。</w:t>
      </w:r>
      <w:r>
        <w:rPr>
          <w:color w:val="auto"/>
          <w:w w:val="100"/>
          <w:highlight w:val="none"/>
        </w:rPr>
        <w:t xml:space="preserve"> </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五、开启</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FF0000"/>
          <w:w w:val="100"/>
          <w:highlight w:val="yellow"/>
          <w:lang w:val="en-US" w:eastAsia="zh-CN" w:bidi="ar"/>
        </w:rPr>
      </w:pPr>
      <w:r>
        <w:rPr>
          <w:rFonts w:hint="eastAsia" w:ascii="微软雅黑" w:hAnsi="微软雅黑" w:eastAsia="微软雅黑" w:cs="微软雅黑"/>
          <w:color w:val="FF0000"/>
          <w:w w:val="100"/>
          <w:highlight w:val="yellow"/>
          <w:lang w:val="en-US" w:eastAsia="zh-CN" w:bidi="ar"/>
        </w:rPr>
        <w:t>时间：2024年   月   日   时   分（北京时间）</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FF0000"/>
          <w:w w:val="100"/>
          <w:highlight w:val="yellow"/>
          <w:lang w:val="en-US" w:eastAsia="zh-CN" w:bidi="ar"/>
        </w:rPr>
      </w:pPr>
      <w:r>
        <w:rPr>
          <w:rFonts w:hint="eastAsia" w:ascii="微软雅黑" w:hAnsi="微软雅黑" w:eastAsia="微软雅黑" w:cs="微软雅黑"/>
          <w:color w:val="FF0000"/>
          <w:w w:val="100"/>
          <w:highlight w:val="yellow"/>
          <w:lang w:val="en-US" w:eastAsia="zh-CN" w:bidi="ar"/>
        </w:rPr>
        <w:t>地点：原阳县公共资源交易中心第   开标室；</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六、发布公告的媒介及公告期限：</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kern w:val="0"/>
          <w:sz w:val="22"/>
          <w:szCs w:val="22"/>
          <w:highlight w:val="none"/>
          <w:lang w:val="en-US" w:eastAsia="zh-CN" w:bidi="ar"/>
        </w:rPr>
      </w:pPr>
      <w:r>
        <w:rPr>
          <w:rFonts w:hint="eastAsia" w:ascii="微软雅黑" w:hAnsi="微软雅黑" w:eastAsia="微软雅黑" w:cs="微软雅黑"/>
          <w:color w:val="auto"/>
          <w:w w:val="100"/>
          <w:highlight w:val="none"/>
          <w:lang w:val="en-US" w:eastAsia="zh-CN" w:bidi="ar"/>
        </w:rPr>
        <w:t>本竞争性磋商公告同时在</w:t>
      </w:r>
      <w:r>
        <w:rPr>
          <w:rFonts w:hint="eastAsia" w:ascii="微软雅黑" w:hAnsi="微软雅黑" w:eastAsia="微软雅黑" w:cs="微软雅黑"/>
          <w:color w:val="auto"/>
          <w:w w:val="100"/>
          <w:highlight w:val="none"/>
          <w:lang w:eastAsia="zh-CN"/>
        </w:rPr>
        <w:t>《河南省电子招标投标公共服务平台》、《河南省政府采购网》、《新乡市政府采购网》《新乡市公共资源交易中心网》</w:t>
      </w:r>
      <w:r>
        <w:rPr>
          <w:rFonts w:hint="eastAsia" w:ascii="微软雅黑" w:hAnsi="微软雅黑" w:eastAsia="微软雅黑" w:cs="微软雅黑"/>
          <w:color w:val="auto"/>
          <w:w w:val="100"/>
          <w:highlight w:val="none"/>
          <w:lang w:val="en-US" w:eastAsia="zh-CN" w:bidi="ar"/>
        </w:rPr>
        <w:t>网上发布</w:t>
      </w:r>
      <w:r>
        <w:rPr>
          <w:rFonts w:ascii="微软雅黑" w:hAnsi="微软雅黑" w:eastAsia="微软雅黑" w:cs="微软雅黑"/>
          <w:color w:val="auto"/>
          <w:w w:val="100"/>
          <w:kern w:val="0"/>
          <w:sz w:val="22"/>
          <w:szCs w:val="22"/>
          <w:highlight w:val="none"/>
          <w:lang w:val="en-US" w:eastAsia="zh-CN" w:bidi="ar"/>
        </w:rPr>
        <w:t>。</w:t>
      </w:r>
    </w:p>
    <w:p>
      <w:pPr>
        <w:keepNext w:val="0"/>
        <w:keepLines w:val="0"/>
        <w:pageBreakBefore w:val="0"/>
        <w:widowControl/>
        <w:kinsoku/>
        <w:overflowPunct/>
        <w:topLinePunct w:val="0"/>
        <w:autoSpaceDE/>
        <w:autoSpaceDN/>
        <w:bidi w:val="0"/>
        <w:adjustRightInd/>
        <w:snapToGrid/>
        <w:spacing w:line="440" w:lineRule="exact"/>
        <w:ind w:firstLine="440" w:firstLineChars="200"/>
        <w:textAlignment w:val="auto"/>
        <w:rPr>
          <w:rFonts w:ascii="微软雅黑" w:hAnsi="微软雅黑" w:eastAsia="微软雅黑"/>
          <w:color w:val="auto"/>
          <w:w w:val="100"/>
          <w:highlight w:val="none"/>
          <w:lang w:val="en-US" w:eastAsia="zh-CN" w:bidi="ar-SA"/>
        </w:rPr>
      </w:pPr>
      <w:r>
        <w:rPr>
          <w:rFonts w:hint="eastAsia" w:ascii="微软雅黑" w:hAnsi="微软雅黑" w:eastAsia="微软雅黑"/>
          <w:color w:val="auto"/>
          <w:w w:val="100"/>
          <w:highlight w:val="none"/>
          <w:lang w:val="en-US" w:eastAsia="zh-CN" w:bidi="ar-SA"/>
        </w:rPr>
        <w:t>七、其它补充事宜</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w w:val="100"/>
          <w:sz w:val="22"/>
          <w:szCs w:val="22"/>
          <w:highlight w:val="yellow"/>
        </w:rPr>
      </w:pPr>
      <w:r>
        <w:rPr>
          <w:rFonts w:hint="eastAsia" w:ascii="微软雅黑" w:hAnsi="微软雅黑" w:eastAsia="微软雅黑"/>
          <w:color w:val="auto"/>
          <w:w w:val="100"/>
          <w:highlight w:val="none"/>
          <w:lang w:val="en-US" w:eastAsia="zh-CN" w:bidi="ar-SA"/>
        </w:rPr>
        <w:t>1.特别提示：供应商应在投标文件中如实准确的填写供应商授权委托人的联系电话 ，开标当天请务必保证电话保持畅通</w:t>
      </w:r>
      <w:r>
        <w:rPr>
          <w:rFonts w:hint="eastAsia" w:ascii="微软雅黑" w:hAnsi="微软雅黑" w:eastAsia="微软雅黑" w:cs="微软雅黑"/>
          <w:w w:val="100"/>
          <w:sz w:val="22"/>
          <w:szCs w:val="22"/>
          <w:highlight w:val="none"/>
        </w:rPr>
        <w:t>。</w:t>
      </w:r>
    </w:p>
    <w:p>
      <w:pPr>
        <w:pStyle w:val="2"/>
        <w:keepNext w:val="0"/>
        <w:keepLines w:val="0"/>
        <w:pageBreakBefore w:val="0"/>
        <w:kinsoku/>
        <w:overflowPunct/>
        <w:topLinePunct w:val="0"/>
        <w:bidi w:val="0"/>
        <w:adjustRightInd/>
        <w:snapToGrid/>
        <w:spacing w:after="0" w:line="440" w:lineRule="exact"/>
        <w:ind w:firstLine="440" w:firstLineChars="200"/>
        <w:textAlignment w:val="auto"/>
        <w:rPr>
          <w:rFonts w:hint="eastAsia" w:ascii="微软雅黑" w:hAnsi="微软雅黑" w:eastAsia="微软雅黑" w:cs="宋体"/>
          <w:color w:val="auto"/>
          <w:w w:val="100"/>
          <w:kern w:val="0"/>
          <w:sz w:val="22"/>
          <w:szCs w:val="22"/>
          <w:highlight w:val="none"/>
          <w:lang w:val="en-US" w:eastAsia="zh-CN" w:bidi="ar-SA"/>
        </w:rPr>
      </w:pPr>
      <w:r>
        <w:rPr>
          <w:rFonts w:hint="eastAsia" w:ascii="微软雅黑" w:hAnsi="微软雅黑" w:eastAsia="微软雅黑" w:cs="宋体"/>
          <w:color w:val="auto"/>
          <w:w w:val="100"/>
          <w:kern w:val="0"/>
          <w:sz w:val="22"/>
          <w:szCs w:val="22"/>
          <w:highlight w:val="none"/>
          <w:lang w:val="en-US" w:eastAsia="zh-CN" w:bidi="ar-SA"/>
        </w:rPr>
        <w:t>2.监督部门：原阳县财政局：0373-7589899</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宋体"/>
          <w:color w:val="auto"/>
          <w:w w:val="100"/>
          <w:kern w:val="0"/>
          <w:sz w:val="22"/>
          <w:szCs w:val="22"/>
          <w:highlight w:val="none"/>
          <w:lang w:val="en-US" w:eastAsia="zh-CN" w:bidi="ar-SA"/>
        </w:rPr>
      </w:pPr>
      <w:r>
        <w:rPr>
          <w:rFonts w:hint="eastAsia" w:ascii="微软雅黑" w:hAnsi="微软雅黑" w:eastAsia="微软雅黑" w:cs="宋体"/>
          <w:color w:val="auto"/>
          <w:w w:val="100"/>
          <w:kern w:val="0"/>
          <w:sz w:val="22"/>
          <w:szCs w:val="22"/>
          <w:highlight w:val="none"/>
          <w:lang w:val="en-US" w:eastAsia="zh-CN" w:bidi="ar-SA"/>
        </w:rPr>
        <w:t>八、凡对本次采购提出询问，请按以下方式联系：</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color w:val="auto"/>
          <w:w w:val="100"/>
          <w:highlight w:val="none"/>
        </w:rPr>
      </w:pPr>
      <w:r>
        <w:rPr>
          <w:rFonts w:hint="eastAsia" w:ascii="微软雅黑" w:hAnsi="微软雅黑" w:eastAsia="微软雅黑" w:cs="微软雅黑"/>
          <w:color w:val="auto"/>
          <w:w w:val="100"/>
          <w:highlight w:val="none"/>
          <w:lang w:val="en-US" w:eastAsia="zh-CN" w:bidi="ar"/>
        </w:rPr>
        <w:t>1、采购人信息：</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采购人：原阳县公路事业发展中心</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地址：新乡市原阳县城关镇南干道</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联系人：娄胜利    联系电话：13837301018</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代理机构：新乡市久胜工程管理服务有限公司</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地址：新乡市牧野区荣校路邮政银行二楼201号</w:t>
      </w:r>
    </w:p>
    <w:p>
      <w:pPr>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color w:val="auto"/>
          <w:w w:val="100"/>
          <w:highlight w:val="none"/>
          <w:lang w:val="en-US" w:eastAsia="zh-CN" w:bidi="ar"/>
        </w:rPr>
      </w:pPr>
      <w:r>
        <w:rPr>
          <w:rFonts w:hint="eastAsia" w:ascii="微软雅黑" w:hAnsi="微软雅黑" w:eastAsia="微软雅黑" w:cs="微软雅黑"/>
          <w:color w:val="auto"/>
          <w:w w:val="100"/>
          <w:highlight w:val="none"/>
          <w:lang w:val="en-US" w:eastAsia="zh-CN" w:bidi="ar"/>
        </w:rPr>
        <w:t>联系人：杨新       联系电话：15660697252</w:t>
      </w:r>
    </w:p>
    <w:p>
      <w:pPr>
        <w:pStyle w:val="2"/>
        <w:keepNext w:val="0"/>
        <w:keepLines w:val="0"/>
        <w:pageBreakBefore w:val="0"/>
        <w:kinsoku/>
        <w:overflowPunct/>
        <w:topLinePunct w:val="0"/>
        <w:bidi w:val="0"/>
        <w:adjustRightInd/>
        <w:snapToGrid/>
        <w:spacing w:after="0" w:line="440" w:lineRule="exact"/>
        <w:ind w:firstLine="420" w:firstLineChars="200"/>
        <w:textAlignment w:val="auto"/>
        <w:rPr>
          <w:w w:val="100"/>
          <w:lang w:val="en-US"/>
        </w:rPr>
      </w:pPr>
    </w:p>
    <w:p>
      <w:pPr>
        <w:keepNext w:val="0"/>
        <w:keepLines w:val="0"/>
        <w:pageBreakBefore w:val="0"/>
        <w:kinsoku/>
        <w:wordWrap w:val="0"/>
        <w:overflowPunct/>
        <w:topLinePunct w:val="0"/>
        <w:autoSpaceDE/>
        <w:autoSpaceDN/>
        <w:bidi w:val="0"/>
        <w:adjustRightInd/>
        <w:snapToGrid/>
        <w:spacing w:line="440" w:lineRule="exact"/>
        <w:ind w:firstLine="440" w:firstLineChars="200"/>
        <w:jc w:val="right"/>
        <w:textAlignment w:val="auto"/>
        <w:rPr>
          <w:color w:val="FF0000"/>
          <w:w w:val="100"/>
          <w:highlight w:val="yellow"/>
        </w:rPr>
      </w:pPr>
      <w:r>
        <w:rPr>
          <w:rFonts w:hint="eastAsia" w:ascii="微软雅黑" w:hAnsi="微软雅黑" w:eastAsia="微软雅黑" w:cs="微软雅黑"/>
          <w:color w:val="FF0000"/>
          <w:w w:val="100"/>
          <w:highlight w:val="yellow"/>
          <w:lang w:val="en-US" w:eastAsia="zh-CN" w:bidi="ar"/>
        </w:rPr>
        <w:t>2024年   月   日</w:t>
      </w:r>
    </w:p>
    <w:p>
      <w:pPr>
        <w:pStyle w:val="10"/>
        <w:ind w:left="0"/>
        <w:jc w:val="center"/>
        <w:rPr>
          <w:color w:val="auto"/>
          <w:w w:val="100"/>
          <w:highlight w:val="none"/>
          <w:lang w:eastAsia="zh-CN"/>
        </w:rPr>
      </w:pPr>
      <w:r>
        <w:rPr>
          <w:rFonts w:hint="eastAsia"/>
          <w:color w:val="auto"/>
          <w:w w:val="100"/>
          <w:highlight w:val="none"/>
          <w:lang w:eastAsia="zh-CN"/>
        </w:rPr>
        <w:br w:type="page"/>
      </w:r>
    </w:p>
    <w:p>
      <w:pPr>
        <w:pStyle w:val="10"/>
        <w:ind w:left="0"/>
        <w:jc w:val="center"/>
        <w:rPr>
          <w:color w:val="auto"/>
          <w:w w:val="100"/>
          <w:sz w:val="13"/>
          <w:highlight w:val="none"/>
        </w:rPr>
      </w:pPr>
      <w:bookmarkStart w:id="3" w:name="_Toc18275"/>
      <w:r>
        <w:rPr>
          <w:rFonts w:hint="eastAsia"/>
          <w:color w:val="auto"/>
          <w:w w:val="100"/>
          <w:highlight w:val="none"/>
          <w:lang w:eastAsia="zh-CN"/>
        </w:rPr>
        <w:t>第二章</w:t>
      </w:r>
      <w:r>
        <w:rPr>
          <w:rFonts w:hint="eastAsia"/>
          <w:color w:val="auto"/>
          <w:w w:val="100"/>
          <w:highlight w:val="none"/>
          <w:lang w:val="en-US" w:eastAsia="zh-CN"/>
        </w:rPr>
        <w:t xml:space="preserve">  </w:t>
      </w:r>
      <w:r>
        <w:rPr>
          <w:rFonts w:hint="eastAsia"/>
          <w:color w:val="auto"/>
          <w:w w:val="100"/>
          <w:highlight w:val="none"/>
        </w:rPr>
        <w:t>磋商供应商须知前附表</w:t>
      </w:r>
      <w:bookmarkEnd w:id="2"/>
      <w:bookmarkEnd w:id="3"/>
    </w:p>
    <w:tbl>
      <w:tblPr>
        <w:tblStyle w:val="3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190"/>
        <w:gridCol w:w="6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20" w:type="dxa"/>
          </w:tcPr>
          <w:p>
            <w:pPr>
              <w:pStyle w:val="48"/>
              <w:spacing w:before="111"/>
              <w:jc w:val="center"/>
              <w:rPr>
                <w:color w:val="auto"/>
                <w:w w:val="100"/>
                <w:sz w:val="21"/>
                <w:szCs w:val="21"/>
                <w:highlight w:val="none"/>
              </w:rPr>
            </w:pPr>
            <w:r>
              <w:rPr>
                <w:rFonts w:hint="eastAsia"/>
                <w:color w:val="auto"/>
                <w:w w:val="100"/>
                <w:sz w:val="21"/>
                <w:szCs w:val="21"/>
                <w:highlight w:val="none"/>
              </w:rPr>
              <w:t>序号</w:t>
            </w:r>
          </w:p>
        </w:tc>
        <w:tc>
          <w:tcPr>
            <w:tcW w:w="2190" w:type="dxa"/>
          </w:tcPr>
          <w:p>
            <w:pPr>
              <w:pStyle w:val="48"/>
              <w:spacing w:before="151"/>
              <w:jc w:val="center"/>
              <w:rPr>
                <w:color w:val="auto"/>
                <w:w w:val="100"/>
                <w:sz w:val="21"/>
                <w:szCs w:val="21"/>
                <w:highlight w:val="none"/>
              </w:rPr>
            </w:pPr>
            <w:r>
              <w:rPr>
                <w:rFonts w:hint="eastAsia"/>
                <w:color w:val="auto"/>
                <w:w w:val="100"/>
                <w:sz w:val="21"/>
                <w:szCs w:val="21"/>
                <w:highlight w:val="none"/>
              </w:rPr>
              <w:t>项目</w:t>
            </w:r>
          </w:p>
        </w:tc>
        <w:tc>
          <w:tcPr>
            <w:tcW w:w="6446" w:type="dxa"/>
          </w:tcPr>
          <w:p>
            <w:pPr>
              <w:pStyle w:val="48"/>
              <w:spacing w:before="111"/>
              <w:jc w:val="center"/>
              <w:rPr>
                <w:color w:val="auto"/>
                <w:w w:val="100"/>
                <w:sz w:val="21"/>
                <w:szCs w:val="21"/>
                <w:highlight w:val="none"/>
              </w:rPr>
            </w:pPr>
            <w:r>
              <w:rPr>
                <w:rFonts w:hint="eastAsia"/>
                <w:color w:val="auto"/>
                <w:w w:val="100"/>
                <w:sz w:val="21"/>
                <w:szCs w:val="21"/>
                <w:highlight w:val="none"/>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20" w:type="dxa"/>
          </w:tcPr>
          <w:p>
            <w:pPr>
              <w:pStyle w:val="48"/>
              <w:spacing w:before="132"/>
              <w:ind w:left="110" w:leftChars="50"/>
              <w:jc w:val="center"/>
              <w:rPr>
                <w:color w:val="auto"/>
                <w:w w:val="100"/>
                <w:sz w:val="21"/>
                <w:szCs w:val="21"/>
                <w:highlight w:val="none"/>
                <w:lang w:val="en-US" w:eastAsia="zh-CN"/>
              </w:rPr>
            </w:pPr>
            <w:r>
              <w:rPr>
                <w:rFonts w:hint="eastAsia"/>
                <w:color w:val="auto"/>
                <w:w w:val="100"/>
                <w:sz w:val="21"/>
                <w:szCs w:val="21"/>
                <w:highlight w:val="none"/>
                <w:lang w:val="en-US" w:eastAsia="zh-CN"/>
              </w:rPr>
              <w:t>1.</w:t>
            </w:r>
          </w:p>
        </w:tc>
        <w:tc>
          <w:tcPr>
            <w:tcW w:w="2190" w:type="dxa"/>
            <w:vAlign w:val="center"/>
          </w:tcPr>
          <w:p>
            <w:pPr>
              <w:ind w:left="110" w:leftChars="50"/>
              <w:jc w:val="center"/>
              <w:rPr>
                <w:rFonts w:hint="default" w:eastAsia="宋体"/>
                <w:color w:val="auto"/>
                <w:w w:val="100"/>
                <w:sz w:val="21"/>
                <w:szCs w:val="21"/>
                <w:highlight w:val="none"/>
                <w:lang w:val="en-US" w:eastAsia="zh-CN"/>
              </w:rPr>
            </w:pPr>
            <w:r>
              <w:rPr>
                <w:rFonts w:hint="eastAsia"/>
                <w:color w:val="auto"/>
                <w:w w:val="100"/>
                <w:sz w:val="21"/>
                <w:szCs w:val="21"/>
                <w:highlight w:val="none"/>
              </w:rPr>
              <w:t>项目名称</w:t>
            </w:r>
            <w:r>
              <w:rPr>
                <w:rFonts w:hint="eastAsia"/>
                <w:color w:val="auto"/>
                <w:w w:val="100"/>
                <w:sz w:val="21"/>
                <w:szCs w:val="21"/>
                <w:highlight w:val="none"/>
                <w:lang w:val="en-US" w:eastAsia="zh-CN"/>
              </w:rPr>
              <w:t>与编号</w:t>
            </w:r>
          </w:p>
        </w:tc>
        <w:tc>
          <w:tcPr>
            <w:tcW w:w="6446" w:type="dxa"/>
            <w:vAlign w:val="center"/>
          </w:tcPr>
          <w:p>
            <w:pPr>
              <w:pStyle w:val="2"/>
              <w:spacing w:line="240" w:lineRule="auto"/>
              <w:ind w:left="0" w:leftChars="0" w:firstLine="0" w:firstLineChars="0"/>
              <w:rPr>
                <w:rFonts w:hint="eastAsia"/>
                <w:color w:val="auto"/>
                <w:w w:val="100"/>
                <w:highlight w:val="none"/>
                <w:lang w:val="en-US" w:eastAsia="zh-CN"/>
              </w:rPr>
            </w:pPr>
            <w:r>
              <w:rPr>
                <w:rFonts w:hint="eastAsia"/>
                <w:color w:val="auto"/>
                <w:w w:val="100"/>
                <w:highlight w:val="none"/>
                <w:lang w:val="en-US" w:eastAsia="zh-CN"/>
              </w:rPr>
              <w:t>项目名称:购置道路养护洗扫车及铣刨机项目</w:t>
            </w:r>
          </w:p>
          <w:p>
            <w:pPr>
              <w:pStyle w:val="2"/>
              <w:spacing w:line="240" w:lineRule="auto"/>
              <w:ind w:left="0" w:leftChars="0" w:firstLine="0" w:firstLineChars="0"/>
              <w:rPr>
                <w:rFonts w:hint="default"/>
                <w:color w:val="auto"/>
                <w:w w:val="100"/>
                <w:highlight w:val="none"/>
                <w:lang w:val="en-US" w:eastAsia="zh-CN"/>
              </w:rPr>
            </w:pPr>
            <w:r>
              <w:rPr>
                <w:rFonts w:hint="eastAsia"/>
                <w:color w:val="FF0000"/>
                <w:w w:val="100"/>
                <w:highlight w:val="yellow"/>
                <w:lang w:val="en-US" w:eastAsia="zh-CN"/>
              </w:rPr>
              <w:t>项目编号：原交采2024CS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20" w:type="dxa"/>
          </w:tcPr>
          <w:p>
            <w:pPr>
              <w:pStyle w:val="48"/>
              <w:spacing w:before="98"/>
              <w:ind w:left="110" w:leftChars="50"/>
              <w:jc w:val="center"/>
              <w:rPr>
                <w:color w:val="auto"/>
                <w:w w:val="100"/>
                <w:sz w:val="21"/>
                <w:szCs w:val="21"/>
                <w:highlight w:val="none"/>
              </w:rPr>
            </w:pPr>
            <w:r>
              <w:rPr>
                <w:rFonts w:hint="eastAsia"/>
                <w:color w:val="auto"/>
                <w:w w:val="100"/>
                <w:sz w:val="21"/>
                <w:szCs w:val="21"/>
                <w:highlight w:val="none"/>
              </w:rPr>
              <w:t>2.</w:t>
            </w:r>
          </w:p>
        </w:tc>
        <w:tc>
          <w:tcPr>
            <w:tcW w:w="2190" w:type="dxa"/>
            <w:vAlign w:val="center"/>
          </w:tcPr>
          <w:p>
            <w:pPr>
              <w:ind w:left="110" w:leftChars="50"/>
              <w:jc w:val="center"/>
              <w:rPr>
                <w:color w:val="auto"/>
                <w:w w:val="100"/>
                <w:sz w:val="21"/>
                <w:szCs w:val="21"/>
                <w:highlight w:val="none"/>
              </w:rPr>
            </w:pPr>
            <w:r>
              <w:rPr>
                <w:rFonts w:hint="eastAsia"/>
                <w:color w:val="auto"/>
                <w:w w:val="100"/>
                <w:sz w:val="21"/>
                <w:szCs w:val="21"/>
                <w:highlight w:val="none"/>
              </w:rPr>
              <w:t>采购方式</w:t>
            </w:r>
          </w:p>
        </w:tc>
        <w:tc>
          <w:tcPr>
            <w:tcW w:w="6446" w:type="dxa"/>
            <w:vAlign w:val="center"/>
          </w:tcPr>
          <w:p>
            <w:pPr>
              <w:ind w:left="110" w:leftChars="50"/>
              <w:jc w:val="both"/>
              <w:rPr>
                <w:color w:val="auto"/>
                <w:w w:val="100"/>
                <w:sz w:val="21"/>
                <w:szCs w:val="21"/>
                <w:highlight w:val="none"/>
              </w:rPr>
            </w:pPr>
            <w:r>
              <w:rPr>
                <w:rFonts w:hint="eastAsia"/>
                <w:color w:val="auto"/>
                <w:w w:val="100"/>
                <w:sz w:val="21"/>
                <w:szCs w:val="21"/>
                <w:highlight w:val="none"/>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20" w:type="dxa"/>
            <w:vAlign w:val="center"/>
          </w:tcPr>
          <w:p>
            <w:pPr>
              <w:pStyle w:val="48"/>
              <w:spacing w:before="86" w:line="268" w:lineRule="exact"/>
              <w:ind w:left="110" w:leftChars="50"/>
              <w:jc w:val="center"/>
              <w:rPr>
                <w:color w:val="auto"/>
                <w:w w:val="100"/>
                <w:sz w:val="21"/>
                <w:szCs w:val="21"/>
                <w:highlight w:val="none"/>
              </w:rPr>
            </w:pPr>
            <w:r>
              <w:rPr>
                <w:rFonts w:hint="eastAsia"/>
                <w:color w:val="auto"/>
                <w:w w:val="100"/>
                <w:sz w:val="21"/>
                <w:szCs w:val="21"/>
                <w:highlight w:val="none"/>
              </w:rPr>
              <w:t>3.</w:t>
            </w:r>
          </w:p>
        </w:tc>
        <w:tc>
          <w:tcPr>
            <w:tcW w:w="2190" w:type="dxa"/>
            <w:vAlign w:val="center"/>
          </w:tcPr>
          <w:p>
            <w:pPr>
              <w:ind w:left="110" w:leftChars="50"/>
              <w:jc w:val="center"/>
              <w:rPr>
                <w:color w:val="auto"/>
                <w:w w:val="100"/>
                <w:sz w:val="21"/>
                <w:szCs w:val="21"/>
                <w:highlight w:val="none"/>
              </w:rPr>
            </w:pPr>
            <w:r>
              <w:rPr>
                <w:rFonts w:hint="eastAsia"/>
                <w:color w:val="auto"/>
                <w:w w:val="100"/>
                <w:sz w:val="21"/>
                <w:szCs w:val="21"/>
                <w:highlight w:val="none"/>
              </w:rPr>
              <w:t>采购人</w:t>
            </w:r>
          </w:p>
        </w:tc>
        <w:tc>
          <w:tcPr>
            <w:tcW w:w="6446" w:type="dxa"/>
            <w:vAlign w:val="center"/>
          </w:tcPr>
          <w:p>
            <w:pPr>
              <w:spacing w:line="360" w:lineRule="auto"/>
              <w:ind w:left="110" w:leftChars="50"/>
              <w:jc w:val="both"/>
              <w:rPr>
                <w:rFonts w:hint="eastAsia"/>
                <w:color w:val="auto"/>
                <w:w w:val="100"/>
                <w:sz w:val="21"/>
                <w:szCs w:val="21"/>
                <w:highlight w:val="none"/>
                <w:lang w:val="en-US" w:eastAsia="zh-CN"/>
              </w:rPr>
            </w:pPr>
            <w:r>
              <w:rPr>
                <w:rFonts w:hint="eastAsia"/>
                <w:color w:val="auto"/>
                <w:w w:val="100"/>
                <w:sz w:val="21"/>
                <w:szCs w:val="21"/>
                <w:highlight w:val="none"/>
                <w:lang w:val="en-US" w:eastAsia="zh-CN"/>
              </w:rPr>
              <w:t>采购人：原阳县公路事业发展中心</w:t>
            </w:r>
          </w:p>
          <w:p>
            <w:pPr>
              <w:spacing w:line="360" w:lineRule="auto"/>
              <w:ind w:left="110" w:leftChars="50"/>
              <w:jc w:val="both"/>
              <w:rPr>
                <w:rFonts w:hint="eastAsia"/>
                <w:color w:val="auto"/>
                <w:w w:val="100"/>
                <w:sz w:val="21"/>
                <w:szCs w:val="21"/>
                <w:highlight w:val="none"/>
                <w:lang w:val="en-US" w:eastAsia="zh-CN"/>
              </w:rPr>
            </w:pPr>
            <w:r>
              <w:rPr>
                <w:rFonts w:hint="eastAsia"/>
                <w:color w:val="auto"/>
                <w:w w:val="100"/>
                <w:sz w:val="21"/>
                <w:szCs w:val="21"/>
                <w:highlight w:val="none"/>
                <w:lang w:val="en-US" w:eastAsia="zh-CN"/>
              </w:rPr>
              <w:t>地址：新乡市原阳县城关镇南干道</w:t>
            </w:r>
          </w:p>
          <w:p>
            <w:pPr>
              <w:spacing w:line="360" w:lineRule="auto"/>
              <w:ind w:left="110" w:leftChars="50"/>
              <w:jc w:val="both"/>
              <w:rPr>
                <w:color w:val="auto"/>
                <w:w w:val="100"/>
                <w:sz w:val="21"/>
                <w:szCs w:val="21"/>
                <w:highlight w:val="none"/>
                <w:lang w:eastAsia="zh-CN"/>
              </w:rPr>
            </w:pPr>
            <w:r>
              <w:rPr>
                <w:rFonts w:hint="eastAsia"/>
                <w:color w:val="auto"/>
                <w:w w:val="100"/>
                <w:sz w:val="21"/>
                <w:szCs w:val="21"/>
                <w:highlight w:val="none"/>
                <w:lang w:val="en-US" w:eastAsia="zh-CN"/>
              </w:rPr>
              <w:t>联系人：娄胜利  联系电话：13837301018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20" w:type="dxa"/>
            <w:vAlign w:val="center"/>
          </w:tcPr>
          <w:p>
            <w:pPr>
              <w:pStyle w:val="48"/>
              <w:spacing w:before="95"/>
              <w:jc w:val="center"/>
              <w:rPr>
                <w:color w:val="auto"/>
                <w:w w:val="100"/>
                <w:sz w:val="21"/>
                <w:szCs w:val="21"/>
                <w:highlight w:val="none"/>
              </w:rPr>
            </w:pPr>
            <w:r>
              <w:rPr>
                <w:rFonts w:hint="eastAsia"/>
                <w:color w:val="auto"/>
                <w:w w:val="100"/>
                <w:sz w:val="21"/>
                <w:szCs w:val="21"/>
                <w:highlight w:val="none"/>
              </w:rPr>
              <w:t>4.</w:t>
            </w:r>
          </w:p>
        </w:tc>
        <w:tc>
          <w:tcPr>
            <w:tcW w:w="2190" w:type="dxa"/>
            <w:vAlign w:val="center"/>
          </w:tcPr>
          <w:p>
            <w:pPr>
              <w:ind w:left="110" w:leftChars="50"/>
              <w:jc w:val="both"/>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采购代理机构</w:t>
            </w:r>
          </w:p>
        </w:tc>
        <w:tc>
          <w:tcPr>
            <w:tcW w:w="6446" w:type="dxa"/>
            <w:vAlign w:val="center"/>
          </w:tcPr>
          <w:p>
            <w:pPr>
              <w:spacing w:line="360" w:lineRule="auto"/>
              <w:ind w:left="110" w:leftChars="50"/>
              <w:jc w:val="both"/>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代理机构：新乡市久胜工程管理服务有限公司</w:t>
            </w:r>
          </w:p>
          <w:p>
            <w:pPr>
              <w:spacing w:line="360" w:lineRule="auto"/>
              <w:ind w:left="110" w:leftChars="50"/>
              <w:jc w:val="both"/>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地址：新乡市牧野区荣校路邮政银行二楼201号</w:t>
            </w:r>
          </w:p>
          <w:p>
            <w:pPr>
              <w:spacing w:line="360" w:lineRule="auto"/>
              <w:ind w:left="110" w:leftChars="50"/>
              <w:jc w:val="both"/>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联系人：杨新    联系电话：15660697252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20" w:type="dxa"/>
            <w:vAlign w:val="center"/>
          </w:tcPr>
          <w:p>
            <w:pPr>
              <w:pStyle w:val="48"/>
              <w:jc w:val="center"/>
              <w:rPr>
                <w:color w:val="auto"/>
                <w:w w:val="100"/>
                <w:sz w:val="21"/>
                <w:szCs w:val="21"/>
                <w:highlight w:val="none"/>
              </w:rPr>
            </w:pPr>
            <w:r>
              <w:rPr>
                <w:rFonts w:hint="eastAsia"/>
                <w:color w:val="auto"/>
                <w:w w:val="100"/>
                <w:sz w:val="21"/>
                <w:szCs w:val="21"/>
                <w:highlight w:val="none"/>
              </w:rPr>
              <w:t>5.</w:t>
            </w:r>
          </w:p>
        </w:tc>
        <w:tc>
          <w:tcPr>
            <w:tcW w:w="2190" w:type="dxa"/>
            <w:vAlign w:val="center"/>
          </w:tcPr>
          <w:p>
            <w:pPr>
              <w:ind w:left="110" w:leftChars="50"/>
              <w:jc w:val="center"/>
              <w:rPr>
                <w:color w:val="auto"/>
                <w:w w:val="100"/>
                <w:sz w:val="21"/>
                <w:szCs w:val="21"/>
                <w:highlight w:val="none"/>
              </w:rPr>
            </w:pPr>
            <w:r>
              <w:rPr>
                <w:rFonts w:hint="eastAsia"/>
                <w:color w:val="auto"/>
                <w:w w:val="100"/>
                <w:sz w:val="21"/>
                <w:szCs w:val="21"/>
                <w:highlight w:val="none"/>
              </w:rPr>
              <w:t>资金来源</w:t>
            </w:r>
          </w:p>
        </w:tc>
        <w:tc>
          <w:tcPr>
            <w:tcW w:w="6446" w:type="dxa"/>
            <w:vAlign w:val="center"/>
          </w:tcPr>
          <w:p>
            <w:pPr>
              <w:jc w:val="both"/>
              <w:rPr>
                <w:color w:val="auto"/>
                <w:w w:val="100"/>
                <w:sz w:val="21"/>
                <w:szCs w:val="21"/>
                <w:highlight w:val="none"/>
              </w:rPr>
            </w:pPr>
            <w:r>
              <w:rPr>
                <w:rFonts w:hint="eastAsia"/>
                <w:color w:val="auto"/>
                <w:w w:val="100"/>
                <w:sz w:val="21"/>
                <w:szCs w:val="21"/>
                <w:highlight w:val="none"/>
                <w:lang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20" w:type="dxa"/>
          </w:tcPr>
          <w:p>
            <w:pPr>
              <w:pStyle w:val="48"/>
              <w:spacing w:before="2"/>
              <w:ind w:left="110" w:leftChars="50"/>
              <w:jc w:val="center"/>
              <w:rPr>
                <w:b/>
                <w:color w:val="auto"/>
                <w:w w:val="100"/>
                <w:sz w:val="21"/>
                <w:szCs w:val="21"/>
                <w:highlight w:val="none"/>
              </w:rPr>
            </w:pPr>
          </w:p>
          <w:p>
            <w:pPr>
              <w:pStyle w:val="48"/>
              <w:jc w:val="center"/>
              <w:rPr>
                <w:color w:val="auto"/>
                <w:w w:val="100"/>
                <w:sz w:val="21"/>
                <w:szCs w:val="21"/>
                <w:highlight w:val="none"/>
              </w:rPr>
            </w:pPr>
            <w:r>
              <w:rPr>
                <w:rFonts w:hint="eastAsia"/>
                <w:color w:val="auto"/>
                <w:w w:val="100"/>
                <w:sz w:val="21"/>
                <w:szCs w:val="21"/>
                <w:highlight w:val="none"/>
              </w:rPr>
              <w:t>6.</w:t>
            </w:r>
          </w:p>
        </w:tc>
        <w:tc>
          <w:tcPr>
            <w:tcW w:w="2190" w:type="dxa"/>
            <w:vAlign w:val="center"/>
          </w:tcPr>
          <w:p>
            <w:pPr>
              <w:ind w:left="110" w:leftChars="50"/>
              <w:jc w:val="center"/>
              <w:rPr>
                <w:color w:val="FF0000"/>
                <w:w w:val="100"/>
                <w:sz w:val="21"/>
                <w:szCs w:val="21"/>
                <w:highlight w:val="yellow"/>
              </w:rPr>
            </w:pPr>
            <w:r>
              <w:rPr>
                <w:rFonts w:hint="eastAsia" w:ascii="宋体" w:hAnsi="宋体" w:eastAsia="宋体" w:cs="宋体"/>
                <w:color w:val="FF0000"/>
                <w:w w:val="100"/>
                <w:sz w:val="21"/>
                <w:szCs w:val="21"/>
                <w:highlight w:val="yellow"/>
                <w:lang w:val="en-US" w:eastAsia="zh-CN"/>
              </w:rPr>
              <w:t>项目采购预算金额</w:t>
            </w:r>
          </w:p>
        </w:tc>
        <w:tc>
          <w:tcPr>
            <w:tcW w:w="6446" w:type="dxa"/>
            <w:vAlign w:val="center"/>
          </w:tcPr>
          <w:p>
            <w:pPr>
              <w:jc w:val="both"/>
              <w:rPr>
                <w:rFonts w:hint="default" w:eastAsia="宋体"/>
                <w:color w:val="FF0000"/>
                <w:w w:val="100"/>
                <w:sz w:val="21"/>
                <w:szCs w:val="21"/>
                <w:highlight w:val="yellow"/>
                <w:lang w:val="en-US" w:eastAsia="zh-CN"/>
              </w:rPr>
            </w:pPr>
            <w:r>
              <w:rPr>
                <w:rFonts w:hint="default" w:eastAsia="宋体"/>
                <w:color w:val="FF0000"/>
                <w:w w:val="100"/>
                <w:sz w:val="21"/>
                <w:szCs w:val="21"/>
                <w:highlight w:val="yellow"/>
                <w:lang w:val="en-US" w:eastAsia="zh-CN"/>
              </w:rPr>
              <w:t>项目预算金额（最高投标限价）：</w:t>
            </w:r>
            <w:r>
              <w:rPr>
                <w:rFonts w:hint="eastAsia"/>
                <w:color w:val="FF0000"/>
                <w:w w:val="100"/>
                <w:sz w:val="21"/>
                <w:szCs w:val="21"/>
                <w:highlight w:val="yellow"/>
                <w:lang w:val="en-US" w:eastAsia="zh-CN"/>
              </w:rPr>
              <w:t>一标段***</w:t>
            </w:r>
            <w:r>
              <w:rPr>
                <w:rFonts w:hint="default" w:eastAsia="宋体"/>
                <w:color w:val="FF0000"/>
                <w:w w:val="100"/>
                <w:sz w:val="21"/>
                <w:szCs w:val="21"/>
                <w:highlight w:val="yellow"/>
                <w:lang w:val="en-US" w:eastAsia="zh-CN"/>
              </w:rPr>
              <w:t>万元；</w:t>
            </w:r>
            <w:r>
              <w:rPr>
                <w:rFonts w:hint="eastAsia"/>
                <w:color w:val="FF0000"/>
                <w:w w:val="100"/>
                <w:sz w:val="21"/>
                <w:szCs w:val="21"/>
                <w:highlight w:val="yellow"/>
                <w:lang w:val="en-US" w:eastAsia="zh-CN"/>
              </w:rPr>
              <w:t>二标段***</w:t>
            </w:r>
            <w:r>
              <w:rPr>
                <w:rFonts w:hint="default" w:eastAsia="宋体"/>
                <w:color w:val="FF0000"/>
                <w:w w:val="100"/>
                <w:sz w:val="21"/>
                <w:szCs w:val="21"/>
                <w:highlight w:val="yellow"/>
                <w:lang w:val="en-US" w:eastAsia="zh-CN"/>
              </w:rPr>
              <w:t>万元；</w:t>
            </w:r>
          </w:p>
          <w:p>
            <w:pPr>
              <w:jc w:val="both"/>
              <w:rPr>
                <w:rFonts w:hint="default" w:eastAsia="宋体"/>
                <w:color w:val="FF0000"/>
                <w:w w:val="100"/>
                <w:sz w:val="21"/>
                <w:szCs w:val="21"/>
                <w:highlight w:val="yellow"/>
                <w:lang w:val="en-US" w:eastAsia="zh-CN"/>
              </w:rPr>
            </w:pPr>
            <w:r>
              <w:rPr>
                <w:rFonts w:hint="default" w:eastAsia="宋体"/>
                <w:color w:val="FF0000"/>
                <w:w w:val="100"/>
                <w:sz w:val="21"/>
                <w:szCs w:val="21"/>
                <w:highlight w:val="yellow"/>
                <w:lang w:val="en-US" w:eastAsia="zh-CN"/>
              </w:rPr>
              <w:t>注：投标报价超过最高投标限价的视为无效标。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20" w:type="dxa"/>
          </w:tcPr>
          <w:p>
            <w:pPr>
              <w:pStyle w:val="48"/>
              <w:spacing w:before="1"/>
              <w:ind w:left="110" w:leftChars="50"/>
              <w:jc w:val="center"/>
              <w:rPr>
                <w:b/>
                <w:color w:val="auto"/>
                <w:w w:val="100"/>
                <w:sz w:val="21"/>
                <w:szCs w:val="21"/>
                <w:highlight w:val="none"/>
              </w:rPr>
            </w:pPr>
          </w:p>
          <w:p>
            <w:pPr>
              <w:pStyle w:val="48"/>
              <w:spacing w:before="1"/>
              <w:ind w:left="110" w:leftChars="50"/>
              <w:jc w:val="center"/>
              <w:rPr>
                <w:color w:val="auto"/>
                <w:w w:val="100"/>
                <w:sz w:val="21"/>
                <w:szCs w:val="21"/>
                <w:highlight w:val="none"/>
              </w:rPr>
            </w:pPr>
            <w:r>
              <w:rPr>
                <w:rFonts w:hint="eastAsia"/>
                <w:color w:val="auto"/>
                <w:w w:val="100"/>
                <w:sz w:val="21"/>
                <w:szCs w:val="21"/>
                <w:highlight w:val="none"/>
              </w:rPr>
              <w:t>7.</w:t>
            </w:r>
          </w:p>
        </w:tc>
        <w:tc>
          <w:tcPr>
            <w:tcW w:w="2190" w:type="dxa"/>
            <w:vAlign w:val="center"/>
          </w:tcPr>
          <w:p>
            <w:pPr>
              <w:ind w:left="110" w:leftChars="50"/>
              <w:jc w:val="center"/>
              <w:rPr>
                <w:color w:val="auto"/>
                <w:w w:val="100"/>
                <w:sz w:val="21"/>
                <w:szCs w:val="21"/>
                <w:highlight w:val="none"/>
                <w:lang w:eastAsia="zh-CN"/>
              </w:rPr>
            </w:pPr>
            <w:r>
              <w:rPr>
                <w:rFonts w:hint="eastAsia"/>
                <w:color w:val="auto"/>
                <w:w w:val="100"/>
                <w:sz w:val="21"/>
                <w:szCs w:val="21"/>
                <w:highlight w:val="none"/>
              </w:rPr>
              <w:t>磋商供应商资格</w:t>
            </w:r>
            <w:r>
              <w:rPr>
                <w:rFonts w:hint="eastAsia"/>
                <w:color w:val="auto"/>
                <w:w w:val="100"/>
                <w:sz w:val="21"/>
                <w:szCs w:val="21"/>
                <w:highlight w:val="none"/>
                <w:lang w:eastAsia="zh-CN"/>
              </w:rPr>
              <w:t>条件</w:t>
            </w:r>
          </w:p>
        </w:tc>
        <w:tc>
          <w:tcPr>
            <w:tcW w:w="6446" w:type="dxa"/>
            <w:vAlign w:val="center"/>
          </w:tcPr>
          <w:p>
            <w:pPr>
              <w:ind w:left="110" w:leftChars="50"/>
              <w:jc w:val="both"/>
              <w:rPr>
                <w:color w:val="auto"/>
                <w:w w:val="100"/>
                <w:sz w:val="21"/>
                <w:szCs w:val="21"/>
                <w:highlight w:val="none"/>
              </w:rPr>
            </w:pPr>
            <w:r>
              <w:rPr>
                <w:rFonts w:hint="eastAsia"/>
                <w:color w:val="auto"/>
                <w:w w:val="100"/>
                <w:sz w:val="21"/>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20" w:type="dxa"/>
            <w:vAlign w:val="center"/>
          </w:tcPr>
          <w:p>
            <w:pPr>
              <w:pStyle w:val="48"/>
              <w:jc w:val="center"/>
              <w:rPr>
                <w:color w:val="auto"/>
                <w:w w:val="100"/>
                <w:sz w:val="21"/>
                <w:szCs w:val="21"/>
                <w:highlight w:val="none"/>
              </w:rPr>
            </w:pPr>
            <w:r>
              <w:rPr>
                <w:rFonts w:hint="eastAsia"/>
                <w:color w:val="auto"/>
                <w:w w:val="100"/>
                <w:sz w:val="21"/>
                <w:szCs w:val="21"/>
                <w:highlight w:val="none"/>
              </w:rPr>
              <w:t>8.</w:t>
            </w:r>
          </w:p>
        </w:tc>
        <w:tc>
          <w:tcPr>
            <w:tcW w:w="2190" w:type="dxa"/>
            <w:vAlign w:val="center"/>
          </w:tcPr>
          <w:p>
            <w:pPr>
              <w:spacing w:line="360" w:lineRule="auto"/>
              <w:ind w:left="110" w:leftChars="50"/>
              <w:jc w:val="center"/>
              <w:rPr>
                <w:color w:val="auto"/>
                <w:w w:val="100"/>
                <w:sz w:val="21"/>
                <w:szCs w:val="21"/>
                <w:highlight w:val="none"/>
                <w:lang w:eastAsia="zh-CN"/>
              </w:rPr>
            </w:pPr>
            <w:r>
              <w:rPr>
                <w:rFonts w:hint="eastAsia"/>
                <w:color w:val="auto"/>
                <w:w w:val="100"/>
                <w:sz w:val="21"/>
                <w:szCs w:val="21"/>
                <w:highlight w:val="none"/>
              </w:rPr>
              <w:t>是否允许联合体</w:t>
            </w:r>
            <w:r>
              <w:rPr>
                <w:rFonts w:hint="eastAsia"/>
                <w:color w:val="auto"/>
                <w:w w:val="100"/>
                <w:sz w:val="21"/>
                <w:szCs w:val="21"/>
                <w:highlight w:val="none"/>
                <w:lang w:eastAsia="zh-CN"/>
              </w:rPr>
              <w:t>条件</w:t>
            </w:r>
          </w:p>
        </w:tc>
        <w:tc>
          <w:tcPr>
            <w:tcW w:w="6446" w:type="dxa"/>
            <w:vAlign w:val="center"/>
          </w:tcPr>
          <w:p>
            <w:pPr>
              <w:spacing w:line="360" w:lineRule="auto"/>
              <w:ind w:left="110" w:leftChars="50"/>
              <w:jc w:val="both"/>
              <w:rPr>
                <w:color w:val="auto"/>
                <w:w w:val="100"/>
                <w:sz w:val="21"/>
                <w:szCs w:val="21"/>
                <w:highlight w:val="none"/>
              </w:rPr>
            </w:pPr>
            <w:r>
              <w:rPr>
                <w:rFonts w:hint="eastAsia"/>
                <w:color w:val="auto"/>
                <w:w w:val="100"/>
                <w:sz w:val="21"/>
                <w:szCs w:val="21"/>
                <w:highlight w:val="none"/>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20" w:type="dxa"/>
          </w:tcPr>
          <w:p>
            <w:pPr>
              <w:pStyle w:val="48"/>
              <w:jc w:val="center"/>
              <w:rPr>
                <w:color w:val="auto"/>
                <w:w w:val="100"/>
                <w:sz w:val="21"/>
                <w:szCs w:val="21"/>
                <w:highlight w:val="none"/>
              </w:rPr>
            </w:pPr>
            <w:r>
              <w:rPr>
                <w:rFonts w:hint="eastAsia"/>
                <w:color w:val="auto"/>
                <w:w w:val="100"/>
                <w:sz w:val="21"/>
                <w:szCs w:val="21"/>
                <w:highlight w:val="none"/>
              </w:rPr>
              <w:t>9.</w:t>
            </w:r>
          </w:p>
        </w:tc>
        <w:tc>
          <w:tcPr>
            <w:tcW w:w="2190" w:type="dxa"/>
            <w:vAlign w:val="center"/>
          </w:tcPr>
          <w:p>
            <w:pPr>
              <w:spacing w:line="360" w:lineRule="auto"/>
              <w:ind w:left="110" w:leftChars="50"/>
              <w:jc w:val="center"/>
              <w:rPr>
                <w:color w:val="auto"/>
                <w:w w:val="100"/>
                <w:sz w:val="21"/>
                <w:szCs w:val="21"/>
                <w:highlight w:val="none"/>
              </w:rPr>
            </w:pPr>
            <w:r>
              <w:rPr>
                <w:rFonts w:hint="eastAsia"/>
                <w:color w:val="auto"/>
                <w:w w:val="100"/>
                <w:sz w:val="21"/>
                <w:szCs w:val="21"/>
                <w:highlight w:val="none"/>
              </w:rPr>
              <w:t>磋商保证金</w:t>
            </w:r>
          </w:p>
        </w:tc>
        <w:tc>
          <w:tcPr>
            <w:tcW w:w="6446" w:type="dxa"/>
            <w:vAlign w:val="center"/>
          </w:tcPr>
          <w:p>
            <w:pPr>
              <w:spacing w:line="360" w:lineRule="auto"/>
              <w:ind w:left="110" w:leftChars="50"/>
              <w:jc w:val="both"/>
              <w:rPr>
                <w:color w:val="auto"/>
                <w:w w:val="100"/>
                <w:sz w:val="21"/>
                <w:szCs w:val="21"/>
                <w:highlight w:val="none"/>
                <w:lang w:eastAsia="zh-CN"/>
              </w:rPr>
            </w:pPr>
            <w:r>
              <w:rPr>
                <w:rFonts w:hint="eastAsia"/>
                <w:color w:val="auto"/>
                <w:w w:val="100"/>
                <w:sz w:val="21"/>
                <w:szCs w:val="21"/>
                <w:highlight w:val="none"/>
                <w:lang w:eastAsia="zh-CN"/>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tcPr>
          <w:p>
            <w:pPr>
              <w:pStyle w:val="48"/>
              <w:jc w:val="center"/>
              <w:rPr>
                <w:color w:val="auto"/>
                <w:w w:val="100"/>
                <w:sz w:val="21"/>
                <w:szCs w:val="21"/>
                <w:highlight w:val="none"/>
              </w:rPr>
            </w:pPr>
            <w:r>
              <w:rPr>
                <w:rFonts w:hint="eastAsia"/>
                <w:color w:val="auto"/>
                <w:w w:val="100"/>
                <w:sz w:val="21"/>
                <w:szCs w:val="21"/>
                <w:highlight w:val="none"/>
              </w:rPr>
              <w:t>10.</w:t>
            </w:r>
          </w:p>
        </w:tc>
        <w:tc>
          <w:tcPr>
            <w:tcW w:w="2190" w:type="dxa"/>
            <w:vAlign w:val="center"/>
          </w:tcPr>
          <w:p>
            <w:pPr>
              <w:spacing w:line="360" w:lineRule="auto"/>
              <w:ind w:left="110" w:leftChars="50"/>
              <w:jc w:val="center"/>
              <w:rPr>
                <w:color w:val="auto"/>
                <w:w w:val="100"/>
                <w:sz w:val="21"/>
                <w:szCs w:val="21"/>
                <w:highlight w:val="none"/>
              </w:rPr>
            </w:pPr>
            <w:r>
              <w:rPr>
                <w:rFonts w:hint="eastAsia"/>
                <w:color w:val="auto"/>
                <w:w w:val="100"/>
                <w:sz w:val="21"/>
                <w:szCs w:val="21"/>
                <w:highlight w:val="none"/>
              </w:rPr>
              <w:t>质量要求</w:t>
            </w:r>
          </w:p>
        </w:tc>
        <w:tc>
          <w:tcPr>
            <w:tcW w:w="6446" w:type="dxa"/>
            <w:vAlign w:val="center"/>
          </w:tcPr>
          <w:p>
            <w:pPr>
              <w:spacing w:line="360" w:lineRule="auto"/>
              <w:ind w:left="110" w:leftChars="50"/>
              <w:jc w:val="both"/>
              <w:rPr>
                <w:color w:val="auto"/>
                <w:w w:val="100"/>
                <w:sz w:val="21"/>
                <w:szCs w:val="21"/>
                <w:highlight w:val="none"/>
                <w:lang w:eastAsia="zh-CN"/>
              </w:rPr>
            </w:pPr>
            <w:r>
              <w:rPr>
                <w:rFonts w:hint="eastAsia"/>
                <w:color w:val="auto"/>
                <w:w w:val="100"/>
                <w:sz w:val="21"/>
                <w:szCs w:val="21"/>
                <w:highlight w:val="none"/>
                <w:lang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Align w:val="center"/>
          </w:tcPr>
          <w:p>
            <w:pPr>
              <w:pStyle w:val="48"/>
              <w:ind w:left="110" w:leftChars="50"/>
              <w:jc w:val="center"/>
              <w:rPr>
                <w:color w:val="auto"/>
                <w:w w:val="100"/>
                <w:sz w:val="21"/>
                <w:szCs w:val="21"/>
                <w:highlight w:val="none"/>
              </w:rPr>
            </w:pPr>
            <w:r>
              <w:rPr>
                <w:rFonts w:hint="eastAsia"/>
                <w:color w:val="auto"/>
                <w:w w:val="100"/>
                <w:sz w:val="21"/>
                <w:szCs w:val="21"/>
                <w:highlight w:val="none"/>
              </w:rPr>
              <w:t>11.</w:t>
            </w:r>
          </w:p>
        </w:tc>
        <w:tc>
          <w:tcPr>
            <w:tcW w:w="2190" w:type="dxa"/>
            <w:vAlign w:val="center"/>
          </w:tcPr>
          <w:p>
            <w:pPr>
              <w:ind w:left="110" w:leftChars="50"/>
              <w:jc w:val="center"/>
              <w:rPr>
                <w:color w:val="auto"/>
                <w:w w:val="100"/>
                <w:sz w:val="21"/>
                <w:szCs w:val="21"/>
                <w:highlight w:val="none"/>
              </w:rPr>
            </w:pPr>
            <w:r>
              <w:rPr>
                <w:rFonts w:hint="eastAsia"/>
                <w:color w:val="auto"/>
                <w:w w:val="100"/>
                <w:sz w:val="21"/>
                <w:szCs w:val="21"/>
                <w:highlight w:val="none"/>
                <w:lang w:val="en-US" w:eastAsia="zh-CN"/>
              </w:rPr>
              <w:t>供货期限</w:t>
            </w:r>
          </w:p>
        </w:tc>
        <w:tc>
          <w:tcPr>
            <w:tcW w:w="6446" w:type="dxa"/>
            <w:vAlign w:val="center"/>
          </w:tcPr>
          <w:p>
            <w:pPr>
              <w:pStyle w:val="48"/>
              <w:tabs>
                <w:tab w:val="left" w:pos="320"/>
              </w:tabs>
              <w:spacing w:before="111"/>
              <w:ind w:left="110" w:leftChars="50"/>
              <w:rPr>
                <w:color w:val="auto"/>
                <w:w w:val="100"/>
                <w:sz w:val="21"/>
                <w:szCs w:val="21"/>
                <w:highlight w:val="none"/>
              </w:rPr>
            </w:pPr>
            <w:r>
              <w:rPr>
                <w:rFonts w:hint="eastAsia"/>
                <w:color w:val="auto"/>
                <w:w w:val="100"/>
                <w:sz w:val="21"/>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20" w:type="dxa"/>
            <w:vAlign w:val="center"/>
          </w:tcPr>
          <w:p>
            <w:pPr>
              <w:pStyle w:val="48"/>
              <w:jc w:val="center"/>
              <w:rPr>
                <w:color w:val="auto"/>
                <w:w w:val="100"/>
                <w:sz w:val="21"/>
                <w:szCs w:val="21"/>
                <w:highlight w:val="none"/>
              </w:rPr>
            </w:pPr>
            <w:r>
              <w:rPr>
                <w:rFonts w:hint="eastAsia"/>
                <w:color w:val="auto"/>
                <w:w w:val="100"/>
                <w:sz w:val="21"/>
                <w:szCs w:val="21"/>
                <w:highlight w:val="none"/>
              </w:rPr>
              <w:t>12.</w:t>
            </w:r>
          </w:p>
        </w:tc>
        <w:tc>
          <w:tcPr>
            <w:tcW w:w="2190" w:type="dxa"/>
            <w:vAlign w:val="center"/>
          </w:tcPr>
          <w:p>
            <w:pPr>
              <w:ind w:left="110" w:leftChars="50"/>
              <w:jc w:val="center"/>
              <w:rPr>
                <w:color w:val="auto"/>
                <w:w w:val="100"/>
                <w:sz w:val="21"/>
                <w:szCs w:val="21"/>
                <w:highlight w:val="none"/>
              </w:rPr>
            </w:pPr>
            <w:r>
              <w:rPr>
                <w:rFonts w:hint="eastAsia"/>
                <w:color w:val="auto"/>
                <w:w w:val="100"/>
                <w:sz w:val="21"/>
                <w:szCs w:val="21"/>
                <w:highlight w:val="none"/>
              </w:rPr>
              <w:t>磋商文件发售</w:t>
            </w:r>
          </w:p>
        </w:tc>
        <w:tc>
          <w:tcPr>
            <w:tcW w:w="6446" w:type="dxa"/>
          </w:tcPr>
          <w:p>
            <w:pPr>
              <w:pStyle w:val="48"/>
              <w:tabs>
                <w:tab w:val="left" w:pos="320"/>
              </w:tabs>
              <w:spacing w:before="111"/>
              <w:ind w:left="110" w:leftChars="50"/>
              <w:rPr>
                <w:color w:val="auto"/>
                <w:w w:val="100"/>
                <w:sz w:val="21"/>
                <w:szCs w:val="21"/>
                <w:highlight w:val="none"/>
              </w:rPr>
            </w:pPr>
            <w:r>
              <w:rPr>
                <w:rFonts w:hint="eastAsia"/>
                <w:color w:val="auto"/>
                <w:w w:val="100"/>
                <w:sz w:val="21"/>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20" w:type="dxa"/>
            <w:vAlign w:val="center"/>
          </w:tcPr>
          <w:p>
            <w:pPr>
              <w:pStyle w:val="48"/>
              <w:spacing w:before="159"/>
              <w:jc w:val="center"/>
              <w:rPr>
                <w:color w:val="auto"/>
                <w:w w:val="100"/>
                <w:sz w:val="21"/>
                <w:szCs w:val="21"/>
                <w:highlight w:val="none"/>
              </w:rPr>
            </w:pPr>
            <w:r>
              <w:rPr>
                <w:rFonts w:hint="eastAsia"/>
                <w:color w:val="auto"/>
                <w:w w:val="100"/>
                <w:sz w:val="21"/>
                <w:szCs w:val="21"/>
                <w:highlight w:val="none"/>
              </w:rPr>
              <w:t>13.</w:t>
            </w:r>
          </w:p>
        </w:tc>
        <w:tc>
          <w:tcPr>
            <w:tcW w:w="2190" w:type="dxa"/>
          </w:tcPr>
          <w:p>
            <w:pPr>
              <w:pStyle w:val="48"/>
              <w:ind w:left="110" w:leftChars="50"/>
              <w:rPr>
                <w:b/>
                <w:color w:val="auto"/>
                <w:w w:val="100"/>
                <w:sz w:val="21"/>
                <w:szCs w:val="21"/>
                <w:highlight w:val="none"/>
              </w:rPr>
            </w:pPr>
          </w:p>
          <w:p>
            <w:pPr>
              <w:pStyle w:val="48"/>
              <w:ind w:left="110" w:leftChars="50"/>
              <w:rPr>
                <w:b/>
                <w:color w:val="auto"/>
                <w:w w:val="100"/>
                <w:sz w:val="21"/>
                <w:szCs w:val="21"/>
                <w:highlight w:val="none"/>
              </w:rPr>
            </w:pPr>
          </w:p>
          <w:p>
            <w:pPr>
              <w:pStyle w:val="48"/>
              <w:ind w:left="110" w:leftChars="50"/>
              <w:rPr>
                <w:b/>
                <w:color w:val="auto"/>
                <w:w w:val="100"/>
                <w:sz w:val="21"/>
                <w:szCs w:val="21"/>
                <w:highlight w:val="none"/>
              </w:rPr>
            </w:pPr>
          </w:p>
          <w:p>
            <w:pPr>
              <w:pStyle w:val="48"/>
              <w:ind w:left="110" w:leftChars="50"/>
              <w:rPr>
                <w:b/>
                <w:color w:val="auto"/>
                <w:w w:val="100"/>
                <w:sz w:val="21"/>
                <w:szCs w:val="21"/>
                <w:highlight w:val="none"/>
              </w:rPr>
            </w:pPr>
          </w:p>
          <w:p>
            <w:pPr>
              <w:pStyle w:val="48"/>
              <w:ind w:left="110" w:leftChars="50"/>
              <w:rPr>
                <w:b/>
                <w:color w:val="auto"/>
                <w:w w:val="100"/>
                <w:sz w:val="21"/>
                <w:szCs w:val="21"/>
                <w:highlight w:val="none"/>
              </w:rPr>
            </w:pPr>
          </w:p>
          <w:p>
            <w:pPr>
              <w:pStyle w:val="48"/>
              <w:spacing w:before="5"/>
              <w:ind w:left="110" w:leftChars="50"/>
              <w:rPr>
                <w:b/>
                <w:color w:val="auto"/>
                <w:w w:val="100"/>
                <w:sz w:val="21"/>
                <w:szCs w:val="21"/>
                <w:highlight w:val="none"/>
              </w:rPr>
            </w:pPr>
          </w:p>
          <w:p>
            <w:pPr>
              <w:pStyle w:val="48"/>
              <w:spacing w:line="321" w:lineRule="auto"/>
              <w:ind w:left="950" w:leftChars="50" w:hanging="840"/>
              <w:rPr>
                <w:color w:val="auto"/>
                <w:w w:val="100"/>
                <w:sz w:val="21"/>
                <w:szCs w:val="21"/>
                <w:highlight w:val="none"/>
              </w:rPr>
            </w:pPr>
            <w:r>
              <w:rPr>
                <w:rFonts w:hint="eastAsia"/>
                <w:color w:val="auto"/>
                <w:w w:val="100"/>
                <w:sz w:val="21"/>
                <w:szCs w:val="21"/>
                <w:highlight w:val="none"/>
              </w:rPr>
              <w:t>磋商文件的更正或补充</w:t>
            </w:r>
          </w:p>
        </w:tc>
        <w:tc>
          <w:tcPr>
            <w:tcW w:w="6446" w:type="dxa"/>
          </w:tcPr>
          <w:p>
            <w:pPr>
              <w:pStyle w:val="48"/>
              <w:numPr>
                <w:ilvl w:val="0"/>
                <w:numId w:val="1"/>
              </w:numPr>
              <w:tabs>
                <w:tab w:val="left" w:pos="320"/>
              </w:tabs>
              <w:snapToGrid w:val="0"/>
              <w:spacing w:line="360" w:lineRule="auto"/>
              <w:ind w:left="110" w:leftChars="50" w:firstLine="0"/>
              <w:jc w:val="both"/>
              <w:rPr>
                <w:color w:val="auto"/>
                <w:spacing w:val="-5"/>
                <w:w w:val="100"/>
                <w:sz w:val="21"/>
                <w:szCs w:val="21"/>
                <w:highlight w:val="none"/>
              </w:rPr>
            </w:pPr>
            <w:r>
              <w:rPr>
                <w:rFonts w:hint="eastAsia"/>
                <w:color w:val="auto"/>
                <w:spacing w:val="-5"/>
                <w:w w:val="100"/>
                <w:sz w:val="21"/>
                <w:szCs w:val="21"/>
                <w:highlight w:val="none"/>
              </w:rPr>
              <w:t>若供应商对磋商文件有疑点或异议，可用书面形式在响应文件提交 截止时间两个工作日前通知采购人，采购人将予以答复。</w:t>
            </w:r>
          </w:p>
          <w:p>
            <w:pPr>
              <w:pStyle w:val="48"/>
              <w:numPr>
                <w:ilvl w:val="0"/>
                <w:numId w:val="1"/>
              </w:numPr>
              <w:tabs>
                <w:tab w:val="left" w:pos="320"/>
              </w:tabs>
              <w:snapToGrid w:val="0"/>
              <w:spacing w:line="360" w:lineRule="auto"/>
              <w:ind w:left="110" w:leftChars="50" w:firstLine="0"/>
              <w:jc w:val="both"/>
              <w:rPr>
                <w:color w:val="auto"/>
                <w:spacing w:val="-5"/>
                <w:w w:val="100"/>
                <w:sz w:val="21"/>
                <w:szCs w:val="21"/>
                <w:highlight w:val="none"/>
              </w:rPr>
            </w:pPr>
            <w:r>
              <w:rPr>
                <w:rFonts w:hint="eastAsia"/>
                <w:color w:val="auto"/>
                <w:spacing w:val="-5"/>
                <w:w w:val="100"/>
                <w:sz w:val="21"/>
                <w:szCs w:val="21"/>
                <w:highlight w:val="none"/>
              </w:rPr>
              <w:t>提交响应文件截止时间前，采购人可以对磋商文件进行澄清或者修  改，澄清或者修改的内容可能影响响应文件编制的，在提交响应文件  截止之日 5 日前，以公告形式通知所有获取磋商文件的供应商，供应商及时下载更正或补充文件，不足5日的，将顺延提交响应文件截止时间。更正或补充文件将作为磋商文件的组成部分，对所有供应商有约束力。</w:t>
            </w:r>
          </w:p>
          <w:p>
            <w:pPr>
              <w:pStyle w:val="48"/>
              <w:spacing w:line="265" w:lineRule="exact"/>
              <w:ind w:left="110" w:leftChars="50"/>
              <w:jc w:val="both"/>
              <w:rPr>
                <w:b/>
                <w:color w:val="auto"/>
                <w:w w:val="100"/>
                <w:sz w:val="21"/>
                <w:szCs w:val="21"/>
                <w:highlight w:val="none"/>
              </w:rPr>
            </w:pPr>
            <w:r>
              <w:rPr>
                <w:rFonts w:hint="eastAsia"/>
                <w:b/>
                <w:color w:val="auto"/>
                <w:w w:val="100"/>
                <w:sz w:val="21"/>
                <w:szCs w:val="21"/>
                <w:highlight w:val="none"/>
              </w:rPr>
              <w:t>当磋商文件与更正或补充文件相矛盾时，以最后发出的更正或补充文件为准。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tcPr>
          <w:p>
            <w:pPr>
              <w:pStyle w:val="48"/>
              <w:spacing w:before="6"/>
              <w:jc w:val="both"/>
              <w:rPr>
                <w:b/>
                <w:color w:val="auto"/>
                <w:w w:val="100"/>
                <w:sz w:val="21"/>
                <w:szCs w:val="21"/>
                <w:highlight w:val="none"/>
              </w:rPr>
            </w:pPr>
          </w:p>
          <w:p>
            <w:pPr>
              <w:pStyle w:val="48"/>
              <w:spacing w:before="6"/>
              <w:jc w:val="both"/>
              <w:rPr>
                <w:b/>
                <w:color w:val="auto"/>
                <w:w w:val="100"/>
                <w:sz w:val="21"/>
                <w:szCs w:val="21"/>
                <w:highlight w:val="none"/>
              </w:rPr>
            </w:pPr>
          </w:p>
          <w:p>
            <w:pPr>
              <w:pStyle w:val="48"/>
              <w:ind w:left="110" w:leftChars="50"/>
              <w:jc w:val="center"/>
              <w:rPr>
                <w:color w:val="auto"/>
                <w:w w:val="100"/>
                <w:sz w:val="21"/>
                <w:szCs w:val="21"/>
                <w:highlight w:val="none"/>
              </w:rPr>
            </w:pPr>
            <w:r>
              <w:rPr>
                <w:rFonts w:hint="eastAsia"/>
                <w:color w:val="auto"/>
                <w:w w:val="100"/>
                <w:sz w:val="21"/>
                <w:szCs w:val="21"/>
                <w:highlight w:val="none"/>
              </w:rPr>
              <w:t>14.</w:t>
            </w:r>
          </w:p>
        </w:tc>
        <w:tc>
          <w:tcPr>
            <w:tcW w:w="2190" w:type="dxa"/>
          </w:tcPr>
          <w:p>
            <w:pPr>
              <w:pStyle w:val="48"/>
              <w:spacing w:before="17" w:line="360" w:lineRule="atLeast"/>
              <w:ind w:left="110" w:leftChars="50"/>
              <w:jc w:val="center"/>
              <w:rPr>
                <w:color w:val="auto"/>
                <w:w w:val="100"/>
                <w:sz w:val="21"/>
                <w:szCs w:val="21"/>
                <w:highlight w:val="none"/>
              </w:rPr>
            </w:pPr>
            <w:r>
              <w:rPr>
                <w:rFonts w:hint="eastAsia"/>
                <w:color w:val="auto"/>
                <w:w w:val="100"/>
                <w:sz w:val="21"/>
                <w:szCs w:val="21"/>
                <w:highlight w:val="none"/>
              </w:rPr>
              <w:t>提交首次响应文件截止时间及响应文件开启时间</w:t>
            </w:r>
          </w:p>
        </w:tc>
        <w:tc>
          <w:tcPr>
            <w:tcW w:w="6446" w:type="dxa"/>
            <w:vAlign w:val="center"/>
          </w:tcPr>
          <w:p>
            <w:pPr>
              <w:pStyle w:val="48"/>
              <w:ind w:left="110" w:leftChars="50"/>
              <w:jc w:val="both"/>
              <w:rPr>
                <w:b/>
                <w:color w:val="auto"/>
                <w:w w:val="100"/>
                <w:sz w:val="21"/>
                <w:szCs w:val="21"/>
                <w:highlight w:val="none"/>
              </w:rPr>
            </w:pPr>
            <w:r>
              <w:rPr>
                <w:rFonts w:hint="eastAsia"/>
                <w:color w:val="auto"/>
                <w:w w:val="100"/>
                <w:sz w:val="21"/>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20" w:type="dxa"/>
            <w:vAlign w:val="center"/>
          </w:tcPr>
          <w:p>
            <w:pPr>
              <w:pStyle w:val="48"/>
              <w:jc w:val="center"/>
              <w:rPr>
                <w:color w:val="auto"/>
                <w:w w:val="100"/>
                <w:sz w:val="21"/>
                <w:szCs w:val="21"/>
                <w:highlight w:val="none"/>
              </w:rPr>
            </w:pPr>
            <w:r>
              <w:rPr>
                <w:rFonts w:hint="eastAsia"/>
                <w:color w:val="auto"/>
                <w:w w:val="100"/>
                <w:sz w:val="21"/>
                <w:szCs w:val="21"/>
                <w:highlight w:val="none"/>
              </w:rPr>
              <w:t>15.</w:t>
            </w:r>
          </w:p>
        </w:tc>
        <w:tc>
          <w:tcPr>
            <w:tcW w:w="2190" w:type="dxa"/>
            <w:vAlign w:val="center"/>
          </w:tcPr>
          <w:p>
            <w:pPr>
              <w:pStyle w:val="48"/>
              <w:spacing w:before="1" w:line="360" w:lineRule="exact"/>
              <w:ind w:left="110" w:leftChars="50"/>
              <w:jc w:val="center"/>
              <w:rPr>
                <w:color w:val="auto"/>
                <w:w w:val="100"/>
                <w:sz w:val="21"/>
                <w:szCs w:val="21"/>
                <w:highlight w:val="none"/>
              </w:rPr>
            </w:pPr>
            <w:r>
              <w:rPr>
                <w:rFonts w:hint="eastAsia"/>
                <w:color w:val="auto"/>
                <w:w w:val="100"/>
                <w:sz w:val="21"/>
                <w:szCs w:val="21"/>
                <w:highlight w:val="none"/>
              </w:rPr>
              <w:t>响应文件递交地点</w:t>
            </w:r>
          </w:p>
        </w:tc>
        <w:tc>
          <w:tcPr>
            <w:tcW w:w="6446" w:type="dxa"/>
            <w:vAlign w:val="center"/>
          </w:tcPr>
          <w:p>
            <w:pPr>
              <w:pStyle w:val="48"/>
              <w:jc w:val="both"/>
              <w:rPr>
                <w:b/>
                <w:color w:val="auto"/>
                <w:w w:val="100"/>
                <w:sz w:val="21"/>
                <w:szCs w:val="21"/>
                <w:highlight w:val="none"/>
              </w:rPr>
            </w:pPr>
            <w:r>
              <w:rPr>
                <w:rFonts w:hint="eastAsia"/>
                <w:color w:val="auto"/>
                <w:w w:val="100"/>
                <w:sz w:val="21"/>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720" w:type="dxa"/>
            <w:vAlign w:val="center"/>
          </w:tcPr>
          <w:p>
            <w:pPr>
              <w:pStyle w:val="48"/>
              <w:jc w:val="center"/>
              <w:rPr>
                <w:color w:val="auto"/>
                <w:w w:val="100"/>
                <w:sz w:val="21"/>
                <w:szCs w:val="21"/>
                <w:highlight w:val="none"/>
              </w:rPr>
            </w:pPr>
            <w:r>
              <w:rPr>
                <w:rFonts w:hint="eastAsia"/>
                <w:color w:val="auto"/>
                <w:w w:val="100"/>
                <w:sz w:val="21"/>
                <w:szCs w:val="21"/>
                <w:highlight w:val="none"/>
              </w:rPr>
              <w:t>16.</w:t>
            </w:r>
          </w:p>
        </w:tc>
        <w:tc>
          <w:tcPr>
            <w:tcW w:w="2190" w:type="dxa"/>
            <w:vAlign w:val="center"/>
          </w:tcPr>
          <w:p>
            <w:pPr>
              <w:pStyle w:val="48"/>
              <w:spacing w:line="321" w:lineRule="auto"/>
              <w:jc w:val="center"/>
              <w:rPr>
                <w:b/>
                <w:color w:val="auto"/>
                <w:w w:val="100"/>
                <w:sz w:val="21"/>
                <w:szCs w:val="21"/>
                <w:highlight w:val="none"/>
              </w:rPr>
            </w:pPr>
            <w:r>
              <w:rPr>
                <w:rFonts w:hint="eastAsia"/>
                <w:b/>
                <w:color w:val="auto"/>
                <w:w w:val="100"/>
                <w:sz w:val="21"/>
                <w:szCs w:val="21"/>
                <w:highlight w:val="none"/>
              </w:rPr>
              <w:t>响应文件的编制</w:t>
            </w:r>
          </w:p>
        </w:tc>
        <w:tc>
          <w:tcPr>
            <w:tcW w:w="6446" w:type="dxa"/>
          </w:tcPr>
          <w:p>
            <w:pPr>
              <w:pStyle w:val="48"/>
              <w:spacing w:line="360" w:lineRule="atLeast"/>
              <w:ind w:left="110" w:leftChars="50" w:right="110" w:rightChars="50"/>
              <w:jc w:val="both"/>
              <w:rPr>
                <w:b/>
                <w:color w:val="auto"/>
                <w:w w:val="100"/>
                <w:sz w:val="21"/>
                <w:szCs w:val="21"/>
                <w:highlight w:val="none"/>
              </w:rPr>
            </w:pPr>
            <w:r>
              <w:rPr>
                <w:rFonts w:hint="eastAsia"/>
                <w:b/>
                <w:color w:val="auto"/>
                <w:w w:val="100"/>
                <w:sz w:val="21"/>
                <w:szCs w:val="21"/>
                <w:highlight w:val="none"/>
              </w:rPr>
              <w:t>（1）加密的电子响应文件（*.xxtf 格式）,应在投标文件截止时间前通过“新乡市公共资源交易管理中心电子交易平台”内上传；</w:t>
            </w:r>
          </w:p>
          <w:p>
            <w:pPr>
              <w:pStyle w:val="48"/>
              <w:spacing w:line="360" w:lineRule="atLeast"/>
              <w:ind w:left="110" w:leftChars="50" w:right="110" w:rightChars="50"/>
              <w:jc w:val="both"/>
              <w:rPr>
                <w:b/>
                <w:color w:val="auto"/>
                <w:w w:val="100"/>
                <w:sz w:val="21"/>
                <w:szCs w:val="21"/>
                <w:highlight w:val="none"/>
              </w:rPr>
            </w:pPr>
            <w:r>
              <w:rPr>
                <w:rFonts w:hint="eastAsia"/>
                <w:b/>
                <w:color w:val="auto"/>
                <w:w w:val="100"/>
                <w:sz w:val="21"/>
                <w:szCs w:val="21"/>
                <w:highlight w:val="none"/>
              </w:rPr>
              <w:t>（</w:t>
            </w:r>
            <w:r>
              <w:rPr>
                <w:rFonts w:hint="eastAsia"/>
                <w:b/>
                <w:color w:val="auto"/>
                <w:w w:val="100"/>
                <w:sz w:val="21"/>
                <w:szCs w:val="21"/>
                <w:highlight w:val="none"/>
                <w:lang w:val="en-US" w:eastAsia="zh-CN"/>
              </w:rPr>
              <w:t>2</w:t>
            </w:r>
            <w:r>
              <w:rPr>
                <w:rFonts w:hint="eastAsia"/>
                <w:b/>
                <w:color w:val="auto"/>
                <w:w w:val="100"/>
                <w:sz w:val="21"/>
                <w:szCs w:val="21"/>
                <w:highlight w:val="none"/>
              </w:rPr>
              <w:t>）加密的电子响应文件为“新乡市公共资源交易管理中心”网站提供的“投标文件制作工具”软件制作生成的加密版投标文件。</w:t>
            </w:r>
          </w:p>
          <w:p>
            <w:pPr>
              <w:pStyle w:val="48"/>
              <w:spacing w:line="360" w:lineRule="atLeast"/>
              <w:ind w:left="110" w:leftChars="50" w:right="110" w:rightChars="50"/>
              <w:jc w:val="both"/>
              <w:rPr>
                <w:b/>
                <w:color w:val="auto"/>
                <w:w w:val="100"/>
                <w:sz w:val="21"/>
                <w:szCs w:val="21"/>
                <w:highlight w:val="none"/>
              </w:rPr>
            </w:pPr>
            <w:r>
              <w:rPr>
                <w:rFonts w:hint="eastAsia"/>
                <w:b/>
                <w:color w:val="auto"/>
                <w:w w:val="100"/>
                <w:sz w:val="21"/>
                <w:szCs w:val="21"/>
                <w:highlight w:val="none"/>
              </w:rPr>
              <w:t>未加密的电子响应文件应与加密的电子响应文件为同时生成的版本。</w:t>
            </w:r>
          </w:p>
          <w:p>
            <w:pPr>
              <w:pStyle w:val="48"/>
              <w:spacing w:line="360" w:lineRule="atLeast"/>
              <w:ind w:left="110" w:leftChars="50" w:right="110" w:rightChars="50"/>
              <w:jc w:val="both"/>
              <w:rPr>
                <w:b/>
                <w:color w:val="auto"/>
                <w:w w:val="100"/>
                <w:sz w:val="21"/>
                <w:szCs w:val="21"/>
                <w:highlight w:val="none"/>
              </w:rPr>
            </w:pPr>
            <w:r>
              <w:rPr>
                <w:rFonts w:hint="eastAsia"/>
                <w:b/>
                <w:color w:val="auto"/>
                <w:w w:val="100"/>
                <w:sz w:val="21"/>
                <w:szCs w:val="21"/>
                <w:highlight w:val="none"/>
              </w:rPr>
              <w:t>特别提醒：</w:t>
            </w:r>
          </w:p>
          <w:p>
            <w:pPr>
              <w:pStyle w:val="48"/>
              <w:spacing w:line="360" w:lineRule="atLeast"/>
              <w:ind w:left="110" w:leftChars="50" w:right="110" w:rightChars="50"/>
              <w:jc w:val="both"/>
              <w:rPr>
                <w:b/>
                <w:color w:val="auto"/>
                <w:w w:val="100"/>
                <w:sz w:val="21"/>
                <w:szCs w:val="21"/>
                <w:highlight w:val="none"/>
              </w:rPr>
            </w:pPr>
            <w:r>
              <w:rPr>
                <w:rFonts w:hint="eastAsia"/>
                <w:b/>
                <w:color w:val="auto"/>
                <w:w w:val="100"/>
                <w:sz w:val="21"/>
                <w:szCs w:val="21"/>
                <w:highlight w:val="none"/>
              </w:rPr>
              <w:t xml:space="preserve"> </w:t>
            </w:r>
            <w:r>
              <w:rPr>
                <w:rFonts w:hint="eastAsia"/>
                <w:b/>
                <w:color w:val="auto"/>
                <w:w w:val="100"/>
                <w:sz w:val="21"/>
                <w:szCs w:val="21"/>
                <w:highlight w:val="none"/>
                <w:lang w:val="en-US" w:eastAsia="zh-CN"/>
              </w:rPr>
              <w:t>供应商</w:t>
            </w:r>
            <w:r>
              <w:rPr>
                <w:rFonts w:hint="eastAsia"/>
                <w:b/>
                <w:color w:val="auto"/>
                <w:w w:val="100"/>
                <w:sz w:val="21"/>
                <w:szCs w:val="21"/>
                <w:highlight w:val="none"/>
              </w:rPr>
              <w:t>必须使用投标工具制作投标文件（保证工具升级到最新版本），使用单位CA证书生成投标文件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0" w:type="dxa"/>
            <w:vAlign w:val="center"/>
          </w:tcPr>
          <w:p>
            <w:pPr>
              <w:pStyle w:val="48"/>
              <w:spacing w:before="1"/>
              <w:ind w:left="110" w:leftChars="50"/>
              <w:jc w:val="center"/>
              <w:rPr>
                <w:color w:val="auto"/>
                <w:w w:val="100"/>
                <w:sz w:val="21"/>
                <w:szCs w:val="21"/>
                <w:highlight w:val="none"/>
                <w:lang w:val="en-US" w:eastAsia="zh-CN"/>
              </w:rPr>
            </w:pPr>
            <w:r>
              <w:rPr>
                <w:rFonts w:hint="eastAsia"/>
                <w:color w:val="auto"/>
                <w:w w:val="100"/>
                <w:sz w:val="21"/>
                <w:szCs w:val="21"/>
                <w:highlight w:val="none"/>
                <w:lang w:val="en-US" w:eastAsia="zh-CN"/>
              </w:rPr>
              <w:t>17.</w:t>
            </w:r>
          </w:p>
        </w:tc>
        <w:tc>
          <w:tcPr>
            <w:tcW w:w="2190" w:type="dxa"/>
            <w:vAlign w:val="center"/>
          </w:tcPr>
          <w:p>
            <w:pPr>
              <w:pStyle w:val="48"/>
              <w:spacing w:before="1"/>
              <w:ind w:left="110" w:leftChars="50"/>
              <w:jc w:val="center"/>
              <w:rPr>
                <w:color w:val="auto"/>
                <w:w w:val="100"/>
                <w:sz w:val="21"/>
                <w:szCs w:val="21"/>
                <w:highlight w:val="none"/>
              </w:rPr>
            </w:pPr>
            <w:r>
              <w:rPr>
                <w:rFonts w:hint="eastAsia"/>
                <w:color w:val="auto"/>
                <w:w w:val="100"/>
                <w:sz w:val="21"/>
                <w:szCs w:val="21"/>
                <w:highlight w:val="none"/>
              </w:rPr>
              <w:t>签字或盖章要求</w:t>
            </w:r>
          </w:p>
        </w:tc>
        <w:tc>
          <w:tcPr>
            <w:tcW w:w="6446" w:type="dxa"/>
            <w:vAlign w:val="center"/>
          </w:tcPr>
          <w:p>
            <w:pPr>
              <w:pStyle w:val="48"/>
              <w:spacing w:before="1" w:line="360" w:lineRule="auto"/>
              <w:ind w:left="110" w:leftChars="50"/>
              <w:jc w:val="both"/>
              <w:rPr>
                <w:color w:val="auto"/>
                <w:w w:val="100"/>
                <w:sz w:val="21"/>
                <w:szCs w:val="21"/>
                <w:highlight w:val="none"/>
              </w:rPr>
            </w:pPr>
            <w:r>
              <w:rPr>
                <w:rFonts w:hint="eastAsia"/>
                <w:color w:val="auto"/>
                <w:w w:val="100"/>
                <w:sz w:val="21"/>
                <w:szCs w:val="21"/>
                <w:highlight w:val="none"/>
              </w:rPr>
              <w:t>电子响应文件</w:t>
            </w:r>
          </w:p>
          <w:p>
            <w:pPr>
              <w:pStyle w:val="48"/>
              <w:spacing w:before="1" w:line="360" w:lineRule="auto"/>
              <w:ind w:left="110" w:leftChars="50"/>
              <w:jc w:val="both"/>
              <w:rPr>
                <w:color w:val="auto"/>
                <w:w w:val="100"/>
                <w:sz w:val="21"/>
                <w:szCs w:val="21"/>
                <w:highlight w:val="none"/>
              </w:rPr>
            </w:pPr>
            <w:r>
              <w:rPr>
                <w:rFonts w:hint="eastAsia"/>
                <w:color w:val="auto"/>
                <w:w w:val="100"/>
                <w:sz w:val="21"/>
                <w:szCs w:val="21"/>
                <w:highlight w:val="none"/>
              </w:rPr>
              <w:t>（1）所有要求</w:t>
            </w:r>
            <w:r>
              <w:rPr>
                <w:rFonts w:hint="eastAsia"/>
                <w:color w:val="auto"/>
                <w:w w:val="100"/>
                <w:sz w:val="21"/>
                <w:szCs w:val="21"/>
                <w:highlight w:val="none"/>
                <w:lang w:val="en-US" w:eastAsia="zh-CN"/>
              </w:rPr>
              <w:t>供应商</w:t>
            </w:r>
            <w:r>
              <w:rPr>
                <w:rFonts w:hint="eastAsia"/>
                <w:color w:val="auto"/>
                <w:w w:val="100"/>
                <w:sz w:val="21"/>
                <w:szCs w:val="21"/>
                <w:highlight w:val="none"/>
              </w:rPr>
              <w:t>电子签章处都须加盖</w:t>
            </w:r>
            <w:r>
              <w:rPr>
                <w:rFonts w:hint="eastAsia"/>
                <w:color w:val="auto"/>
                <w:w w:val="100"/>
                <w:sz w:val="21"/>
                <w:szCs w:val="21"/>
                <w:highlight w:val="none"/>
                <w:lang w:val="en-US" w:eastAsia="zh-CN"/>
              </w:rPr>
              <w:t>供应商</w:t>
            </w:r>
            <w:r>
              <w:rPr>
                <w:rFonts w:hint="eastAsia"/>
                <w:color w:val="auto"/>
                <w:w w:val="100"/>
                <w:sz w:val="21"/>
                <w:szCs w:val="21"/>
                <w:highlight w:val="none"/>
              </w:rPr>
              <w:t>的CA印章。</w:t>
            </w:r>
          </w:p>
          <w:p>
            <w:pPr>
              <w:pStyle w:val="48"/>
              <w:spacing w:before="1" w:line="360" w:lineRule="auto"/>
              <w:ind w:left="110" w:leftChars="50"/>
              <w:jc w:val="both"/>
              <w:rPr>
                <w:color w:val="auto"/>
                <w:w w:val="100"/>
                <w:sz w:val="21"/>
                <w:szCs w:val="21"/>
                <w:highlight w:val="none"/>
              </w:rPr>
            </w:pPr>
            <w:r>
              <w:rPr>
                <w:rFonts w:hint="eastAsia"/>
                <w:color w:val="auto"/>
                <w:w w:val="100"/>
                <w:sz w:val="21"/>
                <w:szCs w:val="21"/>
                <w:highlight w:val="none"/>
              </w:rPr>
              <w:t>（2）所有要求法定代表人电子签章处都须加盖</w:t>
            </w:r>
            <w:r>
              <w:rPr>
                <w:rFonts w:hint="eastAsia"/>
                <w:color w:val="auto"/>
                <w:w w:val="100"/>
                <w:sz w:val="21"/>
                <w:szCs w:val="21"/>
                <w:highlight w:val="none"/>
                <w:lang w:val="en-US" w:eastAsia="zh-CN"/>
              </w:rPr>
              <w:t>供应商</w:t>
            </w:r>
            <w:r>
              <w:rPr>
                <w:rFonts w:hint="eastAsia"/>
                <w:color w:val="auto"/>
                <w:w w:val="100"/>
                <w:sz w:val="21"/>
                <w:szCs w:val="21"/>
                <w:highlight w:val="none"/>
              </w:rPr>
              <w:t>法定代表人</w:t>
            </w:r>
          </w:p>
          <w:p>
            <w:pPr>
              <w:pStyle w:val="48"/>
              <w:spacing w:before="1" w:line="360" w:lineRule="auto"/>
              <w:ind w:left="110" w:leftChars="50"/>
              <w:jc w:val="both"/>
              <w:rPr>
                <w:color w:val="auto"/>
                <w:w w:val="100"/>
                <w:sz w:val="21"/>
                <w:szCs w:val="21"/>
                <w:highlight w:val="none"/>
              </w:rPr>
            </w:pPr>
            <w:r>
              <w:rPr>
                <w:rFonts w:hint="eastAsia"/>
                <w:color w:val="auto"/>
                <w:w w:val="100"/>
                <w:sz w:val="21"/>
                <w:szCs w:val="21"/>
                <w:highlight w:val="none"/>
              </w:rPr>
              <w:t>的CA印章。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20" w:type="dxa"/>
            <w:vAlign w:val="center"/>
          </w:tcPr>
          <w:p>
            <w:pPr>
              <w:pStyle w:val="48"/>
              <w:spacing w:before="1"/>
              <w:jc w:val="center"/>
              <w:rPr>
                <w:color w:val="auto"/>
                <w:w w:val="100"/>
                <w:sz w:val="21"/>
                <w:szCs w:val="21"/>
                <w:highlight w:val="none"/>
              </w:rPr>
            </w:pPr>
            <w:r>
              <w:rPr>
                <w:rFonts w:hint="eastAsia"/>
                <w:color w:val="auto"/>
                <w:w w:val="100"/>
                <w:sz w:val="21"/>
                <w:szCs w:val="21"/>
                <w:highlight w:val="none"/>
                <w:lang w:val="en-US" w:eastAsia="zh-CN"/>
              </w:rPr>
              <w:t>21</w:t>
            </w:r>
            <w:r>
              <w:rPr>
                <w:rFonts w:hint="eastAsia"/>
                <w:color w:val="auto"/>
                <w:w w:val="100"/>
                <w:sz w:val="21"/>
                <w:szCs w:val="21"/>
                <w:highlight w:val="none"/>
              </w:rPr>
              <w:t>.</w:t>
            </w:r>
          </w:p>
        </w:tc>
        <w:tc>
          <w:tcPr>
            <w:tcW w:w="2190" w:type="dxa"/>
            <w:vAlign w:val="center"/>
          </w:tcPr>
          <w:p>
            <w:pPr>
              <w:pStyle w:val="48"/>
              <w:spacing w:before="1"/>
              <w:ind w:left="110" w:leftChars="50"/>
              <w:jc w:val="center"/>
              <w:rPr>
                <w:rFonts w:hint="eastAsia" w:eastAsia="宋体"/>
                <w:color w:val="auto"/>
                <w:w w:val="100"/>
                <w:sz w:val="21"/>
                <w:szCs w:val="21"/>
                <w:highlight w:val="none"/>
                <w:lang w:eastAsia="zh-CN"/>
              </w:rPr>
            </w:pPr>
            <w:r>
              <w:rPr>
                <w:rFonts w:hint="eastAsia"/>
                <w:color w:val="auto"/>
                <w:w w:val="100"/>
                <w:sz w:val="21"/>
                <w:szCs w:val="21"/>
                <w:highlight w:val="none"/>
              </w:rPr>
              <w:t>项目现场</w:t>
            </w:r>
            <w:r>
              <w:rPr>
                <w:rFonts w:hint="eastAsia"/>
                <w:color w:val="auto"/>
                <w:w w:val="100"/>
                <w:sz w:val="21"/>
                <w:szCs w:val="21"/>
                <w:highlight w:val="none"/>
                <w:lang w:eastAsia="zh-CN"/>
              </w:rPr>
              <w:t xml:space="preserve"> </w:t>
            </w:r>
          </w:p>
        </w:tc>
        <w:tc>
          <w:tcPr>
            <w:tcW w:w="6446" w:type="dxa"/>
            <w:vAlign w:val="center"/>
          </w:tcPr>
          <w:p>
            <w:pPr>
              <w:pStyle w:val="48"/>
              <w:spacing w:before="1" w:line="360" w:lineRule="auto"/>
              <w:ind w:left="110" w:leftChars="50"/>
              <w:jc w:val="both"/>
              <w:rPr>
                <w:rFonts w:hint="default" w:eastAsia="宋体"/>
                <w:color w:val="auto"/>
                <w:w w:val="100"/>
                <w:sz w:val="21"/>
                <w:szCs w:val="21"/>
                <w:highlight w:val="none"/>
                <w:lang w:val="en-US" w:eastAsia="zh-CN"/>
              </w:rPr>
            </w:pPr>
            <w:r>
              <w:rPr>
                <w:rFonts w:hint="eastAsia"/>
                <w:color w:val="auto"/>
                <w:w w:val="100"/>
                <w:sz w:val="21"/>
                <w:szCs w:val="21"/>
                <w:highlight w:val="none"/>
                <w:lang w:val="en-US" w:eastAsia="zh-CN"/>
              </w:rPr>
              <w:t>不组织（自行）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20" w:type="dxa"/>
            <w:vAlign w:val="center"/>
          </w:tcPr>
          <w:p>
            <w:pPr>
              <w:pStyle w:val="48"/>
              <w:spacing w:before="77" w:line="263" w:lineRule="exact"/>
              <w:jc w:val="center"/>
              <w:rPr>
                <w:color w:val="auto"/>
                <w:w w:val="100"/>
                <w:sz w:val="21"/>
                <w:szCs w:val="21"/>
                <w:highlight w:val="none"/>
              </w:rPr>
            </w:pPr>
            <w:r>
              <w:rPr>
                <w:rFonts w:hint="eastAsia"/>
                <w:color w:val="auto"/>
                <w:w w:val="100"/>
                <w:sz w:val="21"/>
                <w:szCs w:val="21"/>
                <w:highlight w:val="none"/>
                <w:lang w:val="en-US" w:eastAsia="zh-CN"/>
              </w:rPr>
              <w:t>22</w:t>
            </w:r>
            <w:r>
              <w:rPr>
                <w:rFonts w:hint="eastAsia"/>
                <w:color w:val="auto"/>
                <w:w w:val="100"/>
                <w:sz w:val="21"/>
                <w:szCs w:val="21"/>
                <w:highlight w:val="none"/>
              </w:rPr>
              <w:t>.</w:t>
            </w:r>
          </w:p>
        </w:tc>
        <w:tc>
          <w:tcPr>
            <w:tcW w:w="2190" w:type="dxa"/>
          </w:tcPr>
          <w:p>
            <w:pPr>
              <w:pStyle w:val="48"/>
              <w:spacing w:before="77" w:line="263" w:lineRule="exact"/>
              <w:ind w:left="110" w:leftChars="50"/>
              <w:jc w:val="center"/>
              <w:rPr>
                <w:color w:val="auto"/>
                <w:w w:val="100"/>
                <w:sz w:val="21"/>
                <w:szCs w:val="21"/>
                <w:highlight w:val="none"/>
              </w:rPr>
            </w:pPr>
            <w:r>
              <w:rPr>
                <w:rFonts w:hint="eastAsia"/>
                <w:color w:val="auto"/>
                <w:w w:val="100"/>
                <w:sz w:val="21"/>
                <w:szCs w:val="21"/>
                <w:highlight w:val="none"/>
              </w:rPr>
              <w:t>响应文件有效期</w:t>
            </w:r>
          </w:p>
        </w:tc>
        <w:tc>
          <w:tcPr>
            <w:tcW w:w="6446" w:type="dxa"/>
          </w:tcPr>
          <w:p>
            <w:pPr>
              <w:pStyle w:val="48"/>
              <w:spacing w:before="77" w:line="360" w:lineRule="auto"/>
              <w:ind w:left="110" w:leftChars="50"/>
              <w:rPr>
                <w:color w:val="auto"/>
                <w:w w:val="100"/>
                <w:sz w:val="21"/>
                <w:szCs w:val="21"/>
                <w:highlight w:val="none"/>
              </w:rPr>
            </w:pPr>
            <w:r>
              <w:rPr>
                <w:rFonts w:hint="eastAsia"/>
                <w:color w:val="auto"/>
                <w:w w:val="100"/>
                <w:sz w:val="21"/>
                <w:szCs w:val="21"/>
                <w:highlight w:val="none"/>
              </w:rPr>
              <w:t>提交首次响应文件截止时间起</w:t>
            </w:r>
            <w:r>
              <w:rPr>
                <w:rFonts w:hint="eastAsia"/>
                <w:color w:val="auto"/>
                <w:w w:val="100"/>
                <w:sz w:val="21"/>
                <w:szCs w:val="21"/>
                <w:highlight w:val="none"/>
                <w:lang w:eastAsia="zh-CN"/>
              </w:rPr>
              <w:t>九</w:t>
            </w:r>
            <w:r>
              <w:rPr>
                <w:rFonts w:hint="eastAsia"/>
                <w:color w:val="auto"/>
                <w:w w:val="100"/>
                <w:sz w:val="21"/>
                <w:szCs w:val="21"/>
                <w:highlight w:val="none"/>
              </w:rPr>
              <w:t>十日历天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0" w:type="dxa"/>
            <w:vAlign w:val="center"/>
          </w:tcPr>
          <w:p>
            <w:pPr>
              <w:pStyle w:val="48"/>
              <w:jc w:val="center"/>
              <w:rPr>
                <w:color w:val="auto"/>
                <w:w w:val="100"/>
                <w:sz w:val="21"/>
                <w:szCs w:val="21"/>
                <w:highlight w:val="none"/>
              </w:rPr>
            </w:pPr>
            <w:r>
              <w:rPr>
                <w:rFonts w:hint="eastAsia"/>
                <w:color w:val="auto"/>
                <w:w w:val="100"/>
                <w:sz w:val="21"/>
                <w:szCs w:val="21"/>
                <w:highlight w:val="none"/>
                <w:lang w:val="en-US" w:eastAsia="zh-CN"/>
              </w:rPr>
              <w:t>23</w:t>
            </w:r>
            <w:r>
              <w:rPr>
                <w:rFonts w:hint="eastAsia"/>
                <w:color w:val="auto"/>
                <w:w w:val="100"/>
                <w:sz w:val="21"/>
                <w:szCs w:val="21"/>
                <w:highlight w:val="none"/>
              </w:rPr>
              <w:t>.</w:t>
            </w:r>
          </w:p>
        </w:tc>
        <w:tc>
          <w:tcPr>
            <w:tcW w:w="2190" w:type="dxa"/>
            <w:vAlign w:val="center"/>
          </w:tcPr>
          <w:p>
            <w:pPr>
              <w:pStyle w:val="48"/>
              <w:jc w:val="center"/>
              <w:rPr>
                <w:color w:val="auto"/>
                <w:w w:val="100"/>
                <w:sz w:val="21"/>
                <w:szCs w:val="21"/>
                <w:highlight w:val="none"/>
              </w:rPr>
            </w:pPr>
            <w:r>
              <w:rPr>
                <w:rFonts w:hint="eastAsia"/>
                <w:color w:val="auto"/>
                <w:w w:val="100"/>
                <w:sz w:val="21"/>
                <w:szCs w:val="21"/>
                <w:highlight w:val="none"/>
              </w:rPr>
              <w:t>成交结果公告</w:t>
            </w:r>
          </w:p>
        </w:tc>
        <w:tc>
          <w:tcPr>
            <w:tcW w:w="6446" w:type="dxa"/>
            <w:vAlign w:val="center"/>
          </w:tcPr>
          <w:p>
            <w:pPr>
              <w:spacing w:line="360" w:lineRule="auto"/>
              <w:ind w:left="110" w:leftChars="50"/>
              <w:jc w:val="both"/>
              <w:rPr>
                <w:color w:val="auto"/>
                <w:w w:val="100"/>
                <w:sz w:val="21"/>
                <w:szCs w:val="21"/>
                <w:highlight w:val="none"/>
                <w:lang w:eastAsia="zh-CN"/>
              </w:rPr>
            </w:pPr>
            <w:r>
              <w:rPr>
                <w:rFonts w:hint="eastAsia"/>
                <w:color w:val="auto"/>
                <w:w w:val="100"/>
                <w:sz w:val="21"/>
                <w:szCs w:val="21"/>
                <w:highlight w:val="none"/>
                <w:lang w:val="en-US" w:eastAsia="zh-CN"/>
              </w:rPr>
              <w:t>1个工作日，</w:t>
            </w:r>
            <w:r>
              <w:rPr>
                <w:rFonts w:hint="eastAsia"/>
                <w:color w:val="auto"/>
                <w:w w:val="100"/>
                <w:sz w:val="21"/>
                <w:szCs w:val="21"/>
                <w:highlight w:val="none"/>
              </w:rPr>
              <w:t>同磋商公告发布媒体</w:t>
            </w:r>
            <w:r>
              <w:rPr>
                <w:rFonts w:hint="eastAsia"/>
                <w:color w:val="auto"/>
                <w:w w:val="10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720" w:type="dxa"/>
            <w:vAlign w:val="center"/>
          </w:tcPr>
          <w:p>
            <w:pPr>
              <w:pStyle w:val="48"/>
              <w:spacing w:before="102"/>
              <w:jc w:val="center"/>
              <w:rPr>
                <w:color w:val="auto"/>
                <w:w w:val="100"/>
                <w:sz w:val="21"/>
                <w:szCs w:val="21"/>
                <w:highlight w:val="none"/>
              </w:rPr>
            </w:pPr>
            <w:r>
              <w:rPr>
                <w:rFonts w:hint="eastAsia"/>
                <w:color w:val="auto"/>
                <w:w w:val="100"/>
                <w:sz w:val="21"/>
                <w:szCs w:val="21"/>
                <w:highlight w:val="none"/>
              </w:rPr>
              <w:t>2</w:t>
            </w:r>
            <w:r>
              <w:rPr>
                <w:rFonts w:hint="eastAsia"/>
                <w:color w:val="auto"/>
                <w:w w:val="100"/>
                <w:sz w:val="21"/>
                <w:szCs w:val="21"/>
                <w:highlight w:val="none"/>
                <w:lang w:val="en-US" w:eastAsia="zh-CN"/>
              </w:rPr>
              <w:t>4</w:t>
            </w:r>
            <w:r>
              <w:rPr>
                <w:rFonts w:hint="eastAsia"/>
                <w:color w:val="auto"/>
                <w:w w:val="100"/>
                <w:sz w:val="21"/>
                <w:szCs w:val="21"/>
                <w:highlight w:val="none"/>
              </w:rPr>
              <w:t>.</w:t>
            </w:r>
          </w:p>
        </w:tc>
        <w:tc>
          <w:tcPr>
            <w:tcW w:w="2190" w:type="dxa"/>
          </w:tcPr>
          <w:p>
            <w:pPr>
              <w:pStyle w:val="48"/>
              <w:spacing w:before="102"/>
              <w:ind w:left="110" w:leftChars="50"/>
              <w:jc w:val="center"/>
              <w:rPr>
                <w:color w:val="auto"/>
                <w:w w:val="100"/>
                <w:sz w:val="21"/>
                <w:szCs w:val="21"/>
                <w:highlight w:val="none"/>
              </w:rPr>
            </w:pPr>
            <w:r>
              <w:rPr>
                <w:rFonts w:hint="eastAsia"/>
                <w:color w:val="auto"/>
                <w:w w:val="100"/>
                <w:sz w:val="21"/>
                <w:szCs w:val="21"/>
                <w:highlight w:val="none"/>
              </w:rPr>
              <w:t>履约保证金</w:t>
            </w:r>
          </w:p>
        </w:tc>
        <w:tc>
          <w:tcPr>
            <w:tcW w:w="6446" w:type="dxa"/>
          </w:tcPr>
          <w:p>
            <w:pPr>
              <w:spacing w:line="360" w:lineRule="auto"/>
              <w:ind w:firstLine="210" w:firstLineChars="100"/>
              <w:rPr>
                <w:color w:val="auto"/>
                <w:w w:val="100"/>
                <w:sz w:val="21"/>
                <w:szCs w:val="21"/>
                <w:highlight w:val="none"/>
              </w:rPr>
            </w:pPr>
            <w:r>
              <w:rPr>
                <w:rFonts w:hint="eastAsia"/>
                <w:color w:val="auto"/>
                <w:w w:val="100"/>
                <w:sz w:val="21"/>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Align w:val="center"/>
          </w:tcPr>
          <w:p>
            <w:pPr>
              <w:pStyle w:val="48"/>
              <w:spacing w:before="1"/>
              <w:jc w:val="center"/>
              <w:rPr>
                <w:color w:val="auto"/>
                <w:w w:val="100"/>
                <w:sz w:val="21"/>
                <w:szCs w:val="21"/>
                <w:highlight w:val="none"/>
              </w:rPr>
            </w:pPr>
            <w:r>
              <w:rPr>
                <w:rFonts w:hint="eastAsia"/>
                <w:color w:val="auto"/>
                <w:w w:val="100"/>
                <w:sz w:val="21"/>
                <w:szCs w:val="21"/>
                <w:highlight w:val="none"/>
              </w:rPr>
              <w:t>2</w:t>
            </w:r>
            <w:r>
              <w:rPr>
                <w:rFonts w:hint="eastAsia"/>
                <w:color w:val="auto"/>
                <w:w w:val="100"/>
                <w:sz w:val="21"/>
                <w:szCs w:val="21"/>
                <w:highlight w:val="none"/>
                <w:lang w:val="en-US" w:eastAsia="zh-CN"/>
              </w:rPr>
              <w:t>5</w:t>
            </w:r>
            <w:r>
              <w:rPr>
                <w:rFonts w:hint="eastAsia"/>
                <w:color w:val="auto"/>
                <w:w w:val="100"/>
                <w:sz w:val="21"/>
                <w:szCs w:val="21"/>
                <w:highlight w:val="none"/>
              </w:rPr>
              <w:t>.</w:t>
            </w:r>
          </w:p>
        </w:tc>
        <w:tc>
          <w:tcPr>
            <w:tcW w:w="2190" w:type="dxa"/>
          </w:tcPr>
          <w:p>
            <w:pPr>
              <w:pStyle w:val="48"/>
              <w:spacing w:before="3"/>
              <w:ind w:left="110" w:leftChars="50"/>
              <w:rPr>
                <w:b/>
                <w:color w:val="auto"/>
                <w:w w:val="100"/>
                <w:sz w:val="21"/>
                <w:szCs w:val="21"/>
                <w:highlight w:val="none"/>
              </w:rPr>
            </w:pPr>
          </w:p>
          <w:p>
            <w:pPr>
              <w:pStyle w:val="48"/>
              <w:spacing w:before="1"/>
              <w:ind w:left="110" w:leftChars="50"/>
              <w:jc w:val="center"/>
              <w:rPr>
                <w:color w:val="auto"/>
                <w:w w:val="100"/>
                <w:sz w:val="21"/>
                <w:szCs w:val="21"/>
                <w:highlight w:val="none"/>
              </w:rPr>
            </w:pPr>
            <w:r>
              <w:rPr>
                <w:rFonts w:hint="eastAsia"/>
                <w:color w:val="auto"/>
                <w:w w:val="100"/>
                <w:sz w:val="21"/>
                <w:szCs w:val="21"/>
                <w:highlight w:val="none"/>
              </w:rPr>
              <w:t>采购代理服务费</w:t>
            </w:r>
          </w:p>
        </w:tc>
        <w:tc>
          <w:tcPr>
            <w:tcW w:w="6446" w:type="dxa"/>
          </w:tcPr>
          <w:p>
            <w:pPr>
              <w:snapToGrid w:val="0"/>
              <w:spacing w:before="218" w:beforeLines="50" w:after="218" w:afterLines="50" w:line="360" w:lineRule="auto"/>
              <w:rPr>
                <w:color w:val="auto"/>
                <w:w w:val="100"/>
                <w:sz w:val="21"/>
                <w:szCs w:val="21"/>
                <w:highlight w:val="none"/>
              </w:rPr>
            </w:pPr>
            <w:r>
              <w:rPr>
                <w:rFonts w:hint="eastAsia"/>
                <w:color w:val="auto"/>
                <w:w w:val="100"/>
                <w:sz w:val="21"/>
                <w:szCs w:val="21"/>
                <w:highlight w:val="none"/>
                <w:lang w:val="en-US" w:eastAsia="zh-CN"/>
              </w:rPr>
              <w:t>代理服务费：</w:t>
            </w:r>
            <w:r>
              <w:rPr>
                <w:rFonts w:hint="eastAsia"/>
                <w:color w:val="FF0000"/>
                <w:w w:val="100"/>
                <w:sz w:val="21"/>
                <w:szCs w:val="21"/>
                <w:highlight w:val="yellow"/>
                <w:lang w:val="en-US" w:eastAsia="zh-CN"/>
              </w:rPr>
              <w:t>一标段：***元；二标段：***元；</w:t>
            </w:r>
            <w:r>
              <w:rPr>
                <w:rFonts w:hint="eastAsia"/>
                <w:color w:val="auto"/>
                <w:w w:val="100"/>
                <w:sz w:val="21"/>
                <w:szCs w:val="21"/>
                <w:highlight w:val="none"/>
                <w:lang w:val="en-US" w:eastAsia="zh-CN"/>
              </w:rPr>
              <w:t>由成交供应商支付。在领取中标通知书时由中标人以现金形式一次性支付至代理机构。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20" w:type="dxa"/>
          </w:tcPr>
          <w:p>
            <w:pPr>
              <w:pStyle w:val="48"/>
              <w:spacing w:before="128"/>
              <w:jc w:val="center"/>
              <w:rPr>
                <w:strike w:val="0"/>
                <w:dstrike w:val="0"/>
                <w:color w:val="auto"/>
                <w:w w:val="100"/>
                <w:sz w:val="21"/>
                <w:szCs w:val="21"/>
                <w:highlight w:val="none"/>
              </w:rPr>
            </w:pPr>
            <w:r>
              <w:rPr>
                <w:rFonts w:hint="eastAsia"/>
                <w:strike w:val="0"/>
                <w:dstrike w:val="0"/>
                <w:color w:val="auto"/>
                <w:w w:val="100"/>
                <w:sz w:val="21"/>
                <w:szCs w:val="21"/>
                <w:highlight w:val="none"/>
              </w:rPr>
              <w:t>2</w:t>
            </w:r>
            <w:r>
              <w:rPr>
                <w:rFonts w:hint="eastAsia"/>
                <w:strike w:val="0"/>
                <w:dstrike w:val="0"/>
                <w:color w:val="auto"/>
                <w:w w:val="100"/>
                <w:sz w:val="21"/>
                <w:szCs w:val="21"/>
                <w:highlight w:val="none"/>
                <w:lang w:val="en-US" w:eastAsia="zh-CN"/>
              </w:rPr>
              <w:t>6</w:t>
            </w:r>
            <w:r>
              <w:rPr>
                <w:rFonts w:hint="eastAsia"/>
                <w:strike w:val="0"/>
                <w:dstrike w:val="0"/>
                <w:color w:val="auto"/>
                <w:w w:val="100"/>
                <w:sz w:val="21"/>
                <w:szCs w:val="21"/>
                <w:highlight w:val="none"/>
              </w:rPr>
              <w:t>.</w:t>
            </w:r>
          </w:p>
        </w:tc>
        <w:tc>
          <w:tcPr>
            <w:tcW w:w="2190" w:type="dxa"/>
          </w:tcPr>
          <w:p>
            <w:pPr>
              <w:pStyle w:val="48"/>
              <w:tabs>
                <w:tab w:val="left" w:pos="630"/>
              </w:tabs>
              <w:snapToGrid w:val="0"/>
              <w:spacing w:before="109"/>
              <w:ind w:left="110" w:leftChars="50"/>
              <w:jc w:val="center"/>
              <w:rPr>
                <w:strike w:val="0"/>
                <w:dstrike w:val="0"/>
                <w:color w:val="auto"/>
                <w:w w:val="100"/>
                <w:sz w:val="21"/>
                <w:szCs w:val="21"/>
                <w:highlight w:val="yellow"/>
              </w:rPr>
            </w:pPr>
            <w:r>
              <w:rPr>
                <w:rFonts w:hint="eastAsia" w:ascii="宋体" w:hAnsi="宋体" w:eastAsia="宋体" w:cs="宋体"/>
                <w:color w:val="auto"/>
                <w:w w:val="100"/>
                <w:sz w:val="21"/>
                <w:szCs w:val="21"/>
                <w:highlight w:val="none"/>
                <w:lang w:val="ja-JP" w:eastAsia="ja-JP" w:bidi="ja-JP"/>
              </w:rPr>
              <w:t>监督部门</w:t>
            </w:r>
          </w:p>
        </w:tc>
        <w:tc>
          <w:tcPr>
            <w:tcW w:w="6446" w:type="dxa"/>
          </w:tcPr>
          <w:p>
            <w:pPr>
              <w:pStyle w:val="48"/>
              <w:tabs>
                <w:tab w:val="left" w:pos="630"/>
              </w:tabs>
              <w:snapToGrid w:val="0"/>
              <w:spacing w:before="109" w:line="360" w:lineRule="auto"/>
              <w:ind w:left="110" w:leftChars="50"/>
              <w:jc w:val="both"/>
              <w:rPr>
                <w:rFonts w:hint="default" w:eastAsia="宋体"/>
                <w:strike w:val="0"/>
                <w:dstrike w:val="0"/>
                <w:color w:val="auto"/>
                <w:w w:val="100"/>
                <w:sz w:val="21"/>
                <w:szCs w:val="21"/>
                <w:highlight w:val="yellow"/>
                <w:lang w:val="en-US" w:eastAsia="zh-CN"/>
              </w:rPr>
            </w:pPr>
            <w:r>
              <w:rPr>
                <w:rFonts w:hint="default" w:eastAsia="宋体"/>
                <w:strike w:val="0"/>
                <w:dstrike w:val="0"/>
                <w:color w:val="auto"/>
                <w:w w:val="100"/>
                <w:sz w:val="21"/>
                <w:szCs w:val="21"/>
                <w:highlight w:val="none"/>
                <w:lang w:val="en-US" w:eastAsia="zh-CN"/>
              </w:rPr>
              <w:t>原阳县财政局：0373-7589899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tcPr>
          <w:p>
            <w:pPr>
              <w:pStyle w:val="48"/>
              <w:jc w:val="center"/>
              <w:rPr>
                <w:b/>
                <w:strike w:val="0"/>
                <w:dstrike w:val="0"/>
                <w:color w:val="auto"/>
                <w:w w:val="100"/>
                <w:sz w:val="21"/>
                <w:szCs w:val="21"/>
                <w:highlight w:val="none"/>
              </w:rPr>
            </w:pPr>
          </w:p>
          <w:p>
            <w:pPr>
              <w:pStyle w:val="48"/>
              <w:jc w:val="center"/>
              <w:rPr>
                <w:b/>
                <w:strike w:val="0"/>
                <w:dstrike w:val="0"/>
                <w:color w:val="auto"/>
                <w:w w:val="100"/>
                <w:sz w:val="21"/>
                <w:szCs w:val="21"/>
                <w:highlight w:val="none"/>
              </w:rPr>
            </w:pPr>
          </w:p>
          <w:p>
            <w:pPr>
              <w:pStyle w:val="48"/>
              <w:spacing w:before="1"/>
              <w:jc w:val="center"/>
              <w:rPr>
                <w:b/>
                <w:strike w:val="0"/>
                <w:dstrike w:val="0"/>
                <w:color w:val="auto"/>
                <w:w w:val="100"/>
                <w:sz w:val="21"/>
                <w:szCs w:val="21"/>
                <w:highlight w:val="none"/>
              </w:rPr>
            </w:pPr>
          </w:p>
          <w:p>
            <w:pPr>
              <w:pStyle w:val="48"/>
              <w:spacing w:before="1"/>
              <w:jc w:val="center"/>
              <w:rPr>
                <w:strike w:val="0"/>
                <w:dstrike w:val="0"/>
                <w:color w:val="auto"/>
                <w:w w:val="100"/>
                <w:sz w:val="21"/>
                <w:szCs w:val="21"/>
                <w:highlight w:val="none"/>
              </w:rPr>
            </w:pPr>
            <w:r>
              <w:rPr>
                <w:rFonts w:hint="eastAsia"/>
                <w:strike w:val="0"/>
                <w:dstrike w:val="0"/>
                <w:color w:val="auto"/>
                <w:w w:val="100"/>
                <w:sz w:val="21"/>
                <w:szCs w:val="21"/>
                <w:highlight w:val="none"/>
              </w:rPr>
              <w:t>2</w:t>
            </w:r>
            <w:r>
              <w:rPr>
                <w:rFonts w:hint="eastAsia"/>
                <w:strike w:val="0"/>
                <w:dstrike w:val="0"/>
                <w:color w:val="auto"/>
                <w:w w:val="100"/>
                <w:sz w:val="21"/>
                <w:szCs w:val="21"/>
                <w:highlight w:val="none"/>
                <w:lang w:val="en-US" w:eastAsia="zh-CN"/>
              </w:rPr>
              <w:t>7</w:t>
            </w:r>
            <w:r>
              <w:rPr>
                <w:rFonts w:hint="eastAsia"/>
                <w:strike w:val="0"/>
                <w:dstrike w:val="0"/>
                <w:color w:val="auto"/>
                <w:w w:val="100"/>
                <w:sz w:val="21"/>
                <w:szCs w:val="21"/>
                <w:highlight w:val="none"/>
              </w:rPr>
              <w:t>.</w:t>
            </w:r>
          </w:p>
        </w:tc>
        <w:tc>
          <w:tcPr>
            <w:tcW w:w="2190" w:type="dxa"/>
          </w:tcPr>
          <w:p>
            <w:pPr>
              <w:pStyle w:val="48"/>
              <w:tabs>
                <w:tab w:val="left" w:pos="630"/>
              </w:tabs>
              <w:snapToGrid w:val="0"/>
              <w:spacing w:before="109"/>
              <w:ind w:left="110" w:leftChars="50"/>
              <w:jc w:val="center"/>
              <w:rPr>
                <w:strike w:val="0"/>
                <w:dstrike w:val="0"/>
                <w:color w:val="auto"/>
                <w:w w:val="100"/>
                <w:sz w:val="21"/>
                <w:szCs w:val="21"/>
                <w:highlight w:val="none"/>
              </w:rPr>
            </w:pPr>
          </w:p>
          <w:p>
            <w:pPr>
              <w:pStyle w:val="48"/>
              <w:tabs>
                <w:tab w:val="left" w:pos="630"/>
              </w:tabs>
              <w:snapToGrid w:val="0"/>
              <w:spacing w:before="109"/>
              <w:ind w:left="110" w:leftChars="50"/>
              <w:jc w:val="center"/>
              <w:rPr>
                <w:strike w:val="0"/>
                <w:dstrike w:val="0"/>
                <w:color w:val="auto"/>
                <w:w w:val="100"/>
                <w:sz w:val="21"/>
                <w:szCs w:val="21"/>
                <w:highlight w:val="none"/>
              </w:rPr>
            </w:pPr>
          </w:p>
          <w:p>
            <w:pPr>
              <w:pStyle w:val="48"/>
              <w:tabs>
                <w:tab w:val="left" w:pos="630"/>
              </w:tabs>
              <w:snapToGrid w:val="0"/>
              <w:spacing w:before="109"/>
              <w:ind w:left="110" w:leftChars="50"/>
              <w:jc w:val="center"/>
              <w:rPr>
                <w:strike w:val="0"/>
                <w:dstrike w:val="0"/>
                <w:color w:val="auto"/>
                <w:w w:val="100"/>
                <w:sz w:val="21"/>
                <w:szCs w:val="21"/>
                <w:highlight w:val="none"/>
              </w:rPr>
            </w:pPr>
            <w:r>
              <w:rPr>
                <w:rFonts w:hint="eastAsia"/>
                <w:strike w:val="0"/>
                <w:dstrike w:val="0"/>
                <w:color w:val="auto"/>
                <w:w w:val="100"/>
                <w:sz w:val="21"/>
                <w:szCs w:val="21"/>
                <w:highlight w:val="none"/>
              </w:rPr>
              <w:t>有关信用记录查询问题</w:t>
            </w:r>
          </w:p>
        </w:tc>
        <w:tc>
          <w:tcPr>
            <w:tcW w:w="6446" w:type="dxa"/>
          </w:tcPr>
          <w:p>
            <w:pPr>
              <w:pStyle w:val="48"/>
              <w:spacing w:before="21" w:line="360" w:lineRule="auto"/>
              <w:ind w:left="110" w:leftChars="50" w:firstLine="307"/>
              <w:jc w:val="both"/>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投标人应通过“信用中国”查询“ 失信被执行人、重大税收违法失信主体”和“中国政府采购网 ”查询“政府采购严重违法失信行为记录”进行信用查询，并提供网页截图，截图显示日期，对在截至开标前列入上述名单的投标人将被拒绝参加投标活动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Align w:val="center"/>
          </w:tcPr>
          <w:p>
            <w:pPr>
              <w:pStyle w:val="48"/>
              <w:spacing w:before="149"/>
              <w:jc w:val="center"/>
              <w:rPr>
                <w:strike w:val="0"/>
                <w:dstrike w:val="0"/>
                <w:color w:val="auto"/>
                <w:w w:val="100"/>
                <w:sz w:val="21"/>
                <w:szCs w:val="21"/>
                <w:highlight w:val="yellow"/>
              </w:rPr>
            </w:pPr>
            <w:r>
              <w:rPr>
                <w:rFonts w:hint="eastAsia"/>
                <w:strike w:val="0"/>
                <w:dstrike w:val="0"/>
                <w:color w:val="auto"/>
                <w:w w:val="100"/>
                <w:sz w:val="21"/>
                <w:szCs w:val="21"/>
                <w:highlight w:val="none"/>
                <w:lang w:val="en-US" w:eastAsia="zh-CN"/>
              </w:rPr>
              <w:t>28</w:t>
            </w:r>
            <w:r>
              <w:rPr>
                <w:rFonts w:hint="eastAsia"/>
                <w:strike w:val="0"/>
                <w:dstrike w:val="0"/>
                <w:color w:val="auto"/>
                <w:w w:val="100"/>
                <w:sz w:val="21"/>
                <w:szCs w:val="21"/>
                <w:highlight w:val="none"/>
              </w:rPr>
              <w:t>.</w:t>
            </w:r>
          </w:p>
        </w:tc>
        <w:tc>
          <w:tcPr>
            <w:tcW w:w="2190" w:type="dxa"/>
            <w:vAlign w:val="center"/>
          </w:tcPr>
          <w:p>
            <w:pPr>
              <w:jc w:val="center"/>
              <w:rPr>
                <w:b/>
                <w:strike w:val="0"/>
                <w:dstrike w:val="0"/>
                <w:color w:val="auto"/>
                <w:w w:val="100"/>
                <w:sz w:val="21"/>
                <w:szCs w:val="21"/>
                <w:highlight w:val="yellow"/>
              </w:rPr>
            </w:pPr>
            <w:r>
              <w:rPr>
                <w:rFonts w:hint="eastAsia"/>
                <w:b w:val="0"/>
                <w:bCs/>
                <w:strike w:val="0"/>
                <w:dstrike w:val="0"/>
                <w:color w:val="auto"/>
                <w:w w:val="100"/>
                <w:sz w:val="21"/>
                <w:szCs w:val="21"/>
                <w:highlight w:val="none"/>
              </w:rPr>
              <w:t>注意事项</w:t>
            </w:r>
          </w:p>
        </w:tc>
        <w:tc>
          <w:tcPr>
            <w:tcW w:w="6446" w:type="dxa"/>
          </w:tcPr>
          <w:p>
            <w:pPr>
              <w:pStyle w:val="48"/>
              <w:tabs>
                <w:tab w:val="left" w:pos="526"/>
              </w:tabs>
              <w:snapToGrid w:val="0"/>
              <w:spacing w:line="360" w:lineRule="auto"/>
              <w:ind w:left="110" w:leftChars="50" w:right="110" w:rightChars="50" w:firstLine="420" w:firstLineChars="200"/>
              <w:jc w:val="both"/>
              <w:rPr>
                <w:rFonts w:hint="eastAsia"/>
                <w:strike w:val="0"/>
                <w:dstrike w:val="0"/>
                <w:color w:val="auto"/>
                <w:w w:val="100"/>
                <w:sz w:val="21"/>
                <w:szCs w:val="21"/>
                <w:highlight w:val="none"/>
              </w:rPr>
            </w:pPr>
            <w:r>
              <w:rPr>
                <w:rFonts w:hint="eastAsia"/>
                <w:strike w:val="0"/>
                <w:dstrike w:val="0"/>
                <w:color w:val="auto"/>
                <w:w w:val="100"/>
                <w:sz w:val="21"/>
                <w:szCs w:val="21"/>
                <w:highlight w:val="none"/>
              </w:rPr>
              <w:t>1、因新乡市公共资源交易管理中心电子交易平台在响应文件递交截止前具有保密性，供应商须自行查看项目进展、变更通知、澄清及回复，因供应商未及时查看而造成的后果由供应商自负。</w:t>
            </w:r>
          </w:p>
          <w:p>
            <w:pPr>
              <w:pStyle w:val="48"/>
              <w:tabs>
                <w:tab w:val="left" w:pos="526"/>
              </w:tabs>
              <w:snapToGrid w:val="0"/>
              <w:spacing w:line="360" w:lineRule="auto"/>
              <w:ind w:left="110" w:leftChars="50" w:right="110" w:rightChars="50" w:firstLine="420" w:firstLineChars="200"/>
              <w:jc w:val="both"/>
              <w:rPr>
                <w:rFonts w:hint="eastAsia"/>
                <w:strike w:val="0"/>
                <w:dstrike w:val="0"/>
                <w:color w:val="auto"/>
                <w:w w:val="100"/>
                <w:sz w:val="21"/>
                <w:szCs w:val="21"/>
                <w:highlight w:val="none"/>
              </w:rPr>
            </w:pPr>
            <w:r>
              <w:rPr>
                <w:rFonts w:hint="eastAsia"/>
                <w:strike w:val="0"/>
                <w:dstrike w:val="0"/>
                <w:color w:val="auto"/>
                <w:w w:val="100"/>
                <w:sz w:val="21"/>
                <w:szCs w:val="21"/>
                <w:highlight w:val="none"/>
              </w:rPr>
              <w:t xml:space="preserve">2、本次磋商项目实行电子开标、电子评标，供应商需要制作加密电子响应文件（*.xxTF 格式）。 </w:t>
            </w:r>
          </w:p>
          <w:p>
            <w:pPr>
              <w:pStyle w:val="48"/>
              <w:tabs>
                <w:tab w:val="left" w:pos="526"/>
              </w:tabs>
              <w:snapToGrid w:val="0"/>
              <w:spacing w:line="360" w:lineRule="auto"/>
              <w:ind w:left="110" w:leftChars="50" w:right="110" w:rightChars="50" w:firstLine="420" w:firstLineChars="200"/>
              <w:jc w:val="both"/>
              <w:rPr>
                <w:rFonts w:hint="eastAsia"/>
                <w:strike w:val="0"/>
                <w:dstrike w:val="0"/>
                <w:color w:val="auto"/>
                <w:w w:val="100"/>
                <w:sz w:val="21"/>
                <w:szCs w:val="21"/>
                <w:highlight w:val="none"/>
              </w:rPr>
            </w:pPr>
            <w:r>
              <w:rPr>
                <w:rFonts w:hint="eastAsia"/>
                <w:strike w:val="0"/>
                <w:dstrike w:val="0"/>
                <w:color w:val="auto"/>
                <w:w w:val="100"/>
                <w:sz w:val="21"/>
                <w:szCs w:val="21"/>
                <w:highlight w:val="none"/>
              </w:rPr>
              <w:t xml:space="preserve">3、竞争性磋商公告同为本次竞争性磋商文件的组成部分。 </w:t>
            </w:r>
          </w:p>
          <w:p>
            <w:pPr>
              <w:pStyle w:val="48"/>
              <w:tabs>
                <w:tab w:val="left" w:pos="526"/>
              </w:tabs>
              <w:snapToGrid w:val="0"/>
              <w:spacing w:line="360" w:lineRule="auto"/>
              <w:ind w:left="110" w:leftChars="50" w:right="110" w:rightChars="50" w:firstLine="420" w:firstLineChars="200"/>
              <w:jc w:val="both"/>
              <w:rPr>
                <w:rFonts w:hint="eastAsia"/>
                <w:strike w:val="0"/>
                <w:dstrike w:val="0"/>
                <w:color w:val="auto"/>
                <w:w w:val="100"/>
                <w:sz w:val="21"/>
                <w:szCs w:val="21"/>
                <w:highlight w:val="none"/>
              </w:rPr>
            </w:pPr>
            <w:r>
              <w:rPr>
                <w:rFonts w:hint="eastAsia"/>
                <w:strike w:val="0"/>
                <w:dstrike w:val="0"/>
                <w:color w:val="auto"/>
                <w:w w:val="100"/>
                <w:sz w:val="21"/>
                <w:szCs w:val="21"/>
                <w:highlight w:val="none"/>
              </w:rPr>
              <w:t>4、CA数字证书应保证在开标当日有效且能正常使用。</w:t>
            </w:r>
          </w:p>
          <w:p>
            <w:pPr>
              <w:pStyle w:val="48"/>
              <w:tabs>
                <w:tab w:val="left" w:pos="526"/>
              </w:tabs>
              <w:snapToGrid w:val="0"/>
              <w:spacing w:line="360" w:lineRule="auto"/>
              <w:ind w:left="110" w:leftChars="50" w:right="110" w:rightChars="50" w:firstLine="420" w:firstLineChars="200"/>
              <w:jc w:val="both"/>
              <w:rPr>
                <w:strike w:val="0"/>
                <w:dstrike w:val="0"/>
                <w:color w:val="auto"/>
                <w:w w:val="100"/>
                <w:sz w:val="21"/>
                <w:szCs w:val="21"/>
                <w:highlight w:val="yellow"/>
              </w:rPr>
            </w:pPr>
            <w:r>
              <w:rPr>
                <w:rFonts w:hint="eastAsia" w:ascii="宋体" w:hAnsi="宋体" w:cs="宋体"/>
                <w:w w:val="100"/>
                <w:sz w:val="21"/>
                <w:szCs w:val="21"/>
                <w:highlight w:val="none"/>
                <w:lang w:val="en-US" w:eastAsia="zh-CN"/>
              </w:rPr>
              <w:t>5、</w:t>
            </w:r>
            <w:r>
              <w:rPr>
                <w:rFonts w:hint="eastAsia" w:ascii="宋体" w:hAnsi="宋体" w:cs="宋体"/>
                <w:w w:val="100"/>
                <w:sz w:val="21"/>
                <w:szCs w:val="21"/>
                <w:highlight w:val="none"/>
              </w:rPr>
              <w:t>开标地点：本项目采用“远程不见面”开标方式，远程开标大厅网址为（http://117.158.91.68:8095/xxhy），供应商无需到新乡市公共资源交易管理中心现场参加开标会议，无需到达现场提交原件资料。供应商应当在投标截止时间前，登录远程开标大厅，在线准时参加开标活动，并在规定时间内进行响应文件解密、答疑澄清等。各潜在供应商因加密电子响应文件未能成功上传，其投标将被拒绝。供应商需在开标截止时间后30分钟内完成解密，否则造成的一切后果由供应商自行负责。供应商在磋商结束前须一直保持在线状态，有磋商过程需要澄清、在规定时间内进行二次或</w:t>
            </w:r>
            <w:r>
              <w:rPr>
                <w:rFonts w:hint="eastAsia" w:ascii="宋体" w:hAnsi="宋体" w:cs="宋体"/>
                <w:w w:val="100"/>
                <w:sz w:val="21"/>
                <w:szCs w:val="21"/>
                <w:highlight w:val="none"/>
                <w:lang w:eastAsia="zh-CN"/>
              </w:rPr>
              <w:t>最后报价</w:t>
            </w:r>
            <w:r>
              <w:rPr>
                <w:rFonts w:hint="eastAsia" w:ascii="宋体" w:hAnsi="宋体" w:cs="宋体"/>
                <w:w w:val="100"/>
                <w:sz w:val="21"/>
                <w:szCs w:val="21"/>
                <w:highlight w:val="none"/>
              </w:rPr>
              <w:t>，均在系统内完成。不见面开标服务的具体事宜请查阅新乡市公共资源交易管理中心网站“网上办事大厅”的《不见面开标手册》”。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Align w:val="center"/>
          </w:tcPr>
          <w:p>
            <w:pPr>
              <w:pStyle w:val="48"/>
              <w:jc w:val="center"/>
              <w:rPr>
                <w:strike w:val="0"/>
                <w:dstrike w:val="0"/>
                <w:color w:val="FF0000"/>
                <w:w w:val="100"/>
                <w:sz w:val="21"/>
                <w:szCs w:val="21"/>
                <w:highlight w:val="yellow"/>
              </w:rPr>
            </w:pPr>
            <w:r>
              <w:rPr>
                <w:rFonts w:hint="eastAsia"/>
                <w:strike w:val="0"/>
                <w:dstrike w:val="0"/>
                <w:color w:val="FF0000"/>
                <w:w w:val="100"/>
                <w:sz w:val="21"/>
                <w:szCs w:val="21"/>
                <w:highlight w:val="yellow"/>
                <w:lang w:val="en-US" w:eastAsia="zh-CN"/>
              </w:rPr>
              <w:t>29</w:t>
            </w:r>
          </w:p>
        </w:tc>
        <w:tc>
          <w:tcPr>
            <w:tcW w:w="2190" w:type="dxa"/>
            <w:vAlign w:val="center"/>
          </w:tcPr>
          <w:p>
            <w:pPr>
              <w:pStyle w:val="48"/>
              <w:jc w:val="center"/>
              <w:rPr>
                <w:b/>
                <w:strike w:val="0"/>
                <w:dstrike w:val="0"/>
                <w:color w:val="FF0000"/>
                <w:w w:val="100"/>
                <w:sz w:val="21"/>
                <w:szCs w:val="21"/>
                <w:highlight w:val="yellow"/>
                <w:lang w:val="en-US" w:eastAsia="zh-CN"/>
              </w:rPr>
            </w:pPr>
            <w:r>
              <w:rPr>
                <w:rFonts w:hint="eastAsia"/>
                <w:b/>
                <w:strike w:val="0"/>
                <w:dstrike w:val="0"/>
                <w:color w:val="FF0000"/>
                <w:w w:val="100"/>
                <w:sz w:val="21"/>
                <w:szCs w:val="21"/>
                <w:highlight w:val="yellow"/>
                <w:lang w:val="en-US" w:eastAsia="zh-CN"/>
              </w:rPr>
              <w:t>付款方式</w:t>
            </w:r>
          </w:p>
        </w:tc>
        <w:tc>
          <w:tcPr>
            <w:tcW w:w="6446" w:type="dxa"/>
          </w:tcPr>
          <w:p>
            <w:pPr>
              <w:pStyle w:val="48"/>
              <w:tabs>
                <w:tab w:val="left" w:pos="526"/>
              </w:tabs>
              <w:snapToGrid w:val="0"/>
              <w:spacing w:line="360" w:lineRule="auto"/>
              <w:ind w:right="110" w:rightChars="50"/>
              <w:jc w:val="both"/>
              <w:rPr>
                <w:rFonts w:hint="default" w:ascii="宋体" w:hAnsi="宋体" w:eastAsia="宋体" w:cs="宋体"/>
                <w:color w:val="FF0000"/>
                <w:w w:val="100"/>
                <w:sz w:val="21"/>
                <w:szCs w:val="21"/>
                <w:highlight w:val="yellow"/>
                <w:lang w:val="en-US" w:eastAsia="zh-CN"/>
              </w:rPr>
            </w:pPr>
            <w:r>
              <w:rPr>
                <w:rFonts w:hint="eastAsia" w:cs="宋体"/>
                <w:color w:val="FF0000"/>
                <w:w w:val="100"/>
                <w:sz w:val="21"/>
                <w:szCs w:val="21"/>
                <w:highlight w:val="yellow"/>
                <w:lang w:val="en-US" w:eastAsia="zh-CN"/>
              </w:rPr>
              <w:t>供货完毕相关部门验收合格后支付总合同价款的97%，剩余3%作为质量保证金，一年后一次性付清。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dxa"/>
            <w:vAlign w:val="center"/>
          </w:tcPr>
          <w:p>
            <w:pPr>
              <w:pStyle w:val="48"/>
              <w:jc w:val="center"/>
              <w:rPr>
                <w:rFonts w:hint="default"/>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30</w:t>
            </w:r>
          </w:p>
        </w:tc>
        <w:tc>
          <w:tcPr>
            <w:tcW w:w="2190" w:type="dxa"/>
            <w:vAlign w:val="center"/>
          </w:tcPr>
          <w:p>
            <w:pPr>
              <w:pStyle w:val="48"/>
              <w:jc w:val="center"/>
              <w:rPr>
                <w:rFonts w:hint="eastAsia"/>
                <w:b/>
                <w:strike w:val="0"/>
                <w:dstrike w:val="0"/>
                <w:color w:val="auto"/>
                <w:w w:val="100"/>
                <w:sz w:val="21"/>
                <w:szCs w:val="21"/>
                <w:highlight w:val="none"/>
                <w:lang w:val="en-US" w:eastAsia="zh-CN"/>
              </w:rPr>
            </w:pPr>
            <w:r>
              <w:rPr>
                <w:rFonts w:hint="eastAsia"/>
                <w:b/>
                <w:strike w:val="0"/>
                <w:dstrike w:val="0"/>
                <w:color w:val="auto"/>
                <w:w w:val="100"/>
                <w:sz w:val="21"/>
                <w:szCs w:val="21"/>
                <w:highlight w:val="none"/>
                <w:lang w:val="en-US" w:eastAsia="zh-CN"/>
              </w:rPr>
              <w:t>有关政府采购合同</w:t>
            </w:r>
          </w:p>
          <w:p>
            <w:pPr>
              <w:pStyle w:val="48"/>
              <w:jc w:val="center"/>
              <w:rPr>
                <w:rFonts w:hint="eastAsia"/>
                <w:b/>
                <w:strike w:val="0"/>
                <w:dstrike w:val="0"/>
                <w:color w:val="auto"/>
                <w:w w:val="100"/>
                <w:sz w:val="21"/>
                <w:szCs w:val="21"/>
                <w:highlight w:val="none"/>
                <w:lang w:val="en-US" w:eastAsia="zh-CN"/>
              </w:rPr>
            </w:pPr>
            <w:r>
              <w:rPr>
                <w:rFonts w:hint="eastAsia"/>
                <w:b/>
                <w:strike w:val="0"/>
                <w:dstrike w:val="0"/>
                <w:color w:val="auto"/>
                <w:w w:val="100"/>
                <w:sz w:val="21"/>
                <w:szCs w:val="21"/>
                <w:highlight w:val="none"/>
                <w:lang w:val="en-US" w:eastAsia="zh-CN"/>
              </w:rPr>
              <w:t>融资政策告知内容</w:t>
            </w:r>
          </w:p>
        </w:tc>
        <w:tc>
          <w:tcPr>
            <w:tcW w:w="6446" w:type="dxa"/>
          </w:tcPr>
          <w:p>
            <w:pPr>
              <w:pStyle w:val="48"/>
              <w:tabs>
                <w:tab w:val="left" w:pos="526"/>
              </w:tabs>
              <w:snapToGrid w:val="0"/>
              <w:spacing w:line="360" w:lineRule="auto"/>
              <w:ind w:left="110" w:leftChars="50" w:right="110" w:rightChars="50" w:firstLine="420" w:firstLineChars="200"/>
              <w:jc w:val="both"/>
              <w:rPr>
                <w:rFonts w:hint="eastAsia" w:ascii="宋体" w:hAnsi="宋体" w:cs="宋体"/>
                <w:w w:val="100"/>
                <w:sz w:val="21"/>
                <w:szCs w:val="21"/>
                <w:highlight w:val="none"/>
              </w:rPr>
            </w:pPr>
            <w:r>
              <w:rPr>
                <w:rFonts w:hint="eastAsia" w:ascii="宋体" w:hAnsi="宋体" w:cs="宋体"/>
                <w:w w:val="100"/>
                <w:sz w:val="21"/>
                <w:szCs w:val="21"/>
                <w:highlight w:val="none"/>
              </w:rPr>
              <w:t>根据新乡市财政局《关于进一步推进政府采购合同融资工作实施方案的通知》（新财购【2020】10号）要求，供应商在中标成交后可以持政府采购合同向融资</w:t>
            </w:r>
            <w:r>
              <w:rPr>
                <w:rFonts w:hint="eastAsia" w:ascii="宋体" w:hAnsi="宋体" w:cs="宋体"/>
                <w:w w:val="100"/>
                <w:sz w:val="21"/>
                <w:szCs w:val="21"/>
                <w:highlight w:val="none"/>
                <w:lang w:eastAsia="zh-CN"/>
              </w:rPr>
              <w:t>机构</w:t>
            </w:r>
            <w:r>
              <w:rPr>
                <w:rFonts w:hint="eastAsia" w:ascii="宋体" w:hAnsi="宋体" w:cs="宋体"/>
                <w:w w:val="100"/>
                <w:sz w:val="21"/>
                <w:szCs w:val="21"/>
                <w:highlight w:val="none"/>
              </w:rPr>
              <w:t>申请贷款。融资渠道和方式可以通过河南省政府采购网或新乡市政府采购网“河南省政府采购合同融资平台”获取。</w:t>
            </w:r>
          </w:p>
        </w:tc>
      </w:tr>
    </w:tbl>
    <w:p>
      <w:pPr>
        <w:spacing w:line="265" w:lineRule="exact"/>
        <w:ind w:left="110" w:leftChars="50"/>
        <w:jc w:val="both"/>
        <w:rPr>
          <w:color w:val="auto"/>
          <w:w w:val="100"/>
          <w:sz w:val="21"/>
          <w:highlight w:val="none"/>
        </w:rPr>
        <w:sectPr>
          <w:footerReference r:id="rId4" w:type="default"/>
          <w:pgSz w:w="11906" w:h="16838"/>
          <w:pgMar w:top="1440" w:right="1417" w:bottom="1440" w:left="1417" w:header="471" w:footer="624" w:gutter="0"/>
          <w:cols w:space="0" w:num="1"/>
          <w:docGrid w:type="linesAndChars" w:linePitch="436" w:charSpace="0"/>
        </w:sectPr>
      </w:pPr>
    </w:p>
    <w:p>
      <w:pPr>
        <w:pStyle w:val="11"/>
        <w:tabs>
          <w:tab w:val="left" w:pos="640"/>
        </w:tabs>
        <w:spacing w:before="30" w:line="440" w:lineRule="exact"/>
        <w:jc w:val="center"/>
        <w:rPr>
          <w:rFonts w:ascii="宋体" w:hAnsi="宋体" w:eastAsia="宋体" w:cs="宋体"/>
          <w:strike w:val="0"/>
          <w:dstrike w:val="0"/>
          <w:color w:val="auto"/>
          <w:w w:val="100"/>
          <w:highlight w:val="none"/>
        </w:rPr>
      </w:pPr>
      <w:bookmarkStart w:id="4" w:name="4．竞争性磋商费用：无论竞争性磋商过程中的做法和结果如何，磋商供应商自行承担所有"/>
      <w:bookmarkEnd w:id="4"/>
      <w:bookmarkStart w:id="5" w:name="一__总则"/>
      <w:bookmarkEnd w:id="5"/>
      <w:bookmarkStart w:id="6" w:name="6．磋商文件的约束力"/>
      <w:bookmarkEnd w:id="6"/>
      <w:bookmarkStart w:id="7" w:name="3．合格的磋商供应商"/>
      <w:bookmarkEnd w:id="7"/>
      <w:bookmarkStart w:id="8" w:name="二__磋商文件"/>
      <w:bookmarkEnd w:id="8"/>
      <w:bookmarkStart w:id="9" w:name="1．适用范围"/>
      <w:bookmarkEnd w:id="9"/>
      <w:bookmarkStart w:id="10" w:name="7．竞争性磋商文件用以阐明所需货物及服务、竞争性磋商程序和合同条款等。"/>
      <w:bookmarkEnd w:id="10"/>
      <w:bookmarkStart w:id="11" w:name="5．法律适用：本次竞争性磋商活动及由本次竞争性磋商产生的合同受中华人民共和国的法"/>
      <w:bookmarkEnd w:id="11"/>
      <w:r>
        <w:rPr>
          <w:rFonts w:hint="eastAsia" w:ascii="宋体" w:hAnsi="宋体" w:eastAsia="宋体" w:cs="宋体"/>
          <w:strike w:val="0"/>
          <w:dstrike w:val="0"/>
          <w:color w:val="auto"/>
          <w:w w:val="100"/>
          <w:highlight w:val="none"/>
        </w:rPr>
        <w:t>一</w:t>
      </w:r>
      <w:r>
        <w:rPr>
          <w:rFonts w:hint="eastAsia" w:ascii="宋体" w:hAnsi="宋体" w:eastAsia="宋体" w:cs="宋体"/>
          <w:strike w:val="0"/>
          <w:dstrike w:val="0"/>
          <w:color w:val="auto"/>
          <w:w w:val="100"/>
          <w:highlight w:val="none"/>
        </w:rPr>
        <w:tab/>
      </w:r>
      <w:r>
        <w:rPr>
          <w:rFonts w:hint="eastAsia" w:ascii="宋体" w:hAnsi="宋体" w:eastAsia="宋体" w:cs="宋体"/>
          <w:strike w:val="0"/>
          <w:dstrike w:val="0"/>
          <w:color w:val="auto"/>
          <w:w w:val="100"/>
          <w:highlight w:val="none"/>
        </w:rPr>
        <w:t>总则</w:t>
      </w:r>
    </w:p>
    <w:p>
      <w:pPr>
        <w:pStyle w:val="17"/>
        <w:tabs>
          <w:tab w:val="left" w:pos="957"/>
        </w:tabs>
        <w:spacing w:before="216"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1.</w:t>
      </w:r>
      <w:r>
        <w:rPr>
          <w:rFonts w:hint="eastAsia"/>
          <w:strike w:val="0"/>
          <w:dstrike w:val="0"/>
          <w:color w:val="auto"/>
          <w:w w:val="100"/>
          <w:highlight w:val="none"/>
        </w:rPr>
        <w:t>适用范围</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1.1</w:t>
      </w:r>
      <w:r>
        <w:rPr>
          <w:rFonts w:hint="eastAsia"/>
          <w:strike w:val="0"/>
          <w:dstrike w:val="0"/>
          <w:color w:val="auto"/>
          <w:w w:val="100"/>
          <w:sz w:val="21"/>
          <w:szCs w:val="21"/>
          <w:highlight w:val="none"/>
        </w:rPr>
        <w:t>本竞争性磋商文件仅适用于竞争性磋商文件中所述项目的货物及服务的采购。</w:t>
      </w:r>
    </w:p>
    <w:p>
      <w:pPr>
        <w:pStyle w:val="17"/>
        <w:tabs>
          <w:tab w:val="left" w:pos="957"/>
        </w:tabs>
        <w:snapToGrid w:val="0"/>
        <w:spacing w:before="135"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w:t>
      </w:r>
      <w:r>
        <w:rPr>
          <w:rFonts w:hint="eastAsia"/>
          <w:strike w:val="0"/>
          <w:dstrike w:val="0"/>
          <w:color w:val="auto"/>
          <w:w w:val="100"/>
          <w:highlight w:val="none"/>
        </w:rPr>
        <w:t>定义</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2.1</w:t>
      </w:r>
      <w:r>
        <w:rPr>
          <w:rFonts w:hint="eastAsia"/>
          <w:strike w:val="0"/>
          <w:dstrike w:val="0"/>
          <w:color w:val="auto"/>
          <w:w w:val="100"/>
          <w:sz w:val="21"/>
          <w:szCs w:val="21"/>
          <w:highlight w:val="none"/>
        </w:rPr>
        <w:t>“采购人”系指本次磋商活动的采购单位。“采购代理机构”系指组织本次磋商活动的机构，即“</w:t>
      </w:r>
      <w:r>
        <w:rPr>
          <w:rFonts w:hint="eastAsia"/>
          <w:strike w:val="0"/>
          <w:dstrike w:val="0"/>
          <w:color w:val="auto"/>
          <w:w w:val="100"/>
          <w:sz w:val="21"/>
          <w:szCs w:val="21"/>
          <w:highlight w:val="none"/>
          <w:lang w:val="en-US" w:eastAsia="zh-CN"/>
        </w:rPr>
        <w:t>新乡市久胜工程管理服务有限公司</w:t>
      </w:r>
      <w:r>
        <w:rPr>
          <w:rFonts w:hint="eastAsia"/>
          <w:strike w:val="0"/>
          <w:dstrike w:val="0"/>
          <w:color w:val="auto"/>
          <w:w w:val="100"/>
          <w:sz w:val="21"/>
          <w:szCs w:val="21"/>
          <w:highlight w:val="none"/>
        </w:rPr>
        <w:t>”。采购人及采购代理机构统称“招标采购单位”。</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2.2</w:t>
      </w:r>
      <w:r>
        <w:rPr>
          <w:rFonts w:hint="eastAsia"/>
          <w:strike w:val="0"/>
          <w:dstrike w:val="0"/>
          <w:color w:val="auto"/>
          <w:w w:val="100"/>
          <w:sz w:val="21"/>
          <w:szCs w:val="21"/>
          <w:highlight w:val="none"/>
        </w:rPr>
        <w:t>“磋商供应商”系指向采购人提交响应文件的供应商。</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2.3</w:t>
      </w:r>
      <w:r>
        <w:rPr>
          <w:rFonts w:hint="eastAsia"/>
          <w:strike w:val="0"/>
          <w:dstrike w:val="0"/>
          <w:color w:val="auto"/>
          <w:w w:val="100"/>
          <w:sz w:val="21"/>
          <w:szCs w:val="21"/>
          <w:highlight w:val="none"/>
        </w:rPr>
        <w:t>“竞争性磋商文件”系指采购人向供应商发出的磋商文件。</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2.4</w:t>
      </w:r>
      <w:r>
        <w:rPr>
          <w:rFonts w:hint="eastAsia"/>
          <w:strike w:val="0"/>
          <w:dstrike w:val="0"/>
          <w:color w:val="auto"/>
          <w:w w:val="100"/>
          <w:sz w:val="21"/>
          <w:szCs w:val="21"/>
          <w:highlight w:val="none"/>
        </w:rPr>
        <w:t>“响应文件”系指磋商供应商向采购人提交的响应文件。</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2.5</w:t>
      </w:r>
      <w:r>
        <w:rPr>
          <w:rFonts w:hint="eastAsia"/>
          <w:strike w:val="0"/>
          <w:dstrike w:val="0"/>
          <w:color w:val="auto"/>
          <w:w w:val="100"/>
          <w:sz w:val="21"/>
          <w:szCs w:val="21"/>
          <w:highlight w:val="none"/>
        </w:rPr>
        <w:t>“服务”系指竞争性磋商文件规定磋商供应商须承担的服务和其提供服务有关的辅助服务。</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2.6</w:t>
      </w:r>
      <w:r>
        <w:rPr>
          <w:rFonts w:hint="eastAsia"/>
          <w:strike w:val="0"/>
          <w:dstrike w:val="0"/>
          <w:color w:val="auto"/>
          <w:w w:val="100"/>
          <w:sz w:val="21"/>
          <w:szCs w:val="21"/>
          <w:highlight w:val="none"/>
        </w:rPr>
        <w:t>“招标货物”指本竞争性磋商文件中第四章所述所有货物及相关服务。</w:t>
      </w:r>
    </w:p>
    <w:p>
      <w:pPr>
        <w:pStyle w:val="17"/>
        <w:tabs>
          <w:tab w:val="left" w:pos="957"/>
        </w:tabs>
        <w:snapToGrid w:val="0"/>
        <w:spacing w:before="132"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3.</w:t>
      </w:r>
      <w:r>
        <w:rPr>
          <w:rFonts w:hint="eastAsia"/>
          <w:strike w:val="0"/>
          <w:dstrike w:val="0"/>
          <w:color w:val="auto"/>
          <w:w w:val="100"/>
          <w:highlight w:val="none"/>
        </w:rPr>
        <w:t>合格的磋商供应商</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3.1</w:t>
      </w:r>
      <w:r>
        <w:rPr>
          <w:rFonts w:hint="eastAsia"/>
          <w:strike w:val="0"/>
          <w:dstrike w:val="0"/>
          <w:color w:val="auto"/>
          <w:w w:val="100"/>
          <w:sz w:val="21"/>
          <w:szCs w:val="21"/>
          <w:highlight w:val="none"/>
        </w:rPr>
        <w:t>符合《中华人民共和国政府采购法》第二十二条供应商参加政府采购活动应当具备的条件及其他有关法律、法规关于供应商的有关规定，有能力提供磋商采购货物及服务的制造商或磋商供应商。</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3.2</w:t>
      </w:r>
      <w:r>
        <w:rPr>
          <w:rFonts w:hint="eastAsia"/>
          <w:strike w:val="0"/>
          <w:dstrike w:val="0"/>
          <w:color w:val="auto"/>
          <w:w w:val="100"/>
          <w:sz w:val="21"/>
          <w:szCs w:val="21"/>
          <w:highlight w:val="none"/>
        </w:rPr>
        <w:t>符合竞争性磋商文件第一章关于磋商供应商资格要求的规定。</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3.3</w:t>
      </w:r>
      <w:r>
        <w:rPr>
          <w:rFonts w:hint="eastAsia"/>
          <w:strike w:val="0"/>
          <w:dstrike w:val="0"/>
          <w:color w:val="auto"/>
          <w:w w:val="100"/>
          <w:sz w:val="21"/>
          <w:szCs w:val="21"/>
          <w:highlight w:val="none"/>
        </w:rPr>
        <w:t>磋商供应商应遵守《政府采购法》、《合同法》和《反不正当竞争法》等有关法律、法规，如有违反，将视为不合格磋商供应商，其响应文件无效。</w:t>
      </w:r>
    </w:p>
    <w:p>
      <w:pPr>
        <w:pStyle w:val="47"/>
        <w:tabs>
          <w:tab w:val="left" w:pos="957"/>
        </w:tabs>
        <w:snapToGrid w:val="0"/>
        <w:spacing w:before="3" w:line="440" w:lineRule="exact"/>
        <w:ind w:left="0" w:firstLine="420" w:firstLineChars="200"/>
        <w:rPr>
          <w:strike w:val="0"/>
          <w:dstrike w:val="0"/>
          <w:color w:val="auto"/>
          <w:w w:val="100"/>
          <w:sz w:val="21"/>
          <w:szCs w:val="21"/>
          <w:highlight w:val="none"/>
        </w:rPr>
      </w:pPr>
      <w:r>
        <w:rPr>
          <w:rFonts w:hint="eastAsia"/>
          <w:b/>
          <w:strike w:val="0"/>
          <w:dstrike w:val="0"/>
          <w:color w:val="auto"/>
          <w:w w:val="100"/>
          <w:sz w:val="21"/>
          <w:szCs w:val="21"/>
          <w:highlight w:val="none"/>
          <w:lang w:val="en-US" w:eastAsia="zh-CN"/>
        </w:rPr>
        <w:t>4.</w:t>
      </w:r>
      <w:r>
        <w:rPr>
          <w:rFonts w:hint="eastAsia"/>
          <w:b/>
          <w:strike w:val="0"/>
          <w:dstrike w:val="0"/>
          <w:color w:val="auto"/>
          <w:w w:val="100"/>
          <w:sz w:val="21"/>
          <w:szCs w:val="21"/>
          <w:highlight w:val="none"/>
        </w:rPr>
        <w:t>竞争性磋商费用</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4.1</w:t>
      </w:r>
      <w:r>
        <w:rPr>
          <w:rFonts w:hint="eastAsia"/>
          <w:strike w:val="0"/>
          <w:dstrike w:val="0"/>
          <w:color w:val="auto"/>
          <w:w w:val="100"/>
          <w:sz w:val="21"/>
          <w:szCs w:val="21"/>
          <w:highlight w:val="none"/>
        </w:rPr>
        <w:t>无论竞争性磋商过程中的做法和结果如何，磋商供应商自行承担所有与参加竞争性磋商有关的全部</w:t>
      </w:r>
      <w:r>
        <w:rPr>
          <w:rFonts w:hint="eastAsia"/>
          <w:strike w:val="0"/>
          <w:dstrike w:val="0"/>
          <w:color w:val="auto"/>
          <w:w w:val="100"/>
          <w:sz w:val="21"/>
          <w:szCs w:val="21"/>
          <w:highlight w:val="none"/>
          <w:lang w:eastAsia="zh-CN"/>
        </w:rPr>
        <w:t>费</w:t>
      </w:r>
      <w:r>
        <w:rPr>
          <w:rFonts w:hint="eastAsia"/>
          <w:strike w:val="0"/>
          <w:dstrike w:val="0"/>
          <w:color w:val="auto"/>
          <w:w w:val="100"/>
          <w:sz w:val="21"/>
          <w:szCs w:val="21"/>
          <w:highlight w:val="none"/>
        </w:rPr>
        <w:t>用。</w:t>
      </w:r>
    </w:p>
    <w:p>
      <w:pPr>
        <w:pStyle w:val="47"/>
        <w:tabs>
          <w:tab w:val="left" w:pos="957"/>
        </w:tabs>
        <w:snapToGrid w:val="0"/>
        <w:spacing w:line="440" w:lineRule="exact"/>
        <w:ind w:left="0" w:firstLine="420" w:firstLineChars="200"/>
        <w:rPr>
          <w:strike w:val="0"/>
          <w:dstrike w:val="0"/>
          <w:color w:val="auto"/>
          <w:w w:val="100"/>
          <w:sz w:val="21"/>
          <w:szCs w:val="21"/>
          <w:highlight w:val="none"/>
        </w:rPr>
      </w:pPr>
      <w:r>
        <w:rPr>
          <w:rFonts w:hint="eastAsia"/>
          <w:b/>
          <w:strike w:val="0"/>
          <w:dstrike w:val="0"/>
          <w:color w:val="auto"/>
          <w:w w:val="100"/>
          <w:sz w:val="21"/>
          <w:szCs w:val="21"/>
          <w:highlight w:val="none"/>
          <w:lang w:val="en-US" w:eastAsia="zh-CN"/>
        </w:rPr>
        <w:t>5.</w:t>
      </w:r>
      <w:r>
        <w:rPr>
          <w:rFonts w:hint="eastAsia"/>
          <w:b/>
          <w:strike w:val="0"/>
          <w:dstrike w:val="0"/>
          <w:color w:val="auto"/>
          <w:w w:val="100"/>
          <w:sz w:val="21"/>
          <w:szCs w:val="21"/>
          <w:highlight w:val="none"/>
        </w:rPr>
        <w:t>法律适用</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5.1</w:t>
      </w:r>
      <w:r>
        <w:rPr>
          <w:rFonts w:hint="eastAsia"/>
          <w:strike w:val="0"/>
          <w:dstrike w:val="0"/>
          <w:color w:val="auto"/>
          <w:w w:val="100"/>
          <w:sz w:val="21"/>
          <w:szCs w:val="21"/>
          <w:highlight w:val="none"/>
        </w:rPr>
        <w:t>本次竞争性磋商活动及由本次竞争性磋商产生的合同受中华人民共和国的法律制约和保护。</w:t>
      </w:r>
    </w:p>
    <w:p>
      <w:pPr>
        <w:pStyle w:val="17"/>
        <w:tabs>
          <w:tab w:val="left" w:pos="957"/>
        </w:tabs>
        <w:snapToGrid w:val="0"/>
        <w:spacing w:line="440" w:lineRule="exact"/>
        <w:ind w:left="0" w:firstLine="420" w:firstLineChars="200"/>
        <w:rPr>
          <w:bCs w:val="0"/>
          <w:strike w:val="0"/>
          <w:dstrike w:val="0"/>
          <w:color w:val="auto"/>
          <w:w w:val="100"/>
          <w:highlight w:val="none"/>
          <w:lang w:val="en-US" w:eastAsia="zh-CN"/>
        </w:rPr>
      </w:pPr>
      <w:r>
        <w:rPr>
          <w:rFonts w:hint="eastAsia"/>
          <w:bCs w:val="0"/>
          <w:strike w:val="0"/>
          <w:dstrike w:val="0"/>
          <w:color w:val="auto"/>
          <w:w w:val="100"/>
          <w:highlight w:val="none"/>
          <w:lang w:val="en-US" w:eastAsia="zh-CN"/>
        </w:rPr>
        <w:t>6.磋商文件的约束力</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6.1</w:t>
      </w:r>
      <w:r>
        <w:rPr>
          <w:rFonts w:hint="eastAsia"/>
          <w:strike w:val="0"/>
          <w:dstrike w:val="0"/>
          <w:color w:val="auto"/>
          <w:w w:val="100"/>
          <w:sz w:val="21"/>
          <w:szCs w:val="21"/>
          <w:highlight w:val="none"/>
        </w:rPr>
        <w:t>磋商供应商一旦向采购代理机构提交了其响应文件，即被认为接受了本磋商文件中的所有条款和规定，且对本磋商文件内容无异议。</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6.2</w:t>
      </w:r>
      <w:r>
        <w:rPr>
          <w:rFonts w:hint="eastAsia"/>
          <w:strike w:val="0"/>
          <w:dstrike w:val="0"/>
          <w:color w:val="auto"/>
          <w:w w:val="100"/>
          <w:sz w:val="21"/>
          <w:szCs w:val="21"/>
          <w:highlight w:val="none"/>
        </w:rPr>
        <w:t>本次竞争性磋商文件的最终解释权归为招标采购单位，当对一个问题有多种解释时以招标采购单位解释为准。</w:t>
      </w:r>
    </w:p>
    <w:p>
      <w:pPr>
        <w:pStyle w:val="47"/>
        <w:tabs>
          <w:tab w:val="left" w:pos="1060"/>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6.3</w:t>
      </w:r>
      <w:r>
        <w:rPr>
          <w:rFonts w:hint="eastAsia"/>
          <w:strike w:val="0"/>
          <w:dstrike w:val="0"/>
          <w:color w:val="auto"/>
          <w:w w:val="100"/>
          <w:sz w:val="21"/>
          <w:szCs w:val="21"/>
          <w:highlight w:val="none"/>
        </w:rPr>
        <w:t>本文件未作须知明示，而又有相关法律、法规规定的，招标采购单位将依据有关法律、法规的规定对此解释。</w:t>
      </w:r>
    </w:p>
    <w:p>
      <w:pPr>
        <w:pStyle w:val="11"/>
        <w:tabs>
          <w:tab w:val="left" w:pos="640"/>
        </w:tabs>
        <w:snapToGrid w:val="0"/>
        <w:spacing w:line="440" w:lineRule="exact"/>
        <w:ind w:firstLine="560" w:firstLineChars="200"/>
        <w:jc w:val="center"/>
        <w:rPr>
          <w:rFonts w:ascii="宋体" w:hAnsi="宋体" w:eastAsia="宋体" w:cs="宋体"/>
          <w:strike w:val="0"/>
          <w:dstrike w:val="0"/>
          <w:color w:val="auto"/>
          <w:w w:val="100"/>
          <w:sz w:val="21"/>
          <w:szCs w:val="21"/>
          <w:highlight w:val="none"/>
        </w:rPr>
      </w:pPr>
      <w:r>
        <w:rPr>
          <w:rFonts w:hint="eastAsia" w:ascii="宋体" w:hAnsi="宋体" w:eastAsia="宋体" w:cs="宋体"/>
          <w:strike w:val="0"/>
          <w:dstrike w:val="0"/>
          <w:color w:val="auto"/>
          <w:w w:val="100"/>
          <w:sz w:val="28"/>
          <w:szCs w:val="28"/>
          <w:highlight w:val="none"/>
        </w:rPr>
        <w:t>二</w:t>
      </w:r>
      <w:r>
        <w:rPr>
          <w:rFonts w:hint="eastAsia" w:ascii="宋体" w:hAnsi="宋体" w:eastAsia="宋体" w:cs="宋体"/>
          <w:strike w:val="0"/>
          <w:dstrike w:val="0"/>
          <w:color w:val="auto"/>
          <w:w w:val="100"/>
          <w:sz w:val="28"/>
          <w:szCs w:val="28"/>
          <w:highlight w:val="none"/>
          <w:lang w:val="en-US" w:eastAsia="zh-CN"/>
        </w:rPr>
        <w:t xml:space="preserve">  </w:t>
      </w:r>
      <w:r>
        <w:rPr>
          <w:rFonts w:hint="eastAsia" w:ascii="宋体" w:hAnsi="宋体" w:eastAsia="宋体" w:cs="宋体"/>
          <w:strike w:val="0"/>
          <w:dstrike w:val="0"/>
          <w:color w:val="auto"/>
          <w:w w:val="100"/>
          <w:sz w:val="28"/>
          <w:szCs w:val="28"/>
          <w:highlight w:val="none"/>
        </w:rPr>
        <w:t>磋商文件</w:t>
      </w:r>
    </w:p>
    <w:p>
      <w:pPr>
        <w:pStyle w:val="17"/>
        <w:tabs>
          <w:tab w:val="left" w:pos="957"/>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7.</w:t>
      </w:r>
      <w:r>
        <w:rPr>
          <w:rFonts w:hint="eastAsia"/>
          <w:strike w:val="0"/>
          <w:dstrike w:val="0"/>
          <w:color w:val="auto"/>
          <w:w w:val="100"/>
          <w:highlight w:val="none"/>
        </w:rPr>
        <w:t>竞争性磋商文件用以阐明所需货物及服务、竞争性磋商程序和合同条款等。</w:t>
      </w:r>
    </w:p>
    <w:p>
      <w:pPr>
        <w:pStyle w:val="3"/>
        <w:snapToGrid w:val="0"/>
        <w:spacing w:before="131" w:line="440" w:lineRule="exact"/>
        <w:ind w:firstLine="420" w:firstLineChars="200"/>
        <w:rPr>
          <w:strike w:val="0"/>
          <w:dstrike w:val="0"/>
          <w:color w:val="auto"/>
          <w:w w:val="100"/>
          <w:highlight w:val="none"/>
          <w:lang w:eastAsia="zh-CN"/>
        </w:rPr>
      </w:pPr>
      <w:r>
        <w:rPr>
          <w:rFonts w:hint="eastAsia"/>
          <w:strike w:val="0"/>
          <w:dstrike w:val="0"/>
          <w:color w:val="auto"/>
          <w:w w:val="100"/>
          <w:highlight w:val="none"/>
          <w:lang w:val="en-US" w:eastAsia="zh-CN"/>
        </w:rPr>
        <w:t>7.1</w:t>
      </w:r>
      <w:r>
        <w:rPr>
          <w:rFonts w:hint="eastAsia"/>
          <w:strike w:val="0"/>
          <w:dstrike w:val="0"/>
          <w:color w:val="auto"/>
          <w:w w:val="100"/>
          <w:highlight w:val="none"/>
        </w:rPr>
        <w:t xml:space="preserve"> 磋商文件组成包括：</w:t>
      </w:r>
    </w:p>
    <w:p>
      <w:pPr>
        <w:pStyle w:val="3"/>
        <w:snapToGrid w:val="0"/>
        <w:spacing w:line="440" w:lineRule="exact"/>
        <w:ind w:firstLine="420" w:firstLineChars="200"/>
        <w:rPr>
          <w:strike w:val="0"/>
          <w:dstrike w:val="0"/>
          <w:color w:val="auto"/>
          <w:w w:val="100"/>
          <w:highlight w:val="none"/>
          <w:lang w:eastAsia="zh-CN"/>
        </w:rPr>
      </w:pPr>
      <w:r>
        <w:rPr>
          <w:rFonts w:hint="eastAsia"/>
          <w:strike w:val="0"/>
          <w:dstrike w:val="0"/>
          <w:color w:val="auto"/>
          <w:w w:val="100"/>
          <w:highlight w:val="none"/>
          <w:lang w:eastAsia="zh-CN"/>
        </w:rPr>
        <w:t xml:space="preserve">第一章  </w:t>
      </w:r>
      <w:r>
        <w:rPr>
          <w:rFonts w:hint="eastAsia"/>
          <w:strike w:val="0"/>
          <w:dstrike w:val="0"/>
          <w:color w:val="auto"/>
          <w:w w:val="100"/>
          <w:highlight w:val="none"/>
        </w:rPr>
        <w:t>竞争性磋商公告</w:t>
      </w:r>
      <w:bookmarkStart w:id="12" w:name="10．响应文件的语言及度量衡"/>
      <w:bookmarkEnd w:id="12"/>
      <w:bookmarkStart w:id="13" w:name="8．_磋商文件的澄清或修改"/>
      <w:bookmarkEnd w:id="13"/>
    </w:p>
    <w:p>
      <w:pPr>
        <w:pStyle w:val="3"/>
        <w:snapToGrid w:val="0"/>
        <w:spacing w:line="440" w:lineRule="exact"/>
        <w:ind w:firstLine="420" w:firstLineChars="200"/>
        <w:rPr>
          <w:strike w:val="0"/>
          <w:dstrike w:val="0"/>
          <w:color w:val="auto"/>
          <w:w w:val="100"/>
          <w:highlight w:val="none"/>
        </w:rPr>
      </w:pPr>
      <w:r>
        <w:rPr>
          <w:rFonts w:hint="eastAsia"/>
          <w:strike w:val="0"/>
          <w:dstrike w:val="0"/>
          <w:color w:val="auto"/>
          <w:w w:val="100"/>
          <w:highlight w:val="none"/>
        </w:rPr>
        <w:t>第二章</w:t>
      </w:r>
      <w:r>
        <w:rPr>
          <w:rFonts w:hint="eastAsia"/>
          <w:strike w:val="0"/>
          <w:dstrike w:val="0"/>
          <w:color w:val="auto"/>
          <w:w w:val="100"/>
          <w:highlight w:val="none"/>
          <w:lang w:eastAsia="zh-CN"/>
        </w:rPr>
        <w:t xml:space="preserve">  </w:t>
      </w:r>
      <w:r>
        <w:rPr>
          <w:rFonts w:hint="eastAsia"/>
          <w:strike w:val="0"/>
          <w:dstrike w:val="0"/>
          <w:color w:val="auto"/>
          <w:w w:val="100"/>
          <w:highlight w:val="none"/>
        </w:rPr>
        <w:t>磋商供应商须</w:t>
      </w:r>
      <w:bookmarkStart w:id="14" w:name="三__响应文件的编写"/>
      <w:bookmarkEnd w:id="14"/>
      <w:r>
        <w:rPr>
          <w:rFonts w:hint="eastAsia"/>
          <w:strike w:val="0"/>
          <w:dstrike w:val="0"/>
          <w:color w:val="auto"/>
          <w:w w:val="100"/>
          <w:highlight w:val="none"/>
        </w:rPr>
        <w:t>知前附表</w:t>
      </w:r>
    </w:p>
    <w:p>
      <w:pPr>
        <w:pStyle w:val="3"/>
        <w:snapToGrid w:val="0"/>
        <w:spacing w:line="440" w:lineRule="exact"/>
        <w:ind w:firstLine="420" w:firstLineChars="200"/>
        <w:rPr>
          <w:strike w:val="0"/>
          <w:dstrike w:val="0"/>
          <w:color w:val="auto"/>
          <w:w w:val="100"/>
          <w:highlight w:val="none"/>
        </w:rPr>
      </w:pPr>
      <w:r>
        <w:rPr>
          <w:rFonts w:hint="eastAsia"/>
          <w:strike w:val="0"/>
          <w:dstrike w:val="0"/>
          <w:color w:val="auto"/>
          <w:w w:val="100"/>
          <w:highlight w:val="none"/>
        </w:rPr>
        <w:t>第三章</w:t>
      </w:r>
      <w:r>
        <w:rPr>
          <w:rFonts w:hint="eastAsia"/>
          <w:strike w:val="0"/>
          <w:dstrike w:val="0"/>
          <w:color w:val="auto"/>
          <w:w w:val="100"/>
          <w:highlight w:val="none"/>
          <w:lang w:eastAsia="zh-CN"/>
        </w:rPr>
        <w:t xml:space="preserve">  </w:t>
      </w:r>
      <w:r>
        <w:rPr>
          <w:rFonts w:hint="eastAsia"/>
          <w:strike w:val="0"/>
          <w:dstrike w:val="0"/>
          <w:color w:val="auto"/>
          <w:w w:val="100"/>
          <w:highlight w:val="none"/>
        </w:rPr>
        <w:t>政府采购合同（格式）</w:t>
      </w:r>
    </w:p>
    <w:p>
      <w:pPr>
        <w:pStyle w:val="3"/>
        <w:snapToGrid w:val="0"/>
        <w:spacing w:line="440" w:lineRule="exact"/>
        <w:ind w:firstLine="420" w:firstLineChars="200"/>
        <w:rPr>
          <w:strike w:val="0"/>
          <w:dstrike w:val="0"/>
          <w:color w:val="auto"/>
          <w:w w:val="100"/>
          <w:highlight w:val="none"/>
        </w:rPr>
      </w:pPr>
      <w:r>
        <w:rPr>
          <w:rFonts w:hint="eastAsia"/>
          <w:strike w:val="0"/>
          <w:dstrike w:val="0"/>
          <w:color w:val="auto"/>
          <w:w w:val="100"/>
          <w:highlight w:val="none"/>
        </w:rPr>
        <w:t>第四章</w:t>
      </w:r>
      <w:r>
        <w:rPr>
          <w:rFonts w:hint="eastAsia"/>
          <w:strike w:val="0"/>
          <w:dstrike w:val="0"/>
          <w:color w:val="auto"/>
          <w:w w:val="100"/>
          <w:highlight w:val="none"/>
          <w:lang w:eastAsia="zh-CN"/>
        </w:rPr>
        <w:t xml:space="preserve">  </w:t>
      </w:r>
      <w:r>
        <w:rPr>
          <w:rFonts w:hint="eastAsia"/>
          <w:strike w:val="0"/>
          <w:dstrike w:val="0"/>
          <w:color w:val="auto"/>
          <w:w w:val="100"/>
          <w:highlight w:val="none"/>
        </w:rPr>
        <w:t>采购项目需求及具体要求</w:t>
      </w:r>
    </w:p>
    <w:p>
      <w:pPr>
        <w:pStyle w:val="3"/>
        <w:snapToGrid w:val="0"/>
        <w:spacing w:line="440" w:lineRule="exact"/>
        <w:ind w:firstLine="420" w:firstLineChars="200"/>
        <w:rPr>
          <w:strike w:val="0"/>
          <w:dstrike w:val="0"/>
          <w:color w:val="auto"/>
          <w:w w:val="100"/>
          <w:highlight w:val="none"/>
        </w:rPr>
      </w:pPr>
      <w:r>
        <w:rPr>
          <w:rFonts w:hint="eastAsia"/>
          <w:strike w:val="0"/>
          <w:dstrike w:val="0"/>
          <w:color w:val="auto"/>
          <w:w w:val="100"/>
          <w:highlight w:val="none"/>
        </w:rPr>
        <w:t>第五章</w:t>
      </w:r>
      <w:r>
        <w:rPr>
          <w:rFonts w:hint="eastAsia"/>
          <w:strike w:val="0"/>
          <w:dstrike w:val="0"/>
          <w:color w:val="auto"/>
          <w:w w:val="100"/>
          <w:highlight w:val="none"/>
          <w:lang w:eastAsia="zh-CN"/>
        </w:rPr>
        <w:t xml:space="preserve">  </w:t>
      </w:r>
      <w:r>
        <w:rPr>
          <w:rFonts w:hint="eastAsia"/>
          <w:strike w:val="0"/>
          <w:dstrike w:val="0"/>
          <w:color w:val="auto"/>
          <w:w w:val="100"/>
          <w:highlight w:val="none"/>
        </w:rPr>
        <w:t>评审程序、方法及标准</w:t>
      </w:r>
    </w:p>
    <w:p>
      <w:pPr>
        <w:pStyle w:val="3"/>
        <w:snapToGrid w:val="0"/>
        <w:spacing w:line="440" w:lineRule="exact"/>
        <w:ind w:firstLine="420" w:firstLineChars="200"/>
        <w:rPr>
          <w:strike w:val="0"/>
          <w:dstrike w:val="0"/>
          <w:color w:val="auto"/>
          <w:w w:val="100"/>
          <w:highlight w:val="none"/>
        </w:rPr>
      </w:pPr>
      <w:r>
        <w:rPr>
          <w:rFonts w:hint="eastAsia"/>
          <w:strike w:val="0"/>
          <w:dstrike w:val="0"/>
          <w:color w:val="auto"/>
          <w:w w:val="100"/>
          <w:highlight w:val="none"/>
        </w:rPr>
        <w:t>第六章</w:t>
      </w:r>
      <w:r>
        <w:rPr>
          <w:rFonts w:hint="eastAsia"/>
          <w:strike w:val="0"/>
          <w:dstrike w:val="0"/>
          <w:color w:val="auto"/>
          <w:w w:val="100"/>
          <w:highlight w:val="none"/>
          <w:lang w:eastAsia="zh-CN"/>
        </w:rPr>
        <w:t xml:space="preserve">  </w:t>
      </w:r>
      <w:r>
        <w:rPr>
          <w:rFonts w:hint="eastAsia"/>
          <w:strike w:val="0"/>
          <w:dstrike w:val="0"/>
          <w:color w:val="auto"/>
          <w:w w:val="100"/>
          <w:highlight w:val="none"/>
        </w:rPr>
        <w:t>响应文件格式</w:t>
      </w:r>
    </w:p>
    <w:p>
      <w:pPr>
        <w:pStyle w:val="17"/>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rPr>
        <w:t>请仔细检查磋商文件是否齐全，如有缺漏、重复现象、排版错误等问题的，请立即与采购代理机构联系解决，否则视同对磋商文件的完整、齐全无异议。（本项目磋商公告也是磋商文件组成部分）</w:t>
      </w:r>
    </w:p>
    <w:p>
      <w:pPr>
        <w:pStyle w:val="47"/>
        <w:tabs>
          <w:tab w:val="left" w:pos="1008"/>
        </w:tabs>
        <w:snapToGrid w:val="0"/>
        <w:spacing w:line="440" w:lineRule="exact"/>
        <w:ind w:left="0" w:firstLine="420" w:firstLineChars="200"/>
        <w:jc w:val="both"/>
        <w:rPr>
          <w:strike w:val="0"/>
          <w:dstrike w:val="0"/>
          <w:color w:val="auto"/>
          <w:w w:val="100"/>
          <w:sz w:val="21"/>
          <w:highlight w:val="none"/>
        </w:rPr>
      </w:pPr>
      <w:r>
        <w:rPr>
          <w:rFonts w:hint="eastAsia"/>
          <w:strike w:val="0"/>
          <w:dstrike w:val="0"/>
          <w:color w:val="auto"/>
          <w:w w:val="100"/>
          <w:sz w:val="21"/>
          <w:highlight w:val="none"/>
          <w:lang w:val="en-US" w:eastAsia="zh-CN"/>
        </w:rPr>
        <w:t>7.2</w:t>
      </w:r>
      <w:r>
        <w:rPr>
          <w:rFonts w:hint="eastAsia"/>
          <w:strike w:val="0"/>
          <w:dstrike w:val="0"/>
          <w:color w:val="auto"/>
          <w:w w:val="100"/>
          <w:sz w:val="21"/>
          <w:highlight w:val="none"/>
        </w:rPr>
        <w:t>磋商供应商被视为（或有义务）充分熟悉本竞争性磋商项目所在地与履行合同有关的各种情况，包括自然环境、气候条件、劳动力及公用设施等，本磋商文件不再对上述情况进行描述。</w:t>
      </w:r>
    </w:p>
    <w:p>
      <w:pPr>
        <w:pStyle w:val="47"/>
        <w:tabs>
          <w:tab w:val="left" w:pos="1008"/>
        </w:tabs>
        <w:snapToGrid w:val="0"/>
        <w:spacing w:line="440" w:lineRule="exact"/>
        <w:ind w:left="0" w:firstLine="420" w:firstLineChars="200"/>
        <w:jc w:val="both"/>
        <w:rPr>
          <w:strike w:val="0"/>
          <w:dstrike w:val="0"/>
          <w:color w:val="auto"/>
          <w:w w:val="100"/>
          <w:sz w:val="21"/>
          <w:highlight w:val="none"/>
        </w:rPr>
      </w:pPr>
      <w:r>
        <w:rPr>
          <w:rFonts w:hint="eastAsia"/>
          <w:strike w:val="0"/>
          <w:dstrike w:val="0"/>
          <w:color w:val="auto"/>
          <w:w w:val="100"/>
          <w:sz w:val="21"/>
          <w:highlight w:val="none"/>
          <w:lang w:val="en-US" w:eastAsia="zh-CN"/>
        </w:rPr>
        <w:t>7.3</w:t>
      </w:r>
      <w:r>
        <w:rPr>
          <w:rFonts w:hint="eastAsia"/>
          <w:strike w:val="0"/>
          <w:dstrike w:val="0"/>
          <w:color w:val="auto"/>
          <w:w w:val="100"/>
          <w:sz w:val="21"/>
          <w:highlight w:val="none"/>
        </w:rPr>
        <w:t>磋商供应商必须详阅磋商文件的所有条款、规定及表格格式。磋商供应商若未按磋商文件的要求和规范编制、提交响应文件，将有可能导致响应文件被拒绝接受。</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8.</w:t>
      </w:r>
      <w:r>
        <w:rPr>
          <w:rFonts w:hint="eastAsia"/>
          <w:strike w:val="0"/>
          <w:dstrike w:val="0"/>
          <w:color w:val="auto"/>
          <w:w w:val="100"/>
          <w:highlight w:val="none"/>
        </w:rPr>
        <w:t>磋商文件的澄清或修改</w:t>
      </w:r>
    </w:p>
    <w:p>
      <w:pPr>
        <w:pStyle w:val="47"/>
        <w:tabs>
          <w:tab w:val="left" w:pos="1269"/>
        </w:tabs>
        <w:snapToGrid w:val="0"/>
        <w:spacing w:line="440" w:lineRule="exact"/>
        <w:ind w:left="0" w:firstLine="404" w:firstLineChars="200"/>
        <w:rPr>
          <w:strike w:val="0"/>
          <w:dstrike w:val="0"/>
          <w:color w:val="auto"/>
          <w:spacing w:val="-4"/>
          <w:w w:val="100"/>
          <w:sz w:val="21"/>
          <w:highlight w:val="none"/>
        </w:rPr>
      </w:pPr>
      <w:r>
        <w:rPr>
          <w:rFonts w:hint="eastAsia"/>
          <w:strike w:val="0"/>
          <w:dstrike w:val="0"/>
          <w:color w:val="auto"/>
          <w:spacing w:val="-4"/>
          <w:w w:val="100"/>
          <w:sz w:val="21"/>
          <w:highlight w:val="none"/>
          <w:lang w:val="en-US" w:eastAsia="zh-CN"/>
        </w:rPr>
        <w:t>8.1</w:t>
      </w:r>
      <w:r>
        <w:rPr>
          <w:rFonts w:hint="eastAsia"/>
          <w:strike w:val="0"/>
          <w:dstrike w:val="0"/>
          <w:color w:val="auto"/>
          <w:spacing w:val="-4"/>
          <w:w w:val="100"/>
          <w:sz w:val="21"/>
          <w:highlight w:val="none"/>
        </w:rPr>
        <w:t>若磋商供应商对磋商文件有疑点或异议，可用书面形式在提交首次响应文件截止时间2个工作日前通知采购人，采购人将视情况确定采用适当方式予以澄清或以书面形式予以答复。</w:t>
      </w:r>
    </w:p>
    <w:p>
      <w:pPr>
        <w:pStyle w:val="47"/>
        <w:tabs>
          <w:tab w:val="left" w:pos="1269"/>
        </w:tabs>
        <w:snapToGrid w:val="0"/>
        <w:spacing w:line="440" w:lineRule="exact"/>
        <w:ind w:left="0" w:firstLine="404" w:firstLineChars="200"/>
        <w:rPr>
          <w:strike w:val="0"/>
          <w:dstrike w:val="0"/>
          <w:color w:val="auto"/>
          <w:spacing w:val="-4"/>
          <w:w w:val="100"/>
          <w:sz w:val="21"/>
          <w:highlight w:val="none"/>
          <w:lang w:eastAsia="zh-CN"/>
        </w:rPr>
      </w:pPr>
      <w:r>
        <w:rPr>
          <w:rFonts w:hint="eastAsia"/>
          <w:strike w:val="0"/>
          <w:dstrike w:val="0"/>
          <w:color w:val="auto"/>
          <w:spacing w:val="-4"/>
          <w:w w:val="100"/>
          <w:sz w:val="21"/>
          <w:highlight w:val="none"/>
          <w:lang w:val="en-US" w:eastAsia="zh-CN"/>
        </w:rPr>
        <w:t>8.2</w:t>
      </w:r>
      <w:r>
        <w:rPr>
          <w:rFonts w:hint="eastAsia"/>
          <w:strike w:val="0"/>
          <w:dstrike w:val="0"/>
          <w:color w:val="auto"/>
          <w:spacing w:val="-4"/>
          <w:w w:val="100"/>
          <w:sz w:val="21"/>
          <w:highlight w:val="none"/>
        </w:rPr>
        <w:t>在首次提交响应文件截止时间前，采购人可以对磋商文件进行澄清或者修改，澄清或者修改的内容作为磋商文件的组成部分。澄清或者修改的内容可能影响响应文件编制的，在提交首次响应文件截止时间至少5日前，以公告的形式发布更正或补充文件，磋商供应商应及时查看，不足</w:t>
      </w:r>
      <w:r>
        <w:rPr>
          <w:rFonts w:hint="eastAsia"/>
          <w:strike w:val="0"/>
          <w:dstrike w:val="0"/>
          <w:color w:val="auto"/>
          <w:spacing w:val="-4"/>
          <w:w w:val="100"/>
          <w:sz w:val="21"/>
          <w:highlight w:val="none"/>
          <w:lang w:val="en-US" w:eastAsia="zh-CN"/>
        </w:rPr>
        <w:t>5</w:t>
      </w:r>
      <w:r>
        <w:rPr>
          <w:rFonts w:hint="eastAsia"/>
          <w:strike w:val="0"/>
          <w:dstrike w:val="0"/>
          <w:color w:val="auto"/>
          <w:spacing w:val="-4"/>
          <w:w w:val="100"/>
          <w:sz w:val="21"/>
          <w:highlight w:val="none"/>
        </w:rPr>
        <w:t>日的，将顺延提交首次响应文件截止时间。</w:t>
      </w:r>
    </w:p>
    <w:p>
      <w:pPr>
        <w:pStyle w:val="47"/>
        <w:tabs>
          <w:tab w:val="left" w:pos="1269"/>
        </w:tabs>
        <w:snapToGrid w:val="0"/>
        <w:spacing w:line="440" w:lineRule="exact"/>
        <w:ind w:left="0" w:firstLine="404" w:firstLineChars="200"/>
        <w:rPr>
          <w:strike w:val="0"/>
          <w:dstrike w:val="0"/>
          <w:color w:val="auto"/>
          <w:spacing w:val="-4"/>
          <w:w w:val="100"/>
          <w:sz w:val="21"/>
          <w:highlight w:val="none"/>
          <w:lang w:eastAsia="zh-CN"/>
        </w:rPr>
      </w:pPr>
      <w:r>
        <w:rPr>
          <w:rFonts w:hint="eastAsia"/>
          <w:strike w:val="0"/>
          <w:dstrike w:val="0"/>
          <w:color w:val="auto"/>
          <w:spacing w:val="-4"/>
          <w:w w:val="100"/>
          <w:sz w:val="21"/>
          <w:highlight w:val="none"/>
          <w:lang w:val="en-US" w:eastAsia="zh-CN"/>
        </w:rPr>
        <w:t>8.3</w:t>
      </w:r>
      <w:r>
        <w:rPr>
          <w:rFonts w:hint="eastAsia"/>
          <w:strike w:val="0"/>
          <w:dstrike w:val="0"/>
          <w:color w:val="auto"/>
          <w:spacing w:val="-4"/>
          <w:w w:val="100"/>
          <w:sz w:val="21"/>
          <w:highlight w:val="none"/>
        </w:rPr>
        <w:t>更正或补充文件将作为磋商文件的组成部分，对所有磋商供应商有约束力。当磋商文件与更正或补充文件相矛盾时，以采购人最后发出的更正或补充文件为准。</w:t>
      </w: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ind w:firstLine="640" w:firstLineChars="200"/>
        <w:jc w:val="center"/>
        <w:rPr>
          <w:rFonts w:hint="eastAsia" w:ascii="宋体" w:hAnsi="宋体" w:eastAsia="宋体" w:cs="宋体"/>
          <w:strike w:val="0"/>
          <w:dstrike w:val="0"/>
          <w:color w:val="auto"/>
          <w:w w:val="100"/>
          <w:highlight w:val="none"/>
        </w:rPr>
      </w:pPr>
    </w:p>
    <w:p>
      <w:pPr>
        <w:pStyle w:val="11"/>
        <w:tabs>
          <w:tab w:val="left" w:pos="3990"/>
        </w:tabs>
        <w:spacing w:line="440" w:lineRule="exact"/>
        <w:jc w:val="center"/>
        <w:rPr>
          <w:rFonts w:ascii="宋体" w:hAnsi="宋体" w:eastAsia="宋体" w:cs="宋体"/>
          <w:strike w:val="0"/>
          <w:dstrike w:val="0"/>
          <w:color w:val="auto"/>
          <w:w w:val="100"/>
          <w:highlight w:val="none"/>
        </w:rPr>
      </w:pPr>
      <w:r>
        <w:rPr>
          <w:rFonts w:hint="eastAsia" w:ascii="宋体" w:hAnsi="宋体" w:eastAsia="宋体" w:cs="宋体"/>
          <w:strike w:val="0"/>
          <w:dstrike w:val="0"/>
          <w:color w:val="auto"/>
          <w:w w:val="100"/>
          <w:highlight w:val="none"/>
        </w:rPr>
        <w:t>三</w:t>
      </w:r>
      <w:r>
        <w:rPr>
          <w:rFonts w:hint="eastAsia" w:ascii="宋体" w:hAnsi="宋体" w:eastAsia="宋体" w:cs="宋体"/>
          <w:strike w:val="0"/>
          <w:dstrike w:val="0"/>
          <w:color w:val="auto"/>
          <w:w w:val="100"/>
          <w:highlight w:val="none"/>
          <w:lang w:val="en-US" w:eastAsia="zh-CN"/>
        </w:rPr>
        <w:t xml:space="preserve"> </w:t>
      </w:r>
      <w:r>
        <w:rPr>
          <w:rFonts w:hint="eastAsia" w:ascii="宋体" w:hAnsi="宋体" w:eastAsia="宋体" w:cs="宋体"/>
          <w:strike w:val="0"/>
          <w:dstrike w:val="0"/>
          <w:color w:val="auto"/>
          <w:w w:val="100"/>
          <w:highlight w:val="none"/>
        </w:rPr>
        <w:t>响应文件的编写</w:t>
      </w:r>
    </w:p>
    <w:p>
      <w:pPr>
        <w:pStyle w:val="47"/>
        <w:tabs>
          <w:tab w:val="left" w:pos="852"/>
        </w:tabs>
        <w:snapToGrid w:val="0"/>
        <w:spacing w:before="211" w:line="440" w:lineRule="exact"/>
        <w:ind w:left="0"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val="en-US" w:eastAsia="zh-CN"/>
        </w:rPr>
        <w:t>9.</w:t>
      </w:r>
      <w:r>
        <w:rPr>
          <w:rFonts w:hint="eastAsia"/>
          <w:b/>
          <w:bCs/>
          <w:strike w:val="0"/>
          <w:dstrike w:val="0"/>
          <w:color w:val="auto"/>
          <w:w w:val="100"/>
          <w:sz w:val="21"/>
          <w:szCs w:val="21"/>
          <w:highlight w:val="none"/>
        </w:rPr>
        <w:t>磋商供应商应仔细阅读竞争性磋商文件的所有内容，按竞争性磋商文件的要求提供响应文件，并保证所提供的全部资料的真实性，以使其对竞争性磋商文件做出实质性响应，否则</w:t>
      </w: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rPr>
        <w:t>响应文件可能被拒绝。</w:t>
      </w:r>
    </w:p>
    <w:p>
      <w:pPr>
        <w:pStyle w:val="17"/>
        <w:tabs>
          <w:tab w:val="left" w:pos="1063"/>
        </w:tabs>
        <w:snapToGrid w:val="0"/>
        <w:spacing w:line="440" w:lineRule="exact"/>
        <w:ind w:left="0" w:firstLine="420" w:firstLineChars="200"/>
        <w:rPr>
          <w:strike w:val="0"/>
          <w:dstrike w:val="0"/>
          <w:color w:val="auto"/>
          <w:w w:val="100"/>
          <w:sz w:val="19"/>
          <w:highlight w:val="none"/>
        </w:rPr>
      </w:pPr>
      <w:r>
        <w:rPr>
          <w:rFonts w:hint="eastAsia"/>
          <w:strike w:val="0"/>
          <w:dstrike w:val="0"/>
          <w:color w:val="auto"/>
          <w:w w:val="100"/>
          <w:highlight w:val="none"/>
          <w:lang w:val="en-US" w:eastAsia="zh-CN"/>
        </w:rPr>
        <w:t>10.</w:t>
      </w:r>
      <w:r>
        <w:rPr>
          <w:rFonts w:hint="eastAsia"/>
          <w:strike w:val="0"/>
          <w:dstrike w:val="0"/>
          <w:color w:val="auto"/>
          <w:w w:val="100"/>
          <w:highlight w:val="none"/>
        </w:rPr>
        <w:t>响应文件的语言及度量衡</w:t>
      </w:r>
    </w:p>
    <w:p>
      <w:pPr>
        <w:pStyle w:val="47"/>
        <w:tabs>
          <w:tab w:val="left" w:pos="1269"/>
        </w:tabs>
        <w:snapToGrid w:val="0"/>
        <w:spacing w:line="440" w:lineRule="exact"/>
        <w:ind w:left="0" w:firstLine="404" w:firstLineChars="200"/>
        <w:rPr>
          <w:strike w:val="0"/>
          <w:dstrike w:val="0"/>
          <w:color w:val="auto"/>
          <w:spacing w:val="-4"/>
          <w:w w:val="100"/>
          <w:sz w:val="21"/>
          <w:highlight w:val="none"/>
        </w:rPr>
      </w:pPr>
      <w:r>
        <w:rPr>
          <w:rFonts w:hint="eastAsia"/>
          <w:strike w:val="0"/>
          <w:dstrike w:val="0"/>
          <w:color w:val="auto"/>
          <w:spacing w:val="-4"/>
          <w:w w:val="100"/>
          <w:sz w:val="21"/>
          <w:highlight w:val="none"/>
          <w:lang w:val="en-US" w:eastAsia="zh-CN"/>
        </w:rPr>
        <w:t>10.1</w:t>
      </w:r>
      <w:r>
        <w:rPr>
          <w:rFonts w:hint="eastAsia"/>
          <w:strike w:val="0"/>
          <w:dstrike w:val="0"/>
          <w:color w:val="auto"/>
          <w:spacing w:val="-4"/>
          <w:w w:val="100"/>
          <w:sz w:val="21"/>
          <w:highlight w:val="none"/>
        </w:rPr>
        <w:t>响应文件以及磋商供应商与采购人之间的所有书面往来都应用简体中文书写。</w:t>
      </w:r>
    </w:p>
    <w:p>
      <w:pPr>
        <w:pStyle w:val="47"/>
        <w:tabs>
          <w:tab w:val="left" w:pos="1238"/>
        </w:tabs>
        <w:snapToGrid w:val="0"/>
        <w:spacing w:line="440" w:lineRule="exact"/>
        <w:ind w:left="0" w:firstLine="404" w:firstLineChars="200"/>
        <w:jc w:val="both"/>
        <w:rPr>
          <w:strike w:val="0"/>
          <w:dstrike w:val="0"/>
          <w:color w:val="auto"/>
          <w:spacing w:val="-4"/>
          <w:w w:val="100"/>
          <w:sz w:val="21"/>
          <w:highlight w:val="none"/>
        </w:rPr>
      </w:pPr>
      <w:r>
        <w:rPr>
          <w:rFonts w:hint="eastAsia"/>
          <w:strike w:val="0"/>
          <w:dstrike w:val="0"/>
          <w:color w:val="auto"/>
          <w:spacing w:val="-4"/>
          <w:w w:val="100"/>
          <w:sz w:val="21"/>
          <w:highlight w:val="none"/>
          <w:lang w:val="en-US" w:eastAsia="zh-CN"/>
        </w:rPr>
        <w:t>10.2</w:t>
      </w:r>
      <w:r>
        <w:rPr>
          <w:rFonts w:hint="eastAsia"/>
          <w:strike w:val="0"/>
          <w:dstrike w:val="0"/>
          <w:color w:val="auto"/>
          <w:spacing w:val="-4"/>
          <w:w w:val="100"/>
          <w:sz w:val="21"/>
          <w:highlight w:val="none"/>
        </w:rPr>
        <w:t>磋商供应商已印刷好的资料如产品样本、说明书等可以用其他语言，但应附有中文译文。在解释响应文件时，以中文译文为准。外文资料必须提供中文译文，并保证与原文内容一致，否则磋商供应商将承担相应法律责任。未按上述规定提供中文文本的，磋商小组有权拒绝其响应文件。</w:t>
      </w:r>
    </w:p>
    <w:p>
      <w:pPr>
        <w:pStyle w:val="47"/>
        <w:tabs>
          <w:tab w:val="left" w:pos="1238"/>
        </w:tabs>
        <w:snapToGrid w:val="0"/>
        <w:spacing w:line="440" w:lineRule="exact"/>
        <w:ind w:left="0" w:firstLine="404" w:firstLineChars="200"/>
        <w:jc w:val="both"/>
        <w:rPr>
          <w:strike w:val="0"/>
          <w:dstrike w:val="0"/>
          <w:color w:val="auto"/>
          <w:spacing w:val="-4"/>
          <w:w w:val="100"/>
          <w:sz w:val="21"/>
          <w:highlight w:val="none"/>
        </w:rPr>
      </w:pPr>
      <w:r>
        <w:rPr>
          <w:rFonts w:hint="eastAsia"/>
          <w:strike w:val="0"/>
          <w:dstrike w:val="0"/>
          <w:color w:val="auto"/>
          <w:spacing w:val="-4"/>
          <w:w w:val="100"/>
          <w:sz w:val="21"/>
          <w:highlight w:val="none"/>
          <w:lang w:val="en-US" w:eastAsia="zh-CN"/>
        </w:rPr>
        <w:t>10.3</w:t>
      </w:r>
      <w:r>
        <w:rPr>
          <w:rFonts w:hint="eastAsia"/>
          <w:strike w:val="0"/>
          <w:dstrike w:val="0"/>
          <w:color w:val="auto"/>
          <w:spacing w:val="-4"/>
          <w:w w:val="100"/>
          <w:sz w:val="21"/>
          <w:highlight w:val="none"/>
        </w:rPr>
        <w:t>除在磋商文件中另有规定外，度量衡单位应使用国际单位制。</w:t>
      </w:r>
    </w:p>
    <w:p>
      <w:pPr>
        <w:pStyle w:val="47"/>
        <w:tabs>
          <w:tab w:val="left" w:pos="1269"/>
        </w:tabs>
        <w:snapToGrid w:val="0"/>
        <w:spacing w:line="440" w:lineRule="exact"/>
        <w:ind w:left="0" w:firstLine="404" w:firstLineChars="200"/>
        <w:rPr>
          <w:strike w:val="0"/>
          <w:dstrike w:val="0"/>
          <w:color w:val="auto"/>
          <w:spacing w:val="-4"/>
          <w:w w:val="100"/>
          <w:sz w:val="21"/>
          <w:highlight w:val="none"/>
        </w:rPr>
      </w:pPr>
      <w:r>
        <w:rPr>
          <w:rFonts w:hint="eastAsia"/>
          <w:strike w:val="0"/>
          <w:dstrike w:val="0"/>
          <w:color w:val="auto"/>
          <w:spacing w:val="-4"/>
          <w:w w:val="100"/>
          <w:sz w:val="21"/>
          <w:highlight w:val="none"/>
          <w:lang w:val="en-US" w:eastAsia="zh-CN"/>
        </w:rPr>
        <w:t>10.4</w:t>
      </w:r>
      <w:r>
        <w:rPr>
          <w:rFonts w:hint="eastAsia"/>
          <w:strike w:val="0"/>
          <w:dstrike w:val="0"/>
          <w:color w:val="auto"/>
          <w:spacing w:val="-4"/>
          <w:w w:val="100"/>
          <w:sz w:val="21"/>
          <w:highlight w:val="none"/>
        </w:rPr>
        <w:t>本磋商文件所表达的时间均为北京时间。</w:t>
      </w:r>
    </w:p>
    <w:p>
      <w:pPr>
        <w:pStyle w:val="17"/>
        <w:tabs>
          <w:tab w:val="left" w:pos="1063"/>
        </w:tabs>
        <w:snapToGrid w:val="0"/>
        <w:spacing w:line="440" w:lineRule="exact"/>
        <w:ind w:left="0" w:firstLine="420" w:firstLineChars="200"/>
        <w:rPr>
          <w:strike w:val="0"/>
          <w:dstrike w:val="0"/>
          <w:color w:val="auto"/>
          <w:w w:val="100"/>
          <w:sz w:val="19"/>
          <w:highlight w:val="none"/>
        </w:rPr>
      </w:pPr>
      <w:r>
        <w:rPr>
          <w:rFonts w:hint="eastAsia"/>
          <w:strike w:val="0"/>
          <w:dstrike w:val="0"/>
          <w:color w:val="auto"/>
          <w:w w:val="100"/>
          <w:highlight w:val="none"/>
          <w:lang w:val="en-US" w:eastAsia="zh-CN"/>
        </w:rPr>
        <w:t>11.</w:t>
      </w:r>
      <w:r>
        <w:rPr>
          <w:rFonts w:hint="eastAsia"/>
          <w:strike w:val="0"/>
          <w:dstrike w:val="0"/>
          <w:color w:val="auto"/>
          <w:w w:val="100"/>
          <w:highlight w:val="none"/>
        </w:rPr>
        <w:t>响应文件的组成</w:t>
      </w:r>
    </w:p>
    <w:p>
      <w:pPr>
        <w:pStyle w:val="47"/>
        <w:tabs>
          <w:tab w:val="left" w:pos="1250"/>
          <w:tab w:val="left" w:pos="3169"/>
        </w:tabs>
        <w:snapToGrid w:val="0"/>
        <w:spacing w:line="440" w:lineRule="exact"/>
        <w:ind w:left="0" w:firstLine="420" w:firstLineChars="200"/>
        <w:rPr>
          <w:strike w:val="0"/>
          <w:dstrike w:val="0"/>
          <w:color w:val="auto"/>
          <w:w w:val="100"/>
          <w:sz w:val="21"/>
          <w:highlight w:val="none"/>
        </w:rPr>
      </w:pPr>
      <w:r>
        <w:rPr>
          <w:rFonts w:hint="eastAsia"/>
          <w:strike w:val="0"/>
          <w:dstrike w:val="0"/>
          <w:color w:val="auto"/>
          <w:w w:val="100"/>
          <w:sz w:val="21"/>
          <w:highlight w:val="none"/>
          <w:lang w:val="en-US" w:eastAsia="zh-CN"/>
        </w:rPr>
        <w:t>11.1</w:t>
      </w:r>
      <w:r>
        <w:rPr>
          <w:rFonts w:hint="eastAsia"/>
          <w:strike w:val="0"/>
          <w:dstrike w:val="0"/>
          <w:color w:val="auto"/>
          <w:w w:val="100"/>
          <w:sz w:val="21"/>
          <w:highlight w:val="none"/>
        </w:rPr>
        <w:t>响应文件应包括资格部分、商务部分、技术部分、报价部分等内容（凡有具体格式要求详见磋商文件“第六章</w:t>
      </w:r>
      <w:r>
        <w:rPr>
          <w:rFonts w:hint="eastAsia"/>
          <w:strike w:val="0"/>
          <w:dstrike w:val="0"/>
          <w:color w:val="auto"/>
          <w:w w:val="100"/>
          <w:sz w:val="21"/>
          <w:highlight w:val="none"/>
          <w:lang w:eastAsia="zh-CN"/>
        </w:rPr>
        <w:t xml:space="preserve"> </w:t>
      </w:r>
      <w:r>
        <w:rPr>
          <w:rFonts w:hint="eastAsia"/>
          <w:strike w:val="0"/>
          <w:dstrike w:val="0"/>
          <w:color w:val="auto"/>
          <w:w w:val="100"/>
          <w:sz w:val="21"/>
          <w:highlight w:val="none"/>
        </w:rPr>
        <w:t>响应文件格式”）。</w:t>
      </w:r>
    </w:p>
    <w:p>
      <w:pPr>
        <w:pStyle w:val="47"/>
        <w:tabs>
          <w:tab w:val="left" w:pos="1238"/>
        </w:tabs>
        <w:snapToGrid w:val="0"/>
        <w:spacing w:line="440" w:lineRule="exact"/>
        <w:ind w:left="0" w:firstLine="380" w:firstLineChars="200"/>
        <w:rPr>
          <w:strike w:val="0"/>
          <w:dstrike w:val="0"/>
          <w:color w:val="auto"/>
          <w:spacing w:val="-10"/>
          <w:w w:val="100"/>
          <w:sz w:val="21"/>
          <w:highlight w:val="none"/>
        </w:rPr>
      </w:pPr>
      <w:r>
        <w:rPr>
          <w:rFonts w:hint="eastAsia"/>
          <w:strike w:val="0"/>
          <w:dstrike w:val="0"/>
          <w:color w:val="auto"/>
          <w:spacing w:val="-10"/>
          <w:w w:val="100"/>
          <w:sz w:val="21"/>
          <w:highlight w:val="none"/>
          <w:lang w:val="en-US" w:eastAsia="zh-CN"/>
        </w:rPr>
        <w:t>11.2</w:t>
      </w:r>
      <w:r>
        <w:rPr>
          <w:rFonts w:hint="eastAsia"/>
          <w:strike w:val="0"/>
          <w:dstrike w:val="0"/>
          <w:color w:val="auto"/>
          <w:spacing w:val="-10"/>
          <w:w w:val="100"/>
          <w:sz w:val="21"/>
          <w:highlight w:val="none"/>
        </w:rPr>
        <w:t>若磋商供应商未按磋商文件的要求提供资料，或未对磋商文件做出实质性响应，将作为无效响应文件。</w:t>
      </w:r>
    </w:p>
    <w:p>
      <w:pPr>
        <w:pStyle w:val="17"/>
        <w:tabs>
          <w:tab w:val="left" w:pos="1062"/>
        </w:tabs>
        <w:snapToGrid w:val="0"/>
        <w:spacing w:line="440" w:lineRule="exact"/>
        <w:ind w:left="0" w:firstLine="420" w:firstLineChars="200"/>
        <w:rPr>
          <w:strike w:val="0"/>
          <w:dstrike w:val="0"/>
          <w:color w:val="auto"/>
          <w:w w:val="100"/>
          <w:sz w:val="19"/>
          <w:highlight w:val="none"/>
        </w:rPr>
      </w:pPr>
      <w:r>
        <w:rPr>
          <w:rFonts w:hint="eastAsia"/>
          <w:strike w:val="0"/>
          <w:dstrike w:val="0"/>
          <w:color w:val="auto"/>
          <w:w w:val="100"/>
          <w:highlight w:val="none"/>
          <w:lang w:val="en-US" w:eastAsia="zh-CN"/>
        </w:rPr>
        <w:t>12.</w:t>
      </w:r>
      <w:r>
        <w:rPr>
          <w:rFonts w:hint="eastAsia"/>
          <w:strike w:val="0"/>
          <w:dstrike w:val="0"/>
          <w:color w:val="auto"/>
          <w:w w:val="100"/>
          <w:highlight w:val="none"/>
        </w:rPr>
        <w:t>磋商报价</w:t>
      </w:r>
    </w:p>
    <w:p>
      <w:pPr>
        <w:pStyle w:val="17"/>
        <w:tabs>
          <w:tab w:val="left" w:pos="1185"/>
        </w:tabs>
        <w:snapToGrid w:val="0"/>
        <w:spacing w:line="440" w:lineRule="exact"/>
        <w:ind w:left="0" w:firstLine="380" w:firstLineChars="200"/>
        <w:jc w:val="both"/>
        <w:rPr>
          <w:b w:val="0"/>
          <w:bCs w:val="0"/>
          <w:strike w:val="0"/>
          <w:dstrike w:val="0"/>
          <w:color w:val="auto"/>
          <w:spacing w:val="-10"/>
          <w:w w:val="100"/>
          <w:szCs w:val="22"/>
          <w:highlight w:val="none"/>
        </w:rPr>
      </w:pPr>
      <w:r>
        <w:rPr>
          <w:rFonts w:hint="eastAsia"/>
          <w:b w:val="0"/>
          <w:bCs w:val="0"/>
          <w:strike w:val="0"/>
          <w:dstrike w:val="0"/>
          <w:color w:val="auto"/>
          <w:spacing w:val="-10"/>
          <w:w w:val="100"/>
          <w:szCs w:val="22"/>
          <w:highlight w:val="none"/>
          <w:lang w:val="en-US" w:eastAsia="zh-CN"/>
        </w:rPr>
        <w:t>12.1</w:t>
      </w:r>
      <w:r>
        <w:rPr>
          <w:rFonts w:hint="eastAsia"/>
          <w:b w:val="0"/>
          <w:bCs w:val="0"/>
          <w:strike w:val="0"/>
          <w:dstrike w:val="0"/>
          <w:color w:val="auto"/>
          <w:spacing w:val="-10"/>
          <w:w w:val="100"/>
          <w:szCs w:val="22"/>
          <w:highlight w:val="none"/>
        </w:rPr>
        <w:t>磋商供应商报价的包括采购项目未考虑的但项目实施过程中必要的费用，及采购项目履行过程中所需的而磋商文件中未列出的相关辅助材料和费用。一旦成交，合同签定后价格将不得变动。</w:t>
      </w:r>
    </w:p>
    <w:p>
      <w:pPr>
        <w:pStyle w:val="17"/>
        <w:tabs>
          <w:tab w:val="left" w:pos="1185"/>
        </w:tabs>
        <w:snapToGrid w:val="0"/>
        <w:spacing w:line="440" w:lineRule="exact"/>
        <w:ind w:left="0" w:firstLine="380" w:firstLineChars="200"/>
        <w:jc w:val="both"/>
        <w:rPr>
          <w:b w:val="0"/>
          <w:bCs w:val="0"/>
          <w:strike w:val="0"/>
          <w:dstrike w:val="0"/>
          <w:color w:val="auto"/>
          <w:spacing w:val="-10"/>
          <w:w w:val="100"/>
          <w:szCs w:val="22"/>
          <w:highlight w:val="none"/>
        </w:rPr>
      </w:pPr>
      <w:r>
        <w:rPr>
          <w:rFonts w:hint="eastAsia"/>
          <w:b w:val="0"/>
          <w:bCs w:val="0"/>
          <w:strike w:val="0"/>
          <w:dstrike w:val="0"/>
          <w:color w:val="auto"/>
          <w:spacing w:val="-10"/>
          <w:w w:val="100"/>
          <w:szCs w:val="22"/>
          <w:highlight w:val="none"/>
          <w:lang w:val="en-US" w:eastAsia="zh-CN"/>
        </w:rPr>
        <w:t>12.2</w:t>
      </w:r>
      <w:r>
        <w:rPr>
          <w:rFonts w:hint="eastAsia"/>
          <w:b w:val="0"/>
          <w:bCs w:val="0"/>
          <w:strike w:val="0"/>
          <w:dstrike w:val="0"/>
          <w:color w:val="auto"/>
          <w:spacing w:val="-10"/>
          <w:w w:val="100"/>
          <w:szCs w:val="22"/>
          <w:highlight w:val="none"/>
        </w:rPr>
        <w:t>除特殊要求外，磋商供应商只允许有一个报价（包括分项单价及总价），采购人不接受任何有选择的报价，最后报价不得超过项目采购预算，价格分计算时保留小数点后</w:t>
      </w:r>
      <w:r>
        <w:rPr>
          <w:rFonts w:hint="eastAsia"/>
          <w:b w:val="0"/>
          <w:bCs w:val="0"/>
          <w:strike w:val="0"/>
          <w:dstrike w:val="0"/>
          <w:color w:val="auto"/>
          <w:spacing w:val="-10"/>
          <w:w w:val="100"/>
          <w:szCs w:val="22"/>
          <w:highlight w:val="none"/>
          <w:lang w:eastAsia="zh-CN"/>
        </w:rPr>
        <w:t>两</w:t>
      </w:r>
      <w:r>
        <w:rPr>
          <w:rFonts w:hint="eastAsia"/>
          <w:b w:val="0"/>
          <w:bCs w:val="0"/>
          <w:strike w:val="0"/>
          <w:dstrike w:val="0"/>
          <w:color w:val="auto"/>
          <w:spacing w:val="-10"/>
          <w:w w:val="100"/>
          <w:szCs w:val="22"/>
          <w:highlight w:val="none"/>
        </w:rPr>
        <w:t>位。</w:t>
      </w:r>
    </w:p>
    <w:p>
      <w:pPr>
        <w:pStyle w:val="47"/>
        <w:tabs>
          <w:tab w:val="left" w:pos="1062"/>
        </w:tabs>
        <w:snapToGrid w:val="0"/>
        <w:spacing w:line="440" w:lineRule="exact"/>
        <w:ind w:left="0" w:firstLine="372" w:firstLineChars="200"/>
        <w:rPr>
          <w:strike w:val="0"/>
          <w:dstrike w:val="0"/>
          <w:color w:val="auto"/>
          <w:w w:val="100"/>
          <w:sz w:val="19"/>
          <w:highlight w:val="none"/>
        </w:rPr>
      </w:pPr>
      <w:r>
        <w:rPr>
          <w:rFonts w:hint="eastAsia"/>
          <w:b/>
          <w:strike w:val="0"/>
          <w:dstrike w:val="0"/>
          <w:color w:val="auto"/>
          <w:spacing w:val="-12"/>
          <w:w w:val="100"/>
          <w:sz w:val="21"/>
          <w:highlight w:val="none"/>
          <w:lang w:val="en-US" w:eastAsia="zh-CN"/>
        </w:rPr>
        <w:t>13.</w:t>
      </w:r>
      <w:r>
        <w:rPr>
          <w:rFonts w:hint="eastAsia"/>
          <w:b/>
          <w:strike w:val="0"/>
          <w:dstrike w:val="0"/>
          <w:color w:val="auto"/>
          <w:spacing w:val="-12"/>
          <w:w w:val="100"/>
          <w:sz w:val="21"/>
          <w:highlight w:val="none"/>
        </w:rPr>
        <w:t>磋商的货币：</w:t>
      </w:r>
      <w:r>
        <w:rPr>
          <w:rFonts w:hint="eastAsia"/>
          <w:strike w:val="0"/>
          <w:dstrike w:val="0"/>
          <w:color w:val="auto"/>
          <w:spacing w:val="-4"/>
          <w:w w:val="100"/>
          <w:sz w:val="21"/>
          <w:highlight w:val="none"/>
        </w:rPr>
        <w:t>本次磋商采购的均须以人民币为计算单位。磋商文件另有规定的从其规定。</w:t>
      </w:r>
    </w:p>
    <w:p>
      <w:pPr>
        <w:pStyle w:val="17"/>
        <w:tabs>
          <w:tab w:val="left" w:pos="1063"/>
        </w:tabs>
        <w:snapToGrid w:val="0"/>
        <w:spacing w:line="440" w:lineRule="exact"/>
        <w:ind w:left="0" w:firstLine="420" w:firstLineChars="200"/>
        <w:rPr>
          <w:strike w:val="0"/>
          <w:dstrike w:val="0"/>
          <w:color w:val="auto"/>
          <w:w w:val="100"/>
          <w:highlight w:val="none"/>
          <w:lang w:eastAsia="zh-CN"/>
        </w:rPr>
      </w:pPr>
      <w:r>
        <w:rPr>
          <w:rFonts w:hint="eastAsia"/>
          <w:strike w:val="0"/>
          <w:dstrike w:val="0"/>
          <w:color w:val="auto"/>
          <w:w w:val="100"/>
          <w:highlight w:val="none"/>
          <w:lang w:val="en-US" w:eastAsia="zh-CN"/>
        </w:rPr>
        <w:t>14.</w:t>
      </w:r>
      <w:r>
        <w:rPr>
          <w:rFonts w:hint="eastAsia"/>
          <w:strike w:val="0"/>
          <w:dstrike w:val="0"/>
          <w:color w:val="auto"/>
          <w:w w:val="100"/>
          <w:highlight w:val="none"/>
        </w:rPr>
        <w:t>磋商保证金</w:t>
      </w:r>
      <w:r>
        <w:rPr>
          <w:rFonts w:hint="eastAsia"/>
          <w:strike w:val="0"/>
          <w:dstrike w:val="0"/>
          <w:color w:val="auto"/>
          <w:w w:val="100"/>
          <w:highlight w:val="none"/>
          <w:lang w:eastAsia="zh-CN"/>
        </w:rPr>
        <w:t>：免收。</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15.</w:t>
      </w:r>
      <w:r>
        <w:rPr>
          <w:rFonts w:hint="eastAsia"/>
          <w:strike w:val="0"/>
          <w:dstrike w:val="0"/>
          <w:color w:val="auto"/>
          <w:w w:val="100"/>
          <w:highlight w:val="none"/>
        </w:rPr>
        <w:t>竞争性磋商有效期</w:t>
      </w:r>
    </w:p>
    <w:p>
      <w:pPr>
        <w:pStyle w:val="47"/>
        <w:tabs>
          <w:tab w:val="left" w:pos="1324"/>
        </w:tabs>
        <w:snapToGrid w:val="0"/>
        <w:spacing w:line="440" w:lineRule="exact"/>
        <w:ind w:left="0" w:firstLine="420" w:firstLineChars="200"/>
        <w:rPr>
          <w:strike w:val="0"/>
          <w:dstrike w:val="0"/>
          <w:color w:val="auto"/>
          <w:w w:val="100"/>
          <w:sz w:val="21"/>
          <w:highlight w:val="none"/>
        </w:rPr>
      </w:pPr>
      <w:r>
        <w:rPr>
          <w:rFonts w:hint="eastAsia"/>
          <w:strike w:val="0"/>
          <w:dstrike w:val="0"/>
          <w:color w:val="auto"/>
          <w:w w:val="100"/>
          <w:sz w:val="21"/>
          <w:highlight w:val="none"/>
          <w:lang w:val="en-US" w:eastAsia="zh-CN"/>
        </w:rPr>
        <w:t>15.1</w:t>
      </w:r>
      <w:r>
        <w:rPr>
          <w:rFonts w:hint="eastAsia"/>
          <w:strike w:val="0"/>
          <w:dstrike w:val="0"/>
          <w:color w:val="auto"/>
          <w:w w:val="100"/>
          <w:sz w:val="21"/>
          <w:highlight w:val="none"/>
        </w:rPr>
        <w:t>竞争性磋商有效期以第二章中规定的具体时间为准，有效期短于此规定的响应文件将被视为无效文件。</w:t>
      </w:r>
    </w:p>
    <w:p>
      <w:pPr>
        <w:pStyle w:val="47"/>
        <w:tabs>
          <w:tab w:val="left" w:pos="1324"/>
        </w:tabs>
        <w:snapToGrid w:val="0"/>
        <w:spacing w:line="440" w:lineRule="exact"/>
        <w:ind w:left="0" w:firstLine="420" w:firstLineChars="200"/>
        <w:rPr>
          <w:strike w:val="0"/>
          <w:dstrike w:val="0"/>
          <w:color w:val="auto"/>
          <w:w w:val="100"/>
          <w:sz w:val="21"/>
          <w:highlight w:val="none"/>
        </w:rPr>
      </w:pPr>
      <w:r>
        <w:rPr>
          <w:rFonts w:hint="eastAsia"/>
          <w:strike w:val="0"/>
          <w:dstrike w:val="0"/>
          <w:color w:val="auto"/>
          <w:w w:val="100"/>
          <w:sz w:val="21"/>
          <w:highlight w:val="none"/>
          <w:lang w:val="en-US" w:eastAsia="zh-CN"/>
        </w:rPr>
        <w:t>15.2</w:t>
      </w:r>
      <w:r>
        <w:rPr>
          <w:rFonts w:hint="eastAsia"/>
          <w:strike w:val="0"/>
          <w:dstrike w:val="0"/>
          <w:color w:val="auto"/>
          <w:w w:val="100"/>
          <w:sz w:val="21"/>
          <w:highlight w:val="none"/>
        </w:rPr>
        <w:t>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受竞争性磋商有效期制约的所有权利和义务均应延长至新的有效期。</w:t>
      </w:r>
    </w:p>
    <w:p>
      <w:pPr>
        <w:pStyle w:val="17"/>
        <w:tabs>
          <w:tab w:val="left" w:pos="1063"/>
        </w:tabs>
        <w:snapToGrid w:val="0"/>
        <w:spacing w:line="440" w:lineRule="exact"/>
        <w:ind w:left="0" w:firstLine="420" w:firstLineChars="200"/>
        <w:rPr>
          <w:strike w:val="0"/>
          <w:dstrike w:val="0"/>
          <w:color w:val="auto"/>
          <w:w w:val="100"/>
          <w:sz w:val="19"/>
          <w:highlight w:val="none"/>
        </w:rPr>
      </w:pPr>
      <w:bookmarkStart w:id="15" w:name="17．响应文件的密封及标记"/>
      <w:bookmarkEnd w:id="15"/>
      <w:bookmarkStart w:id="16" w:name="20．响应文件的修改和撤回"/>
      <w:bookmarkEnd w:id="16"/>
      <w:bookmarkStart w:id="17" w:name="16．响应文件的签署及形式"/>
      <w:bookmarkEnd w:id="17"/>
      <w:bookmarkStart w:id="18" w:name="18．提交首次响应文件截止时间"/>
      <w:bookmarkEnd w:id="18"/>
      <w:bookmarkStart w:id="19" w:name="19．迟交的响应文件"/>
      <w:bookmarkEnd w:id="19"/>
      <w:r>
        <w:rPr>
          <w:rFonts w:hint="eastAsia"/>
          <w:strike w:val="0"/>
          <w:dstrike w:val="0"/>
          <w:color w:val="auto"/>
          <w:w w:val="100"/>
          <w:highlight w:val="none"/>
          <w:lang w:val="en-US" w:eastAsia="zh-CN"/>
        </w:rPr>
        <w:t>16.</w:t>
      </w:r>
      <w:r>
        <w:rPr>
          <w:rFonts w:hint="eastAsia"/>
          <w:strike w:val="0"/>
          <w:dstrike w:val="0"/>
          <w:color w:val="auto"/>
          <w:w w:val="100"/>
          <w:highlight w:val="none"/>
        </w:rPr>
        <w:t>响应文件的签署及形式</w:t>
      </w:r>
    </w:p>
    <w:p>
      <w:pPr>
        <w:pStyle w:val="11"/>
        <w:tabs>
          <w:tab w:val="left" w:pos="640"/>
        </w:tabs>
        <w:snapToGrid w:val="0"/>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 xml:space="preserve">16．1 </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应按本须知前附表规定的份数提交响应性文件。</w:t>
      </w:r>
    </w:p>
    <w:p>
      <w:pPr>
        <w:pStyle w:val="11"/>
        <w:tabs>
          <w:tab w:val="left" w:pos="640"/>
        </w:tabs>
        <w:snapToGrid w:val="0"/>
        <w:spacing w:line="440" w:lineRule="exact"/>
        <w:ind w:firstLine="640" w:firstLineChars="200"/>
        <w:jc w:val="center"/>
        <w:rPr>
          <w:rFonts w:ascii="宋体" w:hAnsi="宋体" w:eastAsia="宋体" w:cs="宋体"/>
          <w:strike w:val="0"/>
          <w:dstrike w:val="0"/>
          <w:color w:val="auto"/>
          <w:w w:val="100"/>
          <w:highlight w:val="none"/>
        </w:rPr>
      </w:pPr>
      <w:r>
        <w:rPr>
          <w:rFonts w:hint="eastAsia" w:ascii="宋体" w:hAnsi="宋体" w:eastAsia="宋体" w:cs="宋体"/>
          <w:strike w:val="0"/>
          <w:dstrike w:val="0"/>
          <w:color w:val="auto"/>
          <w:w w:val="100"/>
          <w:highlight w:val="none"/>
        </w:rPr>
        <w:t>四</w:t>
      </w:r>
      <w:r>
        <w:rPr>
          <w:rFonts w:hint="eastAsia" w:ascii="宋体" w:hAnsi="宋体" w:eastAsia="宋体" w:cs="宋体"/>
          <w:strike w:val="0"/>
          <w:dstrike w:val="0"/>
          <w:color w:val="auto"/>
          <w:w w:val="100"/>
          <w:highlight w:val="none"/>
          <w:lang w:val="en-US" w:eastAsia="zh-CN"/>
        </w:rPr>
        <w:t xml:space="preserve">  </w:t>
      </w:r>
      <w:r>
        <w:rPr>
          <w:rFonts w:hint="eastAsia" w:ascii="宋体" w:hAnsi="宋体" w:eastAsia="宋体" w:cs="宋体"/>
          <w:strike w:val="0"/>
          <w:dstrike w:val="0"/>
          <w:color w:val="auto"/>
          <w:w w:val="100"/>
          <w:highlight w:val="none"/>
        </w:rPr>
        <w:t>响应文件的递交</w:t>
      </w:r>
    </w:p>
    <w:p>
      <w:pPr>
        <w:pStyle w:val="11"/>
        <w:tabs>
          <w:tab w:val="left" w:pos="3829"/>
        </w:tabs>
        <w:spacing w:line="440" w:lineRule="exact"/>
        <w:ind w:firstLine="420" w:firstLineChars="200"/>
        <w:rPr>
          <w:rFonts w:hint="default" w:ascii="宋体" w:hAnsi="宋体" w:eastAsia="宋体" w:cs="宋体"/>
          <w:b w:val="0"/>
          <w:bCs w:val="0"/>
          <w:strike w:val="0"/>
          <w:dstrike w:val="0"/>
          <w:color w:val="auto"/>
          <w:w w:val="100"/>
          <w:sz w:val="21"/>
          <w:szCs w:val="21"/>
          <w:highlight w:val="none"/>
          <w:lang w:val="en-US" w:eastAsia="zh-CN"/>
        </w:rPr>
      </w:pPr>
      <w:r>
        <w:rPr>
          <w:rFonts w:hint="eastAsia" w:ascii="宋体" w:hAnsi="宋体" w:eastAsia="宋体" w:cs="宋体"/>
          <w:b w:val="0"/>
          <w:bCs w:val="0"/>
          <w:strike w:val="0"/>
          <w:dstrike w:val="0"/>
          <w:color w:val="auto"/>
          <w:w w:val="100"/>
          <w:sz w:val="21"/>
          <w:szCs w:val="21"/>
          <w:highlight w:val="none"/>
        </w:rPr>
        <w:t>17.响应文件的</w:t>
      </w:r>
      <w:r>
        <w:rPr>
          <w:rFonts w:hint="eastAsia" w:ascii="宋体" w:hAnsi="宋体" w:eastAsia="宋体" w:cs="宋体"/>
          <w:b w:val="0"/>
          <w:bCs w:val="0"/>
          <w:strike w:val="0"/>
          <w:dstrike w:val="0"/>
          <w:color w:val="auto"/>
          <w:w w:val="100"/>
          <w:sz w:val="21"/>
          <w:szCs w:val="21"/>
          <w:highlight w:val="none"/>
          <w:lang w:val="en-US" w:eastAsia="zh-CN"/>
        </w:rPr>
        <w:t>认证并加密</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17.1网上上传的电子响应性文件应使用数字证书认证并加密。</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17.2响应文件未按第 17.l 和 17.2 条规定书写标记和密封者，采购人不对响应文件被错放或先期启封负责。</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18．响应性文件的递交</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18.l 网上投标上传的电子响应性文件应使用 CA 数字证书认证并加密，上传时必须得到电脑</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“上传成功”的确认，未按要求加密和 CA 数字证书认证的响应性文件，将被视为无效响应性文件，其响应性文件将被拒绝，招标人不予受理。</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18.</w:t>
      </w:r>
      <w:r>
        <w:rPr>
          <w:rFonts w:hint="eastAsia" w:ascii="宋体" w:hAnsi="宋体" w:eastAsia="宋体" w:cs="宋体"/>
          <w:b w:val="0"/>
          <w:bCs w:val="0"/>
          <w:strike w:val="0"/>
          <w:dstrike w:val="0"/>
          <w:color w:val="auto"/>
          <w:w w:val="100"/>
          <w:sz w:val="21"/>
          <w:szCs w:val="21"/>
          <w:highlight w:val="none"/>
          <w:lang w:val="en-US" w:eastAsia="zh-CN"/>
        </w:rPr>
        <w:t>2</w:t>
      </w:r>
      <w:r>
        <w:rPr>
          <w:rFonts w:hint="eastAsia" w:ascii="宋体" w:hAnsi="宋体" w:eastAsia="宋体" w:cs="宋体"/>
          <w:b w:val="0"/>
          <w:bCs w:val="0"/>
          <w:strike w:val="0"/>
          <w:dstrike w:val="0"/>
          <w:color w:val="auto"/>
          <w:w w:val="100"/>
          <w:sz w:val="21"/>
          <w:szCs w:val="21"/>
          <w:highlight w:val="none"/>
        </w:rPr>
        <w:t xml:space="preserve"> </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因交易中心投标系统问题无法上传电子响应性文件时，请在工作时间与新乡</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市公共资源交易管理中心联系，联系电话：</w:t>
      </w:r>
      <w:r>
        <w:rPr>
          <w:rFonts w:hint="eastAsia" w:ascii="宋体" w:hAnsi="宋体" w:eastAsia="宋体" w:cs="宋体"/>
          <w:b w:val="0"/>
          <w:bCs w:val="0"/>
          <w:strike w:val="0"/>
          <w:dstrike w:val="0"/>
          <w:color w:val="auto"/>
          <w:w w:val="100"/>
          <w:sz w:val="21"/>
          <w:szCs w:val="21"/>
          <w:highlight w:val="none"/>
          <w:lang w:eastAsia="zh-CN"/>
        </w:rPr>
        <w:t>4009</w:t>
      </w:r>
      <w:r>
        <w:rPr>
          <w:rFonts w:hint="eastAsia" w:ascii="宋体" w:hAnsi="宋体" w:eastAsia="宋体" w:cs="宋体"/>
          <w:b w:val="0"/>
          <w:bCs w:val="0"/>
          <w:strike w:val="0"/>
          <w:dstrike w:val="0"/>
          <w:color w:val="auto"/>
          <w:w w:val="100"/>
          <w:sz w:val="21"/>
          <w:szCs w:val="21"/>
          <w:highlight w:val="none"/>
          <w:lang w:val="en-US" w:eastAsia="zh-CN"/>
        </w:rPr>
        <w:t>980000</w:t>
      </w:r>
      <w:r>
        <w:rPr>
          <w:rFonts w:hint="eastAsia" w:ascii="宋体" w:hAnsi="宋体" w:eastAsia="宋体" w:cs="宋体"/>
          <w:b w:val="0"/>
          <w:bCs w:val="0"/>
          <w:strike w:val="0"/>
          <w:dstrike w:val="0"/>
          <w:color w:val="auto"/>
          <w:w w:val="100"/>
          <w:sz w:val="21"/>
          <w:szCs w:val="21"/>
          <w:highlight w:val="none"/>
        </w:rPr>
        <w:t>。</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19．</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有下列情况之一的，采购人或采购代理机构将拒绝接收</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的响应性文件：</w:t>
      </w:r>
    </w:p>
    <w:p>
      <w:pPr>
        <w:pStyle w:val="11"/>
        <w:tabs>
          <w:tab w:val="left" w:pos="3829"/>
        </w:tabs>
        <w:spacing w:line="440" w:lineRule="exact"/>
        <w:ind w:firstLine="420" w:firstLineChars="200"/>
        <w:rPr>
          <w:rFonts w:hint="eastAsia" w:ascii="宋体" w:hAnsi="宋体" w:eastAsia="宋体" w:cs="宋体"/>
          <w:b w:val="0"/>
          <w:bCs w:val="0"/>
          <w:strike w:val="0"/>
          <w:dstrike w:val="0"/>
          <w:color w:val="auto"/>
          <w:w w:val="100"/>
          <w:sz w:val="21"/>
          <w:szCs w:val="21"/>
          <w:highlight w:val="none"/>
          <w:lang w:val="en-US" w:eastAsia="zh-CN"/>
        </w:rPr>
      </w:pPr>
      <w:r>
        <w:rPr>
          <w:rFonts w:hint="eastAsia" w:ascii="宋体" w:hAnsi="宋体" w:eastAsia="宋体" w:cs="宋体"/>
          <w:b w:val="0"/>
          <w:bCs w:val="0"/>
          <w:strike w:val="0"/>
          <w:dstrike w:val="0"/>
          <w:color w:val="auto"/>
          <w:w w:val="100"/>
          <w:sz w:val="21"/>
          <w:szCs w:val="21"/>
          <w:highlight w:val="none"/>
          <w:lang w:val="en-US" w:eastAsia="zh-CN"/>
        </w:rPr>
        <w:t>1、未按要求及时上传的电子响应文件，采购人及代理机构不予受理；</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lang w:val="en-US" w:eastAsia="zh-CN"/>
        </w:rPr>
        <w:t>备注：电子</w:t>
      </w:r>
      <w:r>
        <w:rPr>
          <w:rFonts w:hint="eastAsia" w:ascii="宋体" w:hAnsi="宋体" w:eastAsia="宋体" w:cs="宋体"/>
          <w:b w:val="0"/>
          <w:bCs w:val="0"/>
          <w:strike w:val="0"/>
          <w:dstrike w:val="0"/>
          <w:color w:val="auto"/>
          <w:w w:val="100"/>
          <w:sz w:val="21"/>
          <w:szCs w:val="21"/>
          <w:highlight w:val="none"/>
        </w:rPr>
        <w:t>响应性文件须按照磋商文件规定的投标时间</w:t>
      </w:r>
      <w:r>
        <w:rPr>
          <w:rFonts w:hint="eastAsia" w:ascii="宋体" w:hAnsi="宋体" w:eastAsia="宋体" w:cs="宋体"/>
          <w:b w:val="0"/>
          <w:bCs w:val="0"/>
          <w:strike w:val="0"/>
          <w:dstrike w:val="0"/>
          <w:color w:val="auto"/>
          <w:w w:val="100"/>
          <w:sz w:val="21"/>
          <w:szCs w:val="21"/>
          <w:highlight w:val="none"/>
          <w:lang w:val="en-US" w:eastAsia="zh-CN"/>
        </w:rPr>
        <w:t>上传提交投标文件</w:t>
      </w:r>
      <w:r>
        <w:rPr>
          <w:rFonts w:hint="eastAsia" w:ascii="宋体" w:hAnsi="宋体" w:eastAsia="宋体" w:cs="宋体"/>
          <w:b w:val="0"/>
          <w:bCs w:val="0"/>
          <w:strike w:val="0"/>
          <w:dstrike w:val="0"/>
          <w:color w:val="auto"/>
          <w:w w:val="100"/>
          <w:sz w:val="21"/>
          <w:szCs w:val="21"/>
          <w:highlight w:val="none"/>
        </w:rPr>
        <w:t>，在投标截止时间前采购代理机构收到的符合磋商文件规定的响应性文件少于三家（不含三家）的，采购代理机构或评标委员会有权宣布本次招标失败。</w:t>
      </w:r>
    </w:p>
    <w:p>
      <w:pPr>
        <w:pStyle w:val="17"/>
        <w:tabs>
          <w:tab w:val="left" w:pos="1063"/>
        </w:tabs>
        <w:snapToGrid w:val="0"/>
        <w:spacing w:line="440" w:lineRule="exact"/>
        <w:ind w:left="0" w:firstLine="420" w:firstLineChars="200"/>
        <w:rPr>
          <w:strike w:val="0"/>
          <w:dstrike w:val="0"/>
          <w:color w:val="auto"/>
          <w:w w:val="100"/>
          <w:sz w:val="17"/>
          <w:highlight w:val="none"/>
        </w:rPr>
      </w:pPr>
      <w:r>
        <w:rPr>
          <w:rFonts w:hint="eastAsia"/>
          <w:strike w:val="0"/>
          <w:dstrike w:val="0"/>
          <w:color w:val="auto"/>
          <w:w w:val="100"/>
          <w:highlight w:val="none"/>
          <w:lang w:val="en-US" w:eastAsia="zh-CN"/>
        </w:rPr>
        <w:t>20.</w:t>
      </w:r>
      <w:r>
        <w:rPr>
          <w:rFonts w:hint="eastAsia"/>
          <w:strike w:val="0"/>
          <w:dstrike w:val="0"/>
          <w:color w:val="auto"/>
          <w:w w:val="100"/>
          <w:highlight w:val="none"/>
        </w:rPr>
        <w:t>响应文件的修改和撤回</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20.l在</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须知前附表规定的投标截止时间前，</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可以修改或撤回已递交的响应性文</w:t>
      </w:r>
    </w:p>
    <w:p>
      <w:pPr>
        <w:pStyle w:val="11"/>
        <w:tabs>
          <w:tab w:val="left" w:pos="3829"/>
        </w:tabs>
        <w:spacing w:line="440" w:lineRule="exact"/>
        <w:ind w:firstLine="420" w:firstLineChars="200"/>
        <w:rPr>
          <w:rFonts w:ascii="宋体" w:hAnsi="宋体" w:eastAsia="宋体" w:cs="宋体"/>
          <w:b w:val="0"/>
          <w:bCs w:val="0"/>
          <w:strike w:val="0"/>
          <w:dstrike w:val="0"/>
          <w:color w:val="auto"/>
          <w:w w:val="100"/>
          <w:sz w:val="21"/>
          <w:szCs w:val="21"/>
          <w:highlight w:val="none"/>
        </w:rPr>
      </w:pPr>
      <w:r>
        <w:rPr>
          <w:rFonts w:hint="eastAsia" w:ascii="宋体" w:hAnsi="宋体" w:eastAsia="宋体" w:cs="宋体"/>
          <w:b w:val="0"/>
          <w:bCs w:val="0"/>
          <w:strike w:val="0"/>
          <w:dstrike w:val="0"/>
          <w:color w:val="auto"/>
          <w:w w:val="100"/>
          <w:sz w:val="21"/>
          <w:szCs w:val="21"/>
          <w:highlight w:val="none"/>
        </w:rPr>
        <w:t>件，最终响应性文件以投标截止时间前完成上传至新乡市公共资源交易管理中心电子交易系统最后一份响应性文件为准。</w:t>
      </w:r>
    </w:p>
    <w:p>
      <w:pPr>
        <w:pStyle w:val="11"/>
        <w:tabs>
          <w:tab w:val="left" w:pos="3829"/>
        </w:tabs>
        <w:spacing w:line="440" w:lineRule="exact"/>
        <w:ind w:firstLine="420" w:firstLineChars="200"/>
        <w:rPr>
          <w:rFonts w:hint="eastAsia" w:ascii="宋体" w:hAnsi="宋体" w:eastAsia="宋体" w:cs="宋体"/>
          <w:strike w:val="0"/>
          <w:dstrike w:val="0"/>
          <w:color w:val="auto"/>
          <w:w w:val="100"/>
          <w:highlight w:val="none"/>
        </w:rPr>
      </w:pPr>
      <w:r>
        <w:rPr>
          <w:rFonts w:hint="eastAsia" w:ascii="宋体" w:hAnsi="宋体" w:eastAsia="宋体" w:cs="宋体"/>
          <w:b w:val="0"/>
          <w:bCs w:val="0"/>
          <w:strike w:val="0"/>
          <w:dstrike w:val="0"/>
          <w:color w:val="auto"/>
          <w:w w:val="100"/>
          <w:sz w:val="21"/>
          <w:szCs w:val="21"/>
          <w:highlight w:val="none"/>
        </w:rPr>
        <w:t>20.2 投标截止时间之后，在投标有效期内，</w:t>
      </w:r>
      <w:r>
        <w:rPr>
          <w:rFonts w:hint="eastAsia" w:ascii="宋体" w:hAnsi="宋体" w:eastAsia="宋体" w:cs="宋体"/>
          <w:b w:val="0"/>
          <w:bCs w:val="0"/>
          <w:strike w:val="0"/>
          <w:dstrike w:val="0"/>
          <w:color w:val="auto"/>
          <w:w w:val="100"/>
          <w:sz w:val="21"/>
          <w:szCs w:val="21"/>
          <w:highlight w:val="none"/>
          <w:lang w:val="en-US" w:eastAsia="zh-CN"/>
        </w:rPr>
        <w:t>供应商</w:t>
      </w:r>
      <w:r>
        <w:rPr>
          <w:rFonts w:hint="eastAsia" w:ascii="宋体" w:hAnsi="宋体" w:eastAsia="宋体" w:cs="宋体"/>
          <w:b w:val="0"/>
          <w:bCs w:val="0"/>
          <w:strike w:val="0"/>
          <w:dstrike w:val="0"/>
          <w:color w:val="auto"/>
          <w:w w:val="100"/>
          <w:sz w:val="21"/>
          <w:szCs w:val="21"/>
          <w:highlight w:val="none"/>
        </w:rPr>
        <w:t>不得撤回响应性文件</w:t>
      </w:r>
      <w:r>
        <w:rPr>
          <w:rFonts w:hint="eastAsia" w:ascii="宋体" w:hAnsi="宋体" w:eastAsia="宋体" w:cs="宋体"/>
          <w:b w:val="0"/>
          <w:bCs w:val="0"/>
          <w:strike w:val="0"/>
          <w:dstrike w:val="0"/>
          <w:color w:val="auto"/>
          <w:w w:val="100"/>
          <w:sz w:val="21"/>
          <w:szCs w:val="21"/>
          <w:highlight w:val="none"/>
          <w:lang w:eastAsia="zh-CN"/>
        </w:rPr>
        <w:t>。</w:t>
      </w:r>
    </w:p>
    <w:p>
      <w:pPr>
        <w:pStyle w:val="11"/>
        <w:tabs>
          <w:tab w:val="left" w:pos="3829"/>
        </w:tabs>
        <w:spacing w:before="30" w:line="440" w:lineRule="exact"/>
        <w:ind w:firstLine="640" w:firstLineChars="200"/>
        <w:jc w:val="center"/>
        <w:rPr>
          <w:rFonts w:ascii="宋体" w:hAnsi="宋体" w:eastAsia="宋体" w:cs="宋体"/>
          <w:strike w:val="0"/>
          <w:dstrike w:val="0"/>
          <w:color w:val="auto"/>
          <w:w w:val="100"/>
          <w:highlight w:val="none"/>
        </w:rPr>
      </w:pPr>
      <w:r>
        <w:rPr>
          <w:rFonts w:hint="eastAsia" w:ascii="宋体" w:hAnsi="宋体" w:eastAsia="宋体" w:cs="宋体"/>
          <w:strike w:val="0"/>
          <w:dstrike w:val="0"/>
          <w:color w:val="auto"/>
          <w:w w:val="100"/>
          <w:highlight w:val="none"/>
        </w:rPr>
        <w:t>五</w:t>
      </w:r>
      <w:r>
        <w:rPr>
          <w:rFonts w:hint="eastAsia" w:ascii="宋体" w:hAnsi="宋体" w:eastAsia="宋体" w:cs="宋体"/>
          <w:strike w:val="0"/>
          <w:dstrike w:val="0"/>
          <w:color w:val="auto"/>
          <w:w w:val="100"/>
          <w:highlight w:val="none"/>
          <w:lang w:val="en-US" w:eastAsia="zh-CN"/>
        </w:rPr>
        <w:t xml:space="preserve">  </w:t>
      </w:r>
      <w:r>
        <w:rPr>
          <w:rFonts w:hint="eastAsia" w:ascii="宋体" w:hAnsi="宋体" w:eastAsia="宋体" w:cs="宋体"/>
          <w:strike w:val="0"/>
          <w:dstrike w:val="0"/>
          <w:color w:val="auto"/>
          <w:w w:val="100"/>
          <w:highlight w:val="none"/>
        </w:rPr>
        <w:t>竞争性磋商及报价</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21.</w:t>
      </w:r>
      <w:r>
        <w:rPr>
          <w:rFonts w:hint="eastAsia"/>
          <w:strike w:val="0"/>
          <w:dstrike w:val="0"/>
          <w:color w:val="auto"/>
          <w:w w:val="100"/>
          <w:highlight w:val="none"/>
        </w:rPr>
        <w:t>竞争性磋商及报价</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21.1</w:t>
      </w:r>
      <w:r>
        <w:rPr>
          <w:rFonts w:hint="eastAsia"/>
          <w:strike w:val="0"/>
          <w:dstrike w:val="0"/>
          <w:color w:val="auto"/>
          <w:w w:val="100"/>
          <w:sz w:val="21"/>
          <w:szCs w:val="21"/>
          <w:highlight w:val="none"/>
        </w:rPr>
        <w:t>采购代理机构按磋商文件第一章规定的时间和地点组织竞争性磋商及报价。监督部门将视情况决定是否派代表到现场进行监督。</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21.2采购人在本章规定的投标截止时间（开标时间）和磋商须知前附表规定的地点通过新乡市公共资源交易管理中心平台进行“远程不见面”开标，供应商应登陆远程开标大厅，网址为</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http://117.158.91.68:8095/xxhy。远程在线准时参加开标活动并在规定时间内进行文件解密，答疑等。</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采购人在本章规定的投标截止时间（开标时间）和磋商须知前附表规定的地点通过新乡市公共资源交易管理中心平台进行“远程不见面”开标，供应商应登陆远程开标大厅，网址为</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fldChar w:fldCharType="begin"/>
      </w:r>
      <w:r>
        <w:rPr>
          <w:rFonts w:hint="eastAsia"/>
          <w:strike w:val="0"/>
          <w:dstrike w:val="0"/>
          <w:color w:val="auto"/>
          <w:w w:val="100"/>
          <w:sz w:val="21"/>
          <w:szCs w:val="21"/>
          <w:highlight w:val="none"/>
          <w:lang w:val="en-US" w:eastAsia="zh-CN"/>
        </w:rPr>
        <w:instrText xml:space="preserve"> HYPERLINK "http://117.158.91.68:8095/xxhy。远程在线准时参加开标活动并在规定时间内进行文件解密，答疑等。" </w:instrText>
      </w:r>
      <w:r>
        <w:rPr>
          <w:rFonts w:hint="eastAsia"/>
          <w:strike w:val="0"/>
          <w:dstrike w:val="0"/>
          <w:color w:val="auto"/>
          <w:w w:val="100"/>
          <w:sz w:val="21"/>
          <w:szCs w:val="21"/>
          <w:highlight w:val="none"/>
          <w:lang w:val="en-US" w:eastAsia="zh-CN"/>
        </w:rPr>
        <w:fldChar w:fldCharType="separate"/>
      </w:r>
      <w:r>
        <w:rPr>
          <w:rFonts w:hint="eastAsia"/>
          <w:strike w:val="0"/>
          <w:dstrike w:val="0"/>
          <w:color w:val="auto"/>
          <w:w w:val="100"/>
          <w:sz w:val="21"/>
          <w:szCs w:val="21"/>
          <w:highlight w:val="none"/>
          <w:lang w:val="en-US" w:eastAsia="zh-CN"/>
        </w:rPr>
        <w:t>http://117.158.91.68:8095/xxhy。远程在线准时参加开标活动并在规定时间内进行文件解密，答疑等。</w:t>
      </w:r>
      <w:r>
        <w:rPr>
          <w:rFonts w:hint="eastAsia"/>
          <w:strike w:val="0"/>
          <w:dstrike w:val="0"/>
          <w:color w:val="auto"/>
          <w:w w:val="100"/>
          <w:sz w:val="21"/>
          <w:szCs w:val="21"/>
          <w:highlight w:val="none"/>
          <w:lang w:val="en-US" w:eastAsia="zh-CN"/>
        </w:rPr>
        <w:fldChar w:fldCharType="end"/>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20.3 供应商应在规定时间内（指电子响应文件递交的截止时间后30分钟内）对本单位的电子响应文件进行解密。</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20.4 因加密电子响应文件未能成功上传或误传而导致的解密失败,投标将被拒绝。</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20.5 供应商应在磋商结束前保持在线状态，并按照要求在规定的时间（规定时间指通知后30分钟）内进行磋商及二次或最后报价。如未按要求在规定的时间内提交磋商或最后报价的，视为放弃磋商或报价资格。</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22.</w:t>
      </w:r>
      <w:r>
        <w:rPr>
          <w:rFonts w:hint="eastAsia"/>
          <w:strike w:val="0"/>
          <w:dstrike w:val="0"/>
          <w:color w:val="auto"/>
          <w:w w:val="100"/>
          <w:highlight w:val="none"/>
        </w:rPr>
        <w:t>磋商小组</w:t>
      </w:r>
    </w:p>
    <w:p>
      <w:pPr>
        <w:pStyle w:val="17"/>
        <w:snapToGrid w:val="0"/>
        <w:spacing w:line="440" w:lineRule="exact"/>
        <w:ind w:left="0" w:firstLine="396" w:firstLineChars="200"/>
        <w:rPr>
          <w:strike w:val="0"/>
          <w:dstrike w:val="0"/>
          <w:color w:val="auto"/>
          <w:w w:val="100"/>
          <w:highlight w:val="none"/>
        </w:rPr>
      </w:pPr>
      <w:r>
        <w:rPr>
          <w:rFonts w:hint="eastAsia"/>
          <w:strike w:val="0"/>
          <w:dstrike w:val="0"/>
          <w:color w:val="auto"/>
          <w:spacing w:val="-6"/>
          <w:w w:val="100"/>
          <w:highlight w:val="none"/>
        </w:rPr>
        <w:t>磋商小组由</w:t>
      </w:r>
      <w:r>
        <w:rPr>
          <w:rFonts w:hint="eastAsia"/>
          <w:strike w:val="0"/>
          <w:dstrike w:val="0"/>
          <w:color w:val="auto"/>
          <w:spacing w:val="-6"/>
          <w:w w:val="100"/>
          <w:highlight w:val="none"/>
          <w:lang w:eastAsia="zh-CN"/>
        </w:rPr>
        <w:t>采购人代表</w:t>
      </w:r>
      <w:r>
        <w:rPr>
          <w:rFonts w:hint="eastAsia"/>
          <w:strike w:val="0"/>
          <w:dstrike w:val="0"/>
          <w:color w:val="auto"/>
          <w:spacing w:val="-6"/>
          <w:w w:val="100"/>
          <w:highlight w:val="none"/>
          <w:lang w:val="en-US" w:eastAsia="zh-CN"/>
        </w:rPr>
        <w:t>1人和</w:t>
      </w:r>
      <w:r>
        <w:rPr>
          <w:rFonts w:hint="eastAsia"/>
          <w:strike w:val="0"/>
          <w:dstrike w:val="0"/>
          <w:color w:val="auto"/>
          <w:spacing w:val="-6"/>
          <w:w w:val="100"/>
          <w:highlight w:val="none"/>
        </w:rPr>
        <w:t>评审专家共</w:t>
      </w:r>
      <w:r>
        <w:rPr>
          <w:rFonts w:hint="eastAsia"/>
          <w:strike w:val="0"/>
          <w:dstrike w:val="0"/>
          <w:color w:val="auto"/>
          <w:spacing w:val="-6"/>
          <w:w w:val="100"/>
          <w:highlight w:val="none"/>
          <w:lang w:val="en-US" w:eastAsia="zh-CN"/>
        </w:rPr>
        <w:t>2</w:t>
      </w:r>
      <w:r>
        <w:rPr>
          <w:rFonts w:hint="eastAsia"/>
          <w:strike w:val="0"/>
          <w:dstrike w:val="0"/>
          <w:color w:val="auto"/>
          <w:spacing w:val="-8"/>
          <w:w w:val="100"/>
          <w:highlight w:val="none"/>
        </w:rPr>
        <w:t>人</w:t>
      </w:r>
      <w:r>
        <w:rPr>
          <w:rFonts w:hint="eastAsia"/>
          <w:strike w:val="0"/>
          <w:dstrike w:val="0"/>
          <w:color w:val="auto"/>
          <w:spacing w:val="-8"/>
          <w:w w:val="100"/>
          <w:highlight w:val="none"/>
          <w:lang w:eastAsia="zh-CN"/>
        </w:rPr>
        <w:t>，共</w:t>
      </w:r>
      <w:r>
        <w:rPr>
          <w:rFonts w:hint="eastAsia"/>
          <w:strike w:val="0"/>
          <w:dstrike w:val="0"/>
          <w:color w:val="auto"/>
          <w:spacing w:val="-8"/>
          <w:w w:val="100"/>
          <w:highlight w:val="none"/>
          <w:lang w:val="en-US" w:eastAsia="zh-CN"/>
        </w:rPr>
        <w:t>3人</w:t>
      </w:r>
      <w:r>
        <w:rPr>
          <w:rFonts w:hint="eastAsia"/>
          <w:strike w:val="0"/>
          <w:dstrike w:val="0"/>
          <w:color w:val="auto"/>
          <w:spacing w:val="-8"/>
          <w:w w:val="100"/>
          <w:highlight w:val="none"/>
        </w:rPr>
        <w:t>组成</w:t>
      </w:r>
      <w:r>
        <w:rPr>
          <w:rFonts w:hint="eastAsia"/>
          <w:strike w:val="0"/>
          <w:dstrike w:val="0"/>
          <w:color w:val="auto"/>
          <w:spacing w:val="-8"/>
          <w:w w:val="100"/>
          <w:highlight w:val="none"/>
          <w:lang w:eastAsia="zh-CN"/>
        </w:rPr>
        <w:t>。</w:t>
      </w:r>
      <w:r>
        <w:rPr>
          <w:rFonts w:hint="eastAsia"/>
          <w:strike w:val="0"/>
          <w:dstrike w:val="0"/>
          <w:color w:val="auto"/>
          <w:spacing w:val="-8"/>
          <w:w w:val="100"/>
          <w:highlight w:val="none"/>
        </w:rPr>
        <w:t>其中评审专家人数不得少于磋商小</w:t>
      </w:r>
      <w:r>
        <w:rPr>
          <w:rFonts w:hint="eastAsia"/>
          <w:strike w:val="0"/>
          <w:dstrike w:val="0"/>
          <w:color w:val="auto"/>
          <w:spacing w:val="-16"/>
          <w:w w:val="100"/>
          <w:highlight w:val="none"/>
        </w:rPr>
        <w:t>组成员总数的</w:t>
      </w:r>
      <w:r>
        <w:rPr>
          <w:rFonts w:hint="eastAsia"/>
          <w:strike w:val="0"/>
          <w:dstrike w:val="0"/>
          <w:color w:val="auto"/>
          <w:w w:val="100"/>
          <w:highlight w:val="none"/>
        </w:rPr>
        <w:t>2/3。该磋商小组独立工作，负责评审所有响应文件并确定成交候选供应商。</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23.</w:t>
      </w:r>
      <w:r>
        <w:rPr>
          <w:rFonts w:hint="eastAsia"/>
          <w:strike w:val="0"/>
          <w:dstrike w:val="0"/>
          <w:color w:val="auto"/>
          <w:w w:val="100"/>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24.</w:t>
      </w:r>
      <w:r>
        <w:rPr>
          <w:rFonts w:hint="eastAsia"/>
          <w:strike w:val="0"/>
          <w:dstrike w:val="0"/>
          <w:color w:val="auto"/>
          <w:w w:val="100"/>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25.</w:t>
      </w:r>
      <w:r>
        <w:rPr>
          <w:rFonts w:hint="eastAsia"/>
          <w:strike w:val="0"/>
          <w:dstrike w:val="0"/>
          <w:color w:val="auto"/>
          <w:w w:val="100"/>
          <w:highlight w:val="none"/>
        </w:rPr>
        <w:t>响应文件的澄清</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25.1</w:t>
      </w:r>
      <w:r>
        <w:rPr>
          <w:rFonts w:hint="eastAsia"/>
          <w:strike w:val="0"/>
          <w:dstrike w:val="0"/>
          <w:color w:val="auto"/>
          <w:w w:val="100"/>
          <w:sz w:val="21"/>
          <w:szCs w:val="21"/>
          <w:highlight w:val="none"/>
        </w:rPr>
        <w:t>在磋商期间，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25.2</w:t>
      </w:r>
      <w:r>
        <w:rPr>
          <w:rFonts w:hint="eastAsia"/>
          <w:strike w:val="0"/>
          <w:dstrike w:val="0"/>
          <w:color w:val="auto"/>
          <w:w w:val="100"/>
          <w:sz w:val="21"/>
          <w:szCs w:val="21"/>
          <w:highlight w:val="none"/>
        </w:rPr>
        <w:t>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25.3</w:t>
      </w:r>
      <w:r>
        <w:rPr>
          <w:rFonts w:hint="eastAsia"/>
          <w:strike w:val="0"/>
          <w:dstrike w:val="0"/>
          <w:color w:val="auto"/>
          <w:w w:val="100"/>
          <w:sz w:val="21"/>
          <w:szCs w:val="21"/>
          <w:highlight w:val="none"/>
        </w:rPr>
        <w:t>磋商供应商不按磋商小组规定的时间和地点作书面澄清，将视为放弃该权利。</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25.4</w:t>
      </w:r>
      <w:r>
        <w:rPr>
          <w:rFonts w:hint="eastAsia"/>
          <w:strike w:val="0"/>
          <w:dstrike w:val="0"/>
          <w:color w:val="auto"/>
          <w:w w:val="100"/>
          <w:sz w:val="2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25.5</w:t>
      </w:r>
      <w:r>
        <w:rPr>
          <w:rFonts w:hint="eastAsia"/>
          <w:strike w:val="0"/>
          <w:dstrike w:val="0"/>
          <w:color w:val="auto"/>
          <w:w w:val="100"/>
          <w:sz w:val="21"/>
          <w:szCs w:val="21"/>
          <w:highlight w:val="none"/>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签字或者加盖公章。由授权委托人签字的，应当附法定代表人授权书。供应商为自然人的，应当由本人签字并附身份证明。</w:t>
      </w:r>
    </w:p>
    <w:p>
      <w:pPr>
        <w:pStyle w:val="17"/>
        <w:tabs>
          <w:tab w:val="left" w:pos="1063"/>
        </w:tabs>
        <w:snapToGrid w:val="0"/>
        <w:spacing w:line="440" w:lineRule="exact"/>
        <w:ind w:left="0" w:firstLine="420" w:firstLineChars="200"/>
        <w:rPr>
          <w:strike w:val="0"/>
          <w:dstrike w:val="0"/>
          <w:color w:val="auto"/>
          <w:w w:val="100"/>
          <w:highlight w:val="none"/>
        </w:rPr>
      </w:pPr>
      <w:bookmarkStart w:id="20" w:name="27．磋商过程保密"/>
      <w:bookmarkEnd w:id="20"/>
      <w:bookmarkStart w:id="21" w:name="26．_确定成交候选供应商"/>
      <w:bookmarkEnd w:id="21"/>
      <w:r>
        <w:rPr>
          <w:rFonts w:hint="eastAsia"/>
          <w:strike w:val="0"/>
          <w:dstrike w:val="0"/>
          <w:color w:val="auto"/>
          <w:w w:val="100"/>
          <w:highlight w:val="none"/>
          <w:lang w:val="en-US" w:eastAsia="zh-CN"/>
        </w:rPr>
        <w:t>26.</w:t>
      </w:r>
      <w:r>
        <w:rPr>
          <w:rFonts w:hint="eastAsia"/>
          <w:strike w:val="0"/>
          <w:dstrike w:val="0"/>
          <w:color w:val="auto"/>
          <w:w w:val="100"/>
          <w:highlight w:val="none"/>
        </w:rPr>
        <w:t>特别注意事项：</w:t>
      </w:r>
    </w:p>
    <w:p>
      <w:pPr>
        <w:pStyle w:val="47"/>
        <w:tabs>
          <w:tab w:val="left" w:pos="1166"/>
        </w:tabs>
        <w:snapToGrid w:val="0"/>
        <w:spacing w:line="440" w:lineRule="exact"/>
        <w:ind w:left="0" w:firstLine="420" w:firstLineChars="200"/>
        <w:rPr>
          <w:strike w:val="0"/>
          <w:dstrike w:val="0"/>
          <w:color w:val="auto"/>
          <w:w w:val="100"/>
          <w:sz w:val="21"/>
          <w:highlight w:val="none"/>
        </w:rPr>
      </w:pPr>
      <w:r>
        <w:rPr>
          <w:rFonts w:hint="eastAsia"/>
          <w:strike w:val="0"/>
          <w:dstrike w:val="0"/>
          <w:color w:val="auto"/>
          <w:w w:val="100"/>
          <w:sz w:val="21"/>
          <w:highlight w:val="none"/>
          <w:lang w:val="en-US" w:eastAsia="zh-CN"/>
        </w:rPr>
        <w:t>26.1</w:t>
      </w:r>
      <w:r>
        <w:rPr>
          <w:rFonts w:hint="eastAsia"/>
          <w:strike w:val="0"/>
          <w:dstrike w:val="0"/>
          <w:color w:val="auto"/>
          <w:w w:val="100"/>
          <w:sz w:val="21"/>
          <w:highlight w:val="none"/>
        </w:rPr>
        <w:t>磋商供应商出现下列情形之一的，磋商小组可取消其磋商资格</w:t>
      </w:r>
    </w:p>
    <w:p>
      <w:pPr>
        <w:pStyle w:val="47"/>
        <w:tabs>
          <w:tab w:val="left" w:pos="1166"/>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eastAsia="zh-CN"/>
        </w:rPr>
        <w:t>（</w:t>
      </w:r>
      <w:r>
        <w:rPr>
          <w:rFonts w:hint="eastAsia"/>
          <w:strike w:val="0"/>
          <w:dstrike w:val="0"/>
          <w:color w:val="auto"/>
          <w:w w:val="100"/>
          <w:sz w:val="21"/>
          <w:szCs w:val="21"/>
          <w:highlight w:val="none"/>
          <w:lang w:val="en-US" w:eastAsia="zh-CN"/>
        </w:rPr>
        <w:t>1）</w:t>
      </w:r>
      <w:r>
        <w:rPr>
          <w:rFonts w:hint="eastAsia"/>
          <w:strike w:val="0"/>
          <w:dstrike w:val="0"/>
          <w:color w:val="auto"/>
          <w:w w:val="100"/>
          <w:sz w:val="21"/>
          <w:szCs w:val="21"/>
          <w:highlight w:val="none"/>
        </w:rPr>
        <w:t>未按磋商文件或磋商小组规定时间派授权委托人参加磋商的；</w:t>
      </w:r>
    </w:p>
    <w:p>
      <w:pPr>
        <w:pStyle w:val="47"/>
        <w:tabs>
          <w:tab w:val="left" w:pos="1166"/>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eastAsia="zh-CN"/>
        </w:rPr>
        <w:t>（</w:t>
      </w:r>
      <w:r>
        <w:rPr>
          <w:rFonts w:hint="eastAsia"/>
          <w:strike w:val="0"/>
          <w:dstrike w:val="0"/>
          <w:color w:val="auto"/>
          <w:w w:val="100"/>
          <w:sz w:val="21"/>
          <w:szCs w:val="21"/>
          <w:highlight w:val="none"/>
          <w:lang w:val="en-US" w:eastAsia="zh-CN"/>
        </w:rPr>
        <w:t>2）</w:t>
      </w:r>
      <w:r>
        <w:rPr>
          <w:rFonts w:hint="eastAsia"/>
          <w:strike w:val="0"/>
          <w:dstrike w:val="0"/>
          <w:color w:val="auto"/>
          <w:w w:val="100"/>
          <w:sz w:val="21"/>
          <w:szCs w:val="21"/>
          <w:highlight w:val="none"/>
        </w:rPr>
        <w:t>未按磋商文件要求和规定提交有关材料的；</w:t>
      </w:r>
    </w:p>
    <w:p>
      <w:pPr>
        <w:pStyle w:val="47"/>
        <w:tabs>
          <w:tab w:val="left" w:pos="1166"/>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eastAsia="zh-CN"/>
        </w:rPr>
        <w:t>（</w:t>
      </w:r>
      <w:r>
        <w:rPr>
          <w:rFonts w:hint="eastAsia"/>
          <w:strike w:val="0"/>
          <w:dstrike w:val="0"/>
          <w:color w:val="auto"/>
          <w:w w:val="100"/>
          <w:sz w:val="21"/>
          <w:szCs w:val="21"/>
          <w:highlight w:val="none"/>
          <w:lang w:val="en-US" w:eastAsia="zh-CN"/>
        </w:rPr>
        <w:t>3）</w:t>
      </w:r>
      <w:r>
        <w:rPr>
          <w:rFonts w:hint="eastAsia"/>
          <w:strike w:val="0"/>
          <w:dstrike w:val="0"/>
          <w:color w:val="auto"/>
          <w:w w:val="100"/>
          <w:sz w:val="21"/>
          <w:szCs w:val="21"/>
          <w:highlight w:val="none"/>
        </w:rPr>
        <w:t>相互串通投标的（有下列情形之一的，视为磋商供应商相互串通投标）；</w:t>
      </w:r>
    </w:p>
    <w:p>
      <w:pPr>
        <w:pStyle w:val="17"/>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rPr>
        <w:t>A、不同磋商供应商的响应文件由同一单位或者个人编制</w:t>
      </w:r>
    </w:p>
    <w:p>
      <w:pPr>
        <w:pStyle w:val="17"/>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rPr>
        <w:t>B、不同磋商供应商委托同一单位或者个人办理投标事宜</w:t>
      </w:r>
    </w:p>
    <w:p>
      <w:pPr>
        <w:pStyle w:val="17"/>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rPr>
        <w:t>C、不同磋商供应商的响应文件载明的项目管理成员为同一人</w:t>
      </w:r>
    </w:p>
    <w:p>
      <w:pPr>
        <w:pStyle w:val="17"/>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rPr>
        <w:t>D、不同磋商供应商的响应文件异常一致或者磋商报价呈规律性差异</w:t>
      </w:r>
    </w:p>
    <w:p>
      <w:pPr>
        <w:pStyle w:val="17"/>
        <w:snapToGrid w:val="0"/>
        <w:spacing w:line="440" w:lineRule="exact"/>
        <w:ind w:left="0" w:firstLine="420" w:firstLineChars="200"/>
        <w:rPr>
          <w:strike w:val="0"/>
          <w:dstrike w:val="0"/>
          <w:color w:val="auto"/>
          <w:w w:val="100"/>
          <w:highlight w:val="none"/>
          <w:lang w:eastAsia="zh-CN"/>
        </w:rPr>
      </w:pPr>
      <w:r>
        <w:rPr>
          <w:rFonts w:hint="eastAsia"/>
          <w:strike w:val="0"/>
          <w:dstrike w:val="0"/>
          <w:color w:val="auto"/>
          <w:w w:val="100"/>
          <w:highlight w:val="none"/>
        </w:rPr>
        <w:t>E、不同磋商供应商的响应文件</w:t>
      </w:r>
      <w:r>
        <w:rPr>
          <w:rFonts w:hint="eastAsia"/>
          <w:strike w:val="0"/>
          <w:dstrike w:val="0"/>
          <w:color w:val="auto"/>
          <w:w w:val="100"/>
          <w:highlight w:val="none"/>
          <w:lang w:eastAsia="zh-CN"/>
        </w:rPr>
        <w:t>机器码一致者</w:t>
      </w:r>
    </w:p>
    <w:p>
      <w:pPr>
        <w:pStyle w:val="17"/>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eastAsia="zh-CN"/>
        </w:rPr>
        <w:t>（</w:t>
      </w:r>
      <w:r>
        <w:rPr>
          <w:rFonts w:hint="eastAsia"/>
          <w:strike w:val="0"/>
          <w:dstrike w:val="0"/>
          <w:color w:val="auto"/>
          <w:w w:val="100"/>
          <w:highlight w:val="none"/>
          <w:lang w:val="en-US" w:eastAsia="zh-CN"/>
        </w:rPr>
        <w:t>4）</w:t>
      </w:r>
      <w:r>
        <w:rPr>
          <w:rFonts w:hint="eastAsia"/>
          <w:strike w:val="0"/>
          <w:dstrike w:val="0"/>
          <w:color w:val="auto"/>
          <w:w w:val="100"/>
          <w:highlight w:val="none"/>
        </w:rPr>
        <w:t>有违反政府采购法律、法规行为的。</w:t>
      </w:r>
    </w:p>
    <w:p>
      <w:pPr>
        <w:pStyle w:val="47"/>
        <w:tabs>
          <w:tab w:val="left" w:pos="1166"/>
        </w:tabs>
        <w:snapToGrid w:val="0"/>
        <w:spacing w:line="440" w:lineRule="exact"/>
        <w:ind w:left="0" w:firstLine="420" w:firstLineChars="200"/>
        <w:rPr>
          <w:b/>
          <w:bCs/>
          <w:strike w:val="0"/>
          <w:dstrike w:val="0"/>
          <w:color w:val="auto"/>
          <w:w w:val="100"/>
          <w:sz w:val="21"/>
          <w:highlight w:val="none"/>
        </w:rPr>
      </w:pPr>
      <w:r>
        <w:rPr>
          <w:rFonts w:hint="eastAsia"/>
          <w:b/>
          <w:bCs/>
          <w:strike w:val="0"/>
          <w:dstrike w:val="0"/>
          <w:color w:val="auto"/>
          <w:w w:val="100"/>
          <w:sz w:val="21"/>
          <w:highlight w:val="none"/>
          <w:lang w:val="en-US" w:eastAsia="zh-CN"/>
        </w:rPr>
        <w:t>26.2</w:t>
      </w:r>
      <w:r>
        <w:rPr>
          <w:rFonts w:hint="eastAsia"/>
          <w:b/>
          <w:bCs/>
          <w:strike w:val="0"/>
          <w:dstrike w:val="0"/>
          <w:color w:val="auto"/>
          <w:w w:val="100"/>
          <w:sz w:val="21"/>
          <w:highlight w:val="none"/>
        </w:rPr>
        <w:t>磋商供应商出现下列情形之一的，将被视为非实质性响应磋商文件要求：</w:t>
      </w:r>
    </w:p>
    <w:p>
      <w:pPr>
        <w:snapToGrid w:val="0"/>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lang w:val="en-US" w:eastAsia="zh-CN"/>
        </w:rPr>
        <w:t>1）</w:t>
      </w:r>
      <w:r>
        <w:rPr>
          <w:rFonts w:hint="eastAsia"/>
          <w:b/>
          <w:bCs/>
          <w:strike w:val="0"/>
          <w:dstrike w:val="0"/>
          <w:color w:val="auto"/>
          <w:w w:val="100"/>
          <w:sz w:val="21"/>
          <w:szCs w:val="21"/>
          <w:highlight w:val="none"/>
        </w:rPr>
        <w:t>服务期限或交货期不确切或不符合磋商文件要求的；</w:t>
      </w:r>
    </w:p>
    <w:p>
      <w:pPr>
        <w:snapToGrid w:val="0"/>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lang w:val="en-US" w:eastAsia="zh-CN"/>
        </w:rPr>
        <w:t>2）</w:t>
      </w:r>
      <w:r>
        <w:rPr>
          <w:rFonts w:hint="eastAsia"/>
          <w:b/>
          <w:bCs/>
          <w:strike w:val="0"/>
          <w:dstrike w:val="0"/>
          <w:color w:val="auto"/>
          <w:w w:val="100"/>
          <w:sz w:val="21"/>
          <w:szCs w:val="21"/>
          <w:highlight w:val="none"/>
        </w:rPr>
        <w:t>最后报价有选择性的；</w:t>
      </w:r>
    </w:p>
    <w:p>
      <w:pPr>
        <w:snapToGrid w:val="0"/>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lang w:val="en-US" w:eastAsia="zh-CN"/>
        </w:rPr>
        <w:t>3）</w:t>
      </w:r>
      <w:r>
        <w:rPr>
          <w:rFonts w:hint="eastAsia"/>
          <w:b/>
          <w:bCs/>
          <w:strike w:val="0"/>
          <w:dstrike w:val="0"/>
          <w:color w:val="auto"/>
          <w:w w:val="100"/>
          <w:sz w:val="21"/>
          <w:szCs w:val="21"/>
          <w:highlight w:val="none"/>
        </w:rPr>
        <w:t>磋商供应商最后报价表中提供的货物或服务中存在缺（漏）项的；</w:t>
      </w:r>
    </w:p>
    <w:p>
      <w:pPr>
        <w:snapToGrid w:val="0"/>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lang w:val="en-US" w:eastAsia="zh-CN"/>
        </w:rPr>
        <w:t>4）</w:t>
      </w:r>
      <w:r>
        <w:rPr>
          <w:rFonts w:hint="eastAsia"/>
          <w:b/>
          <w:bCs/>
          <w:strike w:val="0"/>
          <w:dstrike w:val="0"/>
          <w:color w:val="auto"/>
          <w:w w:val="100"/>
          <w:sz w:val="21"/>
          <w:szCs w:val="21"/>
          <w:highlight w:val="none"/>
        </w:rPr>
        <w:t>最后报价超过采购预算金额的；</w:t>
      </w:r>
    </w:p>
    <w:p>
      <w:pPr>
        <w:snapToGrid w:val="0"/>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lang w:val="en-US" w:eastAsia="zh-CN"/>
        </w:rPr>
        <w:t>5）</w:t>
      </w:r>
      <w:r>
        <w:rPr>
          <w:rFonts w:hint="eastAsia"/>
          <w:b/>
          <w:bCs/>
          <w:strike w:val="0"/>
          <w:dstrike w:val="0"/>
          <w:color w:val="auto"/>
          <w:w w:val="100"/>
          <w:sz w:val="21"/>
          <w:szCs w:val="21"/>
          <w:highlight w:val="none"/>
        </w:rPr>
        <w:t>被磋商小组认定存在重大负偏离的；</w:t>
      </w:r>
    </w:p>
    <w:p>
      <w:pPr>
        <w:snapToGrid w:val="0"/>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lang w:val="en-US" w:eastAsia="zh-CN"/>
        </w:rPr>
        <w:t>6）</w:t>
      </w:r>
      <w:r>
        <w:rPr>
          <w:rFonts w:hint="eastAsia"/>
          <w:b/>
          <w:bCs/>
          <w:strike w:val="0"/>
          <w:dstrike w:val="0"/>
          <w:color w:val="auto"/>
          <w:w w:val="100"/>
          <w:sz w:val="21"/>
          <w:szCs w:val="21"/>
          <w:highlight w:val="none"/>
        </w:rPr>
        <w:t>不符合竞争性磋商文件其他实质性要求的。</w:t>
      </w:r>
    </w:p>
    <w:p>
      <w:pPr>
        <w:snapToGrid w:val="0"/>
        <w:spacing w:line="440" w:lineRule="exact"/>
        <w:ind w:firstLine="440" w:firstLineChars="200"/>
        <w:rPr>
          <w:b/>
          <w:bCs/>
          <w:strike w:val="0"/>
          <w:dstrike w:val="0"/>
          <w:color w:val="auto"/>
          <w:w w:val="100"/>
          <w:highlight w:val="none"/>
        </w:rPr>
      </w:pPr>
      <w:r>
        <w:rPr>
          <w:rFonts w:hint="eastAsia"/>
          <w:b/>
          <w:bCs/>
          <w:strike w:val="0"/>
          <w:dstrike w:val="0"/>
          <w:color w:val="auto"/>
          <w:w w:val="100"/>
          <w:highlight w:val="none"/>
        </w:rPr>
        <w:t>所谓重大负偏离是指磋商供应商对磋商文件的响应在范围、质量、数量和服务期限或交货期、技术规格要求等方面明显不能满足采购需求的。重大负偏离的认定须经磋商小组三分之二以上同意。</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27.</w:t>
      </w:r>
      <w:r>
        <w:rPr>
          <w:rFonts w:hint="eastAsia"/>
          <w:strike w:val="0"/>
          <w:dstrike w:val="0"/>
          <w:color w:val="auto"/>
          <w:w w:val="100"/>
          <w:highlight w:val="none"/>
        </w:rPr>
        <w:t>确定成交候选供应商</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27.1</w:t>
      </w:r>
      <w:r>
        <w:rPr>
          <w:rFonts w:hint="eastAsia"/>
          <w:strike w:val="0"/>
          <w:dstrike w:val="0"/>
          <w:color w:val="auto"/>
          <w:w w:val="100"/>
          <w:sz w:val="21"/>
          <w:szCs w:val="21"/>
          <w:highlight w:val="none"/>
        </w:rPr>
        <w:t>坚持公平、公正地对待所有的磋商供应商。</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27.2</w:t>
      </w:r>
      <w:r>
        <w:rPr>
          <w:rFonts w:hint="eastAsia"/>
          <w:strike w:val="0"/>
          <w:dstrike w:val="0"/>
          <w:color w:val="auto"/>
          <w:w w:val="100"/>
          <w:sz w:val="21"/>
          <w:szCs w:val="21"/>
          <w:highlight w:val="none"/>
        </w:rPr>
        <w:t>按照同一评审程序及方法、标准评审磋商供应商的响应文件，详细评审办法见本磋商文件第五章。</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27.3</w:t>
      </w:r>
      <w:r>
        <w:rPr>
          <w:rFonts w:hint="eastAsia"/>
          <w:strike w:val="0"/>
          <w:dstrike w:val="0"/>
          <w:color w:val="auto"/>
          <w:w w:val="100"/>
          <w:sz w:val="21"/>
          <w:szCs w:val="21"/>
          <w:highlight w:val="none"/>
        </w:rPr>
        <w:t>磋商小组按磋商文件第五章中公布的评审程序、方法及标准进行评审，确定成交候选供应商。</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28.</w:t>
      </w:r>
      <w:r>
        <w:rPr>
          <w:rFonts w:hint="eastAsia"/>
          <w:strike w:val="0"/>
          <w:dstrike w:val="0"/>
          <w:color w:val="auto"/>
          <w:w w:val="100"/>
          <w:highlight w:val="none"/>
        </w:rPr>
        <w:t>磋商过程保密</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28.1</w:t>
      </w:r>
      <w:r>
        <w:rPr>
          <w:rFonts w:hint="eastAsia"/>
          <w:strike w:val="0"/>
          <w:dstrike w:val="0"/>
          <w:color w:val="auto"/>
          <w:w w:val="100"/>
          <w:sz w:val="21"/>
          <w:szCs w:val="21"/>
          <w:highlight w:val="none"/>
        </w:rPr>
        <w:t>磋商是竞争性磋商的重要环节，磋商工作在磋商小组内独立进行。磋商小组将遵照评标原则，公正、平等地对待所有供应商。</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28.2</w:t>
      </w:r>
      <w:r>
        <w:rPr>
          <w:rFonts w:hint="eastAsia"/>
          <w:strike w:val="0"/>
          <w:dstrike w:val="0"/>
          <w:color w:val="auto"/>
          <w:w w:val="100"/>
          <w:sz w:val="21"/>
          <w:szCs w:val="21"/>
          <w:highlight w:val="none"/>
        </w:rPr>
        <w:t>在宣布成交结果之前，凡属于审查、澄清、评价、比较响应文件等有关信息，相关当事人均不得泄露给任何磋商供应商或与磋商工作无关的人员。</w:t>
      </w:r>
      <w:bookmarkStart w:id="22" w:name="29．确定成交供应商的原则"/>
      <w:bookmarkEnd w:id="22"/>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28.3</w:t>
      </w:r>
      <w:r>
        <w:rPr>
          <w:rFonts w:hint="eastAsia"/>
          <w:strike w:val="0"/>
          <w:dstrike w:val="0"/>
          <w:color w:val="auto"/>
          <w:w w:val="100"/>
          <w:sz w:val="21"/>
          <w:szCs w:val="21"/>
          <w:highlight w:val="none"/>
        </w:rPr>
        <w:t>磋商供应商不得向磋商小组成员询问磋商情况，不得以任何行为影响磋商过程，否则其响应文件将被作为无效响应文件。</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28.4</w:t>
      </w:r>
      <w:r>
        <w:rPr>
          <w:rFonts w:hint="eastAsia"/>
          <w:strike w:val="0"/>
          <w:dstrike w:val="0"/>
          <w:color w:val="auto"/>
          <w:w w:val="100"/>
          <w:sz w:val="21"/>
          <w:szCs w:val="21"/>
          <w:highlight w:val="none"/>
        </w:rPr>
        <w:t>采购代理机构和磋商小组不向未成交的磋商供应商解释未成交原因，也不对磋商过程中的细节问题进行公布。</w:t>
      </w:r>
    </w:p>
    <w:p>
      <w:pPr>
        <w:pStyle w:val="11"/>
        <w:tabs>
          <w:tab w:val="left" w:pos="3507"/>
        </w:tabs>
        <w:spacing w:line="440" w:lineRule="exact"/>
        <w:ind w:firstLine="640" w:firstLineChars="200"/>
        <w:jc w:val="center"/>
        <w:rPr>
          <w:rFonts w:ascii="宋体" w:hAnsi="宋体" w:eastAsia="宋体" w:cs="宋体"/>
          <w:strike w:val="0"/>
          <w:dstrike w:val="0"/>
          <w:color w:val="auto"/>
          <w:w w:val="100"/>
          <w:highlight w:val="none"/>
        </w:rPr>
      </w:pPr>
      <w:r>
        <w:rPr>
          <w:rFonts w:hint="eastAsia" w:ascii="宋体" w:hAnsi="宋体" w:eastAsia="宋体" w:cs="宋体"/>
          <w:strike w:val="0"/>
          <w:dstrike w:val="0"/>
          <w:color w:val="auto"/>
          <w:w w:val="100"/>
          <w:highlight w:val="none"/>
        </w:rPr>
        <w:t>六</w:t>
      </w:r>
      <w:r>
        <w:rPr>
          <w:rFonts w:hint="eastAsia" w:ascii="宋体" w:hAnsi="宋体" w:eastAsia="宋体" w:cs="宋体"/>
          <w:strike w:val="0"/>
          <w:dstrike w:val="0"/>
          <w:color w:val="auto"/>
          <w:w w:val="100"/>
          <w:highlight w:val="none"/>
          <w:lang w:val="en-US" w:eastAsia="zh-CN"/>
        </w:rPr>
        <w:t xml:space="preserve"> </w:t>
      </w:r>
      <w:r>
        <w:rPr>
          <w:rFonts w:hint="eastAsia" w:ascii="宋体" w:hAnsi="宋体" w:eastAsia="宋体" w:cs="宋体"/>
          <w:strike w:val="0"/>
          <w:dstrike w:val="0"/>
          <w:color w:val="auto"/>
          <w:w w:val="100"/>
          <w:highlight w:val="none"/>
        </w:rPr>
        <w:t>确定成交供应商及签约</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29.</w:t>
      </w:r>
      <w:r>
        <w:rPr>
          <w:rFonts w:hint="eastAsia"/>
          <w:strike w:val="0"/>
          <w:dstrike w:val="0"/>
          <w:color w:val="auto"/>
          <w:w w:val="100"/>
          <w:highlight w:val="none"/>
        </w:rPr>
        <w:t>确定成交供应商的原则</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29.1</w:t>
      </w:r>
      <w:r>
        <w:rPr>
          <w:rFonts w:hint="eastAsia"/>
          <w:strike w:val="0"/>
          <w:dstrike w:val="0"/>
          <w:color w:val="auto"/>
          <w:w w:val="100"/>
          <w:sz w:val="21"/>
          <w:szCs w:val="21"/>
          <w:highlight w:val="none"/>
        </w:rPr>
        <w:t>磋商小组将严格按照磋商文件的要求和条件进行比较,根据磋商文件中公布的评定成交标准推荐出成交候选供应商。采购人应当在收到评审报告后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磋商供应商为成交供应商。采购代理机构在成交供应商确定后 2 个工作日内，在省级以上财政部门指定的政府采购信息发布媒体上公告成交结果。</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30.</w:t>
      </w:r>
      <w:r>
        <w:rPr>
          <w:rFonts w:hint="eastAsia"/>
          <w:strike w:val="0"/>
          <w:dstrike w:val="0"/>
          <w:color w:val="auto"/>
          <w:w w:val="100"/>
          <w:highlight w:val="none"/>
        </w:rPr>
        <w:t>成交通知</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30.1</w:t>
      </w:r>
      <w:r>
        <w:rPr>
          <w:rFonts w:hint="eastAsia"/>
          <w:strike w:val="0"/>
          <w:dstrike w:val="0"/>
          <w:color w:val="auto"/>
          <w:w w:val="100"/>
          <w:sz w:val="21"/>
          <w:szCs w:val="21"/>
          <w:highlight w:val="none"/>
        </w:rPr>
        <w:t>确定成交供应商后,由采购人向成交供应商签发《成交通知书》。成交供应商应于成交结果公告发布之日起三日内及时领取《成交通知书》。</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30.2</w:t>
      </w:r>
      <w:r>
        <w:rPr>
          <w:rFonts w:hint="eastAsia"/>
          <w:strike w:val="0"/>
          <w:dstrike w:val="0"/>
          <w:color w:val="auto"/>
          <w:w w:val="100"/>
          <w:sz w:val="21"/>
          <w:szCs w:val="21"/>
          <w:highlight w:val="none"/>
        </w:rPr>
        <w:t>成交通知书对采购人和成交供应商均具有法律效力。成交通知书发出后，采购人改变成交结果的，或者成交供应商拒绝签订合同，放弃成交项目的，应当依法承担法律责任。</w:t>
      </w:r>
    </w:p>
    <w:p>
      <w:pPr>
        <w:pStyle w:val="47"/>
        <w:tabs>
          <w:tab w:val="left" w:pos="1224"/>
        </w:tabs>
        <w:snapToGrid w:val="0"/>
        <w:spacing w:line="440" w:lineRule="exact"/>
        <w:ind w:left="0" w:firstLine="420" w:firstLineChars="200"/>
        <w:rPr>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31.履约保证金：按磋商供应商须知前附表规定金额向采购人提交履约保证金。</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32.</w:t>
      </w:r>
      <w:r>
        <w:rPr>
          <w:rFonts w:hint="eastAsia"/>
          <w:strike w:val="0"/>
          <w:dstrike w:val="0"/>
          <w:color w:val="auto"/>
          <w:w w:val="100"/>
          <w:highlight w:val="none"/>
        </w:rPr>
        <w:t>签订合同</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32.1</w:t>
      </w:r>
      <w:r>
        <w:rPr>
          <w:rFonts w:hint="eastAsia"/>
          <w:strike w:val="0"/>
          <w:dstrike w:val="0"/>
          <w:color w:val="auto"/>
          <w:w w:val="100"/>
          <w:sz w:val="21"/>
          <w:szCs w:val="21"/>
          <w:highlight w:val="none"/>
        </w:rPr>
        <w:t>成交供应商应按成交通知书规定的时间、地点与采购人签订采购合同。采购人应在合同签</w:t>
      </w:r>
      <w:r>
        <w:rPr>
          <w:rFonts w:hint="eastAsia" w:ascii="宋体" w:hAnsi="宋体" w:eastAsia="宋体" w:cs="宋体"/>
          <w:strike w:val="0"/>
          <w:dstrike w:val="0"/>
          <w:color w:val="auto"/>
          <w:w w:val="100"/>
          <w:sz w:val="21"/>
          <w:szCs w:val="21"/>
          <w:highlight w:val="none"/>
        </w:rPr>
        <w:t>订后七个工作日内将合同报</w:t>
      </w:r>
      <w:r>
        <w:rPr>
          <w:rFonts w:hint="eastAsia" w:cs="宋体"/>
          <w:strike w:val="0"/>
          <w:dstrike w:val="0"/>
          <w:color w:val="auto"/>
          <w:w w:val="100"/>
          <w:sz w:val="21"/>
          <w:szCs w:val="21"/>
          <w:highlight w:val="none"/>
          <w:lang w:eastAsia="zh-CN"/>
        </w:rPr>
        <w:t>原阳</w:t>
      </w:r>
      <w:r>
        <w:rPr>
          <w:rFonts w:hint="eastAsia" w:ascii="宋体" w:hAnsi="宋体" w:eastAsia="宋体" w:cs="宋体"/>
          <w:strike w:val="0"/>
          <w:dstrike w:val="0"/>
          <w:color w:val="auto"/>
          <w:w w:val="100"/>
          <w:sz w:val="21"/>
          <w:szCs w:val="21"/>
          <w:highlight w:val="none"/>
          <w:lang w:eastAsia="zh-CN"/>
        </w:rPr>
        <w:t>县</w:t>
      </w:r>
      <w:r>
        <w:rPr>
          <w:rFonts w:hint="eastAsia" w:ascii="宋体" w:hAnsi="宋体" w:eastAsia="宋体" w:cs="宋体"/>
          <w:strike w:val="0"/>
          <w:dstrike w:val="0"/>
          <w:color w:val="auto"/>
          <w:w w:val="100"/>
          <w:sz w:val="21"/>
          <w:szCs w:val="21"/>
          <w:highlight w:val="none"/>
        </w:rPr>
        <w:t>财政局备案。</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32.2</w:t>
      </w:r>
      <w:r>
        <w:rPr>
          <w:rFonts w:hint="eastAsia"/>
          <w:strike w:val="0"/>
          <w:dstrike w:val="0"/>
          <w:color w:val="auto"/>
          <w:w w:val="100"/>
          <w:sz w:val="21"/>
          <w:szCs w:val="21"/>
          <w:highlight w:val="none"/>
        </w:rPr>
        <w:t>成交通知书、磋商文件、成交供应商的响应文件及磋商过程中有关澄清文件均应是合同的组成部分。</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32.3</w:t>
      </w:r>
      <w:r>
        <w:rPr>
          <w:rFonts w:hint="eastAsia"/>
          <w:strike w:val="0"/>
          <w:dstrike w:val="0"/>
          <w:color w:val="auto"/>
          <w:w w:val="100"/>
          <w:sz w:val="21"/>
          <w:szCs w:val="21"/>
          <w:highlight w:val="none"/>
        </w:rPr>
        <w:t>签订合同后，成交供应商不得将货物、工程及其他相关服务进行转包。未经采购人同意，成交供应商不得采用分包的形式履行合同。否则采购人有权终止合同。转包或分包造成采购人损失的， 成交供应商还应承担相应赔偿责任。</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32.4</w:t>
      </w:r>
      <w:r>
        <w:rPr>
          <w:rFonts w:hint="eastAsia"/>
          <w:strike w:val="0"/>
          <w:dstrike w:val="0"/>
          <w:color w:val="auto"/>
          <w:w w:val="100"/>
          <w:sz w:val="21"/>
          <w:szCs w:val="21"/>
          <w:highlight w:val="none"/>
        </w:rPr>
        <w:t>政府采购合同适用合同法。采购人和磋商供应商之间的在合同中约定的权利和义务，双方均应诚实守信全面履行，否则违约方将承担违约责任并赔偿对方损失。</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33.</w:t>
      </w:r>
      <w:r>
        <w:rPr>
          <w:rFonts w:hint="eastAsia"/>
          <w:strike w:val="0"/>
          <w:dstrike w:val="0"/>
          <w:color w:val="auto"/>
          <w:w w:val="100"/>
          <w:highlight w:val="none"/>
        </w:rPr>
        <w:t>询问</w:t>
      </w:r>
    </w:p>
    <w:p>
      <w:pPr>
        <w:pStyle w:val="47"/>
        <w:tabs>
          <w:tab w:val="left" w:pos="1166"/>
        </w:tabs>
        <w:snapToGrid w:val="0"/>
        <w:spacing w:line="440" w:lineRule="exact"/>
        <w:ind w:left="0" w:firstLine="420" w:firstLineChars="200"/>
        <w:rPr>
          <w:strike w:val="0"/>
          <w:dstrike w:val="0"/>
          <w:color w:val="auto"/>
          <w:w w:val="100"/>
          <w:sz w:val="21"/>
          <w:highlight w:val="none"/>
        </w:rPr>
      </w:pPr>
      <w:r>
        <w:rPr>
          <w:rFonts w:hint="eastAsia"/>
          <w:strike w:val="0"/>
          <w:dstrike w:val="0"/>
          <w:color w:val="auto"/>
          <w:w w:val="100"/>
          <w:sz w:val="21"/>
          <w:highlight w:val="none"/>
        </w:rPr>
        <w:t>供应商对采购事项有疑问，可以按照《政府采购法》的相关规定向采购人或采购机构提出询问。</w:t>
      </w:r>
    </w:p>
    <w:p>
      <w:pPr>
        <w:pStyle w:val="17"/>
        <w:tabs>
          <w:tab w:val="left" w:pos="1063"/>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highlight w:val="none"/>
          <w:lang w:val="en-US" w:eastAsia="zh-CN"/>
        </w:rPr>
        <w:t>34.</w:t>
      </w:r>
      <w:r>
        <w:rPr>
          <w:rFonts w:hint="eastAsia"/>
          <w:strike w:val="0"/>
          <w:dstrike w:val="0"/>
          <w:color w:val="auto"/>
          <w:w w:val="100"/>
          <w:highlight w:val="none"/>
        </w:rPr>
        <w:t>质疑程序及处理</w:t>
      </w:r>
    </w:p>
    <w:p>
      <w:pPr>
        <w:pStyle w:val="47"/>
        <w:tabs>
          <w:tab w:val="left" w:pos="1224"/>
        </w:tabs>
        <w:snapToGrid w:val="0"/>
        <w:spacing w:line="440" w:lineRule="exact"/>
        <w:ind w:left="0" w:firstLine="420" w:firstLineChars="200"/>
        <w:rPr>
          <w:strike w:val="0"/>
          <w:dstrike w:val="0"/>
          <w:color w:val="auto"/>
          <w:w w:val="100"/>
          <w:highlight w:val="none"/>
        </w:rPr>
      </w:pPr>
      <w:r>
        <w:rPr>
          <w:rFonts w:hint="eastAsia"/>
          <w:strike w:val="0"/>
          <w:dstrike w:val="0"/>
          <w:color w:val="auto"/>
          <w:w w:val="100"/>
          <w:sz w:val="21"/>
          <w:szCs w:val="21"/>
          <w:highlight w:val="none"/>
          <w:lang w:val="en-US" w:eastAsia="zh-CN"/>
        </w:rPr>
        <w:t>34.1</w:t>
      </w:r>
      <w:r>
        <w:rPr>
          <w:rFonts w:hint="eastAsia"/>
          <w:strike w:val="0"/>
          <w:dstrike w:val="0"/>
          <w:color w:val="auto"/>
          <w:w w:val="100"/>
          <w:sz w:val="21"/>
          <w:szCs w:val="21"/>
          <w:highlight w:val="none"/>
        </w:rPr>
        <w:t>若磋商供应商认为其未获公平评审或磋商文件、采购过程和成交结果使自己的合法权益受到损害，可以在知道或者应知其权益受到损害之日起7个工作日内，将质疑书原件送达采购人或采购机构。</w:t>
      </w:r>
      <w:r>
        <w:rPr>
          <w:rStyle w:val="66"/>
          <w:rFonts w:hint="eastAsia" w:ascii="宋体"/>
          <w:w w:val="100"/>
          <w:sz w:val="21"/>
          <w:szCs w:val="21"/>
        </w:rPr>
        <w:t>供应商在法定质疑期内一次性提出针对同一采购程序环节的质疑。</w:t>
      </w:r>
      <w:r>
        <w:rPr>
          <w:rFonts w:hint="eastAsia"/>
          <w:strike w:val="0"/>
          <w:dstrike w:val="0"/>
          <w:color w:val="auto"/>
          <w:w w:val="100"/>
          <w:highlight w:val="none"/>
        </w:rPr>
        <w:t>应知其权益受到损害之日是指：</w:t>
      </w:r>
    </w:p>
    <w:p>
      <w:pPr>
        <w:pStyle w:val="3"/>
        <w:snapToGrid w:val="0"/>
        <w:spacing w:line="440" w:lineRule="exact"/>
        <w:ind w:firstLine="420" w:firstLineChars="200"/>
        <w:jc w:val="both"/>
        <w:rPr>
          <w:strike w:val="0"/>
          <w:dstrike w:val="0"/>
          <w:color w:val="auto"/>
          <w:w w:val="100"/>
          <w:highlight w:val="none"/>
        </w:rPr>
      </w:pPr>
      <w:r>
        <w:rPr>
          <w:rFonts w:hint="eastAsia"/>
          <w:strike w:val="0"/>
          <w:dstrike w:val="0"/>
          <w:color w:val="auto"/>
          <w:w w:val="100"/>
          <w:highlight w:val="none"/>
          <w:lang w:eastAsia="zh-CN"/>
        </w:rPr>
        <w:t>（</w:t>
      </w:r>
      <w:r>
        <w:rPr>
          <w:rFonts w:hint="eastAsia"/>
          <w:strike w:val="0"/>
          <w:dstrike w:val="0"/>
          <w:color w:val="auto"/>
          <w:w w:val="100"/>
          <w:highlight w:val="none"/>
          <w:lang w:val="en-US" w:eastAsia="zh-CN"/>
        </w:rPr>
        <w:t>1)</w:t>
      </w:r>
      <w:r>
        <w:rPr>
          <w:rFonts w:hint="eastAsia"/>
          <w:strike w:val="0"/>
          <w:dstrike w:val="0"/>
          <w:color w:val="auto"/>
          <w:w w:val="100"/>
          <w:highlight w:val="none"/>
        </w:rPr>
        <w:t>对磋商文件提出质疑的，为收到磋商文件之日或磋商文件公告期限届满之日。</w:t>
      </w:r>
    </w:p>
    <w:p>
      <w:pPr>
        <w:pStyle w:val="3"/>
        <w:snapToGrid w:val="0"/>
        <w:spacing w:line="440" w:lineRule="exact"/>
        <w:ind w:firstLine="420" w:firstLineChars="200"/>
        <w:jc w:val="both"/>
        <w:rPr>
          <w:strike w:val="0"/>
          <w:dstrike w:val="0"/>
          <w:color w:val="auto"/>
          <w:w w:val="100"/>
          <w:highlight w:val="none"/>
        </w:rPr>
      </w:pPr>
      <w:r>
        <w:rPr>
          <w:rFonts w:hint="eastAsia"/>
          <w:strike w:val="0"/>
          <w:dstrike w:val="0"/>
          <w:color w:val="auto"/>
          <w:w w:val="100"/>
          <w:highlight w:val="none"/>
          <w:lang w:val="en-US" w:eastAsia="zh-CN"/>
        </w:rPr>
        <w:t>（2)</w:t>
      </w:r>
      <w:r>
        <w:rPr>
          <w:rFonts w:hint="eastAsia"/>
          <w:strike w:val="0"/>
          <w:dstrike w:val="0"/>
          <w:color w:val="auto"/>
          <w:w w:val="100"/>
          <w:highlight w:val="none"/>
        </w:rPr>
        <w:t>对采购过程提出质疑的，为各过程程序环节结束之日。</w:t>
      </w:r>
    </w:p>
    <w:p>
      <w:pPr>
        <w:pStyle w:val="3"/>
        <w:snapToGrid w:val="0"/>
        <w:spacing w:line="440" w:lineRule="exact"/>
        <w:ind w:firstLine="420" w:firstLineChars="200"/>
        <w:jc w:val="both"/>
        <w:rPr>
          <w:strike w:val="0"/>
          <w:dstrike w:val="0"/>
          <w:color w:val="auto"/>
          <w:w w:val="100"/>
          <w:highlight w:val="none"/>
        </w:rPr>
      </w:pPr>
      <w:r>
        <w:rPr>
          <w:rFonts w:hint="eastAsia"/>
          <w:strike w:val="0"/>
          <w:dstrike w:val="0"/>
          <w:color w:val="auto"/>
          <w:w w:val="100"/>
          <w:highlight w:val="none"/>
          <w:lang w:val="en-US" w:eastAsia="zh-CN"/>
        </w:rPr>
        <w:t>（3）</w:t>
      </w:r>
      <w:r>
        <w:rPr>
          <w:rFonts w:hint="eastAsia"/>
          <w:strike w:val="0"/>
          <w:dstrike w:val="0"/>
          <w:color w:val="auto"/>
          <w:w w:val="100"/>
          <w:highlight w:val="none"/>
        </w:rPr>
        <w:t>对成交结果提出质疑的，为成交结果公告期限届满之日。</w:t>
      </w:r>
    </w:p>
    <w:p>
      <w:pPr>
        <w:pStyle w:val="47"/>
        <w:tabs>
          <w:tab w:val="left" w:pos="1166"/>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34.2</w:t>
      </w:r>
      <w:r>
        <w:rPr>
          <w:rFonts w:hint="eastAsia"/>
          <w:strike w:val="0"/>
          <w:dstrike w:val="0"/>
          <w:color w:val="auto"/>
          <w:w w:val="100"/>
          <w:sz w:val="21"/>
          <w:szCs w:val="21"/>
          <w:highlight w:val="none"/>
        </w:rPr>
        <w:t>质疑书应当包括下列主要内容，附上相关证明材料。否则，采购人不予受理：</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eastAsia="zh-CN"/>
        </w:rPr>
        <w:t>（</w:t>
      </w:r>
      <w:r>
        <w:rPr>
          <w:rFonts w:hint="eastAsia"/>
          <w:strike w:val="0"/>
          <w:dstrike w:val="0"/>
          <w:color w:val="auto"/>
          <w:w w:val="100"/>
          <w:sz w:val="21"/>
          <w:szCs w:val="21"/>
          <w:highlight w:val="none"/>
        </w:rPr>
        <w:t>一）质疑供应商全称、地址、法定代表人、联系人及联系电话、邮政编码等；</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（二）被质疑采购项目的名称、编号；</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（三）质疑的具体事项、明确的请求和主张；</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（四）质疑所依据的法律依据（具体条款）、具体事实和具体理由。质疑书依据、理由部分只有主观陈述、推理、猜测等，而没有提供客观事实依据、法律依据的；</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（五）质疑事项按照有关法律、法规和规章规定及磋商文件要求属于保密或者处于保密阶段的事项，供应商必须提供正常的信息来源或有效证据，供应商不能提供或者拒绝提供合法的信息来源或有效证据的；</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（六）充足有效的相关证明材料；如果涉及到产品功能或技术指标的，应出具相关制造商的证明文件；</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（七）质疑材料中有外文资料的，应一并附上中文译本，并以中文译本为准。</w:t>
      </w:r>
    </w:p>
    <w:p>
      <w:pPr>
        <w:snapToGrid w:val="0"/>
        <w:spacing w:line="440" w:lineRule="exact"/>
        <w:ind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（八）提起质疑的日期。</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34.3</w:t>
      </w:r>
      <w:r>
        <w:rPr>
          <w:rFonts w:hint="eastAsia"/>
          <w:strike w:val="0"/>
          <w:dstrike w:val="0"/>
          <w:color w:val="auto"/>
          <w:w w:val="100"/>
          <w:sz w:val="21"/>
          <w:szCs w:val="21"/>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34.4</w:t>
      </w:r>
      <w:r>
        <w:rPr>
          <w:rFonts w:hint="eastAsia"/>
          <w:strike w:val="0"/>
          <w:dstrike w:val="0"/>
          <w:color w:val="auto"/>
          <w:w w:val="100"/>
          <w:sz w:val="21"/>
          <w:szCs w:val="21"/>
          <w:highlight w:val="none"/>
        </w:rPr>
        <w:t>供应商委托代理人办理质疑事宜，应当提交授权委托书，并载明委托代理的具体权限和事项。授权委托书应当由委托人签字并加盖单位公章。</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34.5</w:t>
      </w:r>
      <w:r>
        <w:rPr>
          <w:rFonts w:hint="eastAsia"/>
          <w:strike w:val="0"/>
          <w:dstrike w:val="0"/>
          <w:color w:val="auto"/>
          <w:w w:val="100"/>
          <w:sz w:val="21"/>
          <w:szCs w:val="21"/>
          <w:highlight w:val="none"/>
        </w:rPr>
        <w:t>提交质疑书时，供应商应同时提交本人身份证，委托他人代理质疑事宜的，还应提交被委托人的身份证。</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供应商是法人的，应一并提交法人营业执照和法定代表人身份证；供应商是其他组织的，应一并提交其他组织营业执照和主要负责人身份证。</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rPr>
        <w:t>供应商应当提供上述证明材料的原件及复印件，原件经采购人核对无误后返还。</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34.6</w:t>
      </w:r>
      <w:r>
        <w:rPr>
          <w:rFonts w:hint="eastAsia"/>
          <w:strike w:val="0"/>
          <w:dstrike w:val="0"/>
          <w:color w:val="auto"/>
          <w:w w:val="100"/>
          <w:sz w:val="21"/>
          <w:szCs w:val="21"/>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34.7</w:t>
      </w:r>
      <w:r>
        <w:rPr>
          <w:rFonts w:hint="eastAsia"/>
          <w:strike w:val="0"/>
          <w:dstrike w:val="0"/>
          <w:color w:val="auto"/>
          <w:w w:val="100"/>
          <w:sz w:val="21"/>
          <w:szCs w:val="21"/>
          <w:highlight w:val="none"/>
        </w:rPr>
        <w:t>供应商不得虚假质疑和恶意质疑，并对质疑内容的真实性承担责任。供应商或者其他利害关系人通过捏造事实、伪造证明材料等方式提出异议或投诉，阻碍招投标活动正常进行的，属于严重不良行为，采购人将提请财政部门将其列入不良行为记录名单，并依法予以处罚。</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34.8</w:t>
      </w:r>
      <w:r>
        <w:rPr>
          <w:rFonts w:hint="eastAsia"/>
          <w:strike w:val="0"/>
          <w:dstrike w:val="0"/>
          <w:color w:val="auto"/>
          <w:w w:val="100"/>
          <w:sz w:val="21"/>
          <w:szCs w:val="21"/>
          <w:highlight w:val="none"/>
        </w:rPr>
        <w:t>采购人将在收到符合上述条件的书面质疑后7个工作日内审查质疑事项，作出答复或相关处理决定，并以书面形式通知质疑供应商和其他有关供应商，但答复的内容不涉及商业秘密。若质疑涉及招标制度或程序，将被转交政府采购的管理部门审查。采购人遵循“谁过错谁负担”的原则，有过错的一方承担调查论证费用。</w:t>
      </w:r>
    </w:p>
    <w:p>
      <w:pPr>
        <w:pStyle w:val="47"/>
        <w:tabs>
          <w:tab w:val="left" w:pos="1224"/>
        </w:tabs>
        <w:snapToGrid w:val="0"/>
        <w:spacing w:line="440" w:lineRule="exact"/>
        <w:ind w:left="0" w:firstLine="420" w:firstLineChars="200"/>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34.9</w:t>
      </w:r>
      <w:r>
        <w:rPr>
          <w:rFonts w:hint="eastAsia"/>
          <w:strike w:val="0"/>
          <w:dstrike w:val="0"/>
          <w:color w:val="auto"/>
          <w:w w:val="100"/>
          <w:sz w:val="21"/>
          <w:szCs w:val="21"/>
          <w:highlight w:val="none"/>
        </w:rPr>
        <w:t>质疑供应商对采购人的答复不满意以及采购人未在规定的时间内做出答复的，可以在答复期满后15个工作日内向财政部门投诉。</w:t>
      </w:r>
    </w:p>
    <w:p>
      <w:pPr>
        <w:pStyle w:val="47"/>
        <w:tabs>
          <w:tab w:val="left" w:pos="1224"/>
        </w:tabs>
        <w:snapToGrid w:val="0"/>
        <w:spacing w:line="440" w:lineRule="exact"/>
        <w:ind w:left="0" w:firstLine="420" w:firstLineChars="200"/>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35、免责条款</w:t>
      </w:r>
    </w:p>
    <w:p>
      <w:pPr>
        <w:pStyle w:val="47"/>
        <w:tabs>
          <w:tab w:val="left" w:pos="1224"/>
        </w:tabs>
        <w:snapToGrid w:val="0"/>
        <w:spacing w:line="440" w:lineRule="exact"/>
        <w:ind w:left="0" w:firstLine="420" w:firstLineChars="200"/>
        <w:rPr>
          <w:rFonts w:hint="eastAsia"/>
          <w:b w:val="0"/>
          <w:bCs w:val="0"/>
          <w:strike w:val="0"/>
          <w:dstrike w:val="0"/>
          <w:color w:val="auto"/>
          <w:w w:val="100"/>
          <w:sz w:val="30"/>
          <w:szCs w:val="30"/>
          <w:highlight w:val="none"/>
        </w:rPr>
      </w:pPr>
      <w:r>
        <w:rPr>
          <w:rFonts w:hint="eastAsia"/>
          <w:strike w:val="0"/>
          <w:dstrike w:val="0"/>
          <w:color w:val="auto"/>
          <w:w w:val="100"/>
          <w:sz w:val="21"/>
          <w:szCs w:val="21"/>
          <w:highlight w:val="none"/>
          <w:lang w:val="en-US" w:eastAsia="zh-CN"/>
        </w:rPr>
        <w:t>35.1</w:t>
      </w:r>
      <w:r>
        <w:rPr>
          <w:rFonts w:hint="eastAsia"/>
          <w:strike w:val="0"/>
          <w:dstrike w:val="0"/>
          <w:color w:val="auto"/>
          <w:w w:val="100"/>
          <w:sz w:val="21"/>
          <w:szCs w:val="21"/>
          <w:highlight w:val="none"/>
        </w:rPr>
        <w:t>由于网络和电子化系统原因对招标（采购）活动造成的影响采购代理机构将不承担任何责任。</w:t>
      </w:r>
      <w:bookmarkStart w:id="23" w:name="1.通用合同条款__按国家建设部及国家工商总局制定的通用合同条款执行。"/>
      <w:bookmarkEnd w:id="23"/>
      <w:bookmarkStart w:id="24" w:name="_bookmark3"/>
      <w:bookmarkEnd w:id="24"/>
      <w:bookmarkStart w:id="25" w:name="_bookmark4"/>
      <w:bookmarkEnd w:id="25"/>
      <w:bookmarkStart w:id="26" w:name="_bookmark2"/>
      <w:bookmarkEnd w:id="26"/>
      <w:bookmarkStart w:id="27" w:name="2.合同附件格式__按国家建设部及国家工商总局制定的合同附件格式签定。"/>
      <w:bookmarkEnd w:id="27"/>
      <w:bookmarkStart w:id="28" w:name="第五章___评审程序、方法及标准"/>
      <w:bookmarkEnd w:id="28"/>
      <w:bookmarkStart w:id="29" w:name="_Toc4766"/>
    </w:p>
    <w:p>
      <w:pPr>
        <w:keepNext w:val="0"/>
        <w:keepLines w:val="0"/>
        <w:pageBreakBefore w:val="0"/>
        <w:widowControl w:val="0"/>
        <w:tabs>
          <w:tab w:val="left" w:pos="3908"/>
        </w:tabs>
        <w:kinsoku/>
        <w:wordWrap/>
        <w:overflowPunct/>
        <w:topLinePunct w:val="0"/>
        <w:autoSpaceDE w:val="0"/>
        <w:autoSpaceDN w:val="0"/>
        <w:bidi w:val="0"/>
        <w:adjustRightInd/>
        <w:snapToGrid/>
        <w:spacing w:before="0" w:line="240" w:lineRule="auto"/>
        <w:ind w:left="0" w:firstLine="600" w:firstLineChars="200"/>
        <w:jc w:val="left"/>
        <w:textAlignment w:val="auto"/>
        <w:outlineLvl w:val="9"/>
        <w:rPr>
          <w:rFonts w:hint="eastAsia"/>
          <w:b/>
          <w:bCs/>
          <w:strike w:val="0"/>
          <w:dstrike w:val="0"/>
          <w:color w:val="auto"/>
          <w:w w:val="100"/>
          <w:sz w:val="30"/>
          <w:szCs w:val="30"/>
          <w:highlight w:val="none"/>
        </w:rPr>
      </w:pPr>
      <w:r>
        <w:rPr>
          <w:rFonts w:hint="eastAsia"/>
          <w:b/>
          <w:bCs/>
          <w:strike w:val="0"/>
          <w:dstrike w:val="0"/>
          <w:color w:val="auto"/>
          <w:w w:val="100"/>
          <w:sz w:val="30"/>
          <w:szCs w:val="30"/>
          <w:highlight w:val="none"/>
        </w:rPr>
        <w:t xml:space="preserve">36、河南省政府采购合同融资政策告知函（详见附件） </w:t>
      </w:r>
    </w:p>
    <w:p>
      <w:pPr>
        <w:keepNext w:val="0"/>
        <w:keepLines w:val="0"/>
        <w:pageBreakBefore w:val="0"/>
        <w:widowControl w:val="0"/>
        <w:tabs>
          <w:tab w:val="left" w:pos="3908"/>
        </w:tabs>
        <w:kinsoku/>
        <w:wordWrap/>
        <w:overflowPunct/>
        <w:topLinePunct w:val="0"/>
        <w:autoSpaceDE w:val="0"/>
        <w:autoSpaceDN w:val="0"/>
        <w:bidi w:val="0"/>
        <w:adjustRightInd/>
        <w:snapToGrid/>
        <w:spacing w:before="0" w:line="360" w:lineRule="auto"/>
        <w:ind w:left="0" w:firstLine="420" w:firstLineChars="200"/>
        <w:jc w:val="left"/>
        <w:textAlignment w:val="auto"/>
        <w:outlineLvl w:val="9"/>
        <w:rPr>
          <w:rFonts w:hint="eastAsia"/>
          <w:b w:val="0"/>
          <w:bCs w:val="0"/>
          <w:strike w:val="0"/>
          <w:dstrike w:val="0"/>
          <w:color w:val="auto"/>
          <w:w w:val="100"/>
          <w:sz w:val="21"/>
          <w:szCs w:val="21"/>
          <w:highlight w:val="none"/>
        </w:rPr>
      </w:pPr>
      <w:r>
        <w:rPr>
          <w:rFonts w:hint="eastAsia"/>
          <w:b w:val="0"/>
          <w:bCs w:val="0"/>
          <w:strike w:val="0"/>
          <w:dstrike w:val="0"/>
          <w:color w:val="auto"/>
          <w:w w:val="100"/>
          <w:sz w:val="21"/>
          <w:szCs w:val="21"/>
          <w:highlight w:val="none"/>
        </w:rPr>
        <w:t>附件：</w:t>
      </w:r>
    </w:p>
    <w:p>
      <w:pPr>
        <w:keepNext w:val="0"/>
        <w:keepLines w:val="0"/>
        <w:pageBreakBefore w:val="0"/>
        <w:widowControl w:val="0"/>
        <w:tabs>
          <w:tab w:val="left" w:pos="3908"/>
        </w:tabs>
        <w:kinsoku/>
        <w:wordWrap/>
        <w:overflowPunct/>
        <w:topLinePunct w:val="0"/>
        <w:autoSpaceDE w:val="0"/>
        <w:autoSpaceDN w:val="0"/>
        <w:bidi w:val="0"/>
        <w:adjustRightInd/>
        <w:snapToGrid/>
        <w:spacing w:before="0" w:line="360" w:lineRule="auto"/>
        <w:ind w:left="0" w:firstLine="420" w:firstLineChars="200"/>
        <w:jc w:val="left"/>
        <w:textAlignment w:val="auto"/>
        <w:outlineLvl w:val="9"/>
        <w:rPr>
          <w:rFonts w:hint="eastAsia"/>
          <w:b w:val="0"/>
          <w:bCs w:val="0"/>
          <w:strike w:val="0"/>
          <w:dstrike w:val="0"/>
          <w:color w:val="auto"/>
          <w:w w:val="100"/>
          <w:sz w:val="21"/>
          <w:szCs w:val="21"/>
          <w:highlight w:val="none"/>
        </w:rPr>
      </w:pPr>
      <w:r>
        <w:rPr>
          <w:rFonts w:hint="eastAsia"/>
          <w:b w:val="0"/>
          <w:bCs w:val="0"/>
          <w:strike w:val="0"/>
          <w:dstrike w:val="0"/>
          <w:color w:val="auto"/>
          <w:w w:val="100"/>
          <w:sz w:val="21"/>
          <w:szCs w:val="21"/>
          <w:highlight w:val="none"/>
        </w:rPr>
        <w:t xml:space="preserve">河南省政府采购合同融资政策告知函 </w:t>
      </w:r>
    </w:p>
    <w:p>
      <w:pPr>
        <w:keepNext w:val="0"/>
        <w:keepLines w:val="0"/>
        <w:pageBreakBefore w:val="0"/>
        <w:widowControl w:val="0"/>
        <w:tabs>
          <w:tab w:val="left" w:pos="3908"/>
        </w:tabs>
        <w:kinsoku/>
        <w:wordWrap/>
        <w:overflowPunct/>
        <w:topLinePunct w:val="0"/>
        <w:autoSpaceDE w:val="0"/>
        <w:autoSpaceDN w:val="0"/>
        <w:bidi w:val="0"/>
        <w:adjustRightInd/>
        <w:snapToGrid/>
        <w:spacing w:before="0" w:line="360" w:lineRule="auto"/>
        <w:ind w:left="0" w:firstLine="420" w:firstLineChars="200"/>
        <w:jc w:val="left"/>
        <w:textAlignment w:val="auto"/>
        <w:outlineLvl w:val="9"/>
        <w:rPr>
          <w:rFonts w:hint="eastAsia"/>
          <w:b w:val="0"/>
          <w:bCs w:val="0"/>
          <w:strike w:val="0"/>
          <w:dstrike w:val="0"/>
          <w:color w:val="auto"/>
          <w:w w:val="100"/>
          <w:sz w:val="21"/>
          <w:szCs w:val="21"/>
          <w:highlight w:val="none"/>
        </w:rPr>
      </w:pPr>
      <w:r>
        <w:rPr>
          <w:rFonts w:hint="eastAsia"/>
          <w:b w:val="0"/>
          <w:bCs w:val="0"/>
          <w:strike w:val="0"/>
          <w:dstrike w:val="0"/>
          <w:color w:val="auto"/>
          <w:w w:val="100"/>
          <w:sz w:val="21"/>
          <w:szCs w:val="21"/>
          <w:highlight w:val="none"/>
        </w:rPr>
        <w:t>各供应商：</w:t>
      </w:r>
    </w:p>
    <w:p>
      <w:pPr>
        <w:keepNext w:val="0"/>
        <w:keepLines w:val="0"/>
        <w:pageBreakBefore w:val="0"/>
        <w:widowControl w:val="0"/>
        <w:tabs>
          <w:tab w:val="left" w:pos="3908"/>
        </w:tabs>
        <w:kinsoku/>
        <w:wordWrap/>
        <w:overflowPunct/>
        <w:topLinePunct w:val="0"/>
        <w:autoSpaceDE w:val="0"/>
        <w:autoSpaceDN w:val="0"/>
        <w:bidi w:val="0"/>
        <w:adjustRightInd/>
        <w:snapToGrid/>
        <w:spacing w:before="0" w:line="360" w:lineRule="auto"/>
        <w:ind w:left="0" w:firstLine="420" w:firstLineChars="200"/>
        <w:jc w:val="left"/>
        <w:textAlignment w:val="auto"/>
        <w:outlineLvl w:val="9"/>
        <w:rPr>
          <w:rFonts w:hint="eastAsia"/>
          <w:b w:val="0"/>
          <w:bCs w:val="0"/>
          <w:strike w:val="0"/>
          <w:dstrike w:val="0"/>
          <w:color w:val="auto"/>
          <w:w w:val="100"/>
          <w:sz w:val="21"/>
          <w:szCs w:val="21"/>
          <w:highlight w:val="none"/>
        </w:rPr>
      </w:pPr>
      <w:r>
        <w:rPr>
          <w:rFonts w:hint="eastAsia"/>
          <w:b w:val="0"/>
          <w:bCs w:val="0"/>
          <w:strike w:val="0"/>
          <w:dstrike w:val="0"/>
          <w:color w:val="auto"/>
          <w:w w:val="100"/>
          <w:sz w:val="21"/>
          <w:szCs w:val="21"/>
          <w:highlight w:val="none"/>
        </w:rPr>
        <w:t>欢迎贵公司参与河南省政府采购活动！</w:t>
      </w:r>
    </w:p>
    <w:p>
      <w:pPr>
        <w:keepNext w:val="0"/>
        <w:keepLines w:val="0"/>
        <w:pageBreakBefore w:val="0"/>
        <w:widowControl w:val="0"/>
        <w:tabs>
          <w:tab w:val="left" w:pos="3908"/>
        </w:tabs>
        <w:kinsoku/>
        <w:wordWrap/>
        <w:overflowPunct/>
        <w:topLinePunct w:val="0"/>
        <w:autoSpaceDE w:val="0"/>
        <w:autoSpaceDN w:val="0"/>
        <w:bidi w:val="0"/>
        <w:adjustRightInd/>
        <w:snapToGrid/>
        <w:spacing w:before="0" w:line="360" w:lineRule="auto"/>
        <w:ind w:left="0" w:firstLine="420" w:firstLineChars="200"/>
        <w:jc w:val="left"/>
        <w:textAlignment w:val="auto"/>
        <w:outlineLvl w:val="9"/>
        <w:rPr>
          <w:rFonts w:hint="eastAsia"/>
          <w:b w:val="0"/>
          <w:bCs w:val="0"/>
          <w:strike w:val="0"/>
          <w:dstrike w:val="0"/>
          <w:color w:val="auto"/>
          <w:w w:val="100"/>
          <w:sz w:val="21"/>
          <w:szCs w:val="21"/>
          <w:highlight w:val="none"/>
        </w:rPr>
      </w:pPr>
      <w:r>
        <w:rPr>
          <w:rFonts w:hint="eastAsia"/>
          <w:b w:val="0"/>
          <w:bCs w:val="0"/>
          <w:strike w:val="0"/>
          <w:dstrike w:val="0"/>
          <w:color w:val="auto"/>
          <w:w w:val="100"/>
          <w:sz w:val="21"/>
          <w:szCs w:val="21"/>
          <w:highlight w:val="none"/>
        </w:rPr>
        <w:t>政府采购合同融资是河南省财政厅支持</w:t>
      </w:r>
      <w:r>
        <w:rPr>
          <w:rFonts w:hint="eastAsia"/>
          <w:b w:val="0"/>
          <w:bCs w:val="0"/>
          <w:strike w:val="0"/>
          <w:dstrike w:val="0"/>
          <w:color w:val="auto"/>
          <w:w w:val="100"/>
          <w:sz w:val="21"/>
          <w:szCs w:val="21"/>
          <w:highlight w:val="none"/>
          <w:lang w:eastAsia="zh-CN"/>
        </w:rPr>
        <w:t>中</w:t>
      </w:r>
      <w:r>
        <w:rPr>
          <w:rFonts w:hint="eastAsia"/>
          <w:b w:val="0"/>
          <w:bCs w:val="0"/>
          <w:strike w:val="0"/>
          <w:dstrike w:val="0"/>
          <w:color w:val="auto"/>
          <w:w w:val="100"/>
          <w:sz w:val="21"/>
          <w:szCs w:val="21"/>
          <w:highlight w:val="none"/>
        </w:rPr>
        <w:t>小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pPr>
        <w:keepNext w:val="0"/>
        <w:keepLines w:val="0"/>
        <w:pageBreakBefore w:val="0"/>
        <w:widowControl w:val="0"/>
        <w:tabs>
          <w:tab w:val="left" w:pos="3908"/>
        </w:tabs>
        <w:kinsoku/>
        <w:wordWrap/>
        <w:overflowPunct/>
        <w:topLinePunct w:val="0"/>
        <w:autoSpaceDE w:val="0"/>
        <w:autoSpaceDN w:val="0"/>
        <w:bidi w:val="0"/>
        <w:adjustRightInd/>
        <w:snapToGrid/>
        <w:spacing w:before="0" w:line="360" w:lineRule="auto"/>
        <w:ind w:left="0" w:firstLine="420" w:firstLineChars="200"/>
        <w:jc w:val="left"/>
        <w:textAlignment w:val="auto"/>
        <w:outlineLvl w:val="9"/>
        <w:rPr>
          <w:strike w:val="0"/>
          <w:dstrike w:val="0"/>
          <w:color w:val="auto"/>
          <w:w w:val="100"/>
          <w:sz w:val="21"/>
          <w:szCs w:val="21"/>
          <w:highlight w:val="none"/>
        </w:rPr>
      </w:pPr>
      <w:r>
        <w:rPr>
          <w:rFonts w:hint="eastAsia"/>
          <w:b w:val="0"/>
          <w:bCs w:val="0"/>
          <w:strike w:val="0"/>
          <w:dstrike w:val="0"/>
          <w:color w:val="auto"/>
          <w:w w:val="100"/>
          <w:sz w:val="21"/>
          <w:szCs w:val="21"/>
          <w:highlight w:val="none"/>
        </w:rPr>
        <w:t>贷款渠道和提供贷款的金融机构，可在河南省政府采购网“河南省政府采购合同融资平台”查询联系。</w:t>
      </w:r>
      <w:r>
        <w:rPr>
          <w:rFonts w:hint="eastAsia"/>
          <w:strike w:val="0"/>
          <w:dstrike w:val="0"/>
          <w:color w:val="auto"/>
          <w:w w:val="100"/>
          <w:sz w:val="21"/>
          <w:szCs w:val="21"/>
          <w:highlight w:val="none"/>
        </w:rPr>
        <w:br w:type="page"/>
      </w:r>
    </w:p>
    <w:p>
      <w:pPr>
        <w:pStyle w:val="10"/>
        <w:numPr>
          <w:ilvl w:val="0"/>
          <w:numId w:val="2"/>
        </w:numPr>
        <w:tabs>
          <w:tab w:val="left" w:pos="3908"/>
        </w:tabs>
        <w:ind w:left="0"/>
        <w:jc w:val="center"/>
        <w:rPr>
          <w:strike w:val="0"/>
          <w:dstrike w:val="0"/>
          <w:color w:val="auto"/>
          <w:w w:val="100"/>
          <w:highlight w:val="none"/>
          <w:lang w:eastAsia="zh-CN"/>
        </w:rPr>
      </w:pPr>
      <w:bookmarkStart w:id="30" w:name="_Toc28797"/>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政府采购合同</w:t>
      </w:r>
    </w:p>
    <w:p>
      <w:pPr>
        <w:pStyle w:val="10"/>
        <w:numPr>
          <w:ilvl w:val="0"/>
          <w:numId w:val="0"/>
        </w:numPr>
        <w:tabs>
          <w:tab w:val="left" w:pos="3908"/>
        </w:tabs>
        <w:jc w:val="center"/>
        <w:rPr>
          <w:strike w:val="0"/>
          <w:dstrike w:val="0"/>
          <w:color w:val="auto"/>
          <w:w w:val="100"/>
          <w:sz w:val="24"/>
          <w:szCs w:val="24"/>
          <w:highlight w:val="none"/>
          <w:lang w:eastAsia="zh-CN"/>
        </w:rPr>
      </w:pPr>
      <w:r>
        <w:rPr>
          <w:rFonts w:hint="eastAsia"/>
          <w:strike w:val="0"/>
          <w:dstrike w:val="0"/>
          <w:color w:val="auto"/>
          <w:w w:val="100"/>
          <w:sz w:val="24"/>
          <w:szCs w:val="24"/>
          <w:highlight w:val="none"/>
          <w:lang w:eastAsia="zh-CN"/>
        </w:rPr>
        <w:t>（</w:t>
      </w:r>
      <w:r>
        <w:rPr>
          <w:rFonts w:hint="eastAsia"/>
          <w:strike w:val="0"/>
          <w:dstrike w:val="0"/>
          <w:color w:val="auto"/>
          <w:w w:val="100"/>
          <w:sz w:val="24"/>
          <w:szCs w:val="24"/>
          <w:highlight w:val="none"/>
          <w:lang w:val="en-US" w:eastAsia="zh-CN"/>
        </w:rPr>
        <w:t>以业主提供为准</w:t>
      </w:r>
      <w:r>
        <w:rPr>
          <w:rFonts w:hint="eastAsia"/>
          <w:strike w:val="0"/>
          <w:dstrike w:val="0"/>
          <w:color w:val="auto"/>
          <w:w w:val="100"/>
          <w:sz w:val="24"/>
          <w:szCs w:val="24"/>
          <w:highlight w:val="none"/>
          <w:lang w:eastAsia="zh-CN"/>
        </w:rPr>
        <w:t>）</w:t>
      </w:r>
      <w:bookmarkEnd w:id="30"/>
    </w:p>
    <w:bookmarkEnd w:id="29"/>
    <w:p>
      <w:pPr>
        <w:spacing w:line="500" w:lineRule="exact"/>
        <w:jc w:val="center"/>
        <w:rPr>
          <w:b/>
          <w:strike w:val="0"/>
          <w:dstrike w:val="0"/>
          <w:color w:val="auto"/>
          <w:w w:val="100"/>
          <w:sz w:val="21"/>
          <w:szCs w:val="21"/>
          <w:highlight w:val="none"/>
        </w:rPr>
      </w:pPr>
      <w:bookmarkStart w:id="31" w:name="第四章__采购项目需求及具体要求"/>
      <w:bookmarkEnd w:id="31"/>
      <w:bookmarkStart w:id="32" w:name="_Toc23346"/>
    </w:p>
    <w:p>
      <w:pPr>
        <w:rPr>
          <w:rFonts w:hint="eastAsia"/>
          <w:strike w:val="0"/>
          <w:dstrike w:val="0"/>
          <w:color w:val="auto"/>
          <w:w w:val="100"/>
          <w:highlight w:val="none"/>
        </w:rPr>
      </w:pPr>
      <w:bookmarkStart w:id="33" w:name="_Toc18460"/>
      <w:r>
        <w:rPr>
          <w:rFonts w:hint="eastAsia"/>
          <w:strike w:val="0"/>
          <w:dstrike w:val="0"/>
          <w:color w:val="auto"/>
          <w:w w:val="100"/>
          <w:highlight w:val="none"/>
        </w:rPr>
        <w:br w:type="page"/>
      </w:r>
    </w:p>
    <w:p>
      <w:pPr>
        <w:pStyle w:val="10"/>
        <w:tabs>
          <w:tab w:val="left" w:pos="3251"/>
        </w:tabs>
        <w:spacing w:before="13"/>
        <w:ind w:left="0"/>
        <w:jc w:val="center"/>
        <w:rPr>
          <w:strike w:val="0"/>
          <w:dstrike w:val="0"/>
          <w:color w:val="auto"/>
          <w:w w:val="100"/>
          <w:highlight w:val="none"/>
        </w:rPr>
      </w:pPr>
      <w:r>
        <w:rPr>
          <w:rFonts w:hint="eastAsia"/>
          <w:strike w:val="0"/>
          <w:dstrike w:val="0"/>
          <w:color w:val="auto"/>
          <w:w w:val="100"/>
          <w:highlight w:val="none"/>
        </w:rPr>
        <w:t>第四章</w:t>
      </w: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采购项目需求及具体要求</w:t>
      </w:r>
      <w:bookmarkEnd w:id="32"/>
      <w:bookmarkEnd w:id="33"/>
    </w:p>
    <w:p>
      <w:pPr>
        <w:pStyle w:val="21"/>
        <w:jc w:val="center"/>
        <w:rPr>
          <w:rFonts w:hint="default" w:hAnsi="宋体" w:cs="宋体"/>
          <w:strike w:val="0"/>
          <w:dstrike w:val="0"/>
          <w:color w:val="auto"/>
          <w:w w:val="100"/>
          <w:highlight w:val="none"/>
          <w:lang w:val="en-US" w:eastAsia="zh-CN"/>
        </w:rPr>
      </w:pPr>
      <w:bookmarkStart w:id="34" w:name="_Toc8365"/>
      <w:r>
        <w:rPr>
          <w:rFonts w:hint="eastAsia" w:hAnsi="宋体" w:cs="宋体"/>
          <w:b/>
          <w:bCs/>
          <w:strike w:val="0"/>
          <w:dstrike w:val="0"/>
          <w:color w:val="auto"/>
          <w:w w:val="100"/>
          <w:sz w:val="44"/>
          <w:szCs w:val="44"/>
          <w:highlight w:val="none"/>
          <w:lang w:val="en-US" w:eastAsia="zh-CN"/>
        </w:rPr>
        <w:t>一、洗扫车：</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底盘发动机额定功率(k</w:t>
      </w:r>
      <w:r>
        <w:rPr>
          <w:rFonts w:hint="eastAsia" w:ascii="宋体" w:hAnsi="宋体"/>
          <w:bCs/>
          <w:sz w:val="24"/>
          <w:szCs w:val="24"/>
        </w:rPr>
        <w:t>W</w:t>
      </w:r>
      <w:r>
        <w:rPr>
          <w:rFonts w:hint="eastAsia" w:ascii="宋体" w:hAnsi="宋体"/>
          <w:sz w:val="24"/>
          <w:szCs w:val="24"/>
        </w:rPr>
        <w:t>)≥169（国六排放标准）</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副发动机功率(k</w:t>
      </w:r>
      <w:r>
        <w:rPr>
          <w:rFonts w:hint="eastAsia" w:ascii="宋体" w:hAnsi="宋体"/>
          <w:bCs/>
          <w:sz w:val="24"/>
          <w:szCs w:val="24"/>
        </w:rPr>
        <w:t>W</w:t>
      </w:r>
      <w:r>
        <w:rPr>
          <w:rFonts w:hint="eastAsia" w:ascii="宋体" w:hAnsi="宋体"/>
          <w:sz w:val="24"/>
          <w:szCs w:val="24"/>
        </w:rPr>
        <w:t>)≥</w:t>
      </w:r>
      <w:r>
        <w:rPr>
          <w:rFonts w:hint="eastAsia" w:ascii="宋体" w:hAnsi="宋体"/>
          <w:bCs/>
          <w:sz w:val="24"/>
          <w:szCs w:val="24"/>
        </w:rPr>
        <w:t>118（国四排放标准）</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总质量(kg)≥18000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整备质量(kg)≥11700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★额定载质量(kg)≥6100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★外形尺寸长×宽×高(mm)≤8690×2500×3090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轴距(mm)≤5000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★接近角/离去角(°)≥17/13</w:t>
      </w:r>
    </w:p>
    <w:p>
      <w:pPr>
        <w:pStyle w:val="67"/>
        <w:numPr>
          <w:ilvl w:val="0"/>
          <w:numId w:val="3"/>
        </w:numPr>
        <w:spacing w:after="156" w:afterLines="50"/>
        <w:ind w:firstLineChars="0"/>
        <w:rPr>
          <w:rFonts w:hint="eastAsia" w:ascii="宋体" w:hAnsi="宋体"/>
          <w:color w:val="FF0000"/>
          <w:sz w:val="24"/>
          <w:szCs w:val="24"/>
        </w:rPr>
      </w:pPr>
      <w:r>
        <w:rPr>
          <w:rFonts w:hint="eastAsia" w:ascii="宋体" w:hAnsi="宋体"/>
          <w:color w:val="FF0000"/>
          <w:sz w:val="24"/>
          <w:szCs w:val="24"/>
        </w:rPr>
        <w:t>前悬/后悬(mm)≤1440/2250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清洗水最大压力(Mpa)≥10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清扫宽度(m)≥3.5</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★清水箱容积(m³)≥10需提供第三方检验报告证明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★垃圾箱容积(m³)≥7需提供第三方检验报告证明</w:t>
      </w:r>
    </w:p>
    <w:p>
      <w:pPr>
        <w:pStyle w:val="67"/>
        <w:numPr>
          <w:ilvl w:val="0"/>
          <w:numId w:val="3"/>
        </w:numPr>
        <w:spacing w:after="156" w:afterLines="50"/>
        <w:ind w:firstLineChars="0"/>
        <w:rPr>
          <w:rFonts w:hint="eastAsia" w:ascii="宋体" w:hAnsi="宋体"/>
          <w:color w:val="FF0000"/>
          <w:sz w:val="24"/>
          <w:szCs w:val="24"/>
        </w:rPr>
      </w:pPr>
      <w:r>
        <w:rPr>
          <w:rFonts w:hint="eastAsia" w:ascii="宋体" w:hAnsi="宋体"/>
          <w:color w:val="FF0000"/>
          <w:sz w:val="24"/>
          <w:szCs w:val="24"/>
        </w:rPr>
        <w:t>低压冲洗宽度(m)≥24</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吸嘴总宽（mm）≥2400</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需具有路面清洗、路面清扫、路缘清洗、路缘和路缘石立面洗刷、低压冲洗等多种功能；控制系统需设置全扫、左扫、右扫，全洗扫、左洗扫、右洗扫、全洗、左洗、右洗等不低于9种的作业模式，可适用多种工况。</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需采用中置两立扫＋中置超宽吸嘴的结构,避免采用四扫盘结构，减少扫盘损耗,超宽吸嘴宽度几乎与车宽平齐，增大吸污宽度；吸嘴需配有左右侧喷杆增大清洗宽度，左右喷杆可外摆、收回，该动作由气缸驱动，电控系统自动控制。</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★左、右扫盘需采用由单根油缸控制升降和外摆的清洗扫路车两用扫盘，还需具有防碰撞避让功能(需提供实物照片证明)。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垃圾箱需采用不锈钢瓦棱结构设计，能有效减轻自重，增强垃圾箱的强度和刚度；垃圾箱内需设有高压清洗装置，采用大平面斜置底板，卸料时可帮助缷出垃圾，并能清洗垃圾箱内壁(需提供实物照片证明)；垃圾箱内部需设有滤网，可有效防止树叶、塑料袋等轻飘堵塞风口，无需人工进入内部清理，操作简便。</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需设有清水箱缺水、垃圾箱满水、防垃圾箱后门开启前倾翻卸料等保护装置，保护洗扫车在遇缺水满水等特定工况或误操作时不受损害。</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为确保操作人员和设备安全，在垃圾箱下部需设有安全撑杆(需提供实物照片证明)；车辆需配备语音报警系统，能在作业和卸车时发出多种语音报警和提示信息。</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驾驶室需配有带有显示屏的控制盒，可用于车辆的各种洗扫作业，并显示部分作业状态(需提供实物照片证明)。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★车辆右侧后部需配有辅助控制盒，可控制垃圾箱的卸料和调试维修时使用(需提供实物照片证明)。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需具有手持喷枪，配有快速接头，方便与冲洗卷盘连接或脱开(需提供实物照片证明)。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★扫盘需采用凸形结构设计，使垃圾不易堆积在扫盘上(需提供实物照片证明)。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车辆左右两侧除配有可充当侧防护的清扫装置外还需配有符合国家强制标准的实体防护栏，能有效保护燃油箱等重要部件，提高车辆的安全性(需提供实物照片证明)。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需具有低压冲洗喷头，若路面需进行冲洗时，洗扫车具有低压洒水车的冲洗功能，可对路面进行左冲、右冲或左右同时冲洗(需提供实物照片证明)。</w:t>
      </w:r>
    </w:p>
    <w:p>
      <w:pPr>
        <w:pStyle w:val="67"/>
        <w:numPr>
          <w:ilvl w:val="0"/>
          <w:numId w:val="3"/>
        </w:numPr>
        <w:adjustRightInd w:val="0"/>
        <w:snapToGrid w:val="0"/>
        <w:spacing w:line="360" w:lineRule="auto"/>
        <w:ind w:firstLineChars="0"/>
        <w:jc w:val="left"/>
        <w:rPr>
          <w:rFonts w:hint="eastAsia" w:ascii="宋体" w:hAnsi="宋体"/>
          <w:sz w:val="24"/>
          <w:szCs w:val="24"/>
        </w:rPr>
      </w:pPr>
      <w:r>
        <w:rPr>
          <w:rFonts w:hint="eastAsia" w:ascii="宋体" w:hAnsi="宋体"/>
          <w:sz w:val="24"/>
          <w:szCs w:val="24"/>
        </w:rPr>
        <w:t>垃圾箱后门卸料口下侧需有导水槽，避免卸料时污水飞溅到操作人员身上(需提供实物照片证明)。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高压水泵进水口需设有水过滤器，避免杂质进入高压水泵，延长水泵的使用寿命(需提供实物照片证明)；高压水路系统需采用气缸控制高压球阀开关，汽车底盘辅助贮气罐取气，环保节能。</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清水箱需设置低水位传感器，垃圾箱设置高水位传感器(需提供实物照片证明)，驾驶室内有语音报警，提示水位情况，方便操作者实时了解箱体内水位状态。</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垃圾箱后门需设置观察孔和放水阀，可通过观察窗实时观察污水水位，通过放水阀释放污水到路边下水道，避免人工频繁往返垃圾场(需提供实物照片证明)。</w:t>
      </w:r>
    </w:p>
    <w:p>
      <w:pPr>
        <w:pStyle w:val="67"/>
        <w:numPr>
          <w:ilvl w:val="0"/>
          <w:numId w:val="3"/>
        </w:numPr>
        <w:spacing w:after="156" w:afterLines="50"/>
        <w:ind w:firstLineChars="0"/>
        <w:rPr>
          <w:rFonts w:hint="eastAsia" w:ascii="宋体" w:hAnsi="宋体"/>
          <w:sz w:val="24"/>
          <w:szCs w:val="24"/>
        </w:rPr>
      </w:pPr>
      <w:r>
        <w:rPr>
          <w:rFonts w:hint="eastAsia" w:ascii="宋体" w:hAnsi="宋体"/>
          <w:sz w:val="24"/>
          <w:szCs w:val="24"/>
        </w:rPr>
        <w:t>液压系统需增设应急手动泵辅助系统设计，确保整机失去动力时能完成工作装置收放动作(需提供实物照片证明)。</w:t>
      </w:r>
    </w:p>
    <w:p>
      <w:pPr>
        <w:pStyle w:val="67"/>
        <w:keepNext w:val="0"/>
        <w:keepLines w:val="0"/>
        <w:pageBreakBefore w:val="0"/>
        <w:widowControl w:val="0"/>
        <w:numPr>
          <w:ilvl w:val="0"/>
          <w:numId w:val="0"/>
        </w:numPr>
        <w:kinsoku/>
        <w:wordWrap/>
        <w:overflowPunct/>
        <w:topLinePunct w:val="0"/>
        <w:autoSpaceDE w:val="0"/>
        <w:autoSpaceDN w:val="0"/>
        <w:bidi w:val="0"/>
        <w:adjustRightInd/>
        <w:snapToGrid/>
        <w:spacing w:after="156" w:afterLines="50" w:line="400" w:lineRule="exact"/>
        <w:ind w:leftChars="0" w:firstLine="480" w:firstLineChars="200"/>
        <w:jc w:val="left"/>
        <w:textAlignment w:val="auto"/>
        <w:rPr>
          <w:rFonts w:hint="eastAsia" w:ascii="宋体" w:hAnsi="宋体"/>
          <w:sz w:val="24"/>
          <w:szCs w:val="24"/>
        </w:rPr>
      </w:pPr>
      <w:r>
        <w:rPr>
          <w:rFonts w:hint="eastAsia" w:ascii="宋体" w:hAnsi="宋体"/>
          <w:sz w:val="24"/>
          <w:szCs w:val="24"/>
        </w:rPr>
        <w:t>需具有后喷雾装置，遇干燥天气、路面粉尘多的路面，可利用后喷雾装置进行喷雾作业，稀湿空气，喷雾降尘(需提供实物照片证明)。</w:t>
      </w:r>
    </w:p>
    <w:p>
      <w:pPr>
        <w:pStyle w:val="67"/>
        <w:keepNext w:val="0"/>
        <w:keepLines w:val="0"/>
        <w:pageBreakBefore w:val="0"/>
        <w:widowControl w:val="0"/>
        <w:numPr>
          <w:ilvl w:val="0"/>
          <w:numId w:val="0"/>
        </w:numPr>
        <w:kinsoku/>
        <w:wordWrap/>
        <w:overflowPunct/>
        <w:topLinePunct w:val="0"/>
        <w:autoSpaceDE w:val="0"/>
        <w:autoSpaceDN w:val="0"/>
        <w:bidi w:val="0"/>
        <w:adjustRightInd/>
        <w:snapToGrid/>
        <w:spacing w:after="156" w:afterLines="50" w:line="400" w:lineRule="exact"/>
        <w:jc w:val="center"/>
        <w:textAlignment w:val="auto"/>
        <w:rPr>
          <w:rFonts w:hint="eastAsia" w:ascii="宋体" w:hAnsi="宋体"/>
          <w:b/>
          <w:bCs/>
          <w:sz w:val="44"/>
          <w:szCs w:val="44"/>
          <w:lang w:val="en-US" w:eastAsia="zh-CN"/>
        </w:rPr>
      </w:pPr>
    </w:p>
    <w:p>
      <w:pPr>
        <w:pStyle w:val="67"/>
        <w:keepNext w:val="0"/>
        <w:keepLines w:val="0"/>
        <w:pageBreakBefore w:val="0"/>
        <w:widowControl w:val="0"/>
        <w:numPr>
          <w:ilvl w:val="0"/>
          <w:numId w:val="0"/>
        </w:numPr>
        <w:kinsoku/>
        <w:wordWrap/>
        <w:overflowPunct/>
        <w:topLinePunct w:val="0"/>
        <w:autoSpaceDE w:val="0"/>
        <w:autoSpaceDN w:val="0"/>
        <w:bidi w:val="0"/>
        <w:adjustRightInd/>
        <w:snapToGrid/>
        <w:spacing w:after="156" w:afterLines="50" w:line="400" w:lineRule="exact"/>
        <w:jc w:val="center"/>
        <w:textAlignment w:val="auto"/>
        <w:rPr>
          <w:rFonts w:hint="eastAsia" w:ascii="宋体" w:hAnsi="宋体"/>
          <w:sz w:val="24"/>
          <w:szCs w:val="24"/>
          <w:lang w:val="en-US" w:eastAsia="zh-CN"/>
        </w:rPr>
      </w:pPr>
      <w:r>
        <w:rPr>
          <w:rFonts w:hint="eastAsia" w:ascii="宋体" w:hAnsi="宋体"/>
          <w:b/>
          <w:bCs/>
          <w:sz w:val="44"/>
          <w:szCs w:val="44"/>
          <w:lang w:val="en-US" w:eastAsia="zh-CN"/>
        </w:rPr>
        <w:t>二、铣刨机：</w:t>
      </w:r>
    </w:p>
    <w:p>
      <w:pPr>
        <w:spacing w:before="292"/>
        <w:ind w:firstLine="16"/>
        <w:rPr>
          <w:b/>
          <w:bCs/>
          <w:sz w:val="24"/>
          <w:szCs w:val="24"/>
        </w:rPr>
      </w:pPr>
      <w:r>
        <w:rPr>
          <w:b/>
          <w:bCs/>
          <w:sz w:val="24"/>
          <w:szCs w:val="24"/>
        </w:rPr>
        <w:t>1</w:t>
      </w:r>
      <w:r>
        <w:rPr>
          <w:rFonts w:ascii="宋体" w:hAnsi="宋体"/>
          <w:b/>
          <w:bCs/>
          <w:spacing w:val="-22"/>
          <w:sz w:val="24"/>
          <w:szCs w:val="24"/>
        </w:rPr>
        <w:t>、</w:t>
      </w:r>
      <w:r>
        <w:rPr>
          <w:rFonts w:ascii="宋体" w:hAnsi="宋体"/>
          <w:b/>
          <w:bCs/>
          <w:sz w:val="24"/>
          <w:szCs w:val="24"/>
        </w:rPr>
        <w:t>不允许负偏离的项目（负偏离的废标</w:t>
      </w:r>
      <w:r>
        <w:rPr>
          <w:rFonts w:ascii="宋体" w:hAnsi="宋体"/>
          <w:b/>
          <w:bCs/>
          <w:spacing w:val="-21"/>
          <w:sz w:val="24"/>
          <w:szCs w:val="24"/>
        </w:rPr>
        <w:t>）</w:t>
      </w:r>
    </w:p>
    <w:tbl>
      <w:tblPr>
        <w:tblStyle w:val="30"/>
        <w:tblW w:w="8780"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0"/>
        <w:gridCol w:w="5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3020" w:type="dxa"/>
            <w:tcBorders>
              <w:top w:val="single" w:color="000000" w:sz="2" w:space="0"/>
              <w:left w:val="single" w:color="000000" w:sz="4" w:space="0"/>
              <w:bottom w:val="single" w:color="000000" w:sz="2" w:space="0"/>
              <w:right w:val="single" w:color="000000" w:sz="4" w:space="0"/>
            </w:tcBorders>
            <w:noWrap w:val="0"/>
            <w:vAlign w:val="top"/>
          </w:tcPr>
          <w:p>
            <w:pPr>
              <w:spacing w:before="108"/>
              <w:ind w:firstLine="1416"/>
              <w:rPr>
                <w:sz w:val="24"/>
                <w:szCs w:val="24"/>
              </w:rPr>
            </w:pPr>
            <w:r>
              <w:rPr>
                <w:rFonts w:ascii="宋体" w:hAnsi="宋体"/>
                <w:spacing w:val="9"/>
                <w:kern w:val="0"/>
                <w:sz w:val="24"/>
                <w:szCs w:val="24"/>
              </w:rPr>
              <w:t>项</w:t>
            </w:r>
            <w:r>
              <w:rPr>
                <w:spacing w:val="8"/>
                <w:kern w:val="0"/>
                <w:sz w:val="24"/>
                <w:szCs w:val="24"/>
              </w:rPr>
              <w:t xml:space="preserve">  </w:t>
            </w:r>
            <w:r>
              <w:rPr>
                <w:spacing w:val="7"/>
                <w:kern w:val="0"/>
                <w:sz w:val="24"/>
                <w:szCs w:val="24"/>
              </w:rPr>
              <w:t xml:space="preserve"> </w:t>
            </w:r>
            <w:r>
              <w:rPr>
                <w:rFonts w:ascii="宋体" w:hAnsi="宋体"/>
                <w:spacing w:val="9"/>
                <w:kern w:val="0"/>
                <w:sz w:val="24"/>
                <w:szCs w:val="24"/>
              </w:rPr>
              <w:t>目</w:t>
            </w:r>
          </w:p>
        </w:tc>
        <w:tc>
          <w:tcPr>
            <w:tcW w:w="5760" w:type="dxa"/>
            <w:tcBorders>
              <w:top w:val="single" w:color="000000" w:sz="2" w:space="0"/>
              <w:left w:val="single" w:color="000000" w:sz="4" w:space="0"/>
              <w:bottom w:val="single" w:color="000000" w:sz="2" w:space="0"/>
              <w:right w:val="single" w:color="000000" w:sz="4" w:space="0"/>
            </w:tcBorders>
            <w:noWrap w:val="0"/>
            <w:vAlign w:val="top"/>
          </w:tcPr>
          <w:p>
            <w:pPr>
              <w:spacing w:before="107"/>
              <w:ind w:firstLine="2086"/>
              <w:rPr>
                <w:sz w:val="24"/>
                <w:szCs w:val="24"/>
              </w:rPr>
            </w:pPr>
            <w:r>
              <w:rPr>
                <w:rFonts w:ascii="宋体" w:hAnsi="宋体"/>
                <w:spacing w:val="-3"/>
                <w:kern w:val="0"/>
                <w:sz w:val="24"/>
                <w:szCs w:val="24"/>
              </w:rPr>
              <w:t>主</w:t>
            </w:r>
            <w:r>
              <w:rPr>
                <w:rFonts w:ascii="宋体" w:hAnsi="宋体"/>
                <w:spacing w:val="-2"/>
                <w:kern w:val="0"/>
                <w:sz w:val="24"/>
                <w:szCs w:val="24"/>
              </w:rPr>
              <w:t>要参数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302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主要用途</w:t>
            </w:r>
          </w:p>
        </w:tc>
        <w:tc>
          <w:tcPr>
            <w:tcW w:w="576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用于道路路面铣刨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02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最大铣刨宽度</w:t>
            </w:r>
          </w:p>
        </w:tc>
        <w:tc>
          <w:tcPr>
            <w:tcW w:w="576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w:t>
            </w:r>
            <w:r>
              <w:rPr>
                <w:spacing w:val="-2"/>
                <w:kern w:val="0"/>
                <w:sz w:val="24"/>
                <w:szCs w:val="24"/>
              </w:rPr>
              <w:t>500mm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02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最大铣刨深度</w:t>
            </w:r>
          </w:p>
        </w:tc>
        <w:tc>
          <w:tcPr>
            <w:tcW w:w="576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w:t>
            </w:r>
            <w:r>
              <w:rPr>
                <w:spacing w:val="-2"/>
                <w:kern w:val="0"/>
                <w:sz w:val="24"/>
                <w:szCs w:val="24"/>
              </w:rPr>
              <w:t>180mm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02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转向形式</w:t>
            </w:r>
          </w:p>
        </w:tc>
        <w:tc>
          <w:tcPr>
            <w:tcW w:w="576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前轮转向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02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发动机排放标准</w:t>
            </w:r>
          </w:p>
        </w:tc>
        <w:tc>
          <w:tcPr>
            <w:tcW w:w="5760"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国</w:t>
            </w:r>
            <w:r>
              <w:rPr>
                <w:rFonts w:hint="eastAsia"/>
                <w:kern w:val="0"/>
                <w:sz w:val="24"/>
                <w:szCs w:val="24"/>
              </w:rPr>
              <w:t>Ⅳ</w:t>
            </w:r>
            <w:r>
              <w:rPr>
                <w:rFonts w:hint="eastAsia" w:ascii="宋体" w:hAnsi="宋体"/>
                <w:kern w:val="0"/>
                <w:sz w:val="24"/>
                <w:szCs w:val="24"/>
              </w:rPr>
              <w:t>及以上</w:t>
            </w:r>
          </w:p>
        </w:tc>
      </w:tr>
    </w:tbl>
    <w:p>
      <w:pPr>
        <w:spacing w:before="78"/>
        <w:ind w:firstLine="1"/>
        <w:rPr>
          <w:b/>
          <w:bCs/>
          <w:sz w:val="24"/>
          <w:szCs w:val="24"/>
        </w:rPr>
      </w:pPr>
      <w:r>
        <w:rPr>
          <w:b/>
          <w:bCs/>
          <w:sz w:val="24"/>
          <w:szCs w:val="24"/>
        </w:rPr>
        <w:t>2</w:t>
      </w:r>
      <w:r>
        <w:rPr>
          <w:rFonts w:ascii="宋体" w:hAnsi="宋体"/>
          <w:b/>
          <w:bCs/>
          <w:spacing w:val="-14"/>
          <w:sz w:val="24"/>
          <w:szCs w:val="24"/>
        </w:rPr>
        <w:t>、</w:t>
      </w:r>
      <w:r>
        <w:rPr>
          <w:rFonts w:ascii="宋体" w:hAnsi="宋体"/>
          <w:b/>
          <w:bCs/>
          <w:sz w:val="24"/>
          <w:szCs w:val="24"/>
        </w:rPr>
        <w:t>允许负偏离的项目</w:t>
      </w:r>
    </w:p>
    <w:tbl>
      <w:tblPr>
        <w:tblStyle w:val="30"/>
        <w:tblW w:w="8804"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8"/>
        <w:gridCol w:w="5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8" w:type="dxa"/>
            <w:tcBorders>
              <w:top w:val="single" w:color="000000" w:sz="2" w:space="0"/>
              <w:left w:val="single" w:color="000000" w:sz="4" w:space="0"/>
              <w:bottom w:val="single" w:color="000000" w:sz="2" w:space="0"/>
              <w:right w:val="single" w:color="000000" w:sz="4" w:space="0"/>
            </w:tcBorders>
            <w:noWrap w:val="0"/>
            <w:vAlign w:val="top"/>
          </w:tcPr>
          <w:p>
            <w:pPr>
              <w:spacing w:before="108"/>
              <w:ind w:firstLine="1368"/>
              <w:rPr>
                <w:sz w:val="24"/>
                <w:szCs w:val="24"/>
              </w:rPr>
            </w:pPr>
            <w:r>
              <w:rPr>
                <w:rFonts w:ascii="宋体" w:hAnsi="宋体"/>
                <w:spacing w:val="7"/>
                <w:kern w:val="0"/>
                <w:sz w:val="24"/>
                <w:szCs w:val="24"/>
              </w:rPr>
              <w:t>项</w:t>
            </w:r>
            <w:r>
              <w:rPr>
                <w:spacing w:val="7"/>
                <w:kern w:val="0"/>
                <w:sz w:val="24"/>
                <w:szCs w:val="24"/>
              </w:rPr>
              <w:t xml:space="preserve">   </w:t>
            </w:r>
            <w:r>
              <w:rPr>
                <w:spacing w:val="6"/>
                <w:kern w:val="0"/>
                <w:sz w:val="24"/>
                <w:szCs w:val="24"/>
              </w:rPr>
              <w:t xml:space="preserve"> </w:t>
            </w:r>
            <w:r>
              <w:rPr>
                <w:rFonts w:ascii="宋体" w:hAnsi="宋体"/>
                <w:spacing w:val="7"/>
                <w:kern w:val="0"/>
                <w:sz w:val="24"/>
                <w:szCs w:val="24"/>
              </w:rPr>
              <w:t>目</w:t>
            </w:r>
          </w:p>
        </w:tc>
        <w:tc>
          <w:tcPr>
            <w:tcW w:w="5236" w:type="dxa"/>
            <w:tcBorders>
              <w:top w:val="single" w:color="000000" w:sz="2" w:space="0"/>
              <w:left w:val="single" w:color="000000" w:sz="4" w:space="0"/>
              <w:bottom w:val="single" w:color="000000" w:sz="2" w:space="0"/>
              <w:right w:val="single" w:color="000000" w:sz="4" w:space="0"/>
            </w:tcBorders>
            <w:noWrap w:val="0"/>
            <w:vAlign w:val="top"/>
          </w:tcPr>
          <w:p>
            <w:pPr>
              <w:spacing w:before="107"/>
              <w:ind w:firstLine="2086"/>
              <w:rPr>
                <w:sz w:val="24"/>
                <w:szCs w:val="24"/>
              </w:rPr>
            </w:pPr>
            <w:r>
              <w:rPr>
                <w:rFonts w:ascii="宋体" w:hAnsi="宋体"/>
                <w:spacing w:val="-3"/>
                <w:kern w:val="0"/>
                <w:sz w:val="24"/>
                <w:szCs w:val="24"/>
              </w:rPr>
              <w:t>主</w:t>
            </w:r>
            <w:r>
              <w:rPr>
                <w:rFonts w:ascii="宋体" w:hAnsi="宋体"/>
                <w:spacing w:val="-2"/>
                <w:kern w:val="0"/>
                <w:sz w:val="24"/>
                <w:szCs w:val="24"/>
              </w:rPr>
              <w:t>要参数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工作质量</w:t>
            </w:r>
            <w:r>
              <w:rPr>
                <w:spacing w:val="-2"/>
                <w:kern w:val="0"/>
                <w:sz w:val="24"/>
                <w:szCs w:val="24"/>
              </w:rPr>
              <w:t xml:space="preserve"> (kg)</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rFonts w:hint="eastAsia"/>
                <w:spacing w:val="-2"/>
                <w:sz w:val="24"/>
                <w:szCs w:val="24"/>
              </w:rPr>
            </w:pPr>
            <w:r>
              <w:rPr>
                <w:rFonts w:hint="eastAsia" w:ascii="宋体" w:hAnsi="宋体"/>
                <w:spacing w:val="-2"/>
                <w:kern w:val="0"/>
                <w:sz w:val="24"/>
                <w:szCs w:val="24"/>
              </w:rPr>
              <w:t>≥</w:t>
            </w:r>
            <w:r>
              <w:rPr>
                <w:rFonts w:hint="eastAsia"/>
                <w:spacing w:val="-2"/>
                <w:kern w:val="0"/>
                <w:sz w:val="24"/>
                <w:szCs w:val="24"/>
              </w:rPr>
              <w:t>6400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发动机功率</w:t>
            </w:r>
            <w:r>
              <w:rPr>
                <w:spacing w:val="-2"/>
                <w:kern w:val="0"/>
                <w:sz w:val="24"/>
                <w:szCs w:val="24"/>
              </w:rPr>
              <w:t>/</w:t>
            </w:r>
            <w:r>
              <w:rPr>
                <w:rFonts w:ascii="宋体" w:hAnsi="宋体"/>
                <w:spacing w:val="-2"/>
                <w:kern w:val="0"/>
                <w:sz w:val="24"/>
                <w:szCs w:val="24"/>
              </w:rPr>
              <w:t>转速</w:t>
            </w:r>
            <w:r>
              <w:rPr>
                <w:spacing w:val="-2"/>
                <w:kern w:val="0"/>
                <w:sz w:val="24"/>
                <w:szCs w:val="24"/>
              </w:rPr>
              <w:t xml:space="preserve"> (kW/rpm)</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w:t>
            </w:r>
            <w:r>
              <w:rPr>
                <w:rFonts w:hint="eastAsia"/>
                <w:spacing w:val="-2"/>
                <w:kern w:val="0"/>
                <w:sz w:val="24"/>
                <w:szCs w:val="24"/>
              </w:rPr>
              <w:t>92</w:t>
            </w:r>
            <w:r>
              <w:rPr>
                <w:spacing w:val="-2"/>
                <w:kern w:val="0"/>
                <w:sz w:val="24"/>
                <w:szCs w:val="24"/>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color w:val="FF0000"/>
                <w:spacing w:val="-2"/>
                <w:sz w:val="24"/>
                <w:szCs w:val="24"/>
              </w:rPr>
            </w:pPr>
            <w:r>
              <w:rPr>
                <w:rFonts w:hint="eastAsia" w:ascii="宋体" w:hAnsi="宋体" w:cs="宋体"/>
                <w:color w:val="FF0000"/>
                <w:spacing w:val="-2"/>
                <w:kern w:val="0"/>
                <w:sz w:val="24"/>
                <w:szCs w:val="24"/>
              </w:rPr>
              <w:t>★</w:t>
            </w:r>
            <w:r>
              <w:rPr>
                <w:rFonts w:ascii="宋体" w:hAnsi="宋体"/>
                <w:color w:val="FF0000"/>
                <w:spacing w:val="-2"/>
                <w:kern w:val="0"/>
                <w:sz w:val="24"/>
                <w:szCs w:val="24"/>
              </w:rPr>
              <w:t>刀间距</w:t>
            </w:r>
            <w:r>
              <w:rPr>
                <w:color w:val="FF0000"/>
                <w:spacing w:val="-2"/>
                <w:kern w:val="0"/>
                <w:sz w:val="24"/>
                <w:szCs w:val="24"/>
              </w:rPr>
              <w:t xml:space="preserve"> (mm)</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color w:val="FF0000"/>
                <w:spacing w:val="-2"/>
                <w:sz w:val="24"/>
                <w:szCs w:val="24"/>
              </w:rPr>
            </w:pPr>
            <w:r>
              <w:rPr>
                <w:color w:val="FF0000"/>
                <w:spacing w:val="-2"/>
                <w:kern w:val="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驱动方式</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全液压四驱</w:t>
            </w:r>
            <w:r>
              <w:rPr>
                <w:spacing w:val="-2"/>
                <w:kern w:val="0"/>
                <w:sz w:val="24"/>
                <w:szCs w:val="24"/>
              </w:rPr>
              <w:t>+</w:t>
            </w:r>
            <w:r>
              <w:rPr>
                <w:rFonts w:ascii="宋体" w:hAnsi="宋体"/>
                <w:spacing w:val="-2"/>
                <w:kern w:val="0"/>
                <w:sz w:val="24"/>
                <w:szCs w:val="24"/>
              </w:rPr>
              <w:t>液压差速锁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最大行走速度</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spacing w:val="-2"/>
                <w:kern w:val="0"/>
                <w:sz w:val="24"/>
                <w:szCs w:val="24"/>
              </w:rPr>
              <w:t>≥</w:t>
            </w:r>
            <w:r>
              <w:rPr>
                <w:rFonts w:hint="eastAsia"/>
                <w:spacing w:val="-2"/>
                <w:kern w:val="0"/>
                <w:sz w:val="24"/>
                <w:szCs w:val="24"/>
              </w:rPr>
              <w:t>7.8</w:t>
            </w:r>
            <w:r>
              <w:rPr>
                <w:spacing w:val="-2"/>
                <w:kern w:val="0"/>
                <w:sz w:val="24"/>
                <w:szCs w:val="24"/>
              </w:rPr>
              <w:t>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找平系统</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标配自动找平系统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铣刨量统计</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标配铣刨方量统计功能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智能维保</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提示维修信息、故障报警信息，在手机、</w:t>
            </w:r>
            <w:r>
              <w:rPr>
                <w:spacing w:val="-2"/>
                <w:kern w:val="0"/>
                <w:sz w:val="24"/>
                <w:szCs w:val="24"/>
              </w:rPr>
              <w:t>APP</w:t>
            </w:r>
            <w:r>
              <w:rPr>
                <w:rFonts w:ascii="宋体" w:hAnsi="宋体"/>
                <w:spacing w:val="-2"/>
                <w:kern w:val="0"/>
                <w:sz w:val="24"/>
                <w:szCs w:val="24"/>
              </w:rPr>
              <w:t>和小程序都可直接查看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hint="eastAsia" w:ascii="宋体" w:hAnsi="宋体"/>
                <w:spacing w:val="-2"/>
                <w:kern w:val="0"/>
                <w:sz w:val="24"/>
                <w:szCs w:val="24"/>
              </w:rPr>
              <w:t>整机长度和宽度</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rFonts w:hint="eastAsia"/>
                <w:spacing w:val="-2"/>
                <w:sz w:val="24"/>
                <w:szCs w:val="24"/>
              </w:rPr>
            </w:pPr>
            <w:r>
              <w:rPr>
                <w:rFonts w:hint="eastAsia" w:ascii="宋体" w:hAnsi="宋体"/>
                <w:spacing w:val="-2"/>
                <w:kern w:val="0"/>
                <w:sz w:val="24"/>
                <w:szCs w:val="24"/>
              </w:rPr>
              <w:t>为满足狭小的作业空间，整机长度（不含输料系统）≤</w:t>
            </w:r>
            <w:r>
              <w:rPr>
                <w:rFonts w:hint="eastAsia"/>
                <w:spacing w:val="-2"/>
                <w:kern w:val="0"/>
                <w:sz w:val="24"/>
                <w:szCs w:val="24"/>
              </w:rPr>
              <w:t>3.4</w:t>
            </w:r>
            <w:r>
              <w:rPr>
                <w:rFonts w:hint="eastAsia" w:ascii="宋体" w:hAnsi="宋体"/>
                <w:spacing w:val="-2"/>
                <w:kern w:val="0"/>
                <w:sz w:val="24"/>
                <w:szCs w:val="24"/>
              </w:rPr>
              <w:t>米，整机宽度≤</w:t>
            </w:r>
            <w:r>
              <w:rPr>
                <w:rFonts w:hint="eastAsia"/>
                <w:spacing w:val="-2"/>
                <w:kern w:val="0"/>
                <w:sz w:val="24"/>
                <w:szCs w:val="24"/>
              </w:rPr>
              <w:t>1.7米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hint="eastAsia" w:ascii="宋体" w:hAnsi="宋体"/>
                <w:spacing w:val="-2"/>
                <w:kern w:val="0"/>
                <w:sz w:val="24"/>
                <w:szCs w:val="24"/>
              </w:rPr>
              <w:t>整机高度</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为满足狭矮的作业空间，整机高度（不含输料系统和顶棚）≤</w:t>
            </w:r>
            <w:r>
              <w:rPr>
                <w:rFonts w:hint="eastAsia"/>
                <w:spacing w:val="-2"/>
                <w:kern w:val="0"/>
                <w:sz w:val="24"/>
                <w:szCs w:val="24"/>
              </w:rPr>
              <w:t>2.2</w:t>
            </w:r>
            <w:r>
              <w:rPr>
                <w:rFonts w:hint="eastAsia" w:ascii="宋体" w:hAnsi="宋体"/>
                <w:spacing w:val="-2"/>
                <w:kern w:val="0"/>
                <w:sz w:val="24"/>
                <w:szCs w:val="24"/>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操作手柄</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多功能操作手柄，操作舒适便捷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8"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驾驶室及仪表台</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spacing w:val="-2"/>
                <w:kern w:val="0"/>
                <w:sz w:val="24"/>
                <w:szCs w:val="24"/>
              </w:rPr>
              <w:t>配备LCD液晶触摸显示器，</w:t>
            </w:r>
            <w:r>
              <w:rPr>
                <w:rFonts w:ascii="宋体" w:hAnsi="宋体"/>
                <w:spacing w:val="-2"/>
                <w:kern w:val="0"/>
                <w:sz w:val="24"/>
                <w:szCs w:val="24"/>
              </w:rPr>
              <w:t>配有信息显示及故障诊断系统，能够实时监视并显示发动机、液压系统、电器系统等所有重要系统的现状信息，出现异常情况时发出视</w:t>
            </w:r>
            <w:r>
              <w:rPr>
                <w:spacing w:val="-2"/>
                <w:kern w:val="0"/>
                <w:sz w:val="24"/>
                <w:szCs w:val="24"/>
              </w:rPr>
              <w:t>/</w:t>
            </w:r>
            <w:r>
              <w:rPr>
                <w:rFonts w:ascii="宋体" w:hAnsi="宋体"/>
                <w:spacing w:val="-2"/>
                <w:kern w:val="0"/>
                <w:sz w:val="24"/>
                <w:szCs w:val="24"/>
              </w:rPr>
              <w:t>听警报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56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ascii="宋体" w:hAnsi="宋体"/>
                <w:spacing w:val="-2"/>
                <w:kern w:val="0"/>
                <w:sz w:val="24"/>
                <w:szCs w:val="24"/>
              </w:rPr>
              <w:t>燃油箱</w:t>
            </w:r>
            <w:r>
              <w:rPr>
                <w:rFonts w:hint="eastAsia" w:ascii="宋体" w:hAnsi="宋体"/>
                <w:spacing w:val="-2"/>
                <w:kern w:val="0"/>
                <w:sz w:val="24"/>
                <w:szCs w:val="24"/>
              </w:rPr>
              <w:t>容积</w:t>
            </w:r>
            <w:r>
              <w:rPr>
                <w:rFonts w:ascii="宋体" w:hAnsi="宋体"/>
                <w:spacing w:val="-2"/>
                <w:kern w:val="0"/>
                <w:sz w:val="24"/>
                <w:szCs w:val="24"/>
              </w:rPr>
              <w:t xml:space="preserve"> </w:t>
            </w:r>
            <w:r>
              <w:rPr>
                <w:spacing w:val="-2"/>
                <w:kern w:val="0"/>
                <w:sz w:val="24"/>
                <w:szCs w:val="24"/>
              </w:rPr>
              <w:t>(L)</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spacing w:val="-2"/>
                <w:kern w:val="0"/>
                <w:sz w:val="24"/>
                <w:szCs w:val="24"/>
              </w:rPr>
              <w:t>≥</w:t>
            </w:r>
            <w:r>
              <w:rPr>
                <w:rFonts w:hint="eastAsia"/>
                <w:spacing w:val="-2"/>
                <w:kern w:val="0"/>
                <w:sz w:val="24"/>
                <w:szCs w:val="24"/>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hint="eastAsia" w:ascii="宋体" w:hAnsi="宋体" w:cs="宋体"/>
                <w:spacing w:val="-2"/>
                <w:kern w:val="0"/>
                <w:sz w:val="24"/>
                <w:szCs w:val="24"/>
              </w:rPr>
              <w:t>★</w:t>
            </w:r>
            <w:r>
              <w:rPr>
                <w:rFonts w:hint="eastAsia" w:ascii="宋体" w:hAnsi="宋体"/>
                <w:spacing w:val="-2"/>
                <w:kern w:val="0"/>
                <w:sz w:val="24"/>
                <w:szCs w:val="24"/>
              </w:rPr>
              <w:t>水</w:t>
            </w:r>
            <w:r>
              <w:rPr>
                <w:rFonts w:ascii="宋体" w:hAnsi="宋体"/>
                <w:spacing w:val="-2"/>
                <w:kern w:val="0"/>
                <w:sz w:val="24"/>
                <w:szCs w:val="24"/>
              </w:rPr>
              <w:t>箱</w:t>
            </w:r>
            <w:r>
              <w:rPr>
                <w:rFonts w:hint="eastAsia" w:ascii="宋体" w:hAnsi="宋体"/>
                <w:spacing w:val="-2"/>
                <w:kern w:val="0"/>
                <w:sz w:val="24"/>
                <w:szCs w:val="24"/>
              </w:rPr>
              <w:t>容积</w:t>
            </w:r>
            <w:r>
              <w:rPr>
                <w:rFonts w:ascii="宋体" w:hAnsi="宋体"/>
                <w:spacing w:val="-2"/>
                <w:kern w:val="0"/>
                <w:sz w:val="24"/>
                <w:szCs w:val="24"/>
              </w:rPr>
              <w:t xml:space="preserve"> </w:t>
            </w:r>
            <w:r>
              <w:rPr>
                <w:spacing w:val="-2"/>
                <w:kern w:val="0"/>
                <w:sz w:val="24"/>
                <w:szCs w:val="24"/>
              </w:rPr>
              <w:t>(L)</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rFonts w:hint="eastAsia"/>
                <w:spacing w:val="-2"/>
                <w:sz w:val="24"/>
                <w:szCs w:val="24"/>
              </w:rPr>
            </w:pPr>
            <w:r>
              <w:rPr>
                <w:spacing w:val="-2"/>
                <w:kern w:val="0"/>
                <w:sz w:val="24"/>
                <w:szCs w:val="24"/>
              </w:rPr>
              <w:t>≥</w:t>
            </w:r>
            <w:r>
              <w:rPr>
                <w:rFonts w:hint="eastAsia"/>
                <w:spacing w:val="-2"/>
                <w:kern w:val="0"/>
                <w:sz w:val="24"/>
                <w:szCs w:val="24"/>
              </w:rPr>
              <w:t>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56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z w:val="24"/>
                <w:szCs w:val="24"/>
              </w:rPr>
            </w:pPr>
            <w:r>
              <w:rPr>
                <w:rFonts w:ascii="宋体" w:hAnsi="宋体"/>
                <w:spacing w:val="-2"/>
                <w:kern w:val="0"/>
                <w:sz w:val="24"/>
                <w:szCs w:val="24"/>
              </w:rPr>
              <w:t>控制器</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rFonts w:ascii="宋体" w:hAnsi="宋体"/>
                <w:spacing w:val="-2"/>
                <w:kern w:val="0"/>
                <w:sz w:val="24"/>
                <w:szCs w:val="24"/>
              </w:rPr>
              <w:t>自主知识产权，彩色大屏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356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z w:val="24"/>
                <w:szCs w:val="24"/>
              </w:rPr>
            </w:pPr>
            <w:r>
              <w:rPr>
                <w:rFonts w:ascii="宋体" w:hAnsi="宋体"/>
                <w:spacing w:val="-2"/>
                <w:kern w:val="0"/>
                <w:sz w:val="24"/>
                <w:szCs w:val="24"/>
              </w:rPr>
              <w:t>远程</w:t>
            </w:r>
            <w:r>
              <w:rPr>
                <w:rFonts w:ascii="宋体" w:hAnsi="宋体"/>
                <w:spacing w:val="-1"/>
                <w:kern w:val="0"/>
                <w:sz w:val="24"/>
                <w:szCs w:val="24"/>
              </w:rPr>
              <w:t>设备管理</w:t>
            </w:r>
          </w:p>
        </w:tc>
        <w:tc>
          <w:tcPr>
            <w:tcW w:w="5236" w:type="dxa"/>
            <w:tcBorders>
              <w:top w:val="single" w:color="000000" w:sz="2" w:space="0"/>
              <w:left w:val="single" w:color="000000" w:sz="4" w:space="0"/>
              <w:bottom w:val="single" w:color="000000" w:sz="2" w:space="0"/>
              <w:right w:val="single" w:color="000000" w:sz="4" w:space="0"/>
            </w:tcBorders>
            <w:noWrap w:val="0"/>
            <w:vAlign w:val="center"/>
          </w:tcPr>
          <w:p>
            <w:pPr>
              <w:widowControl/>
              <w:kinsoku w:val="0"/>
              <w:autoSpaceDE w:val="0"/>
              <w:autoSpaceDN w:val="0"/>
              <w:adjustRightInd w:val="0"/>
              <w:snapToGrid w:val="0"/>
              <w:ind w:left="440" w:leftChars="200"/>
              <w:textAlignment w:val="baseline"/>
              <w:rPr>
                <w:spacing w:val="-2"/>
                <w:sz w:val="24"/>
                <w:szCs w:val="24"/>
              </w:rPr>
            </w:pPr>
            <w:r>
              <w:rPr>
                <w:spacing w:val="-2"/>
                <w:kern w:val="0"/>
                <w:sz w:val="24"/>
                <w:szCs w:val="24"/>
              </w:rPr>
              <w:t>APP</w:t>
            </w:r>
            <w:r>
              <w:rPr>
                <w:rFonts w:ascii="宋体" w:hAnsi="宋体"/>
                <w:spacing w:val="-2"/>
                <w:kern w:val="0"/>
                <w:sz w:val="24"/>
                <w:szCs w:val="24"/>
              </w:rPr>
              <w:t>、小程序，可远程查看设备工作状态等</w:t>
            </w:r>
          </w:p>
        </w:tc>
      </w:tr>
    </w:tbl>
    <w:p>
      <w:pPr>
        <w:rPr>
          <w:b/>
          <w:bCs/>
          <w:sz w:val="24"/>
          <w:szCs w:val="24"/>
        </w:rPr>
      </w:pPr>
      <w:r>
        <w:rPr>
          <w:b/>
          <w:bCs/>
          <w:sz w:val="24"/>
          <w:szCs w:val="24"/>
        </w:rPr>
        <w:t>3.</w:t>
      </w:r>
      <w:r>
        <w:rPr>
          <w:rFonts w:ascii="宋体" w:hAnsi="宋体"/>
          <w:b/>
          <w:bCs/>
          <w:sz w:val="24"/>
          <w:szCs w:val="24"/>
        </w:rPr>
        <w:t>主要功能要求（投标产品功能偏离不废标</w:t>
      </w:r>
      <w:r>
        <w:rPr>
          <w:rFonts w:ascii="宋体" w:hAnsi="宋体"/>
          <w:b/>
          <w:bCs/>
          <w:spacing w:val="-6"/>
          <w:sz w:val="24"/>
          <w:szCs w:val="24"/>
        </w:rPr>
        <w:t>）</w:t>
      </w:r>
    </w:p>
    <w:p>
      <w:pPr>
        <w:spacing w:line="388" w:lineRule="auto"/>
        <w:ind w:left="14" w:firstLine="473"/>
        <w:rPr>
          <w:sz w:val="24"/>
          <w:szCs w:val="24"/>
        </w:rPr>
      </w:pPr>
      <w:r>
        <w:rPr>
          <w:rFonts w:ascii="宋体" w:hAnsi="宋体"/>
          <w:sz w:val="24"/>
          <w:szCs w:val="24"/>
        </w:rPr>
        <w:t>半米铣刨机，要求性能可靠、操作简单舒适，可用于市</w:t>
      </w:r>
      <w:bookmarkStart w:id="56" w:name="_GoBack"/>
      <w:bookmarkEnd w:id="56"/>
      <w:r>
        <w:rPr>
          <w:rFonts w:ascii="宋体" w:hAnsi="宋体"/>
          <w:sz w:val="24"/>
          <w:szCs w:val="24"/>
        </w:rPr>
        <w:t>政公路养护作业、水泥拉毛、铣标线、铣隆声带、井盖周边铣刨、路口贴边铣刨，和作为大型铣刨机施工的辅助设备，配合大型机铣边角施工。</w:t>
      </w:r>
    </w:p>
    <w:p>
      <w:pPr>
        <w:spacing w:line="388" w:lineRule="auto"/>
        <w:ind w:left="14" w:firstLine="473"/>
        <w:rPr>
          <w:sz w:val="24"/>
          <w:szCs w:val="24"/>
        </w:rPr>
      </w:pPr>
      <w:r>
        <w:rPr>
          <w:sz w:val="24"/>
          <w:szCs w:val="24"/>
        </w:rPr>
        <w:t>1</w:t>
      </w:r>
      <w:r>
        <w:rPr>
          <w:rFonts w:ascii="宋体" w:hAnsi="宋体"/>
          <w:sz w:val="24"/>
          <w:szCs w:val="24"/>
        </w:rPr>
        <w:t>、整机包括车架总成、动力系统、行驶转向系统、工作装置、液压系统、电气系统、洒水系统、操作台、覆盖件等部件组成。</w:t>
      </w:r>
    </w:p>
    <w:p>
      <w:pPr>
        <w:spacing w:line="388" w:lineRule="auto"/>
        <w:ind w:left="14" w:firstLine="473"/>
        <w:rPr>
          <w:sz w:val="24"/>
          <w:szCs w:val="24"/>
        </w:rPr>
      </w:pPr>
      <w:r>
        <w:rPr>
          <w:sz w:val="24"/>
          <w:szCs w:val="24"/>
        </w:rPr>
        <w:t>2</w:t>
      </w:r>
      <w:r>
        <w:rPr>
          <w:rFonts w:hint="eastAsia" w:ascii="宋体" w:hAnsi="宋体"/>
          <w:sz w:val="24"/>
          <w:szCs w:val="24"/>
        </w:rPr>
        <w:t>、</w:t>
      </w:r>
      <w:r>
        <w:rPr>
          <w:rFonts w:ascii="宋体" w:hAnsi="宋体"/>
          <w:sz w:val="24"/>
          <w:szCs w:val="24"/>
        </w:rPr>
        <w:t>车架总成：水箱在车架中部与车架焊为一体。</w:t>
      </w:r>
    </w:p>
    <w:p>
      <w:pPr>
        <w:spacing w:line="388" w:lineRule="auto"/>
        <w:ind w:left="14" w:firstLine="473"/>
        <w:rPr>
          <w:sz w:val="24"/>
          <w:szCs w:val="24"/>
        </w:rPr>
      </w:pPr>
      <w:r>
        <w:rPr>
          <w:sz w:val="24"/>
          <w:szCs w:val="24"/>
        </w:rPr>
        <w:t>3</w:t>
      </w:r>
      <w:r>
        <w:rPr>
          <w:rFonts w:ascii="宋体" w:hAnsi="宋体"/>
          <w:sz w:val="24"/>
          <w:szCs w:val="24"/>
        </w:rPr>
        <w:t>、动力系统：采用专为工程机械定制的电喷式高压共轨发动机，满足国</w:t>
      </w:r>
      <w:r>
        <w:rPr>
          <w:rFonts w:hint="eastAsia"/>
          <w:kern w:val="0"/>
          <w:sz w:val="24"/>
          <w:szCs w:val="24"/>
        </w:rPr>
        <w:t>Ⅳ</w:t>
      </w:r>
      <w:r>
        <w:rPr>
          <w:rFonts w:ascii="宋体" w:hAnsi="宋体"/>
          <w:sz w:val="24"/>
          <w:szCs w:val="24"/>
        </w:rPr>
        <w:t>（中国非道</w:t>
      </w:r>
      <w:r>
        <w:rPr>
          <w:rFonts w:hint="eastAsia"/>
          <w:kern w:val="0"/>
          <w:sz w:val="24"/>
          <w:szCs w:val="24"/>
        </w:rPr>
        <w:t>Ⅳ</w:t>
      </w:r>
      <w:r>
        <w:rPr>
          <w:rFonts w:ascii="宋体" w:hAnsi="宋体"/>
          <w:sz w:val="24"/>
          <w:szCs w:val="24"/>
        </w:rPr>
        <w:t>阶段）排放要求。通过档位开关选择怠速、经济、额定三种工作模式，燃油经济性好。采用液压泵驱动液压马达带动减速机驱动铣刨鼓。</w:t>
      </w:r>
    </w:p>
    <w:p>
      <w:pPr>
        <w:spacing w:line="388" w:lineRule="auto"/>
        <w:ind w:left="14" w:firstLine="473"/>
        <w:rPr>
          <w:sz w:val="24"/>
          <w:szCs w:val="24"/>
        </w:rPr>
      </w:pPr>
      <w:r>
        <w:rPr>
          <w:sz w:val="24"/>
          <w:szCs w:val="24"/>
        </w:rPr>
        <w:t>4</w:t>
      </w:r>
      <w:r>
        <w:rPr>
          <w:rFonts w:ascii="宋体" w:hAnsi="宋体"/>
          <w:sz w:val="24"/>
          <w:szCs w:val="24"/>
        </w:rPr>
        <w:t>、液压系统：单泵四马达闭式系统</w:t>
      </w:r>
      <w:r>
        <w:rPr>
          <w:sz w:val="24"/>
          <w:szCs w:val="24"/>
        </w:rPr>
        <w:t xml:space="preserve">; </w:t>
      </w:r>
      <w:r>
        <w:rPr>
          <w:rFonts w:ascii="宋体" w:hAnsi="宋体"/>
          <w:sz w:val="24"/>
          <w:szCs w:val="24"/>
        </w:rPr>
        <w:t>四轮驱动，确保强大的牵引力，最大可达</w:t>
      </w:r>
      <w:r>
        <w:rPr>
          <w:rFonts w:hint="eastAsia"/>
          <w:sz w:val="24"/>
          <w:szCs w:val="24"/>
        </w:rPr>
        <w:t>76</w:t>
      </w:r>
      <w:r>
        <w:rPr>
          <w:sz w:val="24"/>
          <w:szCs w:val="24"/>
        </w:rPr>
        <w:t>KN</w:t>
      </w:r>
      <w:r>
        <w:rPr>
          <w:rFonts w:ascii="宋体" w:hAnsi="宋体"/>
          <w:sz w:val="24"/>
          <w:szCs w:val="24"/>
        </w:rPr>
        <w:t>； 载荷自适应能力强； 可实现过载保护； 无级调速控制； 同步分流防滑； 行驶速度两档。</w:t>
      </w:r>
    </w:p>
    <w:p>
      <w:pPr>
        <w:spacing w:line="388" w:lineRule="auto"/>
        <w:ind w:left="14" w:firstLine="473"/>
        <w:rPr>
          <w:sz w:val="24"/>
          <w:szCs w:val="24"/>
        </w:rPr>
      </w:pPr>
      <w:r>
        <w:rPr>
          <w:sz w:val="24"/>
          <w:szCs w:val="24"/>
        </w:rPr>
        <w:t>5</w:t>
      </w:r>
      <w:r>
        <w:rPr>
          <w:rFonts w:ascii="宋体" w:hAnsi="宋体"/>
          <w:sz w:val="24"/>
          <w:szCs w:val="24"/>
        </w:rPr>
        <w:t>、行驶转向系统：用液压加机械的驱动方式，可进行无级变速，并具有高、低速档。主要在工作以及跑车过程中，为整机实现前进后退、铣刨深度控制以及转向掉头等运动功能。</w:t>
      </w:r>
    </w:p>
    <w:p>
      <w:pPr>
        <w:spacing w:line="388" w:lineRule="auto"/>
        <w:ind w:left="14" w:firstLine="473"/>
        <w:rPr>
          <w:sz w:val="24"/>
          <w:szCs w:val="24"/>
        </w:rPr>
      </w:pPr>
      <w:r>
        <w:rPr>
          <w:sz w:val="24"/>
          <w:szCs w:val="24"/>
        </w:rPr>
        <w:t>6</w:t>
      </w:r>
      <w:r>
        <w:rPr>
          <w:rFonts w:ascii="宋体" w:hAnsi="宋体"/>
          <w:sz w:val="24"/>
          <w:szCs w:val="24"/>
        </w:rPr>
        <w:t>、洒水系统：给铣刨刀头降温，延长铣刨刀的使用寿命。抑制施工中的扬尘。电动式水泵，洒水喷头易于拆卸和清洗。</w:t>
      </w:r>
    </w:p>
    <w:p>
      <w:pPr>
        <w:spacing w:line="388" w:lineRule="auto"/>
        <w:ind w:left="14" w:firstLine="473"/>
        <w:rPr>
          <w:sz w:val="24"/>
          <w:szCs w:val="24"/>
        </w:rPr>
      </w:pPr>
      <w:r>
        <w:rPr>
          <w:sz w:val="24"/>
          <w:szCs w:val="24"/>
        </w:rPr>
        <w:t>7</w:t>
      </w:r>
      <w:r>
        <w:rPr>
          <w:rFonts w:ascii="宋体" w:hAnsi="宋体"/>
          <w:sz w:val="24"/>
          <w:szCs w:val="24"/>
        </w:rPr>
        <w:t>、电气系统：彩色</w:t>
      </w:r>
      <w:r>
        <w:rPr>
          <w:sz w:val="24"/>
          <w:szCs w:val="24"/>
        </w:rPr>
        <w:t>LCD</w:t>
      </w:r>
      <w:r>
        <w:rPr>
          <w:rFonts w:ascii="宋体" w:hAnsi="宋体"/>
          <w:sz w:val="24"/>
          <w:szCs w:val="24"/>
        </w:rPr>
        <w:t>液晶</w:t>
      </w:r>
      <w:r>
        <w:rPr>
          <w:rFonts w:hint="eastAsia" w:ascii="宋体" w:hAnsi="宋体"/>
          <w:sz w:val="24"/>
          <w:szCs w:val="24"/>
        </w:rPr>
        <w:t>触摸</w:t>
      </w:r>
      <w:r>
        <w:rPr>
          <w:rFonts w:ascii="宋体" w:hAnsi="宋体"/>
          <w:sz w:val="24"/>
          <w:szCs w:val="24"/>
        </w:rPr>
        <w:t>显示器，具有多参数显示、多语言选择、故障报警、排故指南、历史故障查询、设备定期保养提示、设备运行状态记录及查询等功能。</w:t>
      </w:r>
    </w:p>
    <w:p>
      <w:pPr>
        <w:spacing w:line="388" w:lineRule="auto"/>
        <w:ind w:left="14" w:firstLine="473"/>
        <w:rPr>
          <w:spacing w:val="-42"/>
          <w:sz w:val="24"/>
          <w:szCs w:val="24"/>
        </w:rPr>
      </w:pPr>
      <w:r>
        <w:rPr>
          <w:sz w:val="24"/>
          <w:szCs w:val="24"/>
        </w:rPr>
        <w:t>8</w:t>
      </w:r>
      <w:r>
        <w:rPr>
          <w:rFonts w:ascii="宋体" w:hAnsi="宋体"/>
          <w:spacing w:val="-6"/>
          <w:sz w:val="24"/>
          <w:szCs w:val="24"/>
        </w:rPr>
        <w:t>、</w:t>
      </w:r>
      <w:r>
        <w:rPr>
          <w:rFonts w:ascii="宋体" w:hAnsi="宋体"/>
          <w:sz w:val="24"/>
          <w:szCs w:val="24"/>
        </w:rPr>
        <w:t>控制器</w:t>
      </w:r>
      <w:r>
        <w:rPr>
          <w:rFonts w:ascii="宋体" w:hAnsi="宋体"/>
          <w:spacing w:val="-5"/>
          <w:sz w:val="24"/>
          <w:szCs w:val="24"/>
        </w:rPr>
        <w:t>：</w:t>
      </w:r>
      <w:r>
        <w:rPr>
          <w:rFonts w:ascii="宋体" w:hAnsi="宋体"/>
          <w:sz w:val="24"/>
          <w:szCs w:val="24"/>
        </w:rPr>
        <w:t>自主研发</w:t>
      </w:r>
      <w:r>
        <w:rPr>
          <w:rFonts w:ascii="宋体" w:hAnsi="宋体"/>
          <w:spacing w:val="-5"/>
          <w:sz w:val="24"/>
          <w:szCs w:val="24"/>
        </w:rPr>
        <w:t>，</w:t>
      </w:r>
      <w:r>
        <w:rPr>
          <w:rFonts w:ascii="宋体" w:hAnsi="宋体"/>
          <w:sz w:val="24"/>
          <w:szCs w:val="24"/>
        </w:rPr>
        <w:t>彩色大屏</w:t>
      </w:r>
      <w:r>
        <w:rPr>
          <w:rFonts w:ascii="宋体" w:hAnsi="宋体"/>
          <w:spacing w:val="-5"/>
          <w:sz w:val="24"/>
          <w:szCs w:val="24"/>
        </w:rPr>
        <w:t>，</w:t>
      </w:r>
      <w:r>
        <w:rPr>
          <w:rFonts w:ascii="宋体" w:hAnsi="宋体"/>
          <w:sz w:val="24"/>
          <w:szCs w:val="24"/>
        </w:rPr>
        <w:t>人机交互友好</w:t>
      </w:r>
      <w:r>
        <w:rPr>
          <w:rFonts w:ascii="宋体" w:hAnsi="宋体"/>
          <w:spacing w:val="-5"/>
          <w:sz w:val="24"/>
          <w:szCs w:val="24"/>
        </w:rPr>
        <w:t>，</w:t>
      </w:r>
      <w:r>
        <w:rPr>
          <w:rFonts w:ascii="宋体" w:hAnsi="宋体"/>
          <w:sz w:val="24"/>
          <w:szCs w:val="24"/>
        </w:rPr>
        <w:t>系统响应快速灵敏</w:t>
      </w:r>
      <w:r>
        <w:rPr>
          <w:rFonts w:ascii="宋体" w:hAnsi="宋体"/>
          <w:spacing w:val="-5"/>
          <w:sz w:val="24"/>
          <w:szCs w:val="24"/>
        </w:rPr>
        <w:t>，</w:t>
      </w:r>
      <w:r>
        <w:rPr>
          <w:rFonts w:ascii="宋体" w:hAnsi="宋体"/>
          <w:sz w:val="24"/>
          <w:szCs w:val="24"/>
        </w:rPr>
        <w:t>实现设备的精准控制</w:t>
      </w:r>
      <w:r>
        <w:rPr>
          <w:rFonts w:ascii="宋体" w:hAnsi="宋体"/>
          <w:spacing w:val="-5"/>
          <w:sz w:val="24"/>
          <w:szCs w:val="24"/>
        </w:rPr>
        <w:t>，</w:t>
      </w:r>
      <w:r>
        <w:rPr>
          <w:sz w:val="24"/>
          <w:szCs w:val="24"/>
        </w:rPr>
        <w:t xml:space="preserve"> </w:t>
      </w:r>
      <w:r>
        <w:rPr>
          <w:rFonts w:ascii="宋体" w:hAnsi="宋体"/>
          <w:sz w:val="24"/>
          <w:szCs w:val="24"/>
        </w:rPr>
        <w:t>响应时间低于</w:t>
      </w:r>
      <w:r>
        <w:rPr>
          <w:spacing w:val="-1"/>
          <w:sz w:val="24"/>
          <w:szCs w:val="24"/>
        </w:rPr>
        <w:t xml:space="preserve"> </w:t>
      </w:r>
      <w:r>
        <w:rPr>
          <w:sz w:val="24"/>
          <w:szCs w:val="24"/>
        </w:rPr>
        <w:t xml:space="preserve">20 </w:t>
      </w:r>
      <w:r>
        <w:rPr>
          <w:rFonts w:ascii="宋体" w:hAnsi="宋体"/>
          <w:sz w:val="24"/>
          <w:szCs w:val="24"/>
        </w:rPr>
        <w:t>毫秒</w:t>
      </w:r>
      <w:r>
        <w:rPr>
          <w:rFonts w:ascii="宋体" w:hAnsi="宋体"/>
          <w:spacing w:val="-42"/>
          <w:sz w:val="24"/>
          <w:szCs w:val="24"/>
        </w:rPr>
        <w:t>。</w:t>
      </w:r>
      <w:r>
        <w:rPr>
          <w:rFonts w:ascii="宋体" w:hAnsi="宋体"/>
          <w:sz w:val="24"/>
          <w:szCs w:val="24"/>
        </w:rPr>
        <w:t>拥有自主知识产权证明</w:t>
      </w:r>
      <w:r>
        <w:rPr>
          <w:rFonts w:ascii="宋体" w:hAnsi="宋体"/>
          <w:spacing w:val="-42"/>
          <w:sz w:val="24"/>
          <w:szCs w:val="24"/>
        </w:rPr>
        <w:t>，</w:t>
      </w:r>
      <w:r>
        <w:rPr>
          <w:rFonts w:ascii="宋体" w:hAnsi="宋体"/>
          <w:sz w:val="24"/>
          <w:szCs w:val="24"/>
        </w:rPr>
        <w:t>有多项软件著作权证书</w:t>
      </w:r>
      <w:r>
        <w:rPr>
          <w:rFonts w:ascii="宋体" w:hAnsi="宋体"/>
          <w:spacing w:val="-42"/>
          <w:sz w:val="24"/>
          <w:szCs w:val="24"/>
        </w:rPr>
        <w:t>。</w:t>
      </w:r>
    </w:p>
    <w:p>
      <w:pPr>
        <w:spacing w:line="388" w:lineRule="auto"/>
        <w:ind w:left="14" w:firstLine="473"/>
        <w:rPr>
          <w:sz w:val="24"/>
          <w:szCs w:val="24"/>
        </w:rPr>
      </w:pPr>
      <w:r>
        <w:rPr>
          <w:sz w:val="24"/>
          <w:szCs w:val="24"/>
        </w:rPr>
        <w:t>9</w:t>
      </w:r>
      <w:r>
        <w:rPr>
          <w:rFonts w:ascii="宋体" w:hAnsi="宋体"/>
          <w:sz w:val="24"/>
          <w:szCs w:val="24"/>
        </w:rPr>
        <w:t xml:space="preserve">、远程设备管理：包括 </w:t>
      </w:r>
      <w:r>
        <w:rPr>
          <w:sz w:val="24"/>
          <w:szCs w:val="24"/>
        </w:rPr>
        <w:t>APP</w:t>
      </w:r>
      <w:r>
        <w:rPr>
          <w:rFonts w:ascii="宋体" w:hAnsi="宋体"/>
          <w:sz w:val="24"/>
          <w:szCs w:val="24"/>
        </w:rPr>
        <w:t>、小程序两个部分，具备过程监控、效益计算、施工记录和远程管理等功能，拥有自主知识产权证明。</w:t>
      </w:r>
    </w:p>
    <w:p>
      <w:pPr>
        <w:pStyle w:val="67"/>
        <w:keepNext w:val="0"/>
        <w:keepLines w:val="0"/>
        <w:pageBreakBefore w:val="0"/>
        <w:widowControl w:val="0"/>
        <w:numPr>
          <w:ilvl w:val="0"/>
          <w:numId w:val="0"/>
        </w:numPr>
        <w:kinsoku/>
        <w:wordWrap/>
        <w:overflowPunct/>
        <w:topLinePunct w:val="0"/>
        <w:autoSpaceDE w:val="0"/>
        <w:autoSpaceDN w:val="0"/>
        <w:bidi w:val="0"/>
        <w:adjustRightInd/>
        <w:snapToGrid/>
        <w:spacing w:after="156" w:afterLines="50" w:line="400" w:lineRule="exact"/>
        <w:jc w:val="left"/>
        <w:textAlignment w:val="auto"/>
        <w:rPr>
          <w:rFonts w:hint="eastAsia" w:ascii="宋体" w:hAnsi="宋体"/>
          <w:sz w:val="24"/>
          <w:szCs w:val="24"/>
          <w:lang w:val="en-US" w:eastAsia="zh-CN"/>
        </w:rPr>
      </w:pPr>
    </w:p>
    <w:p>
      <w:pPr>
        <w:pStyle w:val="11"/>
        <w:spacing w:line="440" w:lineRule="exact"/>
        <w:jc w:val="both"/>
        <w:rPr>
          <w:rFonts w:ascii="宋体" w:hAnsi="宋体" w:eastAsia="宋体" w:cs="宋体"/>
          <w:strike w:val="0"/>
          <w:dstrike w:val="0"/>
          <w:color w:val="auto"/>
          <w:w w:val="100"/>
          <w:highlight w:val="none"/>
          <w:lang w:eastAsia="zh-CN"/>
        </w:rPr>
      </w:pPr>
    </w:p>
    <w:p>
      <w:pPr>
        <w:rPr>
          <w:rFonts w:hint="eastAsia"/>
          <w:strike w:val="0"/>
          <w:dstrike w:val="0"/>
          <w:color w:val="auto"/>
          <w:w w:val="100"/>
          <w:highlight w:val="none"/>
          <w:lang w:eastAsia="zh-CN"/>
        </w:rPr>
      </w:pPr>
      <w:bookmarkStart w:id="35" w:name="_Toc30885"/>
      <w:r>
        <w:rPr>
          <w:rFonts w:hint="eastAsia"/>
          <w:strike w:val="0"/>
          <w:dstrike w:val="0"/>
          <w:color w:val="auto"/>
          <w:w w:val="100"/>
          <w:highlight w:val="none"/>
          <w:lang w:eastAsia="zh-CN"/>
        </w:rPr>
        <w:br w:type="page"/>
      </w:r>
    </w:p>
    <w:p>
      <w:pPr>
        <w:pStyle w:val="10"/>
        <w:ind w:left="0"/>
        <w:jc w:val="center"/>
        <w:rPr>
          <w:strike w:val="0"/>
          <w:dstrike w:val="0"/>
          <w:color w:val="auto"/>
          <w:w w:val="100"/>
          <w:highlight w:val="none"/>
        </w:rPr>
      </w:pPr>
      <w:r>
        <w:rPr>
          <w:rFonts w:hint="eastAsia"/>
          <w:strike w:val="0"/>
          <w:dstrike w:val="0"/>
          <w:color w:val="auto"/>
          <w:w w:val="100"/>
          <w:highlight w:val="none"/>
          <w:lang w:eastAsia="zh-CN"/>
        </w:rPr>
        <w:t>第五章</w:t>
      </w: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评审程序和评标办法</w:t>
      </w:r>
      <w:bookmarkEnd w:id="34"/>
      <w:bookmarkEnd w:id="35"/>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一</w:t>
      </w:r>
      <w:r>
        <w:rPr>
          <w:rFonts w:hint="eastAsia"/>
          <w:b/>
          <w:bCs/>
          <w:strike w:val="0"/>
          <w:dstrike w:val="0"/>
          <w:color w:val="auto"/>
          <w:w w:val="100"/>
          <w:sz w:val="21"/>
          <w:szCs w:val="21"/>
          <w:highlight w:val="none"/>
          <w:lang w:eastAsia="zh-CN"/>
        </w:rPr>
        <w:t>、</w:t>
      </w:r>
      <w:r>
        <w:rPr>
          <w:rFonts w:hint="eastAsia"/>
          <w:b/>
          <w:bCs/>
          <w:strike w:val="0"/>
          <w:dstrike w:val="0"/>
          <w:color w:val="auto"/>
          <w:w w:val="100"/>
          <w:sz w:val="21"/>
          <w:szCs w:val="21"/>
          <w:highlight w:val="none"/>
        </w:rPr>
        <w:t>评标程序</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1、磋商小组对磋商文件进行确认。</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2、磋商小组推选组长，讨论、通过磋商工作流程和磋商要点。</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 xml:space="preserve">3、有效性审查。磋商开始后，磋商小组依据磋商文件规定，对响应文件中的资格证明等进行审查，以确定磋商供应商是否具备参与磋商的资格。 </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 xml:space="preserve">4、完整性审查。磋商小组依据磋商文件规定，对响应文件的内容是否完整、文件签署是否正确、响应文件是否符合磋商文件的要求进行审查，以确定是否对磋商文件的实质性要求作出响应。 </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5、技术评审。磋商小组对响应文件在质量、技术等方面是否能满足磋商文件实质性要求进行评审。</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 xml:space="preserve"> 6、在有效性审查、完整性审查、技术评审中如出现下列情况之一的响应文件，按无效响应文件处理，不再进行磋商，磋商小组当场告知磋商供应商：</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w:t>
      </w:r>
      <w:r>
        <w:rPr>
          <w:rFonts w:hint="eastAsia"/>
          <w:b/>
          <w:bCs/>
          <w:strike w:val="0"/>
          <w:dstrike w:val="0"/>
          <w:color w:val="auto"/>
          <w:w w:val="100"/>
          <w:sz w:val="21"/>
          <w:szCs w:val="21"/>
          <w:highlight w:val="none"/>
          <w:lang w:val="en-US" w:eastAsia="zh-CN"/>
        </w:rPr>
        <w:t>1</w:t>
      </w:r>
      <w:r>
        <w:rPr>
          <w:rFonts w:hint="eastAsia"/>
          <w:b/>
          <w:bCs/>
          <w:strike w:val="0"/>
          <w:dstrike w:val="0"/>
          <w:color w:val="auto"/>
          <w:w w:val="100"/>
          <w:sz w:val="21"/>
          <w:szCs w:val="21"/>
          <w:highlight w:val="none"/>
        </w:rPr>
        <w:t>）响应文件中资格证明文件不全或未实质性响应竞争性磋商文件要求的；</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w:t>
      </w:r>
      <w:r>
        <w:rPr>
          <w:rFonts w:hint="eastAsia"/>
          <w:b/>
          <w:bCs/>
          <w:strike w:val="0"/>
          <w:dstrike w:val="0"/>
          <w:color w:val="auto"/>
          <w:w w:val="100"/>
          <w:sz w:val="21"/>
          <w:szCs w:val="21"/>
          <w:highlight w:val="none"/>
          <w:lang w:val="en-US" w:eastAsia="zh-CN"/>
        </w:rPr>
        <w:t>2</w:t>
      </w:r>
      <w:r>
        <w:rPr>
          <w:rFonts w:hint="eastAsia"/>
          <w:b/>
          <w:bCs/>
          <w:strike w:val="0"/>
          <w:dstrike w:val="0"/>
          <w:color w:val="auto"/>
          <w:w w:val="100"/>
          <w:sz w:val="21"/>
          <w:szCs w:val="21"/>
          <w:highlight w:val="none"/>
        </w:rPr>
        <w:t>）响应文件中技术响应文件、商务响应文件部分不全或未实质性响应竞争性磋商文件要求的；</w:t>
      </w:r>
    </w:p>
    <w:p>
      <w:pPr>
        <w:tabs>
          <w:tab w:val="left" w:pos="1620"/>
        </w:tabs>
        <w:spacing w:line="440" w:lineRule="exact"/>
        <w:ind w:firstLine="462" w:firstLineChars="220"/>
        <w:rPr>
          <w:rFonts w:hint="eastAsia" w:eastAsia="宋体"/>
          <w:b/>
          <w:bCs/>
          <w:strike w:val="0"/>
          <w:dstrike w:val="0"/>
          <w:color w:val="auto"/>
          <w:w w:val="100"/>
          <w:sz w:val="21"/>
          <w:szCs w:val="21"/>
          <w:highlight w:val="none"/>
          <w:lang w:eastAsia="zh-CN"/>
        </w:rPr>
      </w:pPr>
      <w:r>
        <w:rPr>
          <w:rFonts w:hint="eastAsia"/>
          <w:b/>
          <w:bCs/>
          <w:strike w:val="0"/>
          <w:dstrike w:val="0"/>
          <w:color w:val="auto"/>
          <w:w w:val="100"/>
          <w:sz w:val="21"/>
          <w:szCs w:val="21"/>
          <w:highlight w:val="none"/>
        </w:rPr>
        <w:t>（</w:t>
      </w:r>
      <w:r>
        <w:rPr>
          <w:rFonts w:hint="eastAsia"/>
          <w:b/>
          <w:bCs/>
          <w:strike w:val="0"/>
          <w:dstrike w:val="0"/>
          <w:color w:val="auto"/>
          <w:w w:val="100"/>
          <w:sz w:val="21"/>
          <w:szCs w:val="21"/>
          <w:highlight w:val="none"/>
          <w:lang w:val="en-US" w:eastAsia="zh-CN"/>
        </w:rPr>
        <w:t>3</w:t>
      </w:r>
      <w:r>
        <w:rPr>
          <w:rFonts w:hint="eastAsia"/>
          <w:b/>
          <w:bCs/>
          <w:strike w:val="0"/>
          <w:dstrike w:val="0"/>
          <w:color w:val="auto"/>
          <w:w w:val="100"/>
          <w:sz w:val="21"/>
          <w:szCs w:val="21"/>
          <w:highlight w:val="none"/>
        </w:rPr>
        <w:t>）响应文件未按磋商文件的要求加盖电子签章的</w:t>
      </w:r>
      <w:r>
        <w:rPr>
          <w:rFonts w:hint="eastAsia"/>
          <w:b/>
          <w:bCs/>
          <w:strike w:val="0"/>
          <w:dstrike w:val="0"/>
          <w:color w:val="auto"/>
          <w:w w:val="100"/>
          <w:sz w:val="21"/>
          <w:szCs w:val="21"/>
          <w:highlight w:val="none"/>
          <w:lang w:eastAsia="zh-CN"/>
        </w:rPr>
        <w:t>；</w:t>
      </w:r>
    </w:p>
    <w:p>
      <w:pPr>
        <w:tabs>
          <w:tab w:val="left" w:pos="1620"/>
        </w:tabs>
        <w:spacing w:line="440" w:lineRule="exact"/>
        <w:ind w:firstLine="420" w:firstLineChars="200"/>
        <w:rPr>
          <w:b/>
          <w:bCs/>
          <w:strike w:val="0"/>
          <w:dstrike w:val="0"/>
          <w:color w:val="auto"/>
          <w:w w:val="100"/>
          <w:sz w:val="21"/>
          <w:szCs w:val="21"/>
          <w:highlight w:val="none"/>
        </w:rPr>
      </w:pPr>
      <w:r>
        <w:rPr>
          <w:rFonts w:hint="eastAsia"/>
          <w:b/>
          <w:bCs/>
          <w:strike w:val="0"/>
          <w:dstrike w:val="0"/>
          <w:color w:val="auto"/>
          <w:w w:val="100"/>
          <w:sz w:val="21"/>
          <w:szCs w:val="21"/>
          <w:highlight w:val="none"/>
          <w:lang w:val="en-US" w:eastAsia="zh-CN"/>
        </w:rPr>
        <w:t>（4）</w:t>
      </w:r>
      <w:r>
        <w:rPr>
          <w:rFonts w:hint="eastAsia"/>
          <w:b/>
          <w:bCs/>
          <w:strike w:val="0"/>
          <w:dstrike w:val="0"/>
          <w:color w:val="auto"/>
          <w:w w:val="100"/>
          <w:sz w:val="21"/>
          <w:szCs w:val="21"/>
          <w:highlight w:val="none"/>
        </w:rPr>
        <w:t>响应文件有效期短于竞争性磋商文件要求的；</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w:t>
      </w:r>
      <w:r>
        <w:rPr>
          <w:rFonts w:hint="eastAsia"/>
          <w:b/>
          <w:bCs/>
          <w:strike w:val="0"/>
          <w:dstrike w:val="0"/>
          <w:color w:val="auto"/>
          <w:w w:val="100"/>
          <w:sz w:val="21"/>
          <w:szCs w:val="21"/>
          <w:highlight w:val="none"/>
          <w:lang w:val="en-US" w:eastAsia="zh-CN"/>
        </w:rPr>
        <w:t>5</w:t>
      </w:r>
      <w:r>
        <w:rPr>
          <w:rFonts w:hint="eastAsia"/>
          <w:b/>
          <w:bCs/>
          <w:strike w:val="0"/>
          <w:dstrike w:val="0"/>
          <w:color w:val="auto"/>
          <w:w w:val="100"/>
          <w:sz w:val="21"/>
          <w:szCs w:val="21"/>
          <w:highlight w:val="none"/>
        </w:rPr>
        <w:t>）响应文件中提供虚假或失实资料的；</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w:t>
      </w:r>
      <w:r>
        <w:rPr>
          <w:rFonts w:hint="eastAsia"/>
          <w:b/>
          <w:bCs/>
          <w:strike w:val="0"/>
          <w:dstrike w:val="0"/>
          <w:color w:val="auto"/>
          <w:w w:val="100"/>
          <w:sz w:val="21"/>
          <w:szCs w:val="21"/>
          <w:highlight w:val="none"/>
          <w:lang w:val="en-US" w:eastAsia="zh-CN"/>
        </w:rPr>
        <w:t>6</w:t>
      </w:r>
      <w:r>
        <w:rPr>
          <w:rFonts w:hint="eastAsia"/>
          <w:b/>
          <w:bCs/>
          <w:strike w:val="0"/>
          <w:dstrike w:val="0"/>
          <w:color w:val="auto"/>
          <w:w w:val="100"/>
          <w:sz w:val="21"/>
          <w:szCs w:val="21"/>
          <w:highlight w:val="none"/>
        </w:rPr>
        <w:t>）不满足竞争性磋商文件其他实质性要求的；</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7、磋商小组对通过有效性审查和完整性审查的的响应文件进行评估，确定与各磋商供应商磋商的具体内容。</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8、围绕磋商要点，磋商小组全体成员集中与磋商供应商进行磋商。磋商一次为一个轮次，磋商轮次由磋商小组视情况决定。</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bCs/>
          <w:strike w:val="0"/>
          <w:dstrike w:val="0"/>
          <w:color w:val="auto"/>
          <w:w w:val="100"/>
          <w:sz w:val="21"/>
          <w:szCs w:val="21"/>
          <w:highlight w:val="none"/>
        </w:rPr>
        <w:t>9、磋商过程中，磋商小组可以根据磋商情况实质性变动采购需求中的技术、服务要求以及合同草案条款，但不得变动磋商文件中的其他内容。实质性变动的内容需经采购人代表确认。并以书面形式通知所有参加磋商的磋商供应商，该变动是磋商文件的有效组成部分。磋商供应商应当按照磋商文件的变动情况和磋商小组的要求重新提交响应文件并由其法定代表人或授权委托人签字或者加盖公章。由授权委托人签字的应当附法定代表人授权书。磋商供应商为自然人的应当由本人签字并附身份证。磋商供应商应根据磋商小组的要求，以书面形式在规定时间内做出响应，未做出响应的响应文件将被视为无效投标。</w:t>
      </w:r>
    </w:p>
    <w:p>
      <w:pPr>
        <w:tabs>
          <w:tab w:val="left" w:pos="1620"/>
        </w:tabs>
        <w:spacing w:line="440" w:lineRule="exact"/>
        <w:ind w:firstLine="462" w:firstLineChars="220"/>
        <w:rPr>
          <w:b/>
          <w:bCs/>
          <w:strike w:val="0"/>
          <w:dstrike w:val="0"/>
          <w:color w:val="auto"/>
          <w:w w:val="100"/>
          <w:sz w:val="21"/>
          <w:szCs w:val="21"/>
          <w:highlight w:val="none"/>
          <w:lang w:eastAsia="zh-CN"/>
        </w:rPr>
      </w:pPr>
      <w:r>
        <w:rPr>
          <w:rFonts w:hint="eastAsia"/>
          <w:b/>
          <w:bCs/>
          <w:strike w:val="0"/>
          <w:dstrike w:val="0"/>
          <w:color w:val="auto"/>
          <w:w w:val="100"/>
          <w:sz w:val="21"/>
          <w:szCs w:val="21"/>
          <w:highlight w:val="none"/>
        </w:rPr>
        <w:t>10、磋商结束后，磋商小组将要求实质性响应磋商文件的磋商供应商在规定时间内提交最后报价。在规定时间内没有提交最后报价的磋商供应商，视同退出磋商。未通过实质性响应的磋商供应商将不再进行最后报价。经磋商确定最终采购需求和提交最后报价的磋商供应商后，由磋商小组采用综合评分法对提交最后报价的磋商供应商的响应文件和最后报价进行综合评分</w:t>
      </w:r>
      <w:r>
        <w:rPr>
          <w:rFonts w:hint="eastAsia"/>
          <w:b/>
          <w:bCs/>
          <w:strike w:val="0"/>
          <w:dstrike w:val="0"/>
          <w:color w:val="auto"/>
          <w:w w:val="100"/>
          <w:sz w:val="21"/>
          <w:szCs w:val="21"/>
          <w:highlight w:val="none"/>
          <w:lang w:eastAsia="zh-CN"/>
        </w:rPr>
        <w:t>。</w:t>
      </w:r>
    </w:p>
    <w:p>
      <w:pPr>
        <w:pStyle w:val="50"/>
        <w:spacing w:line="400" w:lineRule="exact"/>
        <w:ind w:firstLine="420" w:firstLineChars="200"/>
        <w:rPr>
          <w:rFonts w:eastAsia="宋体"/>
          <w:b/>
          <w:bCs/>
          <w:strike w:val="0"/>
          <w:dstrike w:val="0"/>
          <w:color w:val="auto"/>
          <w:w w:val="100"/>
          <w:highlight w:val="none"/>
        </w:rPr>
      </w:pPr>
      <w:r>
        <w:rPr>
          <w:rFonts w:hint="eastAsia"/>
          <w:b/>
          <w:bCs/>
          <w:strike w:val="0"/>
          <w:dstrike w:val="0"/>
          <w:color w:val="auto"/>
          <w:w w:val="100"/>
          <w:szCs w:val="21"/>
          <w:highlight w:val="none"/>
          <w:lang w:val="en-US" w:eastAsia="zh-CN"/>
        </w:rPr>
        <w:t>11、</w:t>
      </w:r>
      <w:r>
        <w:rPr>
          <w:rFonts w:hint="eastAsia" w:eastAsia="宋体"/>
          <w:b/>
          <w:bCs/>
          <w:strike w:val="0"/>
          <w:dstrike w:val="0"/>
          <w:color w:val="auto"/>
          <w:w w:val="100"/>
          <w:highlight w:val="none"/>
        </w:rPr>
        <w:t>磋商小组如一致认为所有供应商报价均无法接受（或高于市场平均价）的、或一致认为存在妨碍公平竞争的行为而可能影响评审结果公正性的，可宣布项目废标或暂停采购活动并向监督部门报告。</w:t>
      </w:r>
    </w:p>
    <w:p>
      <w:pPr>
        <w:pStyle w:val="50"/>
        <w:spacing w:line="400" w:lineRule="exact"/>
        <w:ind w:firstLine="420" w:firstLineChars="200"/>
        <w:rPr>
          <w:b/>
          <w:bCs/>
          <w:strike w:val="0"/>
          <w:dstrike w:val="0"/>
          <w:color w:val="auto"/>
          <w:w w:val="100"/>
          <w:highlight w:val="none"/>
          <w:lang w:val="en-US" w:eastAsia="zh-CN"/>
        </w:rPr>
      </w:pPr>
      <w:r>
        <w:rPr>
          <w:rFonts w:hint="eastAsia" w:eastAsia="宋体"/>
          <w:b/>
          <w:bCs/>
          <w:strike w:val="0"/>
          <w:dstrike w:val="0"/>
          <w:color w:val="auto"/>
          <w:w w:val="100"/>
          <w:highlight w:val="none"/>
          <w:lang w:val="en-US" w:eastAsia="zh-CN"/>
        </w:rPr>
        <w:t>12</w:t>
      </w:r>
      <w:r>
        <w:rPr>
          <w:rFonts w:hint="eastAsia" w:eastAsia="宋体"/>
          <w:b/>
          <w:bCs/>
          <w:strike w:val="0"/>
          <w:dstrike w:val="0"/>
          <w:color w:val="auto"/>
          <w:w w:val="100"/>
          <w:highlight w:val="none"/>
        </w:rPr>
        <w:t>、磋商小组根据评审记录和评审结果编写评审报告。</w:t>
      </w:r>
    </w:p>
    <w:p>
      <w:pPr>
        <w:tabs>
          <w:tab w:val="left" w:pos="1620"/>
        </w:tabs>
        <w:spacing w:line="440" w:lineRule="exact"/>
        <w:ind w:firstLine="462" w:firstLineChars="220"/>
        <w:rPr>
          <w:b/>
          <w:bCs/>
          <w:strike w:val="0"/>
          <w:dstrike w:val="0"/>
          <w:color w:val="auto"/>
          <w:w w:val="100"/>
          <w:sz w:val="21"/>
          <w:szCs w:val="21"/>
          <w:highlight w:val="none"/>
        </w:rPr>
      </w:pPr>
      <w:r>
        <w:rPr>
          <w:rFonts w:hint="eastAsia"/>
          <w:b/>
          <w:strike w:val="0"/>
          <w:dstrike w:val="0"/>
          <w:color w:val="auto"/>
          <w:w w:val="100"/>
          <w:sz w:val="21"/>
          <w:szCs w:val="21"/>
          <w:highlight w:val="none"/>
        </w:rPr>
        <w:t>二</w:t>
      </w:r>
      <w:r>
        <w:rPr>
          <w:rFonts w:hint="eastAsia"/>
          <w:b/>
          <w:strike w:val="0"/>
          <w:dstrike w:val="0"/>
          <w:color w:val="auto"/>
          <w:w w:val="100"/>
          <w:sz w:val="21"/>
          <w:szCs w:val="21"/>
          <w:highlight w:val="none"/>
          <w:lang w:eastAsia="zh-CN"/>
        </w:rPr>
        <w:t>、</w:t>
      </w:r>
      <w:r>
        <w:rPr>
          <w:rFonts w:hint="eastAsia"/>
          <w:b/>
          <w:strike w:val="0"/>
          <w:dstrike w:val="0"/>
          <w:color w:val="auto"/>
          <w:w w:val="100"/>
          <w:sz w:val="21"/>
          <w:szCs w:val="21"/>
          <w:highlight w:val="none"/>
        </w:rPr>
        <w:t>评审方法及标准：</w:t>
      </w:r>
    </w:p>
    <w:p>
      <w:pPr>
        <w:tabs>
          <w:tab w:val="left" w:pos="1620"/>
        </w:tabs>
        <w:spacing w:line="440" w:lineRule="exact"/>
        <w:ind w:firstLine="462" w:firstLineChars="220"/>
        <w:rPr>
          <w:strike w:val="0"/>
          <w:dstrike w:val="0"/>
          <w:color w:val="auto"/>
          <w:w w:val="100"/>
          <w:sz w:val="21"/>
          <w:szCs w:val="21"/>
          <w:highlight w:val="none"/>
        </w:rPr>
      </w:pPr>
      <w:r>
        <w:rPr>
          <w:rFonts w:hint="eastAsia"/>
          <w:bCs/>
          <w:strike w:val="0"/>
          <w:dstrike w:val="0"/>
          <w:color w:val="auto"/>
          <w:w w:val="100"/>
          <w:sz w:val="21"/>
          <w:szCs w:val="21"/>
          <w:highlight w:val="none"/>
          <w:lang w:eastAsia="zh-CN"/>
        </w:rPr>
        <w:t>（一）</w:t>
      </w:r>
      <w:r>
        <w:rPr>
          <w:rFonts w:hint="eastAsia"/>
          <w:bCs/>
          <w:strike w:val="0"/>
          <w:dstrike w:val="0"/>
          <w:color w:val="auto"/>
          <w:w w:val="100"/>
          <w:sz w:val="21"/>
          <w:szCs w:val="21"/>
          <w:highlight w:val="none"/>
        </w:rPr>
        <w:t>评审方法：本项目采用综合评分法，总分为100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将评审总得分按由高到低的顺序进行排列，并依此顺序推荐</w:t>
      </w:r>
      <w:r>
        <w:rPr>
          <w:rFonts w:hint="eastAsia"/>
          <w:bCs/>
          <w:strike w:val="0"/>
          <w:dstrike w:val="0"/>
          <w:color w:val="auto"/>
          <w:w w:val="100"/>
          <w:sz w:val="21"/>
          <w:szCs w:val="21"/>
          <w:highlight w:val="none"/>
          <w:lang w:val="en-US" w:eastAsia="zh-CN"/>
        </w:rPr>
        <w:t>1-</w:t>
      </w:r>
      <w:r>
        <w:rPr>
          <w:rFonts w:hint="eastAsia"/>
          <w:bCs/>
          <w:strike w:val="0"/>
          <w:dstrike w:val="0"/>
          <w:color w:val="auto"/>
          <w:w w:val="100"/>
          <w:sz w:val="21"/>
          <w:szCs w:val="21"/>
          <w:highlight w:val="none"/>
        </w:rPr>
        <w:t>3名成交候选供应商；评审总得分相同的按最后报价由低到高顺序排列，评审总得分且最终报价相同的，按技术部分得分顺序排列。</w:t>
      </w:r>
    </w:p>
    <w:p>
      <w:pPr>
        <w:pStyle w:val="29"/>
        <w:spacing w:beforeAutospacing="0" w:afterAutospacing="0" w:line="440" w:lineRule="exact"/>
        <w:ind w:firstLine="411" w:firstLineChars="196"/>
        <w:rPr>
          <w:b/>
          <w:bCs/>
          <w:strike w:val="0"/>
          <w:dstrike w:val="0"/>
          <w:color w:val="auto"/>
          <w:w w:val="100"/>
          <w:sz w:val="21"/>
          <w:szCs w:val="21"/>
          <w:highlight w:val="none"/>
          <w:lang w:val="en-US" w:eastAsia="zh-CN"/>
        </w:rPr>
      </w:pPr>
      <w:r>
        <w:rPr>
          <w:rFonts w:hint="eastAsia"/>
          <w:b/>
          <w:bCs/>
          <w:strike w:val="0"/>
          <w:dstrike w:val="0"/>
          <w:color w:val="auto"/>
          <w:w w:val="100"/>
          <w:sz w:val="21"/>
          <w:szCs w:val="21"/>
          <w:highlight w:val="none"/>
          <w:lang w:val="en-US" w:eastAsia="zh-CN"/>
        </w:rPr>
        <w:t>（二）评审标准：</w:t>
      </w:r>
    </w:p>
    <w:p>
      <w:pPr>
        <w:pStyle w:val="29"/>
        <w:spacing w:beforeAutospacing="0" w:afterAutospacing="0" w:line="440" w:lineRule="exact"/>
        <w:ind w:firstLine="411" w:firstLineChars="196"/>
        <w:rPr>
          <w:bCs/>
          <w:strike w:val="0"/>
          <w:dstrike w:val="0"/>
          <w:color w:val="auto"/>
          <w:w w:val="100"/>
          <w:sz w:val="21"/>
          <w:szCs w:val="21"/>
          <w:highlight w:val="none"/>
        </w:rPr>
      </w:pPr>
      <w:r>
        <w:rPr>
          <w:rFonts w:hint="eastAsia"/>
          <w:b/>
          <w:bCs/>
          <w:strike w:val="0"/>
          <w:dstrike w:val="0"/>
          <w:color w:val="auto"/>
          <w:w w:val="100"/>
          <w:sz w:val="21"/>
          <w:szCs w:val="21"/>
          <w:highlight w:val="none"/>
          <w:lang w:val="en-US" w:eastAsia="zh-CN"/>
        </w:rPr>
        <w:t>1、</w:t>
      </w:r>
      <w:r>
        <w:rPr>
          <w:rFonts w:hint="eastAsia"/>
          <w:b/>
          <w:bCs/>
          <w:strike w:val="0"/>
          <w:dstrike w:val="0"/>
          <w:color w:val="auto"/>
          <w:w w:val="100"/>
          <w:sz w:val="21"/>
          <w:szCs w:val="21"/>
          <w:highlight w:val="none"/>
        </w:rPr>
        <w:t>有效性审查：</w:t>
      </w:r>
      <w:r>
        <w:rPr>
          <w:rFonts w:hint="eastAsia"/>
          <w:bCs/>
          <w:strike w:val="0"/>
          <w:dstrike w:val="0"/>
          <w:color w:val="auto"/>
          <w:w w:val="100"/>
          <w:sz w:val="21"/>
          <w:szCs w:val="21"/>
          <w:highlight w:val="none"/>
        </w:rPr>
        <w:t xml:space="preserve"> 开标结束后，依据法律法规和</w:t>
      </w:r>
      <w:r>
        <w:rPr>
          <w:rFonts w:hint="eastAsia"/>
          <w:bCs/>
          <w:strike w:val="0"/>
          <w:dstrike w:val="0"/>
          <w:color w:val="auto"/>
          <w:w w:val="100"/>
          <w:sz w:val="21"/>
          <w:szCs w:val="21"/>
          <w:highlight w:val="none"/>
          <w:lang w:eastAsia="zh-CN"/>
        </w:rPr>
        <w:t>磋商</w:t>
      </w:r>
      <w:r>
        <w:rPr>
          <w:rFonts w:hint="eastAsia"/>
          <w:bCs/>
          <w:strike w:val="0"/>
          <w:dstrike w:val="0"/>
          <w:color w:val="auto"/>
          <w:w w:val="100"/>
          <w:sz w:val="21"/>
          <w:szCs w:val="21"/>
          <w:highlight w:val="none"/>
        </w:rPr>
        <w:t>文件的规定，由</w:t>
      </w:r>
      <w:r>
        <w:rPr>
          <w:rFonts w:hint="eastAsia"/>
          <w:bCs/>
          <w:strike w:val="0"/>
          <w:dstrike w:val="0"/>
          <w:color w:val="auto"/>
          <w:w w:val="100"/>
          <w:sz w:val="21"/>
          <w:szCs w:val="21"/>
          <w:highlight w:val="none"/>
          <w:lang w:eastAsia="zh-CN"/>
        </w:rPr>
        <w:t>磋商小组</w:t>
      </w:r>
      <w:r>
        <w:rPr>
          <w:rFonts w:hint="eastAsia"/>
          <w:bCs/>
          <w:strike w:val="0"/>
          <w:dstrike w:val="0"/>
          <w:color w:val="auto"/>
          <w:w w:val="100"/>
          <w:sz w:val="21"/>
          <w:szCs w:val="21"/>
          <w:highlight w:val="none"/>
        </w:rPr>
        <w:t>对</w:t>
      </w:r>
      <w:r>
        <w:rPr>
          <w:rFonts w:hint="eastAsia"/>
          <w:bCs/>
          <w:strike w:val="0"/>
          <w:dstrike w:val="0"/>
          <w:color w:val="auto"/>
          <w:w w:val="100"/>
          <w:sz w:val="21"/>
          <w:szCs w:val="21"/>
          <w:highlight w:val="none"/>
          <w:lang w:eastAsia="zh-CN"/>
        </w:rPr>
        <w:t>磋商供应商</w:t>
      </w:r>
      <w:r>
        <w:rPr>
          <w:rFonts w:hint="eastAsia"/>
          <w:bCs/>
          <w:strike w:val="0"/>
          <w:dstrike w:val="0"/>
          <w:color w:val="auto"/>
          <w:w w:val="100"/>
          <w:sz w:val="21"/>
          <w:szCs w:val="21"/>
          <w:highlight w:val="none"/>
        </w:rPr>
        <w:t>的</w:t>
      </w:r>
      <w:r>
        <w:rPr>
          <w:rFonts w:hint="eastAsia"/>
          <w:bCs/>
          <w:strike w:val="0"/>
          <w:dstrike w:val="0"/>
          <w:color w:val="auto"/>
          <w:w w:val="100"/>
          <w:sz w:val="21"/>
          <w:szCs w:val="21"/>
          <w:highlight w:val="none"/>
          <w:lang w:eastAsia="zh-CN"/>
        </w:rPr>
        <w:t>响应</w:t>
      </w:r>
      <w:r>
        <w:rPr>
          <w:rFonts w:hint="eastAsia"/>
          <w:bCs/>
          <w:strike w:val="0"/>
          <w:dstrike w:val="0"/>
          <w:color w:val="auto"/>
          <w:w w:val="100"/>
          <w:sz w:val="21"/>
          <w:szCs w:val="21"/>
          <w:highlight w:val="none"/>
        </w:rPr>
        <w:t>文件中的资格证明等内容进行审查，以确定</w:t>
      </w:r>
      <w:r>
        <w:rPr>
          <w:rFonts w:hint="eastAsia"/>
          <w:bCs/>
          <w:strike w:val="0"/>
          <w:dstrike w:val="0"/>
          <w:color w:val="auto"/>
          <w:w w:val="100"/>
          <w:sz w:val="21"/>
          <w:szCs w:val="21"/>
          <w:highlight w:val="none"/>
          <w:lang w:eastAsia="zh-CN"/>
        </w:rPr>
        <w:t>磋商供应商</w:t>
      </w:r>
      <w:r>
        <w:rPr>
          <w:rFonts w:hint="eastAsia"/>
          <w:bCs/>
          <w:strike w:val="0"/>
          <w:dstrike w:val="0"/>
          <w:color w:val="auto"/>
          <w:w w:val="100"/>
          <w:sz w:val="21"/>
          <w:szCs w:val="21"/>
          <w:highlight w:val="none"/>
        </w:rPr>
        <w:t>是否具备投标资格。</w:t>
      </w:r>
    </w:p>
    <w:tbl>
      <w:tblPr>
        <w:tblStyle w:val="30"/>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42"/>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817" w:type="dxa"/>
            <w:vAlign w:val="center"/>
          </w:tcPr>
          <w:p>
            <w:pPr>
              <w:tabs>
                <w:tab w:val="left" w:pos="1620"/>
              </w:tabs>
              <w:spacing w:line="460" w:lineRule="exact"/>
              <w:jc w:val="center"/>
              <w:rPr>
                <w:b/>
                <w:bCs/>
                <w:strike w:val="0"/>
                <w:dstrike w:val="0"/>
                <w:color w:val="auto"/>
                <w:w w:val="100"/>
                <w:sz w:val="21"/>
                <w:szCs w:val="21"/>
                <w:highlight w:val="none"/>
              </w:rPr>
            </w:pPr>
            <w:r>
              <w:rPr>
                <w:rFonts w:hint="eastAsia"/>
                <w:b/>
                <w:bCs/>
                <w:strike w:val="0"/>
                <w:dstrike w:val="0"/>
                <w:color w:val="auto"/>
                <w:w w:val="100"/>
                <w:sz w:val="21"/>
                <w:szCs w:val="21"/>
                <w:highlight w:val="none"/>
              </w:rPr>
              <w:t>序号</w:t>
            </w:r>
          </w:p>
        </w:tc>
        <w:tc>
          <w:tcPr>
            <w:tcW w:w="4542" w:type="dxa"/>
            <w:vAlign w:val="center"/>
          </w:tcPr>
          <w:p>
            <w:pPr>
              <w:tabs>
                <w:tab w:val="left" w:pos="1620"/>
              </w:tabs>
              <w:spacing w:line="460" w:lineRule="exact"/>
              <w:ind w:firstLine="462" w:firstLineChars="220"/>
              <w:jc w:val="center"/>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评审内容</w:t>
            </w:r>
          </w:p>
        </w:tc>
        <w:tc>
          <w:tcPr>
            <w:tcW w:w="3019" w:type="dxa"/>
            <w:vAlign w:val="center"/>
          </w:tcPr>
          <w:p>
            <w:pPr>
              <w:tabs>
                <w:tab w:val="left" w:pos="1620"/>
              </w:tabs>
              <w:spacing w:line="460" w:lineRule="exact"/>
              <w:ind w:firstLine="462" w:firstLineChars="220"/>
              <w:jc w:val="center"/>
              <w:rPr>
                <w:b/>
                <w:bCs/>
                <w:strike w:val="0"/>
                <w:dstrike w:val="0"/>
                <w:color w:val="auto"/>
                <w:w w:val="100"/>
                <w:sz w:val="21"/>
                <w:szCs w:val="21"/>
                <w:highlight w:val="none"/>
              </w:rPr>
            </w:pPr>
            <w:r>
              <w:rPr>
                <w:rFonts w:hint="eastAsia"/>
                <w:b/>
                <w:bCs/>
                <w:strike w:val="0"/>
                <w:dstrike w:val="0"/>
                <w:color w:val="auto"/>
                <w:w w:val="100"/>
                <w:sz w:val="21"/>
                <w:szCs w:val="21"/>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817" w:type="dxa"/>
            <w:vAlign w:val="center"/>
          </w:tcPr>
          <w:p>
            <w:pPr>
              <w:tabs>
                <w:tab w:val="left" w:pos="1620"/>
              </w:tabs>
              <w:spacing w:line="460" w:lineRule="exact"/>
              <w:jc w:val="center"/>
              <w:rPr>
                <w:b/>
                <w:bCs/>
                <w:strike w:val="0"/>
                <w:dstrike w:val="0"/>
                <w:color w:val="auto"/>
                <w:w w:val="100"/>
                <w:sz w:val="21"/>
                <w:szCs w:val="21"/>
                <w:highlight w:val="none"/>
                <w:lang w:eastAsia="zh-CN"/>
              </w:rPr>
            </w:pPr>
            <w:r>
              <w:rPr>
                <w:rFonts w:hint="eastAsia"/>
                <w:strike w:val="0"/>
                <w:dstrike w:val="0"/>
                <w:color w:val="auto"/>
                <w:w w:val="100"/>
                <w:sz w:val="21"/>
                <w:szCs w:val="21"/>
                <w:highlight w:val="none"/>
                <w:lang w:val="en-US" w:eastAsia="zh-CN"/>
              </w:rPr>
              <w:t>1</w:t>
            </w:r>
          </w:p>
        </w:tc>
        <w:tc>
          <w:tcPr>
            <w:tcW w:w="4542" w:type="dxa"/>
            <w:vAlign w:val="center"/>
          </w:tcPr>
          <w:p>
            <w:pPr>
              <w:tabs>
                <w:tab w:val="left" w:pos="1620"/>
              </w:tabs>
              <w:spacing w:line="460" w:lineRule="exact"/>
              <w:rPr>
                <w:b/>
                <w:bCs/>
                <w:strike w:val="0"/>
                <w:dstrike w:val="0"/>
                <w:color w:val="auto"/>
                <w:w w:val="100"/>
                <w:sz w:val="21"/>
                <w:szCs w:val="21"/>
                <w:highlight w:val="none"/>
              </w:rPr>
            </w:pPr>
            <w:r>
              <w:rPr>
                <w:rFonts w:hint="eastAsia"/>
                <w:strike w:val="0"/>
                <w:dstrike w:val="0"/>
                <w:color w:val="auto"/>
                <w:w w:val="100"/>
                <w:sz w:val="21"/>
                <w:szCs w:val="21"/>
                <w:highlight w:val="none"/>
              </w:rPr>
              <w:t>授权委托书</w:t>
            </w:r>
          </w:p>
        </w:tc>
        <w:tc>
          <w:tcPr>
            <w:tcW w:w="3019" w:type="dxa"/>
            <w:vAlign w:val="center"/>
          </w:tcPr>
          <w:p>
            <w:pPr>
              <w:tabs>
                <w:tab w:val="left" w:pos="1620"/>
              </w:tabs>
              <w:spacing w:line="360" w:lineRule="exact"/>
              <w:jc w:val="center"/>
              <w:rPr>
                <w:b/>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exact"/>
          <w:jc w:val="center"/>
        </w:trPr>
        <w:tc>
          <w:tcPr>
            <w:tcW w:w="817" w:type="dxa"/>
            <w:vAlign w:val="center"/>
          </w:tcPr>
          <w:p>
            <w:pPr>
              <w:tabs>
                <w:tab w:val="left" w:pos="1620"/>
              </w:tabs>
              <w:spacing w:line="460" w:lineRule="exact"/>
              <w:jc w:val="center"/>
              <w:rPr>
                <w:bCs/>
                <w:strike w:val="0"/>
                <w:dstrike w:val="0"/>
                <w:color w:val="auto"/>
                <w:w w:val="100"/>
                <w:sz w:val="21"/>
                <w:szCs w:val="21"/>
                <w:highlight w:val="none"/>
              </w:rPr>
            </w:pPr>
            <w:r>
              <w:rPr>
                <w:rFonts w:hint="eastAsia"/>
                <w:bCs/>
                <w:strike w:val="0"/>
                <w:dstrike w:val="0"/>
                <w:color w:val="auto"/>
                <w:w w:val="100"/>
                <w:sz w:val="21"/>
                <w:szCs w:val="21"/>
                <w:highlight w:val="none"/>
              </w:rPr>
              <w:t>2</w:t>
            </w:r>
          </w:p>
        </w:tc>
        <w:tc>
          <w:tcPr>
            <w:tcW w:w="4542" w:type="dxa"/>
            <w:vAlign w:val="center"/>
          </w:tcPr>
          <w:p>
            <w:pPr>
              <w:tabs>
                <w:tab w:val="left" w:pos="1620"/>
              </w:tabs>
              <w:spacing w:line="460" w:lineRule="exact"/>
              <w:rPr>
                <w:rFonts w:hint="eastAsia" w:eastAsia="宋体"/>
                <w:strike w:val="0"/>
                <w:dstrike w:val="0"/>
                <w:color w:val="auto"/>
                <w:w w:val="100"/>
                <w:kern w:val="2"/>
                <w:sz w:val="21"/>
                <w:szCs w:val="21"/>
                <w:highlight w:val="none"/>
                <w:lang w:val="en-US" w:eastAsia="zh-CN" w:bidi="ar-SA"/>
              </w:rPr>
            </w:pPr>
            <w:r>
              <w:rPr>
                <w:rFonts w:hint="eastAsia"/>
                <w:bCs/>
                <w:strike w:val="0"/>
                <w:dstrike w:val="0"/>
                <w:color w:val="auto"/>
                <w:w w:val="100"/>
                <w:sz w:val="21"/>
                <w:szCs w:val="21"/>
                <w:highlight w:val="none"/>
              </w:rPr>
              <w:t>营业执照</w:t>
            </w:r>
          </w:p>
        </w:tc>
        <w:tc>
          <w:tcPr>
            <w:tcW w:w="3019" w:type="dxa"/>
            <w:vAlign w:val="center"/>
          </w:tcPr>
          <w:p>
            <w:pPr>
              <w:tabs>
                <w:tab w:val="left" w:pos="1620"/>
              </w:tabs>
              <w:spacing w:line="360" w:lineRule="exact"/>
              <w:jc w:val="center"/>
              <w:rPr>
                <w:bCs/>
                <w:strike w:val="0"/>
                <w:dstrike w:val="0"/>
                <w:color w:val="auto"/>
                <w:w w:val="100"/>
                <w:sz w:val="21"/>
                <w:szCs w:val="21"/>
                <w:highlight w:val="none"/>
                <w:lang w:eastAsia="zh-CN"/>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exact"/>
          <w:jc w:val="center"/>
        </w:trPr>
        <w:tc>
          <w:tcPr>
            <w:tcW w:w="817" w:type="dxa"/>
            <w:vAlign w:val="center"/>
          </w:tcPr>
          <w:p>
            <w:pPr>
              <w:tabs>
                <w:tab w:val="left" w:pos="1620"/>
              </w:tabs>
              <w:spacing w:line="460" w:lineRule="exact"/>
              <w:jc w:val="center"/>
              <w:rPr>
                <w:rFonts w:hint="default"/>
                <w:bCs/>
                <w:strike w:val="0"/>
                <w:dstrike w:val="0"/>
                <w:color w:val="auto"/>
                <w:w w:val="100"/>
                <w:sz w:val="21"/>
                <w:szCs w:val="21"/>
                <w:highlight w:val="none"/>
                <w:lang w:val="en-US" w:eastAsia="zh-CN"/>
              </w:rPr>
            </w:pPr>
            <w:r>
              <w:rPr>
                <w:rFonts w:hint="eastAsia"/>
                <w:bCs/>
                <w:strike w:val="0"/>
                <w:dstrike w:val="0"/>
                <w:color w:val="auto"/>
                <w:w w:val="100"/>
                <w:sz w:val="21"/>
                <w:szCs w:val="21"/>
                <w:highlight w:val="none"/>
                <w:lang w:val="en-US" w:eastAsia="zh-CN"/>
              </w:rPr>
              <w:t>3</w:t>
            </w:r>
          </w:p>
        </w:tc>
        <w:tc>
          <w:tcPr>
            <w:tcW w:w="4542" w:type="dxa"/>
            <w:vAlign w:val="center"/>
          </w:tcPr>
          <w:p>
            <w:pPr>
              <w:tabs>
                <w:tab w:val="left" w:pos="1620"/>
              </w:tabs>
              <w:spacing w:line="460" w:lineRule="exact"/>
              <w:rPr>
                <w:rFonts w:hint="default" w:eastAsia="宋体"/>
                <w:bCs/>
                <w:strike w:val="0"/>
                <w:dstrike w:val="0"/>
                <w:color w:val="auto"/>
                <w:w w:val="100"/>
                <w:sz w:val="21"/>
                <w:szCs w:val="21"/>
                <w:highlight w:val="none"/>
                <w:lang w:val="en-US" w:eastAsia="zh-CN"/>
              </w:rPr>
            </w:pPr>
            <w:r>
              <w:rPr>
                <w:rFonts w:hint="default" w:eastAsia="宋体"/>
                <w:bCs/>
                <w:strike w:val="0"/>
                <w:dstrike w:val="0"/>
                <w:color w:val="auto"/>
                <w:w w:val="100"/>
                <w:sz w:val="21"/>
                <w:szCs w:val="21"/>
                <w:highlight w:val="none"/>
                <w:lang w:val="en-US" w:eastAsia="zh-CN"/>
              </w:rPr>
              <w:t>信用承诺函</w:t>
            </w:r>
          </w:p>
        </w:tc>
        <w:tc>
          <w:tcPr>
            <w:tcW w:w="3019" w:type="dxa"/>
            <w:vAlign w:val="center"/>
          </w:tcPr>
          <w:p>
            <w:pPr>
              <w:tabs>
                <w:tab w:val="left" w:pos="1620"/>
              </w:tabs>
              <w:spacing w:line="360" w:lineRule="exact"/>
              <w:jc w:val="center"/>
              <w:rPr>
                <w:rFonts w:hint="eastAsia" w:eastAsia="宋体"/>
                <w:bCs/>
                <w:strike w:val="0"/>
                <w:dstrike w:val="0"/>
                <w:color w:val="auto"/>
                <w:w w:val="100"/>
                <w:sz w:val="21"/>
                <w:szCs w:val="21"/>
                <w:highlight w:val="none"/>
                <w:lang w:eastAsia="zh-CN"/>
              </w:rPr>
            </w:pPr>
            <w:r>
              <w:rPr>
                <w:rFonts w:hint="eastAsia"/>
                <w:bCs/>
                <w:strike w:val="0"/>
                <w:dstrike w:val="0"/>
                <w:color w:val="auto"/>
                <w:w w:val="100"/>
                <w:sz w:val="21"/>
                <w:szCs w:val="21"/>
                <w:highlight w:val="none"/>
              </w:rPr>
              <w:t>符合磋商公告要求提供扫描件</w:t>
            </w:r>
            <w:r>
              <w:rPr>
                <w:rFonts w:hint="eastAsia"/>
                <w:bCs/>
                <w:strike w:val="0"/>
                <w:dstrike w:val="0"/>
                <w:color w:val="auto"/>
                <w:w w:val="100"/>
                <w:sz w:val="21"/>
                <w:szCs w:val="21"/>
                <w:highlight w:val="none"/>
                <w:lang w:eastAsia="zh-CN"/>
              </w:rPr>
              <w:t>、</w:t>
            </w: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817" w:type="dxa"/>
            <w:vAlign w:val="center"/>
          </w:tcPr>
          <w:p>
            <w:pPr>
              <w:tabs>
                <w:tab w:val="left" w:pos="1620"/>
              </w:tabs>
              <w:spacing w:line="460" w:lineRule="exact"/>
              <w:jc w:val="center"/>
              <w:rPr>
                <w:rFonts w:hint="default"/>
                <w:bCs/>
                <w:strike w:val="0"/>
                <w:dstrike w:val="0"/>
                <w:color w:val="auto"/>
                <w:w w:val="100"/>
                <w:sz w:val="21"/>
                <w:szCs w:val="21"/>
                <w:highlight w:val="none"/>
                <w:lang w:val="en-US" w:eastAsia="zh-CN"/>
              </w:rPr>
            </w:pPr>
            <w:r>
              <w:rPr>
                <w:rFonts w:hint="eastAsia"/>
                <w:bCs/>
                <w:strike w:val="0"/>
                <w:dstrike w:val="0"/>
                <w:color w:val="auto"/>
                <w:w w:val="100"/>
                <w:sz w:val="21"/>
                <w:szCs w:val="21"/>
                <w:highlight w:val="none"/>
                <w:lang w:val="en-US" w:eastAsia="zh-CN"/>
              </w:rPr>
              <w:t>4</w:t>
            </w:r>
          </w:p>
        </w:tc>
        <w:tc>
          <w:tcPr>
            <w:tcW w:w="4542" w:type="dxa"/>
            <w:vAlign w:val="center"/>
          </w:tcPr>
          <w:p>
            <w:pPr>
              <w:tabs>
                <w:tab w:val="left" w:pos="1620"/>
              </w:tabs>
              <w:spacing w:line="460" w:lineRule="exact"/>
              <w:rPr>
                <w:strike w:val="0"/>
                <w:dstrike w:val="0"/>
                <w:color w:val="auto"/>
                <w:w w:val="100"/>
                <w:sz w:val="21"/>
                <w:szCs w:val="21"/>
                <w:highlight w:val="none"/>
              </w:rPr>
            </w:pPr>
            <w:r>
              <w:rPr>
                <w:rFonts w:hint="eastAsia"/>
                <w:strike w:val="0"/>
                <w:dstrike w:val="0"/>
                <w:color w:val="auto"/>
                <w:w w:val="100"/>
                <w:sz w:val="21"/>
                <w:szCs w:val="21"/>
                <w:highlight w:val="none"/>
                <w:lang w:val="en-US" w:eastAsia="zh-CN"/>
              </w:rPr>
              <w:t>资格声明函</w:t>
            </w:r>
          </w:p>
        </w:tc>
        <w:tc>
          <w:tcPr>
            <w:tcW w:w="3019" w:type="dxa"/>
            <w:vAlign w:val="center"/>
          </w:tcPr>
          <w:p>
            <w:pPr>
              <w:tabs>
                <w:tab w:val="left" w:pos="1620"/>
              </w:tabs>
              <w:spacing w:line="360" w:lineRule="exact"/>
              <w:jc w:val="center"/>
              <w:rPr>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exact"/>
          <w:jc w:val="center"/>
        </w:trPr>
        <w:tc>
          <w:tcPr>
            <w:tcW w:w="817" w:type="dxa"/>
            <w:vAlign w:val="center"/>
          </w:tcPr>
          <w:p>
            <w:pPr>
              <w:tabs>
                <w:tab w:val="left" w:pos="1620"/>
              </w:tabs>
              <w:spacing w:line="460" w:lineRule="exact"/>
              <w:jc w:val="center"/>
              <w:rPr>
                <w:rFonts w:hint="default"/>
                <w:bCs/>
                <w:strike w:val="0"/>
                <w:dstrike w:val="0"/>
                <w:color w:val="auto"/>
                <w:w w:val="100"/>
                <w:sz w:val="21"/>
                <w:szCs w:val="21"/>
                <w:highlight w:val="none"/>
                <w:lang w:val="en-US" w:eastAsia="zh-CN"/>
              </w:rPr>
            </w:pPr>
            <w:r>
              <w:rPr>
                <w:rFonts w:hint="eastAsia"/>
                <w:bCs/>
                <w:strike w:val="0"/>
                <w:dstrike w:val="0"/>
                <w:color w:val="auto"/>
                <w:w w:val="100"/>
                <w:sz w:val="21"/>
                <w:szCs w:val="21"/>
                <w:highlight w:val="none"/>
                <w:lang w:val="en-US" w:eastAsia="zh-CN"/>
              </w:rPr>
              <w:t>5</w:t>
            </w:r>
          </w:p>
        </w:tc>
        <w:tc>
          <w:tcPr>
            <w:tcW w:w="4542" w:type="dxa"/>
            <w:vAlign w:val="center"/>
          </w:tcPr>
          <w:p>
            <w:pPr>
              <w:tabs>
                <w:tab w:val="left" w:pos="1620"/>
              </w:tabs>
              <w:spacing w:line="460" w:lineRule="exact"/>
              <w:rPr>
                <w:strike w:val="0"/>
                <w:dstrike w:val="0"/>
                <w:color w:val="auto"/>
                <w:w w:val="100"/>
                <w:sz w:val="21"/>
                <w:szCs w:val="21"/>
                <w:highlight w:val="none"/>
              </w:rPr>
            </w:pPr>
            <w:r>
              <w:rPr>
                <w:rFonts w:hint="eastAsia"/>
                <w:strike w:val="0"/>
                <w:dstrike w:val="0"/>
                <w:color w:val="auto"/>
                <w:w w:val="100"/>
                <w:sz w:val="21"/>
                <w:szCs w:val="21"/>
                <w:highlight w:val="none"/>
              </w:rPr>
              <w:t>信用记录查询</w:t>
            </w:r>
          </w:p>
        </w:tc>
        <w:tc>
          <w:tcPr>
            <w:tcW w:w="3019" w:type="dxa"/>
            <w:vAlign w:val="center"/>
          </w:tcPr>
          <w:p>
            <w:pPr>
              <w:tabs>
                <w:tab w:val="left" w:pos="1620"/>
              </w:tabs>
              <w:spacing w:line="360" w:lineRule="exact"/>
              <w:jc w:val="center"/>
              <w:rPr>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bl>
    <w:p>
      <w:pPr>
        <w:tabs>
          <w:tab w:val="left" w:pos="1620"/>
        </w:tabs>
        <w:spacing w:line="460" w:lineRule="exact"/>
        <w:ind w:firstLine="484" w:firstLineChars="220"/>
        <w:rPr>
          <w:b/>
          <w:bCs/>
          <w:strike w:val="0"/>
          <w:dstrike w:val="0"/>
          <w:color w:val="auto"/>
          <w:w w:val="100"/>
          <w:highlight w:val="none"/>
        </w:rPr>
      </w:pPr>
      <w:r>
        <w:rPr>
          <w:rFonts w:hint="eastAsia"/>
          <w:b/>
          <w:bCs/>
          <w:strike w:val="0"/>
          <w:dstrike w:val="0"/>
          <w:color w:val="auto"/>
          <w:w w:val="100"/>
          <w:highlight w:val="none"/>
        </w:rPr>
        <w:t xml:space="preserve"> 以上有效性审查资料，在响应文件中附原件的扫描件，（扫描件内容须清晰可见），否则将不能通过有效性审查审查，只有通过有效性性审查的</w:t>
      </w:r>
      <w:r>
        <w:rPr>
          <w:rFonts w:hint="eastAsia"/>
          <w:b/>
          <w:bCs/>
          <w:strike w:val="0"/>
          <w:dstrike w:val="0"/>
          <w:color w:val="auto"/>
          <w:w w:val="100"/>
          <w:highlight w:val="none"/>
          <w:lang w:val="en-US" w:eastAsia="zh-CN"/>
        </w:rPr>
        <w:t>供应商</w:t>
      </w:r>
      <w:r>
        <w:rPr>
          <w:rFonts w:hint="eastAsia"/>
          <w:b/>
          <w:bCs/>
          <w:strike w:val="0"/>
          <w:dstrike w:val="0"/>
          <w:color w:val="auto"/>
          <w:w w:val="100"/>
          <w:highlight w:val="none"/>
        </w:rPr>
        <w:t>才能进入下一步评标程序。</w:t>
      </w:r>
    </w:p>
    <w:p>
      <w:pPr>
        <w:pStyle w:val="2"/>
        <w:ind w:firstLine="221"/>
        <w:rPr>
          <w:rFonts w:ascii="宋体" w:hAnsi="宋体" w:cs="宋体"/>
          <w:strike w:val="0"/>
          <w:dstrike w:val="0"/>
          <w:color w:val="auto"/>
          <w:w w:val="100"/>
          <w:sz w:val="22"/>
          <w:szCs w:val="22"/>
          <w:highlight w:val="none"/>
          <w:lang w:eastAsia="zh-CN"/>
        </w:rPr>
      </w:pPr>
      <w:r>
        <w:rPr>
          <w:rFonts w:hint="eastAsia" w:ascii="宋体" w:hAnsi="宋体" w:cs="宋体"/>
          <w:b/>
          <w:bCs/>
          <w:strike w:val="0"/>
          <w:dstrike w:val="0"/>
          <w:color w:val="auto"/>
          <w:w w:val="100"/>
          <w:sz w:val="22"/>
          <w:szCs w:val="22"/>
          <w:highlight w:val="none"/>
          <w:lang w:val="en-US" w:eastAsia="zh-CN"/>
        </w:rPr>
        <w:t>2、</w:t>
      </w:r>
      <w:r>
        <w:rPr>
          <w:rFonts w:hint="eastAsia" w:ascii="宋体" w:hAnsi="宋体" w:cs="宋体"/>
          <w:b/>
          <w:bCs/>
          <w:strike w:val="0"/>
          <w:dstrike w:val="0"/>
          <w:color w:val="auto"/>
          <w:w w:val="100"/>
          <w:sz w:val="22"/>
          <w:szCs w:val="22"/>
          <w:highlight w:val="none"/>
        </w:rPr>
        <w:t>完整性审查</w:t>
      </w:r>
    </w:p>
    <w:tbl>
      <w:tblPr>
        <w:tblStyle w:val="3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168"/>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tabs>
                <w:tab w:val="left" w:pos="1620"/>
              </w:tabs>
              <w:spacing w:line="460" w:lineRule="exact"/>
              <w:jc w:val="center"/>
              <w:rPr>
                <w:b/>
                <w:bCs/>
                <w:strike w:val="0"/>
                <w:dstrike w:val="0"/>
                <w:color w:val="auto"/>
                <w:w w:val="100"/>
                <w:highlight w:val="none"/>
              </w:rPr>
            </w:pPr>
            <w:r>
              <w:rPr>
                <w:rFonts w:hint="eastAsia"/>
                <w:b/>
                <w:bCs/>
                <w:strike w:val="0"/>
                <w:dstrike w:val="0"/>
                <w:color w:val="auto"/>
                <w:w w:val="100"/>
                <w:highlight w:val="none"/>
              </w:rPr>
              <w:t>序号</w:t>
            </w:r>
          </w:p>
        </w:tc>
        <w:tc>
          <w:tcPr>
            <w:tcW w:w="5168" w:type="dxa"/>
            <w:vAlign w:val="center"/>
          </w:tcPr>
          <w:p>
            <w:pPr>
              <w:tabs>
                <w:tab w:val="left" w:pos="1620"/>
              </w:tabs>
              <w:spacing w:line="460" w:lineRule="exact"/>
              <w:ind w:firstLine="484" w:firstLineChars="220"/>
              <w:jc w:val="center"/>
              <w:rPr>
                <w:b/>
                <w:bCs/>
                <w:strike w:val="0"/>
                <w:dstrike w:val="0"/>
                <w:color w:val="auto"/>
                <w:w w:val="100"/>
                <w:highlight w:val="none"/>
              </w:rPr>
            </w:pPr>
            <w:r>
              <w:rPr>
                <w:rFonts w:hint="eastAsia"/>
                <w:b/>
                <w:bCs/>
                <w:strike w:val="0"/>
                <w:dstrike w:val="0"/>
                <w:color w:val="auto"/>
                <w:w w:val="100"/>
                <w:highlight w:val="none"/>
              </w:rPr>
              <w:t>评审内容</w:t>
            </w:r>
          </w:p>
        </w:tc>
        <w:tc>
          <w:tcPr>
            <w:tcW w:w="2885" w:type="dxa"/>
            <w:vAlign w:val="center"/>
          </w:tcPr>
          <w:p>
            <w:pPr>
              <w:tabs>
                <w:tab w:val="left" w:pos="1620"/>
              </w:tabs>
              <w:spacing w:line="460" w:lineRule="exact"/>
              <w:ind w:firstLine="484" w:firstLineChars="220"/>
              <w:jc w:val="center"/>
              <w:rPr>
                <w:b/>
                <w:bCs/>
                <w:strike w:val="0"/>
                <w:dstrike w:val="0"/>
                <w:color w:val="auto"/>
                <w:w w:val="100"/>
                <w:highlight w:val="none"/>
              </w:rPr>
            </w:pPr>
            <w:r>
              <w:rPr>
                <w:rFonts w:hint="eastAsia"/>
                <w:b/>
                <w:bCs/>
                <w:strike w:val="0"/>
                <w:dstrike w:val="0"/>
                <w:color w:val="auto"/>
                <w:w w:val="100"/>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tabs>
                <w:tab w:val="left" w:pos="1620"/>
              </w:tabs>
              <w:spacing w:line="46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1</w:t>
            </w:r>
          </w:p>
        </w:tc>
        <w:tc>
          <w:tcPr>
            <w:tcW w:w="5168" w:type="dxa"/>
            <w:vAlign w:val="center"/>
          </w:tcPr>
          <w:p>
            <w:pPr>
              <w:tabs>
                <w:tab w:val="left" w:pos="1620"/>
              </w:tabs>
              <w:spacing w:line="460" w:lineRule="exact"/>
              <w:rPr>
                <w:rFonts w:hint="eastAsia"/>
                <w:strike w:val="0"/>
                <w:dstrike w:val="0"/>
                <w:color w:val="auto"/>
                <w:w w:val="100"/>
                <w:sz w:val="21"/>
                <w:szCs w:val="21"/>
                <w:highlight w:val="none"/>
                <w:lang w:eastAsia="zh-CN"/>
              </w:rPr>
            </w:pPr>
            <w:r>
              <w:rPr>
                <w:rFonts w:hint="eastAsia"/>
                <w:strike w:val="0"/>
                <w:dstrike w:val="0"/>
                <w:color w:val="auto"/>
                <w:w w:val="100"/>
                <w:sz w:val="21"/>
                <w:szCs w:val="21"/>
                <w:highlight w:val="none"/>
                <w:lang w:eastAsia="zh-CN"/>
              </w:rPr>
              <w:t>竞争性磋商声明函</w:t>
            </w:r>
          </w:p>
        </w:tc>
        <w:tc>
          <w:tcPr>
            <w:tcW w:w="2885" w:type="dxa"/>
            <w:vAlign w:val="center"/>
          </w:tcPr>
          <w:p>
            <w:pPr>
              <w:tabs>
                <w:tab w:val="left" w:pos="1620"/>
              </w:tabs>
              <w:spacing w:line="360" w:lineRule="exact"/>
              <w:jc w:val="center"/>
              <w:rPr>
                <w:rFonts w:hint="eastAsia"/>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Align w:val="center"/>
          </w:tcPr>
          <w:p>
            <w:pPr>
              <w:tabs>
                <w:tab w:val="left" w:pos="1620"/>
              </w:tabs>
              <w:spacing w:line="460" w:lineRule="exact"/>
              <w:rPr>
                <w:rFonts w:hint="eastAsia"/>
                <w:strike w:val="0"/>
                <w:dstrike w:val="0"/>
                <w:color w:val="auto"/>
                <w:w w:val="100"/>
                <w:sz w:val="21"/>
                <w:szCs w:val="21"/>
                <w:highlight w:val="none"/>
                <w:lang w:eastAsia="zh-CN"/>
              </w:rPr>
            </w:pPr>
            <w:r>
              <w:rPr>
                <w:rFonts w:hint="eastAsia"/>
                <w:strike w:val="0"/>
                <w:dstrike w:val="0"/>
                <w:color w:val="auto"/>
                <w:w w:val="100"/>
                <w:sz w:val="21"/>
                <w:szCs w:val="21"/>
                <w:highlight w:val="none"/>
                <w:lang w:val="en-US" w:eastAsia="zh-CN"/>
              </w:rPr>
              <w:t>2</w:t>
            </w:r>
          </w:p>
        </w:tc>
        <w:tc>
          <w:tcPr>
            <w:tcW w:w="5168" w:type="dxa"/>
            <w:vAlign w:val="center"/>
          </w:tcPr>
          <w:p>
            <w:pPr>
              <w:tabs>
                <w:tab w:val="left" w:pos="1620"/>
              </w:tabs>
              <w:spacing w:line="46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采购项目承诺书</w:t>
            </w:r>
          </w:p>
        </w:tc>
        <w:tc>
          <w:tcPr>
            <w:tcW w:w="2885" w:type="dxa"/>
            <w:vAlign w:val="center"/>
          </w:tcPr>
          <w:p>
            <w:pPr>
              <w:tabs>
                <w:tab w:val="left" w:pos="1620"/>
              </w:tabs>
              <w:spacing w:line="360" w:lineRule="exact"/>
              <w:jc w:val="center"/>
              <w:rPr>
                <w:rFonts w:hint="eastAsia"/>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vAlign w:val="center"/>
          </w:tcPr>
          <w:p>
            <w:pPr>
              <w:tabs>
                <w:tab w:val="left" w:pos="1620"/>
              </w:tabs>
              <w:spacing w:line="460" w:lineRule="exact"/>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3</w:t>
            </w:r>
          </w:p>
        </w:tc>
        <w:tc>
          <w:tcPr>
            <w:tcW w:w="5168" w:type="dxa"/>
            <w:vAlign w:val="center"/>
          </w:tcPr>
          <w:p>
            <w:pPr>
              <w:tabs>
                <w:tab w:val="left" w:pos="1620"/>
              </w:tabs>
              <w:spacing w:line="46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反商业贿赂承诺书</w:t>
            </w:r>
          </w:p>
        </w:tc>
        <w:tc>
          <w:tcPr>
            <w:tcW w:w="2885" w:type="dxa"/>
            <w:vAlign w:val="center"/>
          </w:tcPr>
          <w:p>
            <w:pPr>
              <w:tabs>
                <w:tab w:val="left" w:pos="1620"/>
              </w:tabs>
              <w:spacing w:line="360" w:lineRule="exact"/>
              <w:jc w:val="center"/>
              <w:rPr>
                <w:rFonts w:hint="eastAsia"/>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tabs>
                <w:tab w:val="left" w:pos="1620"/>
              </w:tabs>
              <w:spacing w:line="460" w:lineRule="exact"/>
              <w:rPr>
                <w:rFonts w:hint="eastAsia"/>
                <w:strike w:val="0"/>
                <w:dstrike w:val="0"/>
                <w:color w:val="auto"/>
                <w:w w:val="100"/>
                <w:sz w:val="21"/>
                <w:szCs w:val="21"/>
                <w:highlight w:val="none"/>
                <w:lang w:eastAsia="zh-CN"/>
              </w:rPr>
            </w:pPr>
            <w:r>
              <w:rPr>
                <w:rFonts w:hint="eastAsia"/>
                <w:strike w:val="0"/>
                <w:dstrike w:val="0"/>
                <w:color w:val="auto"/>
                <w:w w:val="100"/>
                <w:sz w:val="21"/>
                <w:szCs w:val="21"/>
                <w:highlight w:val="none"/>
                <w:lang w:val="en-US" w:eastAsia="zh-CN"/>
              </w:rPr>
              <w:t>4</w:t>
            </w:r>
          </w:p>
        </w:tc>
        <w:tc>
          <w:tcPr>
            <w:tcW w:w="5168" w:type="dxa"/>
            <w:vAlign w:val="center"/>
          </w:tcPr>
          <w:p>
            <w:pPr>
              <w:tabs>
                <w:tab w:val="left" w:pos="1620"/>
              </w:tabs>
              <w:spacing w:line="46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服务承诺</w:t>
            </w:r>
          </w:p>
        </w:tc>
        <w:tc>
          <w:tcPr>
            <w:tcW w:w="2885" w:type="dxa"/>
            <w:vAlign w:val="center"/>
          </w:tcPr>
          <w:p>
            <w:pPr>
              <w:tabs>
                <w:tab w:val="left" w:pos="1620"/>
              </w:tabs>
              <w:spacing w:line="360" w:lineRule="exact"/>
              <w:jc w:val="center"/>
              <w:rPr>
                <w:rFonts w:hint="eastAsia"/>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tabs>
                <w:tab w:val="left" w:pos="1620"/>
              </w:tabs>
              <w:spacing w:line="460" w:lineRule="exact"/>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5</w:t>
            </w:r>
          </w:p>
        </w:tc>
        <w:tc>
          <w:tcPr>
            <w:tcW w:w="5168" w:type="dxa"/>
            <w:vAlign w:val="center"/>
          </w:tcPr>
          <w:p>
            <w:pPr>
              <w:tabs>
                <w:tab w:val="left" w:pos="1620"/>
              </w:tabs>
              <w:spacing w:line="460" w:lineRule="exact"/>
              <w:rPr>
                <w:rFonts w:hint="eastAsia"/>
                <w:strike w:val="0"/>
                <w:dstrike w:val="0"/>
                <w:color w:val="auto"/>
                <w:w w:val="100"/>
                <w:sz w:val="21"/>
                <w:szCs w:val="21"/>
                <w:highlight w:val="none"/>
                <w:lang w:eastAsia="zh-CN"/>
              </w:rPr>
            </w:pPr>
            <w:r>
              <w:rPr>
                <w:rFonts w:hint="eastAsia"/>
                <w:strike w:val="0"/>
                <w:dstrike w:val="0"/>
                <w:color w:val="auto"/>
                <w:w w:val="100"/>
                <w:sz w:val="21"/>
                <w:szCs w:val="21"/>
                <w:highlight w:val="none"/>
                <w:lang w:eastAsia="zh-CN"/>
              </w:rPr>
              <w:t>第一次报价表</w:t>
            </w:r>
          </w:p>
        </w:tc>
        <w:tc>
          <w:tcPr>
            <w:tcW w:w="2885" w:type="dxa"/>
            <w:vAlign w:val="center"/>
          </w:tcPr>
          <w:p>
            <w:pPr>
              <w:tabs>
                <w:tab w:val="left" w:pos="1620"/>
              </w:tabs>
              <w:spacing w:line="360" w:lineRule="exact"/>
              <w:jc w:val="center"/>
              <w:rPr>
                <w:rFonts w:hint="eastAsia"/>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 w:type="dxa"/>
            <w:vAlign w:val="center"/>
          </w:tcPr>
          <w:p>
            <w:pPr>
              <w:tabs>
                <w:tab w:val="left" w:pos="1620"/>
              </w:tabs>
              <w:spacing w:line="460" w:lineRule="exact"/>
              <w:rPr>
                <w:rFonts w:hint="eastAsia"/>
                <w:strike w:val="0"/>
                <w:dstrike w:val="0"/>
                <w:color w:val="auto"/>
                <w:w w:val="100"/>
                <w:sz w:val="21"/>
                <w:szCs w:val="21"/>
                <w:highlight w:val="none"/>
                <w:lang w:val="en-US" w:eastAsia="zh-CN"/>
              </w:rPr>
            </w:pPr>
            <w:r>
              <w:rPr>
                <w:rFonts w:hint="eastAsia"/>
                <w:strike w:val="0"/>
                <w:dstrike w:val="0"/>
                <w:color w:val="auto"/>
                <w:w w:val="100"/>
                <w:sz w:val="21"/>
                <w:szCs w:val="21"/>
                <w:highlight w:val="none"/>
                <w:lang w:val="en-US" w:eastAsia="zh-CN"/>
              </w:rPr>
              <w:t>6</w:t>
            </w:r>
          </w:p>
        </w:tc>
        <w:tc>
          <w:tcPr>
            <w:tcW w:w="5168" w:type="dxa"/>
            <w:vAlign w:val="center"/>
          </w:tcPr>
          <w:p>
            <w:pPr>
              <w:tabs>
                <w:tab w:val="left" w:pos="1620"/>
              </w:tabs>
              <w:spacing w:line="460" w:lineRule="exact"/>
              <w:rPr>
                <w:rFonts w:hint="eastAsia"/>
                <w:strike w:val="0"/>
                <w:dstrike w:val="0"/>
                <w:color w:val="auto"/>
                <w:w w:val="100"/>
                <w:sz w:val="21"/>
                <w:szCs w:val="21"/>
                <w:highlight w:val="none"/>
                <w:lang w:eastAsia="zh-CN"/>
              </w:rPr>
            </w:pPr>
            <w:r>
              <w:rPr>
                <w:rFonts w:hint="eastAsia"/>
                <w:strike w:val="0"/>
                <w:dstrike w:val="0"/>
                <w:color w:val="auto"/>
                <w:w w:val="100"/>
                <w:sz w:val="21"/>
                <w:szCs w:val="21"/>
                <w:highlight w:val="none"/>
                <w:lang w:eastAsia="zh-CN"/>
              </w:rPr>
              <w:t>其它</w:t>
            </w:r>
          </w:p>
        </w:tc>
        <w:tc>
          <w:tcPr>
            <w:tcW w:w="2885" w:type="dxa"/>
            <w:vAlign w:val="center"/>
          </w:tcPr>
          <w:p>
            <w:pPr>
              <w:tabs>
                <w:tab w:val="left" w:pos="1620"/>
              </w:tabs>
              <w:spacing w:line="360" w:lineRule="exact"/>
              <w:jc w:val="center"/>
              <w:rPr>
                <w:rFonts w:hint="eastAsia"/>
                <w:bCs/>
                <w:strike w:val="0"/>
                <w:dstrike w:val="0"/>
                <w:color w:val="auto"/>
                <w:w w:val="100"/>
                <w:sz w:val="21"/>
                <w:szCs w:val="21"/>
                <w:highlight w:val="none"/>
              </w:rPr>
            </w:pPr>
            <w:r>
              <w:rPr>
                <w:rFonts w:hint="eastAsia"/>
                <w:bCs/>
                <w:strike w:val="0"/>
                <w:dstrike w:val="0"/>
                <w:color w:val="auto"/>
                <w:w w:val="100"/>
                <w:sz w:val="21"/>
                <w:szCs w:val="21"/>
                <w:highlight w:val="none"/>
              </w:rPr>
              <w:t>符合“</w:t>
            </w:r>
            <w:r>
              <w:rPr>
                <w:rFonts w:hint="eastAsia"/>
                <w:bCs/>
                <w:strike w:val="0"/>
                <w:dstrike w:val="0"/>
                <w:color w:val="auto"/>
                <w:w w:val="100"/>
                <w:sz w:val="21"/>
                <w:szCs w:val="21"/>
                <w:highlight w:val="none"/>
                <w:lang w:eastAsia="zh-CN"/>
              </w:rPr>
              <w:t>第六章</w:t>
            </w:r>
            <w:r>
              <w:rPr>
                <w:rFonts w:hint="eastAsia"/>
                <w:bCs/>
                <w:strike w:val="0"/>
                <w:dstrike w:val="0"/>
                <w:color w:val="auto"/>
                <w:w w:val="100"/>
                <w:sz w:val="21"/>
                <w:szCs w:val="21"/>
                <w:highlight w:val="none"/>
              </w:rPr>
              <w:t>”磋商响应文件</w:t>
            </w:r>
            <w:r>
              <w:rPr>
                <w:rFonts w:hint="eastAsia"/>
                <w:bCs/>
                <w:strike w:val="0"/>
                <w:dstrike w:val="0"/>
                <w:color w:val="auto"/>
                <w:w w:val="100"/>
                <w:sz w:val="21"/>
                <w:szCs w:val="21"/>
                <w:highlight w:val="none"/>
                <w:lang w:eastAsia="zh-CN"/>
              </w:rPr>
              <w:t>格式要求</w:t>
            </w:r>
          </w:p>
        </w:tc>
      </w:tr>
    </w:tbl>
    <w:p>
      <w:pPr>
        <w:spacing w:line="460" w:lineRule="exact"/>
        <w:ind w:firstLine="220" w:firstLineChars="100"/>
        <w:rPr>
          <w:b/>
          <w:bCs/>
          <w:strike w:val="0"/>
          <w:dstrike w:val="0"/>
          <w:color w:val="auto"/>
          <w:w w:val="100"/>
          <w:highlight w:val="none"/>
        </w:rPr>
      </w:pPr>
      <w:r>
        <w:rPr>
          <w:rFonts w:hint="eastAsia"/>
          <w:b/>
          <w:bCs/>
          <w:strike w:val="0"/>
          <w:dstrike w:val="0"/>
          <w:color w:val="auto"/>
          <w:w w:val="100"/>
          <w:highlight w:val="none"/>
        </w:rPr>
        <w:t>对通过有效性及完整性检查的</w:t>
      </w:r>
      <w:r>
        <w:rPr>
          <w:rFonts w:hint="eastAsia"/>
          <w:b/>
          <w:bCs/>
          <w:strike w:val="0"/>
          <w:dstrike w:val="0"/>
          <w:color w:val="auto"/>
          <w:w w:val="100"/>
          <w:highlight w:val="none"/>
          <w:lang w:eastAsia="zh-CN"/>
        </w:rPr>
        <w:t>响应</w:t>
      </w:r>
      <w:r>
        <w:rPr>
          <w:rFonts w:hint="eastAsia"/>
          <w:b/>
          <w:bCs/>
          <w:strike w:val="0"/>
          <w:dstrike w:val="0"/>
          <w:color w:val="auto"/>
          <w:w w:val="100"/>
          <w:highlight w:val="none"/>
        </w:rPr>
        <w:t>文件才能进行详细评审。</w:t>
      </w:r>
    </w:p>
    <w:p>
      <w:pPr>
        <w:spacing w:line="460" w:lineRule="exact"/>
        <w:ind w:firstLine="220" w:firstLineChars="100"/>
        <w:rPr>
          <w:b/>
          <w:bCs/>
          <w:strike w:val="0"/>
          <w:dstrike w:val="0"/>
          <w:color w:val="auto"/>
          <w:w w:val="100"/>
          <w:highlight w:val="none"/>
          <w:lang w:eastAsia="zh-CN"/>
        </w:rPr>
      </w:pPr>
      <w:r>
        <w:rPr>
          <w:rFonts w:hint="eastAsia"/>
          <w:b/>
          <w:bCs/>
          <w:strike w:val="0"/>
          <w:dstrike w:val="0"/>
          <w:color w:val="auto"/>
          <w:w w:val="100"/>
          <w:highlight w:val="none"/>
          <w:lang w:val="en-US" w:eastAsia="zh-CN"/>
        </w:rPr>
        <w:t>3、</w:t>
      </w:r>
      <w:r>
        <w:rPr>
          <w:rFonts w:hint="eastAsia"/>
          <w:b/>
          <w:bCs/>
          <w:strike w:val="0"/>
          <w:dstrike w:val="0"/>
          <w:color w:val="auto"/>
          <w:w w:val="100"/>
          <w:highlight w:val="none"/>
          <w:lang w:eastAsia="zh-CN"/>
        </w:rPr>
        <w:t>详细评审</w:t>
      </w:r>
    </w:p>
    <w:p>
      <w:pPr>
        <w:spacing w:line="220" w:lineRule="atLeast"/>
        <w:jc w:val="center"/>
        <w:rPr>
          <w:b/>
          <w:strike w:val="0"/>
          <w:dstrike w:val="0"/>
          <w:color w:val="auto"/>
          <w:w w:val="100"/>
          <w:sz w:val="28"/>
          <w:szCs w:val="28"/>
          <w:highlight w:val="none"/>
        </w:rPr>
      </w:pPr>
      <w:r>
        <w:rPr>
          <w:rFonts w:hint="eastAsia"/>
          <w:b/>
          <w:strike w:val="0"/>
          <w:dstrike w:val="0"/>
          <w:color w:val="auto"/>
          <w:w w:val="100"/>
          <w:sz w:val="28"/>
          <w:szCs w:val="28"/>
          <w:highlight w:val="none"/>
        </w:rPr>
        <w:t>详细评分标准</w:t>
      </w:r>
    </w:p>
    <w:tbl>
      <w:tblPr>
        <w:tblStyle w:val="30"/>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333"/>
        <w:gridCol w:w="6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710" w:type="dxa"/>
            <w:gridSpan w:val="3"/>
          </w:tcPr>
          <w:p>
            <w:pPr>
              <w:tabs>
                <w:tab w:val="left" w:pos="3000"/>
              </w:tabs>
              <w:jc w:val="center"/>
              <w:rPr>
                <w:rFonts w:hint="eastAsia" w:ascii="宋体" w:hAnsi="宋体" w:eastAsia="宋体" w:cs="宋体"/>
                <w:bCs/>
                <w:strike w:val="0"/>
                <w:dstrike w:val="0"/>
                <w:color w:val="auto"/>
                <w:w w:val="100"/>
                <w:sz w:val="21"/>
                <w:szCs w:val="21"/>
                <w:highlight w:val="none"/>
              </w:rPr>
            </w:pPr>
            <w:r>
              <w:rPr>
                <w:rFonts w:hint="eastAsia" w:ascii="宋体" w:hAnsi="宋体" w:eastAsia="宋体" w:cs="宋体"/>
                <w:bCs/>
                <w:strike w:val="0"/>
                <w:dstrike w:val="0"/>
                <w:color w:val="auto"/>
                <w:w w:val="100"/>
                <w:sz w:val="21"/>
                <w:szCs w:val="21"/>
                <w:highlight w:val="none"/>
              </w:rPr>
              <w:t>评审内容</w:t>
            </w:r>
          </w:p>
        </w:tc>
      </w:tr>
      <w:tr>
        <w:tblPrEx>
          <w:tblCellMar>
            <w:top w:w="0" w:type="dxa"/>
            <w:left w:w="108" w:type="dxa"/>
            <w:bottom w:w="0" w:type="dxa"/>
            <w:right w:w="108" w:type="dxa"/>
          </w:tblCellMar>
        </w:tblPrEx>
        <w:trPr>
          <w:trHeight w:val="1922" w:hRule="atLeast"/>
          <w:jc w:val="center"/>
        </w:trPr>
        <w:tc>
          <w:tcPr>
            <w:tcW w:w="978" w:type="dxa"/>
            <w:vMerge w:val="restart"/>
            <w:vAlign w:val="center"/>
          </w:tcPr>
          <w:p>
            <w:pPr>
              <w:jc w:val="center"/>
              <w:rPr>
                <w:rFonts w:hint="eastAsia" w:ascii="宋体" w:hAnsi="宋体" w:eastAsia="宋体" w:cs="宋体"/>
                <w:bCs/>
                <w:strike w:val="0"/>
                <w:dstrike w:val="0"/>
                <w:color w:val="auto"/>
                <w:w w:val="100"/>
                <w:sz w:val="21"/>
                <w:szCs w:val="21"/>
                <w:highlight w:val="none"/>
              </w:rPr>
            </w:pPr>
            <w:r>
              <w:rPr>
                <w:rFonts w:hint="eastAsia" w:ascii="宋体" w:hAnsi="宋体" w:eastAsia="宋体" w:cs="宋体"/>
                <w:bCs/>
                <w:strike w:val="0"/>
                <w:dstrike w:val="0"/>
                <w:color w:val="auto"/>
                <w:w w:val="100"/>
                <w:sz w:val="21"/>
                <w:szCs w:val="21"/>
                <w:highlight w:val="none"/>
              </w:rPr>
              <w:t>一、商务</w:t>
            </w:r>
            <w:r>
              <w:rPr>
                <w:rFonts w:hint="eastAsia" w:cs="宋体"/>
                <w:bCs/>
                <w:strike w:val="0"/>
                <w:dstrike w:val="0"/>
                <w:color w:val="auto"/>
                <w:w w:val="100"/>
                <w:sz w:val="21"/>
                <w:szCs w:val="21"/>
                <w:highlight w:val="none"/>
                <w:lang w:eastAsia="zh-CN"/>
              </w:rPr>
              <w:t>部分（</w:t>
            </w:r>
            <w:r>
              <w:rPr>
                <w:rFonts w:hint="eastAsia" w:cs="宋体"/>
                <w:bCs/>
                <w:strike w:val="0"/>
                <w:dstrike w:val="0"/>
                <w:color w:val="auto"/>
                <w:w w:val="100"/>
                <w:sz w:val="21"/>
                <w:szCs w:val="21"/>
                <w:highlight w:val="none"/>
                <w:lang w:val="en-US" w:eastAsia="zh-CN"/>
              </w:rPr>
              <w:t>40</w:t>
            </w:r>
            <w:r>
              <w:rPr>
                <w:rFonts w:hint="eastAsia" w:ascii="宋体" w:hAnsi="宋体" w:eastAsia="宋体" w:cs="宋体"/>
                <w:bCs/>
                <w:strike w:val="0"/>
                <w:dstrike w:val="0"/>
                <w:color w:val="auto"/>
                <w:w w:val="100"/>
                <w:sz w:val="21"/>
                <w:szCs w:val="21"/>
                <w:highlight w:val="none"/>
                <w:lang w:val="en-US" w:eastAsia="zh-CN"/>
              </w:rPr>
              <w:t>分</w:t>
            </w:r>
            <w:r>
              <w:rPr>
                <w:rFonts w:hint="eastAsia" w:cs="宋体"/>
                <w:bCs/>
                <w:strike w:val="0"/>
                <w:dstrike w:val="0"/>
                <w:color w:val="auto"/>
                <w:w w:val="100"/>
                <w:sz w:val="21"/>
                <w:szCs w:val="21"/>
                <w:highlight w:val="none"/>
                <w:lang w:eastAsia="zh-CN"/>
              </w:rPr>
              <w:t>）</w:t>
            </w:r>
          </w:p>
        </w:tc>
        <w:tc>
          <w:tcPr>
            <w:tcW w:w="1333" w:type="dxa"/>
            <w:vAlign w:val="center"/>
          </w:tcPr>
          <w:p>
            <w:pPr>
              <w:autoSpaceDE/>
              <w:autoSpaceDN/>
              <w:spacing w:line="360" w:lineRule="auto"/>
              <w:jc w:val="left"/>
              <w:rPr>
                <w:rFonts w:hint="eastAsia"/>
                <w:w w:val="100"/>
                <w:lang w:val="en-US" w:eastAsia="zh-CN"/>
              </w:rPr>
            </w:pPr>
            <w:r>
              <w:rPr>
                <w:rFonts w:hint="eastAsia"/>
                <w:w w:val="100"/>
                <w:lang w:val="en-US" w:eastAsia="zh-CN"/>
              </w:rPr>
              <w:t>1、信用等级（1分）</w:t>
            </w:r>
          </w:p>
          <w:p>
            <w:pPr>
              <w:autoSpaceDE/>
              <w:autoSpaceDN/>
              <w:spacing w:line="360" w:lineRule="auto"/>
              <w:jc w:val="left"/>
              <w:rPr>
                <w:rFonts w:hint="eastAsia"/>
                <w:w w:val="100"/>
                <w:lang w:val="en-US" w:eastAsia="zh-CN"/>
              </w:rPr>
            </w:pPr>
          </w:p>
        </w:tc>
        <w:tc>
          <w:tcPr>
            <w:tcW w:w="6399" w:type="dxa"/>
          </w:tcPr>
          <w:p>
            <w:pPr>
              <w:autoSpaceDE/>
              <w:autoSpaceDN/>
              <w:spacing w:line="360" w:lineRule="auto"/>
              <w:jc w:val="left"/>
              <w:rPr>
                <w:rFonts w:hint="eastAsia"/>
                <w:w w:val="100"/>
                <w:lang w:val="en-US" w:eastAsia="zh-CN"/>
              </w:rPr>
            </w:pPr>
            <w:r>
              <w:rPr>
                <w:rFonts w:hint="eastAsia"/>
                <w:w w:val="100"/>
                <w:lang w:val="en-US" w:eastAsia="zh-CN"/>
              </w:rPr>
              <w:t xml:space="preserve">1、投标人信用等级评为AAA级的得1分；其它或没有不得分。 </w:t>
            </w:r>
          </w:p>
          <w:p>
            <w:pPr>
              <w:autoSpaceDE/>
              <w:autoSpaceDN/>
              <w:spacing w:line="360" w:lineRule="auto"/>
              <w:jc w:val="left"/>
              <w:rPr>
                <w:rFonts w:hint="eastAsia"/>
                <w:w w:val="100"/>
                <w:lang w:val="en-US" w:eastAsia="zh-CN"/>
              </w:rPr>
            </w:pPr>
            <w:r>
              <w:rPr>
                <w:rFonts w:hint="eastAsia"/>
                <w:w w:val="100"/>
                <w:lang w:val="en-US" w:eastAsia="zh-CN"/>
              </w:rPr>
              <w:t>备注:信用等级以信用评估报告原件的扫描件为准，信用评估报告在投标文件中附原件的扫描件，并加盖电子签章，其他要求如下:</w:t>
            </w:r>
          </w:p>
          <w:p>
            <w:pPr>
              <w:autoSpaceDE/>
              <w:autoSpaceDN/>
              <w:spacing w:line="360" w:lineRule="auto"/>
              <w:jc w:val="left"/>
              <w:rPr>
                <w:rFonts w:hint="eastAsia"/>
                <w:w w:val="100"/>
                <w:lang w:val="en-US" w:eastAsia="zh-CN"/>
              </w:rPr>
            </w:pPr>
            <w:r>
              <w:rPr>
                <w:rFonts w:hint="eastAsia"/>
                <w:w w:val="100"/>
                <w:lang w:val="en-US" w:eastAsia="zh-CN"/>
              </w:rPr>
              <w:t xml:space="preserve">(1) 河南省供应商应提供经河南省信用建设促进会备案认可的信用评级机构出具的信用评估报告原件的扫描件:信用评级机构在河南省社会信用服务机构2020年度考评合格（以豫信促会〔2021〕4号文件为准）(2)外省供应商应提供经省级及以上社会信用管理部门备案认可的信用评级机构出具的信用评估报告原件的扫描件，并同时出具信用评级机构相应的资质材料。不符合以上要求的，本项不得分。 </w:t>
            </w:r>
          </w:p>
          <w:p>
            <w:pPr>
              <w:autoSpaceDE/>
              <w:autoSpaceDN/>
              <w:spacing w:line="360" w:lineRule="auto"/>
              <w:jc w:val="left"/>
              <w:rPr>
                <w:rFonts w:hint="eastAsia"/>
                <w:w w:val="100"/>
                <w:lang w:val="en-US" w:eastAsia="zh-CN"/>
              </w:rPr>
            </w:pPr>
            <w:r>
              <w:rPr>
                <w:rFonts w:hint="eastAsia"/>
                <w:w w:val="100"/>
                <w:lang w:val="en-US" w:eastAsia="zh-CN"/>
              </w:rPr>
              <w:t>注：上述证书或证明材料响应文件中附扫描件，未提供的不得分。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8" w:type="dxa"/>
            <w:vMerge w:val="continue"/>
            <w:vAlign w:val="center"/>
          </w:tcPr>
          <w:p>
            <w:pPr>
              <w:jc w:val="center"/>
              <w:rPr>
                <w:rFonts w:hint="eastAsia" w:ascii="宋体" w:hAnsi="宋体" w:eastAsia="宋体" w:cs="宋体"/>
                <w:bCs/>
                <w:strike w:val="0"/>
                <w:dstrike w:val="0"/>
                <w:color w:val="auto"/>
                <w:w w:val="100"/>
                <w:sz w:val="21"/>
                <w:szCs w:val="21"/>
                <w:highlight w:val="none"/>
              </w:rPr>
            </w:pPr>
          </w:p>
        </w:tc>
        <w:tc>
          <w:tcPr>
            <w:tcW w:w="1333" w:type="dxa"/>
            <w:vAlign w:val="center"/>
          </w:tcPr>
          <w:p>
            <w:pPr>
              <w:jc w:val="both"/>
              <w:rPr>
                <w:rFonts w:hint="default" w:ascii="宋体" w:hAnsi="宋体" w:eastAsia="宋体" w:cs="宋体"/>
                <w:bCs/>
                <w:strike w:val="0"/>
                <w:dstrike w:val="0"/>
                <w:color w:val="auto"/>
                <w:w w:val="100"/>
                <w:sz w:val="21"/>
                <w:szCs w:val="21"/>
                <w:highlight w:val="none"/>
                <w:lang w:val="en-US" w:eastAsia="zh-CN"/>
              </w:rPr>
            </w:pPr>
            <w:r>
              <w:rPr>
                <w:rFonts w:hint="eastAsia" w:cs="宋体"/>
                <w:bCs/>
                <w:strike w:val="0"/>
                <w:dstrike w:val="0"/>
                <w:color w:val="auto"/>
                <w:w w:val="100"/>
                <w:sz w:val="21"/>
                <w:szCs w:val="21"/>
                <w:highlight w:val="none"/>
                <w:lang w:val="en-US" w:eastAsia="zh-CN"/>
              </w:rPr>
              <w:t>2.</w:t>
            </w:r>
            <w:r>
              <w:rPr>
                <w:rFonts w:hint="eastAsia"/>
                <w:w w:val="100"/>
                <w:lang w:val="en-US" w:eastAsia="zh-CN"/>
              </w:rPr>
              <w:t>质量保证措施</w:t>
            </w:r>
            <w:r>
              <w:rPr>
                <w:rFonts w:hint="eastAsia" w:ascii="宋体" w:hAnsi="宋体" w:eastAsia="宋体" w:cs="宋体"/>
                <w:bCs/>
                <w:strike w:val="0"/>
                <w:dstrike w:val="0"/>
                <w:color w:val="auto"/>
                <w:w w:val="100"/>
                <w:sz w:val="21"/>
                <w:szCs w:val="21"/>
                <w:highlight w:val="none"/>
                <w:lang w:val="en-US"/>
              </w:rPr>
              <w:t>（</w:t>
            </w:r>
            <w:r>
              <w:rPr>
                <w:rFonts w:hint="eastAsia" w:cs="宋体"/>
                <w:bCs/>
                <w:strike w:val="0"/>
                <w:dstrike w:val="0"/>
                <w:color w:val="auto"/>
                <w:w w:val="100"/>
                <w:sz w:val="21"/>
                <w:szCs w:val="21"/>
                <w:highlight w:val="none"/>
                <w:lang w:val="en-US" w:eastAsia="zh-CN"/>
              </w:rPr>
              <w:t>9</w:t>
            </w:r>
            <w:r>
              <w:rPr>
                <w:rFonts w:hint="eastAsia" w:ascii="宋体" w:hAnsi="宋体" w:eastAsia="宋体" w:cs="宋体"/>
                <w:bCs/>
                <w:strike w:val="0"/>
                <w:dstrike w:val="0"/>
                <w:color w:val="auto"/>
                <w:w w:val="100"/>
                <w:sz w:val="21"/>
                <w:szCs w:val="21"/>
                <w:highlight w:val="none"/>
                <w:lang w:val="en-US"/>
              </w:rPr>
              <w:t>分）</w:t>
            </w:r>
          </w:p>
        </w:tc>
        <w:tc>
          <w:tcPr>
            <w:tcW w:w="6399" w:type="dxa"/>
          </w:tcPr>
          <w:p>
            <w:pPr>
              <w:autoSpaceDE/>
              <w:autoSpaceDN/>
              <w:spacing w:line="360" w:lineRule="auto"/>
              <w:jc w:val="left"/>
              <w:rPr>
                <w:rFonts w:hint="default"/>
                <w:w w:val="100"/>
                <w:lang w:val="en-US" w:eastAsia="zh-CN"/>
              </w:rPr>
            </w:pPr>
            <w:r>
              <w:rPr>
                <w:rFonts w:hint="eastAsia"/>
                <w:w w:val="100"/>
                <w:lang w:val="en-US" w:eastAsia="zh-CN"/>
              </w:rPr>
              <w:t>根据投标方提供的质量服务保证措施的可行性、质保期限、配件供应保障情况等进行综合评定。根据承诺情况分好、中、差三个档次；好：9分，中：6分；差：3分；缺项不得分。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8" w:type="dxa"/>
            <w:vMerge w:val="continue"/>
            <w:vAlign w:val="center"/>
          </w:tcPr>
          <w:p>
            <w:pPr>
              <w:jc w:val="center"/>
              <w:rPr>
                <w:rFonts w:hint="eastAsia" w:ascii="宋体" w:hAnsi="宋体" w:eastAsia="宋体" w:cs="宋体"/>
                <w:bCs/>
                <w:strike w:val="0"/>
                <w:dstrike w:val="0"/>
                <w:color w:val="auto"/>
                <w:w w:val="100"/>
                <w:sz w:val="21"/>
                <w:szCs w:val="21"/>
                <w:highlight w:val="none"/>
              </w:rPr>
            </w:pPr>
          </w:p>
        </w:tc>
        <w:tc>
          <w:tcPr>
            <w:tcW w:w="1333" w:type="dxa"/>
            <w:vAlign w:val="center"/>
          </w:tcPr>
          <w:p>
            <w:pPr>
              <w:autoSpaceDE/>
              <w:autoSpaceDN/>
              <w:spacing w:line="360" w:lineRule="auto"/>
              <w:jc w:val="left"/>
              <w:rPr>
                <w:rFonts w:hint="eastAsia" w:ascii="宋体" w:hAnsi="宋体" w:eastAsia="宋体" w:cs="宋体"/>
                <w:color w:val="000000"/>
                <w:w w:val="100"/>
                <w:kern w:val="2"/>
                <w:sz w:val="24"/>
                <w:szCs w:val="24"/>
                <w:lang w:val="en-US" w:eastAsia="zh-CN" w:bidi="ar-SA"/>
              </w:rPr>
            </w:pPr>
            <w:r>
              <w:rPr>
                <w:rFonts w:hint="eastAsia" w:cs="宋体"/>
                <w:bCs/>
                <w:strike w:val="0"/>
                <w:dstrike w:val="0"/>
                <w:color w:val="auto"/>
                <w:w w:val="100"/>
                <w:sz w:val="21"/>
                <w:szCs w:val="21"/>
                <w:highlight w:val="none"/>
                <w:lang w:val="en-US" w:eastAsia="zh-CN"/>
              </w:rPr>
              <w:t>3</w:t>
            </w:r>
            <w:r>
              <w:rPr>
                <w:rFonts w:hint="eastAsia" w:ascii="宋体" w:hAnsi="宋体" w:eastAsia="宋体" w:cs="宋体"/>
                <w:bCs/>
                <w:strike w:val="0"/>
                <w:dstrike w:val="0"/>
                <w:color w:val="auto"/>
                <w:w w:val="100"/>
                <w:sz w:val="21"/>
                <w:szCs w:val="21"/>
                <w:highlight w:val="none"/>
                <w:lang w:val="en-US"/>
              </w:rPr>
              <w:t>、</w:t>
            </w:r>
            <w:r>
              <w:rPr>
                <w:rFonts w:hint="eastAsia" w:ascii="宋体" w:hAnsi="宋体" w:eastAsia="宋体" w:cs="宋体"/>
                <w:bCs/>
                <w:strike w:val="0"/>
                <w:dstrike w:val="0"/>
                <w:color w:val="auto"/>
                <w:w w:val="100"/>
                <w:sz w:val="21"/>
                <w:szCs w:val="21"/>
                <w:highlight w:val="none"/>
                <w:lang w:val="en-US" w:eastAsia="zh-CN"/>
              </w:rPr>
              <w:t>售后服务承诺（</w:t>
            </w:r>
            <w:r>
              <w:rPr>
                <w:rFonts w:hint="eastAsia" w:cs="宋体"/>
                <w:bCs/>
                <w:strike w:val="0"/>
                <w:dstrike w:val="0"/>
                <w:color w:val="auto"/>
                <w:w w:val="100"/>
                <w:sz w:val="21"/>
                <w:szCs w:val="21"/>
                <w:highlight w:val="none"/>
                <w:lang w:val="en-US" w:eastAsia="zh-CN"/>
              </w:rPr>
              <w:t>9</w:t>
            </w:r>
            <w:r>
              <w:rPr>
                <w:rFonts w:hint="eastAsia" w:ascii="宋体" w:hAnsi="宋体" w:eastAsia="宋体" w:cs="宋体"/>
                <w:bCs/>
                <w:strike w:val="0"/>
                <w:dstrike w:val="0"/>
                <w:color w:val="auto"/>
                <w:w w:val="100"/>
                <w:sz w:val="21"/>
                <w:szCs w:val="21"/>
                <w:highlight w:val="none"/>
                <w:lang w:val="en-US" w:eastAsia="zh-CN"/>
              </w:rPr>
              <w:t xml:space="preserve"> 分）</w:t>
            </w:r>
          </w:p>
        </w:tc>
        <w:tc>
          <w:tcPr>
            <w:tcW w:w="6399" w:type="dxa"/>
          </w:tcPr>
          <w:p>
            <w:pPr>
              <w:autoSpaceDE/>
              <w:autoSpaceDN/>
              <w:spacing w:line="360" w:lineRule="auto"/>
              <w:jc w:val="left"/>
              <w:rPr>
                <w:rFonts w:hint="eastAsia"/>
                <w:w w:val="100"/>
                <w:lang w:val="en-US" w:eastAsia="zh-CN"/>
              </w:rPr>
            </w:pPr>
            <w:r>
              <w:rPr>
                <w:rFonts w:hint="eastAsia"/>
                <w:w w:val="100"/>
                <w:lang w:val="en-US" w:eastAsia="zh-CN"/>
              </w:rPr>
              <w:t>根据投标方提供的售后服务承诺的可行性、故障响应时间以及常驻服务人员情况等进行综合评定。根据承诺情况分好、中、差三个档次；好：9分，中：6分；差：3分；缺项不得分。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78" w:type="dxa"/>
            <w:vMerge w:val="continue"/>
          </w:tcPr>
          <w:p>
            <w:pPr>
              <w:rPr>
                <w:rFonts w:hint="eastAsia" w:ascii="宋体" w:hAnsi="宋体" w:eastAsia="宋体" w:cs="宋体"/>
                <w:bCs/>
                <w:strike w:val="0"/>
                <w:dstrike w:val="0"/>
                <w:color w:val="auto"/>
                <w:w w:val="100"/>
                <w:sz w:val="21"/>
                <w:szCs w:val="21"/>
                <w:highlight w:val="none"/>
              </w:rPr>
            </w:pPr>
          </w:p>
        </w:tc>
        <w:tc>
          <w:tcPr>
            <w:tcW w:w="1333" w:type="dxa"/>
            <w:vAlign w:val="center"/>
          </w:tcPr>
          <w:p>
            <w:pPr>
              <w:autoSpaceDE/>
              <w:autoSpaceDN/>
              <w:spacing w:line="360" w:lineRule="auto"/>
              <w:jc w:val="left"/>
              <w:rPr>
                <w:rFonts w:hint="eastAsia"/>
                <w:w w:val="100"/>
                <w:lang w:val="en-US" w:eastAsia="zh-CN"/>
              </w:rPr>
            </w:pPr>
            <w:r>
              <w:rPr>
                <w:rFonts w:hint="eastAsia"/>
                <w:w w:val="100"/>
                <w:lang w:val="en-US" w:eastAsia="zh-CN"/>
              </w:rPr>
              <w:t>4、</w:t>
            </w:r>
            <w:r>
              <w:rPr>
                <w:rFonts w:hint="eastAsia" w:cs="宋体"/>
                <w:bCs/>
                <w:strike w:val="0"/>
                <w:dstrike w:val="0"/>
                <w:color w:val="auto"/>
                <w:w w:val="100"/>
                <w:sz w:val="21"/>
                <w:szCs w:val="21"/>
                <w:highlight w:val="none"/>
                <w:lang w:val="en-US" w:eastAsia="zh-CN"/>
              </w:rPr>
              <w:t>优惠条件承诺（9分）</w:t>
            </w:r>
          </w:p>
        </w:tc>
        <w:tc>
          <w:tcPr>
            <w:tcW w:w="6399" w:type="dxa"/>
          </w:tcPr>
          <w:p>
            <w:pPr>
              <w:autoSpaceDE/>
              <w:autoSpaceDN/>
              <w:spacing w:line="360" w:lineRule="auto"/>
              <w:jc w:val="left"/>
              <w:rPr>
                <w:rFonts w:hint="default"/>
                <w:w w:val="100"/>
                <w:lang w:val="en-US" w:eastAsia="zh-CN"/>
              </w:rPr>
            </w:pPr>
            <w:r>
              <w:rPr>
                <w:rFonts w:hint="default"/>
                <w:w w:val="100"/>
                <w:lang w:val="en-US" w:eastAsia="zh-CN"/>
              </w:rPr>
              <w:t>根据投标方提供的</w:t>
            </w:r>
            <w:r>
              <w:rPr>
                <w:rFonts w:hint="eastAsia"/>
                <w:w w:val="100"/>
                <w:lang w:val="en-US" w:eastAsia="zh-CN"/>
              </w:rPr>
              <w:t>优惠条件的</w:t>
            </w:r>
            <w:r>
              <w:rPr>
                <w:rFonts w:hint="default"/>
                <w:w w:val="100"/>
                <w:lang w:val="en-US" w:eastAsia="zh-CN"/>
              </w:rPr>
              <w:t>可行性进行综合评定。根据承诺情况分好、中、差三个档次；好：</w:t>
            </w:r>
            <w:r>
              <w:rPr>
                <w:rFonts w:hint="eastAsia"/>
                <w:w w:val="100"/>
                <w:lang w:val="en-US" w:eastAsia="zh-CN"/>
              </w:rPr>
              <w:t>9</w:t>
            </w:r>
            <w:r>
              <w:rPr>
                <w:rFonts w:hint="default"/>
                <w:w w:val="100"/>
                <w:lang w:val="en-US" w:eastAsia="zh-CN"/>
              </w:rPr>
              <w:t>分，中：</w:t>
            </w:r>
            <w:r>
              <w:rPr>
                <w:rFonts w:hint="eastAsia"/>
                <w:w w:val="100"/>
                <w:lang w:val="en-US" w:eastAsia="zh-CN"/>
              </w:rPr>
              <w:t>6</w:t>
            </w:r>
            <w:r>
              <w:rPr>
                <w:rFonts w:hint="default"/>
                <w:w w:val="100"/>
                <w:lang w:val="en-US" w:eastAsia="zh-CN"/>
              </w:rPr>
              <w:t>分；差：</w:t>
            </w:r>
            <w:r>
              <w:rPr>
                <w:rFonts w:hint="eastAsia"/>
                <w:w w:val="100"/>
                <w:lang w:val="en-US" w:eastAsia="zh-CN"/>
              </w:rPr>
              <w:t>3</w:t>
            </w:r>
            <w:r>
              <w:rPr>
                <w:rFonts w:hint="default"/>
                <w:w w:val="100"/>
                <w:lang w:val="en-US" w:eastAsia="zh-CN"/>
              </w:rPr>
              <w:t>分；缺项不得分</w:t>
            </w:r>
            <w:r>
              <w:rPr>
                <w:rFonts w:hint="eastAsia"/>
                <w:w w:val="1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78" w:type="dxa"/>
            <w:vMerge w:val="continue"/>
          </w:tcPr>
          <w:p>
            <w:pPr>
              <w:rPr>
                <w:rFonts w:hint="eastAsia" w:ascii="宋体" w:hAnsi="宋体" w:eastAsia="宋体" w:cs="宋体"/>
                <w:bCs/>
                <w:strike w:val="0"/>
                <w:dstrike w:val="0"/>
                <w:color w:val="auto"/>
                <w:w w:val="100"/>
                <w:sz w:val="21"/>
                <w:szCs w:val="21"/>
                <w:highlight w:val="none"/>
              </w:rPr>
            </w:pPr>
          </w:p>
        </w:tc>
        <w:tc>
          <w:tcPr>
            <w:tcW w:w="1333" w:type="dxa"/>
            <w:vAlign w:val="center"/>
          </w:tcPr>
          <w:p>
            <w:pPr>
              <w:autoSpaceDE/>
              <w:autoSpaceDN/>
              <w:spacing w:line="360" w:lineRule="auto"/>
              <w:jc w:val="left"/>
              <w:rPr>
                <w:rFonts w:hint="eastAsia"/>
                <w:w w:val="100"/>
                <w:lang w:val="en-US" w:eastAsia="zh-CN"/>
              </w:rPr>
            </w:pPr>
            <w:r>
              <w:rPr>
                <w:rFonts w:hint="eastAsia"/>
                <w:w w:val="100"/>
                <w:lang w:val="en-US" w:eastAsia="zh-CN"/>
              </w:rPr>
              <w:t>5、人员培训方案（6分）</w:t>
            </w:r>
          </w:p>
        </w:tc>
        <w:tc>
          <w:tcPr>
            <w:tcW w:w="6399" w:type="dxa"/>
          </w:tcPr>
          <w:p>
            <w:pPr>
              <w:autoSpaceDE/>
              <w:autoSpaceDN/>
              <w:spacing w:line="360" w:lineRule="auto"/>
              <w:jc w:val="left"/>
              <w:rPr>
                <w:rFonts w:hint="default"/>
                <w:w w:val="100"/>
                <w:lang w:val="en-US" w:eastAsia="zh-CN"/>
              </w:rPr>
            </w:pPr>
            <w:r>
              <w:rPr>
                <w:rFonts w:hint="eastAsia"/>
                <w:w w:val="100"/>
                <w:lang w:val="en-US" w:eastAsia="zh-CN"/>
              </w:rPr>
              <w:t>培训方案应包括技术讲课、操作示范和其它必须的业务指导和技术咨询，确保培训人员对系统基本理论、技术 特性、操作规范、运行规程、管理维护等方面获得全面了解和掌握。评委根据培训方案的完整性、合理性、可行性进行横向比较后分好、中、差三个档次；好：6分，中：4分；差：2分；缺项不得分。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78" w:type="dxa"/>
            <w:vMerge w:val="continue"/>
          </w:tcPr>
          <w:p>
            <w:pPr>
              <w:rPr>
                <w:rFonts w:hint="eastAsia" w:ascii="宋体" w:hAnsi="宋体" w:eastAsia="宋体" w:cs="宋体"/>
                <w:bCs/>
                <w:strike w:val="0"/>
                <w:dstrike w:val="0"/>
                <w:color w:val="auto"/>
                <w:w w:val="100"/>
                <w:sz w:val="21"/>
                <w:szCs w:val="21"/>
                <w:highlight w:val="none"/>
              </w:rPr>
            </w:pPr>
          </w:p>
        </w:tc>
        <w:tc>
          <w:tcPr>
            <w:tcW w:w="1333" w:type="dxa"/>
            <w:vAlign w:val="center"/>
          </w:tcPr>
          <w:p>
            <w:pPr>
              <w:autoSpaceDE/>
              <w:autoSpaceDN/>
              <w:spacing w:line="360" w:lineRule="auto"/>
              <w:jc w:val="left"/>
              <w:rPr>
                <w:rFonts w:hint="default"/>
                <w:w w:val="100"/>
                <w:lang w:val="en-US" w:eastAsia="zh-CN"/>
              </w:rPr>
            </w:pPr>
            <w:r>
              <w:rPr>
                <w:rFonts w:hint="eastAsia"/>
                <w:w w:val="100"/>
                <w:lang w:val="en-US" w:eastAsia="zh-CN"/>
              </w:rPr>
              <w:t>6、产品技术兼容性、维修</w:t>
            </w:r>
            <w:r>
              <w:rPr>
                <w:rFonts w:hint="eastAsia"/>
              </w:rPr>
              <w:t>方便性</w:t>
            </w:r>
            <w:r>
              <w:rPr>
                <w:rFonts w:hint="eastAsia"/>
                <w:w w:val="100"/>
                <w:lang w:val="en-US" w:eastAsia="zh-CN"/>
              </w:rPr>
              <w:t>（6分）</w:t>
            </w:r>
          </w:p>
        </w:tc>
        <w:tc>
          <w:tcPr>
            <w:tcW w:w="6399" w:type="dxa"/>
          </w:tcPr>
          <w:p>
            <w:pPr>
              <w:autoSpaceDE/>
              <w:autoSpaceDN/>
              <w:spacing w:line="360" w:lineRule="auto"/>
              <w:jc w:val="left"/>
              <w:rPr>
                <w:rFonts w:hint="eastAsia"/>
                <w:w w:val="100"/>
                <w:lang w:val="en-US" w:eastAsia="zh-CN"/>
              </w:rPr>
            </w:pPr>
            <w:r>
              <w:rPr>
                <w:rFonts w:hint="eastAsia"/>
                <w:w w:val="100"/>
                <w:lang w:val="en-US" w:eastAsia="zh-CN"/>
              </w:rPr>
              <w:t>对产品的技术兼容性、维修方便性进行评审，兼容性好、便于售后维修的完整性、合理性、可行性进行横向比较后分好、中、差三个档次；好：6分，中：4分；差：2分；缺项不得分。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8" w:type="dxa"/>
            <w:vMerge w:val="restart"/>
            <w:vAlign w:val="center"/>
          </w:tcPr>
          <w:p>
            <w:pPr>
              <w:jc w:val="center"/>
              <w:rPr>
                <w:rFonts w:hint="eastAsia" w:ascii="宋体" w:hAnsi="宋体" w:eastAsia="宋体" w:cs="宋体"/>
                <w:bCs/>
                <w:strike w:val="0"/>
                <w:dstrike w:val="0"/>
                <w:color w:val="auto"/>
                <w:w w:val="100"/>
                <w:sz w:val="21"/>
                <w:szCs w:val="21"/>
                <w:highlight w:val="none"/>
                <w:lang w:eastAsia="zh-CN"/>
              </w:rPr>
            </w:pPr>
            <w:r>
              <w:rPr>
                <w:rFonts w:hint="eastAsia" w:ascii="宋体" w:hAnsi="宋体" w:eastAsia="宋体" w:cs="宋体"/>
                <w:bCs/>
                <w:strike w:val="0"/>
                <w:dstrike w:val="0"/>
                <w:color w:val="auto"/>
                <w:w w:val="100"/>
                <w:sz w:val="21"/>
                <w:szCs w:val="21"/>
                <w:highlight w:val="none"/>
              </w:rPr>
              <w:t>二、技术部分</w:t>
            </w:r>
            <w:r>
              <w:rPr>
                <w:rFonts w:hint="eastAsia" w:ascii="宋体" w:hAnsi="宋体" w:eastAsia="宋体" w:cs="宋体"/>
                <w:bCs/>
                <w:strike w:val="0"/>
                <w:dstrike w:val="0"/>
                <w:color w:val="auto"/>
                <w:w w:val="100"/>
                <w:sz w:val="21"/>
                <w:szCs w:val="21"/>
                <w:highlight w:val="none"/>
                <w:lang w:eastAsia="zh-CN"/>
              </w:rPr>
              <w:t>（</w:t>
            </w:r>
            <w:r>
              <w:rPr>
                <w:rFonts w:hint="eastAsia" w:cs="宋体"/>
                <w:bCs/>
                <w:strike w:val="0"/>
                <w:dstrike w:val="0"/>
                <w:color w:val="auto"/>
                <w:w w:val="100"/>
                <w:sz w:val="21"/>
                <w:szCs w:val="21"/>
                <w:highlight w:val="none"/>
                <w:lang w:val="en-US" w:eastAsia="zh-CN"/>
              </w:rPr>
              <w:t>30</w:t>
            </w:r>
            <w:r>
              <w:rPr>
                <w:rFonts w:hint="eastAsia" w:ascii="宋体" w:hAnsi="宋体" w:eastAsia="宋体" w:cs="宋体"/>
                <w:bCs/>
                <w:strike w:val="0"/>
                <w:dstrike w:val="0"/>
                <w:color w:val="auto"/>
                <w:w w:val="100"/>
                <w:sz w:val="21"/>
                <w:szCs w:val="21"/>
                <w:highlight w:val="none"/>
                <w:lang w:val="en-US" w:eastAsia="zh-CN"/>
              </w:rPr>
              <w:t>分</w:t>
            </w:r>
            <w:r>
              <w:rPr>
                <w:rFonts w:hint="eastAsia" w:ascii="宋体" w:hAnsi="宋体" w:eastAsia="宋体" w:cs="宋体"/>
                <w:bCs/>
                <w:strike w:val="0"/>
                <w:dstrike w:val="0"/>
                <w:color w:val="auto"/>
                <w:w w:val="100"/>
                <w:sz w:val="21"/>
                <w:szCs w:val="21"/>
                <w:highlight w:val="none"/>
                <w:lang w:eastAsia="zh-CN"/>
              </w:rPr>
              <w:t>）</w:t>
            </w:r>
          </w:p>
        </w:tc>
        <w:tc>
          <w:tcPr>
            <w:tcW w:w="1333" w:type="dxa"/>
            <w:vMerge w:val="restart"/>
            <w:tcBorders>
              <w:top w:val="single" w:color="auto" w:sz="4" w:space="0"/>
            </w:tcBorders>
            <w:vAlign w:val="center"/>
          </w:tcPr>
          <w:p>
            <w:pPr>
              <w:autoSpaceDE/>
              <w:autoSpaceDN/>
              <w:spacing w:line="360" w:lineRule="auto"/>
              <w:jc w:val="left"/>
              <w:rPr>
                <w:rFonts w:hint="eastAsia" w:ascii="宋体" w:hAnsi="宋体" w:eastAsia="宋体" w:cs="宋体"/>
                <w:color w:val="000000"/>
                <w:w w:val="100"/>
                <w:kern w:val="2"/>
                <w:sz w:val="24"/>
                <w:szCs w:val="24"/>
                <w:lang w:val="en-US" w:eastAsia="zh-CN" w:bidi="ar-SA"/>
              </w:rPr>
            </w:pPr>
            <w:r>
              <w:rPr>
                <w:rFonts w:hint="eastAsia" w:ascii="宋体" w:hAnsi="宋体" w:eastAsia="宋体" w:cs="宋体"/>
                <w:color w:val="000000"/>
                <w:w w:val="100"/>
                <w:kern w:val="2"/>
                <w:sz w:val="24"/>
                <w:szCs w:val="24"/>
                <w:lang w:val="en-US" w:eastAsia="zh-CN" w:bidi="ar-SA"/>
              </w:rPr>
              <w:t>技术部分（</w:t>
            </w:r>
            <w:r>
              <w:rPr>
                <w:rFonts w:hint="eastAsia" w:cs="宋体"/>
                <w:color w:val="000000"/>
                <w:w w:val="100"/>
                <w:kern w:val="2"/>
                <w:sz w:val="24"/>
                <w:szCs w:val="24"/>
                <w:lang w:val="en-US" w:eastAsia="zh-CN" w:bidi="ar-SA"/>
              </w:rPr>
              <w:t>30</w:t>
            </w:r>
            <w:r>
              <w:rPr>
                <w:rFonts w:hint="eastAsia" w:ascii="宋体" w:hAnsi="宋体" w:eastAsia="宋体" w:cs="宋体"/>
                <w:color w:val="000000"/>
                <w:w w:val="100"/>
                <w:kern w:val="2"/>
                <w:sz w:val="24"/>
                <w:szCs w:val="24"/>
                <w:lang w:val="en-US" w:eastAsia="zh-CN" w:bidi="ar-SA"/>
              </w:rPr>
              <w:t xml:space="preserve">分） </w:t>
            </w:r>
          </w:p>
        </w:tc>
        <w:tc>
          <w:tcPr>
            <w:tcW w:w="6399" w:type="dxa"/>
            <w:tcBorders>
              <w:top w:val="single" w:color="auto" w:sz="4" w:space="0"/>
            </w:tcBorders>
            <w:vAlign w:val="center"/>
          </w:tcPr>
          <w:p>
            <w:p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1、技术指标和功能要求响应(2</w:t>
            </w:r>
            <w:r>
              <w:rPr>
                <w:rFonts w:hint="eastAsia" w:cs="宋体"/>
                <w:color w:val="000000"/>
                <w:w w:val="100"/>
                <w:kern w:val="2"/>
                <w:sz w:val="22"/>
                <w:szCs w:val="22"/>
                <w:lang w:val="en-US" w:eastAsia="zh-CN" w:bidi="ar-SA"/>
              </w:rPr>
              <w:t>0</w:t>
            </w:r>
            <w:r>
              <w:rPr>
                <w:rFonts w:hint="eastAsia" w:ascii="宋体" w:hAnsi="宋体" w:eastAsia="宋体" w:cs="宋体"/>
                <w:color w:val="000000"/>
                <w:w w:val="100"/>
                <w:kern w:val="2"/>
                <w:sz w:val="22"/>
                <w:szCs w:val="22"/>
                <w:lang w:val="en-US" w:eastAsia="zh-CN" w:bidi="ar-SA"/>
              </w:rPr>
              <w:t>分)</w:t>
            </w:r>
          </w:p>
          <w:p>
            <w:pPr>
              <w:autoSpaceDE/>
              <w:autoSpaceDN/>
              <w:spacing w:line="360" w:lineRule="auto"/>
              <w:jc w:val="left"/>
              <w:rPr>
                <w:rFonts w:hint="default" w:ascii="宋体" w:hAnsi="宋体" w:eastAsia="宋体" w:cs="宋体"/>
                <w:color w:val="000000"/>
                <w:w w:val="100"/>
                <w:kern w:val="2"/>
                <w:sz w:val="22"/>
                <w:szCs w:val="22"/>
                <w:lang w:val="en-US" w:eastAsia="zh-CN" w:bidi="ar-SA"/>
              </w:rPr>
            </w:pPr>
            <w:r>
              <w:rPr>
                <w:rFonts w:hint="default" w:ascii="宋体" w:hAnsi="宋体" w:eastAsia="宋体" w:cs="宋体"/>
                <w:color w:val="000000"/>
                <w:w w:val="100"/>
                <w:kern w:val="2"/>
                <w:sz w:val="22"/>
                <w:szCs w:val="22"/>
                <w:lang w:val="en-US" w:eastAsia="zh-CN" w:bidi="ar-SA"/>
              </w:rPr>
              <w:t>所投产品技术参数完全满足招标文件技术参数及要求的，得20分；技术参数中标有★的</w:t>
            </w:r>
            <w:r>
              <w:rPr>
                <w:rFonts w:hint="eastAsia" w:cs="宋体"/>
                <w:color w:val="000000"/>
                <w:w w:val="100"/>
                <w:kern w:val="2"/>
                <w:sz w:val="22"/>
                <w:szCs w:val="22"/>
                <w:lang w:val="en-US" w:eastAsia="zh-CN" w:bidi="ar-SA"/>
              </w:rPr>
              <w:t>不满足的每一项扣2分</w:t>
            </w:r>
            <w:r>
              <w:rPr>
                <w:rFonts w:hint="default" w:ascii="宋体" w:hAnsi="宋体" w:eastAsia="宋体" w:cs="宋体"/>
                <w:color w:val="000000"/>
                <w:w w:val="100"/>
                <w:kern w:val="2"/>
                <w:sz w:val="22"/>
                <w:szCs w:val="22"/>
                <w:lang w:val="en-US" w:eastAsia="zh-CN" w:bidi="ar-SA"/>
              </w:rPr>
              <w:t>。其他技术参数及要求不标★的出现不满足的每一项扣</w:t>
            </w:r>
            <w:r>
              <w:rPr>
                <w:rFonts w:hint="eastAsia" w:cs="宋体"/>
                <w:color w:val="000000"/>
                <w:w w:val="100"/>
                <w:kern w:val="2"/>
                <w:sz w:val="22"/>
                <w:szCs w:val="22"/>
                <w:lang w:val="en-US" w:eastAsia="zh-CN" w:bidi="ar-SA"/>
              </w:rPr>
              <w:t>1</w:t>
            </w:r>
            <w:r>
              <w:rPr>
                <w:rFonts w:hint="default" w:ascii="宋体" w:hAnsi="宋体" w:eastAsia="宋体" w:cs="宋体"/>
                <w:color w:val="000000"/>
                <w:w w:val="100"/>
                <w:kern w:val="2"/>
                <w:sz w:val="22"/>
                <w:szCs w:val="22"/>
                <w:lang w:val="en-US" w:eastAsia="zh-CN" w:bidi="ar-S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978" w:type="dxa"/>
            <w:vMerge w:val="continue"/>
            <w:vAlign w:val="center"/>
          </w:tcPr>
          <w:p>
            <w:pPr>
              <w:adjustRightInd w:val="0"/>
              <w:rPr>
                <w:rFonts w:hint="eastAsia" w:ascii="宋体" w:hAnsi="宋体" w:eastAsia="宋体" w:cs="宋体"/>
                <w:strike w:val="0"/>
                <w:dstrike w:val="0"/>
                <w:color w:val="auto"/>
                <w:w w:val="100"/>
                <w:sz w:val="21"/>
                <w:szCs w:val="21"/>
                <w:highlight w:val="none"/>
              </w:rPr>
            </w:pPr>
          </w:p>
        </w:tc>
        <w:tc>
          <w:tcPr>
            <w:tcW w:w="1333" w:type="dxa"/>
            <w:vMerge w:val="continue"/>
            <w:vAlign w:val="center"/>
          </w:tcPr>
          <w:p>
            <w:pPr>
              <w:autoSpaceDE/>
              <w:autoSpaceDN/>
              <w:spacing w:line="360" w:lineRule="auto"/>
              <w:jc w:val="left"/>
              <w:rPr>
                <w:rFonts w:hint="eastAsia" w:ascii="宋体" w:hAnsi="宋体" w:eastAsia="宋体" w:cs="宋体"/>
                <w:color w:val="000000"/>
                <w:w w:val="100"/>
                <w:kern w:val="2"/>
                <w:sz w:val="24"/>
                <w:szCs w:val="24"/>
                <w:lang w:val="en-US" w:eastAsia="zh-CN" w:bidi="ar-SA"/>
              </w:rPr>
            </w:pPr>
          </w:p>
        </w:tc>
        <w:tc>
          <w:tcPr>
            <w:tcW w:w="6399" w:type="dxa"/>
            <w:tcBorders>
              <w:top w:val="single" w:color="auto" w:sz="4" w:space="0"/>
            </w:tcBorders>
            <w:vAlign w:val="center"/>
          </w:tcPr>
          <w:p>
            <w:p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cs="宋体"/>
                <w:color w:val="000000"/>
                <w:w w:val="100"/>
                <w:kern w:val="2"/>
                <w:sz w:val="22"/>
                <w:szCs w:val="22"/>
                <w:lang w:val="en-US" w:eastAsia="zh-CN" w:bidi="ar-SA"/>
              </w:rPr>
              <w:t>2</w:t>
            </w:r>
            <w:r>
              <w:rPr>
                <w:rFonts w:hint="eastAsia" w:ascii="宋体" w:hAnsi="宋体" w:eastAsia="宋体" w:cs="宋体"/>
                <w:color w:val="000000"/>
                <w:w w:val="100"/>
                <w:kern w:val="2"/>
                <w:sz w:val="22"/>
                <w:szCs w:val="22"/>
                <w:lang w:val="en-US" w:eastAsia="zh-CN" w:bidi="ar-SA"/>
              </w:rPr>
              <w:t>、</w:t>
            </w:r>
            <w:r>
              <w:rPr>
                <w:rFonts w:hint="eastAsia" w:cs="宋体"/>
                <w:color w:val="000000"/>
                <w:w w:val="100"/>
                <w:kern w:val="2"/>
                <w:sz w:val="22"/>
                <w:szCs w:val="22"/>
                <w:lang w:val="en-US" w:eastAsia="zh-CN" w:bidi="ar-SA"/>
              </w:rPr>
              <w:t>安装、调试、验收等方案和措施（10分）</w:t>
            </w:r>
          </w:p>
          <w:p>
            <w:pPr>
              <w:autoSpaceDE/>
              <w:autoSpaceDN/>
              <w:spacing w:line="360" w:lineRule="auto"/>
              <w:jc w:val="left"/>
              <w:rPr>
                <w:rFonts w:hint="eastAsia" w:ascii="宋体" w:hAnsi="宋体" w:eastAsia="宋体" w:cs="宋体"/>
                <w:color w:val="000000"/>
                <w:w w:val="100"/>
                <w:kern w:val="2"/>
                <w:sz w:val="24"/>
                <w:szCs w:val="24"/>
                <w:lang w:val="en-US" w:eastAsia="zh-CN" w:bidi="ar-SA"/>
              </w:rPr>
            </w:pPr>
            <w:r>
              <w:rPr>
                <w:rFonts w:hint="eastAsia" w:cs="宋体"/>
                <w:color w:val="000000"/>
                <w:w w:val="100"/>
                <w:kern w:val="2"/>
                <w:sz w:val="22"/>
                <w:szCs w:val="22"/>
                <w:lang w:val="en-US" w:eastAsia="zh-CN" w:bidi="ar-SA"/>
              </w:rPr>
              <w:t>磋商小组</w:t>
            </w:r>
            <w:r>
              <w:rPr>
                <w:rFonts w:hint="eastAsia" w:ascii="宋体" w:hAnsi="宋体" w:eastAsia="宋体" w:cs="宋体"/>
                <w:color w:val="000000"/>
                <w:w w:val="100"/>
                <w:kern w:val="2"/>
                <w:sz w:val="22"/>
                <w:szCs w:val="22"/>
                <w:lang w:val="en-US" w:eastAsia="zh-CN" w:bidi="ar-SA"/>
              </w:rPr>
              <w:t>根据供应商对所投标产品进行安装、调试、验收的方案和措施是否科学、完整、有效。优秀（</w:t>
            </w:r>
            <w:r>
              <w:rPr>
                <w:rFonts w:hint="eastAsia" w:cs="宋体"/>
                <w:color w:val="000000"/>
                <w:w w:val="100"/>
                <w:kern w:val="2"/>
                <w:sz w:val="22"/>
                <w:szCs w:val="22"/>
                <w:lang w:val="en-US" w:eastAsia="zh-CN" w:bidi="ar-SA"/>
              </w:rPr>
              <w:t>7</w:t>
            </w:r>
            <w:r>
              <w:rPr>
                <w:rFonts w:hint="eastAsia" w:ascii="宋体" w:hAnsi="宋体" w:eastAsia="宋体" w:cs="宋体"/>
                <w:color w:val="000000"/>
                <w:w w:val="100"/>
                <w:kern w:val="2"/>
                <w:sz w:val="22"/>
                <w:szCs w:val="22"/>
                <w:lang w:val="en-US" w:eastAsia="zh-CN" w:bidi="ar-SA"/>
              </w:rPr>
              <w:t>-</w:t>
            </w:r>
            <w:r>
              <w:rPr>
                <w:rFonts w:hint="eastAsia" w:cs="宋体"/>
                <w:color w:val="000000"/>
                <w:w w:val="100"/>
                <w:kern w:val="2"/>
                <w:sz w:val="22"/>
                <w:szCs w:val="22"/>
                <w:lang w:val="en-US" w:eastAsia="zh-CN" w:bidi="ar-SA"/>
              </w:rPr>
              <w:t>10</w:t>
            </w:r>
            <w:r>
              <w:rPr>
                <w:rFonts w:hint="eastAsia" w:ascii="宋体" w:hAnsi="宋体" w:eastAsia="宋体" w:cs="宋体"/>
                <w:color w:val="000000"/>
                <w:w w:val="100"/>
                <w:kern w:val="2"/>
                <w:sz w:val="22"/>
                <w:szCs w:val="22"/>
                <w:lang w:val="en-US" w:eastAsia="zh-CN" w:bidi="ar-SA"/>
              </w:rPr>
              <w:t>分）， 良好（</w:t>
            </w:r>
            <w:r>
              <w:rPr>
                <w:rFonts w:hint="eastAsia" w:cs="宋体"/>
                <w:color w:val="000000"/>
                <w:w w:val="100"/>
                <w:kern w:val="2"/>
                <w:sz w:val="22"/>
                <w:szCs w:val="22"/>
                <w:lang w:val="en-US" w:eastAsia="zh-CN" w:bidi="ar-SA"/>
              </w:rPr>
              <w:t>4</w:t>
            </w:r>
            <w:r>
              <w:rPr>
                <w:rFonts w:hint="eastAsia" w:ascii="宋体" w:hAnsi="宋体" w:eastAsia="宋体" w:cs="宋体"/>
                <w:color w:val="000000"/>
                <w:w w:val="100"/>
                <w:kern w:val="2"/>
                <w:sz w:val="22"/>
                <w:szCs w:val="22"/>
                <w:lang w:val="en-US" w:eastAsia="zh-CN" w:bidi="ar-SA"/>
              </w:rPr>
              <w:t>-</w:t>
            </w:r>
            <w:r>
              <w:rPr>
                <w:rFonts w:hint="eastAsia" w:cs="宋体"/>
                <w:color w:val="000000"/>
                <w:w w:val="100"/>
                <w:kern w:val="2"/>
                <w:sz w:val="22"/>
                <w:szCs w:val="22"/>
                <w:lang w:val="en-US" w:eastAsia="zh-CN" w:bidi="ar-SA"/>
              </w:rPr>
              <w:t>6</w:t>
            </w:r>
            <w:r>
              <w:rPr>
                <w:rFonts w:hint="eastAsia" w:ascii="宋体" w:hAnsi="宋体" w:eastAsia="宋体" w:cs="宋体"/>
                <w:color w:val="000000"/>
                <w:w w:val="100"/>
                <w:kern w:val="2"/>
                <w:sz w:val="22"/>
                <w:szCs w:val="22"/>
                <w:lang w:val="en-US" w:eastAsia="zh-CN" w:bidi="ar-SA"/>
              </w:rPr>
              <w:t xml:space="preserve"> 分），一般（</w:t>
            </w:r>
            <w:r>
              <w:rPr>
                <w:rFonts w:hint="eastAsia" w:cs="宋体"/>
                <w:color w:val="000000"/>
                <w:w w:val="100"/>
                <w:kern w:val="2"/>
                <w:sz w:val="22"/>
                <w:szCs w:val="22"/>
                <w:lang w:val="en-US" w:eastAsia="zh-CN" w:bidi="ar-SA"/>
              </w:rPr>
              <w:t>1</w:t>
            </w:r>
            <w:r>
              <w:rPr>
                <w:rFonts w:hint="eastAsia" w:ascii="宋体" w:hAnsi="宋体" w:eastAsia="宋体" w:cs="宋体"/>
                <w:color w:val="000000"/>
                <w:w w:val="100"/>
                <w:kern w:val="2"/>
                <w:sz w:val="22"/>
                <w:szCs w:val="22"/>
                <w:lang w:val="en-US" w:eastAsia="zh-CN" w:bidi="ar-SA"/>
              </w:rPr>
              <w:t>-</w:t>
            </w:r>
            <w:r>
              <w:rPr>
                <w:rFonts w:hint="eastAsia" w:cs="宋体"/>
                <w:color w:val="000000"/>
                <w:w w:val="100"/>
                <w:kern w:val="2"/>
                <w:sz w:val="22"/>
                <w:szCs w:val="22"/>
                <w:lang w:val="en-US" w:eastAsia="zh-CN" w:bidi="ar-SA"/>
              </w:rPr>
              <w:t>3</w:t>
            </w:r>
            <w:r>
              <w:rPr>
                <w:rFonts w:hint="eastAsia" w:ascii="宋体" w:hAnsi="宋体" w:eastAsia="宋体" w:cs="宋体"/>
                <w:color w:val="000000"/>
                <w:w w:val="100"/>
                <w:kern w:val="2"/>
                <w:sz w:val="22"/>
                <w:szCs w:val="22"/>
                <w:lang w:val="en-US" w:eastAsia="zh-CN" w:bidi="ar-SA"/>
              </w:rPr>
              <w:t>分）</w:t>
            </w:r>
            <w:r>
              <w:rPr>
                <w:rFonts w:hint="eastAsia" w:cs="宋体"/>
                <w:color w:val="000000"/>
                <w:w w:val="100"/>
                <w:kern w:val="2"/>
                <w:sz w:val="22"/>
                <w:szCs w:val="22"/>
                <w:lang w:val="en-US" w:eastAsia="zh-CN" w:bidi="ar-SA"/>
              </w:rPr>
              <w:t>；</w:t>
            </w:r>
            <w:r>
              <w:rPr>
                <w:rFonts w:hint="eastAsia" w:ascii="宋体" w:hAnsi="宋体" w:eastAsia="宋体" w:cs="宋体"/>
                <w:color w:val="000000"/>
                <w:w w:val="100"/>
                <w:kern w:val="2"/>
                <w:sz w:val="22"/>
                <w:szCs w:val="22"/>
                <w:lang w:val="en-US" w:eastAsia="zh-CN" w:bidi="ar-SA"/>
              </w:rPr>
              <w:t>缺项不得分</w:t>
            </w:r>
            <w:r>
              <w:rPr>
                <w:rFonts w:hint="eastAsia" w:cs="宋体"/>
                <w:color w:val="000000"/>
                <w:w w:val="10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710" w:type="dxa"/>
            <w:gridSpan w:val="3"/>
            <w:vAlign w:val="center"/>
          </w:tcPr>
          <w:p>
            <w:pPr>
              <w:autoSpaceDE/>
              <w:autoSpaceDN/>
              <w:spacing w:line="360" w:lineRule="auto"/>
              <w:jc w:val="left"/>
              <w:rPr>
                <w:rFonts w:hint="eastAsia" w:ascii="宋体" w:hAnsi="宋体" w:eastAsia="宋体" w:cs="宋体"/>
                <w:color w:val="000000"/>
                <w:w w:val="100"/>
                <w:kern w:val="2"/>
                <w:sz w:val="24"/>
                <w:szCs w:val="24"/>
                <w:lang w:val="en-US" w:eastAsia="zh-CN" w:bidi="ar-SA"/>
              </w:rPr>
            </w:pPr>
            <w:r>
              <w:rPr>
                <w:rFonts w:hint="eastAsia" w:ascii="宋体" w:hAnsi="宋体" w:eastAsia="宋体" w:cs="宋体"/>
                <w:color w:val="000000"/>
                <w:w w:val="100"/>
                <w:kern w:val="2"/>
                <w:sz w:val="22"/>
                <w:szCs w:val="22"/>
                <w:lang w:val="en-US" w:eastAsia="zh-CN" w:bidi="ar-SA"/>
              </w:rPr>
              <w:t>注：技术部分各评委打分</w:t>
            </w:r>
            <w:r>
              <w:rPr>
                <w:rFonts w:hint="eastAsia" w:cs="宋体"/>
                <w:color w:val="000000"/>
                <w:w w:val="100"/>
                <w:kern w:val="2"/>
                <w:sz w:val="22"/>
                <w:szCs w:val="22"/>
                <w:lang w:val="en-US" w:eastAsia="zh-CN" w:bidi="ar-SA"/>
              </w:rPr>
              <w:t>须一致</w:t>
            </w:r>
            <w:r>
              <w:rPr>
                <w:rFonts w:hint="eastAsia" w:ascii="宋体" w:hAnsi="宋体" w:eastAsia="宋体" w:cs="宋体"/>
                <w:color w:val="000000"/>
                <w:w w:val="100"/>
                <w:kern w:val="2"/>
                <w:sz w:val="22"/>
                <w:szCs w:val="22"/>
                <w:lang w:val="en-US" w:eastAsia="zh-CN" w:bidi="ar-SA"/>
              </w:rPr>
              <w:t>，保留小数点后二位。若以上单项内容有缺项者，则该单项不得分。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pPr>
              <w:tabs>
                <w:tab w:val="left" w:pos="9000"/>
              </w:tabs>
              <w:jc w:val="center"/>
              <w:rPr>
                <w:rFonts w:hint="eastAsia" w:ascii="宋体" w:hAnsi="宋体" w:eastAsia="宋体" w:cs="宋体"/>
                <w:bCs/>
                <w:strike w:val="0"/>
                <w:dstrike w:val="0"/>
                <w:color w:val="auto"/>
                <w:w w:val="100"/>
                <w:sz w:val="21"/>
                <w:szCs w:val="21"/>
                <w:highlight w:val="none"/>
              </w:rPr>
            </w:pPr>
            <w:r>
              <w:rPr>
                <w:rFonts w:hint="eastAsia" w:ascii="宋体" w:hAnsi="宋体" w:eastAsia="宋体" w:cs="宋体"/>
                <w:bCs/>
                <w:strike w:val="0"/>
                <w:dstrike w:val="0"/>
                <w:color w:val="auto"/>
                <w:w w:val="100"/>
                <w:sz w:val="21"/>
                <w:szCs w:val="21"/>
                <w:highlight w:val="none"/>
              </w:rPr>
              <w:t>三、价格标部分 (</w:t>
            </w:r>
            <w:r>
              <w:rPr>
                <w:rFonts w:hint="eastAsia" w:cs="宋体"/>
                <w:bCs/>
                <w:strike w:val="0"/>
                <w:dstrike w:val="0"/>
                <w:color w:val="auto"/>
                <w:w w:val="100"/>
                <w:sz w:val="21"/>
                <w:szCs w:val="21"/>
                <w:highlight w:val="none"/>
                <w:lang w:val="en-US" w:eastAsia="zh-CN"/>
              </w:rPr>
              <w:t>3</w:t>
            </w:r>
            <w:r>
              <w:rPr>
                <w:rFonts w:hint="eastAsia" w:ascii="宋体" w:hAnsi="宋体" w:eastAsia="宋体" w:cs="宋体"/>
                <w:bCs/>
                <w:strike w:val="0"/>
                <w:dstrike w:val="0"/>
                <w:color w:val="auto"/>
                <w:w w:val="100"/>
                <w:sz w:val="21"/>
                <w:szCs w:val="21"/>
                <w:highlight w:val="none"/>
                <w:lang w:val="en-US"/>
              </w:rPr>
              <w:t>0</w:t>
            </w:r>
            <w:r>
              <w:rPr>
                <w:rFonts w:hint="eastAsia" w:ascii="宋体" w:hAnsi="宋体" w:eastAsia="宋体" w:cs="宋体"/>
                <w:bCs/>
                <w:strike w:val="0"/>
                <w:dstrike w:val="0"/>
                <w:color w:val="auto"/>
                <w:w w:val="100"/>
                <w:sz w:val="21"/>
                <w:szCs w:val="21"/>
                <w:highlight w:val="none"/>
              </w:rPr>
              <w:t>分)</w:t>
            </w:r>
          </w:p>
        </w:tc>
        <w:tc>
          <w:tcPr>
            <w:tcW w:w="7732" w:type="dxa"/>
            <w:gridSpan w:val="2"/>
          </w:tcPr>
          <w:p>
            <w:p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1、价格分采用低价优先法计算，即通过资格性和符合性审查且投标价格最低的投标报价为评标基准价，其价格得分为满分</w:t>
            </w:r>
            <w:r>
              <w:rPr>
                <w:rFonts w:hint="eastAsia" w:cs="宋体"/>
                <w:color w:val="000000"/>
                <w:w w:val="100"/>
                <w:kern w:val="2"/>
                <w:sz w:val="22"/>
                <w:szCs w:val="22"/>
                <w:lang w:val="en-US" w:eastAsia="zh-CN" w:bidi="ar-SA"/>
              </w:rPr>
              <w:t>3</w:t>
            </w:r>
            <w:r>
              <w:rPr>
                <w:rFonts w:hint="eastAsia" w:ascii="宋体" w:hAnsi="宋体" w:eastAsia="宋体" w:cs="宋体"/>
                <w:color w:val="000000"/>
                <w:w w:val="100"/>
                <w:kern w:val="2"/>
                <w:sz w:val="22"/>
                <w:szCs w:val="22"/>
                <w:lang w:val="en-US" w:eastAsia="zh-CN" w:bidi="ar-SA"/>
              </w:rPr>
              <w:t>0分。</w:t>
            </w:r>
          </w:p>
          <w:p>
            <w:p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2、其他供应商的价格分统一按照下列公式计算：</w:t>
            </w:r>
          </w:p>
          <w:p>
            <w:p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投标报价得分=（评标基准价／投标报价）×</w:t>
            </w:r>
            <w:r>
              <w:rPr>
                <w:rFonts w:hint="eastAsia" w:cs="宋体"/>
                <w:color w:val="000000"/>
                <w:w w:val="100"/>
                <w:kern w:val="2"/>
                <w:sz w:val="22"/>
                <w:szCs w:val="22"/>
                <w:lang w:val="en-US" w:eastAsia="zh-CN" w:bidi="ar-SA"/>
              </w:rPr>
              <w:t>3</w:t>
            </w:r>
            <w:r>
              <w:rPr>
                <w:rFonts w:hint="eastAsia" w:ascii="宋体" w:hAnsi="宋体" w:eastAsia="宋体" w:cs="宋体"/>
                <w:color w:val="000000"/>
                <w:w w:val="100"/>
                <w:kern w:val="2"/>
                <w:sz w:val="22"/>
                <w:szCs w:val="22"/>
                <w:lang w:val="en-US" w:eastAsia="zh-CN" w:bidi="ar-SA"/>
              </w:rPr>
              <w:t>0</w:t>
            </w:r>
          </w:p>
          <w:p>
            <w:p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注：（1）价格分计算保留小数点后两位。</w:t>
            </w:r>
          </w:p>
          <w:p>
            <w:pPr>
              <w:numPr>
                <w:ilvl w:val="0"/>
                <w:numId w:val="4"/>
              </w:num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为了促进中小企业发展，根据《中华人民共和国政府采购法实施条例》第六条和财库﹝2020﹞46 号的规定，给予小型和微型企业产品</w:t>
            </w:r>
            <w:r>
              <w:rPr>
                <w:rFonts w:hint="eastAsia" w:ascii="宋体" w:hAnsi="宋体" w:eastAsia="宋体" w:cs="宋体"/>
                <w:color w:val="000000"/>
                <w:w w:val="100"/>
                <w:kern w:val="2"/>
                <w:sz w:val="21"/>
                <w:szCs w:val="21"/>
                <w:lang w:val="en-US" w:eastAsia="zh-CN" w:bidi="ar-SA"/>
              </w:rPr>
              <w:t>（投标人为小微企业且提供的所有投标产品均为小微企业生产产品）价格</w:t>
            </w:r>
            <w:r>
              <w:rPr>
                <w:rFonts w:hint="eastAsia" w:cs="宋体"/>
                <w:color w:val="000000"/>
                <w:w w:val="100"/>
                <w:kern w:val="2"/>
                <w:sz w:val="21"/>
                <w:szCs w:val="21"/>
                <w:lang w:val="en-US" w:eastAsia="zh-CN" w:bidi="ar-SA"/>
              </w:rPr>
              <w:t>20</w:t>
            </w:r>
            <w:r>
              <w:rPr>
                <w:rFonts w:hint="eastAsia" w:ascii="宋体" w:hAnsi="宋体" w:eastAsia="宋体" w:cs="宋体"/>
                <w:color w:val="000000"/>
                <w:w w:val="100"/>
                <w:kern w:val="2"/>
                <w:sz w:val="21"/>
                <w:szCs w:val="21"/>
                <w:lang w:val="en-US" w:eastAsia="zh-CN" w:bidi="ar-SA"/>
              </w:rPr>
              <w:t>%的扣</w:t>
            </w:r>
            <w:r>
              <w:rPr>
                <w:rFonts w:hint="eastAsia" w:ascii="宋体" w:hAnsi="宋体" w:eastAsia="宋体" w:cs="宋体"/>
                <w:color w:val="000000"/>
                <w:w w:val="100"/>
                <w:kern w:val="2"/>
                <w:sz w:val="22"/>
                <w:szCs w:val="22"/>
                <w:lang w:val="en-US" w:eastAsia="zh-CN" w:bidi="ar-SA"/>
              </w:rPr>
              <w:t>除，用扣除后的价格参与评审，小微企业产品投标报价=小微企业产品报价×（1-</w:t>
            </w:r>
            <w:r>
              <w:rPr>
                <w:rFonts w:hint="eastAsia" w:cs="宋体"/>
                <w:color w:val="000000"/>
                <w:w w:val="100"/>
                <w:kern w:val="2"/>
                <w:sz w:val="22"/>
                <w:szCs w:val="22"/>
                <w:lang w:val="en-US" w:eastAsia="zh-CN" w:bidi="ar-SA"/>
              </w:rPr>
              <w:t>20</w:t>
            </w:r>
            <w:r>
              <w:rPr>
                <w:rFonts w:hint="eastAsia" w:ascii="宋体" w:hAnsi="宋体" w:eastAsia="宋体" w:cs="宋体"/>
                <w:color w:val="000000"/>
                <w:w w:val="100"/>
                <w:kern w:val="2"/>
                <w:sz w:val="22"/>
                <w:szCs w:val="22"/>
                <w:lang w:val="en-US" w:eastAsia="zh-CN" w:bidi="ar-SA"/>
              </w:rPr>
              <w:t>%）</w:t>
            </w:r>
          </w:p>
          <w:p>
            <w:pPr>
              <w:numPr>
                <w:ilvl w:val="0"/>
                <w:numId w:val="0"/>
              </w:numPr>
              <w:autoSpaceDE/>
              <w:autoSpaceDN/>
              <w:spacing w:line="360" w:lineRule="auto"/>
              <w:jc w:val="left"/>
              <w:rPr>
                <w:rFonts w:hint="eastAsia" w:ascii="宋体" w:hAnsi="宋体" w:eastAsia="宋体" w:cs="宋体"/>
                <w:color w:val="000000"/>
                <w:w w:val="100"/>
                <w:kern w:val="2"/>
                <w:sz w:val="22"/>
                <w:szCs w:val="22"/>
                <w:lang w:val="en-US" w:eastAsia="zh-CN" w:bidi="ar-SA"/>
              </w:rPr>
            </w:pPr>
            <w:r>
              <w:rPr>
                <w:rFonts w:hint="eastAsia" w:ascii="宋体" w:hAnsi="宋体" w:eastAsia="宋体" w:cs="宋体"/>
                <w:color w:val="000000"/>
                <w:w w:val="100"/>
                <w:kern w:val="2"/>
                <w:sz w:val="22"/>
                <w:szCs w:val="22"/>
                <w:lang w:val="en-US" w:eastAsia="zh-CN" w:bidi="ar-SA"/>
              </w:rPr>
              <w:t>（3）为了发挥政府采购促进残疾人就业的作用，进一步保障残疾人权益，根据财库【2017】141号的规定，给予残疾人福利性单位（投标人为残疾人福利性单位且提供的所有投标产品均为残疾人福利性单位产品）价格</w:t>
            </w:r>
            <w:r>
              <w:rPr>
                <w:rFonts w:hint="eastAsia" w:cs="宋体"/>
                <w:color w:val="000000"/>
                <w:w w:val="100"/>
                <w:kern w:val="2"/>
                <w:sz w:val="22"/>
                <w:szCs w:val="22"/>
                <w:lang w:val="en-US" w:eastAsia="zh-CN" w:bidi="ar-SA"/>
              </w:rPr>
              <w:t>20</w:t>
            </w:r>
            <w:r>
              <w:rPr>
                <w:rFonts w:hint="eastAsia" w:ascii="宋体" w:hAnsi="宋体" w:eastAsia="宋体" w:cs="宋体"/>
                <w:color w:val="000000"/>
                <w:w w:val="100"/>
                <w:kern w:val="2"/>
                <w:sz w:val="22"/>
                <w:szCs w:val="22"/>
                <w:lang w:val="en-US" w:eastAsia="zh-CN" w:bidi="ar-SA"/>
              </w:rPr>
              <w:t>%的扣除，用扣除后的价格参与评审，残疾人福利性单位投标报价=残疾人福利性单位报价×（1-</w:t>
            </w:r>
            <w:r>
              <w:rPr>
                <w:rFonts w:hint="eastAsia" w:cs="宋体"/>
                <w:color w:val="000000"/>
                <w:w w:val="100"/>
                <w:kern w:val="2"/>
                <w:sz w:val="22"/>
                <w:szCs w:val="22"/>
                <w:lang w:val="en-US" w:eastAsia="zh-CN" w:bidi="ar-SA"/>
              </w:rPr>
              <w:t>20</w:t>
            </w:r>
            <w:r>
              <w:rPr>
                <w:rFonts w:hint="eastAsia" w:ascii="宋体" w:hAnsi="宋体" w:eastAsia="宋体" w:cs="宋体"/>
                <w:color w:val="000000"/>
                <w:w w:val="100"/>
                <w:kern w:val="2"/>
                <w:sz w:val="22"/>
                <w:szCs w:val="22"/>
                <w:lang w:val="en-US" w:eastAsia="zh-CN" w:bidi="ar-SA"/>
              </w:rPr>
              <w:t>%）。</w:t>
            </w:r>
          </w:p>
          <w:p>
            <w:pPr>
              <w:autoSpaceDE/>
              <w:autoSpaceDN/>
              <w:spacing w:line="360" w:lineRule="auto"/>
              <w:jc w:val="left"/>
              <w:rPr>
                <w:rFonts w:hint="eastAsia" w:ascii="宋体" w:hAnsi="宋体" w:eastAsia="宋体" w:cs="宋体"/>
                <w:color w:val="000000"/>
                <w:w w:val="100"/>
                <w:kern w:val="2"/>
                <w:sz w:val="24"/>
                <w:szCs w:val="24"/>
                <w:lang w:val="en-US" w:eastAsia="zh-CN" w:bidi="ar-SA"/>
              </w:rPr>
            </w:pPr>
            <w:r>
              <w:rPr>
                <w:rFonts w:hint="eastAsia" w:ascii="宋体" w:hAnsi="宋体" w:eastAsia="宋体" w:cs="宋体"/>
                <w:color w:val="000000"/>
                <w:w w:val="100"/>
                <w:kern w:val="2"/>
                <w:sz w:val="22"/>
                <w:szCs w:val="22"/>
                <w:lang w:val="en-US" w:eastAsia="zh-CN" w:bidi="ar-SA"/>
              </w:rPr>
              <w:t>（4）残疾人福利性单位属于小型、微型企业的，不重复享受政策。仅给予一次价格</w:t>
            </w:r>
            <w:r>
              <w:rPr>
                <w:rFonts w:hint="eastAsia" w:cs="宋体"/>
                <w:color w:val="000000"/>
                <w:w w:val="100"/>
                <w:kern w:val="2"/>
                <w:sz w:val="22"/>
                <w:szCs w:val="22"/>
                <w:lang w:val="en-US" w:eastAsia="zh-CN" w:bidi="ar-SA"/>
              </w:rPr>
              <w:t>20</w:t>
            </w:r>
            <w:r>
              <w:rPr>
                <w:rFonts w:hint="eastAsia" w:ascii="宋体" w:hAnsi="宋体" w:eastAsia="宋体" w:cs="宋体"/>
                <w:color w:val="000000"/>
                <w:w w:val="100"/>
                <w:kern w:val="2"/>
                <w:sz w:val="22"/>
                <w:szCs w:val="22"/>
                <w:lang w:val="en-US" w:eastAsia="zh-CN" w:bidi="ar-SA"/>
              </w:rPr>
              <w:t>%的扣除。</w:t>
            </w:r>
          </w:p>
        </w:tc>
      </w:tr>
    </w:tbl>
    <w:tbl>
      <w:tblPr>
        <w:tblStyle w:val="31"/>
        <w:tblpPr w:leftFromText="180" w:rightFromText="180" w:vertAnchor="text" w:tblpX="10214" w:tblpY="-20928"/>
        <w:tblOverlap w:val="never"/>
        <w:tblW w:w="3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126" w:type="dxa"/>
          </w:tcPr>
          <w:p>
            <w:pPr>
              <w:spacing w:line="220" w:lineRule="atLeast"/>
              <w:jc w:val="both"/>
              <w:rPr>
                <w:strike w:val="0"/>
                <w:dstrike w:val="0"/>
                <w:color w:val="auto"/>
                <w:w w:val="100"/>
                <w:highlight w:val="none"/>
              </w:rPr>
            </w:pPr>
          </w:p>
        </w:tc>
      </w:tr>
    </w:tbl>
    <w:p>
      <w:pPr>
        <w:pStyle w:val="50"/>
        <w:spacing w:line="400" w:lineRule="exact"/>
        <w:rPr>
          <w:rFonts w:eastAsia="宋体"/>
          <w:strike w:val="0"/>
          <w:dstrike w:val="0"/>
          <w:color w:val="auto"/>
          <w:w w:val="100"/>
          <w:sz w:val="22"/>
          <w:szCs w:val="22"/>
          <w:highlight w:val="none"/>
        </w:rPr>
      </w:pPr>
      <w:r>
        <w:rPr>
          <w:rFonts w:hint="eastAsia" w:eastAsia="宋体"/>
          <w:strike w:val="0"/>
          <w:dstrike w:val="0"/>
          <w:color w:val="auto"/>
          <w:w w:val="100"/>
          <w:sz w:val="22"/>
          <w:szCs w:val="22"/>
          <w:highlight w:val="none"/>
        </w:rPr>
        <w:t>备注：</w:t>
      </w:r>
    </w:p>
    <w:p>
      <w:pPr>
        <w:pStyle w:val="50"/>
        <w:spacing w:line="400" w:lineRule="exact"/>
        <w:ind w:firstLine="440" w:firstLineChars="200"/>
        <w:rPr>
          <w:rFonts w:eastAsia="宋体"/>
          <w:strike w:val="0"/>
          <w:dstrike w:val="0"/>
          <w:color w:val="auto"/>
          <w:w w:val="100"/>
          <w:sz w:val="22"/>
          <w:szCs w:val="22"/>
          <w:highlight w:val="none"/>
        </w:rPr>
      </w:pPr>
      <w:r>
        <w:rPr>
          <w:rFonts w:hint="eastAsia" w:eastAsia="宋体"/>
          <w:strike w:val="0"/>
          <w:dstrike w:val="0"/>
          <w:color w:val="auto"/>
          <w:w w:val="100"/>
          <w:sz w:val="22"/>
          <w:szCs w:val="22"/>
          <w:highlight w:val="none"/>
        </w:rPr>
        <w:t>1.1 供应商提供所在地公证机关出具加盖公证机关公章的公证书原件</w:t>
      </w:r>
      <w:r>
        <w:rPr>
          <w:rFonts w:hint="eastAsia" w:eastAsia="宋体"/>
          <w:strike w:val="0"/>
          <w:dstrike w:val="0"/>
          <w:color w:val="auto"/>
          <w:w w:val="100"/>
          <w:sz w:val="22"/>
          <w:szCs w:val="22"/>
          <w:highlight w:val="none"/>
          <w:lang w:eastAsia="zh-CN"/>
        </w:rPr>
        <w:t>扫描件</w:t>
      </w:r>
      <w:r>
        <w:rPr>
          <w:rFonts w:hint="eastAsia" w:eastAsia="宋体"/>
          <w:strike w:val="0"/>
          <w:dstrike w:val="0"/>
          <w:color w:val="auto"/>
          <w:w w:val="100"/>
          <w:sz w:val="22"/>
          <w:szCs w:val="22"/>
          <w:highlight w:val="none"/>
        </w:rPr>
        <w:t>，证明磋商供应商在响应性文件中出具的资质证明文件材料复印件为真实、有效资质的，将等同于提供该资质证书原件</w:t>
      </w:r>
      <w:r>
        <w:rPr>
          <w:rFonts w:hint="eastAsia" w:eastAsia="宋体"/>
          <w:strike w:val="0"/>
          <w:dstrike w:val="0"/>
          <w:color w:val="auto"/>
          <w:w w:val="100"/>
          <w:sz w:val="22"/>
          <w:szCs w:val="22"/>
          <w:highlight w:val="none"/>
          <w:lang w:eastAsia="zh-CN"/>
        </w:rPr>
        <w:t>扫描件</w:t>
      </w:r>
      <w:r>
        <w:rPr>
          <w:rFonts w:hint="eastAsia" w:eastAsia="宋体"/>
          <w:strike w:val="0"/>
          <w:dstrike w:val="0"/>
          <w:color w:val="auto"/>
          <w:w w:val="100"/>
          <w:sz w:val="22"/>
          <w:szCs w:val="22"/>
          <w:highlight w:val="none"/>
        </w:rPr>
        <w:t>的效力，磋商小组将予以认可。</w:t>
      </w:r>
    </w:p>
    <w:p>
      <w:pPr>
        <w:pStyle w:val="50"/>
        <w:spacing w:line="400" w:lineRule="exact"/>
        <w:ind w:firstLine="440" w:firstLineChars="200"/>
        <w:rPr>
          <w:rFonts w:eastAsia="宋体"/>
          <w:strike w:val="0"/>
          <w:dstrike w:val="0"/>
          <w:color w:val="auto"/>
          <w:w w:val="100"/>
          <w:sz w:val="22"/>
          <w:szCs w:val="22"/>
          <w:highlight w:val="none"/>
        </w:rPr>
      </w:pPr>
      <w:r>
        <w:rPr>
          <w:rFonts w:hint="eastAsia" w:eastAsia="宋体"/>
          <w:strike w:val="0"/>
          <w:dstrike w:val="0"/>
          <w:color w:val="auto"/>
          <w:w w:val="100"/>
          <w:sz w:val="22"/>
          <w:szCs w:val="22"/>
          <w:highlight w:val="none"/>
        </w:rPr>
        <w:t>1.2 如磋商小组在某一项认定上出现意见分歧，由磋商小组进行表决，以少数服从多数</w:t>
      </w:r>
    </w:p>
    <w:p>
      <w:pPr>
        <w:pStyle w:val="50"/>
        <w:spacing w:line="400" w:lineRule="exact"/>
        <w:rPr>
          <w:rFonts w:eastAsia="宋体"/>
          <w:strike w:val="0"/>
          <w:dstrike w:val="0"/>
          <w:color w:val="auto"/>
          <w:w w:val="100"/>
          <w:sz w:val="22"/>
          <w:szCs w:val="22"/>
          <w:highlight w:val="none"/>
        </w:rPr>
      </w:pPr>
      <w:r>
        <w:rPr>
          <w:rFonts w:hint="eastAsia" w:eastAsia="宋体"/>
          <w:strike w:val="0"/>
          <w:dstrike w:val="0"/>
          <w:color w:val="auto"/>
          <w:w w:val="100"/>
          <w:sz w:val="22"/>
          <w:szCs w:val="22"/>
          <w:highlight w:val="none"/>
        </w:rPr>
        <w:t>原则确定，并作记录。</w:t>
      </w:r>
    </w:p>
    <w:p>
      <w:pPr>
        <w:pStyle w:val="50"/>
        <w:spacing w:line="400" w:lineRule="exact"/>
        <w:ind w:firstLine="440" w:firstLineChars="200"/>
        <w:rPr>
          <w:rFonts w:eastAsia="宋体"/>
          <w:strike w:val="0"/>
          <w:dstrike w:val="0"/>
          <w:color w:val="auto"/>
          <w:w w:val="100"/>
          <w:sz w:val="22"/>
          <w:szCs w:val="22"/>
          <w:highlight w:val="none"/>
        </w:rPr>
      </w:pPr>
      <w:r>
        <w:rPr>
          <w:rFonts w:hint="eastAsia" w:eastAsia="宋体"/>
          <w:strike w:val="0"/>
          <w:dstrike w:val="0"/>
          <w:color w:val="auto"/>
          <w:w w:val="100"/>
          <w:sz w:val="22"/>
          <w:szCs w:val="22"/>
          <w:highlight w:val="none"/>
        </w:rPr>
        <w:t>1.3 如磋商小组一致认为供应商最低报价或某些分项报价明显不合理，有降低质量、不能诚信履约的可能时，磋商小组有权通知</w:t>
      </w:r>
      <w:r>
        <w:rPr>
          <w:rFonts w:hint="eastAsia" w:eastAsia="宋体"/>
          <w:strike w:val="0"/>
          <w:dstrike w:val="0"/>
          <w:color w:val="auto"/>
          <w:w w:val="100"/>
          <w:sz w:val="22"/>
          <w:szCs w:val="22"/>
          <w:highlight w:val="none"/>
          <w:lang w:eastAsia="zh-CN"/>
        </w:rPr>
        <w:t>磋商</w:t>
      </w:r>
      <w:r>
        <w:rPr>
          <w:rFonts w:hint="eastAsia" w:eastAsia="宋体"/>
          <w:strike w:val="0"/>
          <w:dstrike w:val="0"/>
          <w:color w:val="auto"/>
          <w:w w:val="100"/>
          <w:sz w:val="22"/>
          <w:szCs w:val="22"/>
          <w:highlight w:val="none"/>
        </w:rPr>
        <w:t>供应商进行解释。如供应商未能在规定期限内作出解释，或所作解释不合理，经磋商小组取得一致意见后，对该供应商将不予推荐。</w:t>
      </w:r>
    </w:p>
    <w:p>
      <w:pPr>
        <w:pStyle w:val="50"/>
        <w:spacing w:line="400" w:lineRule="exact"/>
        <w:ind w:firstLine="440" w:firstLineChars="200"/>
        <w:rPr>
          <w:rFonts w:eastAsia="宋体"/>
          <w:strike w:val="0"/>
          <w:dstrike w:val="0"/>
          <w:color w:val="auto"/>
          <w:w w:val="100"/>
          <w:highlight w:val="none"/>
        </w:rPr>
      </w:pPr>
      <w:r>
        <w:rPr>
          <w:rFonts w:hint="eastAsia" w:eastAsia="宋体"/>
          <w:strike w:val="0"/>
          <w:dstrike w:val="0"/>
          <w:color w:val="auto"/>
          <w:w w:val="100"/>
          <w:sz w:val="22"/>
          <w:szCs w:val="22"/>
          <w:highlight w:val="none"/>
        </w:rPr>
        <w:t>1.4 价格扣除政策详见</w:t>
      </w:r>
      <w:r>
        <w:rPr>
          <w:rFonts w:hint="eastAsia" w:eastAsia="宋体"/>
          <w:strike w:val="0"/>
          <w:dstrike w:val="0"/>
          <w:color w:val="auto"/>
          <w:w w:val="100"/>
          <w:sz w:val="22"/>
          <w:szCs w:val="22"/>
          <w:highlight w:val="none"/>
          <w:lang w:eastAsia="zh-CN"/>
        </w:rPr>
        <w:t>价格标部分。</w:t>
      </w:r>
    </w:p>
    <w:p>
      <w:pPr>
        <w:pStyle w:val="10"/>
        <w:spacing w:before="0"/>
        <w:ind w:left="0"/>
        <w:jc w:val="center"/>
        <w:rPr>
          <w:strike w:val="0"/>
          <w:dstrike w:val="0"/>
          <w:color w:val="auto"/>
          <w:w w:val="100"/>
          <w:highlight w:val="none"/>
        </w:rPr>
      </w:pPr>
      <w:bookmarkStart w:id="36" w:name="_Toc11079"/>
      <w:r>
        <w:rPr>
          <w:rFonts w:hint="eastAsia"/>
          <w:strike w:val="0"/>
          <w:dstrike w:val="0"/>
          <w:color w:val="auto"/>
          <w:w w:val="100"/>
          <w:highlight w:val="none"/>
        </w:rPr>
        <w:br w:type="page"/>
      </w:r>
    </w:p>
    <w:p>
      <w:pPr>
        <w:pStyle w:val="10"/>
        <w:spacing w:before="0"/>
        <w:ind w:left="0"/>
        <w:jc w:val="center"/>
        <w:rPr>
          <w:strike w:val="0"/>
          <w:dstrike w:val="0"/>
          <w:color w:val="auto"/>
          <w:w w:val="100"/>
          <w:highlight w:val="none"/>
        </w:rPr>
      </w:pPr>
      <w:bookmarkStart w:id="37" w:name="_Toc28749"/>
      <w:r>
        <w:rPr>
          <w:rFonts w:hint="eastAsia"/>
          <w:strike w:val="0"/>
          <w:dstrike w:val="0"/>
          <w:color w:val="auto"/>
          <w:w w:val="100"/>
          <w:highlight w:val="none"/>
        </w:rPr>
        <w:t>第</w:t>
      </w:r>
      <w:r>
        <w:rPr>
          <w:rFonts w:hint="eastAsia"/>
          <w:strike w:val="0"/>
          <w:dstrike w:val="0"/>
          <w:color w:val="auto"/>
          <w:w w:val="100"/>
          <w:highlight w:val="none"/>
          <w:lang w:eastAsia="zh-CN"/>
        </w:rPr>
        <w:t>六章</w:t>
      </w:r>
      <w:bookmarkStart w:id="38" w:name="_Toc86202632"/>
      <w:r>
        <w:rPr>
          <w:rFonts w:hint="eastAsia"/>
          <w:strike w:val="0"/>
          <w:dstrike w:val="0"/>
          <w:color w:val="auto"/>
          <w:w w:val="100"/>
          <w:highlight w:val="none"/>
          <w:lang w:val="en-US" w:eastAsia="zh-CN"/>
        </w:rPr>
        <w:t xml:space="preserve">  </w:t>
      </w:r>
      <w:bookmarkEnd w:id="38"/>
      <w:r>
        <w:rPr>
          <w:rFonts w:hint="eastAsia"/>
          <w:strike w:val="0"/>
          <w:dstrike w:val="0"/>
          <w:color w:val="auto"/>
          <w:w w:val="100"/>
          <w:highlight w:val="none"/>
          <w:lang w:val="en-US" w:eastAsia="zh-CN"/>
        </w:rPr>
        <w:t>磋商响应文件</w:t>
      </w:r>
      <w:r>
        <w:rPr>
          <w:rFonts w:hint="eastAsia"/>
          <w:strike w:val="0"/>
          <w:dstrike w:val="0"/>
          <w:color w:val="auto"/>
          <w:w w:val="100"/>
          <w:highlight w:val="none"/>
        </w:rPr>
        <w:t>格式</w:t>
      </w:r>
      <w:bookmarkEnd w:id="36"/>
      <w:bookmarkEnd w:id="37"/>
    </w:p>
    <w:p>
      <w:pPr>
        <w:widowControl/>
        <w:rPr>
          <w:strike w:val="0"/>
          <w:dstrike w:val="0"/>
          <w:color w:val="auto"/>
          <w:w w:val="100"/>
          <w:highlight w:val="none"/>
        </w:rPr>
      </w:pPr>
    </w:p>
    <w:p>
      <w:pPr>
        <w:spacing w:line="360" w:lineRule="auto"/>
        <w:jc w:val="center"/>
        <w:rPr>
          <w:strike w:val="0"/>
          <w:dstrike w:val="0"/>
          <w:color w:val="auto"/>
          <w:w w:val="100"/>
          <w:sz w:val="44"/>
          <w:szCs w:val="72"/>
          <w:highlight w:val="none"/>
          <w:u w:val="single"/>
          <w:lang w:eastAsia="zh-CN"/>
        </w:rPr>
      </w:pPr>
      <w:r>
        <w:rPr>
          <w:rFonts w:hint="eastAsia"/>
          <w:b/>
          <w:bCs/>
          <w:strike w:val="0"/>
          <w:dstrike w:val="0"/>
          <w:color w:val="auto"/>
          <w:w w:val="100"/>
          <w:sz w:val="44"/>
          <w:szCs w:val="72"/>
          <w:highlight w:val="none"/>
          <w:u w:val="single"/>
          <w:lang w:val="en-US" w:eastAsia="zh-CN"/>
        </w:rPr>
        <w:t xml:space="preserve">           </w:t>
      </w:r>
      <w:r>
        <w:rPr>
          <w:rFonts w:hint="eastAsia"/>
          <w:b/>
          <w:bCs/>
          <w:strike w:val="0"/>
          <w:dstrike w:val="0"/>
          <w:color w:val="auto"/>
          <w:w w:val="100"/>
          <w:sz w:val="44"/>
          <w:szCs w:val="72"/>
          <w:highlight w:val="none"/>
          <w:u w:val="single"/>
          <w:lang w:eastAsia="zh-CN"/>
        </w:rPr>
        <w:t>（</w:t>
      </w:r>
      <w:r>
        <w:rPr>
          <w:rFonts w:hint="eastAsia"/>
          <w:b/>
          <w:bCs/>
          <w:strike w:val="0"/>
          <w:dstrike w:val="0"/>
          <w:color w:val="auto"/>
          <w:w w:val="100"/>
          <w:sz w:val="44"/>
          <w:szCs w:val="72"/>
          <w:highlight w:val="none"/>
          <w:u w:val="single"/>
        </w:rPr>
        <w:t>项目</w:t>
      </w:r>
      <w:r>
        <w:rPr>
          <w:rFonts w:hint="eastAsia"/>
          <w:b/>
          <w:bCs/>
          <w:strike w:val="0"/>
          <w:dstrike w:val="0"/>
          <w:color w:val="auto"/>
          <w:w w:val="100"/>
          <w:sz w:val="44"/>
          <w:szCs w:val="72"/>
          <w:highlight w:val="none"/>
          <w:u w:val="single"/>
          <w:lang w:eastAsia="zh-CN"/>
        </w:rPr>
        <w:t>名称）（标段）</w:t>
      </w:r>
    </w:p>
    <w:p>
      <w:pPr>
        <w:spacing w:line="360" w:lineRule="auto"/>
        <w:jc w:val="center"/>
        <w:rPr>
          <w:strike w:val="0"/>
          <w:dstrike w:val="0"/>
          <w:color w:val="auto"/>
          <w:w w:val="100"/>
          <w:sz w:val="72"/>
          <w:szCs w:val="72"/>
          <w:highlight w:val="none"/>
        </w:rPr>
      </w:pPr>
    </w:p>
    <w:p>
      <w:pPr>
        <w:spacing w:line="360" w:lineRule="auto"/>
        <w:jc w:val="center"/>
        <w:rPr>
          <w:strike w:val="0"/>
          <w:dstrike w:val="0"/>
          <w:color w:val="auto"/>
          <w:w w:val="100"/>
          <w:sz w:val="72"/>
          <w:szCs w:val="72"/>
          <w:highlight w:val="none"/>
        </w:rPr>
      </w:pPr>
    </w:p>
    <w:p>
      <w:pPr>
        <w:spacing w:line="360" w:lineRule="auto"/>
        <w:jc w:val="center"/>
        <w:rPr>
          <w:b/>
          <w:bCs/>
          <w:strike w:val="0"/>
          <w:dstrike w:val="0"/>
          <w:color w:val="auto"/>
          <w:w w:val="100"/>
          <w:sz w:val="72"/>
          <w:szCs w:val="72"/>
          <w:highlight w:val="none"/>
        </w:rPr>
      </w:pPr>
      <w:r>
        <w:rPr>
          <w:rFonts w:hint="eastAsia"/>
          <w:b/>
          <w:bCs/>
          <w:strike w:val="0"/>
          <w:dstrike w:val="0"/>
          <w:color w:val="auto"/>
          <w:w w:val="100"/>
          <w:sz w:val="72"/>
          <w:szCs w:val="72"/>
          <w:highlight w:val="none"/>
        </w:rPr>
        <w:t>磋商响应文件</w:t>
      </w:r>
    </w:p>
    <w:p>
      <w:pPr>
        <w:spacing w:line="360" w:lineRule="auto"/>
        <w:jc w:val="center"/>
        <w:rPr>
          <w:b/>
          <w:bCs/>
          <w:strike w:val="0"/>
          <w:dstrike w:val="0"/>
          <w:color w:val="auto"/>
          <w:w w:val="100"/>
          <w:sz w:val="28"/>
          <w:szCs w:val="28"/>
          <w:highlight w:val="none"/>
          <w:lang w:eastAsia="zh-CN"/>
        </w:rPr>
      </w:pPr>
      <w:r>
        <w:rPr>
          <w:rFonts w:hint="eastAsia"/>
          <w:b/>
          <w:bCs/>
          <w:strike w:val="0"/>
          <w:dstrike w:val="0"/>
          <w:color w:val="auto"/>
          <w:w w:val="100"/>
          <w:sz w:val="28"/>
          <w:szCs w:val="28"/>
          <w:highlight w:val="none"/>
          <w:lang w:eastAsia="zh-CN"/>
        </w:rPr>
        <w:t>项目编号：</w:t>
      </w:r>
    </w:p>
    <w:p>
      <w:pPr>
        <w:tabs>
          <w:tab w:val="left" w:pos="1440"/>
        </w:tabs>
        <w:ind w:firstLine="444" w:firstLineChars="148"/>
        <w:rPr>
          <w:b/>
          <w:strike w:val="0"/>
          <w:dstrike w:val="0"/>
          <w:color w:val="auto"/>
          <w:w w:val="100"/>
          <w:sz w:val="30"/>
          <w:szCs w:val="30"/>
          <w:highlight w:val="none"/>
        </w:rPr>
      </w:pPr>
    </w:p>
    <w:p>
      <w:pPr>
        <w:tabs>
          <w:tab w:val="left" w:pos="1440"/>
        </w:tabs>
        <w:ind w:firstLine="444" w:firstLineChars="148"/>
        <w:rPr>
          <w:b/>
          <w:strike w:val="0"/>
          <w:dstrike w:val="0"/>
          <w:color w:val="auto"/>
          <w:w w:val="100"/>
          <w:sz w:val="30"/>
          <w:szCs w:val="30"/>
          <w:highlight w:val="none"/>
        </w:rPr>
      </w:pPr>
    </w:p>
    <w:p>
      <w:pPr>
        <w:tabs>
          <w:tab w:val="left" w:pos="1440"/>
        </w:tabs>
        <w:ind w:firstLine="444" w:firstLineChars="148"/>
        <w:rPr>
          <w:b/>
          <w:strike w:val="0"/>
          <w:dstrike w:val="0"/>
          <w:color w:val="auto"/>
          <w:w w:val="100"/>
          <w:sz w:val="30"/>
          <w:szCs w:val="30"/>
          <w:highlight w:val="none"/>
        </w:rPr>
      </w:pPr>
    </w:p>
    <w:p>
      <w:pPr>
        <w:tabs>
          <w:tab w:val="left" w:pos="1440"/>
        </w:tabs>
        <w:ind w:firstLine="444" w:firstLineChars="148"/>
        <w:rPr>
          <w:b/>
          <w:strike w:val="0"/>
          <w:dstrike w:val="0"/>
          <w:color w:val="auto"/>
          <w:w w:val="100"/>
          <w:sz w:val="30"/>
          <w:szCs w:val="30"/>
          <w:highlight w:val="none"/>
        </w:rPr>
      </w:pPr>
    </w:p>
    <w:p>
      <w:pPr>
        <w:rPr>
          <w:strike w:val="0"/>
          <w:dstrike w:val="0"/>
          <w:color w:val="auto"/>
          <w:w w:val="100"/>
          <w:highlight w:val="none"/>
        </w:rPr>
      </w:pPr>
    </w:p>
    <w:p>
      <w:pPr>
        <w:spacing w:line="360" w:lineRule="auto"/>
        <w:rPr>
          <w:b/>
          <w:strike w:val="0"/>
          <w:dstrike w:val="0"/>
          <w:color w:val="auto"/>
          <w:w w:val="100"/>
          <w:sz w:val="30"/>
          <w:szCs w:val="30"/>
          <w:highlight w:val="none"/>
        </w:rPr>
      </w:pPr>
    </w:p>
    <w:p>
      <w:pPr>
        <w:spacing w:line="360" w:lineRule="auto"/>
        <w:rPr>
          <w:b/>
          <w:strike w:val="0"/>
          <w:dstrike w:val="0"/>
          <w:color w:val="auto"/>
          <w:w w:val="100"/>
          <w:sz w:val="30"/>
          <w:szCs w:val="30"/>
          <w:highlight w:val="none"/>
        </w:rPr>
      </w:pPr>
    </w:p>
    <w:p>
      <w:pPr>
        <w:spacing w:line="360" w:lineRule="auto"/>
        <w:jc w:val="center"/>
        <w:rPr>
          <w:b/>
          <w:strike w:val="0"/>
          <w:dstrike w:val="0"/>
          <w:color w:val="auto"/>
          <w:w w:val="100"/>
          <w:sz w:val="30"/>
          <w:szCs w:val="30"/>
          <w:highlight w:val="none"/>
        </w:rPr>
      </w:pPr>
      <w:r>
        <w:rPr>
          <w:rFonts w:hint="eastAsia"/>
          <w:b/>
          <w:strike w:val="0"/>
          <w:dstrike w:val="0"/>
          <w:color w:val="auto"/>
          <w:w w:val="100"/>
          <w:sz w:val="30"/>
          <w:szCs w:val="30"/>
          <w:highlight w:val="none"/>
          <w:lang w:val="en-US" w:eastAsia="zh-CN"/>
        </w:rPr>
        <w:t xml:space="preserve"> 磋商供应商</w:t>
      </w:r>
      <w:r>
        <w:rPr>
          <w:rFonts w:hint="eastAsia"/>
          <w:b/>
          <w:strike w:val="0"/>
          <w:dstrike w:val="0"/>
          <w:color w:val="auto"/>
          <w:w w:val="100"/>
          <w:sz w:val="30"/>
          <w:szCs w:val="30"/>
          <w:highlight w:val="none"/>
        </w:rPr>
        <w:t>：</w:t>
      </w:r>
      <w:r>
        <w:rPr>
          <w:rFonts w:hint="eastAsia"/>
          <w:b/>
          <w:strike w:val="0"/>
          <w:dstrike w:val="0"/>
          <w:color w:val="auto"/>
          <w:w w:val="100"/>
          <w:sz w:val="30"/>
          <w:szCs w:val="30"/>
          <w:highlight w:val="none"/>
          <w:u w:val="single"/>
          <w:lang w:val="en-US" w:eastAsia="zh-CN"/>
        </w:rPr>
        <w:t xml:space="preserve">                   </w:t>
      </w:r>
      <w:r>
        <w:rPr>
          <w:rFonts w:hint="eastAsia"/>
          <w:b/>
          <w:strike w:val="0"/>
          <w:dstrike w:val="0"/>
          <w:color w:val="auto"/>
          <w:w w:val="100"/>
          <w:sz w:val="30"/>
          <w:szCs w:val="30"/>
          <w:highlight w:val="none"/>
        </w:rPr>
        <w:t>(</w:t>
      </w:r>
      <w:r>
        <w:rPr>
          <w:rFonts w:hint="eastAsia"/>
          <w:b/>
          <w:strike w:val="0"/>
          <w:dstrike w:val="0"/>
          <w:color w:val="auto"/>
          <w:w w:val="100"/>
          <w:sz w:val="30"/>
          <w:szCs w:val="30"/>
          <w:highlight w:val="none"/>
          <w:lang w:eastAsia="zh-CN"/>
        </w:rPr>
        <w:t>电子签章</w:t>
      </w:r>
      <w:r>
        <w:rPr>
          <w:rFonts w:hint="eastAsia"/>
          <w:b/>
          <w:strike w:val="0"/>
          <w:dstrike w:val="0"/>
          <w:color w:val="auto"/>
          <w:w w:val="100"/>
          <w:sz w:val="30"/>
          <w:szCs w:val="30"/>
          <w:highlight w:val="none"/>
        </w:rPr>
        <w:t>)</w:t>
      </w:r>
    </w:p>
    <w:p>
      <w:pPr>
        <w:spacing w:line="360" w:lineRule="auto"/>
        <w:ind w:firstLine="2100" w:firstLineChars="700"/>
        <w:rPr>
          <w:b/>
          <w:strike w:val="0"/>
          <w:dstrike w:val="0"/>
          <w:color w:val="auto"/>
          <w:w w:val="100"/>
          <w:sz w:val="30"/>
          <w:szCs w:val="30"/>
          <w:highlight w:val="none"/>
          <w:u w:val="single"/>
          <w:lang w:val="en-US" w:eastAsia="zh-CN"/>
        </w:rPr>
      </w:pPr>
      <w:r>
        <w:rPr>
          <w:rFonts w:hint="eastAsia"/>
          <w:b/>
          <w:strike w:val="0"/>
          <w:dstrike w:val="0"/>
          <w:color w:val="auto"/>
          <w:w w:val="100"/>
          <w:sz w:val="30"/>
          <w:szCs w:val="30"/>
          <w:highlight w:val="none"/>
          <w:lang w:eastAsia="zh-CN"/>
        </w:rPr>
        <w:t>法定代表人</w:t>
      </w:r>
      <w:r>
        <w:rPr>
          <w:rFonts w:hint="eastAsia"/>
          <w:b/>
          <w:strike w:val="0"/>
          <w:dstrike w:val="0"/>
          <w:color w:val="auto"/>
          <w:w w:val="100"/>
          <w:sz w:val="30"/>
          <w:szCs w:val="30"/>
          <w:highlight w:val="none"/>
        </w:rPr>
        <w:t>：</w:t>
      </w:r>
      <w:bookmarkStart w:id="39" w:name="_Toc184635137"/>
      <w:r>
        <w:rPr>
          <w:rFonts w:hint="eastAsia"/>
          <w:b/>
          <w:strike w:val="0"/>
          <w:dstrike w:val="0"/>
          <w:color w:val="auto"/>
          <w:w w:val="100"/>
          <w:sz w:val="30"/>
          <w:szCs w:val="30"/>
          <w:highlight w:val="none"/>
          <w:u w:val="single"/>
          <w:lang w:val="en-US" w:eastAsia="zh-CN"/>
        </w:rPr>
        <w:t>　　　　　　　</w:t>
      </w:r>
      <w:r>
        <w:rPr>
          <w:rFonts w:hint="eastAsia"/>
          <w:b/>
          <w:strike w:val="0"/>
          <w:dstrike w:val="0"/>
          <w:color w:val="auto"/>
          <w:w w:val="100"/>
          <w:sz w:val="30"/>
          <w:szCs w:val="30"/>
          <w:highlight w:val="none"/>
        </w:rPr>
        <w:t>(</w:t>
      </w:r>
      <w:r>
        <w:rPr>
          <w:rFonts w:hint="eastAsia"/>
          <w:b/>
          <w:strike w:val="0"/>
          <w:dstrike w:val="0"/>
          <w:color w:val="auto"/>
          <w:w w:val="100"/>
          <w:sz w:val="30"/>
          <w:szCs w:val="30"/>
          <w:highlight w:val="none"/>
          <w:lang w:eastAsia="zh-CN"/>
        </w:rPr>
        <w:t>电子签章</w:t>
      </w:r>
      <w:r>
        <w:rPr>
          <w:rFonts w:hint="eastAsia"/>
          <w:b/>
          <w:strike w:val="0"/>
          <w:dstrike w:val="0"/>
          <w:color w:val="auto"/>
          <w:w w:val="100"/>
          <w:sz w:val="30"/>
          <w:szCs w:val="30"/>
          <w:highlight w:val="none"/>
        </w:rPr>
        <w:t>)</w:t>
      </w:r>
    </w:p>
    <w:p>
      <w:pPr>
        <w:spacing w:line="360" w:lineRule="auto"/>
        <w:jc w:val="center"/>
        <w:rPr>
          <w:strike w:val="0"/>
          <w:dstrike w:val="0"/>
          <w:color w:val="auto"/>
          <w:w w:val="100"/>
          <w:highlight w:val="none"/>
          <w:lang w:eastAsia="zh-CN"/>
        </w:rPr>
      </w:pPr>
      <w:r>
        <w:rPr>
          <w:rFonts w:hint="eastAsia"/>
          <w:b/>
          <w:strike w:val="0"/>
          <w:dstrike w:val="0"/>
          <w:color w:val="auto"/>
          <w:w w:val="100"/>
          <w:sz w:val="30"/>
          <w:szCs w:val="30"/>
          <w:highlight w:val="none"/>
          <w:lang w:eastAsia="zh-CN"/>
        </w:rPr>
        <w:t>日</w:t>
      </w:r>
      <w:r>
        <w:rPr>
          <w:rFonts w:hint="eastAsia"/>
          <w:b/>
          <w:strike w:val="0"/>
          <w:dstrike w:val="0"/>
          <w:color w:val="auto"/>
          <w:w w:val="100"/>
          <w:sz w:val="30"/>
          <w:szCs w:val="30"/>
          <w:highlight w:val="none"/>
          <w:lang w:val="en-US" w:eastAsia="zh-CN"/>
        </w:rPr>
        <w:t xml:space="preserve">  </w:t>
      </w:r>
      <w:r>
        <w:rPr>
          <w:rFonts w:hint="eastAsia"/>
          <w:b/>
          <w:strike w:val="0"/>
          <w:dstrike w:val="0"/>
          <w:color w:val="auto"/>
          <w:w w:val="100"/>
          <w:sz w:val="30"/>
          <w:szCs w:val="30"/>
          <w:highlight w:val="none"/>
          <w:lang w:eastAsia="zh-CN"/>
        </w:rPr>
        <w:t>期：</w:t>
      </w:r>
      <w:r>
        <w:rPr>
          <w:rFonts w:hint="eastAsia"/>
          <w:b/>
          <w:strike w:val="0"/>
          <w:dstrike w:val="0"/>
          <w:color w:val="auto"/>
          <w:w w:val="100"/>
          <w:sz w:val="30"/>
          <w:szCs w:val="30"/>
          <w:highlight w:val="none"/>
          <w:u w:val="single"/>
          <w:lang w:val="en-US" w:eastAsia="zh-CN"/>
        </w:rPr>
        <w:t xml:space="preserve">       </w:t>
      </w:r>
      <w:r>
        <w:rPr>
          <w:rFonts w:hint="eastAsia"/>
          <w:b/>
          <w:strike w:val="0"/>
          <w:dstrike w:val="0"/>
          <w:color w:val="auto"/>
          <w:w w:val="100"/>
          <w:sz w:val="30"/>
          <w:szCs w:val="30"/>
          <w:highlight w:val="none"/>
          <w:lang w:eastAsia="zh-CN"/>
        </w:rPr>
        <w:t>年</w:t>
      </w:r>
      <w:r>
        <w:rPr>
          <w:rFonts w:hint="eastAsia"/>
          <w:b/>
          <w:strike w:val="0"/>
          <w:dstrike w:val="0"/>
          <w:color w:val="auto"/>
          <w:w w:val="100"/>
          <w:sz w:val="30"/>
          <w:szCs w:val="30"/>
          <w:highlight w:val="none"/>
          <w:u w:val="single"/>
          <w:lang w:val="en-US" w:eastAsia="zh-CN"/>
        </w:rPr>
        <w:t xml:space="preserve">     </w:t>
      </w:r>
      <w:r>
        <w:rPr>
          <w:rFonts w:hint="eastAsia"/>
          <w:b/>
          <w:strike w:val="0"/>
          <w:dstrike w:val="0"/>
          <w:color w:val="auto"/>
          <w:w w:val="100"/>
          <w:sz w:val="30"/>
          <w:szCs w:val="30"/>
          <w:highlight w:val="none"/>
          <w:lang w:eastAsia="zh-CN"/>
        </w:rPr>
        <w:t>月</w:t>
      </w:r>
      <w:r>
        <w:rPr>
          <w:rFonts w:hint="eastAsia"/>
          <w:b/>
          <w:strike w:val="0"/>
          <w:dstrike w:val="0"/>
          <w:color w:val="auto"/>
          <w:w w:val="100"/>
          <w:sz w:val="30"/>
          <w:szCs w:val="30"/>
          <w:highlight w:val="none"/>
          <w:u w:val="single"/>
          <w:lang w:val="en-US" w:eastAsia="zh-CN"/>
        </w:rPr>
        <w:t xml:space="preserve">     </w:t>
      </w:r>
      <w:r>
        <w:rPr>
          <w:rFonts w:hint="eastAsia"/>
          <w:b/>
          <w:strike w:val="0"/>
          <w:dstrike w:val="0"/>
          <w:color w:val="auto"/>
          <w:w w:val="100"/>
          <w:sz w:val="30"/>
          <w:szCs w:val="30"/>
          <w:highlight w:val="none"/>
          <w:lang w:eastAsia="zh-CN"/>
        </w:rPr>
        <w:t>日</w:t>
      </w:r>
    </w:p>
    <w:p>
      <w:pPr>
        <w:pStyle w:val="12"/>
        <w:ind w:left="0" w:right="0"/>
        <w:rPr>
          <w:strike w:val="0"/>
          <w:dstrike w:val="0"/>
          <w:color w:val="auto"/>
          <w:w w:val="100"/>
          <w:sz w:val="28"/>
          <w:szCs w:val="28"/>
          <w:highlight w:val="none"/>
        </w:rPr>
      </w:pPr>
    </w:p>
    <w:p>
      <w:pPr>
        <w:pStyle w:val="12"/>
        <w:ind w:left="0" w:right="0"/>
        <w:rPr>
          <w:strike w:val="0"/>
          <w:dstrike w:val="0"/>
          <w:color w:val="auto"/>
          <w:w w:val="100"/>
          <w:sz w:val="28"/>
          <w:szCs w:val="28"/>
          <w:highlight w:val="none"/>
        </w:rPr>
        <w:sectPr>
          <w:headerReference r:id="rId5" w:type="default"/>
          <w:footerReference r:id="rId6" w:type="default"/>
          <w:pgSz w:w="11906" w:h="16838"/>
          <w:pgMar w:top="1440" w:right="1417" w:bottom="1440" w:left="1417" w:header="471" w:footer="624" w:gutter="0"/>
          <w:cols w:space="0" w:num="1"/>
          <w:docGrid w:type="linesAndChars" w:linePitch="436" w:charSpace="0"/>
        </w:sectPr>
      </w:pPr>
    </w:p>
    <w:p>
      <w:pPr>
        <w:pStyle w:val="12"/>
        <w:ind w:left="0" w:right="0"/>
        <w:rPr>
          <w:strike w:val="0"/>
          <w:dstrike w:val="0"/>
          <w:color w:val="auto"/>
          <w:w w:val="100"/>
          <w:sz w:val="28"/>
          <w:szCs w:val="28"/>
          <w:highlight w:val="none"/>
        </w:rPr>
      </w:pPr>
      <w:r>
        <w:rPr>
          <w:rFonts w:hint="eastAsia"/>
          <w:strike w:val="0"/>
          <w:dstrike w:val="0"/>
          <w:color w:val="auto"/>
          <w:w w:val="100"/>
          <w:sz w:val="28"/>
          <w:szCs w:val="28"/>
          <w:highlight w:val="none"/>
        </w:rPr>
        <w:br w:type="page"/>
      </w:r>
    </w:p>
    <w:p>
      <w:pPr>
        <w:pStyle w:val="12"/>
        <w:ind w:left="0" w:right="0"/>
        <w:rPr>
          <w:strike w:val="0"/>
          <w:dstrike w:val="0"/>
          <w:color w:val="auto"/>
          <w:w w:val="100"/>
          <w:sz w:val="28"/>
          <w:szCs w:val="28"/>
          <w:highlight w:val="none"/>
        </w:rPr>
      </w:pPr>
      <w:r>
        <w:rPr>
          <w:rFonts w:hint="eastAsia"/>
          <w:strike w:val="0"/>
          <w:dstrike w:val="0"/>
          <w:color w:val="auto"/>
          <w:w w:val="100"/>
          <w:sz w:val="28"/>
          <w:szCs w:val="28"/>
          <w:highlight w:val="none"/>
        </w:rPr>
        <w:t>目  录</w:t>
      </w:r>
      <w:bookmarkEnd w:id="39"/>
    </w:p>
    <w:p>
      <w:pPr>
        <w:spacing w:line="400" w:lineRule="exact"/>
        <w:rPr>
          <w:strike w:val="0"/>
          <w:dstrike w:val="0"/>
          <w:color w:val="auto"/>
          <w:w w:val="100"/>
          <w:sz w:val="28"/>
          <w:szCs w:val="28"/>
          <w:highlight w:val="none"/>
        </w:rPr>
      </w:pPr>
    </w:p>
    <w:p>
      <w:pPr>
        <w:pStyle w:val="2"/>
        <w:spacing w:after="0" w:line="500" w:lineRule="exact"/>
        <w:ind w:firstLine="321"/>
        <w:rPr>
          <w:rFonts w:ascii="宋体" w:hAnsi="宋体" w:cs="宋体"/>
          <w:b/>
          <w:bCs/>
          <w:strike w:val="0"/>
          <w:dstrike w:val="0"/>
          <w:color w:val="auto"/>
          <w:w w:val="100"/>
          <w:sz w:val="32"/>
          <w:szCs w:val="32"/>
          <w:highlight w:val="none"/>
        </w:rPr>
      </w:pPr>
      <w:r>
        <w:rPr>
          <w:rFonts w:hint="eastAsia" w:ascii="宋体" w:hAnsi="宋体" w:cs="宋体"/>
          <w:b/>
          <w:bCs/>
          <w:strike w:val="0"/>
          <w:dstrike w:val="0"/>
          <w:color w:val="auto"/>
          <w:w w:val="100"/>
          <w:sz w:val="32"/>
          <w:szCs w:val="32"/>
          <w:highlight w:val="none"/>
        </w:rPr>
        <w:t xml:space="preserve">第一部分 资格响应文件 </w:t>
      </w:r>
    </w:p>
    <w:p>
      <w:pPr>
        <w:pStyle w:val="2"/>
        <w:spacing w:after="0" w:line="500" w:lineRule="exact"/>
        <w:ind w:firstLine="220"/>
        <w:rPr>
          <w:rFonts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rPr>
        <w:t>一、授权委托书</w:t>
      </w:r>
    </w:p>
    <w:p>
      <w:pPr>
        <w:pStyle w:val="2"/>
        <w:spacing w:after="0" w:line="500" w:lineRule="exact"/>
        <w:ind w:firstLine="220"/>
        <w:rPr>
          <w:rFonts w:hint="eastAsia"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rPr>
        <w:t>二、营业执照</w:t>
      </w:r>
    </w:p>
    <w:p>
      <w:pPr>
        <w:pStyle w:val="2"/>
        <w:spacing w:after="0" w:line="500" w:lineRule="exact"/>
        <w:ind w:firstLine="220"/>
        <w:rPr>
          <w:rFonts w:hint="eastAsia" w:ascii="宋体" w:hAnsi="宋体" w:eastAsia="宋体" w:cs="宋体"/>
          <w:strike w:val="0"/>
          <w:dstrike w:val="0"/>
          <w:color w:val="auto"/>
          <w:w w:val="100"/>
          <w:sz w:val="22"/>
          <w:szCs w:val="22"/>
          <w:highlight w:val="none"/>
          <w:lang w:eastAsia="zh-CN"/>
        </w:rPr>
      </w:pPr>
      <w:r>
        <w:rPr>
          <w:rFonts w:hint="eastAsia" w:ascii="宋体" w:hAnsi="宋体" w:cs="宋体"/>
          <w:strike w:val="0"/>
          <w:dstrike w:val="0"/>
          <w:color w:val="auto"/>
          <w:w w:val="100"/>
          <w:sz w:val="22"/>
          <w:szCs w:val="22"/>
          <w:highlight w:val="none"/>
        </w:rPr>
        <w:t>三、</w:t>
      </w:r>
      <w:r>
        <w:rPr>
          <w:rFonts w:hint="eastAsia" w:ascii="宋体" w:hAnsi="宋体" w:cs="宋体"/>
          <w:strike w:val="0"/>
          <w:dstrike w:val="0"/>
          <w:color w:val="auto"/>
          <w:w w:val="100"/>
          <w:sz w:val="22"/>
          <w:szCs w:val="22"/>
          <w:highlight w:val="none"/>
          <w:lang w:val="en-US" w:eastAsia="zh-CN"/>
        </w:rPr>
        <w:t>信用承诺函</w:t>
      </w:r>
    </w:p>
    <w:p>
      <w:pPr>
        <w:pStyle w:val="2"/>
        <w:spacing w:after="0" w:line="500" w:lineRule="exact"/>
        <w:ind w:left="650" w:leftChars="94" w:hanging="444" w:hangingChars="202"/>
        <w:rPr>
          <w:rFonts w:hint="eastAsia" w:ascii="宋体" w:hAnsi="宋体" w:eastAsia="宋体" w:cs="宋体"/>
          <w:strike w:val="0"/>
          <w:dstrike w:val="0"/>
          <w:color w:val="auto"/>
          <w:w w:val="100"/>
          <w:sz w:val="22"/>
          <w:szCs w:val="22"/>
          <w:highlight w:val="none"/>
          <w:lang w:eastAsia="zh-CN"/>
        </w:rPr>
      </w:pPr>
      <w:r>
        <w:rPr>
          <w:rFonts w:hint="eastAsia" w:ascii="宋体" w:hAnsi="宋体" w:cs="宋体"/>
          <w:strike w:val="0"/>
          <w:dstrike w:val="0"/>
          <w:color w:val="auto"/>
          <w:w w:val="100"/>
          <w:sz w:val="22"/>
          <w:szCs w:val="22"/>
          <w:highlight w:val="none"/>
        </w:rPr>
        <w:t>四、</w:t>
      </w:r>
      <w:r>
        <w:rPr>
          <w:rFonts w:hint="eastAsia" w:ascii="宋体" w:hAnsi="宋体" w:cs="宋体"/>
          <w:strike w:val="0"/>
          <w:dstrike w:val="0"/>
          <w:color w:val="auto"/>
          <w:w w:val="100"/>
          <w:sz w:val="22"/>
          <w:szCs w:val="22"/>
          <w:highlight w:val="none"/>
          <w:lang w:val="en-US" w:eastAsia="zh-CN"/>
        </w:rPr>
        <w:t>资格声明函</w:t>
      </w:r>
    </w:p>
    <w:p>
      <w:pPr>
        <w:pStyle w:val="2"/>
        <w:spacing w:after="0" w:line="500" w:lineRule="exact"/>
        <w:ind w:firstLine="220"/>
        <w:rPr>
          <w:rFonts w:hint="eastAsia"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rPr>
        <w:t>五、信用记录查询</w:t>
      </w:r>
    </w:p>
    <w:p>
      <w:pPr>
        <w:pStyle w:val="2"/>
        <w:spacing w:after="0" w:line="500" w:lineRule="exact"/>
        <w:ind w:firstLine="321"/>
        <w:rPr>
          <w:rFonts w:ascii="宋体" w:hAnsi="宋体" w:cs="宋体"/>
          <w:b/>
          <w:bCs/>
          <w:strike w:val="0"/>
          <w:dstrike w:val="0"/>
          <w:color w:val="auto"/>
          <w:w w:val="100"/>
          <w:sz w:val="32"/>
          <w:szCs w:val="32"/>
          <w:highlight w:val="none"/>
        </w:rPr>
      </w:pPr>
      <w:r>
        <w:rPr>
          <w:rFonts w:hint="eastAsia" w:ascii="宋体" w:hAnsi="宋体" w:cs="宋体"/>
          <w:b/>
          <w:bCs/>
          <w:strike w:val="0"/>
          <w:dstrike w:val="0"/>
          <w:color w:val="auto"/>
          <w:w w:val="100"/>
          <w:sz w:val="32"/>
          <w:szCs w:val="32"/>
          <w:highlight w:val="none"/>
        </w:rPr>
        <w:t xml:space="preserve">第二部分 商务响应文件 </w:t>
      </w:r>
    </w:p>
    <w:p>
      <w:pPr>
        <w:pStyle w:val="2"/>
        <w:spacing w:after="0" w:line="500" w:lineRule="exact"/>
        <w:ind w:firstLine="220"/>
        <w:rPr>
          <w:rFonts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rPr>
        <w:t>一、竞争性磋商声明函</w:t>
      </w:r>
    </w:p>
    <w:p>
      <w:pPr>
        <w:pStyle w:val="2"/>
        <w:spacing w:after="0" w:line="500" w:lineRule="exact"/>
        <w:ind w:firstLine="220"/>
        <w:rPr>
          <w:rFonts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rPr>
        <w:t>二、采购项目承诺书</w:t>
      </w:r>
    </w:p>
    <w:p>
      <w:pPr>
        <w:pStyle w:val="2"/>
        <w:spacing w:after="0" w:line="500" w:lineRule="exact"/>
        <w:ind w:firstLine="220"/>
        <w:rPr>
          <w:rFonts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rPr>
        <w:t>三、反商业贿赂承诺书</w:t>
      </w:r>
    </w:p>
    <w:p>
      <w:pPr>
        <w:pStyle w:val="2"/>
        <w:spacing w:after="0" w:line="500" w:lineRule="exact"/>
        <w:ind w:firstLine="220"/>
        <w:rPr>
          <w:rFonts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lang w:eastAsia="zh-CN"/>
        </w:rPr>
        <w:t>四</w:t>
      </w:r>
      <w:r>
        <w:rPr>
          <w:rFonts w:hint="eastAsia" w:ascii="宋体" w:hAnsi="宋体" w:cs="宋体"/>
          <w:strike w:val="0"/>
          <w:dstrike w:val="0"/>
          <w:color w:val="auto"/>
          <w:w w:val="100"/>
          <w:sz w:val="22"/>
          <w:szCs w:val="22"/>
          <w:highlight w:val="none"/>
        </w:rPr>
        <w:t>、残疾人福利性单位声明函（如有）</w:t>
      </w:r>
    </w:p>
    <w:p>
      <w:pPr>
        <w:pStyle w:val="2"/>
        <w:spacing w:after="0" w:line="500" w:lineRule="exact"/>
        <w:ind w:firstLine="220"/>
        <w:rPr>
          <w:rFonts w:hint="eastAsia" w:ascii="宋体" w:hAnsi="宋体" w:cs="宋体"/>
          <w:strike w:val="0"/>
          <w:dstrike w:val="0"/>
          <w:color w:val="auto"/>
          <w:w w:val="100"/>
          <w:sz w:val="22"/>
          <w:szCs w:val="22"/>
          <w:highlight w:val="none"/>
        </w:rPr>
      </w:pPr>
      <w:r>
        <w:rPr>
          <w:rFonts w:hint="eastAsia" w:ascii="宋体" w:hAnsi="宋体" w:cs="宋体"/>
          <w:strike w:val="0"/>
          <w:dstrike w:val="0"/>
          <w:color w:val="auto"/>
          <w:w w:val="100"/>
          <w:sz w:val="22"/>
          <w:szCs w:val="22"/>
          <w:highlight w:val="none"/>
          <w:lang w:eastAsia="zh-CN"/>
        </w:rPr>
        <w:t>五</w:t>
      </w:r>
      <w:r>
        <w:rPr>
          <w:rFonts w:hint="eastAsia" w:ascii="宋体" w:hAnsi="宋体" w:cs="宋体"/>
          <w:strike w:val="0"/>
          <w:dstrike w:val="0"/>
          <w:color w:val="auto"/>
          <w:w w:val="100"/>
          <w:sz w:val="22"/>
          <w:szCs w:val="22"/>
          <w:highlight w:val="none"/>
        </w:rPr>
        <w:t>、监狱企业单位声明函（如有）</w:t>
      </w:r>
    </w:p>
    <w:p>
      <w:pPr>
        <w:pStyle w:val="2"/>
        <w:spacing w:after="0" w:line="500" w:lineRule="exact"/>
        <w:ind w:firstLine="321"/>
        <w:rPr>
          <w:rFonts w:ascii="宋体" w:hAnsi="宋体" w:cs="宋体"/>
          <w:strike w:val="0"/>
          <w:dstrike w:val="0"/>
          <w:color w:val="auto"/>
          <w:w w:val="100"/>
          <w:highlight w:val="none"/>
        </w:rPr>
      </w:pPr>
      <w:r>
        <w:rPr>
          <w:rFonts w:hint="eastAsia" w:ascii="宋体" w:hAnsi="宋体" w:cs="宋体"/>
          <w:b/>
          <w:bCs/>
          <w:strike w:val="0"/>
          <w:dstrike w:val="0"/>
          <w:color w:val="auto"/>
          <w:w w:val="100"/>
          <w:sz w:val="32"/>
          <w:szCs w:val="32"/>
          <w:highlight w:val="none"/>
        </w:rPr>
        <w:t>第三部分 技术响应文件</w:t>
      </w:r>
      <w:r>
        <w:rPr>
          <w:rFonts w:hint="eastAsia" w:ascii="宋体" w:hAnsi="宋体" w:cs="宋体"/>
          <w:strike w:val="0"/>
          <w:dstrike w:val="0"/>
          <w:color w:val="auto"/>
          <w:w w:val="100"/>
          <w:highlight w:val="none"/>
        </w:rPr>
        <w:t xml:space="preserve"> </w:t>
      </w:r>
    </w:p>
    <w:p>
      <w:pPr>
        <w:pStyle w:val="2"/>
        <w:spacing w:after="0" w:line="500" w:lineRule="exact"/>
        <w:ind w:firstLine="220"/>
        <w:rPr>
          <w:rFonts w:ascii="宋体" w:hAnsi="宋体" w:cs="宋体"/>
          <w:strike w:val="0"/>
          <w:dstrike w:val="0"/>
          <w:color w:val="auto"/>
          <w:w w:val="100"/>
          <w:sz w:val="22"/>
          <w:szCs w:val="22"/>
          <w:highlight w:val="none"/>
          <w:lang w:eastAsia="zh-CN"/>
        </w:rPr>
      </w:pPr>
      <w:r>
        <w:rPr>
          <w:rFonts w:hint="eastAsia" w:ascii="宋体" w:hAnsi="宋体" w:cs="宋体"/>
          <w:strike w:val="0"/>
          <w:dstrike w:val="0"/>
          <w:color w:val="auto"/>
          <w:w w:val="100"/>
          <w:sz w:val="22"/>
          <w:szCs w:val="22"/>
          <w:highlight w:val="none"/>
        </w:rPr>
        <w:t>一、</w:t>
      </w:r>
      <w:r>
        <w:rPr>
          <w:rFonts w:hint="eastAsia" w:ascii="宋体" w:hAnsi="宋体" w:cs="宋体"/>
          <w:strike w:val="0"/>
          <w:dstrike w:val="0"/>
          <w:color w:val="auto"/>
          <w:w w:val="100"/>
          <w:sz w:val="22"/>
          <w:szCs w:val="22"/>
          <w:highlight w:val="none"/>
          <w:lang w:eastAsia="zh-CN"/>
        </w:rPr>
        <w:t>第一次报价表</w:t>
      </w:r>
    </w:p>
    <w:p>
      <w:pPr>
        <w:pStyle w:val="2"/>
        <w:spacing w:after="0" w:line="500" w:lineRule="exact"/>
        <w:ind w:firstLine="220"/>
        <w:rPr>
          <w:rFonts w:hint="eastAsia" w:ascii="宋体" w:hAnsi="宋体" w:cs="宋体"/>
          <w:strike w:val="0"/>
          <w:dstrike w:val="0"/>
          <w:color w:val="auto"/>
          <w:w w:val="100"/>
          <w:sz w:val="22"/>
          <w:szCs w:val="22"/>
          <w:highlight w:val="none"/>
          <w:lang w:val="en-US" w:eastAsia="zh-CN"/>
        </w:rPr>
      </w:pPr>
      <w:r>
        <w:rPr>
          <w:rFonts w:hint="eastAsia" w:ascii="宋体" w:hAnsi="宋体" w:cs="宋体"/>
          <w:strike w:val="0"/>
          <w:dstrike w:val="0"/>
          <w:color w:val="auto"/>
          <w:w w:val="100"/>
          <w:sz w:val="22"/>
          <w:szCs w:val="22"/>
          <w:highlight w:val="none"/>
        </w:rPr>
        <w:t>二、项目实施方案</w:t>
      </w:r>
    </w:p>
    <w:p>
      <w:pPr>
        <w:pStyle w:val="2"/>
        <w:spacing w:after="0" w:line="500" w:lineRule="exact"/>
        <w:ind w:firstLine="220"/>
        <w:rPr>
          <w:rFonts w:hint="eastAsia" w:ascii="宋体" w:hAnsi="宋体" w:cs="宋体"/>
          <w:b/>
          <w:bCs/>
          <w:strike w:val="0"/>
          <w:dstrike w:val="0"/>
          <w:color w:val="auto"/>
          <w:w w:val="100"/>
          <w:sz w:val="32"/>
          <w:szCs w:val="32"/>
          <w:highlight w:val="none"/>
        </w:rPr>
      </w:pPr>
      <w:r>
        <w:rPr>
          <w:rFonts w:hint="eastAsia" w:ascii="宋体" w:hAnsi="宋体" w:cs="宋体"/>
          <w:strike w:val="0"/>
          <w:dstrike w:val="0"/>
          <w:color w:val="auto"/>
          <w:w w:val="100"/>
          <w:sz w:val="22"/>
          <w:szCs w:val="22"/>
          <w:highlight w:val="none"/>
        </w:rPr>
        <w:t>三、</w:t>
      </w:r>
      <w:r>
        <w:rPr>
          <w:rFonts w:hint="eastAsia" w:ascii="宋体" w:hAnsi="宋体" w:cs="宋体"/>
          <w:strike w:val="0"/>
          <w:dstrike w:val="0"/>
          <w:color w:val="auto"/>
          <w:w w:val="100"/>
          <w:sz w:val="22"/>
          <w:szCs w:val="22"/>
          <w:highlight w:val="none"/>
          <w:lang w:val="en-US" w:eastAsia="zh-CN"/>
        </w:rPr>
        <w:t>服务承诺</w:t>
      </w:r>
    </w:p>
    <w:p>
      <w:pPr>
        <w:pStyle w:val="2"/>
        <w:spacing w:after="0" w:line="500" w:lineRule="exact"/>
        <w:ind w:firstLine="321"/>
        <w:jc w:val="both"/>
        <w:rPr>
          <w:rFonts w:ascii="宋体" w:hAnsi="宋体" w:cs="宋体"/>
          <w:b/>
          <w:bCs/>
          <w:strike w:val="0"/>
          <w:dstrike w:val="0"/>
          <w:color w:val="auto"/>
          <w:w w:val="100"/>
          <w:sz w:val="32"/>
          <w:szCs w:val="32"/>
          <w:highlight w:val="none"/>
        </w:rPr>
      </w:pPr>
      <w:r>
        <w:rPr>
          <w:rFonts w:hint="eastAsia" w:ascii="宋体" w:hAnsi="宋体" w:cs="宋体"/>
          <w:b/>
          <w:bCs/>
          <w:strike w:val="0"/>
          <w:dstrike w:val="0"/>
          <w:color w:val="auto"/>
          <w:w w:val="100"/>
          <w:sz w:val="32"/>
          <w:szCs w:val="32"/>
          <w:highlight w:val="none"/>
        </w:rPr>
        <w:t>第四部分 其他部分（供应商认为需要提供的其他资料）</w:t>
      </w:r>
    </w:p>
    <w:p>
      <w:pPr>
        <w:rPr>
          <w:b/>
          <w:bCs/>
          <w:strike w:val="0"/>
          <w:dstrike w:val="0"/>
          <w:color w:val="auto"/>
          <w:w w:val="100"/>
          <w:sz w:val="32"/>
          <w:szCs w:val="32"/>
          <w:highlight w:val="none"/>
        </w:rPr>
      </w:pPr>
      <w:bookmarkStart w:id="40" w:name="_Toc86202635"/>
      <w:r>
        <w:rPr>
          <w:b/>
          <w:bCs/>
          <w:strike w:val="0"/>
          <w:dstrike w:val="0"/>
          <w:color w:val="auto"/>
          <w:w w:val="100"/>
          <w:sz w:val="32"/>
          <w:szCs w:val="32"/>
          <w:highlight w:val="none"/>
        </w:rPr>
        <w:br w:type="page"/>
      </w:r>
    </w:p>
    <w:p>
      <w:pPr>
        <w:jc w:val="center"/>
        <w:rPr>
          <w:b/>
          <w:bCs/>
          <w:strike w:val="0"/>
          <w:dstrike w:val="0"/>
          <w:color w:val="auto"/>
          <w:w w:val="100"/>
          <w:sz w:val="32"/>
          <w:szCs w:val="32"/>
          <w:highlight w:val="none"/>
        </w:rPr>
      </w:pPr>
      <w:r>
        <w:rPr>
          <w:rFonts w:hint="eastAsia"/>
          <w:b/>
          <w:bCs/>
          <w:strike w:val="0"/>
          <w:dstrike w:val="0"/>
          <w:color w:val="auto"/>
          <w:w w:val="100"/>
          <w:sz w:val="32"/>
          <w:szCs w:val="32"/>
          <w:highlight w:val="none"/>
        </w:rPr>
        <w:t>第一部分</w:t>
      </w:r>
      <w:r>
        <w:rPr>
          <w:rFonts w:hint="eastAsia"/>
          <w:b/>
          <w:bCs/>
          <w:strike w:val="0"/>
          <w:dstrike w:val="0"/>
          <w:color w:val="auto"/>
          <w:w w:val="100"/>
          <w:sz w:val="32"/>
          <w:szCs w:val="32"/>
          <w:highlight w:val="none"/>
          <w:lang w:val="en-US" w:eastAsia="zh-CN"/>
        </w:rPr>
        <w:t xml:space="preserve"> </w:t>
      </w:r>
      <w:r>
        <w:rPr>
          <w:rFonts w:hint="eastAsia"/>
          <w:b/>
          <w:bCs/>
          <w:strike w:val="0"/>
          <w:dstrike w:val="0"/>
          <w:color w:val="auto"/>
          <w:w w:val="100"/>
          <w:sz w:val="32"/>
          <w:szCs w:val="32"/>
          <w:highlight w:val="none"/>
        </w:rPr>
        <w:t>资格响应文件</w:t>
      </w:r>
    </w:p>
    <w:p>
      <w:pPr>
        <w:rPr>
          <w:strike w:val="0"/>
          <w:dstrike w:val="0"/>
          <w:color w:val="auto"/>
          <w:w w:val="100"/>
          <w:highlight w:val="none"/>
        </w:rPr>
      </w:pPr>
    </w:p>
    <w:p>
      <w:pPr>
        <w:topLinePunct/>
        <w:snapToGrid w:val="0"/>
        <w:spacing w:line="400" w:lineRule="exact"/>
        <w:jc w:val="center"/>
        <w:rPr>
          <w:b/>
          <w:bCs/>
          <w:strike w:val="0"/>
          <w:dstrike w:val="0"/>
          <w:color w:val="auto"/>
          <w:w w:val="100"/>
          <w:sz w:val="32"/>
          <w:szCs w:val="32"/>
          <w:highlight w:val="none"/>
        </w:rPr>
      </w:pPr>
      <w:r>
        <w:rPr>
          <w:rFonts w:hint="eastAsia"/>
          <w:b/>
          <w:bCs/>
          <w:strike w:val="0"/>
          <w:dstrike w:val="0"/>
          <w:color w:val="auto"/>
          <w:w w:val="100"/>
          <w:sz w:val="32"/>
          <w:szCs w:val="32"/>
          <w:highlight w:val="none"/>
          <w:lang w:eastAsia="zh-CN"/>
        </w:rPr>
        <w:t>一、</w:t>
      </w:r>
      <w:r>
        <w:rPr>
          <w:rFonts w:hint="eastAsia"/>
          <w:b/>
          <w:bCs/>
          <w:strike w:val="0"/>
          <w:dstrike w:val="0"/>
          <w:color w:val="auto"/>
          <w:w w:val="100"/>
          <w:sz w:val="32"/>
          <w:szCs w:val="32"/>
          <w:highlight w:val="none"/>
        </w:rPr>
        <w:t>授权委托书</w:t>
      </w:r>
    </w:p>
    <w:p>
      <w:pPr>
        <w:topLinePunct/>
        <w:snapToGrid w:val="0"/>
        <w:spacing w:line="440" w:lineRule="exact"/>
        <w:ind w:firstLine="440" w:firstLineChars="200"/>
        <w:rPr>
          <w:strike w:val="0"/>
          <w:dstrike w:val="0"/>
          <w:color w:val="auto"/>
          <w:w w:val="100"/>
          <w:highlight w:val="none"/>
        </w:rPr>
      </w:pPr>
    </w:p>
    <w:p>
      <w:pPr>
        <w:topLinePunct/>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本人</w:t>
      </w:r>
      <w:r>
        <w:rPr>
          <w:rFonts w:hint="eastAsia"/>
          <w:strike w:val="0"/>
          <w:dstrike w:val="0"/>
          <w:color w:val="auto"/>
          <w:w w:val="100"/>
          <w:highlight w:val="none"/>
          <w:u w:val="single"/>
        </w:rPr>
        <w:t xml:space="preserve">   </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u w:val="single"/>
        </w:rPr>
        <w:t xml:space="preserve">   </w:t>
      </w:r>
      <w:r>
        <w:rPr>
          <w:rFonts w:hint="eastAsia"/>
          <w:strike w:val="0"/>
          <w:dstrike w:val="0"/>
          <w:color w:val="auto"/>
          <w:w w:val="100"/>
          <w:highlight w:val="none"/>
        </w:rPr>
        <w:t>（姓名）系</w:t>
      </w:r>
      <w:r>
        <w:rPr>
          <w:rFonts w:hint="eastAsia"/>
          <w:strike w:val="0"/>
          <w:dstrike w:val="0"/>
          <w:color w:val="auto"/>
          <w:w w:val="100"/>
          <w:highlight w:val="none"/>
          <w:u w:val="single"/>
        </w:rPr>
        <w:t xml:space="preserve">        </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u w:val="single"/>
        </w:rPr>
        <w:t xml:space="preserve"> </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u w:val="single"/>
        </w:rPr>
        <w:t xml:space="preserve">   </w:t>
      </w:r>
      <w:r>
        <w:rPr>
          <w:rFonts w:hint="eastAsia"/>
          <w:strike w:val="0"/>
          <w:dstrike w:val="0"/>
          <w:color w:val="auto"/>
          <w:w w:val="100"/>
          <w:highlight w:val="none"/>
        </w:rPr>
        <w:t>（磋商供应商名称）的法定代表人，现委托</w:t>
      </w:r>
      <w:r>
        <w:rPr>
          <w:rFonts w:hint="eastAsia"/>
          <w:strike w:val="0"/>
          <w:dstrike w:val="0"/>
          <w:color w:val="auto"/>
          <w:w w:val="100"/>
          <w:highlight w:val="none"/>
          <w:u w:val="single"/>
        </w:rPr>
        <w:t xml:space="preserve"> </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u w:val="single"/>
        </w:rPr>
        <w:t xml:space="preserve">  </w:t>
      </w:r>
      <w:r>
        <w:rPr>
          <w:rFonts w:hint="eastAsia"/>
          <w:strike w:val="0"/>
          <w:dstrike w:val="0"/>
          <w:color w:val="auto"/>
          <w:w w:val="100"/>
          <w:highlight w:val="none"/>
        </w:rPr>
        <w:t>（姓名）为我方代理人。代理人根据授权，以我方名义签署、澄清、说明、补正、递交、撤回、修改</w:t>
      </w:r>
      <w:r>
        <w:rPr>
          <w:rFonts w:hint="eastAsia"/>
          <w:strike w:val="0"/>
          <w:dstrike w:val="0"/>
          <w:color w:val="auto"/>
          <w:w w:val="100"/>
          <w:highlight w:val="none"/>
          <w:u w:val="single"/>
        </w:rPr>
        <w:t xml:space="preserve">           </w:t>
      </w:r>
      <w:r>
        <w:rPr>
          <w:rFonts w:hint="eastAsia"/>
          <w:strike w:val="0"/>
          <w:dstrike w:val="0"/>
          <w:color w:val="auto"/>
          <w:w w:val="100"/>
          <w:highlight w:val="none"/>
        </w:rPr>
        <w:t>（项目名称）</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lang w:eastAsia="zh-CN"/>
        </w:rPr>
        <w:t>（标段）</w:t>
      </w:r>
      <w:r>
        <w:rPr>
          <w:rFonts w:hint="eastAsia"/>
          <w:strike w:val="0"/>
          <w:dstrike w:val="0"/>
          <w:color w:val="auto"/>
          <w:w w:val="100"/>
          <w:highlight w:val="none"/>
        </w:rPr>
        <w:t>响应文件、签订合同和处理有关事宜，其法律后果由我方承担。</w:t>
      </w:r>
    </w:p>
    <w:p>
      <w:pPr>
        <w:topLinePunct/>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委托期限：</w:t>
      </w:r>
      <w:r>
        <w:rPr>
          <w:rFonts w:hint="eastAsia"/>
          <w:strike w:val="0"/>
          <w:dstrike w:val="0"/>
          <w:color w:val="auto"/>
          <w:w w:val="100"/>
          <w:highlight w:val="none"/>
          <w:u w:val="single"/>
        </w:rPr>
        <w:t xml:space="preserve">       </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u w:val="single"/>
        </w:rPr>
        <w:t xml:space="preserve">     </w:t>
      </w:r>
      <w:r>
        <w:rPr>
          <w:rFonts w:hint="eastAsia"/>
          <w:strike w:val="0"/>
          <w:dstrike w:val="0"/>
          <w:color w:val="auto"/>
          <w:w w:val="100"/>
          <w:highlight w:val="none"/>
        </w:rPr>
        <w:t xml:space="preserve">                    </w:t>
      </w:r>
    </w:p>
    <w:p>
      <w:pPr>
        <w:topLinePunct/>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代理人无转委托权。</w:t>
      </w:r>
    </w:p>
    <w:p>
      <w:pPr>
        <w:pStyle w:val="18"/>
        <w:spacing w:line="440" w:lineRule="exact"/>
        <w:ind w:firstLine="440" w:firstLineChars="200"/>
        <w:rPr>
          <w:bCs/>
          <w:strike w:val="0"/>
          <w:dstrike w:val="0"/>
          <w:color w:val="auto"/>
          <w:w w:val="100"/>
          <w:kern w:val="2"/>
          <w:highlight w:val="none"/>
          <w:lang w:val="en-US" w:eastAsia="zh-CN" w:bidi="ar-SA"/>
        </w:rPr>
      </w:pPr>
    </w:p>
    <w:p>
      <w:pPr>
        <w:pStyle w:val="18"/>
        <w:spacing w:line="440" w:lineRule="exact"/>
        <w:ind w:firstLine="440" w:firstLineChars="200"/>
        <w:rPr>
          <w:bCs/>
          <w:strike w:val="0"/>
          <w:dstrike w:val="0"/>
          <w:color w:val="auto"/>
          <w:w w:val="100"/>
          <w:kern w:val="2"/>
          <w:highlight w:val="none"/>
          <w:lang w:val="en-US" w:eastAsia="zh-CN" w:bidi="ar-SA"/>
        </w:rPr>
      </w:pPr>
      <w:r>
        <w:rPr>
          <w:rFonts w:hint="eastAsia"/>
          <w:bCs/>
          <w:strike w:val="0"/>
          <w:dstrike w:val="0"/>
          <w:color w:val="auto"/>
          <w:w w:val="100"/>
          <w:kern w:val="2"/>
          <w:highlight w:val="none"/>
          <w:lang w:val="en-US" w:eastAsia="zh-CN" w:bidi="ar-SA"/>
        </w:rPr>
        <w:t>附：法定代表人或委托代理人身份证扫描件（正、反两面）</w:t>
      </w:r>
    </w:p>
    <w:p>
      <w:pPr>
        <w:pStyle w:val="18"/>
        <w:spacing w:line="440" w:lineRule="exact"/>
        <w:ind w:firstLine="440" w:firstLineChars="200"/>
        <w:rPr>
          <w:bCs/>
          <w:strike w:val="0"/>
          <w:dstrike w:val="0"/>
          <w:color w:val="auto"/>
          <w:w w:val="100"/>
          <w:highlight w:val="none"/>
        </w:rPr>
      </w:pPr>
      <w:r>
        <w:rPr>
          <w:rFonts w:hint="eastAsia"/>
          <w:bCs/>
          <w:strike w:val="0"/>
          <w:dstrike w:val="0"/>
          <w:color w:val="auto"/>
          <w:w w:val="100"/>
          <w:kern w:val="2"/>
          <w:highlight w:val="none"/>
          <w:lang w:val="en-US" w:eastAsia="zh-CN" w:bidi="ar-SA"/>
        </w:rPr>
        <w:t>委托代理人身份证扫描件（正、反两面）</w:t>
      </w:r>
    </w:p>
    <w:p>
      <w:pPr>
        <w:topLinePunct/>
        <w:snapToGrid w:val="0"/>
        <w:spacing w:line="440" w:lineRule="exact"/>
        <w:ind w:firstLine="440" w:firstLineChars="200"/>
        <w:rPr>
          <w:strike w:val="0"/>
          <w:dstrike w:val="0"/>
          <w:color w:val="auto"/>
          <w:w w:val="100"/>
          <w:highlight w:val="none"/>
        </w:rPr>
      </w:pPr>
    </w:p>
    <w:p>
      <w:pPr>
        <w:pStyle w:val="21"/>
        <w:spacing w:line="440" w:lineRule="exact"/>
        <w:ind w:firstLine="440" w:firstLineChars="200"/>
        <w:rPr>
          <w:rFonts w:hAnsi="宋体" w:cs="宋体"/>
          <w:strike w:val="0"/>
          <w:dstrike w:val="0"/>
          <w:color w:val="auto"/>
          <w:w w:val="100"/>
          <w:sz w:val="22"/>
          <w:highlight w:val="none"/>
        </w:rPr>
      </w:pPr>
    </w:p>
    <w:p>
      <w:pPr>
        <w:topLinePunct/>
        <w:snapToGrid w:val="0"/>
        <w:spacing w:line="440" w:lineRule="exact"/>
        <w:ind w:firstLine="440" w:firstLineChars="200"/>
        <w:jc w:val="both"/>
        <w:rPr>
          <w:strike w:val="0"/>
          <w:dstrike w:val="0"/>
          <w:color w:val="auto"/>
          <w:w w:val="100"/>
          <w:highlight w:val="none"/>
        </w:rPr>
      </w:pPr>
      <w:r>
        <w:rPr>
          <w:rFonts w:hint="eastAsia"/>
          <w:strike w:val="0"/>
          <w:dstrike w:val="0"/>
          <w:color w:val="auto"/>
          <w:w w:val="100"/>
          <w:highlight w:val="none"/>
        </w:rPr>
        <w:t>磋商供应商</w:t>
      </w:r>
      <w:r>
        <w:rPr>
          <w:rFonts w:hint="eastAsia"/>
          <w:strike w:val="0"/>
          <w:dstrike w:val="0"/>
          <w:color w:val="auto"/>
          <w:w w:val="100"/>
          <w:highlight w:val="none"/>
          <w:lang w:eastAsia="zh-CN"/>
        </w:rPr>
        <w:t>名称</w:t>
      </w:r>
      <w:r>
        <w:rPr>
          <w:rFonts w:hint="eastAsia"/>
          <w:strike w:val="0"/>
          <w:dstrike w:val="0"/>
          <w:color w:val="auto"/>
          <w:w w:val="100"/>
          <w:highlight w:val="none"/>
        </w:rPr>
        <w:t>：</w:t>
      </w:r>
      <w:r>
        <w:rPr>
          <w:rFonts w:hint="eastAsia"/>
          <w:strike w:val="0"/>
          <w:dstrike w:val="0"/>
          <w:color w:val="auto"/>
          <w:w w:val="100"/>
          <w:highlight w:val="none"/>
          <w:u w:val="single"/>
        </w:rPr>
        <w:t xml:space="preserve">                       </w:t>
      </w:r>
      <w:r>
        <w:rPr>
          <w:rFonts w:hint="eastAsia"/>
          <w:strike w:val="0"/>
          <w:dstrike w:val="0"/>
          <w:color w:val="auto"/>
          <w:w w:val="100"/>
          <w:highlight w:val="none"/>
        </w:rPr>
        <w:t>（</w:t>
      </w:r>
      <w:r>
        <w:rPr>
          <w:rFonts w:hint="eastAsia"/>
          <w:strike w:val="0"/>
          <w:dstrike w:val="0"/>
          <w:color w:val="auto"/>
          <w:w w:val="100"/>
          <w:highlight w:val="none"/>
          <w:lang w:eastAsia="zh-CN"/>
        </w:rPr>
        <w:t>电子签章</w:t>
      </w:r>
      <w:r>
        <w:rPr>
          <w:rFonts w:hint="eastAsia"/>
          <w:strike w:val="0"/>
          <w:dstrike w:val="0"/>
          <w:color w:val="auto"/>
          <w:w w:val="100"/>
          <w:highlight w:val="none"/>
        </w:rPr>
        <w:t>）</w:t>
      </w:r>
    </w:p>
    <w:p>
      <w:pPr>
        <w:topLinePunct/>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 xml:space="preserve">法定代表人：            </w:t>
      </w: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 xml:space="preserve">         （</w:t>
      </w:r>
      <w:r>
        <w:rPr>
          <w:rFonts w:hint="eastAsia"/>
          <w:strike w:val="0"/>
          <w:dstrike w:val="0"/>
          <w:color w:val="auto"/>
          <w:w w:val="100"/>
          <w:highlight w:val="none"/>
          <w:lang w:eastAsia="zh-CN"/>
        </w:rPr>
        <w:t>电子签章</w:t>
      </w:r>
      <w:r>
        <w:rPr>
          <w:rFonts w:hint="eastAsia"/>
          <w:strike w:val="0"/>
          <w:dstrike w:val="0"/>
          <w:color w:val="auto"/>
          <w:w w:val="100"/>
          <w:highlight w:val="none"/>
        </w:rPr>
        <w:t>）</w:t>
      </w:r>
    </w:p>
    <w:p>
      <w:pPr>
        <w:topLinePunct/>
        <w:snapToGrid w:val="0"/>
        <w:spacing w:line="440" w:lineRule="exact"/>
        <w:ind w:firstLine="440" w:firstLineChars="200"/>
        <w:jc w:val="both"/>
        <w:rPr>
          <w:strike w:val="0"/>
          <w:dstrike w:val="0"/>
          <w:color w:val="auto"/>
          <w:w w:val="100"/>
          <w:highlight w:val="none"/>
        </w:rPr>
      </w:pP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 xml:space="preserve">日   期：    </w:t>
      </w: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 xml:space="preserve">  年    月    日</w:t>
      </w:r>
    </w:p>
    <w:p>
      <w:pPr>
        <w:topLinePunct/>
        <w:snapToGrid w:val="0"/>
        <w:spacing w:line="440" w:lineRule="exact"/>
        <w:ind w:firstLine="440" w:firstLineChars="200"/>
        <w:rPr>
          <w:strike w:val="0"/>
          <w:dstrike w:val="0"/>
          <w:color w:val="auto"/>
          <w:w w:val="100"/>
          <w:highlight w:val="none"/>
        </w:rPr>
      </w:pPr>
    </w:p>
    <w:p>
      <w:pPr>
        <w:pStyle w:val="51"/>
        <w:tabs>
          <w:tab w:val="clear" w:pos="2149"/>
        </w:tabs>
        <w:spacing w:line="440" w:lineRule="exact"/>
        <w:ind w:left="0" w:firstLine="440" w:firstLineChars="200"/>
        <w:rPr>
          <w:b/>
          <w:strike w:val="0"/>
          <w:dstrike w:val="0"/>
          <w:color w:val="auto"/>
          <w:w w:val="100"/>
          <w:sz w:val="22"/>
          <w:highlight w:val="none"/>
        </w:rPr>
      </w:pPr>
      <w:r>
        <w:rPr>
          <w:rFonts w:hint="eastAsia"/>
          <w:b/>
          <w:strike w:val="0"/>
          <w:dstrike w:val="0"/>
          <w:color w:val="auto"/>
          <w:w w:val="100"/>
          <w:sz w:val="22"/>
          <w:highlight w:val="none"/>
        </w:rPr>
        <w:t>特别提示：</w:t>
      </w:r>
    </w:p>
    <w:p>
      <w:pPr>
        <w:pStyle w:val="18"/>
        <w:spacing w:line="440" w:lineRule="exact"/>
        <w:ind w:firstLine="440" w:firstLineChars="200"/>
        <w:rPr>
          <w:b/>
          <w:strike w:val="0"/>
          <w:dstrike w:val="0"/>
          <w:color w:val="auto"/>
          <w:w w:val="100"/>
          <w:kern w:val="2"/>
          <w:highlight w:val="yellow"/>
          <w:lang w:val="en-US" w:eastAsia="zh-CN" w:bidi="ar-SA"/>
        </w:rPr>
      </w:pPr>
      <w:r>
        <w:rPr>
          <w:rFonts w:hint="eastAsia"/>
          <w:b/>
          <w:strike w:val="0"/>
          <w:dstrike w:val="0"/>
          <w:color w:val="auto"/>
          <w:w w:val="100"/>
          <w:kern w:val="2"/>
          <w:highlight w:val="none"/>
          <w:lang w:val="en-US" w:eastAsia="zh-CN" w:bidi="ar-SA"/>
        </w:rPr>
        <w:t>1．如磋商供应商委托本单位法定代表人参加磋商活动的，也必须按此格式提供授权委托书。</w:t>
      </w:r>
    </w:p>
    <w:p>
      <w:pPr>
        <w:pStyle w:val="11"/>
        <w:jc w:val="center"/>
        <w:rPr>
          <w:rFonts w:ascii="宋体" w:hAnsi="宋体" w:eastAsia="宋体" w:cs="宋体"/>
          <w:strike w:val="0"/>
          <w:dstrike w:val="0"/>
          <w:color w:val="auto"/>
          <w:w w:val="100"/>
          <w:sz w:val="28"/>
          <w:szCs w:val="28"/>
          <w:highlight w:val="none"/>
        </w:rPr>
      </w:pPr>
    </w:p>
    <w:p>
      <w:pPr>
        <w:pStyle w:val="12"/>
        <w:spacing w:before="0" w:line="360" w:lineRule="auto"/>
        <w:rPr>
          <w:strike w:val="0"/>
          <w:dstrike w:val="0"/>
          <w:color w:val="auto"/>
          <w:w w:val="100"/>
          <w:sz w:val="28"/>
          <w:szCs w:val="28"/>
          <w:highlight w:val="none"/>
        </w:rPr>
      </w:pPr>
      <w:bookmarkStart w:id="41" w:name="_Toc527067805"/>
      <w:r>
        <w:rPr>
          <w:rFonts w:hint="eastAsia"/>
          <w:strike w:val="0"/>
          <w:dstrike w:val="0"/>
          <w:color w:val="auto"/>
          <w:w w:val="100"/>
          <w:sz w:val="28"/>
          <w:szCs w:val="28"/>
          <w:highlight w:val="none"/>
        </w:rPr>
        <w:br w:type="page"/>
      </w:r>
    </w:p>
    <w:p>
      <w:pPr>
        <w:pStyle w:val="12"/>
        <w:spacing w:before="0" w:line="360" w:lineRule="auto"/>
        <w:rPr>
          <w:strike w:val="0"/>
          <w:dstrike w:val="0"/>
          <w:color w:val="auto"/>
          <w:w w:val="100"/>
          <w:sz w:val="32"/>
          <w:szCs w:val="32"/>
          <w:highlight w:val="none"/>
        </w:rPr>
      </w:pPr>
      <w:r>
        <w:rPr>
          <w:rFonts w:hint="eastAsia"/>
          <w:strike w:val="0"/>
          <w:dstrike w:val="0"/>
          <w:color w:val="auto"/>
          <w:w w:val="100"/>
          <w:sz w:val="32"/>
          <w:szCs w:val="32"/>
          <w:highlight w:val="none"/>
        </w:rPr>
        <w:t>二、有效的企业营业执照副本或事业单位法人证书或其他有效登记证书扫描件</w:t>
      </w:r>
      <w:bookmarkEnd w:id="41"/>
    </w:p>
    <w:p>
      <w:pPr>
        <w:spacing w:line="420" w:lineRule="exact"/>
        <w:ind w:right="26"/>
        <w:jc w:val="center"/>
        <w:rPr>
          <w:b/>
          <w:bCs/>
          <w:strike w:val="0"/>
          <w:dstrike w:val="0"/>
          <w:color w:val="auto"/>
          <w:w w:val="100"/>
          <w:sz w:val="28"/>
          <w:szCs w:val="30"/>
          <w:highlight w:val="none"/>
        </w:rPr>
      </w:pPr>
    </w:p>
    <w:tbl>
      <w:tblPr>
        <w:tblStyle w:val="30"/>
        <w:tblW w:w="7220" w:type="dxa"/>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atLeast"/>
        </w:trPr>
        <w:tc>
          <w:tcPr>
            <w:tcW w:w="7220" w:type="dxa"/>
          </w:tcPr>
          <w:p>
            <w:pPr>
              <w:spacing w:line="420" w:lineRule="exact"/>
              <w:ind w:right="26"/>
              <w:jc w:val="center"/>
              <w:rPr>
                <w:b/>
                <w:bCs/>
                <w:strike w:val="0"/>
                <w:dstrike w:val="0"/>
                <w:color w:val="auto"/>
                <w:w w:val="100"/>
                <w:sz w:val="28"/>
                <w:szCs w:val="30"/>
                <w:highlight w:val="none"/>
              </w:rPr>
            </w:pPr>
          </w:p>
          <w:p>
            <w:pPr>
              <w:spacing w:line="420" w:lineRule="exact"/>
              <w:ind w:right="26"/>
              <w:rPr>
                <w:b/>
                <w:bCs/>
                <w:strike w:val="0"/>
                <w:dstrike w:val="0"/>
                <w:color w:val="auto"/>
                <w:w w:val="100"/>
                <w:sz w:val="28"/>
                <w:szCs w:val="30"/>
                <w:highlight w:val="none"/>
              </w:rPr>
            </w:pPr>
          </w:p>
          <w:p>
            <w:pPr>
              <w:spacing w:line="420" w:lineRule="exact"/>
              <w:ind w:right="26"/>
              <w:rPr>
                <w:b/>
                <w:bCs/>
                <w:strike w:val="0"/>
                <w:dstrike w:val="0"/>
                <w:color w:val="auto"/>
                <w:w w:val="100"/>
                <w:sz w:val="28"/>
                <w:szCs w:val="30"/>
                <w:highlight w:val="none"/>
              </w:rPr>
            </w:pPr>
          </w:p>
          <w:p>
            <w:pPr>
              <w:spacing w:line="420" w:lineRule="exact"/>
              <w:ind w:right="26"/>
              <w:rPr>
                <w:b/>
                <w:bCs/>
                <w:strike w:val="0"/>
                <w:dstrike w:val="0"/>
                <w:color w:val="auto"/>
                <w:w w:val="100"/>
                <w:sz w:val="28"/>
                <w:szCs w:val="30"/>
                <w:highlight w:val="none"/>
              </w:rPr>
            </w:pPr>
          </w:p>
          <w:p>
            <w:pPr>
              <w:spacing w:line="420" w:lineRule="exact"/>
              <w:ind w:right="26"/>
              <w:rPr>
                <w:b/>
                <w:bCs/>
                <w:strike w:val="0"/>
                <w:dstrike w:val="0"/>
                <w:color w:val="auto"/>
                <w:w w:val="100"/>
                <w:sz w:val="28"/>
                <w:szCs w:val="30"/>
                <w:highlight w:val="none"/>
              </w:rPr>
            </w:pPr>
          </w:p>
          <w:p>
            <w:pPr>
              <w:spacing w:line="420" w:lineRule="exact"/>
              <w:ind w:right="26"/>
              <w:rPr>
                <w:b/>
                <w:bCs/>
                <w:strike w:val="0"/>
                <w:dstrike w:val="0"/>
                <w:color w:val="auto"/>
                <w:w w:val="100"/>
                <w:sz w:val="28"/>
                <w:szCs w:val="30"/>
                <w:highlight w:val="none"/>
              </w:rPr>
            </w:pPr>
          </w:p>
          <w:p>
            <w:pPr>
              <w:spacing w:line="420" w:lineRule="exact"/>
              <w:ind w:left="422" w:right="26"/>
              <w:rPr>
                <w:rFonts w:hint="eastAsia"/>
                <w:b w:val="0"/>
                <w:bCs/>
                <w:strike w:val="0"/>
                <w:dstrike w:val="0"/>
                <w:color w:val="auto"/>
                <w:w w:val="100"/>
                <w:szCs w:val="21"/>
                <w:highlight w:val="none"/>
              </w:rPr>
            </w:pPr>
            <w:r>
              <w:rPr>
                <w:rFonts w:hint="eastAsia"/>
                <w:b w:val="0"/>
                <w:bCs/>
                <w:strike w:val="0"/>
                <w:dstrike w:val="0"/>
                <w:color w:val="auto"/>
                <w:w w:val="100"/>
                <w:szCs w:val="21"/>
                <w:highlight w:val="none"/>
              </w:rPr>
              <w:t>附：有效的企业营业执照副本或事业单位法人证书或其他有效登记证书扫描件</w:t>
            </w:r>
          </w:p>
          <w:p>
            <w:pPr>
              <w:spacing w:line="420" w:lineRule="exact"/>
              <w:ind w:right="26"/>
              <w:jc w:val="center"/>
              <w:rPr>
                <w:b/>
                <w:bCs/>
                <w:strike w:val="0"/>
                <w:dstrike w:val="0"/>
                <w:color w:val="auto"/>
                <w:w w:val="100"/>
                <w:sz w:val="28"/>
                <w:szCs w:val="28"/>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tc>
      </w:tr>
    </w:tbl>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r>
        <w:rPr>
          <w:rFonts w:hint="eastAsia"/>
          <w:b/>
          <w:strike w:val="0"/>
          <w:dstrike w:val="0"/>
          <w:color w:val="auto"/>
          <w:w w:val="100"/>
          <w:sz w:val="24"/>
          <w:szCs w:val="24"/>
          <w:highlight w:val="none"/>
        </w:rPr>
        <w:t xml:space="preserve">                    </w:t>
      </w: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pStyle w:val="12"/>
        <w:spacing w:before="0" w:line="360" w:lineRule="auto"/>
        <w:rPr>
          <w:strike w:val="0"/>
          <w:dstrike w:val="0"/>
          <w:color w:val="auto"/>
          <w:w w:val="100"/>
          <w:sz w:val="32"/>
          <w:szCs w:val="32"/>
          <w:highlight w:val="none"/>
        </w:rPr>
      </w:pPr>
      <w:bookmarkStart w:id="42" w:name="_Toc527067806"/>
      <w:r>
        <w:rPr>
          <w:rFonts w:hint="eastAsia"/>
          <w:strike w:val="0"/>
          <w:dstrike w:val="0"/>
          <w:color w:val="auto"/>
          <w:w w:val="100"/>
          <w:sz w:val="32"/>
          <w:szCs w:val="32"/>
          <w:highlight w:val="none"/>
        </w:rPr>
        <w:br w:type="page"/>
      </w:r>
    </w:p>
    <w:bookmarkEnd w:id="42"/>
    <w:p>
      <w:pPr>
        <w:pStyle w:val="12"/>
        <w:spacing w:before="0" w:line="360" w:lineRule="auto"/>
        <w:rPr>
          <w:b/>
          <w:strike w:val="0"/>
          <w:dstrike w:val="0"/>
          <w:color w:val="auto"/>
          <w:w w:val="100"/>
          <w:szCs w:val="21"/>
          <w:highlight w:val="none"/>
        </w:rPr>
      </w:pPr>
      <w:r>
        <w:rPr>
          <w:rFonts w:hint="eastAsia"/>
          <w:strike w:val="0"/>
          <w:dstrike w:val="0"/>
          <w:color w:val="auto"/>
          <w:w w:val="100"/>
          <w:sz w:val="32"/>
          <w:szCs w:val="32"/>
          <w:highlight w:val="none"/>
        </w:rPr>
        <w:t>三、</w:t>
      </w:r>
      <w:r>
        <w:rPr>
          <w:rFonts w:hint="eastAsia"/>
          <w:strike w:val="0"/>
          <w:dstrike w:val="0"/>
          <w:color w:val="auto"/>
          <w:w w:val="100"/>
          <w:sz w:val="32"/>
          <w:szCs w:val="32"/>
          <w:highlight w:val="none"/>
          <w:lang w:val="en-US" w:eastAsia="zh-CN"/>
        </w:rPr>
        <w:t>信用承诺函</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致</w:t>
      </w:r>
      <w:r>
        <w:rPr>
          <w:rFonts w:hint="eastAsia" w:ascii="微软雅黑" w:hAnsi="微软雅黑" w:eastAsia="微软雅黑" w:cs="微软雅黑"/>
          <w:color w:val="000000"/>
          <w:kern w:val="0"/>
          <w:sz w:val="21"/>
          <w:szCs w:val="21"/>
          <w:u w:val="single"/>
          <w:lang w:val="en-US" w:eastAsia="zh-CN" w:bidi="ar"/>
        </w:rPr>
        <w:t xml:space="preserve"> （采购人或采购代理机构） </w:t>
      </w:r>
      <w:r>
        <w:rPr>
          <w:rFonts w:hint="eastAsia" w:ascii="微软雅黑" w:hAnsi="微软雅黑" w:eastAsia="微软雅黑" w:cs="微软雅黑"/>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单位名称（自然人姓名）：</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统一社会信用代码（身份证号码）：</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法定代表人（负责人）：</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联系地址和电话：</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为维护公平、公正、公开的政府采购市场秩序，树立诚实守信的政府采购供应商形象，我单位（本人）自愿作出以下承诺：</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一、我单位（本人）自愿参加本次政府采购活动，严格遵守《中华人民共和国政府采购法》及相关法律法规，依法诚信经营。</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我单位（本人）郑重承诺，我单位（本人）符合《中华人民共和国政府采购法》第二十二条规定和采购文件、本承诺书的条件：</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（一）具有独立承担民事责任的能力；</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（二）具有良好的商业信誉和健全的财务会计制度；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（三）具有履行合同所必需的设备和专业技术能力；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（四）有依法缴纳税收和社会保障资金的良好记录；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（五）参加政府采购活动前三年内，在经营活动中没有重大违法记录；</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（六）未被列入经营异常名录或者严重违法失信名单、失信被执行人、重大税收违法案件当事人名单、政府采购严重违法失信行为记录名单；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（七）未被相关监管部门作出行政处罚且尚在处罚有效期内；</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（八）未曾作出虚假采购承诺；</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（九）符合法律、行政法规规定的其他条件。</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供应商（电子签章）：</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法定代表人或授权代表(电子签章)：</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 xml:space="preserve">日期：   年   月   日 </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 xml:space="preserve">注：1.投标人须在投标文件中按此模板提供承诺函。 </w:t>
      </w:r>
    </w:p>
    <w:p>
      <w:pPr>
        <w:spacing w:line="420" w:lineRule="exact"/>
        <w:ind w:right="26"/>
        <w:jc w:val="left"/>
        <w:rPr>
          <w:b/>
          <w:bCs/>
          <w:strike w:val="0"/>
          <w:dstrike w:val="0"/>
          <w:color w:val="auto"/>
          <w:w w:val="100"/>
          <w:sz w:val="28"/>
          <w:szCs w:val="30"/>
          <w:highlight w:val="none"/>
        </w:rPr>
      </w:pPr>
      <w:r>
        <w:rPr>
          <w:rFonts w:hint="eastAsia" w:ascii="微软雅黑" w:hAnsi="微软雅黑" w:eastAsia="微软雅黑" w:cs="微软雅黑"/>
          <w:color w:val="000000"/>
          <w:kern w:val="0"/>
          <w:sz w:val="21"/>
          <w:szCs w:val="21"/>
          <w:lang w:val="en-US" w:eastAsia="zh-CN" w:bidi="ar"/>
        </w:rPr>
        <w:t>2.投标人的法定代表人或者授权代表的签字或盖章应真实、有效，如由授权代表签字或盖章的，应提供“法定代表人授权书”。</w:t>
      </w:r>
    </w:p>
    <w:p>
      <w:pPr>
        <w:rPr>
          <w:rFonts w:hint="eastAsia"/>
          <w:strike w:val="0"/>
          <w:dstrike w:val="0"/>
          <w:color w:val="auto"/>
          <w:w w:val="100"/>
          <w:sz w:val="32"/>
          <w:szCs w:val="32"/>
          <w:highlight w:val="none"/>
        </w:rPr>
      </w:pPr>
      <w:bookmarkStart w:id="43" w:name="_Toc527067807"/>
      <w:r>
        <w:rPr>
          <w:rFonts w:hint="eastAsia"/>
          <w:strike w:val="0"/>
          <w:dstrike w:val="0"/>
          <w:color w:val="auto"/>
          <w:w w:val="100"/>
          <w:sz w:val="32"/>
          <w:szCs w:val="32"/>
          <w:highlight w:val="none"/>
        </w:rPr>
        <w:br w:type="page"/>
      </w:r>
    </w:p>
    <w:p>
      <w:pPr>
        <w:spacing w:line="420" w:lineRule="exact"/>
        <w:ind w:right="26"/>
        <w:jc w:val="center"/>
        <w:rPr>
          <w:rFonts w:hint="eastAsia" w:eastAsia="宋体"/>
          <w:strike w:val="0"/>
          <w:dstrike w:val="0"/>
          <w:color w:val="auto"/>
          <w:w w:val="100"/>
          <w:sz w:val="32"/>
          <w:szCs w:val="32"/>
          <w:highlight w:val="none"/>
          <w:lang w:eastAsia="zh-CN"/>
        </w:rPr>
      </w:pPr>
      <w:r>
        <w:rPr>
          <w:rFonts w:hint="eastAsia"/>
          <w:strike w:val="0"/>
          <w:dstrike w:val="0"/>
          <w:color w:val="auto"/>
          <w:w w:val="100"/>
          <w:sz w:val="32"/>
          <w:szCs w:val="32"/>
          <w:highlight w:val="none"/>
        </w:rPr>
        <w:t>四、</w:t>
      </w:r>
      <w:bookmarkEnd w:id="43"/>
      <w:r>
        <w:rPr>
          <w:rFonts w:hint="eastAsia"/>
          <w:strike w:val="0"/>
          <w:dstrike w:val="0"/>
          <w:color w:val="auto"/>
          <w:w w:val="100"/>
          <w:sz w:val="32"/>
          <w:szCs w:val="32"/>
          <w:highlight w:val="none"/>
          <w:lang w:val="en-US" w:eastAsia="zh-CN"/>
        </w:rPr>
        <w:t>资格声明函</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我方愿参加贵方组织的(项目名称)</w:t>
      </w:r>
      <w:r>
        <w:rPr>
          <w:rFonts w:hint="eastAsia" w:ascii="微软雅黑" w:hAnsi="微软雅黑" w:eastAsia="微软雅黑" w:cs="微软雅黑"/>
          <w:color w:val="000000"/>
          <w:kern w:val="0"/>
          <w:sz w:val="21"/>
          <w:szCs w:val="21"/>
          <w:u w:val="single"/>
          <w:lang w:val="en-US" w:eastAsia="zh-CN" w:bidi="ar"/>
        </w:rPr>
        <w:t xml:space="preserve">                      </w:t>
      </w:r>
      <w:r>
        <w:rPr>
          <w:rFonts w:hint="eastAsia" w:ascii="微软雅黑" w:hAnsi="微软雅黑" w:eastAsia="微软雅黑" w:cs="微软雅黑"/>
          <w:color w:val="000000"/>
          <w:kern w:val="0"/>
          <w:sz w:val="21"/>
          <w:szCs w:val="21"/>
          <w:lang w:val="en-US" w:eastAsia="zh-CN" w:bidi="ar"/>
        </w:rPr>
        <w:t>（项目编号)</w:t>
      </w:r>
      <w:r>
        <w:rPr>
          <w:rFonts w:hint="eastAsia" w:ascii="微软雅黑" w:hAnsi="微软雅黑" w:eastAsia="微软雅黑" w:cs="微软雅黑"/>
          <w:color w:val="000000"/>
          <w:kern w:val="0"/>
          <w:sz w:val="21"/>
          <w:szCs w:val="21"/>
          <w:u w:val="single"/>
          <w:lang w:val="en-US" w:eastAsia="zh-CN" w:bidi="ar"/>
        </w:rPr>
        <w:t xml:space="preserve">           </w:t>
      </w:r>
      <w:r>
        <w:rPr>
          <w:rFonts w:hint="eastAsia" w:ascii="微软雅黑" w:hAnsi="微软雅黑" w:eastAsia="微软雅黑" w:cs="微软雅黑"/>
          <w:color w:val="000000"/>
          <w:kern w:val="0"/>
          <w:sz w:val="21"/>
          <w:szCs w:val="21"/>
          <w:lang w:val="en-US" w:eastAsia="zh-CN" w:bidi="ar"/>
        </w:rPr>
        <w:t>招标活动，并声明如下：</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1、我方承诺已经具备《中华人民共和国政府采购法》第二十二条资格条件，并已清楚采购文件的要求及有关文件规定。</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2、我方承诺本公司信誉良好，参加政府采购活动前三年内，在经营活动中没有重大违法记录。具有履行合同所必需的设备和专业技术能力。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 xml:space="preserve">3、我方承诺本公司是在法律、财务和运作上独立的供应商，我方不是采购人的附属机构；在获知本项目采购信息后，与采购人聘请的为此项目提供咨询服务的公司及其附属机构没有任何行政或经济关联。 </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4、我方承诺独立参加本次投标，本公司（企业）的法定代表人或单位负责人与所参投的本采购项目的其他供应商的法定代表人或单位负责人不为同一人且与其他参加投标供应商不存在直接控股、管理关系。</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5、我方承诺未对本次采购项目提供整体设计、规范编制或者项目管理、监理、检测等服务。</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6、我方保证上述信息的真实和准确，绝不提供虚假的、不合法的投标资料。在本次招标采购活动中，如有违法、违规、弄虚作假行为，我方愿意承担所由此引起的一切法律后果，并不再寻求任何旨在减轻或免除法律责任的辩解。</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lang w:val="en-US" w:eastAsia="zh-CN" w:bidi="ar"/>
        </w:rPr>
        <w:t xml:space="preserve">特此声明！ </w:t>
      </w:r>
    </w:p>
    <w:p>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420" w:firstLineChars="200"/>
        <w:jc w:val="right"/>
        <w:textAlignment w:val="auto"/>
        <w:rPr>
          <w:rFonts w:hint="eastAsia" w:ascii="微软雅黑" w:hAnsi="微软雅黑" w:eastAsia="微软雅黑" w:cs="微软雅黑"/>
          <w:color w:val="000000"/>
          <w:kern w:val="0"/>
          <w:sz w:val="21"/>
          <w:szCs w:val="21"/>
          <w:lang w:val="en-US" w:eastAsia="zh-CN" w:bidi="ar"/>
        </w:rPr>
      </w:pPr>
      <w:r>
        <w:rPr>
          <w:rFonts w:hint="eastAsia" w:ascii="微软雅黑" w:hAnsi="微软雅黑" w:eastAsia="微软雅黑" w:cs="微软雅黑"/>
          <w:color w:val="000000"/>
          <w:kern w:val="0"/>
          <w:sz w:val="21"/>
          <w:szCs w:val="21"/>
          <w:lang w:val="en-US" w:eastAsia="zh-CN" w:bidi="ar"/>
        </w:rPr>
        <w:t xml:space="preserve">投标人名称：（电子签章） </w:t>
      </w:r>
    </w:p>
    <w:p>
      <w:pPr>
        <w:spacing w:line="420" w:lineRule="exact"/>
        <w:ind w:right="26"/>
        <w:jc w:val="right"/>
        <w:rPr>
          <w:b w:val="0"/>
          <w:bCs/>
          <w:strike w:val="0"/>
          <w:dstrike w:val="0"/>
          <w:color w:val="auto"/>
          <w:w w:val="100"/>
          <w:szCs w:val="21"/>
          <w:highlight w:val="none"/>
        </w:rPr>
      </w:pPr>
      <w:r>
        <w:rPr>
          <w:rFonts w:hint="eastAsia" w:ascii="微软雅黑" w:hAnsi="微软雅黑" w:eastAsia="微软雅黑" w:cs="微软雅黑"/>
          <w:color w:val="000000"/>
          <w:kern w:val="0"/>
          <w:sz w:val="21"/>
          <w:szCs w:val="21"/>
          <w:lang w:val="en-US" w:eastAsia="zh-CN" w:bidi="ar"/>
        </w:rPr>
        <w:t>日期： 年  月 日</w:t>
      </w:r>
    </w:p>
    <w:p>
      <w:pPr>
        <w:spacing w:line="420" w:lineRule="exact"/>
        <w:ind w:right="26"/>
        <w:jc w:val="both"/>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bCs/>
          <w:strike w:val="0"/>
          <w:dstrike w:val="0"/>
          <w:color w:val="auto"/>
          <w:w w:val="100"/>
          <w:sz w:val="28"/>
          <w:szCs w:val="30"/>
          <w:highlight w:val="none"/>
        </w:rPr>
      </w:pPr>
    </w:p>
    <w:p>
      <w:pPr>
        <w:spacing w:line="420" w:lineRule="exact"/>
        <w:ind w:right="26"/>
        <w:jc w:val="center"/>
        <w:rPr>
          <w:b/>
          <w:strike w:val="0"/>
          <w:dstrike w:val="0"/>
          <w:color w:val="auto"/>
          <w:w w:val="100"/>
          <w:sz w:val="24"/>
          <w:szCs w:val="24"/>
          <w:highlight w:val="none"/>
        </w:rPr>
      </w:pPr>
      <w:r>
        <w:rPr>
          <w:rFonts w:hint="eastAsia"/>
          <w:b/>
          <w:strike w:val="0"/>
          <w:dstrike w:val="0"/>
          <w:color w:val="auto"/>
          <w:w w:val="100"/>
          <w:sz w:val="24"/>
          <w:szCs w:val="24"/>
          <w:highlight w:val="none"/>
        </w:rPr>
        <w:t xml:space="preserve">                </w:t>
      </w:r>
    </w:p>
    <w:p>
      <w:pPr>
        <w:spacing w:line="420" w:lineRule="exact"/>
        <w:ind w:right="26"/>
        <w:jc w:val="center"/>
        <w:rPr>
          <w:b/>
          <w:bCs/>
          <w:strike w:val="0"/>
          <w:dstrike w:val="0"/>
          <w:color w:val="auto"/>
          <w:w w:val="100"/>
          <w:sz w:val="28"/>
          <w:szCs w:val="30"/>
          <w:highlight w:val="none"/>
        </w:rPr>
      </w:pPr>
      <w:r>
        <w:rPr>
          <w:rFonts w:hint="eastAsia"/>
          <w:b/>
          <w:strike w:val="0"/>
          <w:dstrike w:val="0"/>
          <w:color w:val="auto"/>
          <w:w w:val="100"/>
          <w:sz w:val="24"/>
          <w:szCs w:val="24"/>
          <w:highlight w:val="none"/>
        </w:rPr>
        <w:t xml:space="preserve">                 </w:t>
      </w:r>
    </w:p>
    <w:p>
      <w:pPr>
        <w:spacing w:line="420" w:lineRule="exact"/>
        <w:ind w:right="26"/>
        <w:jc w:val="center"/>
        <w:rPr>
          <w:b/>
          <w:bCs/>
          <w:strike w:val="0"/>
          <w:dstrike w:val="0"/>
          <w:color w:val="auto"/>
          <w:w w:val="100"/>
          <w:sz w:val="28"/>
          <w:szCs w:val="30"/>
          <w:highlight w:val="none"/>
        </w:rPr>
      </w:pPr>
    </w:p>
    <w:p>
      <w:pPr>
        <w:pStyle w:val="12"/>
        <w:spacing w:before="0" w:line="360" w:lineRule="auto"/>
        <w:rPr>
          <w:strike w:val="0"/>
          <w:dstrike w:val="0"/>
          <w:color w:val="auto"/>
          <w:w w:val="100"/>
          <w:sz w:val="24"/>
          <w:szCs w:val="24"/>
          <w:highlight w:val="none"/>
        </w:rPr>
      </w:pPr>
      <w:bookmarkStart w:id="44" w:name="_Toc527067808"/>
      <w:r>
        <w:rPr>
          <w:rFonts w:hint="eastAsia"/>
          <w:strike w:val="0"/>
          <w:dstrike w:val="0"/>
          <w:color w:val="auto"/>
          <w:w w:val="100"/>
          <w:sz w:val="24"/>
          <w:szCs w:val="24"/>
          <w:highlight w:val="none"/>
        </w:rPr>
        <w:br w:type="page"/>
      </w:r>
    </w:p>
    <w:bookmarkEnd w:id="44"/>
    <w:p>
      <w:pPr>
        <w:pStyle w:val="12"/>
        <w:spacing w:before="0" w:line="360" w:lineRule="auto"/>
        <w:rPr>
          <w:rFonts w:hint="default" w:eastAsia="宋体"/>
          <w:strike w:val="0"/>
          <w:dstrike w:val="0"/>
          <w:color w:val="auto"/>
          <w:w w:val="100"/>
          <w:sz w:val="32"/>
          <w:szCs w:val="32"/>
          <w:highlight w:val="none"/>
          <w:lang w:val="en-US" w:eastAsia="zh-CN"/>
        </w:rPr>
      </w:pPr>
      <w:r>
        <w:rPr>
          <w:rFonts w:hint="eastAsia"/>
          <w:strike w:val="0"/>
          <w:dstrike w:val="0"/>
          <w:color w:val="auto"/>
          <w:w w:val="100"/>
          <w:sz w:val="32"/>
          <w:szCs w:val="32"/>
          <w:highlight w:val="none"/>
        </w:rPr>
        <w:t>五、</w:t>
      </w:r>
      <w:r>
        <w:rPr>
          <w:rFonts w:hint="eastAsia"/>
          <w:strike w:val="0"/>
          <w:dstrike w:val="0"/>
          <w:color w:val="auto"/>
          <w:w w:val="100"/>
          <w:sz w:val="32"/>
          <w:szCs w:val="32"/>
          <w:highlight w:val="none"/>
          <w:lang w:val="en-US" w:eastAsia="zh-CN"/>
        </w:rPr>
        <w:t>信用记录查询</w:t>
      </w:r>
    </w:p>
    <w:p>
      <w:pPr>
        <w:pStyle w:val="65"/>
        <w:shd w:val="clear" w:color="auto" w:fill="auto"/>
        <w:tabs>
          <w:tab w:val="left" w:pos="797"/>
        </w:tabs>
        <w:spacing w:line="360" w:lineRule="exact"/>
        <w:ind w:firstLine="400" w:firstLineChars="200"/>
        <w:rPr>
          <w:strike w:val="0"/>
          <w:dstrike w:val="0"/>
          <w:color w:val="auto"/>
          <w:w w:val="100"/>
          <w:highlight w:val="none"/>
          <w:lang w:eastAsia="zh-CN"/>
        </w:rPr>
      </w:pPr>
      <w:r>
        <w:rPr>
          <w:rFonts w:hint="eastAsia"/>
          <w:b w:val="0"/>
          <w:bCs/>
          <w:strike w:val="0"/>
          <w:dstrike w:val="0"/>
          <w:color w:val="auto"/>
          <w:w w:val="100"/>
          <w:szCs w:val="21"/>
          <w:highlight w:val="none"/>
        </w:rPr>
        <w:t xml:space="preserve">要求： </w:t>
      </w:r>
      <w:r>
        <w:rPr>
          <w:rFonts w:hint="eastAsia"/>
          <w:b w:val="0"/>
          <w:bCs/>
          <w:strike w:val="0"/>
          <w:dstrike w:val="0"/>
          <w:color w:val="auto"/>
          <w:w w:val="100"/>
          <w:szCs w:val="21"/>
          <w:highlight w:val="none"/>
          <w:lang w:val="en-US" w:eastAsia="zh-CN"/>
        </w:rPr>
        <w:t>投标人应通过“信用中国”查询“ 失信被执行人、重大税收违法失信主体”和“中国政府采购网 ”查询“政府采购严重违法失信行为记录”进行信用查询，并提供网页截图，截图显示日期，对在截至开标前列入上述名单的投标人将被拒绝参加投标动。</w:t>
      </w:r>
      <w:bookmarkStart w:id="45" w:name="_Toc31930_WPSOffice_Level1"/>
      <w:bookmarkStart w:id="46" w:name="_Toc527067812"/>
      <w:bookmarkStart w:id="47" w:name="_Toc10760_WPSOffice_Level1"/>
    </w:p>
    <w:p>
      <w:pPr>
        <w:rPr>
          <w:rFonts w:hint="eastAsia" w:ascii="宋体" w:hAnsi="宋体" w:eastAsia="宋体" w:cs="宋体"/>
          <w:bCs w:val="0"/>
          <w:strike w:val="0"/>
          <w:dstrike w:val="0"/>
          <w:color w:val="auto"/>
          <w:w w:val="100"/>
          <w:highlight w:val="none"/>
          <w:lang w:eastAsia="zh-CN"/>
        </w:rPr>
      </w:pPr>
      <w:r>
        <w:rPr>
          <w:rFonts w:hint="eastAsia" w:ascii="宋体" w:hAnsi="宋体" w:eastAsia="宋体" w:cs="宋体"/>
          <w:bCs w:val="0"/>
          <w:strike w:val="0"/>
          <w:dstrike w:val="0"/>
          <w:color w:val="auto"/>
          <w:w w:val="100"/>
          <w:highlight w:val="none"/>
          <w:lang w:eastAsia="zh-CN"/>
        </w:rPr>
        <w:br w:type="page"/>
      </w:r>
    </w:p>
    <w:p>
      <w:pPr>
        <w:pStyle w:val="11"/>
        <w:spacing w:line="360" w:lineRule="auto"/>
        <w:jc w:val="center"/>
        <w:rPr>
          <w:rFonts w:ascii="宋体" w:hAnsi="宋体" w:eastAsia="宋体" w:cs="宋体"/>
          <w:bCs w:val="0"/>
          <w:strike w:val="0"/>
          <w:dstrike w:val="0"/>
          <w:color w:val="auto"/>
          <w:w w:val="100"/>
          <w:highlight w:val="none"/>
        </w:rPr>
      </w:pPr>
      <w:r>
        <w:rPr>
          <w:rFonts w:hint="eastAsia" w:ascii="宋体" w:hAnsi="宋体" w:eastAsia="宋体" w:cs="宋体"/>
          <w:bCs w:val="0"/>
          <w:strike w:val="0"/>
          <w:dstrike w:val="0"/>
          <w:color w:val="auto"/>
          <w:w w:val="100"/>
          <w:highlight w:val="none"/>
          <w:lang w:eastAsia="zh-CN"/>
        </w:rPr>
        <w:t>第二部分</w:t>
      </w:r>
      <w:r>
        <w:rPr>
          <w:rFonts w:hint="eastAsia" w:ascii="宋体" w:hAnsi="宋体" w:eastAsia="宋体" w:cs="宋体"/>
          <w:bCs w:val="0"/>
          <w:strike w:val="0"/>
          <w:dstrike w:val="0"/>
          <w:color w:val="auto"/>
          <w:w w:val="100"/>
          <w:highlight w:val="none"/>
          <w:lang w:val="en-US" w:eastAsia="zh-CN"/>
        </w:rPr>
        <w:t xml:space="preserve"> </w:t>
      </w:r>
      <w:r>
        <w:rPr>
          <w:rFonts w:hint="eastAsia" w:ascii="宋体" w:hAnsi="宋体" w:eastAsia="宋体" w:cs="宋体"/>
          <w:bCs w:val="0"/>
          <w:strike w:val="0"/>
          <w:dstrike w:val="0"/>
          <w:color w:val="auto"/>
          <w:w w:val="100"/>
          <w:highlight w:val="none"/>
        </w:rPr>
        <w:t>商务标文件（格式）</w:t>
      </w:r>
      <w:bookmarkEnd w:id="45"/>
      <w:bookmarkEnd w:id="46"/>
      <w:bookmarkEnd w:id="47"/>
    </w:p>
    <w:p>
      <w:pPr>
        <w:rPr>
          <w:strike w:val="0"/>
          <w:dstrike w:val="0"/>
          <w:color w:val="auto"/>
          <w:w w:val="100"/>
          <w:highlight w:val="none"/>
        </w:rPr>
      </w:pPr>
    </w:p>
    <w:p>
      <w:pPr>
        <w:pStyle w:val="11"/>
        <w:jc w:val="center"/>
        <w:rPr>
          <w:rFonts w:ascii="宋体" w:hAnsi="宋体" w:eastAsia="宋体" w:cs="宋体"/>
          <w:strike w:val="0"/>
          <w:dstrike w:val="0"/>
          <w:color w:val="auto"/>
          <w:w w:val="100"/>
          <w:sz w:val="28"/>
          <w:szCs w:val="28"/>
          <w:highlight w:val="none"/>
        </w:rPr>
      </w:pPr>
      <w:r>
        <w:rPr>
          <w:rFonts w:hint="eastAsia" w:ascii="宋体" w:hAnsi="宋体" w:eastAsia="宋体" w:cs="宋体"/>
          <w:strike w:val="0"/>
          <w:dstrike w:val="0"/>
          <w:color w:val="auto"/>
          <w:w w:val="100"/>
          <w:sz w:val="28"/>
          <w:szCs w:val="28"/>
          <w:highlight w:val="none"/>
        </w:rPr>
        <w:t>一、竞争性磋商声明函</w:t>
      </w:r>
    </w:p>
    <w:p>
      <w:pPr>
        <w:widowControl/>
        <w:spacing w:line="440" w:lineRule="exact"/>
        <w:ind w:firstLine="440" w:firstLineChars="200"/>
        <w:rPr>
          <w:b/>
          <w:strike w:val="0"/>
          <w:dstrike w:val="0"/>
          <w:color w:val="auto"/>
          <w:w w:val="100"/>
          <w:highlight w:val="none"/>
          <w:lang w:eastAsia="zh-CN"/>
        </w:rPr>
      </w:pPr>
      <w:r>
        <w:rPr>
          <w:rFonts w:hint="eastAsia"/>
          <w:b/>
          <w:strike w:val="0"/>
          <w:dstrike w:val="0"/>
          <w:color w:val="auto"/>
          <w:w w:val="100"/>
          <w:highlight w:val="none"/>
        </w:rPr>
        <w:t>致：</w:t>
      </w:r>
      <w:r>
        <w:rPr>
          <w:rFonts w:hint="eastAsia"/>
          <w:b/>
          <w:strike w:val="0"/>
          <w:dstrike w:val="0"/>
          <w:color w:val="auto"/>
          <w:w w:val="100"/>
          <w:highlight w:val="none"/>
          <w:u w:val="single"/>
          <w:lang w:eastAsia="zh-CN"/>
        </w:rPr>
        <w:t>（采购人名称）</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你们</w:t>
      </w:r>
      <w:r>
        <w:rPr>
          <w:rFonts w:hint="eastAsia"/>
          <w:strike w:val="0"/>
          <w:dstrike w:val="0"/>
          <w:color w:val="auto"/>
          <w:w w:val="100"/>
          <w:highlight w:val="none"/>
          <w:u w:val="single"/>
        </w:rPr>
        <w:t xml:space="preserve">                    </w:t>
      </w:r>
      <w:r>
        <w:rPr>
          <w:rFonts w:hint="eastAsia"/>
          <w:strike w:val="0"/>
          <w:dstrike w:val="0"/>
          <w:color w:val="auto"/>
          <w:w w:val="100"/>
          <w:highlight w:val="none"/>
        </w:rPr>
        <w:t>项目</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lang w:eastAsia="zh-CN"/>
        </w:rPr>
        <w:t>（标段）</w:t>
      </w:r>
      <w:r>
        <w:rPr>
          <w:rFonts w:hint="eastAsia"/>
          <w:strike w:val="0"/>
          <w:dstrike w:val="0"/>
          <w:color w:val="auto"/>
          <w:w w:val="100"/>
          <w:highlight w:val="none"/>
        </w:rPr>
        <w:t>（项目编号为：</w:t>
      </w:r>
      <w:r>
        <w:rPr>
          <w:rFonts w:hint="eastAsia"/>
          <w:strike w:val="0"/>
          <w:dstrike w:val="0"/>
          <w:color w:val="auto"/>
          <w:w w:val="100"/>
          <w:highlight w:val="none"/>
          <w:u w:val="single"/>
        </w:rPr>
        <w:t xml:space="preserve">            </w:t>
      </w:r>
      <w:r>
        <w:rPr>
          <w:rFonts w:hint="eastAsia"/>
          <w:strike w:val="0"/>
          <w:dstrike w:val="0"/>
          <w:color w:val="auto"/>
          <w:w w:val="100"/>
          <w:highlight w:val="none"/>
        </w:rPr>
        <w:t>）磋商文件（包括更正公告，如果有的话）收悉，我们经详细审阅和研究，现决定参加竞争性磋商：</w:t>
      </w:r>
    </w:p>
    <w:p>
      <w:pPr>
        <w:widowControl/>
        <w:spacing w:line="440" w:lineRule="exact"/>
        <w:ind w:firstLine="440" w:firstLineChars="200"/>
        <w:rPr>
          <w:strike w:val="0"/>
          <w:dstrike w:val="0"/>
          <w:color w:val="auto"/>
          <w:w w:val="100"/>
          <w:highlight w:val="none"/>
        </w:rPr>
      </w:pPr>
      <w:r>
        <w:rPr>
          <w:rFonts w:hint="eastAsia"/>
          <w:strike w:val="0"/>
          <w:dstrike w:val="0"/>
          <w:color w:val="auto"/>
          <w:w w:val="100"/>
          <w:highlight w:val="none"/>
        </w:rPr>
        <w:t>1．我们郑重承诺：我们是符合竞争性磋商文件规定的磋商供应商，并严格遵守相关法律法规的规定。</w:t>
      </w:r>
    </w:p>
    <w:p>
      <w:pPr>
        <w:widowControl/>
        <w:spacing w:line="440" w:lineRule="exact"/>
        <w:ind w:firstLine="440" w:firstLineChars="200"/>
        <w:rPr>
          <w:strike w:val="0"/>
          <w:dstrike w:val="0"/>
          <w:color w:val="auto"/>
          <w:w w:val="100"/>
          <w:highlight w:val="none"/>
        </w:rPr>
      </w:pPr>
      <w:r>
        <w:rPr>
          <w:rFonts w:hint="eastAsia"/>
          <w:strike w:val="0"/>
          <w:dstrike w:val="0"/>
          <w:color w:val="auto"/>
          <w:w w:val="100"/>
          <w:highlight w:val="none"/>
        </w:rPr>
        <w:t>2．我们接受磋商文件的所有的条款和规定。</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3．我们同意按照磋商文件第二章“磋商供应商须知”的规定，本响应文件的有效期为从竞争性磋商截止时间起计算的</w:t>
      </w:r>
      <w:r>
        <w:rPr>
          <w:rFonts w:hint="eastAsia"/>
          <w:strike w:val="0"/>
          <w:dstrike w:val="0"/>
          <w:color w:val="auto"/>
          <w:w w:val="100"/>
          <w:highlight w:val="none"/>
          <w:lang w:eastAsia="zh-CN"/>
        </w:rPr>
        <w:t>九</w:t>
      </w:r>
      <w:r>
        <w:rPr>
          <w:rFonts w:hint="eastAsia"/>
          <w:strike w:val="0"/>
          <w:dstrike w:val="0"/>
          <w:color w:val="auto"/>
          <w:w w:val="100"/>
          <w:highlight w:val="none"/>
        </w:rPr>
        <w:t>十日历天，在此期间，本磋商文件将始终对我们具有约束力，并可随时被接受。如果我们成交，本磋商文件在此期间之后将继续保持有效。</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4．我们同意提供本项目磋商文件要求的有关本次竞争性磋商的所有资料，</w:t>
      </w:r>
      <w:r>
        <w:rPr>
          <w:rFonts w:hint="eastAsia"/>
          <w:b/>
          <w:strike w:val="0"/>
          <w:dstrike w:val="0"/>
          <w:color w:val="auto"/>
          <w:w w:val="100"/>
          <w:highlight w:val="none"/>
        </w:rPr>
        <w:t>并声明所提交的资料是准确的和真实的。</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5．我们理解你们不承担我们本次磋商的费用。</w:t>
      </w:r>
    </w:p>
    <w:p>
      <w:pPr>
        <w:spacing w:line="440" w:lineRule="exact"/>
        <w:ind w:firstLine="440" w:firstLineChars="200"/>
        <w:rPr>
          <w:strike w:val="0"/>
          <w:dstrike w:val="0"/>
          <w:color w:val="auto"/>
          <w:w w:val="100"/>
          <w:highlight w:val="none"/>
        </w:rPr>
      </w:pP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地址：</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 xml:space="preserve">邮编：                 </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电话：</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磋商供应商名称（</w:t>
      </w:r>
      <w:r>
        <w:rPr>
          <w:rFonts w:hint="eastAsia"/>
          <w:strike w:val="0"/>
          <w:dstrike w:val="0"/>
          <w:color w:val="auto"/>
          <w:w w:val="100"/>
          <w:highlight w:val="none"/>
          <w:lang w:eastAsia="zh-CN"/>
        </w:rPr>
        <w:t>电子签章</w:t>
      </w:r>
      <w:r>
        <w:rPr>
          <w:rFonts w:hint="eastAsia"/>
          <w:strike w:val="0"/>
          <w:dstrike w:val="0"/>
          <w:color w:val="auto"/>
          <w:w w:val="100"/>
          <w:highlight w:val="none"/>
        </w:rPr>
        <w:t>）：</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法定代表人（电子签章）：</w:t>
      </w:r>
    </w:p>
    <w:p>
      <w:pPr>
        <w:spacing w:line="440" w:lineRule="exact"/>
        <w:ind w:firstLine="440" w:firstLineChars="200"/>
        <w:rPr>
          <w:strike w:val="0"/>
          <w:dstrike w:val="0"/>
          <w:color w:val="auto"/>
          <w:spacing w:val="20"/>
          <w:w w:val="100"/>
          <w:highlight w:val="none"/>
        </w:rPr>
      </w:pPr>
      <w:r>
        <w:rPr>
          <w:rFonts w:hint="eastAsia"/>
          <w:strike w:val="0"/>
          <w:dstrike w:val="0"/>
          <w:color w:val="auto"/>
          <w:w w:val="100"/>
          <w:highlight w:val="none"/>
        </w:rPr>
        <w:t xml:space="preserve">                 日期：</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val="en-US" w:eastAsia="zh-CN"/>
        </w:rPr>
        <w:t xml:space="preserve">  </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年</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val="en-US" w:eastAsia="zh-CN"/>
        </w:rPr>
        <w:t xml:space="preserve">  </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月</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val="en-US" w:eastAsia="zh-CN"/>
        </w:rPr>
        <w:t xml:space="preserve"> </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日</w:t>
      </w:r>
    </w:p>
    <w:p>
      <w:pPr>
        <w:spacing w:line="440" w:lineRule="exact"/>
        <w:ind w:firstLine="420" w:firstLineChars="200"/>
        <w:rPr>
          <w:b/>
          <w:strike w:val="0"/>
          <w:dstrike w:val="0"/>
          <w:color w:val="auto"/>
          <w:w w:val="100"/>
          <w:sz w:val="21"/>
          <w:szCs w:val="21"/>
          <w:highlight w:val="none"/>
        </w:rPr>
      </w:pPr>
    </w:p>
    <w:p>
      <w:pPr>
        <w:spacing w:line="400" w:lineRule="exact"/>
        <w:rPr>
          <w:b/>
          <w:strike w:val="0"/>
          <w:dstrike w:val="0"/>
          <w:color w:val="auto"/>
          <w:w w:val="100"/>
          <w:sz w:val="21"/>
          <w:szCs w:val="21"/>
          <w:highlight w:val="none"/>
        </w:rPr>
      </w:pPr>
    </w:p>
    <w:bookmarkEnd w:id="40"/>
    <w:p>
      <w:pPr>
        <w:jc w:val="center"/>
        <w:rPr>
          <w:b/>
          <w:strike w:val="0"/>
          <w:dstrike w:val="0"/>
          <w:color w:val="auto"/>
          <w:w w:val="100"/>
          <w:sz w:val="28"/>
          <w:szCs w:val="28"/>
          <w:highlight w:val="none"/>
        </w:rPr>
      </w:pPr>
      <w:bookmarkStart w:id="48" w:name="_Toc86202648"/>
    </w:p>
    <w:p>
      <w:pPr>
        <w:rPr>
          <w:strike w:val="0"/>
          <w:dstrike w:val="0"/>
          <w:color w:val="auto"/>
          <w:w w:val="100"/>
          <w:highlight w:val="none"/>
        </w:rPr>
      </w:pPr>
    </w:p>
    <w:p>
      <w:pPr>
        <w:rPr>
          <w:strike w:val="0"/>
          <w:dstrike w:val="0"/>
          <w:color w:val="auto"/>
          <w:w w:val="100"/>
          <w:highlight w:val="none"/>
        </w:rPr>
      </w:pPr>
    </w:p>
    <w:p>
      <w:pPr>
        <w:pStyle w:val="2"/>
        <w:ind w:firstLine="210"/>
        <w:rPr>
          <w:rFonts w:ascii="宋体" w:hAnsi="宋体" w:cs="宋体"/>
          <w:strike w:val="0"/>
          <w:dstrike w:val="0"/>
          <w:color w:val="auto"/>
          <w:w w:val="100"/>
          <w:highlight w:val="none"/>
        </w:rPr>
      </w:pPr>
    </w:p>
    <w:p>
      <w:pPr>
        <w:rPr>
          <w:strike w:val="0"/>
          <w:dstrike w:val="0"/>
          <w:color w:val="auto"/>
          <w:w w:val="100"/>
          <w:highlight w:val="none"/>
        </w:rPr>
      </w:pPr>
    </w:p>
    <w:p>
      <w:pPr>
        <w:rPr>
          <w:strike w:val="0"/>
          <w:dstrike w:val="0"/>
          <w:color w:val="auto"/>
          <w:w w:val="100"/>
          <w:highlight w:val="none"/>
        </w:rPr>
      </w:pPr>
    </w:p>
    <w:p>
      <w:pPr>
        <w:rPr>
          <w:strike w:val="0"/>
          <w:dstrike w:val="0"/>
          <w:color w:val="auto"/>
          <w:w w:val="100"/>
          <w:highlight w:val="none"/>
        </w:rPr>
      </w:pPr>
    </w:p>
    <w:bookmarkEnd w:id="48"/>
    <w:p>
      <w:pPr>
        <w:pStyle w:val="12"/>
        <w:spacing w:before="0" w:line="360" w:lineRule="auto"/>
        <w:rPr>
          <w:strike w:val="0"/>
          <w:dstrike w:val="0"/>
          <w:color w:val="auto"/>
          <w:w w:val="100"/>
          <w:sz w:val="32"/>
          <w:szCs w:val="32"/>
          <w:highlight w:val="none"/>
        </w:rPr>
      </w:pPr>
      <w:bookmarkStart w:id="49" w:name="_Toc14383_WPSOffice_Level1"/>
      <w:bookmarkStart w:id="50" w:name="_Toc527067814"/>
      <w:bookmarkStart w:id="51" w:name="_Toc1949_WPSOffice_Level1"/>
      <w:bookmarkStart w:id="52" w:name="_Toc86202637"/>
      <w:r>
        <w:rPr>
          <w:rFonts w:hint="eastAsia"/>
          <w:strike w:val="0"/>
          <w:dstrike w:val="0"/>
          <w:color w:val="auto"/>
          <w:w w:val="100"/>
          <w:sz w:val="32"/>
          <w:szCs w:val="32"/>
          <w:highlight w:val="none"/>
        </w:rPr>
        <w:t>二、采购项目承诺书</w:t>
      </w:r>
      <w:bookmarkEnd w:id="49"/>
      <w:bookmarkEnd w:id="50"/>
      <w:bookmarkEnd w:id="51"/>
    </w:p>
    <w:p>
      <w:pPr>
        <w:spacing w:line="440" w:lineRule="exact"/>
        <w:ind w:firstLine="440" w:firstLineChars="200"/>
        <w:rPr>
          <w:strike w:val="0"/>
          <w:dstrike w:val="0"/>
          <w:color w:val="auto"/>
          <w:w w:val="100"/>
          <w:highlight w:val="none"/>
          <w:u w:val="single"/>
        </w:rPr>
      </w:pPr>
      <w:r>
        <w:rPr>
          <w:rFonts w:hint="eastAsia"/>
          <w:strike w:val="0"/>
          <w:dstrike w:val="0"/>
          <w:color w:val="auto"/>
          <w:w w:val="100"/>
          <w:highlight w:val="none"/>
        </w:rPr>
        <w:t>致：</w:t>
      </w:r>
      <w:r>
        <w:rPr>
          <w:rFonts w:hint="eastAsia"/>
          <w:strike w:val="0"/>
          <w:dstrike w:val="0"/>
          <w:color w:val="auto"/>
          <w:w w:val="100"/>
          <w:highlight w:val="none"/>
          <w:u w:val="single"/>
        </w:rPr>
        <w:t xml:space="preserve">    （采购人名称）</w:t>
      </w:r>
      <w:r>
        <w:rPr>
          <w:rFonts w:hint="eastAsia"/>
          <w:strike w:val="0"/>
          <w:dstrike w:val="0"/>
          <w:color w:val="auto"/>
          <w:w w:val="100"/>
          <w:highlight w:val="none"/>
          <w:u w:val="single"/>
        </w:rPr>
        <w:tab/>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本承诺书作为我方参加政府采购项目</w:t>
      </w:r>
      <w:r>
        <w:rPr>
          <w:rFonts w:hint="eastAsia"/>
          <w:strike w:val="0"/>
          <w:dstrike w:val="0"/>
          <w:color w:val="auto"/>
          <w:w w:val="100"/>
          <w:highlight w:val="none"/>
          <w:lang w:eastAsia="zh-CN"/>
        </w:rPr>
        <w:t>响应</w:t>
      </w:r>
      <w:r>
        <w:rPr>
          <w:rFonts w:hint="eastAsia"/>
          <w:strike w:val="0"/>
          <w:dstrike w:val="0"/>
          <w:color w:val="auto"/>
          <w:w w:val="100"/>
          <w:highlight w:val="none"/>
        </w:rPr>
        <w:t>文件不可分割的一部分。我方参加本次</w:t>
      </w:r>
      <w:r>
        <w:rPr>
          <w:rFonts w:hint="eastAsia"/>
          <w:strike w:val="0"/>
          <w:dstrike w:val="0"/>
          <w:color w:val="auto"/>
          <w:w w:val="100"/>
          <w:highlight w:val="none"/>
          <w:lang w:eastAsia="zh-CN"/>
        </w:rPr>
        <w:t>磋商</w:t>
      </w:r>
      <w:r>
        <w:rPr>
          <w:rFonts w:hint="eastAsia"/>
          <w:strike w:val="0"/>
          <w:dstrike w:val="0"/>
          <w:color w:val="auto"/>
          <w:w w:val="100"/>
          <w:highlight w:val="none"/>
        </w:rPr>
        <w:t>特郑重做出如下承诺：</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1．我方已经过详细市场调查，本次所投报产品货源充足，保证不会出现无货、断货现象。</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w:t>
      </w:r>
      <w:r>
        <w:rPr>
          <w:rFonts w:hint="eastAsia"/>
          <w:strike w:val="0"/>
          <w:dstrike w:val="0"/>
          <w:color w:val="auto"/>
          <w:w w:val="100"/>
          <w:highlight w:val="none"/>
          <w:lang w:eastAsia="zh-CN"/>
        </w:rPr>
        <w:t>磋商</w:t>
      </w:r>
      <w:r>
        <w:rPr>
          <w:rFonts w:hint="eastAsia"/>
          <w:strike w:val="0"/>
          <w:dstrike w:val="0"/>
          <w:color w:val="auto"/>
          <w:w w:val="100"/>
          <w:highlight w:val="none"/>
        </w:rPr>
        <w:t>文件各项技术参数要求的规定，绝不提供假冒伪劣产品，如需要我方可以提供相关出厂合格证明或测试报告；</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3．如无法按我方承诺期限如期供货，我方愿接受采购人扣除本项目履约保证金的处理,对采购人造成损失的,我方愿承担相应赔偿责任；</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4．采购人验收时如发现我方所供产品与</w:t>
      </w:r>
      <w:r>
        <w:rPr>
          <w:rFonts w:hint="eastAsia"/>
          <w:strike w:val="0"/>
          <w:dstrike w:val="0"/>
          <w:color w:val="auto"/>
          <w:w w:val="100"/>
          <w:highlight w:val="none"/>
          <w:lang w:eastAsia="zh-CN"/>
        </w:rPr>
        <w:t>响应</w:t>
      </w:r>
      <w:r>
        <w:rPr>
          <w:rFonts w:hint="eastAsia"/>
          <w:strike w:val="0"/>
          <w:dstrike w:val="0"/>
          <w:color w:val="auto"/>
          <w:w w:val="100"/>
          <w:highlight w:val="none"/>
        </w:rPr>
        <w:t>文件中所承诺的产品型号、规格、技术参数要求不符的，我方将立即无条件更换。如因此造成交货期超出我方承诺期限的，我方接受采购人扣除履约保证金的处理，同时愿承担合同约定的违约责任；</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5．我方提供的产品如不能满足</w:t>
      </w:r>
      <w:r>
        <w:rPr>
          <w:rFonts w:hint="eastAsia"/>
          <w:strike w:val="0"/>
          <w:dstrike w:val="0"/>
          <w:color w:val="auto"/>
          <w:w w:val="100"/>
          <w:highlight w:val="none"/>
          <w:lang w:eastAsia="zh-CN"/>
        </w:rPr>
        <w:t>磋商</w:t>
      </w:r>
      <w:r>
        <w:rPr>
          <w:rFonts w:hint="eastAsia"/>
          <w:strike w:val="0"/>
          <w:dstrike w:val="0"/>
          <w:color w:val="auto"/>
          <w:w w:val="100"/>
          <w:highlight w:val="none"/>
        </w:rPr>
        <w:t>文件要求的，采购人有权拒绝接收；</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6．如</w:t>
      </w:r>
      <w:r>
        <w:rPr>
          <w:rFonts w:hint="eastAsia"/>
          <w:strike w:val="0"/>
          <w:dstrike w:val="0"/>
          <w:color w:val="auto"/>
          <w:w w:val="100"/>
          <w:highlight w:val="none"/>
          <w:lang w:eastAsia="zh-CN"/>
        </w:rPr>
        <w:t>磋商小组</w:t>
      </w:r>
      <w:r>
        <w:rPr>
          <w:rFonts w:hint="eastAsia"/>
          <w:strike w:val="0"/>
          <w:dstrike w:val="0"/>
          <w:color w:val="auto"/>
          <w:w w:val="100"/>
          <w:highlight w:val="none"/>
        </w:rPr>
        <w:t>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没收投标保证金的处理；</w:t>
      </w:r>
    </w:p>
    <w:p>
      <w:pPr>
        <w:spacing w:line="440" w:lineRule="exact"/>
        <w:ind w:firstLine="440" w:firstLineChars="200"/>
        <w:rPr>
          <w:strike w:val="0"/>
          <w:dstrike w:val="0"/>
          <w:color w:val="auto"/>
          <w:w w:val="100"/>
          <w:highlight w:val="none"/>
        </w:rPr>
      </w:pPr>
      <w:r>
        <w:rPr>
          <w:rFonts w:hint="eastAsia"/>
          <w:strike w:val="0"/>
          <w:dstrike w:val="0"/>
          <w:color w:val="auto"/>
          <w:w w:val="100"/>
          <w:highlight w:val="none"/>
        </w:rPr>
        <w:t>7．我方已详细阅读了本</w:t>
      </w:r>
      <w:r>
        <w:rPr>
          <w:rFonts w:hint="eastAsia"/>
          <w:strike w:val="0"/>
          <w:dstrike w:val="0"/>
          <w:color w:val="auto"/>
          <w:w w:val="100"/>
          <w:highlight w:val="none"/>
          <w:lang w:eastAsia="zh-CN"/>
        </w:rPr>
        <w:t>磋商</w:t>
      </w:r>
      <w:r>
        <w:rPr>
          <w:rFonts w:hint="eastAsia"/>
          <w:strike w:val="0"/>
          <w:dstrike w:val="0"/>
          <w:color w:val="auto"/>
          <w:w w:val="100"/>
          <w:highlight w:val="none"/>
        </w:rPr>
        <w:t>文件，保证可以完全响应</w:t>
      </w:r>
      <w:r>
        <w:rPr>
          <w:rFonts w:hint="eastAsia"/>
          <w:strike w:val="0"/>
          <w:dstrike w:val="0"/>
          <w:color w:val="auto"/>
          <w:w w:val="100"/>
          <w:highlight w:val="none"/>
          <w:lang w:eastAsia="zh-CN"/>
        </w:rPr>
        <w:t>磋商</w:t>
      </w:r>
      <w:r>
        <w:rPr>
          <w:rFonts w:hint="eastAsia"/>
          <w:strike w:val="0"/>
          <w:dstrike w:val="0"/>
          <w:color w:val="auto"/>
          <w:w w:val="100"/>
          <w:highlight w:val="none"/>
        </w:rPr>
        <w:t>文件中所有商务、技术要求，并理解你方或</w:t>
      </w:r>
      <w:r>
        <w:rPr>
          <w:rFonts w:hint="eastAsia"/>
          <w:strike w:val="0"/>
          <w:dstrike w:val="0"/>
          <w:color w:val="auto"/>
          <w:w w:val="100"/>
          <w:highlight w:val="none"/>
          <w:lang w:eastAsia="zh-CN"/>
        </w:rPr>
        <w:t>磋商小组</w:t>
      </w:r>
      <w:r>
        <w:rPr>
          <w:rFonts w:hint="eastAsia"/>
          <w:strike w:val="0"/>
          <w:dstrike w:val="0"/>
          <w:color w:val="auto"/>
          <w:w w:val="100"/>
          <w:highlight w:val="none"/>
        </w:rPr>
        <w:t>对我方进行</w:t>
      </w:r>
      <w:r>
        <w:rPr>
          <w:rFonts w:hint="eastAsia"/>
          <w:strike w:val="0"/>
          <w:dstrike w:val="0"/>
          <w:color w:val="auto"/>
          <w:w w:val="100"/>
          <w:highlight w:val="none"/>
          <w:lang w:eastAsia="zh-CN"/>
        </w:rPr>
        <w:t>有效性审查</w:t>
      </w:r>
      <w:r>
        <w:rPr>
          <w:rFonts w:hint="eastAsia"/>
          <w:strike w:val="0"/>
          <w:dstrike w:val="0"/>
          <w:color w:val="auto"/>
          <w:w w:val="100"/>
          <w:highlight w:val="none"/>
        </w:rPr>
        <w:t>的权利，如在</w:t>
      </w:r>
      <w:r>
        <w:rPr>
          <w:rFonts w:hint="eastAsia"/>
          <w:strike w:val="0"/>
          <w:dstrike w:val="0"/>
          <w:color w:val="auto"/>
          <w:w w:val="100"/>
          <w:highlight w:val="none"/>
          <w:lang w:eastAsia="zh-CN"/>
        </w:rPr>
        <w:t>有效性审查</w:t>
      </w:r>
      <w:r>
        <w:rPr>
          <w:rFonts w:hint="eastAsia"/>
          <w:strike w:val="0"/>
          <w:dstrike w:val="0"/>
          <w:color w:val="auto"/>
          <w:w w:val="100"/>
          <w:highlight w:val="none"/>
        </w:rPr>
        <w:t>中发现我方存在有违规行为愿承担相应法律责任。</w:t>
      </w:r>
    </w:p>
    <w:p>
      <w:pPr>
        <w:rPr>
          <w:strike w:val="0"/>
          <w:dstrike w:val="0"/>
          <w:color w:val="auto"/>
          <w:w w:val="100"/>
          <w:highlight w:val="none"/>
        </w:rPr>
      </w:pPr>
    </w:p>
    <w:p>
      <w:pPr>
        <w:rPr>
          <w:strike w:val="0"/>
          <w:dstrike w:val="0"/>
          <w:color w:val="auto"/>
          <w:w w:val="100"/>
          <w:highlight w:val="none"/>
        </w:rPr>
      </w:pPr>
    </w:p>
    <w:p>
      <w:pPr>
        <w:rPr>
          <w:strike w:val="0"/>
          <w:dstrike w:val="0"/>
          <w:color w:val="auto"/>
          <w:w w:val="100"/>
          <w:highlight w:val="none"/>
        </w:rPr>
      </w:pPr>
    </w:p>
    <w:p>
      <w:pPr>
        <w:spacing w:line="400" w:lineRule="exact"/>
        <w:ind w:firstLine="1785"/>
        <w:rPr>
          <w:strike w:val="0"/>
          <w:dstrike w:val="0"/>
          <w:color w:val="auto"/>
          <w:w w:val="100"/>
          <w:highlight w:val="none"/>
          <w:u w:val="single"/>
        </w:rPr>
      </w:pPr>
      <w:r>
        <w:rPr>
          <w:rFonts w:hint="eastAsia"/>
          <w:strike w:val="0"/>
          <w:dstrike w:val="0"/>
          <w:color w:val="auto"/>
          <w:w w:val="100"/>
          <w:highlight w:val="none"/>
        </w:rPr>
        <w:t>磋商供应商名称（</w:t>
      </w:r>
      <w:r>
        <w:rPr>
          <w:rFonts w:hint="eastAsia"/>
          <w:strike w:val="0"/>
          <w:dstrike w:val="0"/>
          <w:color w:val="auto"/>
          <w:w w:val="100"/>
          <w:highlight w:val="none"/>
          <w:lang w:eastAsia="zh-CN"/>
        </w:rPr>
        <w:t>电子签章</w:t>
      </w:r>
      <w:r>
        <w:rPr>
          <w:rFonts w:hint="eastAsia"/>
          <w:strike w:val="0"/>
          <w:dstrike w:val="0"/>
          <w:color w:val="auto"/>
          <w:w w:val="100"/>
          <w:highlight w:val="none"/>
        </w:rPr>
        <w:t>）：</w:t>
      </w:r>
    </w:p>
    <w:p>
      <w:pPr>
        <w:spacing w:line="400" w:lineRule="exact"/>
        <w:ind w:firstLine="1760" w:firstLineChars="800"/>
        <w:rPr>
          <w:strike w:val="0"/>
          <w:dstrike w:val="0"/>
          <w:color w:val="auto"/>
          <w:w w:val="100"/>
          <w:highlight w:val="none"/>
          <w:u w:val="single"/>
        </w:rPr>
      </w:pPr>
      <w:r>
        <w:rPr>
          <w:rFonts w:hint="eastAsia"/>
          <w:strike w:val="0"/>
          <w:dstrike w:val="0"/>
          <w:color w:val="auto"/>
          <w:w w:val="100"/>
          <w:highlight w:val="none"/>
        </w:rPr>
        <w:t xml:space="preserve"> 法定代表人（电子签章）：</w:t>
      </w:r>
    </w:p>
    <w:p>
      <w:pPr>
        <w:spacing w:line="400" w:lineRule="exact"/>
        <w:ind w:firstLine="1760" w:firstLineChars="800"/>
        <w:rPr>
          <w:strike w:val="0"/>
          <w:dstrike w:val="0"/>
          <w:color w:val="auto"/>
          <w:spacing w:val="20"/>
          <w:w w:val="100"/>
          <w:highlight w:val="none"/>
        </w:rPr>
      </w:pPr>
      <w:r>
        <w:rPr>
          <w:rFonts w:hint="eastAsia"/>
          <w:strike w:val="0"/>
          <w:dstrike w:val="0"/>
          <w:color w:val="auto"/>
          <w:w w:val="100"/>
          <w:highlight w:val="none"/>
        </w:rPr>
        <w:t xml:space="preserve"> 日期：</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年</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eastAsia="zh-CN"/>
        </w:rPr>
        <w:t>　</w:t>
      </w:r>
      <w:r>
        <w:rPr>
          <w:rFonts w:hint="eastAsia"/>
          <w:strike w:val="0"/>
          <w:dstrike w:val="0"/>
          <w:color w:val="auto"/>
          <w:spacing w:val="20"/>
          <w:w w:val="100"/>
          <w:highlight w:val="none"/>
        </w:rPr>
        <w:t>月</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日</w:t>
      </w:r>
    </w:p>
    <w:p>
      <w:pPr>
        <w:rPr>
          <w:strike w:val="0"/>
          <w:dstrike w:val="0"/>
          <w:color w:val="auto"/>
          <w:w w:val="100"/>
          <w:highlight w:val="none"/>
        </w:rPr>
      </w:pPr>
    </w:p>
    <w:p>
      <w:pPr>
        <w:rPr>
          <w:strike w:val="0"/>
          <w:dstrike w:val="0"/>
          <w:color w:val="auto"/>
          <w:w w:val="100"/>
          <w:highlight w:val="none"/>
        </w:rPr>
      </w:pPr>
    </w:p>
    <w:p>
      <w:pPr>
        <w:jc w:val="center"/>
        <w:rPr>
          <w:b/>
          <w:bCs/>
          <w:strike w:val="0"/>
          <w:dstrike w:val="0"/>
          <w:color w:val="auto"/>
          <w:w w:val="100"/>
          <w:sz w:val="32"/>
          <w:szCs w:val="32"/>
          <w:highlight w:val="none"/>
          <w:lang w:eastAsia="zh-CN"/>
        </w:rPr>
      </w:pPr>
      <w:r>
        <w:rPr>
          <w:rFonts w:hint="eastAsia"/>
          <w:b/>
          <w:bCs/>
          <w:strike w:val="0"/>
          <w:dstrike w:val="0"/>
          <w:color w:val="auto"/>
          <w:w w:val="100"/>
          <w:sz w:val="32"/>
          <w:szCs w:val="32"/>
          <w:highlight w:val="none"/>
          <w:lang w:eastAsia="zh-CN"/>
        </w:rPr>
        <w:br w:type="page"/>
      </w:r>
    </w:p>
    <w:p>
      <w:pPr>
        <w:jc w:val="center"/>
        <w:rPr>
          <w:b/>
          <w:bCs/>
          <w:strike w:val="0"/>
          <w:dstrike w:val="0"/>
          <w:color w:val="auto"/>
          <w:w w:val="100"/>
          <w:sz w:val="32"/>
          <w:szCs w:val="32"/>
          <w:highlight w:val="none"/>
        </w:rPr>
      </w:pPr>
      <w:r>
        <w:rPr>
          <w:rFonts w:hint="eastAsia"/>
          <w:b/>
          <w:bCs/>
          <w:strike w:val="0"/>
          <w:dstrike w:val="0"/>
          <w:color w:val="auto"/>
          <w:w w:val="100"/>
          <w:sz w:val="32"/>
          <w:szCs w:val="32"/>
          <w:highlight w:val="none"/>
          <w:lang w:eastAsia="zh-CN"/>
        </w:rPr>
        <w:t>三、</w:t>
      </w:r>
      <w:r>
        <w:rPr>
          <w:rFonts w:hint="eastAsia"/>
          <w:b/>
          <w:bCs/>
          <w:strike w:val="0"/>
          <w:dstrike w:val="0"/>
          <w:color w:val="auto"/>
          <w:w w:val="100"/>
          <w:sz w:val="32"/>
          <w:szCs w:val="32"/>
          <w:highlight w:val="none"/>
        </w:rPr>
        <w:t>反商业贿赂承诺书</w:t>
      </w:r>
    </w:p>
    <w:p>
      <w:pPr>
        <w:rPr>
          <w:strike w:val="0"/>
          <w:dstrike w:val="0"/>
          <w:color w:val="auto"/>
          <w:w w:val="100"/>
          <w:highlight w:val="none"/>
        </w:rPr>
      </w:pPr>
    </w:p>
    <w:p>
      <w:pPr>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我方承诺：</w:t>
      </w:r>
    </w:p>
    <w:p>
      <w:pPr>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在招标活动中，我方保证做到：</w:t>
      </w:r>
    </w:p>
    <w:p>
      <w:pPr>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一、公平竞争参加本次招标活动。</w:t>
      </w:r>
    </w:p>
    <w:p>
      <w:pPr>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napToGrid w:val="0"/>
        <w:spacing w:line="440" w:lineRule="exact"/>
        <w:ind w:firstLine="440" w:firstLineChars="200"/>
        <w:rPr>
          <w:strike w:val="0"/>
          <w:dstrike w:val="0"/>
          <w:color w:val="auto"/>
          <w:w w:val="100"/>
          <w:highlight w:val="none"/>
        </w:rPr>
      </w:pPr>
      <w:r>
        <w:rPr>
          <w:rFonts w:hint="eastAsia"/>
          <w:strike w:val="0"/>
          <w:dstrike w:val="0"/>
          <w:color w:val="auto"/>
          <w:w w:val="100"/>
          <w:highlight w:val="none"/>
        </w:rPr>
        <w:t>三、若出现上述行为，我方及参与投标的工作人员愿意接受按照国家法律法规等有关规定给予的处罚。</w:t>
      </w:r>
    </w:p>
    <w:p>
      <w:pPr>
        <w:spacing w:line="440" w:lineRule="exact"/>
        <w:ind w:firstLine="440" w:firstLineChars="200"/>
        <w:rPr>
          <w:strike w:val="0"/>
          <w:dstrike w:val="0"/>
          <w:color w:val="auto"/>
          <w:w w:val="100"/>
          <w:highlight w:val="none"/>
        </w:rPr>
      </w:pPr>
    </w:p>
    <w:p>
      <w:pPr>
        <w:spacing w:line="440" w:lineRule="exact"/>
        <w:ind w:firstLine="440" w:firstLineChars="200"/>
        <w:rPr>
          <w:strike w:val="0"/>
          <w:dstrike w:val="0"/>
          <w:color w:val="auto"/>
          <w:w w:val="100"/>
          <w:highlight w:val="none"/>
        </w:rPr>
      </w:pPr>
    </w:p>
    <w:p>
      <w:pPr>
        <w:spacing w:line="440" w:lineRule="exact"/>
        <w:ind w:firstLine="440" w:firstLineChars="200"/>
        <w:rPr>
          <w:strike w:val="0"/>
          <w:dstrike w:val="0"/>
          <w:color w:val="auto"/>
          <w:w w:val="100"/>
          <w:highlight w:val="none"/>
          <w:u w:val="single"/>
        </w:rPr>
      </w:pPr>
      <w:r>
        <w:rPr>
          <w:rFonts w:hint="eastAsia"/>
          <w:strike w:val="0"/>
          <w:dstrike w:val="0"/>
          <w:color w:val="auto"/>
          <w:w w:val="100"/>
          <w:highlight w:val="none"/>
        </w:rPr>
        <w:t>磋商供应商名称（</w:t>
      </w:r>
      <w:r>
        <w:rPr>
          <w:rFonts w:hint="eastAsia"/>
          <w:strike w:val="0"/>
          <w:dstrike w:val="0"/>
          <w:color w:val="auto"/>
          <w:w w:val="100"/>
          <w:highlight w:val="none"/>
          <w:lang w:eastAsia="zh-CN"/>
        </w:rPr>
        <w:t>电子签章</w:t>
      </w:r>
      <w:r>
        <w:rPr>
          <w:rFonts w:hint="eastAsia"/>
          <w:strike w:val="0"/>
          <w:dstrike w:val="0"/>
          <w:color w:val="auto"/>
          <w:w w:val="100"/>
          <w:highlight w:val="none"/>
        </w:rPr>
        <w:t>）：</w:t>
      </w:r>
      <w:r>
        <w:rPr>
          <w:rFonts w:hint="eastAsia"/>
          <w:strike w:val="0"/>
          <w:dstrike w:val="0"/>
          <w:color w:val="auto"/>
          <w:w w:val="100"/>
          <w:highlight w:val="none"/>
          <w:u w:val="single"/>
        </w:rPr>
        <w:t xml:space="preserve">                                </w:t>
      </w:r>
    </w:p>
    <w:p>
      <w:pPr>
        <w:spacing w:line="440" w:lineRule="exact"/>
        <w:ind w:firstLine="440" w:firstLineChars="200"/>
        <w:rPr>
          <w:strike w:val="0"/>
          <w:dstrike w:val="0"/>
          <w:color w:val="auto"/>
          <w:w w:val="100"/>
          <w:highlight w:val="none"/>
          <w:u w:val="single"/>
          <w:lang w:eastAsia="zh-CN"/>
        </w:rPr>
      </w:pPr>
      <w:r>
        <w:rPr>
          <w:rFonts w:hint="eastAsia"/>
          <w:strike w:val="0"/>
          <w:dstrike w:val="0"/>
          <w:color w:val="auto"/>
          <w:w w:val="100"/>
          <w:highlight w:val="none"/>
        </w:rPr>
        <w:t xml:space="preserve"> 法定代表人（电子签章）：</w:t>
      </w:r>
      <w:r>
        <w:rPr>
          <w:rFonts w:hint="eastAsia"/>
          <w:strike w:val="0"/>
          <w:dstrike w:val="0"/>
          <w:color w:val="auto"/>
          <w:w w:val="100"/>
          <w:highlight w:val="none"/>
          <w:u w:val="single"/>
          <w:lang w:eastAsia="zh-CN"/>
        </w:rPr>
        <w:t>　　　　　　　　　　</w:t>
      </w:r>
    </w:p>
    <w:p>
      <w:pPr>
        <w:spacing w:line="440" w:lineRule="exact"/>
        <w:ind w:firstLine="440" w:firstLineChars="200"/>
        <w:rPr>
          <w:strike w:val="0"/>
          <w:dstrike w:val="0"/>
          <w:color w:val="auto"/>
          <w:spacing w:val="20"/>
          <w:w w:val="100"/>
          <w:highlight w:val="none"/>
        </w:rPr>
      </w:pPr>
      <w:r>
        <w:rPr>
          <w:rFonts w:hint="eastAsia"/>
          <w:strike w:val="0"/>
          <w:dstrike w:val="0"/>
          <w:color w:val="auto"/>
          <w:w w:val="100"/>
          <w:highlight w:val="none"/>
        </w:rPr>
        <w:t>日期：</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eastAsia="zh-CN"/>
        </w:rPr>
        <w:t>　　</w:t>
      </w:r>
      <w:r>
        <w:rPr>
          <w:rFonts w:hint="eastAsia"/>
          <w:strike w:val="0"/>
          <w:dstrike w:val="0"/>
          <w:color w:val="auto"/>
          <w:spacing w:val="20"/>
          <w:w w:val="100"/>
          <w:highlight w:val="none"/>
        </w:rPr>
        <w:t>年</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eastAsia="zh-CN"/>
        </w:rPr>
        <w:t>　</w:t>
      </w:r>
      <w:r>
        <w:rPr>
          <w:rFonts w:hint="eastAsia"/>
          <w:strike w:val="0"/>
          <w:dstrike w:val="0"/>
          <w:color w:val="auto"/>
          <w:spacing w:val="20"/>
          <w:w w:val="100"/>
          <w:highlight w:val="none"/>
        </w:rPr>
        <w:t>月</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eastAsia="zh-CN"/>
        </w:rPr>
        <w:t>　</w:t>
      </w:r>
      <w:r>
        <w:rPr>
          <w:rFonts w:hint="eastAsia"/>
          <w:strike w:val="0"/>
          <w:dstrike w:val="0"/>
          <w:color w:val="auto"/>
          <w:spacing w:val="20"/>
          <w:w w:val="100"/>
          <w:highlight w:val="none"/>
        </w:rPr>
        <w:t>日</w:t>
      </w:r>
    </w:p>
    <w:p>
      <w:pPr>
        <w:spacing w:line="400" w:lineRule="exact"/>
        <w:rPr>
          <w:b/>
          <w:strike w:val="0"/>
          <w:dstrike w:val="0"/>
          <w:color w:val="auto"/>
          <w:w w:val="100"/>
          <w:sz w:val="21"/>
          <w:szCs w:val="21"/>
          <w:highlight w:val="none"/>
        </w:rPr>
      </w:pPr>
    </w:p>
    <w:p>
      <w:pPr>
        <w:pStyle w:val="13"/>
        <w:ind w:left="0"/>
        <w:jc w:val="both"/>
        <w:rPr>
          <w:strike w:val="0"/>
          <w:dstrike w:val="0"/>
          <w:color w:val="auto"/>
          <w:spacing w:val="6"/>
          <w:w w:val="100"/>
          <w:sz w:val="24"/>
          <w:szCs w:val="24"/>
          <w:highlight w:val="none"/>
        </w:rPr>
      </w:pPr>
      <w:bookmarkStart w:id="53" w:name="_Toc527067818"/>
      <w:r>
        <w:rPr>
          <w:rFonts w:hint="eastAsia"/>
          <w:strike w:val="0"/>
          <w:dstrike w:val="0"/>
          <w:color w:val="auto"/>
          <w:spacing w:val="6"/>
          <w:w w:val="100"/>
          <w:sz w:val="24"/>
          <w:szCs w:val="24"/>
          <w:highlight w:val="none"/>
        </w:rPr>
        <w:br w:type="page"/>
      </w:r>
    </w:p>
    <w:p>
      <w:pPr>
        <w:pStyle w:val="12"/>
        <w:spacing w:before="0" w:line="360" w:lineRule="auto"/>
        <w:rPr>
          <w:strike w:val="0"/>
          <w:dstrike w:val="0"/>
          <w:color w:val="auto"/>
          <w:spacing w:val="6"/>
          <w:w w:val="100"/>
          <w:sz w:val="32"/>
          <w:szCs w:val="32"/>
          <w:highlight w:val="none"/>
          <w:lang w:eastAsia="zh-CN"/>
        </w:rPr>
      </w:pPr>
      <w:r>
        <w:rPr>
          <w:rFonts w:hint="eastAsia"/>
          <w:strike w:val="0"/>
          <w:dstrike w:val="0"/>
          <w:color w:val="auto"/>
          <w:spacing w:val="6"/>
          <w:w w:val="100"/>
          <w:sz w:val="32"/>
          <w:szCs w:val="32"/>
          <w:highlight w:val="none"/>
          <w:lang w:eastAsia="zh-CN"/>
        </w:rPr>
        <w:t>四</w:t>
      </w:r>
      <w:r>
        <w:rPr>
          <w:rFonts w:hint="eastAsia"/>
          <w:strike w:val="0"/>
          <w:dstrike w:val="0"/>
          <w:color w:val="auto"/>
          <w:spacing w:val="6"/>
          <w:w w:val="100"/>
          <w:sz w:val="32"/>
          <w:szCs w:val="32"/>
          <w:highlight w:val="none"/>
        </w:rPr>
        <w:t>、残疾人福利性单位声明函</w:t>
      </w:r>
      <w:bookmarkEnd w:id="53"/>
      <w:r>
        <w:rPr>
          <w:rFonts w:hint="eastAsia"/>
          <w:strike w:val="0"/>
          <w:dstrike w:val="0"/>
          <w:color w:val="auto"/>
          <w:spacing w:val="6"/>
          <w:w w:val="100"/>
          <w:sz w:val="32"/>
          <w:szCs w:val="32"/>
          <w:highlight w:val="none"/>
          <w:lang w:eastAsia="zh-CN"/>
        </w:rPr>
        <w:t>（如有）</w:t>
      </w:r>
    </w:p>
    <w:p>
      <w:pPr>
        <w:spacing w:line="588" w:lineRule="exact"/>
        <w:ind w:firstLine="464" w:firstLineChars="200"/>
        <w:rPr>
          <w:strike w:val="0"/>
          <w:dstrike w:val="0"/>
          <w:color w:val="auto"/>
          <w:spacing w:val="6"/>
          <w:w w:val="100"/>
          <w:highlight w:val="none"/>
        </w:rPr>
      </w:pPr>
      <w:r>
        <w:rPr>
          <w:rFonts w:hint="eastAsia"/>
          <w:strike w:val="0"/>
          <w:dstrike w:val="0"/>
          <w:color w:val="auto"/>
          <w:spacing w:val="6"/>
          <w:w w:val="100"/>
          <w:highlight w:val="none"/>
        </w:rPr>
        <w:t>本单位郑重声明，根据《财政部 民政部 中国残疾人联合会关于促进残疾人就业政府采购政策的通知》（财库</w:t>
      </w:r>
      <w:r>
        <w:rPr>
          <w:rFonts w:hint="eastAsia"/>
          <w:strike w:val="0"/>
          <w:dstrike w:val="0"/>
          <w:color w:val="auto"/>
          <w:w w:val="100"/>
          <w:highlight w:val="none"/>
        </w:rPr>
        <w:t>〔2017〕 141</w:t>
      </w:r>
      <w:r>
        <w:rPr>
          <w:rFonts w:hint="eastAsia"/>
          <w:strike w:val="0"/>
          <w:dstrike w:val="0"/>
          <w:color w:val="auto"/>
          <w:spacing w:val="6"/>
          <w:w w:val="100"/>
          <w:highlight w:val="none"/>
        </w:rPr>
        <w:t>号）的规定，本单位为符合条件的残疾人福利性单位，且本单位参加</w:t>
      </w:r>
      <w:r>
        <w:rPr>
          <w:rFonts w:hint="eastAsia"/>
          <w:strike w:val="0"/>
          <w:dstrike w:val="0"/>
          <w:color w:val="auto"/>
          <w:spacing w:val="6"/>
          <w:w w:val="100"/>
          <w:highlight w:val="none"/>
          <w:u w:val="single"/>
          <w:lang w:val="en-US" w:eastAsia="zh-CN"/>
        </w:rPr>
        <w:t xml:space="preserve">       </w:t>
      </w:r>
      <w:r>
        <w:rPr>
          <w:rFonts w:hint="eastAsia"/>
          <w:strike w:val="0"/>
          <w:dstrike w:val="0"/>
          <w:color w:val="auto"/>
          <w:spacing w:val="6"/>
          <w:w w:val="100"/>
          <w:highlight w:val="none"/>
        </w:rPr>
        <w:t>单位的</w:t>
      </w:r>
      <w:r>
        <w:rPr>
          <w:rFonts w:hint="eastAsia"/>
          <w:strike w:val="0"/>
          <w:dstrike w:val="0"/>
          <w:color w:val="auto"/>
          <w:spacing w:val="6"/>
          <w:w w:val="100"/>
          <w:highlight w:val="none"/>
          <w:u w:val="single"/>
          <w:lang w:val="en-US" w:eastAsia="zh-CN"/>
        </w:rPr>
        <w:t xml:space="preserve">        </w:t>
      </w:r>
      <w:r>
        <w:rPr>
          <w:rFonts w:hint="eastAsia"/>
          <w:strike w:val="0"/>
          <w:dstrike w:val="0"/>
          <w:color w:val="auto"/>
          <w:spacing w:val="6"/>
          <w:w w:val="100"/>
          <w:highlight w:val="none"/>
        </w:rPr>
        <w:t>项目</w:t>
      </w:r>
      <w:r>
        <w:rPr>
          <w:rFonts w:hint="eastAsia"/>
          <w:strike w:val="0"/>
          <w:dstrike w:val="0"/>
          <w:color w:val="auto"/>
          <w:w w:val="100"/>
          <w:highlight w:val="none"/>
          <w:u w:val="single"/>
          <w:lang w:val="en-US" w:eastAsia="zh-CN"/>
        </w:rPr>
        <w:t xml:space="preserve">    </w:t>
      </w:r>
      <w:r>
        <w:rPr>
          <w:rFonts w:hint="eastAsia"/>
          <w:strike w:val="0"/>
          <w:dstrike w:val="0"/>
          <w:color w:val="auto"/>
          <w:w w:val="100"/>
          <w:highlight w:val="none"/>
          <w:lang w:eastAsia="zh-CN"/>
        </w:rPr>
        <w:t>（标段）</w:t>
      </w:r>
      <w:r>
        <w:rPr>
          <w:rFonts w:hint="eastAsia"/>
          <w:strike w:val="0"/>
          <w:dstrike w:val="0"/>
          <w:color w:val="auto"/>
          <w:spacing w:val="6"/>
          <w:w w:val="100"/>
          <w:highlight w:val="none"/>
        </w:rPr>
        <w:t>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strike w:val="0"/>
          <w:dstrike w:val="0"/>
          <w:color w:val="auto"/>
          <w:spacing w:val="6"/>
          <w:w w:val="100"/>
          <w:highlight w:val="none"/>
        </w:rPr>
      </w:pPr>
      <w:r>
        <w:rPr>
          <w:rFonts w:hint="eastAsia"/>
          <w:strike w:val="0"/>
          <w:dstrike w:val="0"/>
          <w:color w:val="auto"/>
          <w:spacing w:val="6"/>
          <w:w w:val="100"/>
          <w:highlight w:val="none"/>
        </w:rPr>
        <w:t>本单位对上述声明的真实性负责。如有虚假，将依法承担相应责任。</w:t>
      </w:r>
    </w:p>
    <w:p>
      <w:pPr>
        <w:spacing w:line="588" w:lineRule="exact"/>
        <w:ind w:firstLine="464" w:firstLineChars="200"/>
        <w:rPr>
          <w:strike w:val="0"/>
          <w:dstrike w:val="0"/>
          <w:color w:val="auto"/>
          <w:spacing w:val="6"/>
          <w:w w:val="100"/>
          <w:highlight w:val="none"/>
        </w:rPr>
      </w:pPr>
    </w:p>
    <w:p>
      <w:pPr>
        <w:spacing w:line="588" w:lineRule="exact"/>
        <w:ind w:firstLine="464" w:firstLineChars="200"/>
        <w:rPr>
          <w:strike w:val="0"/>
          <w:dstrike w:val="0"/>
          <w:color w:val="auto"/>
          <w:spacing w:val="6"/>
          <w:w w:val="100"/>
          <w:highlight w:val="none"/>
        </w:rPr>
      </w:pPr>
    </w:p>
    <w:p>
      <w:pPr>
        <w:spacing w:line="400" w:lineRule="exact"/>
        <w:ind w:left="387" w:leftChars="176"/>
        <w:rPr>
          <w:strike w:val="0"/>
          <w:dstrike w:val="0"/>
          <w:color w:val="auto"/>
          <w:w w:val="100"/>
          <w:highlight w:val="none"/>
        </w:rPr>
      </w:pPr>
      <w:r>
        <w:rPr>
          <w:rFonts w:hint="eastAsia"/>
          <w:strike w:val="0"/>
          <w:dstrike w:val="0"/>
          <w:color w:val="auto"/>
          <w:w w:val="100"/>
          <w:highlight w:val="none"/>
          <w:lang w:eastAsia="zh-CN"/>
        </w:rPr>
        <w:t>磋商供应商</w:t>
      </w:r>
      <w:r>
        <w:rPr>
          <w:rFonts w:hint="eastAsia"/>
          <w:strike w:val="0"/>
          <w:dstrike w:val="0"/>
          <w:color w:val="auto"/>
          <w:w w:val="100"/>
          <w:highlight w:val="none"/>
        </w:rPr>
        <w:t>：</w:t>
      </w:r>
      <w:r>
        <w:rPr>
          <w:rFonts w:hint="eastAsia"/>
          <w:strike w:val="0"/>
          <w:dstrike w:val="0"/>
          <w:color w:val="auto"/>
          <w:w w:val="100"/>
          <w:highlight w:val="none"/>
          <w:u w:val="single"/>
        </w:rPr>
        <w:t xml:space="preserve">                         </w:t>
      </w:r>
      <w:r>
        <w:rPr>
          <w:rFonts w:hint="eastAsia"/>
          <w:strike w:val="0"/>
          <w:dstrike w:val="0"/>
          <w:color w:val="auto"/>
          <w:w w:val="100"/>
          <w:highlight w:val="none"/>
        </w:rPr>
        <w:t xml:space="preserve"> </w:t>
      </w:r>
      <w:r>
        <w:rPr>
          <w:rFonts w:hint="eastAsia"/>
          <w:strike w:val="0"/>
          <w:dstrike w:val="0"/>
          <w:color w:val="auto"/>
          <w:w w:val="100"/>
          <w:highlight w:val="none"/>
          <w:lang w:eastAsia="zh-CN"/>
        </w:rPr>
        <w:t>（电子签章</w:t>
      </w:r>
      <w:r>
        <w:rPr>
          <w:rFonts w:hint="eastAsia"/>
          <w:strike w:val="0"/>
          <w:dstrike w:val="0"/>
          <w:color w:val="auto"/>
          <w:w w:val="100"/>
          <w:highlight w:val="none"/>
        </w:rPr>
        <w:t xml:space="preserve">)    </w:t>
      </w:r>
    </w:p>
    <w:p>
      <w:pPr>
        <w:spacing w:line="400" w:lineRule="exact"/>
        <w:ind w:left="387" w:leftChars="176"/>
        <w:rPr>
          <w:strike w:val="0"/>
          <w:dstrike w:val="0"/>
          <w:color w:val="auto"/>
          <w:w w:val="100"/>
          <w:highlight w:val="none"/>
        </w:rPr>
      </w:pPr>
      <w:r>
        <w:rPr>
          <w:rFonts w:hint="eastAsia"/>
          <w:strike w:val="0"/>
          <w:dstrike w:val="0"/>
          <w:color w:val="auto"/>
          <w:w w:val="100"/>
          <w:highlight w:val="none"/>
        </w:rPr>
        <w:t>日　期：</w:t>
      </w:r>
      <w:r>
        <w:rPr>
          <w:rFonts w:hint="eastAsia"/>
          <w:strike w:val="0"/>
          <w:dstrike w:val="0"/>
          <w:color w:val="auto"/>
          <w:w w:val="100"/>
          <w:highlight w:val="none"/>
          <w:u w:val="single"/>
        </w:rPr>
        <w:t xml:space="preserve">          </w:t>
      </w:r>
      <w:r>
        <w:rPr>
          <w:rFonts w:hint="eastAsia"/>
          <w:strike w:val="0"/>
          <w:dstrike w:val="0"/>
          <w:color w:val="auto"/>
          <w:w w:val="100"/>
          <w:highlight w:val="none"/>
        </w:rPr>
        <w:t>年</w:t>
      </w:r>
      <w:r>
        <w:rPr>
          <w:rFonts w:hint="eastAsia"/>
          <w:strike w:val="0"/>
          <w:dstrike w:val="0"/>
          <w:color w:val="auto"/>
          <w:w w:val="100"/>
          <w:highlight w:val="none"/>
          <w:u w:val="single"/>
        </w:rPr>
        <w:t xml:space="preserve">     </w:t>
      </w:r>
      <w:r>
        <w:rPr>
          <w:rFonts w:hint="eastAsia"/>
          <w:strike w:val="0"/>
          <w:dstrike w:val="0"/>
          <w:color w:val="auto"/>
          <w:w w:val="100"/>
          <w:highlight w:val="none"/>
        </w:rPr>
        <w:t>月</w:t>
      </w:r>
      <w:r>
        <w:rPr>
          <w:rFonts w:hint="eastAsia"/>
          <w:strike w:val="0"/>
          <w:dstrike w:val="0"/>
          <w:color w:val="auto"/>
          <w:w w:val="100"/>
          <w:highlight w:val="none"/>
          <w:u w:val="single"/>
        </w:rPr>
        <w:t xml:space="preserve">      </w:t>
      </w:r>
      <w:r>
        <w:rPr>
          <w:rFonts w:hint="eastAsia"/>
          <w:strike w:val="0"/>
          <w:dstrike w:val="0"/>
          <w:color w:val="auto"/>
          <w:w w:val="100"/>
          <w:highlight w:val="none"/>
        </w:rPr>
        <w:t>日</w:t>
      </w:r>
    </w:p>
    <w:p>
      <w:pPr>
        <w:tabs>
          <w:tab w:val="left" w:pos="4860"/>
        </w:tabs>
        <w:spacing w:line="588" w:lineRule="exact"/>
        <w:ind w:right="1560" w:firstLine="440" w:firstLineChars="200"/>
        <w:jc w:val="center"/>
        <w:rPr>
          <w:b/>
          <w:strike w:val="0"/>
          <w:dstrike w:val="0"/>
          <w:color w:val="auto"/>
          <w:w w:val="100"/>
          <w:highlight w:val="none"/>
        </w:rPr>
      </w:pPr>
    </w:p>
    <w:p>
      <w:pPr>
        <w:spacing w:line="500" w:lineRule="exact"/>
        <w:rPr>
          <w:b/>
          <w:strike w:val="0"/>
          <w:dstrike w:val="0"/>
          <w:color w:val="auto"/>
          <w:w w:val="100"/>
          <w:szCs w:val="21"/>
          <w:highlight w:val="none"/>
          <w:lang w:eastAsia="zh-CN"/>
        </w:rPr>
      </w:pPr>
      <w:r>
        <w:rPr>
          <w:rFonts w:hint="eastAsia"/>
          <w:b/>
          <w:strike w:val="0"/>
          <w:dstrike w:val="0"/>
          <w:color w:val="auto"/>
          <w:w w:val="100"/>
          <w:szCs w:val="21"/>
          <w:highlight w:val="none"/>
        </w:rPr>
        <w:t>注：</w:t>
      </w:r>
      <w:r>
        <w:rPr>
          <w:rFonts w:hint="eastAsia"/>
          <w:b/>
          <w:bCs/>
          <w:strike w:val="0"/>
          <w:dstrike w:val="0"/>
          <w:color w:val="auto"/>
          <w:w w:val="100"/>
          <w:szCs w:val="21"/>
          <w:highlight w:val="none"/>
          <w:lang w:eastAsia="zh-CN"/>
        </w:rPr>
        <w:t>磋商供应商</w:t>
      </w:r>
      <w:r>
        <w:rPr>
          <w:rFonts w:hint="eastAsia"/>
          <w:b/>
          <w:bCs/>
          <w:strike w:val="0"/>
          <w:dstrike w:val="0"/>
          <w:color w:val="auto"/>
          <w:w w:val="100"/>
          <w:szCs w:val="21"/>
          <w:highlight w:val="none"/>
        </w:rPr>
        <w:t>非</w:t>
      </w:r>
      <w:r>
        <w:rPr>
          <w:rFonts w:hint="eastAsia"/>
          <w:b/>
          <w:strike w:val="0"/>
          <w:dstrike w:val="0"/>
          <w:color w:val="auto"/>
          <w:w w:val="100"/>
          <w:szCs w:val="21"/>
          <w:highlight w:val="none"/>
        </w:rPr>
        <w:t>残疾人福利性单位的，可不</w:t>
      </w:r>
      <w:r>
        <w:rPr>
          <w:rFonts w:hint="eastAsia"/>
          <w:b/>
          <w:strike w:val="0"/>
          <w:dstrike w:val="0"/>
          <w:color w:val="auto"/>
          <w:w w:val="100"/>
          <w:szCs w:val="21"/>
          <w:highlight w:val="none"/>
          <w:lang w:eastAsia="zh-CN"/>
        </w:rPr>
        <w:t>填写</w:t>
      </w:r>
      <w:r>
        <w:rPr>
          <w:rFonts w:hint="eastAsia"/>
          <w:b/>
          <w:strike w:val="0"/>
          <w:dstrike w:val="0"/>
          <w:color w:val="auto"/>
          <w:w w:val="100"/>
          <w:szCs w:val="21"/>
          <w:highlight w:val="none"/>
        </w:rPr>
        <w:t>此函</w:t>
      </w:r>
      <w:r>
        <w:rPr>
          <w:rFonts w:hint="eastAsia"/>
          <w:b/>
          <w:strike w:val="0"/>
          <w:dstrike w:val="0"/>
          <w:color w:val="auto"/>
          <w:w w:val="100"/>
          <w:szCs w:val="21"/>
          <w:highlight w:val="none"/>
          <w:lang w:eastAsia="zh-CN"/>
        </w:rPr>
        <w:t>，但必须盖章。</w:t>
      </w:r>
    </w:p>
    <w:p>
      <w:pPr>
        <w:spacing w:line="500" w:lineRule="exact"/>
        <w:rPr>
          <w:b/>
          <w:strike w:val="0"/>
          <w:dstrike w:val="0"/>
          <w:color w:val="auto"/>
          <w:w w:val="100"/>
          <w:szCs w:val="21"/>
          <w:highlight w:val="none"/>
        </w:rPr>
      </w:pPr>
    </w:p>
    <w:p>
      <w:pPr>
        <w:pStyle w:val="13"/>
        <w:ind w:left="0"/>
        <w:jc w:val="center"/>
        <w:rPr>
          <w:strike w:val="0"/>
          <w:dstrike w:val="0"/>
          <w:color w:val="auto"/>
          <w:w w:val="100"/>
          <w:highlight w:val="none"/>
          <w:lang w:eastAsia="zh-CN"/>
        </w:rPr>
      </w:pPr>
      <w:r>
        <w:rPr>
          <w:rFonts w:hint="eastAsia"/>
          <w:strike w:val="0"/>
          <w:dstrike w:val="0"/>
          <w:color w:val="auto"/>
          <w:w w:val="100"/>
          <w:highlight w:val="none"/>
          <w:lang w:eastAsia="zh-CN"/>
        </w:rPr>
        <w:br w:type="page"/>
      </w:r>
    </w:p>
    <w:p>
      <w:pPr>
        <w:pStyle w:val="13"/>
        <w:ind w:left="0"/>
        <w:jc w:val="center"/>
        <w:rPr>
          <w:strike w:val="0"/>
          <w:dstrike w:val="0"/>
          <w:color w:val="auto"/>
          <w:w w:val="100"/>
          <w:sz w:val="32"/>
          <w:szCs w:val="32"/>
          <w:highlight w:val="none"/>
          <w:lang w:eastAsia="zh-CN"/>
        </w:rPr>
      </w:pPr>
      <w:r>
        <w:rPr>
          <w:rFonts w:hint="eastAsia"/>
          <w:strike w:val="0"/>
          <w:dstrike w:val="0"/>
          <w:color w:val="auto"/>
          <w:w w:val="100"/>
          <w:sz w:val="32"/>
          <w:szCs w:val="32"/>
          <w:highlight w:val="none"/>
          <w:lang w:eastAsia="zh-CN"/>
        </w:rPr>
        <w:t xml:space="preserve">五、监狱企业单位声明函（如有） </w:t>
      </w:r>
    </w:p>
    <w:p>
      <w:pPr>
        <w:pStyle w:val="13"/>
        <w:ind w:left="0"/>
        <w:jc w:val="center"/>
        <w:rPr>
          <w:strike w:val="0"/>
          <w:dstrike w:val="0"/>
          <w:color w:val="auto"/>
          <w:w w:val="100"/>
          <w:highlight w:val="none"/>
          <w:lang w:eastAsia="zh-CN"/>
        </w:rPr>
      </w:pPr>
      <w:r>
        <w:rPr>
          <w:rFonts w:hint="eastAsia"/>
          <w:strike w:val="0"/>
          <w:dstrike w:val="0"/>
          <w:color w:val="auto"/>
          <w:w w:val="100"/>
          <w:highlight w:val="none"/>
          <w:lang w:eastAsia="zh-CN"/>
        </w:rPr>
        <w:t>（格式自拟）</w:t>
      </w:r>
    </w:p>
    <w:p>
      <w:pPr>
        <w:spacing w:line="400" w:lineRule="exact"/>
        <w:ind w:left="387" w:leftChars="176"/>
        <w:rPr>
          <w:strike w:val="0"/>
          <w:dstrike w:val="0"/>
          <w:color w:val="auto"/>
          <w:w w:val="100"/>
          <w:szCs w:val="21"/>
          <w:highlight w:val="none"/>
          <w:lang w:eastAsia="zh-CN"/>
        </w:rPr>
      </w:pPr>
    </w:p>
    <w:p>
      <w:pPr>
        <w:spacing w:line="400" w:lineRule="exact"/>
        <w:ind w:left="387" w:leftChars="176"/>
        <w:rPr>
          <w:strike w:val="0"/>
          <w:dstrike w:val="0"/>
          <w:color w:val="auto"/>
          <w:w w:val="100"/>
          <w:szCs w:val="21"/>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480" w:lineRule="auto"/>
        <w:ind w:left="387" w:leftChars="176"/>
        <w:textAlignment w:val="auto"/>
        <w:rPr>
          <w:strike w:val="0"/>
          <w:dstrike w:val="0"/>
          <w:color w:val="auto"/>
          <w:w w:val="100"/>
          <w:highlight w:val="none"/>
        </w:rPr>
      </w:pPr>
      <w:r>
        <w:rPr>
          <w:rFonts w:hint="eastAsia"/>
          <w:strike w:val="0"/>
          <w:dstrike w:val="0"/>
          <w:color w:val="auto"/>
          <w:w w:val="100"/>
          <w:szCs w:val="21"/>
          <w:highlight w:val="none"/>
          <w:lang w:eastAsia="zh-CN"/>
        </w:rPr>
        <w:t>磋商供应商</w:t>
      </w:r>
      <w:r>
        <w:rPr>
          <w:rFonts w:hint="eastAsia"/>
          <w:strike w:val="0"/>
          <w:dstrike w:val="0"/>
          <w:color w:val="auto"/>
          <w:w w:val="100"/>
          <w:szCs w:val="21"/>
          <w:highlight w:val="none"/>
        </w:rPr>
        <w:t>：</w:t>
      </w:r>
      <w:r>
        <w:rPr>
          <w:rFonts w:hint="eastAsia"/>
          <w:strike w:val="0"/>
          <w:dstrike w:val="0"/>
          <w:color w:val="auto"/>
          <w:w w:val="100"/>
          <w:szCs w:val="21"/>
          <w:highlight w:val="none"/>
          <w:u w:val="single"/>
        </w:rPr>
        <w:t xml:space="preserve">                         </w:t>
      </w:r>
      <w:r>
        <w:rPr>
          <w:rFonts w:hint="eastAsia"/>
          <w:strike w:val="0"/>
          <w:dstrike w:val="0"/>
          <w:color w:val="auto"/>
          <w:w w:val="100"/>
          <w:szCs w:val="21"/>
          <w:highlight w:val="none"/>
        </w:rPr>
        <w:t xml:space="preserve"> </w:t>
      </w:r>
      <w:r>
        <w:rPr>
          <w:rFonts w:hint="eastAsia"/>
          <w:strike w:val="0"/>
          <w:dstrike w:val="0"/>
          <w:color w:val="auto"/>
          <w:w w:val="100"/>
          <w:szCs w:val="21"/>
          <w:highlight w:val="none"/>
          <w:lang w:eastAsia="zh-CN"/>
        </w:rPr>
        <w:t>（</w:t>
      </w:r>
      <w:r>
        <w:rPr>
          <w:rFonts w:hint="eastAsia"/>
          <w:strike w:val="0"/>
          <w:dstrike w:val="0"/>
          <w:color w:val="auto"/>
          <w:w w:val="100"/>
          <w:highlight w:val="none"/>
          <w:lang w:eastAsia="zh-CN"/>
        </w:rPr>
        <w:t>电子签章</w:t>
      </w:r>
      <w:r>
        <w:rPr>
          <w:rFonts w:hint="eastAsia"/>
          <w:strike w:val="0"/>
          <w:dstrike w:val="0"/>
          <w:color w:val="auto"/>
          <w:w w:val="10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80" w:lineRule="auto"/>
        <w:ind w:firstLine="440" w:firstLineChars="200"/>
        <w:textAlignment w:val="auto"/>
        <w:rPr>
          <w:strike w:val="0"/>
          <w:dstrike w:val="0"/>
          <w:color w:val="auto"/>
          <w:w w:val="100"/>
          <w:highlight w:val="none"/>
          <w:lang w:eastAsia="zh-CN"/>
        </w:rPr>
      </w:pPr>
      <w:r>
        <w:rPr>
          <w:rFonts w:hint="eastAsia"/>
          <w:strike w:val="0"/>
          <w:dstrike w:val="0"/>
          <w:color w:val="auto"/>
          <w:w w:val="100"/>
          <w:highlight w:val="none"/>
        </w:rPr>
        <w:t>日　期：</w:t>
      </w:r>
      <w:r>
        <w:rPr>
          <w:rFonts w:hint="eastAsia"/>
          <w:strike w:val="0"/>
          <w:dstrike w:val="0"/>
          <w:color w:val="auto"/>
          <w:w w:val="100"/>
          <w:highlight w:val="none"/>
          <w:u w:val="single"/>
        </w:rPr>
        <w:t xml:space="preserve">          </w:t>
      </w:r>
      <w:r>
        <w:rPr>
          <w:rFonts w:hint="eastAsia"/>
          <w:strike w:val="0"/>
          <w:dstrike w:val="0"/>
          <w:color w:val="auto"/>
          <w:w w:val="100"/>
          <w:highlight w:val="none"/>
        </w:rPr>
        <w:t>年</w:t>
      </w:r>
      <w:r>
        <w:rPr>
          <w:rFonts w:hint="eastAsia"/>
          <w:strike w:val="0"/>
          <w:dstrike w:val="0"/>
          <w:color w:val="auto"/>
          <w:w w:val="100"/>
          <w:highlight w:val="none"/>
          <w:u w:val="single"/>
        </w:rPr>
        <w:t xml:space="preserve">     </w:t>
      </w:r>
      <w:r>
        <w:rPr>
          <w:rFonts w:hint="eastAsia"/>
          <w:strike w:val="0"/>
          <w:dstrike w:val="0"/>
          <w:color w:val="auto"/>
          <w:w w:val="100"/>
          <w:highlight w:val="none"/>
        </w:rPr>
        <w:t>月</w:t>
      </w:r>
      <w:r>
        <w:rPr>
          <w:rFonts w:hint="eastAsia"/>
          <w:strike w:val="0"/>
          <w:dstrike w:val="0"/>
          <w:color w:val="auto"/>
          <w:w w:val="100"/>
          <w:highlight w:val="none"/>
          <w:u w:val="single"/>
        </w:rPr>
        <w:t xml:space="preserve">      </w:t>
      </w:r>
      <w:r>
        <w:rPr>
          <w:rFonts w:hint="eastAsia"/>
          <w:strike w:val="0"/>
          <w:dstrike w:val="0"/>
          <w:color w:val="auto"/>
          <w:w w:val="100"/>
          <w:highlight w:val="none"/>
        </w:rPr>
        <w:t>日</w:t>
      </w:r>
    </w:p>
    <w:p>
      <w:pPr>
        <w:pStyle w:val="13"/>
        <w:ind w:left="0"/>
        <w:jc w:val="center"/>
        <w:rPr>
          <w:strike w:val="0"/>
          <w:dstrike w:val="0"/>
          <w:color w:val="auto"/>
          <w:w w:val="100"/>
          <w:highlight w:val="none"/>
          <w:lang w:eastAsia="zh-CN"/>
        </w:rPr>
      </w:pPr>
    </w:p>
    <w:p>
      <w:pPr>
        <w:pStyle w:val="13"/>
        <w:ind w:left="0"/>
        <w:jc w:val="center"/>
        <w:rPr>
          <w:strike w:val="0"/>
          <w:dstrike w:val="0"/>
          <w:color w:val="auto"/>
          <w:w w:val="100"/>
          <w:highlight w:val="none"/>
          <w:lang w:eastAsia="zh-CN"/>
        </w:rPr>
      </w:pPr>
    </w:p>
    <w:p>
      <w:pPr>
        <w:pStyle w:val="13"/>
        <w:ind w:left="0"/>
        <w:jc w:val="center"/>
        <w:rPr>
          <w:strike w:val="0"/>
          <w:dstrike w:val="0"/>
          <w:color w:val="auto"/>
          <w:w w:val="100"/>
          <w:highlight w:val="none"/>
          <w:lang w:eastAsia="zh-CN"/>
        </w:rPr>
      </w:pPr>
    </w:p>
    <w:p>
      <w:pPr>
        <w:pStyle w:val="13"/>
        <w:ind w:left="0"/>
        <w:jc w:val="center"/>
        <w:rPr>
          <w:rFonts w:hint="eastAsia"/>
          <w:strike w:val="0"/>
          <w:dstrike w:val="0"/>
          <w:color w:val="auto"/>
          <w:w w:val="100"/>
          <w:sz w:val="32"/>
          <w:szCs w:val="32"/>
          <w:highlight w:val="none"/>
          <w:lang w:eastAsia="zh-CN"/>
        </w:rPr>
      </w:pPr>
      <w:bookmarkStart w:id="54" w:name="_Toc527067819"/>
    </w:p>
    <w:p>
      <w:pPr>
        <w:rPr>
          <w:rFonts w:hint="eastAsia"/>
          <w:b/>
          <w:bCs/>
          <w:strike w:val="0"/>
          <w:dstrike w:val="0"/>
          <w:color w:val="auto"/>
          <w:w w:val="100"/>
          <w:sz w:val="28"/>
          <w:szCs w:val="28"/>
          <w:highlight w:val="none"/>
          <w:lang w:eastAsia="zh-CN"/>
        </w:rPr>
      </w:pPr>
      <w:bookmarkStart w:id="55" w:name="_Toc527067817"/>
      <w:r>
        <w:rPr>
          <w:rFonts w:hint="eastAsia"/>
          <w:b/>
          <w:bCs/>
          <w:strike w:val="0"/>
          <w:dstrike w:val="0"/>
          <w:color w:val="auto"/>
          <w:w w:val="100"/>
          <w:sz w:val="28"/>
          <w:szCs w:val="28"/>
          <w:highlight w:val="none"/>
          <w:lang w:eastAsia="zh-CN"/>
        </w:rPr>
        <w:br w:type="page"/>
      </w:r>
    </w:p>
    <w:p>
      <w:pPr>
        <w:spacing w:line="500" w:lineRule="exact"/>
        <w:jc w:val="center"/>
        <w:rPr>
          <w:rFonts w:hint="eastAsia"/>
          <w:strike w:val="0"/>
          <w:dstrike w:val="0"/>
          <w:color w:val="auto"/>
          <w:w w:val="100"/>
          <w:sz w:val="32"/>
          <w:szCs w:val="32"/>
          <w:highlight w:val="none"/>
        </w:rPr>
      </w:pPr>
      <w:r>
        <w:rPr>
          <w:rFonts w:hint="eastAsia"/>
          <w:b/>
          <w:bCs/>
          <w:strike w:val="0"/>
          <w:dstrike w:val="0"/>
          <w:color w:val="auto"/>
          <w:w w:val="100"/>
          <w:sz w:val="28"/>
          <w:szCs w:val="28"/>
          <w:highlight w:val="none"/>
          <w:lang w:eastAsia="zh-CN"/>
        </w:rPr>
        <w:t>六</w:t>
      </w:r>
      <w:r>
        <w:rPr>
          <w:rFonts w:hint="eastAsia"/>
          <w:b/>
          <w:bCs/>
          <w:strike w:val="0"/>
          <w:dstrike w:val="0"/>
          <w:color w:val="auto"/>
          <w:w w:val="100"/>
          <w:sz w:val="28"/>
          <w:szCs w:val="28"/>
          <w:highlight w:val="none"/>
        </w:rPr>
        <w:t>、</w:t>
      </w:r>
      <w:bookmarkEnd w:id="55"/>
      <w:r>
        <w:rPr>
          <w:rFonts w:hint="eastAsia"/>
          <w:b/>
          <w:bCs/>
          <w:strike w:val="0"/>
          <w:dstrike w:val="0"/>
          <w:color w:val="auto"/>
          <w:w w:val="100"/>
          <w:sz w:val="28"/>
          <w:szCs w:val="28"/>
          <w:highlight w:val="none"/>
          <w:lang w:eastAsia="zh-CN"/>
        </w:rPr>
        <w:t>中小</w:t>
      </w:r>
      <w:r>
        <w:rPr>
          <w:rFonts w:hint="eastAsia"/>
          <w:b/>
          <w:bCs/>
          <w:strike w:val="0"/>
          <w:dstrike w:val="0"/>
          <w:color w:val="auto"/>
          <w:w w:val="100"/>
          <w:sz w:val="28"/>
          <w:szCs w:val="28"/>
          <w:highlight w:val="none"/>
        </w:rPr>
        <w:t>企业声明函（工程、服务）</w:t>
      </w:r>
    </w:p>
    <w:p>
      <w:pPr>
        <w:spacing w:line="500" w:lineRule="exact"/>
        <w:ind w:firstLine="420" w:firstLineChars="200"/>
        <w:rPr>
          <w:rFonts w:hint="eastAsia"/>
          <w:strike w:val="0"/>
          <w:dstrike w:val="0"/>
          <w:color w:val="auto"/>
          <w:w w:val="100"/>
          <w:sz w:val="21"/>
          <w:szCs w:val="21"/>
          <w:highlight w:val="none"/>
        </w:rPr>
      </w:pPr>
      <w:r>
        <w:rPr>
          <w:rFonts w:hint="eastAsia"/>
          <w:strike w:val="0"/>
          <w:dstrike w:val="0"/>
          <w:color w:val="auto"/>
          <w:w w:val="100"/>
          <w:sz w:val="21"/>
          <w:szCs w:val="21"/>
          <w:highlight w:val="none"/>
        </w:rPr>
        <w:t>本公司（联合体）郑重声明，根据《政府采购促进中小企业发展管理办法》（财库﹝2020﹞46 号）的规定，本公司</w:t>
      </w:r>
      <w:r>
        <w:rPr>
          <w:rFonts w:hint="eastAsia"/>
          <w:strike w:val="0"/>
          <w:dstrike w:val="0"/>
          <w:color w:val="auto"/>
          <w:w w:val="100"/>
          <w:sz w:val="21"/>
          <w:szCs w:val="21"/>
          <w:highlight w:val="none"/>
          <w:u w:val="single"/>
        </w:rPr>
        <w:t>（联合体）</w:t>
      </w:r>
      <w:r>
        <w:rPr>
          <w:rFonts w:hint="eastAsia"/>
          <w:strike w:val="0"/>
          <w:dstrike w:val="0"/>
          <w:color w:val="auto"/>
          <w:w w:val="100"/>
          <w:sz w:val="21"/>
          <w:szCs w:val="21"/>
          <w:highlight w:val="none"/>
        </w:rPr>
        <w:t xml:space="preserve">参加 </w:t>
      </w:r>
      <w:r>
        <w:rPr>
          <w:rFonts w:hint="eastAsia"/>
          <w:strike w:val="0"/>
          <w:dstrike w:val="0"/>
          <w:color w:val="auto"/>
          <w:w w:val="100"/>
          <w:sz w:val="21"/>
          <w:szCs w:val="21"/>
          <w:highlight w:val="none"/>
          <w:u w:val="single"/>
        </w:rPr>
        <w:t>（单位名称）</w:t>
      </w:r>
      <w:r>
        <w:rPr>
          <w:rFonts w:hint="eastAsia"/>
          <w:strike w:val="0"/>
          <w:dstrike w:val="0"/>
          <w:color w:val="auto"/>
          <w:w w:val="100"/>
          <w:sz w:val="21"/>
          <w:szCs w:val="21"/>
          <w:highlight w:val="none"/>
        </w:rPr>
        <w:t xml:space="preserve"> 的 </w:t>
      </w:r>
      <w:r>
        <w:rPr>
          <w:rFonts w:hint="eastAsia"/>
          <w:strike w:val="0"/>
          <w:dstrike w:val="0"/>
          <w:color w:val="auto"/>
          <w:w w:val="100"/>
          <w:sz w:val="21"/>
          <w:szCs w:val="21"/>
          <w:highlight w:val="none"/>
          <w:u w:val="single"/>
        </w:rPr>
        <w:t xml:space="preserve">（项目名称） </w:t>
      </w:r>
      <w:r>
        <w:rPr>
          <w:rFonts w:hint="eastAsia"/>
          <w:strike w:val="0"/>
          <w:dstrike w:val="0"/>
          <w:color w:val="auto"/>
          <w:w w:val="100"/>
          <w:highlight w:val="none"/>
          <w:u w:val="single"/>
          <w:lang w:eastAsia="zh-CN"/>
        </w:rPr>
        <w:t>（标段）</w:t>
      </w:r>
      <w:r>
        <w:rPr>
          <w:rFonts w:hint="eastAsia"/>
          <w:strike w:val="0"/>
          <w:dstrike w:val="0"/>
          <w:color w:val="auto"/>
          <w:w w:val="100"/>
          <w:sz w:val="21"/>
          <w:szCs w:val="21"/>
          <w:highlight w:val="none"/>
        </w:rPr>
        <w:t>采购活动，工程的施工单位全部为符合政策要求的</w:t>
      </w:r>
      <w:r>
        <w:rPr>
          <w:rFonts w:hint="eastAsia"/>
          <w:strike w:val="0"/>
          <w:dstrike w:val="0"/>
          <w:color w:val="auto"/>
          <w:w w:val="100"/>
          <w:sz w:val="21"/>
          <w:szCs w:val="21"/>
          <w:highlight w:val="none"/>
          <w:lang w:eastAsia="zh-CN"/>
        </w:rPr>
        <w:t>中小</w:t>
      </w:r>
      <w:r>
        <w:rPr>
          <w:rFonts w:hint="eastAsia"/>
          <w:strike w:val="0"/>
          <w:dstrike w:val="0"/>
          <w:color w:val="auto"/>
          <w:w w:val="100"/>
          <w:sz w:val="21"/>
          <w:szCs w:val="21"/>
          <w:highlight w:val="none"/>
        </w:rPr>
        <w:t>企业（或者：服务全部由符合政策要求的</w:t>
      </w:r>
      <w:r>
        <w:rPr>
          <w:rFonts w:hint="eastAsia"/>
          <w:strike w:val="0"/>
          <w:dstrike w:val="0"/>
          <w:color w:val="auto"/>
          <w:w w:val="100"/>
          <w:sz w:val="21"/>
          <w:szCs w:val="21"/>
          <w:highlight w:val="none"/>
          <w:lang w:eastAsia="zh-CN"/>
        </w:rPr>
        <w:t>中小</w:t>
      </w:r>
      <w:r>
        <w:rPr>
          <w:rFonts w:hint="eastAsia"/>
          <w:strike w:val="0"/>
          <w:dstrike w:val="0"/>
          <w:color w:val="auto"/>
          <w:w w:val="100"/>
          <w:sz w:val="21"/>
          <w:szCs w:val="21"/>
          <w:highlight w:val="none"/>
        </w:rPr>
        <w:t>企业承接）。相关企业（含联合体中的</w:t>
      </w:r>
      <w:r>
        <w:rPr>
          <w:rFonts w:hint="eastAsia"/>
          <w:strike w:val="0"/>
          <w:dstrike w:val="0"/>
          <w:color w:val="auto"/>
          <w:w w:val="100"/>
          <w:sz w:val="21"/>
          <w:szCs w:val="21"/>
          <w:highlight w:val="none"/>
          <w:lang w:eastAsia="zh-CN"/>
        </w:rPr>
        <w:t>中小</w:t>
      </w:r>
      <w:r>
        <w:rPr>
          <w:rFonts w:hint="eastAsia"/>
          <w:strike w:val="0"/>
          <w:dstrike w:val="0"/>
          <w:color w:val="auto"/>
          <w:w w:val="100"/>
          <w:sz w:val="21"/>
          <w:szCs w:val="21"/>
          <w:highlight w:val="none"/>
        </w:rPr>
        <w:t>企业、签订分包意向协议的</w:t>
      </w:r>
      <w:r>
        <w:rPr>
          <w:rFonts w:hint="eastAsia"/>
          <w:strike w:val="0"/>
          <w:dstrike w:val="0"/>
          <w:color w:val="auto"/>
          <w:w w:val="100"/>
          <w:sz w:val="21"/>
          <w:szCs w:val="21"/>
          <w:highlight w:val="none"/>
          <w:lang w:eastAsia="zh-CN"/>
        </w:rPr>
        <w:t>中小</w:t>
      </w:r>
      <w:r>
        <w:rPr>
          <w:rFonts w:hint="eastAsia"/>
          <w:strike w:val="0"/>
          <w:dstrike w:val="0"/>
          <w:color w:val="auto"/>
          <w:w w:val="100"/>
          <w:sz w:val="21"/>
          <w:szCs w:val="21"/>
          <w:highlight w:val="none"/>
        </w:rPr>
        <w:t>企业）的具体情况如下：</w:t>
      </w:r>
    </w:p>
    <w:p>
      <w:pPr>
        <w:spacing w:line="500" w:lineRule="exact"/>
        <w:ind w:firstLine="420" w:firstLineChars="200"/>
        <w:rPr>
          <w:rFonts w:hint="eastAsia"/>
          <w:strike w:val="0"/>
          <w:dstrike w:val="0"/>
          <w:color w:val="auto"/>
          <w:w w:val="100"/>
          <w:sz w:val="21"/>
          <w:szCs w:val="21"/>
          <w:highlight w:val="none"/>
        </w:rPr>
      </w:pPr>
      <w:r>
        <w:rPr>
          <w:rFonts w:hint="eastAsia"/>
          <w:strike w:val="0"/>
          <w:dstrike w:val="0"/>
          <w:color w:val="auto"/>
          <w:w w:val="100"/>
          <w:sz w:val="21"/>
          <w:szCs w:val="21"/>
          <w:highlight w:val="none"/>
        </w:rPr>
        <w:t xml:space="preserve">1. </w:t>
      </w:r>
      <w:r>
        <w:rPr>
          <w:rFonts w:hint="eastAsia"/>
          <w:strike w:val="0"/>
          <w:dstrike w:val="0"/>
          <w:color w:val="auto"/>
          <w:w w:val="100"/>
          <w:sz w:val="21"/>
          <w:szCs w:val="21"/>
          <w:highlight w:val="none"/>
          <w:u w:val="single"/>
        </w:rPr>
        <w:t>（标的名称）</w:t>
      </w:r>
      <w:r>
        <w:rPr>
          <w:rFonts w:hint="eastAsia"/>
          <w:strike w:val="0"/>
          <w:dstrike w:val="0"/>
          <w:color w:val="auto"/>
          <w:w w:val="100"/>
          <w:sz w:val="21"/>
          <w:szCs w:val="21"/>
          <w:highlight w:val="none"/>
        </w:rPr>
        <w:t xml:space="preserve"> ，属于</w:t>
      </w:r>
      <w:r>
        <w:rPr>
          <w:rFonts w:hint="eastAsia"/>
          <w:strike w:val="0"/>
          <w:dstrike w:val="0"/>
          <w:color w:val="auto"/>
          <w:w w:val="100"/>
          <w:sz w:val="21"/>
          <w:szCs w:val="21"/>
          <w:highlight w:val="none"/>
          <w:u w:val="single"/>
        </w:rPr>
        <w:t xml:space="preserve"> （采购文件中明确的所属行业）</w:t>
      </w:r>
      <w:r>
        <w:rPr>
          <w:rFonts w:hint="eastAsia"/>
          <w:strike w:val="0"/>
          <w:dstrike w:val="0"/>
          <w:color w:val="auto"/>
          <w:w w:val="100"/>
          <w:sz w:val="21"/>
          <w:szCs w:val="21"/>
          <w:highlight w:val="none"/>
        </w:rPr>
        <w:t xml:space="preserve"> ；承建（承接）企业为（企业名称） ，从业人员</w:t>
      </w:r>
      <w:r>
        <w:rPr>
          <w:rFonts w:hint="eastAsia"/>
          <w:strike w:val="0"/>
          <w:dstrike w:val="0"/>
          <w:color w:val="auto"/>
          <w:w w:val="100"/>
          <w:sz w:val="21"/>
          <w:szCs w:val="21"/>
          <w:highlight w:val="none"/>
          <w:u w:val="single"/>
          <w:lang w:val="en-US" w:eastAsia="zh-CN"/>
        </w:rPr>
        <w:t xml:space="preserve">    </w:t>
      </w:r>
      <w:r>
        <w:rPr>
          <w:rFonts w:hint="eastAsia"/>
          <w:strike w:val="0"/>
          <w:dstrike w:val="0"/>
          <w:color w:val="auto"/>
          <w:w w:val="100"/>
          <w:sz w:val="21"/>
          <w:szCs w:val="21"/>
          <w:highlight w:val="none"/>
        </w:rPr>
        <w:t>人，营业收入为</w:t>
      </w:r>
      <w:r>
        <w:rPr>
          <w:rFonts w:hint="eastAsia"/>
          <w:strike w:val="0"/>
          <w:dstrike w:val="0"/>
          <w:color w:val="auto"/>
          <w:w w:val="100"/>
          <w:sz w:val="21"/>
          <w:szCs w:val="21"/>
          <w:highlight w:val="none"/>
          <w:u w:val="single"/>
          <w:lang w:val="en-US" w:eastAsia="zh-CN"/>
        </w:rPr>
        <w:t xml:space="preserve">    </w:t>
      </w:r>
      <w:r>
        <w:rPr>
          <w:rFonts w:hint="eastAsia"/>
          <w:strike w:val="0"/>
          <w:dstrike w:val="0"/>
          <w:color w:val="auto"/>
          <w:w w:val="100"/>
          <w:sz w:val="21"/>
          <w:szCs w:val="21"/>
          <w:highlight w:val="none"/>
        </w:rPr>
        <w:t>万元，资产总额为</w:t>
      </w:r>
      <w:r>
        <w:rPr>
          <w:rFonts w:hint="eastAsia"/>
          <w:strike w:val="0"/>
          <w:dstrike w:val="0"/>
          <w:color w:val="auto"/>
          <w:w w:val="100"/>
          <w:sz w:val="21"/>
          <w:szCs w:val="21"/>
          <w:highlight w:val="none"/>
          <w:u w:val="single"/>
          <w:lang w:val="en-US" w:eastAsia="zh-CN"/>
        </w:rPr>
        <w:t xml:space="preserve">    </w:t>
      </w:r>
      <w:r>
        <w:rPr>
          <w:rFonts w:hint="eastAsia"/>
          <w:strike w:val="0"/>
          <w:dstrike w:val="0"/>
          <w:color w:val="auto"/>
          <w:w w:val="100"/>
          <w:sz w:val="21"/>
          <w:szCs w:val="21"/>
          <w:highlight w:val="none"/>
        </w:rPr>
        <w:t>万元 ，属于</w:t>
      </w:r>
      <w:r>
        <w:rPr>
          <w:rFonts w:hint="eastAsia"/>
          <w:strike w:val="0"/>
          <w:dstrike w:val="0"/>
          <w:color w:val="auto"/>
          <w:w w:val="100"/>
          <w:sz w:val="21"/>
          <w:szCs w:val="21"/>
          <w:highlight w:val="none"/>
          <w:u w:val="single"/>
        </w:rPr>
        <w:t>（中型企业、小型企业、微型企业）</w:t>
      </w:r>
      <w:r>
        <w:rPr>
          <w:rFonts w:hint="eastAsia"/>
          <w:strike w:val="0"/>
          <w:dstrike w:val="0"/>
          <w:color w:val="auto"/>
          <w:w w:val="100"/>
          <w:sz w:val="21"/>
          <w:szCs w:val="21"/>
          <w:highlight w:val="none"/>
        </w:rPr>
        <w:t xml:space="preserve"> ；</w:t>
      </w:r>
    </w:p>
    <w:p>
      <w:pPr>
        <w:spacing w:line="500" w:lineRule="exact"/>
        <w:ind w:firstLine="420" w:firstLineChars="200"/>
        <w:rPr>
          <w:rFonts w:hint="eastAsia"/>
          <w:strike w:val="0"/>
          <w:dstrike w:val="0"/>
          <w:color w:val="auto"/>
          <w:w w:val="100"/>
          <w:sz w:val="21"/>
          <w:szCs w:val="21"/>
          <w:highlight w:val="none"/>
        </w:rPr>
      </w:pPr>
      <w:r>
        <w:rPr>
          <w:rFonts w:hint="eastAsia"/>
          <w:strike w:val="0"/>
          <w:dstrike w:val="0"/>
          <w:color w:val="auto"/>
          <w:w w:val="100"/>
          <w:sz w:val="21"/>
          <w:szCs w:val="21"/>
          <w:highlight w:val="none"/>
        </w:rPr>
        <w:t xml:space="preserve">2. </w:t>
      </w:r>
      <w:r>
        <w:rPr>
          <w:rFonts w:hint="eastAsia"/>
          <w:strike w:val="0"/>
          <w:dstrike w:val="0"/>
          <w:color w:val="auto"/>
          <w:w w:val="100"/>
          <w:sz w:val="21"/>
          <w:szCs w:val="21"/>
          <w:highlight w:val="none"/>
          <w:u w:val="single"/>
        </w:rPr>
        <w:t>（标的名称）</w:t>
      </w:r>
      <w:r>
        <w:rPr>
          <w:rFonts w:hint="eastAsia"/>
          <w:strike w:val="0"/>
          <w:dstrike w:val="0"/>
          <w:color w:val="auto"/>
          <w:w w:val="100"/>
          <w:sz w:val="21"/>
          <w:szCs w:val="21"/>
          <w:highlight w:val="none"/>
        </w:rPr>
        <w:t xml:space="preserve"> ，属于 （</w:t>
      </w:r>
      <w:r>
        <w:rPr>
          <w:rFonts w:hint="eastAsia"/>
          <w:strike w:val="0"/>
          <w:dstrike w:val="0"/>
          <w:color w:val="auto"/>
          <w:w w:val="100"/>
          <w:sz w:val="21"/>
          <w:szCs w:val="21"/>
          <w:highlight w:val="none"/>
          <w:u w:val="single"/>
        </w:rPr>
        <w:t>采购文件中明确的所属行业）</w:t>
      </w:r>
      <w:r>
        <w:rPr>
          <w:rFonts w:hint="eastAsia"/>
          <w:strike w:val="0"/>
          <w:dstrike w:val="0"/>
          <w:color w:val="auto"/>
          <w:w w:val="100"/>
          <w:sz w:val="21"/>
          <w:szCs w:val="21"/>
          <w:highlight w:val="none"/>
        </w:rPr>
        <w:t xml:space="preserve"> ；承建（承接）企业为</w:t>
      </w:r>
      <w:r>
        <w:rPr>
          <w:rFonts w:hint="eastAsia"/>
          <w:strike w:val="0"/>
          <w:dstrike w:val="0"/>
          <w:color w:val="auto"/>
          <w:w w:val="100"/>
          <w:sz w:val="21"/>
          <w:szCs w:val="21"/>
          <w:highlight w:val="none"/>
          <w:u w:val="single"/>
        </w:rPr>
        <w:t>（企业名称）</w:t>
      </w:r>
      <w:r>
        <w:rPr>
          <w:rFonts w:hint="eastAsia"/>
          <w:strike w:val="0"/>
          <w:dstrike w:val="0"/>
          <w:color w:val="auto"/>
          <w:w w:val="100"/>
          <w:sz w:val="21"/>
          <w:szCs w:val="21"/>
          <w:highlight w:val="none"/>
        </w:rPr>
        <w:t xml:space="preserve"> ，从业人员</w:t>
      </w:r>
      <w:r>
        <w:rPr>
          <w:rFonts w:hint="eastAsia"/>
          <w:strike w:val="0"/>
          <w:dstrike w:val="0"/>
          <w:color w:val="auto"/>
          <w:w w:val="100"/>
          <w:sz w:val="21"/>
          <w:szCs w:val="21"/>
          <w:highlight w:val="none"/>
          <w:u w:val="single"/>
          <w:lang w:val="en-US" w:eastAsia="zh-CN"/>
        </w:rPr>
        <w:t xml:space="preserve">    </w:t>
      </w:r>
      <w:r>
        <w:rPr>
          <w:rFonts w:hint="eastAsia"/>
          <w:strike w:val="0"/>
          <w:dstrike w:val="0"/>
          <w:color w:val="auto"/>
          <w:w w:val="100"/>
          <w:sz w:val="21"/>
          <w:szCs w:val="21"/>
          <w:highlight w:val="none"/>
        </w:rPr>
        <w:t>人，营业收入为</w:t>
      </w:r>
      <w:r>
        <w:rPr>
          <w:rFonts w:hint="eastAsia"/>
          <w:strike w:val="0"/>
          <w:dstrike w:val="0"/>
          <w:color w:val="auto"/>
          <w:w w:val="100"/>
          <w:sz w:val="21"/>
          <w:szCs w:val="21"/>
          <w:highlight w:val="none"/>
          <w:u w:val="single"/>
          <w:lang w:val="en-US" w:eastAsia="zh-CN"/>
        </w:rPr>
        <w:t xml:space="preserve">    </w:t>
      </w:r>
      <w:r>
        <w:rPr>
          <w:rFonts w:hint="eastAsia"/>
          <w:strike w:val="0"/>
          <w:dstrike w:val="0"/>
          <w:color w:val="auto"/>
          <w:w w:val="100"/>
          <w:sz w:val="21"/>
          <w:szCs w:val="21"/>
          <w:highlight w:val="none"/>
        </w:rPr>
        <w:t>万元，资产总额为</w:t>
      </w:r>
      <w:r>
        <w:rPr>
          <w:rFonts w:hint="eastAsia"/>
          <w:strike w:val="0"/>
          <w:dstrike w:val="0"/>
          <w:color w:val="auto"/>
          <w:w w:val="100"/>
          <w:sz w:val="21"/>
          <w:szCs w:val="21"/>
          <w:highlight w:val="none"/>
          <w:u w:val="single"/>
          <w:lang w:val="en-US" w:eastAsia="zh-CN"/>
        </w:rPr>
        <w:t xml:space="preserve">    </w:t>
      </w:r>
      <w:r>
        <w:rPr>
          <w:rFonts w:hint="eastAsia"/>
          <w:strike w:val="0"/>
          <w:dstrike w:val="0"/>
          <w:color w:val="auto"/>
          <w:w w:val="100"/>
          <w:sz w:val="21"/>
          <w:szCs w:val="21"/>
          <w:highlight w:val="none"/>
        </w:rPr>
        <w:t>万元，属于</w:t>
      </w:r>
      <w:r>
        <w:rPr>
          <w:rFonts w:hint="eastAsia"/>
          <w:strike w:val="0"/>
          <w:dstrike w:val="0"/>
          <w:color w:val="auto"/>
          <w:w w:val="100"/>
          <w:sz w:val="21"/>
          <w:szCs w:val="21"/>
          <w:highlight w:val="none"/>
          <w:u w:val="single"/>
        </w:rPr>
        <w:t>（中型企业、小型企业、微型企业）</w:t>
      </w:r>
      <w:r>
        <w:rPr>
          <w:rFonts w:hint="eastAsia"/>
          <w:strike w:val="0"/>
          <w:dstrike w:val="0"/>
          <w:color w:val="auto"/>
          <w:w w:val="100"/>
          <w:sz w:val="21"/>
          <w:szCs w:val="21"/>
          <w:highlight w:val="none"/>
        </w:rPr>
        <w:t xml:space="preserve"> ；</w:t>
      </w:r>
    </w:p>
    <w:p>
      <w:pPr>
        <w:spacing w:line="50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w:t>
      </w:r>
    </w:p>
    <w:p>
      <w:pPr>
        <w:spacing w:line="50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以上企业，不属于大企业的分支机构，不存在控股股东为大企业的情形，也不存在与大企业的负责人为同一人的情形。</w:t>
      </w:r>
    </w:p>
    <w:p>
      <w:pPr>
        <w:spacing w:line="50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本企业对上述声明内容的真实性负责。如有虚假，将依法承担相应责任。</w:t>
      </w:r>
    </w:p>
    <w:p>
      <w:pPr>
        <w:spacing w:line="500" w:lineRule="exact"/>
        <w:rPr>
          <w:rFonts w:hint="eastAsia"/>
          <w:strike w:val="0"/>
          <w:dstrike w:val="0"/>
          <w:color w:val="auto"/>
          <w:w w:val="100"/>
          <w:sz w:val="21"/>
          <w:szCs w:val="21"/>
          <w:highlight w:val="none"/>
        </w:rPr>
      </w:pPr>
    </w:p>
    <w:p>
      <w:pPr>
        <w:spacing w:line="500" w:lineRule="exact"/>
        <w:rPr>
          <w:rFonts w:hint="eastAsia"/>
          <w:strike w:val="0"/>
          <w:dstrike w:val="0"/>
          <w:color w:val="auto"/>
          <w:w w:val="100"/>
          <w:sz w:val="21"/>
          <w:szCs w:val="21"/>
          <w:highlight w:val="none"/>
        </w:rPr>
      </w:pPr>
      <w:r>
        <w:rPr>
          <w:rFonts w:hint="eastAsia"/>
          <w:strike w:val="0"/>
          <w:dstrike w:val="0"/>
          <w:color w:val="auto"/>
          <w:w w:val="100"/>
          <w:sz w:val="21"/>
          <w:szCs w:val="21"/>
          <w:highlight w:val="none"/>
        </w:rPr>
        <w:t>企业名称（电子签章）：</w:t>
      </w:r>
    </w:p>
    <w:p>
      <w:pPr>
        <w:spacing w:line="500" w:lineRule="exact"/>
        <w:rPr>
          <w:rFonts w:hint="eastAsia"/>
          <w:b/>
          <w:strike w:val="0"/>
          <w:dstrike w:val="0"/>
          <w:color w:val="auto"/>
          <w:w w:val="100"/>
          <w:sz w:val="21"/>
          <w:szCs w:val="21"/>
          <w:highlight w:val="none"/>
          <w:lang w:eastAsia="zh-CN"/>
        </w:rPr>
      </w:pPr>
    </w:p>
    <w:p>
      <w:pPr>
        <w:spacing w:line="400" w:lineRule="exact"/>
        <w:ind w:left="10" w:hanging="10"/>
        <w:rPr>
          <w:strike w:val="0"/>
          <w:dstrike w:val="0"/>
          <w:color w:val="auto"/>
          <w:w w:val="100"/>
          <w:highlight w:val="none"/>
        </w:rPr>
      </w:pPr>
      <w:r>
        <w:rPr>
          <w:rFonts w:hint="eastAsia"/>
          <w:strike w:val="0"/>
          <w:dstrike w:val="0"/>
          <w:color w:val="auto"/>
          <w:w w:val="100"/>
          <w:highlight w:val="none"/>
        </w:rPr>
        <w:t>日　期：</w:t>
      </w:r>
      <w:r>
        <w:rPr>
          <w:rFonts w:hint="eastAsia"/>
          <w:strike w:val="0"/>
          <w:dstrike w:val="0"/>
          <w:color w:val="auto"/>
          <w:w w:val="100"/>
          <w:highlight w:val="none"/>
          <w:u w:val="single"/>
        </w:rPr>
        <w:t xml:space="preserve">          </w:t>
      </w:r>
      <w:r>
        <w:rPr>
          <w:rFonts w:hint="eastAsia"/>
          <w:strike w:val="0"/>
          <w:dstrike w:val="0"/>
          <w:color w:val="auto"/>
          <w:w w:val="100"/>
          <w:highlight w:val="none"/>
        </w:rPr>
        <w:t>年</w:t>
      </w:r>
      <w:r>
        <w:rPr>
          <w:rFonts w:hint="eastAsia"/>
          <w:strike w:val="0"/>
          <w:dstrike w:val="0"/>
          <w:color w:val="auto"/>
          <w:w w:val="100"/>
          <w:highlight w:val="none"/>
          <w:u w:val="single"/>
        </w:rPr>
        <w:t xml:space="preserve">     </w:t>
      </w:r>
      <w:r>
        <w:rPr>
          <w:rFonts w:hint="eastAsia"/>
          <w:strike w:val="0"/>
          <w:dstrike w:val="0"/>
          <w:color w:val="auto"/>
          <w:w w:val="100"/>
          <w:highlight w:val="none"/>
        </w:rPr>
        <w:t>月</w:t>
      </w:r>
      <w:r>
        <w:rPr>
          <w:rFonts w:hint="eastAsia"/>
          <w:strike w:val="0"/>
          <w:dstrike w:val="0"/>
          <w:color w:val="auto"/>
          <w:w w:val="100"/>
          <w:highlight w:val="none"/>
          <w:u w:val="single"/>
        </w:rPr>
        <w:t xml:space="preserve">      </w:t>
      </w:r>
      <w:r>
        <w:rPr>
          <w:rFonts w:hint="eastAsia"/>
          <w:strike w:val="0"/>
          <w:dstrike w:val="0"/>
          <w:color w:val="auto"/>
          <w:w w:val="100"/>
          <w:highlight w:val="none"/>
        </w:rPr>
        <w:t>日</w:t>
      </w:r>
    </w:p>
    <w:p>
      <w:pPr>
        <w:jc w:val="center"/>
        <w:rPr>
          <w:strike w:val="0"/>
          <w:dstrike w:val="0"/>
          <w:color w:val="auto"/>
          <w:w w:val="100"/>
          <w:sz w:val="32"/>
          <w:szCs w:val="32"/>
          <w:highlight w:val="none"/>
          <w:lang w:eastAsia="zh-CN"/>
        </w:rPr>
      </w:pPr>
      <w:r>
        <w:rPr>
          <w:rFonts w:hint="eastAsia"/>
          <w:strike w:val="0"/>
          <w:dstrike w:val="0"/>
          <w:color w:val="auto"/>
          <w:w w:val="100"/>
          <w:sz w:val="32"/>
          <w:szCs w:val="32"/>
          <w:highlight w:val="none"/>
          <w:lang w:eastAsia="zh-CN"/>
        </w:rPr>
        <w:br w:type="page"/>
      </w:r>
      <w:r>
        <w:rPr>
          <w:rFonts w:hint="eastAsia"/>
          <w:strike w:val="0"/>
          <w:dstrike w:val="0"/>
          <w:color w:val="auto"/>
          <w:w w:val="100"/>
          <w:sz w:val="32"/>
          <w:szCs w:val="32"/>
          <w:highlight w:val="none"/>
          <w:lang w:val="en-US" w:eastAsia="zh-CN"/>
        </w:rPr>
        <w:t>第</w:t>
      </w:r>
      <w:r>
        <w:rPr>
          <w:rFonts w:hint="eastAsia"/>
          <w:strike w:val="0"/>
          <w:dstrike w:val="0"/>
          <w:color w:val="auto"/>
          <w:w w:val="100"/>
          <w:sz w:val="32"/>
          <w:szCs w:val="32"/>
          <w:highlight w:val="none"/>
          <w:lang w:eastAsia="zh-CN"/>
        </w:rPr>
        <w:t>三部分　</w:t>
      </w:r>
      <w:r>
        <w:rPr>
          <w:rFonts w:hint="eastAsia"/>
          <w:strike w:val="0"/>
          <w:dstrike w:val="0"/>
          <w:color w:val="auto"/>
          <w:w w:val="100"/>
          <w:sz w:val="32"/>
          <w:szCs w:val="32"/>
          <w:highlight w:val="none"/>
        </w:rPr>
        <w:t>技术</w:t>
      </w:r>
      <w:r>
        <w:rPr>
          <w:rFonts w:hint="eastAsia"/>
          <w:strike w:val="0"/>
          <w:dstrike w:val="0"/>
          <w:color w:val="auto"/>
          <w:w w:val="100"/>
          <w:sz w:val="32"/>
          <w:szCs w:val="32"/>
          <w:highlight w:val="none"/>
          <w:lang w:eastAsia="zh-CN"/>
        </w:rPr>
        <w:t>响应</w:t>
      </w:r>
      <w:r>
        <w:rPr>
          <w:rFonts w:hint="eastAsia"/>
          <w:strike w:val="0"/>
          <w:dstrike w:val="0"/>
          <w:color w:val="auto"/>
          <w:w w:val="100"/>
          <w:sz w:val="32"/>
          <w:szCs w:val="32"/>
          <w:highlight w:val="none"/>
        </w:rPr>
        <w:t>文件（格式）</w:t>
      </w:r>
      <w:bookmarkEnd w:id="54"/>
    </w:p>
    <w:p>
      <w:pPr>
        <w:spacing w:line="500" w:lineRule="exact"/>
        <w:jc w:val="center"/>
        <w:rPr>
          <w:strike w:val="0"/>
          <w:dstrike w:val="0"/>
          <w:color w:val="auto"/>
          <w:w w:val="100"/>
          <w:sz w:val="32"/>
          <w:szCs w:val="32"/>
          <w:highlight w:val="none"/>
          <w:lang w:eastAsia="zh-CN"/>
        </w:rPr>
      </w:pPr>
      <w:r>
        <w:rPr>
          <w:rFonts w:hint="eastAsia"/>
          <w:b/>
          <w:strike w:val="0"/>
          <w:dstrike w:val="0"/>
          <w:color w:val="auto"/>
          <w:w w:val="100"/>
          <w:sz w:val="32"/>
          <w:szCs w:val="32"/>
          <w:highlight w:val="none"/>
          <w:lang w:eastAsia="zh-CN"/>
        </w:rPr>
        <w:t>一、第一次报价表</w:t>
      </w:r>
    </w:p>
    <w:p>
      <w:pPr>
        <w:jc w:val="center"/>
        <w:rPr>
          <w:b/>
          <w:strike w:val="0"/>
          <w:dstrike w:val="0"/>
          <w:color w:val="auto"/>
          <w:w w:val="100"/>
          <w:sz w:val="21"/>
          <w:szCs w:val="21"/>
          <w:highlight w:val="none"/>
        </w:rPr>
      </w:pPr>
    </w:p>
    <w:tbl>
      <w:tblPr>
        <w:tblStyle w:val="3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660" w:type="dxa"/>
            <w:vAlign w:val="center"/>
          </w:tcPr>
          <w:p>
            <w:pPr>
              <w:jc w:val="center"/>
              <w:rPr>
                <w:strike w:val="0"/>
                <w:dstrike w:val="0"/>
                <w:color w:val="auto"/>
                <w:w w:val="100"/>
                <w:highlight w:val="none"/>
                <w:lang w:val="en-US" w:eastAsia="zh-CN"/>
              </w:rPr>
            </w:pPr>
            <w:r>
              <w:rPr>
                <w:rFonts w:hint="eastAsia"/>
                <w:strike w:val="0"/>
                <w:dstrike w:val="0"/>
                <w:color w:val="auto"/>
                <w:w w:val="100"/>
                <w:highlight w:val="none"/>
                <w:lang w:val="en-US" w:eastAsia="zh-CN"/>
              </w:rPr>
              <w:t>标题</w:t>
            </w:r>
          </w:p>
        </w:tc>
        <w:tc>
          <w:tcPr>
            <w:tcW w:w="5862" w:type="dxa"/>
            <w:vAlign w:val="center"/>
          </w:tcPr>
          <w:p>
            <w:pPr>
              <w:jc w:val="center"/>
              <w:rPr>
                <w:strike w:val="0"/>
                <w:dstrike w:val="0"/>
                <w:color w:val="auto"/>
                <w:w w:val="100"/>
                <w:highlight w:val="none"/>
              </w:rPr>
            </w:pPr>
            <w:r>
              <w:rPr>
                <w:rFonts w:hint="eastAsia"/>
                <w:strike w:val="0"/>
                <w:dstrike w:val="0"/>
                <w:color w:val="auto"/>
                <w:w w:val="100"/>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60" w:type="dxa"/>
            <w:vAlign w:val="center"/>
          </w:tcPr>
          <w:p>
            <w:pPr>
              <w:jc w:val="center"/>
              <w:rPr>
                <w:strike w:val="0"/>
                <w:dstrike w:val="0"/>
                <w:color w:val="auto"/>
                <w:w w:val="100"/>
                <w:highlight w:val="none"/>
                <w:lang w:eastAsia="zh-CN"/>
              </w:rPr>
            </w:pPr>
            <w:r>
              <w:rPr>
                <w:rFonts w:hint="eastAsia"/>
                <w:strike w:val="0"/>
                <w:dstrike w:val="0"/>
                <w:color w:val="auto"/>
                <w:w w:val="100"/>
                <w:highlight w:val="none"/>
                <w:lang w:val="en-US" w:eastAsia="zh-CN"/>
              </w:rPr>
              <w:t>磋商</w:t>
            </w:r>
            <w:r>
              <w:rPr>
                <w:rFonts w:hint="eastAsia"/>
                <w:strike w:val="0"/>
                <w:dstrike w:val="0"/>
                <w:color w:val="auto"/>
                <w:w w:val="100"/>
                <w:highlight w:val="none"/>
                <w:lang w:eastAsia="zh-CN"/>
              </w:rPr>
              <w:t>供应商名称：</w:t>
            </w:r>
          </w:p>
        </w:tc>
        <w:tc>
          <w:tcPr>
            <w:tcW w:w="5862" w:type="dxa"/>
            <w:vAlign w:val="center"/>
          </w:tcPr>
          <w:p>
            <w:pPr>
              <w:jc w:val="center"/>
              <w:rPr>
                <w:strike w:val="0"/>
                <w:dstrike w:val="0"/>
                <w:color w:val="auto"/>
                <w:w w:val="1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660" w:type="dxa"/>
            <w:vAlign w:val="center"/>
          </w:tcPr>
          <w:p>
            <w:pPr>
              <w:jc w:val="center"/>
              <w:rPr>
                <w:strike w:val="0"/>
                <w:dstrike w:val="0"/>
                <w:color w:val="auto"/>
                <w:w w:val="100"/>
                <w:highlight w:val="none"/>
              </w:rPr>
            </w:pPr>
            <w:r>
              <w:rPr>
                <w:rFonts w:hint="eastAsia"/>
                <w:strike w:val="0"/>
                <w:dstrike w:val="0"/>
                <w:color w:val="auto"/>
                <w:w w:val="100"/>
                <w:highlight w:val="none"/>
              </w:rPr>
              <w:t>项目名称：</w:t>
            </w:r>
          </w:p>
        </w:tc>
        <w:tc>
          <w:tcPr>
            <w:tcW w:w="5862" w:type="dxa"/>
            <w:vAlign w:val="center"/>
          </w:tcPr>
          <w:p>
            <w:pPr>
              <w:jc w:val="center"/>
              <w:rPr>
                <w:strike w:val="0"/>
                <w:dstrike w:val="0"/>
                <w:color w:val="auto"/>
                <w:w w:val="1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660" w:type="dxa"/>
            <w:vAlign w:val="center"/>
          </w:tcPr>
          <w:p>
            <w:pPr>
              <w:jc w:val="center"/>
              <w:rPr>
                <w:strike w:val="0"/>
                <w:dstrike w:val="0"/>
                <w:color w:val="auto"/>
                <w:w w:val="100"/>
                <w:highlight w:val="none"/>
              </w:rPr>
            </w:pPr>
            <w:r>
              <w:rPr>
                <w:rFonts w:hint="eastAsia"/>
                <w:strike w:val="0"/>
                <w:dstrike w:val="0"/>
                <w:color w:val="auto"/>
                <w:w w:val="100"/>
                <w:highlight w:val="none"/>
                <w:lang w:eastAsia="zh-CN"/>
              </w:rPr>
              <w:t>项目</w:t>
            </w:r>
            <w:r>
              <w:rPr>
                <w:rFonts w:hint="eastAsia"/>
                <w:strike w:val="0"/>
                <w:dstrike w:val="0"/>
                <w:color w:val="auto"/>
                <w:w w:val="100"/>
                <w:highlight w:val="none"/>
              </w:rPr>
              <w:t>编号：</w:t>
            </w:r>
          </w:p>
        </w:tc>
        <w:tc>
          <w:tcPr>
            <w:tcW w:w="5862" w:type="dxa"/>
            <w:vAlign w:val="center"/>
          </w:tcPr>
          <w:p>
            <w:pPr>
              <w:jc w:val="center"/>
              <w:rPr>
                <w:strike w:val="0"/>
                <w:dstrike w:val="0"/>
                <w:color w:val="auto"/>
                <w:w w:val="10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2660" w:type="dxa"/>
            <w:vAlign w:val="center"/>
          </w:tcPr>
          <w:p>
            <w:pPr>
              <w:jc w:val="center"/>
              <w:rPr>
                <w:strike w:val="0"/>
                <w:dstrike w:val="0"/>
                <w:color w:val="auto"/>
                <w:w w:val="100"/>
                <w:highlight w:val="none"/>
              </w:rPr>
            </w:pPr>
            <w:r>
              <w:rPr>
                <w:rFonts w:hint="eastAsia"/>
                <w:strike w:val="0"/>
                <w:dstrike w:val="0"/>
                <w:color w:val="auto"/>
                <w:w w:val="100"/>
                <w:highlight w:val="none"/>
                <w:lang w:eastAsia="zh-CN"/>
              </w:rPr>
              <w:t>报价金额（小写）</w:t>
            </w:r>
            <w:r>
              <w:rPr>
                <w:rFonts w:hint="eastAsia"/>
                <w:strike w:val="0"/>
                <w:dstrike w:val="0"/>
                <w:color w:val="auto"/>
                <w:w w:val="100"/>
                <w:highlight w:val="none"/>
              </w:rPr>
              <w:t>：</w:t>
            </w:r>
          </w:p>
        </w:tc>
        <w:tc>
          <w:tcPr>
            <w:tcW w:w="5862" w:type="dxa"/>
            <w:vAlign w:val="center"/>
          </w:tcPr>
          <w:p>
            <w:pPr>
              <w:jc w:val="center"/>
              <w:rPr>
                <w:strike w:val="0"/>
                <w:dstrike w:val="0"/>
                <w:color w:val="auto"/>
                <w:w w:val="100"/>
                <w:highlight w:val="none"/>
              </w:rPr>
            </w:pPr>
            <w:r>
              <w:rPr>
                <w:rFonts w:hint="eastAsia"/>
                <w:strike w:val="0"/>
                <w:dstrike w:val="0"/>
                <w:color w:val="auto"/>
                <w:w w:val="100"/>
                <w:highlight w:val="none"/>
                <w:lang w:val="en-US" w:eastAsia="zh-CN"/>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660" w:type="dxa"/>
            <w:vAlign w:val="center"/>
          </w:tcPr>
          <w:p>
            <w:pPr>
              <w:jc w:val="center"/>
              <w:rPr>
                <w:strike w:val="0"/>
                <w:dstrike w:val="0"/>
                <w:color w:val="auto"/>
                <w:w w:val="100"/>
                <w:highlight w:val="none"/>
                <w:lang w:eastAsia="zh-CN"/>
              </w:rPr>
            </w:pPr>
            <w:r>
              <w:rPr>
                <w:rFonts w:hint="eastAsia"/>
                <w:strike w:val="0"/>
                <w:dstrike w:val="0"/>
                <w:color w:val="auto"/>
                <w:w w:val="100"/>
                <w:highlight w:val="none"/>
                <w:lang w:eastAsia="zh-CN"/>
              </w:rPr>
              <w:t>报价金额（大写）</w:t>
            </w:r>
            <w:r>
              <w:rPr>
                <w:rFonts w:hint="eastAsia"/>
                <w:strike w:val="0"/>
                <w:dstrike w:val="0"/>
                <w:color w:val="auto"/>
                <w:w w:val="100"/>
                <w:highlight w:val="none"/>
              </w:rPr>
              <w:t>：</w:t>
            </w:r>
          </w:p>
        </w:tc>
        <w:tc>
          <w:tcPr>
            <w:tcW w:w="5862" w:type="dxa"/>
            <w:vAlign w:val="center"/>
          </w:tcPr>
          <w:p>
            <w:pPr>
              <w:jc w:val="center"/>
              <w:rPr>
                <w:strike w:val="0"/>
                <w:dstrike w:val="0"/>
                <w:color w:val="auto"/>
                <w:w w:val="1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660" w:type="dxa"/>
            <w:vAlign w:val="center"/>
          </w:tcPr>
          <w:p>
            <w:pPr>
              <w:jc w:val="center"/>
              <w:rPr>
                <w:strike w:val="0"/>
                <w:dstrike w:val="0"/>
                <w:color w:val="auto"/>
                <w:w w:val="100"/>
                <w:highlight w:val="none"/>
                <w:lang w:eastAsia="zh-CN"/>
              </w:rPr>
            </w:pPr>
            <w:r>
              <w:rPr>
                <w:rFonts w:hint="eastAsia"/>
                <w:strike w:val="0"/>
                <w:dstrike w:val="0"/>
                <w:color w:val="auto"/>
                <w:w w:val="100"/>
                <w:highlight w:val="none"/>
                <w:lang w:val="en-US" w:eastAsia="zh-CN"/>
              </w:rPr>
              <w:t>供货期限</w:t>
            </w:r>
            <w:r>
              <w:rPr>
                <w:rFonts w:hint="eastAsia"/>
                <w:strike w:val="0"/>
                <w:dstrike w:val="0"/>
                <w:color w:val="auto"/>
                <w:w w:val="100"/>
                <w:highlight w:val="none"/>
                <w:lang w:eastAsia="zh-CN"/>
              </w:rPr>
              <w:t>：</w:t>
            </w:r>
          </w:p>
        </w:tc>
        <w:tc>
          <w:tcPr>
            <w:tcW w:w="5862" w:type="dxa"/>
            <w:vAlign w:val="center"/>
          </w:tcPr>
          <w:p>
            <w:pPr>
              <w:jc w:val="center"/>
              <w:rPr>
                <w:strike w:val="0"/>
                <w:dstrike w:val="0"/>
                <w:color w:val="auto"/>
                <w:w w:val="1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660" w:type="dxa"/>
            <w:vAlign w:val="center"/>
          </w:tcPr>
          <w:p>
            <w:pPr>
              <w:ind w:left="110" w:leftChars="50"/>
              <w:jc w:val="center"/>
              <w:rPr>
                <w:strike w:val="0"/>
                <w:dstrike w:val="0"/>
                <w:color w:val="auto"/>
                <w:w w:val="100"/>
                <w:highlight w:val="none"/>
                <w:lang w:eastAsia="zh-CN"/>
              </w:rPr>
            </w:pPr>
            <w:r>
              <w:rPr>
                <w:rFonts w:hint="eastAsia"/>
                <w:strike w:val="0"/>
                <w:dstrike w:val="0"/>
                <w:color w:val="auto"/>
                <w:w w:val="100"/>
                <w:highlight w:val="none"/>
              </w:rPr>
              <w:t>质量要求</w:t>
            </w:r>
            <w:r>
              <w:rPr>
                <w:rFonts w:hint="eastAsia"/>
                <w:strike w:val="0"/>
                <w:dstrike w:val="0"/>
                <w:color w:val="auto"/>
                <w:w w:val="100"/>
                <w:highlight w:val="none"/>
                <w:lang w:eastAsia="zh-CN"/>
              </w:rPr>
              <w:t>：</w:t>
            </w:r>
          </w:p>
        </w:tc>
        <w:tc>
          <w:tcPr>
            <w:tcW w:w="5862" w:type="dxa"/>
            <w:vAlign w:val="center"/>
          </w:tcPr>
          <w:p>
            <w:pPr>
              <w:ind w:left="110" w:leftChars="50"/>
              <w:jc w:val="both"/>
              <w:rPr>
                <w:strike w:val="0"/>
                <w:dstrike w:val="0"/>
                <w:color w:val="auto"/>
                <w:w w:val="10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660" w:type="dxa"/>
            <w:vAlign w:val="center"/>
          </w:tcPr>
          <w:p>
            <w:pPr>
              <w:ind w:left="110" w:leftChars="50"/>
              <w:jc w:val="center"/>
              <w:rPr>
                <w:rFonts w:hint="eastAsia"/>
                <w:strike w:val="0"/>
                <w:dstrike w:val="0"/>
                <w:color w:val="auto"/>
                <w:w w:val="100"/>
                <w:highlight w:val="none"/>
                <w:lang w:eastAsia="zh-CN"/>
              </w:rPr>
            </w:pPr>
            <w:r>
              <w:rPr>
                <w:rFonts w:hint="eastAsia"/>
                <w:strike w:val="0"/>
                <w:dstrike w:val="0"/>
                <w:color w:val="auto"/>
                <w:w w:val="100"/>
                <w:highlight w:val="none"/>
                <w:lang w:eastAsia="zh-CN"/>
              </w:rPr>
              <w:t>备注</w:t>
            </w:r>
          </w:p>
        </w:tc>
        <w:tc>
          <w:tcPr>
            <w:tcW w:w="5862" w:type="dxa"/>
            <w:vAlign w:val="center"/>
          </w:tcPr>
          <w:p>
            <w:pPr>
              <w:ind w:left="110" w:leftChars="50"/>
              <w:jc w:val="both"/>
              <w:rPr>
                <w:strike w:val="0"/>
                <w:dstrike w:val="0"/>
                <w:color w:val="auto"/>
                <w:w w:val="100"/>
                <w:highlight w:val="none"/>
                <w:lang w:eastAsia="zh-CN"/>
              </w:rPr>
            </w:pPr>
          </w:p>
        </w:tc>
      </w:tr>
    </w:tbl>
    <w:p>
      <w:pPr>
        <w:rPr>
          <w:strike w:val="0"/>
          <w:dstrike w:val="0"/>
          <w:color w:val="auto"/>
          <w:w w:val="100"/>
          <w:sz w:val="21"/>
          <w:szCs w:val="21"/>
          <w:highlight w:val="none"/>
        </w:rPr>
      </w:pPr>
    </w:p>
    <w:p>
      <w:pPr>
        <w:rPr>
          <w:strike w:val="0"/>
          <w:dstrike w:val="0"/>
          <w:color w:val="auto"/>
          <w:w w:val="100"/>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3542" w:firstLineChars="1610"/>
        <w:textAlignment w:val="auto"/>
        <w:rPr>
          <w:strike w:val="0"/>
          <w:dstrike w:val="0"/>
          <w:color w:val="auto"/>
          <w:w w:val="100"/>
          <w:highlight w:val="none"/>
          <w:u w:val="single"/>
        </w:rPr>
      </w:pPr>
      <w:r>
        <w:rPr>
          <w:rFonts w:hint="eastAsia"/>
          <w:strike w:val="0"/>
          <w:dstrike w:val="0"/>
          <w:color w:val="auto"/>
          <w:w w:val="100"/>
          <w:highlight w:val="none"/>
        </w:rPr>
        <w:t>磋商供应商名称（</w:t>
      </w:r>
      <w:r>
        <w:rPr>
          <w:rFonts w:hint="eastAsia"/>
          <w:strike w:val="0"/>
          <w:dstrike w:val="0"/>
          <w:color w:val="auto"/>
          <w:w w:val="100"/>
          <w:highlight w:val="none"/>
          <w:lang w:eastAsia="zh-CN"/>
        </w:rPr>
        <w:t>电子签章</w:t>
      </w:r>
      <w:r>
        <w:rPr>
          <w:rFonts w:hint="eastAsia"/>
          <w:strike w:val="0"/>
          <w:dstrike w:val="0"/>
          <w:color w:val="auto"/>
          <w:w w:val="100"/>
          <w:highlight w:val="none"/>
        </w:rPr>
        <w:t xml:space="preserve">）：                                                                   </w:t>
      </w:r>
      <w:r>
        <w:rPr>
          <w:rFonts w:hint="eastAsia"/>
          <w:strike w:val="0"/>
          <w:dstrike w:val="0"/>
          <w:color w:val="auto"/>
          <w:w w:val="100"/>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strike w:val="0"/>
          <w:dstrike w:val="0"/>
          <w:color w:val="auto"/>
          <w:w w:val="100"/>
          <w:highlight w:val="none"/>
          <w:u w:val="single"/>
        </w:rPr>
      </w:pPr>
      <w:r>
        <w:rPr>
          <w:rFonts w:hint="eastAsia"/>
          <w:strike w:val="0"/>
          <w:dstrike w:val="0"/>
          <w:color w:val="auto"/>
          <w:w w:val="100"/>
          <w:highlight w:val="none"/>
        </w:rPr>
        <w:t xml:space="preserve">                </w:t>
      </w: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 xml:space="preserve"> 法定代表人（电子签章）：</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strike w:val="0"/>
          <w:dstrike w:val="0"/>
          <w:color w:val="auto"/>
          <w:spacing w:val="20"/>
          <w:w w:val="100"/>
          <w:highlight w:val="none"/>
        </w:rPr>
      </w:pPr>
      <w:r>
        <w:rPr>
          <w:rFonts w:hint="eastAsia"/>
          <w:strike w:val="0"/>
          <w:dstrike w:val="0"/>
          <w:color w:val="auto"/>
          <w:w w:val="100"/>
          <w:highlight w:val="none"/>
        </w:rPr>
        <w:t xml:space="preserve">                 </w:t>
      </w:r>
      <w:r>
        <w:rPr>
          <w:rFonts w:hint="eastAsia"/>
          <w:strike w:val="0"/>
          <w:dstrike w:val="0"/>
          <w:color w:val="auto"/>
          <w:w w:val="100"/>
          <w:highlight w:val="none"/>
          <w:lang w:val="en-US" w:eastAsia="zh-CN"/>
        </w:rPr>
        <w:t xml:space="preserve">               </w:t>
      </w:r>
      <w:r>
        <w:rPr>
          <w:rFonts w:hint="eastAsia"/>
          <w:strike w:val="0"/>
          <w:dstrike w:val="0"/>
          <w:color w:val="auto"/>
          <w:w w:val="100"/>
          <w:highlight w:val="none"/>
        </w:rPr>
        <w:t>日期：</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年</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u w:val="single"/>
          <w:lang w:val="en-US" w:eastAsia="zh-CN"/>
        </w:rPr>
        <w:t xml:space="preserve">  </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月</w:t>
      </w:r>
      <w:r>
        <w:rPr>
          <w:rFonts w:hint="eastAsia"/>
          <w:strike w:val="0"/>
          <w:dstrike w:val="0"/>
          <w:color w:val="auto"/>
          <w:spacing w:val="20"/>
          <w:w w:val="100"/>
          <w:highlight w:val="none"/>
          <w:u w:val="single"/>
        </w:rPr>
        <w:t xml:space="preserve">   </w:t>
      </w:r>
      <w:r>
        <w:rPr>
          <w:rFonts w:hint="eastAsia"/>
          <w:strike w:val="0"/>
          <w:dstrike w:val="0"/>
          <w:color w:val="auto"/>
          <w:spacing w:val="20"/>
          <w:w w:val="100"/>
          <w:highlight w:val="none"/>
        </w:rPr>
        <w:t>日</w:t>
      </w:r>
    </w:p>
    <w:p>
      <w:pPr>
        <w:rPr>
          <w:strike w:val="0"/>
          <w:dstrike w:val="0"/>
          <w:color w:val="auto"/>
          <w:w w:val="100"/>
          <w:highlight w:val="none"/>
          <w:lang w:eastAsia="zh-CN"/>
        </w:rPr>
      </w:pPr>
    </w:p>
    <w:p>
      <w:pPr>
        <w:pStyle w:val="2"/>
        <w:ind w:firstLine="210"/>
        <w:rPr>
          <w:rFonts w:hint="eastAsia" w:ascii="宋体" w:hAnsi="宋体" w:cs="宋体"/>
          <w:strike w:val="0"/>
          <w:dstrike w:val="0"/>
          <w:color w:val="auto"/>
          <w:w w:val="100"/>
          <w:sz w:val="22"/>
          <w:szCs w:val="22"/>
          <w:highlight w:val="none"/>
          <w:lang w:eastAsia="zh-CN"/>
        </w:rPr>
      </w:pPr>
      <w:r>
        <w:rPr>
          <w:rFonts w:hint="eastAsia" w:ascii="宋体" w:hAnsi="宋体" w:cs="宋体"/>
          <w:strike w:val="0"/>
          <w:dstrike w:val="0"/>
          <w:color w:val="auto"/>
          <w:w w:val="100"/>
          <w:sz w:val="22"/>
          <w:szCs w:val="22"/>
          <w:highlight w:val="none"/>
          <w:lang w:eastAsia="zh-CN"/>
        </w:rPr>
        <w:t>填写说明：</w:t>
      </w:r>
    </w:p>
    <w:p>
      <w:pPr>
        <w:pStyle w:val="2"/>
        <w:ind w:firstLine="210"/>
        <w:rPr>
          <w:rFonts w:hint="eastAsia" w:ascii="宋体" w:hAnsi="宋体" w:cs="宋体"/>
          <w:strike w:val="0"/>
          <w:dstrike w:val="0"/>
          <w:color w:val="auto"/>
          <w:w w:val="100"/>
          <w:sz w:val="22"/>
          <w:szCs w:val="22"/>
          <w:highlight w:val="none"/>
          <w:lang w:eastAsia="zh-CN"/>
        </w:rPr>
      </w:pPr>
      <w:r>
        <w:rPr>
          <w:rFonts w:hint="eastAsia" w:ascii="宋体" w:hAnsi="宋体" w:cs="宋体"/>
          <w:strike w:val="0"/>
          <w:dstrike w:val="0"/>
          <w:color w:val="auto"/>
          <w:w w:val="100"/>
          <w:sz w:val="22"/>
          <w:szCs w:val="22"/>
          <w:highlight w:val="none"/>
          <w:lang w:eastAsia="zh-CN"/>
        </w:rPr>
        <w:t>开标一览表中的“报价金额”应包括竞争性磋商文件所规定的招标范围的全部内容，包括货</w:t>
      </w:r>
    </w:p>
    <w:p>
      <w:pPr>
        <w:pStyle w:val="2"/>
        <w:ind w:firstLine="210"/>
        <w:rPr>
          <w:rFonts w:hint="eastAsia" w:ascii="宋体" w:hAnsi="宋体" w:cs="宋体"/>
          <w:strike w:val="0"/>
          <w:dstrike w:val="0"/>
          <w:color w:val="auto"/>
          <w:w w:val="100"/>
          <w:sz w:val="22"/>
          <w:szCs w:val="22"/>
          <w:highlight w:val="none"/>
          <w:lang w:eastAsia="zh-CN"/>
        </w:rPr>
      </w:pPr>
      <w:r>
        <w:rPr>
          <w:rFonts w:hint="eastAsia" w:ascii="宋体" w:hAnsi="宋体" w:cs="宋体"/>
          <w:strike w:val="0"/>
          <w:dstrike w:val="0"/>
          <w:color w:val="auto"/>
          <w:w w:val="100"/>
          <w:sz w:val="22"/>
          <w:szCs w:val="22"/>
          <w:highlight w:val="none"/>
          <w:lang w:eastAsia="zh-CN"/>
        </w:rPr>
        <w:t>物（服务）价格、培训、运费、验收、安装、调试、维护、税金等相关所有费用；</w:t>
      </w:r>
    </w:p>
    <w:p>
      <w:pPr>
        <w:pStyle w:val="2"/>
        <w:ind w:firstLine="210"/>
        <w:rPr>
          <w:rFonts w:ascii="宋体" w:hAnsi="宋体" w:cs="宋体"/>
          <w:strike w:val="0"/>
          <w:dstrike w:val="0"/>
          <w:color w:val="auto"/>
          <w:w w:val="100"/>
          <w:highlight w:val="none"/>
          <w:lang w:eastAsia="zh-CN"/>
        </w:rPr>
      </w:pPr>
      <w:r>
        <w:rPr>
          <w:rFonts w:hint="eastAsia" w:ascii="宋体" w:hAnsi="宋体" w:cs="宋体"/>
          <w:strike w:val="0"/>
          <w:dstrike w:val="0"/>
          <w:color w:val="auto"/>
          <w:w w:val="100"/>
          <w:sz w:val="22"/>
          <w:szCs w:val="22"/>
          <w:highlight w:val="none"/>
          <w:lang w:eastAsia="zh-CN"/>
        </w:rPr>
        <w:t>此表填写内容应于系统中填写内容一致，若填写内容不一致，以系统填写内容为准。</w:t>
      </w:r>
    </w:p>
    <w:p>
      <w:pPr>
        <w:spacing w:line="420" w:lineRule="exact"/>
        <w:jc w:val="center"/>
        <w:rPr>
          <w:b/>
          <w:bCs/>
          <w:strike w:val="0"/>
          <w:dstrike w:val="0"/>
          <w:color w:val="auto"/>
          <w:w w:val="100"/>
          <w:sz w:val="32"/>
          <w:szCs w:val="32"/>
          <w:highlight w:val="none"/>
          <w:lang w:eastAsia="zh-CN"/>
        </w:rPr>
      </w:pPr>
      <w:r>
        <w:rPr>
          <w:rFonts w:hint="eastAsia"/>
          <w:b/>
          <w:bCs/>
          <w:strike w:val="0"/>
          <w:dstrike w:val="0"/>
          <w:color w:val="auto"/>
          <w:w w:val="100"/>
          <w:sz w:val="32"/>
          <w:szCs w:val="32"/>
          <w:highlight w:val="none"/>
          <w:lang w:eastAsia="zh-CN"/>
        </w:rPr>
        <w:br w:type="page"/>
      </w:r>
    </w:p>
    <w:p>
      <w:pPr>
        <w:ind w:left="8" w:right="-20" w:hanging="8"/>
        <w:jc w:val="center"/>
        <w:rPr>
          <w:rFonts w:hint="eastAsia"/>
          <w:b/>
          <w:bCs/>
          <w:strike w:val="0"/>
          <w:dstrike w:val="0"/>
          <w:color w:val="auto"/>
          <w:w w:val="100"/>
          <w:sz w:val="32"/>
          <w:szCs w:val="32"/>
          <w:highlight w:val="none"/>
        </w:rPr>
      </w:pPr>
      <w:r>
        <w:rPr>
          <w:rFonts w:hint="eastAsia"/>
          <w:b/>
          <w:bCs/>
          <w:strike w:val="0"/>
          <w:dstrike w:val="0"/>
          <w:color w:val="auto"/>
          <w:w w:val="100"/>
          <w:sz w:val="32"/>
          <w:szCs w:val="32"/>
          <w:highlight w:val="none"/>
          <w:lang w:val="en-US" w:eastAsia="zh-CN"/>
        </w:rPr>
        <w:t>二</w:t>
      </w:r>
      <w:r>
        <w:rPr>
          <w:rFonts w:hint="eastAsia"/>
          <w:b/>
          <w:bCs/>
          <w:strike w:val="0"/>
          <w:dstrike w:val="0"/>
          <w:color w:val="auto"/>
          <w:w w:val="100"/>
          <w:sz w:val="32"/>
          <w:szCs w:val="32"/>
          <w:highlight w:val="none"/>
          <w:lang w:eastAsia="zh-CN"/>
        </w:rPr>
        <w:t>、项目实施方案</w:t>
      </w:r>
      <w:r>
        <w:rPr>
          <w:rFonts w:hint="eastAsia"/>
          <w:b/>
          <w:bCs/>
          <w:strike w:val="0"/>
          <w:dstrike w:val="0"/>
          <w:color w:val="auto"/>
          <w:w w:val="100"/>
          <w:sz w:val="32"/>
          <w:szCs w:val="32"/>
          <w:highlight w:val="none"/>
        </w:rPr>
        <w:t xml:space="preserve"> </w:t>
      </w:r>
    </w:p>
    <w:p>
      <w:pPr>
        <w:spacing w:line="400" w:lineRule="exact"/>
        <w:jc w:val="center"/>
        <w:rPr>
          <w:strike w:val="0"/>
          <w:dstrike w:val="0"/>
          <w:color w:val="auto"/>
          <w:spacing w:val="20"/>
          <w:w w:val="100"/>
          <w:highlight w:val="none"/>
        </w:rPr>
      </w:pPr>
      <w:r>
        <w:rPr>
          <w:rFonts w:hint="eastAsia"/>
          <w:b/>
          <w:bCs/>
          <w:strike w:val="0"/>
          <w:dstrike w:val="0"/>
          <w:color w:val="auto"/>
          <w:w w:val="100"/>
          <w:sz w:val="21"/>
          <w:szCs w:val="21"/>
          <w:highlight w:val="none"/>
        </w:rPr>
        <w:t>根据磋商文件要求，磋商供应商提供技术方案</w:t>
      </w:r>
    </w:p>
    <w:p>
      <w:pPr>
        <w:ind w:right="-20"/>
        <w:rPr>
          <w:strike w:val="0"/>
          <w:dstrike w:val="0"/>
          <w:color w:val="auto"/>
          <w:w w:val="100"/>
          <w:position w:val="-2"/>
          <w:highlight w:val="none"/>
        </w:rPr>
      </w:pPr>
    </w:p>
    <w:p>
      <w:pPr>
        <w:rPr>
          <w:strike w:val="0"/>
          <w:dstrike w:val="0"/>
          <w:color w:val="auto"/>
          <w:w w:val="100"/>
          <w:highlight w:val="none"/>
        </w:rPr>
      </w:pPr>
    </w:p>
    <w:p>
      <w:pPr>
        <w:tabs>
          <w:tab w:val="left" w:pos="1680"/>
        </w:tabs>
        <w:snapToGrid w:val="0"/>
        <w:jc w:val="center"/>
        <w:rPr>
          <w:b/>
          <w:strike w:val="0"/>
          <w:dstrike w:val="0"/>
          <w:color w:val="auto"/>
          <w:w w:val="100"/>
          <w:sz w:val="28"/>
          <w:szCs w:val="28"/>
          <w:highlight w:val="none"/>
          <w:lang w:eastAsia="zh-CN"/>
        </w:rPr>
      </w:pPr>
    </w:p>
    <w:p>
      <w:pPr>
        <w:rPr>
          <w:rFonts w:hint="eastAsia"/>
          <w:b/>
          <w:bCs/>
          <w:strike w:val="0"/>
          <w:dstrike w:val="0"/>
          <w:color w:val="auto"/>
          <w:w w:val="100"/>
          <w:sz w:val="32"/>
          <w:szCs w:val="32"/>
          <w:highlight w:val="none"/>
          <w:lang w:val="en-US" w:eastAsia="zh-CN"/>
        </w:rPr>
      </w:pPr>
      <w:r>
        <w:rPr>
          <w:rFonts w:hint="eastAsia"/>
          <w:b/>
          <w:bCs/>
          <w:strike w:val="0"/>
          <w:dstrike w:val="0"/>
          <w:color w:val="auto"/>
          <w:w w:val="100"/>
          <w:sz w:val="32"/>
          <w:szCs w:val="32"/>
          <w:highlight w:val="none"/>
          <w:lang w:val="en-US" w:eastAsia="zh-CN"/>
        </w:rPr>
        <w:br w:type="page"/>
      </w:r>
    </w:p>
    <w:p>
      <w:pPr>
        <w:numPr>
          <w:ilvl w:val="0"/>
          <w:numId w:val="0"/>
        </w:numPr>
        <w:jc w:val="center"/>
        <w:rPr>
          <w:rFonts w:hint="eastAsia"/>
          <w:b/>
          <w:bCs/>
          <w:strike w:val="0"/>
          <w:dstrike w:val="0"/>
          <w:color w:val="auto"/>
          <w:w w:val="100"/>
          <w:sz w:val="32"/>
          <w:szCs w:val="32"/>
          <w:highlight w:val="none"/>
          <w:lang w:val="en-US" w:eastAsia="zh-CN"/>
        </w:rPr>
      </w:pPr>
      <w:r>
        <w:rPr>
          <w:rFonts w:hint="eastAsia"/>
          <w:b/>
          <w:bCs/>
          <w:strike w:val="0"/>
          <w:dstrike w:val="0"/>
          <w:color w:val="auto"/>
          <w:w w:val="100"/>
          <w:sz w:val="32"/>
          <w:szCs w:val="32"/>
          <w:highlight w:val="none"/>
          <w:lang w:val="en-US" w:eastAsia="zh-CN"/>
        </w:rPr>
        <w:t>三、服务承诺</w:t>
      </w:r>
    </w:p>
    <w:p>
      <w:pPr>
        <w:pStyle w:val="2"/>
        <w:jc w:val="center"/>
        <w:rPr>
          <w:rFonts w:hint="default"/>
          <w:b/>
          <w:bCs/>
          <w:strike w:val="0"/>
          <w:dstrike w:val="0"/>
          <w:color w:val="auto"/>
          <w:w w:val="100"/>
          <w:sz w:val="32"/>
          <w:szCs w:val="32"/>
          <w:highlight w:val="none"/>
          <w:lang w:val="en-US" w:eastAsia="zh-CN"/>
        </w:rPr>
      </w:pPr>
      <w:r>
        <w:rPr>
          <w:rFonts w:hint="eastAsia"/>
          <w:b/>
          <w:bCs/>
          <w:strike w:val="0"/>
          <w:dstrike w:val="0"/>
          <w:color w:val="auto"/>
          <w:w w:val="100"/>
          <w:sz w:val="32"/>
          <w:szCs w:val="32"/>
          <w:highlight w:val="none"/>
          <w:lang w:val="en-US" w:eastAsia="zh-CN"/>
        </w:rPr>
        <w:t>（格式自拟）</w:t>
      </w:r>
    </w:p>
    <w:p>
      <w:pPr>
        <w:pStyle w:val="6"/>
        <w:rPr>
          <w:rFonts w:hint="eastAsia"/>
          <w:strike w:val="0"/>
          <w:dstrike w:val="0"/>
          <w:color w:val="auto"/>
          <w:w w:val="100"/>
          <w:highlight w:val="none"/>
          <w:lang w:val="en-US" w:eastAsia="zh-CN"/>
        </w:rPr>
      </w:pPr>
    </w:p>
    <w:p>
      <w:pPr>
        <w:rPr>
          <w:rFonts w:hint="eastAsia"/>
          <w:b/>
          <w:bCs/>
          <w:strike w:val="0"/>
          <w:dstrike w:val="0"/>
          <w:color w:val="auto"/>
          <w:w w:val="100"/>
          <w:sz w:val="32"/>
          <w:szCs w:val="32"/>
          <w:highlight w:val="none"/>
        </w:rPr>
      </w:pPr>
      <w:r>
        <w:rPr>
          <w:rFonts w:hint="eastAsia"/>
          <w:b/>
          <w:bCs/>
          <w:strike w:val="0"/>
          <w:dstrike w:val="0"/>
          <w:color w:val="auto"/>
          <w:w w:val="100"/>
          <w:sz w:val="32"/>
          <w:szCs w:val="32"/>
          <w:highlight w:val="none"/>
        </w:rPr>
        <w:br w:type="page"/>
      </w:r>
    </w:p>
    <w:p>
      <w:pPr>
        <w:numPr>
          <w:ilvl w:val="0"/>
          <w:numId w:val="0"/>
        </w:numPr>
        <w:jc w:val="center"/>
        <w:rPr>
          <w:b/>
          <w:bCs/>
          <w:strike w:val="0"/>
          <w:dstrike w:val="0"/>
          <w:color w:val="auto"/>
          <w:w w:val="100"/>
          <w:sz w:val="32"/>
          <w:szCs w:val="32"/>
          <w:highlight w:val="none"/>
        </w:rPr>
      </w:pPr>
      <w:r>
        <w:rPr>
          <w:rFonts w:hint="eastAsia"/>
          <w:b/>
          <w:bCs/>
          <w:strike w:val="0"/>
          <w:dstrike w:val="0"/>
          <w:color w:val="auto"/>
          <w:w w:val="100"/>
          <w:sz w:val="32"/>
          <w:szCs w:val="32"/>
          <w:highlight w:val="none"/>
        </w:rPr>
        <w:t>第四部分 其他部分（格式）</w:t>
      </w:r>
    </w:p>
    <w:p>
      <w:pPr>
        <w:jc w:val="center"/>
        <w:rPr>
          <w:strike w:val="0"/>
          <w:dstrike w:val="0"/>
          <w:color w:val="auto"/>
          <w:w w:val="100"/>
          <w:highlight w:val="none"/>
        </w:rPr>
      </w:pPr>
      <w:r>
        <w:rPr>
          <w:rFonts w:hint="eastAsia"/>
          <w:strike w:val="0"/>
          <w:dstrike w:val="0"/>
          <w:color w:val="auto"/>
          <w:w w:val="100"/>
          <w:highlight w:val="none"/>
        </w:rPr>
        <w:t xml:space="preserve"> </w:t>
      </w:r>
    </w:p>
    <w:p>
      <w:pPr>
        <w:jc w:val="center"/>
        <w:rPr>
          <w:b/>
          <w:strike w:val="0"/>
          <w:dstrike w:val="0"/>
          <w:color w:val="auto"/>
          <w:w w:val="100"/>
          <w:sz w:val="28"/>
          <w:szCs w:val="28"/>
          <w:highlight w:val="none"/>
          <w:lang w:eastAsia="zh-CN"/>
        </w:rPr>
      </w:pPr>
      <w:r>
        <w:rPr>
          <w:rFonts w:hint="eastAsia"/>
          <w:strike w:val="0"/>
          <w:dstrike w:val="0"/>
          <w:color w:val="auto"/>
          <w:w w:val="100"/>
          <w:highlight w:val="none"/>
          <w:lang w:eastAsia="zh-CN"/>
        </w:rPr>
        <w:t>供应商认为需要提供的其他资料，格式自拟。</w:t>
      </w:r>
      <w:bookmarkEnd w:id="52"/>
    </w:p>
    <w:sectPr>
      <w:footerReference r:id="rId7" w:type="default"/>
      <w:type w:val="continuous"/>
      <w:pgSz w:w="11906" w:h="16838"/>
      <w:pgMar w:top="1440" w:right="1417" w:bottom="1440" w:left="1417" w:header="471" w:footer="624" w:gutter="0"/>
      <w:cols w:space="0" w:num="1"/>
      <w:docGrid w:type="linesAndChar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8" w:hanging="212"/>
      </w:pPr>
      <w:rPr>
        <w:rFonts w:hint="default" w:ascii="宋体" w:hAnsi="宋体" w:eastAsia="宋体" w:cs="宋体"/>
        <w:spacing w:val="-2"/>
        <w:w w:val="99"/>
        <w:sz w:val="19"/>
        <w:szCs w:val="19"/>
        <w:lang w:val="ja-JP" w:eastAsia="ja-JP" w:bidi="ja-JP"/>
      </w:rPr>
    </w:lvl>
    <w:lvl w:ilvl="1" w:tentative="0">
      <w:start w:val="0"/>
      <w:numFmt w:val="bullet"/>
      <w:lvlText w:val="•"/>
      <w:lvlJc w:val="left"/>
      <w:pPr>
        <w:ind w:left="733" w:hanging="212"/>
      </w:pPr>
      <w:rPr>
        <w:rFonts w:hint="default"/>
        <w:lang w:val="ja-JP" w:eastAsia="ja-JP" w:bidi="ja-JP"/>
      </w:rPr>
    </w:lvl>
    <w:lvl w:ilvl="2" w:tentative="0">
      <w:start w:val="0"/>
      <w:numFmt w:val="bullet"/>
      <w:lvlText w:val="•"/>
      <w:lvlJc w:val="left"/>
      <w:pPr>
        <w:ind w:left="1367" w:hanging="212"/>
      </w:pPr>
      <w:rPr>
        <w:rFonts w:hint="default"/>
        <w:lang w:val="ja-JP" w:eastAsia="ja-JP" w:bidi="ja-JP"/>
      </w:rPr>
    </w:lvl>
    <w:lvl w:ilvl="3" w:tentative="0">
      <w:start w:val="0"/>
      <w:numFmt w:val="bullet"/>
      <w:lvlText w:val="•"/>
      <w:lvlJc w:val="left"/>
      <w:pPr>
        <w:ind w:left="2000" w:hanging="212"/>
      </w:pPr>
      <w:rPr>
        <w:rFonts w:hint="default"/>
        <w:lang w:val="ja-JP" w:eastAsia="ja-JP" w:bidi="ja-JP"/>
      </w:rPr>
    </w:lvl>
    <w:lvl w:ilvl="4" w:tentative="0">
      <w:start w:val="0"/>
      <w:numFmt w:val="bullet"/>
      <w:lvlText w:val="•"/>
      <w:lvlJc w:val="left"/>
      <w:pPr>
        <w:ind w:left="2634" w:hanging="212"/>
      </w:pPr>
      <w:rPr>
        <w:rFonts w:hint="default"/>
        <w:lang w:val="ja-JP" w:eastAsia="ja-JP" w:bidi="ja-JP"/>
      </w:rPr>
    </w:lvl>
    <w:lvl w:ilvl="5" w:tentative="0">
      <w:start w:val="0"/>
      <w:numFmt w:val="bullet"/>
      <w:lvlText w:val="•"/>
      <w:lvlJc w:val="left"/>
      <w:pPr>
        <w:ind w:left="3268" w:hanging="212"/>
      </w:pPr>
      <w:rPr>
        <w:rFonts w:hint="default"/>
        <w:lang w:val="ja-JP" w:eastAsia="ja-JP" w:bidi="ja-JP"/>
      </w:rPr>
    </w:lvl>
    <w:lvl w:ilvl="6" w:tentative="0">
      <w:start w:val="0"/>
      <w:numFmt w:val="bullet"/>
      <w:lvlText w:val="•"/>
      <w:lvlJc w:val="left"/>
      <w:pPr>
        <w:ind w:left="3901" w:hanging="212"/>
      </w:pPr>
      <w:rPr>
        <w:rFonts w:hint="default"/>
        <w:lang w:val="ja-JP" w:eastAsia="ja-JP" w:bidi="ja-JP"/>
      </w:rPr>
    </w:lvl>
    <w:lvl w:ilvl="7" w:tentative="0">
      <w:start w:val="0"/>
      <w:numFmt w:val="bullet"/>
      <w:lvlText w:val="•"/>
      <w:lvlJc w:val="left"/>
      <w:pPr>
        <w:ind w:left="4535" w:hanging="212"/>
      </w:pPr>
      <w:rPr>
        <w:rFonts w:hint="default"/>
        <w:lang w:val="ja-JP" w:eastAsia="ja-JP" w:bidi="ja-JP"/>
      </w:rPr>
    </w:lvl>
    <w:lvl w:ilvl="8" w:tentative="0">
      <w:start w:val="0"/>
      <w:numFmt w:val="bullet"/>
      <w:lvlText w:val="•"/>
      <w:lvlJc w:val="left"/>
      <w:pPr>
        <w:ind w:left="5168" w:hanging="212"/>
      </w:pPr>
      <w:rPr>
        <w:rFonts w:hint="default"/>
        <w:lang w:val="ja-JP" w:eastAsia="ja-JP" w:bidi="ja-JP"/>
      </w:rPr>
    </w:lvl>
  </w:abstractNum>
  <w:abstractNum w:abstractNumId="1">
    <w:nsid w:val="209A7F0F"/>
    <w:multiLevelType w:val="multilevel"/>
    <w:tmpl w:val="209A7F0F"/>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3B274344"/>
    <w:multiLevelType w:val="singleLevel"/>
    <w:tmpl w:val="3B274344"/>
    <w:lvl w:ilvl="0" w:tentative="0">
      <w:start w:val="3"/>
      <w:numFmt w:val="chineseCounting"/>
      <w:suff w:val="space"/>
      <w:lvlText w:val="第%1章"/>
      <w:lvlJc w:val="left"/>
      <w:rPr>
        <w:rFonts w:hint="eastAsia"/>
      </w:rPr>
    </w:lvl>
  </w:abstractNum>
  <w:abstractNum w:abstractNumId="3">
    <w:nsid w:val="559A7A27"/>
    <w:multiLevelType w:val="singleLevel"/>
    <w:tmpl w:val="559A7A27"/>
    <w:lvl w:ilvl="0" w:tentative="0">
      <w:start w:val="2"/>
      <w:numFmt w:val="decimal"/>
      <w:suff w:val="nothing"/>
      <w:lvlText w:val="（%1）"/>
      <w:lvlJc w:val="left"/>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220"/>
  <w:drawingGridVerticalSpacing w:val="218"/>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NDJlZjJjZTQ1MzczNTM4YmM1NmM5MjgzOTcyOWEifQ=="/>
  </w:docVars>
  <w:rsids>
    <w:rsidRoot w:val="00253CE4"/>
    <w:rsid w:val="000312A4"/>
    <w:rsid w:val="000B420C"/>
    <w:rsid w:val="00114BA2"/>
    <w:rsid w:val="00253CE4"/>
    <w:rsid w:val="00291CAA"/>
    <w:rsid w:val="0041609A"/>
    <w:rsid w:val="005727F3"/>
    <w:rsid w:val="00577DE4"/>
    <w:rsid w:val="005C3849"/>
    <w:rsid w:val="005E1590"/>
    <w:rsid w:val="00697C40"/>
    <w:rsid w:val="007A46AD"/>
    <w:rsid w:val="007A525D"/>
    <w:rsid w:val="007D1624"/>
    <w:rsid w:val="009E64E4"/>
    <w:rsid w:val="00BC6B50"/>
    <w:rsid w:val="00DE2243"/>
    <w:rsid w:val="00E052F9"/>
    <w:rsid w:val="00E90F35"/>
    <w:rsid w:val="00F53873"/>
    <w:rsid w:val="00FB78C1"/>
    <w:rsid w:val="00FF66D1"/>
    <w:rsid w:val="011E628C"/>
    <w:rsid w:val="01271D55"/>
    <w:rsid w:val="013A45FB"/>
    <w:rsid w:val="014C7754"/>
    <w:rsid w:val="014F7D3C"/>
    <w:rsid w:val="016119E3"/>
    <w:rsid w:val="018840DE"/>
    <w:rsid w:val="01F47307"/>
    <w:rsid w:val="0231796A"/>
    <w:rsid w:val="0238071E"/>
    <w:rsid w:val="02895B32"/>
    <w:rsid w:val="0292026E"/>
    <w:rsid w:val="03094D6A"/>
    <w:rsid w:val="034E2FC0"/>
    <w:rsid w:val="034F74A1"/>
    <w:rsid w:val="037B7B5A"/>
    <w:rsid w:val="037E14C2"/>
    <w:rsid w:val="03943E4D"/>
    <w:rsid w:val="0396103B"/>
    <w:rsid w:val="03993E58"/>
    <w:rsid w:val="03D47C1A"/>
    <w:rsid w:val="0444108E"/>
    <w:rsid w:val="045543B4"/>
    <w:rsid w:val="04A550FD"/>
    <w:rsid w:val="04C11618"/>
    <w:rsid w:val="04D812DB"/>
    <w:rsid w:val="04DA59CB"/>
    <w:rsid w:val="0517576B"/>
    <w:rsid w:val="055F31EF"/>
    <w:rsid w:val="056A5DA3"/>
    <w:rsid w:val="058E6C34"/>
    <w:rsid w:val="05D0649F"/>
    <w:rsid w:val="05E55F37"/>
    <w:rsid w:val="05EC4F90"/>
    <w:rsid w:val="05EF1CE5"/>
    <w:rsid w:val="06127E55"/>
    <w:rsid w:val="06134937"/>
    <w:rsid w:val="061E327A"/>
    <w:rsid w:val="062779BD"/>
    <w:rsid w:val="068A4B4C"/>
    <w:rsid w:val="06B64F05"/>
    <w:rsid w:val="070B4E9B"/>
    <w:rsid w:val="07337B39"/>
    <w:rsid w:val="075944C7"/>
    <w:rsid w:val="07612AF7"/>
    <w:rsid w:val="07626DA5"/>
    <w:rsid w:val="07635FF7"/>
    <w:rsid w:val="07687F54"/>
    <w:rsid w:val="076B6443"/>
    <w:rsid w:val="0771096E"/>
    <w:rsid w:val="07B9708E"/>
    <w:rsid w:val="07EA062D"/>
    <w:rsid w:val="07F67419"/>
    <w:rsid w:val="08372049"/>
    <w:rsid w:val="0849771D"/>
    <w:rsid w:val="085B0321"/>
    <w:rsid w:val="086972A2"/>
    <w:rsid w:val="08767D80"/>
    <w:rsid w:val="087F4FA4"/>
    <w:rsid w:val="08892428"/>
    <w:rsid w:val="08920E0B"/>
    <w:rsid w:val="08B167BB"/>
    <w:rsid w:val="08E813BC"/>
    <w:rsid w:val="08F42B93"/>
    <w:rsid w:val="093A7D35"/>
    <w:rsid w:val="096A0710"/>
    <w:rsid w:val="09855289"/>
    <w:rsid w:val="09F3560D"/>
    <w:rsid w:val="0A0B08F1"/>
    <w:rsid w:val="0A0D759C"/>
    <w:rsid w:val="0A111D1E"/>
    <w:rsid w:val="0A240408"/>
    <w:rsid w:val="0A294EF9"/>
    <w:rsid w:val="0AE0673D"/>
    <w:rsid w:val="0B1E695F"/>
    <w:rsid w:val="0B81145B"/>
    <w:rsid w:val="0BB1390F"/>
    <w:rsid w:val="0BD64F14"/>
    <w:rsid w:val="0BE067D5"/>
    <w:rsid w:val="0BE24059"/>
    <w:rsid w:val="0C4C5612"/>
    <w:rsid w:val="0C5223AC"/>
    <w:rsid w:val="0CA65B5F"/>
    <w:rsid w:val="0CB64E04"/>
    <w:rsid w:val="0D27282F"/>
    <w:rsid w:val="0D2B572B"/>
    <w:rsid w:val="0D5F369C"/>
    <w:rsid w:val="0D830685"/>
    <w:rsid w:val="0D8F244C"/>
    <w:rsid w:val="0DAC795D"/>
    <w:rsid w:val="0DB77536"/>
    <w:rsid w:val="0E666BCA"/>
    <w:rsid w:val="0E9A58EF"/>
    <w:rsid w:val="0EC83D22"/>
    <w:rsid w:val="0EFE20A1"/>
    <w:rsid w:val="0F4253A0"/>
    <w:rsid w:val="0F512EE6"/>
    <w:rsid w:val="0F555FF4"/>
    <w:rsid w:val="0F8A598D"/>
    <w:rsid w:val="0FBD788E"/>
    <w:rsid w:val="10110B59"/>
    <w:rsid w:val="103672FD"/>
    <w:rsid w:val="10434A0E"/>
    <w:rsid w:val="10561185"/>
    <w:rsid w:val="10720F95"/>
    <w:rsid w:val="10A804ED"/>
    <w:rsid w:val="110E5545"/>
    <w:rsid w:val="11303455"/>
    <w:rsid w:val="118C27B8"/>
    <w:rsid w:val="11F11F71"/>
    <w:rsid w:val="120A2043"/>
    <w:rsid w:val="122306EA"/>
    <w:rsid w:val="12656103"/>
    <w:rsid w:val="126D660B"/>
    <w:rsid w:val="12AA0E50"/>
    <w:rsid w:val="12B6683C"/>
    <w:rsid w:val="12C3590D"/>
    <w:rsid w:val="12D819F5"/>
    <w:rsid w:val="12E41C1C"/>
    <w:rsid w:val="1308066D"/>
    <w:rsid w:val="131510B9"/>
    <w:rsid w:val="135A4A7D"/>
    <w:rsid w:val="13657136"/>
    <w:rsid w:val="13B16165"/>
    <w:rsid w:val="13F6627D"/>
    <w:rsid w:val="1407472A"/>
    <w:rsid w:val="142279D5"/>
    <w:rsid w:val="143C5470"/>
    <w:rsid w:val="143D4D91"/>
    <w:rsid w:val="14941643"/>
    <w:rsid w:val="149666C6"/>
    <w:rsid w:val="14A74BFC"/>
    <w:rsid w:val="14C05A2D"/>
    <w:rsid w:val="14C5473E"/>
    <w:rsid w:val="14C67160"/>
    <w:rsid w:val="15357A21"/>
    <w:rsid w:val="153E2405"/>
    <w:rsid w:val="156D6BD0"/>
    <w:rsid w:val="159644D9"/>
    <w:rsid w:val="162B3E3B"/>
    <w:rsid w:val="16494539"/>
    <w:rsid w:val="16555904"/>
    <w:rsid w:val="165E768C"/>
    <w:rsid w:val="16635753"/>
    <w:rsid w:val="166F5495"/>
    <w:rsid w:val="16715AE5"/>
    <w:rsid w:val="16984975"/>
    <w:rsid w:val="16C0550D"/>
    <w:rsid w:val="16F06E2C"/>
    <w:rsid w:val="17132F78"/>
    <w:rsid w:val="17464B14"/>
    <w:rsid w:val="17620E5C"/>
    <w:rsid w:val="17A61ABE"/>
    <w:rsid w:val="18144442"/>
    <w:rsid w:val="187B4AE4"/>
    <w:rsid w:val="1897514E"/>
    <w:rsid w:val="18C64C0B"/>
    <w:rsid w:val="18DB0843"/>
    <w:rsid w:val="18DB76EE"/>
    <w:rsid w:val="18F12E9D"/>
    <w:rsid w:val="19290F94"/>
    <w:rsid w:val="19464CD5"/>
    <w:rsid w:val="194924B7"/>
    <w:rsid w:val="195443DF"/>
    <w:rsid w:val="19680622"/>
    <w:rsid w:val="19A71366"/>
    <w:rsid w:val="19D52532"/>
    <w:rsid w:val="1A360B61"/>
    <w:rsid w:val="1A382F54"/>
    <w:rsid w:val="1A4D45CB"/>
    <w:rsid w:val="1AB36F2B"/>
    <w:rsid w:val="1ADD04D6"/>
    <w:rsid w:val="1ADD1B7E"/>
    <w:rsid w:val="1AFD3209"/>
    <w:rsid w:val="1B6100E8"/>
    <w:rsid w:val="1B7B267F"/>
    <w:rsid w:val="1BAB5955"/>
    <w:rsid w:val="1BED5BC1"/>
    <w:rsid w:val="1C3B7405"/>
    <w:rsid w:val="1C59058C"/>
    <w:rsid w:val="1C5D77FE"/>
    <w:rsid w:val="1C6619CD"/>
    <w:rsid w:val="1CB37000"/>
    <w:rsid w:val="1CC72780"/>
    <w:rsid w:val="1D370377"/>
    <w:rsid w:val="1D6A398F"/>
    <w:rsid w:val="1D7B721C"/>
    <w:rsid w:val="1D8B67AE"/>
    <w:rsid w:val="1DB54F1B"/>
    <w:rsid w:val="1DF55373"/>
    <w:rsid w:val="1DFF1E6C"/>
    <w:rsid w:val="1E017554"/>
    <w:rsid w:val="1E3E7186"/>
    <w:rsid w:val="1E6F0B08"/>
    <w:rsid w:val="1ED762C4"/>
    <w:rsid w:val="1F2F393F"/>
    <w:rsid w:val="1F4E0703"/>
    <w:rsid w:val="1F574973"/>
    <w:rsid w:val="1F682A0A"/>
    <w:rsid w:val="1F961093"/>
    <w:rsid w:val="1F9C43BB"/>
    <w:rsid w:val="1FB8579E"/>
    <w:rsid w:val="1FBC3808"/>
    <w:rsid w:val="1FD27A0D"/>
    <w:rsid w:val="1FED7625"/>
    <w:rsid w:val="1FF55E08"/>
    <w:rsid w:val="203D6816"/>
    <w:rsid w:val="205B4F35"/>
    <w:rsid w:val="207B17BA"/>
    <w:rsid w:val="20A45E18"/>
    <w:rsid w:val="20DD3CAE"/>
    <w:rsid w:val="21146AD1"/>
    <w:rsid w:val="21303457"/>
    <w:rsid w:val="214C240C"/>
    <w:rsid w:val="21723B62"/>
    <w:rsid w:val="218C5A46"/>
    <w:rsid w:val="21F65E8A"/>
    <w:rsid w:val="22294C34"/>
    <w:rsid w:val="2238022A"/>
    <w:rsid w:val="22687719"/>
    <w:rsid w:val="22765B17"/>
    <w:rsid w:val="228E0BDB"/>
    <w:rsid w:val="229B70E4"/>
    <w:rsid w:val="22E70589"/>
    <w:rsid w:val="230D445D"/>
    <w:rsid w:val="2351465A"/>
    <w:rsid w:val="236D0F67"/>
    <w:rsid w:val="23877B04"/>
    <w:rsid w:val="238B4FCB"/>
    <w:rsid w:val="238B63A1"/>
    <w:rsid w:val="23A06161"/>
    <w:rsid w:val="23AB0BE1"/>
    <w:rsid w:val="23CD2971"/>
    <w:rsid w:val="23CD636C"/>
    <w:rsid w:val="241307D6"/>
    <w:rsid w:val="241C7B7F"/>
    <w:rsid w:val="242C7181"/>
    <w:rsid w:val="24685412"/>
    <w:rsid w:val="24901D8D"/>
    <w:rsid w:val="24905773"/>
    <w:rsid w:val="24B169A2"/>
    <w:rsid w:val="251F545A"/>
    <w:rsid w:val="257755B5"/>
    <w:rsid w:val="257B6215"/>
    <w:rsid w:val="25961C4F"/>
    <w:rsid w:val="25B51BB9"/>
    <w:rsid w:val="25B6341A"/>
    <w:rsid w:val="25BF07C3"/>
    <w:rsid w:val="25CC16E8"/>
    <w:rsid w:val="25E3234D"/>
    <w:rsid w:val="25E87CB3"/>
    <w:rsid w:val="26A7222E"/>
    <w:rsid w:val="27B85EDF"/>
    <w:rsid w:val="27D63634"/>
    <w:rsid w:val="2861210F"/>
    <w:rsid w:val="286A31A1"/>
    <w:rsid w:val="28D81CBC"/>
    <w:rsid w:val="29656556"/>
    <w:rsid w:val="29716A5F"/>
    <w:rsid w:val="29970407"/>
    <w:rsid w:val="29A05382"/>
    <w:rsid w:val="29B04647"/>
    <w:rsid w:val="29DE33CE"/>
    <w:rsid w:val="2A306552"/>
    <w:rsid w:val="2A8F116C"/>
    <w:rsid w:val="2ABA6C56"/>
    <w:rsid w:val="2AF2364B"/>
    <w:rsid w:val="2B286550"/>
    <w:rsid w:val="2B6C1C84"/>
    <w:rsid w:val="2B9F2D56"/>
    <w:rsid w:val="2BE1292D"/>
    <w:rsid w:val="2C7F0DA6"/>
    <w:rsid w:val="2C866977"/>
    <w:rsid w:val="2C9579B3"/>
    <w:rsid w:val="2C9D5C03"/>
    <w:rsid w:val="2CB544C1"/>
    <w:rsid w:val="2CDE0A12"/>
    <w:rsid w:val="2CE3326B"/>
    <w:rsid w:val="2CEE7434"/>
    <w:rsid w:val="2D3F17B6"/>
    <w:rsid w:val="2D4046CB"/>
    <w:rsid w:val="2D811283"/>
    <w:rsid w:val="2D8C4E57"/>
    <w:rsid w:val="2DC4472C"/>
    <w:rsid w:val="2E1E424B"/>
    <w:rsid w:val="2E3C7B7B"/>
    <w:rsid w:val="2E8D53C9"/>
    <w:rsid w:val="2EA80D19"/>
    <w:rsid w:val="2EC92DC1"/>
    <w:rsid w:val="2ED8301D"/>
    <w:rsid w:val="2F0051D1"/>
    <w:rsid w:val="2F1E41C1"/>
    <w:rsid w:val="2F265053"/>
    <w:rsid w:val="2F4C5B46"/>
    <w:rsid w:val="2F592794"/>
    <w:rsid w:val="2FA75489"/>
    <w:rsid w:val="2FB8769E"/>
    <w:rsid w:val="2FC51044"/>
    <w:rsid w:val="2FFD3E2E"/>
    <w:rsid w:val="302900B7"/>
    <w:rsid w:val="309C6122"/>
    <w:rsid w:val="30D31A25"/>
    <w:rsid w:val="30F71873"/>
    <w:rsid w:val="31344E8A"/>
    <w:rsid w:val="316F1C49"/>
    <w:rsid w:val="31880309"/>
    <w:rsid w:val="31A26059"/>
    <w:rsid w:val="31CC3948"/>
    <w:rsid w:val="31D51338"/>
    <w:rsid w:val="31E67DF5"/>
    <w:rsid w:val="31F213E7"/>
    <w:rsid w:val="31F25482"/>
    <w:rsid w:val="31F60C20"/>
    <w:rsid w:val="31F92C29"/>
    <w:rsid w:val="3218055F"/>
    <w:rsid w:val="3232003F"/>
    <w:rsid w:val="323E6806"/>
    <w:rsid w:val="326C47C4"/>
    <w:rsid w:val="32D86FDB"/>
    <w:rsid w:val="330C1007"/>
    <w:rsid w:val="333B44E8"/>
    <w:rsid w:val="333D5E26"/>
    <w:rsid w:val="33576EA3"/>
    <w:rsid w:val="336E36B6"/>
    <w:rsid w:val="33835E5E"/>
    <w:rsid w:val="33B95AE0"/>
    <w:rsid w:val="33E60F38"/>
    <w:rsid w:val="33F24F3E"/>
    <w:rsid w:val="342A2479"/>
    <w:rsid w:val="34896ADD"/>
    <w:rsid w:val="348F411A"/>
    <w:rsid w:val="34C3598D"/>
    <w:rsid w:val="34D412A4"/>
    <w:rsid w:val="34DE486A"/>
    <w:rsid w:val="34EA6373"/>
    <w:rsid w:val="34F30F85"/>
    <w:rsid w:val="350A0A47"/>
    <w:rsid w:val="35204919"/>
    <w:rsid w:val="35334758"/>
    <w:rsid w:val="354C0D5A"/>
    <w:rsid w:val="35592DC6"/>
    <w:rsid w:val="35737E0A"/>
    <w:rsid w:val="35D3216D"/>
    <w:rsid w:val="35D940BD"/>
    <w:rsid w:val="3600706A"/>
    <w:rsid w:val="36146C94"/>
    <w:rsid w:val="36330DE1"/>
    <w:rsid w:val="366060AE"/>
    <w:rsid w:val="36882DA1"/>
    <w:rsid w:val="36976002"/>
    <w:rsid w:val="370839AA"/>
    <w:rsid w:val="378B72FB"/>
    <w:rsid w:val="37B80EC3"/>
    <w:rsid w:val="37DA23E9"/>
    <w:rsid w:val="37ED0840"/>
    <w:rsid w:val="38004F4E"/>
    <w:rsid w:val="381F7101"/>
    <w:rsid w:val="384A005A"/>
    <w:rsid w:val="38726EC5"/>
    <w:rsid w:val="38770A3F"/>
    <w:rsid w:val="389E3B07"/>
    <w:rsid w:val="38A139F0"/>
    <w:rsid w:val="38BC2F6A"/>
    <w:rsid w:val="38C32A52"/>
    <w:rsid w:val="38ED0E92"/>
    <w:rsid w:val="38FB25CC"/>
    <w:rsid w:val="39497A61"/>
    <w:rsid w:val="397A3981"/>
    <w:rsid w:val="399125F5"/>
    <w:rsid w:val="39A0063A"/>
    <w:rsid w:val="3A437A7B"/>
    <w:rsid w:val="3A830950"/>
    <w:rsid w:val="3ACC3561"/>
    <w:rsid w:val="3B1E4D40"/>
    <w:rsid w:val="3B2248BC"/>
    <w:rsid w:val="3BA201C8"/>
    <w:rsid w:val="3C075025"/>
    <w:rsid w:val="3C125D14"/>
    <w:rsid w:val="3C3830B3"/>
    <w:rsid w:val="3C6A54A0"/>
    <w:rsid w:val="3CA0775A"/>
    <w:rsid w:val="3CAE0555"/>
    <w:rsid w:val="3CDA6E49"/>
    <w:rsid w:val="3D1552D0"/>
    <w:rsid w:val="3D2E4766"/>
    <w:rsid w:val="3D5D28ED"/>
    <w:rsid w:val="3D5D5915"/>
    <w:rsid w:val="3DAB4CF6"/>
    <w:rsid w:val="3DF0761D"/>
    <w:rsid w:val="3DFF5D93"/>
    <w:rsid w:val="3E0B1807"/>
    <w:rsid w:val="3E141538"/>
    <w:rsid w:val="3E1E49EB"/>
    <w:rsid w:val="3E425C93"/>
    <w:rsid w:val="3E426157"/>
    <w:rsid w:val="3E4A71F3"/>
    <w:rsid w:val="3E5B258E"/>
    <w:rsid w:val="3EF05A63"/>
    <w:rsid w:val="3EF62B73"/>
    <w:rsid w:val="3F1C2DD5"/>
    <w:rsid w:val="3F773576"/>
    <w:rsid w:val="3FA45B0D"/>
    <w:rsid w:val="3FD10C2E"/>
    <w:rsid w:val="3FEF3EAA"/>
    <w:rsid w:val="40376C4D"/>
    <w:rsid w:val="404B2783"/>
    <w:rsid w:val="40883DF5"/>
    <w:rsid w:val="40CD106E"/>
    <w:rsid w:val="41104FF0"/>
    <w:rsid w:val="412E1014"/>
    <w:rsid w:val="414A228D"/>
    <w:rsid w:val="414D71A5"/>
    <w:rsid w:val="41872151"/>
    <w:rsid w:val="419F3B39"/>
    <w:rsid w:val="41C56F61"/>
    <w:rsid w:val="41D25FF7"/>
    <w:rsid w:val="41D650E0"/>
    <w:rsid w:val="42176043"/>
    <w:rsid w:val="42E61504"/>
    <w:rsid w:val="4302218D"/>
    <w:rsid w:val="430D3009"/>
    <w:rsid w:val="43220EFF"/>
    <w:rsid w:val="434267C9"/>
    <w:rsid w:val="436F33DB"/>
    <w:rsid w:val="440D29E6"/>
    <w:rsid w:val="440D2F27"/>
    <w:rsid w:val="442E603D"/>
    <w:rsid w:val="445F5535"/>
    <w:rsid w:val="44A801D4"/>
    <w:rsid w:val="44AC30B7"/>
    <w:rsid w:val="44C42EA4"/>
    <w:rsid w:val="453C1959"/>
    <w:rsid w:val="45437063"/>
    <w:rsid w:val="45825649"/>
    <w:rsid w:val="459455FF"/>
    <w:rsid w:val="45997B4E"/>
    <w:rsid w:val="45C27CA0"/>
    <w:rsid w:val="45DB0DEF"/>
    <w:rsid w:val="46497C6F"/>
    <w:rsid w:val="469B74C8"/>
    <w:rsid w:val="469D3677"/>
    <w:rsid w:val="46B70DEE"/>
    <w:rsid w:val="46F601C2"/>
    <w:rsid w:val="47315849"/>
    <w:rsid w:val="4747592C"/>
    <w:rsid w:val="477723DC"/>
    <w:rsid w:val="47C74118"/>
    <w:rsid w:val="47EB1D11"/>
    <w:rsid w:val="48015EE5"/>
    <w:rsid w:val="481B2F9F"/>
    <w:rsid w:val="485A69E9"/>
    <w:rsid w:val="487418A4"/>
    <w:rsid w:val="4878737F"/>
    <w:rsid w:val="489A3849"/>
    <w:rsid w:val="48AB1B2D"/>
    <w:rsid w:val="48EC2150"/>
    <w:rsid w:val="48F83DC8"/>
    <w:rsid w:val="48F85383"/>
    <w:rsid w:val="492174F0"/>
    <w:rsid w:val="492550EA"/>
    <w:rsid w:val="494C0EA0"/>
    <w:rsid w:val="498B3ADD"/>
    <w:rsid w:val="49B26B7F"/>
    <w:rsid w:val="49DE52BA"/>
    <w:rsid w:val="4A13175F"/>
    <w:rsid w:val="4A2D6FC7"/>
    <w:rsid w:val="4A487D30"/>
    <w:rsid w:val="4A515E64"/>
    <w:rsid w:val="4A5C36BA"/>
    <w:rsid w:val="4A5D781A"/>
    <w:rsid w:val="4A953D0B"/>
    <w:rsid w:val="4AB50CB3"/>
    <w:rsid w:val="4AEA5D64"/>
    <w:rsid w:val="4B635DBE"/>
    <w:rsid w:val="4B6B7239"/>
    <w:rsid w:val="4B8A5100"/>
    <w:rsid w:val="4BBF75E7"/>
    <w:rsid w:val="4BF03BA0"/>
    <w:rsid w:val="4C04530F"/>
    <w:rsid w:val="4C064774"/>
    <w:rsid w:val="4C6B6A94"/>
    <w:rsid w:val="4C6D4EE1"/>
    <w:rsid w:val="4C6D6729"/>
    <w:rsid w:val="4C7769BD"/>
    <w:rsid w:val="4C933CFC"/>
    <w:rsid w:val="4C9C686B"/>
    <w:rsid w:val="4CB0279C"/>
    <w:rsid w:val="4CBB2E49"/>
    <w:rsid w:val="4CC4390B"/>
    <w:rsid w:val="4CFC6677"/>
    <w:rsid w:val="4D6F4B62"/>
    <w:rsid w:val="4DBA432F"/>
    <w:rsid w:val="4DE216D6"/>
    <w:rsid w:val="4DF1562B"/>
    <w:rsid w:val="4DF5541D"/>
    <w:rsid w:val="4E1017EC"/>
    <w:rsid w:val="4E1A1995"/>
    <w:rsid w:val="4E2A0B74"/>
    <w:rsid w:val="4E306081"/>
    <w:rsid w:val="4E610416"/>
    <w:rsid w:val="4E7F3A2D"/>
    <w:rsid w:val="4E8136B1"/>
    <w:rsid w:val="4E956C6D"/>
    <w:rsid w:val="4EA57375"/>
    <w:rsid w:val="4EAE599A"/>
    <w:rsid w:val="4ECD6C44"/>
    <w:rsid w:val="4F233906"/>
    <w:rsid w:val="4F391663"/>
    <w:rsid w:val="4F8F00BC"/>
    <w:rsid w:val="4F9031D5"/>
    <w:rsid w:val="4FB852AF"/>
    <w:rsid w:val="4FCF3031"/>
    <w:rsid w:val="4FD05F7C"/>
    <w:rsid w:val="4FD86AAF"/>
    <w:rsid w:val="4FEC6753"/>
    <w:rsid w:val="4FF42F05"/>
    <w:rsid w:val="502867BE"/>
    <w:rsid w:val="505B5F69"/>
    <w:rsid w:val="506354B8"/>
    <w:rsid w:val="50671A1C"/>
    <w:rsid w:val="509108DC"/>
    <w:rsid w:val="50A767CB"/>
    <w:rsid w:val="50DB4242"/>
    <w:rsid w:val="50DF0333"/>
    <w:rsid w:val="51A229D8"/>
    <w:rsid w:val="51F2093A"/>
    <w:rsid w:val="520F1680"/>
    <w:rsid w:val="52393CD1"/>
    <w:rsid w:val="5258308F"/>
    <w:rsid w:val="5292153D"/>
    <w:rsid w:val="52F87A9C"/>
    <w:rsid w:val="53013A80"/>
    <w:rsid w:val="530F28C6"/>
    <w:rsid w:val="53166DE6"/>
    <w:rsid w:val="535A0AE3"/>
    <w:rsid w:val="5372131C"/>
    <w:rsid w:val="53751C57"/>
    <w:rsid w:val="5381194D"/>
    <w:rsid w:val="53D407A2"/>
    <w:rsid w:val="53DB2B75"/>
    <w:rsid w:val="53E92F46"/>
    <w:rsid w:val="540A533B"/>
    <w:rsid w:val="54366A27"/>
    <w:rsid w:val="546302FE"/>
    <w:rsid w:val="547D7BF7"/>
    <w:rsid w:val="549E65C1"/>
    <w:rsid w:val="54ED5E60"/>
    <w:rsid w:val="54F32518"/>
    <w:rsid w:val="55103136"/>
    <w:rsid w:val="5534235B"/>
    <w:rsid w:val="556837F2"/>
    <w:rsid w:val="55883F52"/>
    <w:rsid w:val="55D54EBF"/>
    <w:rsid w:val="55E87FF7"/>
    <w:rsid w:val="55EA3738"/>
    <w:rsid w:val="561D283C"/>
    <w:rsid w:val="564336CB"/>
    <w:rsid w:val="56485FDA"/>
    <w:rsid w:val="570A68A2"/>
    <w:rsid w:val="573F6118"/>
    <w:rsid w:val="574C1A84"/>
    <w:rsid w:val="575A1DE0"/>
    <w:rsid w:val="576F54C7"/>
    <w:rsid w:val="5790481F"/>
    <w:rsid w:val="57954E01"/>
    <w:rsid w:val="57A67A58"/>
    <w:rsid w:val="57CB7E80"/>
    <w:rsid w:val="582926EE"/>
    <w:rsid w:val="58295248"/>
    <w:rsid w:val="582F567D"/>
    <w:rsid w:val="58331F08"/>
    <w:rsid w:val="58863F37"/>
    <w:rsid w:val="58A91273"/>
    <w:rsid w:val="58CB0F97"/>
    <w:rsid w:val="58FE1ED3"/>
    <w:rsid w:val="59277777"/>
    <w:rsid w:val="597C2AC3"/>
    <w:rsid w:val="59D54EB7"/>
    <w:rsid w:val="59D709BC"/>
    <w:rsid w:val="59E10D96"/>
    <w:rsid w:val="5A1254B0"/>
    <w:rsid w:val="5A703B46"/>
    <w:rsid w:val="5A8B296D"/>
    <w:rsid w:val="5A97544A"/>
    <w:rsid w:val="5AAA059A"/>
    <w:rsid w:val="5AB607F7"/>
    <w:rsid w:val="5B3B3B38"/>
    <w:rsid w:val="5B58400B"/>
    <w:rsid w:val="5B751B5C"/>
    <w:rsid w:val="5B827BA8"/>
    <w:rsid w:val="5BA452F6"/>
    <w:rsid w:val="5BAF5E6A"/>
    <w:rsid w:val="5BCD4CFA"/>
    <w:rsid w:val="5BED5A08"/>
    <w:rsid w:val="5BFB2FFA"/>
    <w:rsid w:val="5C3E2A54"/>
    <w:rsid w:val="5C524B06"/>
    <w:rsid w:val="5C610970"/>
    <w:rsid w:val="5C68657E"/>
    <w:rsid w:val="5CC3088E"/>
    <w:rsid w:val="5CCD7857"/>
    <w:rsid w:val="5CE906F8"/>
    <w:rsid w:val="5D074238"/>
    <w:rsid w:val="5D1B23ED"/>
    <w:rsid w:val="5D373853"/>
    <w:rsid w:val="5D38797E"/>
    <w:rsid w:val="5D482FE0"/>
    <w:rsid w:val="5D6A531D"/>
    <w:rsid w:val="5E277239"/>
    <w:rsid w:val="5E4356E7"/>
    <w:rsid w:val="5E9D4879"/>
    <w:rsid w:val="5EA61FF3"/>
    <w:rsid w:val="5EAF0093"/>
    <w:rsid w:val="5EC24C1A"/>
    <w:rsid w:val="5F842840"/>
    <w:rsid w:val="5F8A48B8"/>
    <w:rsid w:val="5F90573B"/>
    <w:rsid w:val="5F981CCD"/>
    <w:rsid w:val="5FA71677"/>
    <w:rsid w:val="5FB5693F"/>
    <w:rsid w:val="5FF20E92"/>
    <w:rsid w:val="60222A25"/>
    <w:rsid w:val="60612DA1"/>
    <w:rsid w:val="60AC115F"/>
    <w:rsid w:val="60CD79DE"/>
    <w:rsid w:val="60EA4BFE"/>
    <w:rsid w:val="61290B54"/>
    <w:rsid w:val="615C1240"/>
    <w:rsid w:val="619B5DBE"/>
    <w:rsid w:val="61B909AD"/>
    <w:rsid w:val="61D349E7"/>
    <w:rsid w:val="61FF1291"/>
    <w:rsid w:val="62055C9E"/>
    <w:rsid w:val="623B16C0"/>
    <w:rsid w:val="627B1E42"/>
    <w:rsid w:val="62C22BA6"/>
    <w:rsid w:val="62F5367A"/>
    <w:rsid w:val="63012709"/>
    <w:rsid w:val="631A41A6"/>
    <w:rsid w:val="63290AA7"/>
    <w:rsid w:val="6332776E"/>
    <w:rsid w:val="634D68AD"/>
    <w:rsid w:val="635D7000"/>
    <w:rsid w:val="63636510"/>
    <w:rsid w:val="637777A2"/>
    <w:rsid w:val="63BB2FDC"/>
    <w:rsid w:val="63DB68D8"/>
    <w:rsid w:val="64054B46"/>
    <w:rsid w:val="64AB46F5"/>
    <w:rsid w:val="64D34B6F"/>
    <w:rsid w:val="64EC32F0"/>
    <w:rsid w:val="64EF69CA"/>
    <w:rsid w:val="651E450F"/>
    <w:rsid w:val="65200F2C"/>
    <w:rsid w:val="654C716C"/>
    <w:rsid w:val="656149CA"/>
    <w:rsid w:val="65727EDD"/>
    <w:rsid w:val="65F336F1"/>
    <w:rsid w:val="66315A6E"/>
    <w:rsid w:val="66357E9F"/>
    <w:rsid w:val="663A1C46"/>
    <w:rsid w:val="66837536"/>
    <w:rsid w:val="66B34A82"/>
    <w:rsid w:val="66E24D24"/>
    <w:rsid w:val="66E433AB"/>
    <w:rsid w:val="66FE316F"/>
    <w:rsid w:val="670F40E1"/>
    <w:rsid w:val="67215BC9"/>
    <w:rsid w:val="67452B44"/>
    <w:rsid w:val="6752199F"/>
    <w:rsid w:val="67682A8B"/>
    <w:rsid w:val="676B31AF"/>
    <w:rsid w:val="67751344"/>
    <w:rsid w:val="67E2146F"/>
    <w:rsid w:val="68064FF5"/>
    <w:rsid w:val="686824CC"/>
    <w:rsid w:val="692B1991"/>
    <w:rsid w:val="6963176B"/>
    <w:rsid w:val="69CE316E"/>
    <w:rsid w:val="69DB1C98"/>
    <w:rsid w:val="6A40140F"/>
    <w:rsid w:val="6AC82382"/>
    <w:rsid w:val="6ACA54DD"/>
    <w:rsid w:val="6B13600B"/>
    <w:rsid w:val="6B1D005F"/>
    <w:rsid w:val="6B3355AF"/>
    <w:rsid w:val="6BD149A6"/>
    <w:rsid w:val="6BF736EC"/>
    <w:rsid w:val="6C0C690F"/>
    <w:rsid w:val="6C4A6501"/>
    <w:rsid w:val="6C6F730D"/>
    <w:rsid w:val="6C742907"/>
    <w:rsid w:val="6CB417D0"/>
    <w:rsid w:val="6CCC145D"/>
    <w:rsid w:val="6CE24F61"/>
    <w:rsid w:val="6CF15B63"/>
    <w:rsid w:val="6D131774"/>
    <w:rsid w:val="6D3C0484"/>
    <w:rsid w:val="6D7E18DE"/>
    <w:rsid w:val="6D981CE6"/>
    <w:rsid w:val="6DBB466B"/>
    <w:rsid w:val="6DFB503F"/>
    <w:rsid w:val="6E343ED1"/>
    <w:rsid w:val="6E405AE6"/>
    <w:rsid w:val="6E4715F6"/>
    <w:rsid w:val="6E4F324D"/>
    <w:rsid w:val="6E7006F9"/>
    <w:rsid w:val="6E7A65B0"/>
    <w:rsid w:val="6E836519"/>
    <w:rsid w:val="6E9B18EC"/>
    <w:rsid w:val="6EB44410"/>
    <w:rsid w:val="6EF060D2"/>
    <w:rsid w:val="6EFD2DCB"/>
    <w:rsid w:val="6F292D7E"/>
    <w:rsid w:val="6F5D7838"/>
    <w:rsid w:val="6F623961"/>
    <w:rsid w:val="6F927875"/>
    <w:rsid w:val="6F974B3E"/>
    <w:rsid w:val="6FE65315"/>
    <w:rsid w:val="6FEA582C"/>
    <w:rsid w:val="700C41C1"/>
    <w:rsid w:val="70185C55"/>
    <w:rsid w:val="70582012"/>
    <w:rsid w:val="7074278B"/>
    <w:rsid w:val="710E2FEB"/>
    <w:rsid w:val="711B6761"/>
    <w:rsid w:val="714E08AD"/>
    <w:rsid w:val="716658BE"/>
    <w:rsid w:val="71AF05B6"/>
    <w:rsid w:val="71B503D8"/>
    <w:rsid w:val="71D819A7"/>
    <w:rsid w:val="71E11FA5"/>
    <w:rsid w:val="71F434C8"/>
    <w:rsid w:val="71FD033E"/>
    <w:rsid w:val="725F1C49"/>
    <w:rsid w:val="72AF6092"/>
    <w:rsid w:val="72D75C00"/>
    <w:rsid w:val="73494FA9"/>
    <w:rsid w:val="735F5EFF"/>
    <w:rsid w:val="73B21EBB"/>
    <w:rsid w:val="73DC7CE3"/>
    <w:rsid w:val="74093F83"/>
    <w:rsid w:val="740B1495"/>
    <w:rsid w:val="7439640A"/>
    <w:rsid w:val="744143FC"/>
    <w:rsid w:val="74A71836"/>
    <w:rsid w:val="74AF7235"/>
    <w:rsid w:val="74E61BB7"/>
    <w:rsid w:val="752E5A02"/>
    <w:rsid w:val="75332C50"/>
    <w:rsid w:val="753B469C"/>
    <w:rsid w:val="754F6E9B"/>
    <w:rsid w:val="75557FEC"/>
    <w:rsid w:val="755C1A17"/>
    <w:rsid w:val="758C70D2"/>
    <w:rsid w:val="75A54E5D"/>
    <w:rsid w:val="75DC15C0"/>
    <w:rsid w:val="75F816B1"/>
    <w:rsid w:val="75FE375E"/>
    <w:rsid w:val="7619743A"/>
    <w:rsid w:val="764409E9"/>
    <w:rsid w:val="764A33EB"/>
    <w:rsid w:val="76570E12"/>
    <w:rsid w:val="765B1A3C"/>
    <w:rsid w:val="767459F9"/>
    <w:rsid w:val="7683302B"/>
    <w:rsid w:val="768870EE"/>
    <w:rsid w:val="76AB1061"/>
    <w:rsid w:val="76D6293F"/>
    <w:rsid w:val="76EF23E9"/>
    <w:rsid w:val="771450F9"/>
    <w:rsid w:val="77243A5E"/>
    <w:rsid w:val="77371290"/>
    <w:rsid w:val="77736FE9"/>
    <w:rsid w:val="777F3DF2"/>
    <w:rsid w:val="778A0104"/>
    <w:rsid w:val="77C2023C"/>
    <w:rsid w:val="77C425CC"/>
    <w:rsid w:val="77DD5450"/>
    <w:rsid w:val="77FF4E97"/>
    <w:rsid w:val="78117E4E"/>
    <w:rsid w:val="781F5EEB"/>
    <w:rsid w:val="782D41B0"/>
    <w:rsid w:val="78522AAA"/>
    <w:rsid w:val="78657790"/>
    <w:rsid w:val="78CF3189"/>
    <w:rsid w:val="78D07291"/>
    <w:rsid w:val="790931C8"/>
    <w:rsid w:val="795F03E8"/>
    <w:rsid w:val="79752A73"/>
    <w:rsid w:val="797B0400"/>
    <w:rsid w:val="798004C3"/>
    <w:rsid w:val="79A533B5"/>
    <w:rsid w:val="79D5233D"/>
    <w:rsid w:val="79E40969"/>
    <w:rsid w:val="7A0E5634"/>
    <w:rsid w:val="7A173ECC"/>
    <w:rsid w:val="7A1A1843"/>
    <w:rsid w:val="7A1E33EF"/>
    <w:rsid w:val="7A366C68"/>
    <w:rsid w:val="7A5A6F19"/>
    <w:rsid w:val="7A6D0089"/>
    <w:rsid w:val="7A6E3DC5"/>
    <w:rsid w:val="7A81492C"/>
    <w:rsid w:val="7ACC0949"/>
    <w:rsid w:val="7AE3200D"/>
    <w:rsid w:val="7AEC296C"/>
    <w:rsid w:val="7B78765B"/>
    <w:rsid w:val="7B962E2F"/>
    <w:rsid w:val="7BA436D8"/>
    <w:rsid w:val="7BAD00A2"/>
    <w:rsid w:val="7BE72324"/>
    <w:rsid w:val="7C01292B"/>
    <w:rsid w:val="7C3F26B0"/>
    <w:rsid w:val="7C494CB5"/>
    <w:rsid w:val="7C534FAA"/>
    <w:rsid w:val="7C957C4C"/>
    <w:rsid w:val="7CCE3208"/>
    <w:rsid w:val="7CD96C4F"/>
    <w:rsid w:val="7D155354"/>
    <w:rsid w:val="7D4003E4"/>
    <w:rsid w:val="7D620FF0"/>
    <w:rsid w:val="7D9C09C4"/>
    <w:rsid w:val="7DF86C7B"/>
    <w:rsid w:val="7E0D1185"/>
    <w:rsid w:val="7E282376"/>
    <w:rsid w:val="7E5A43F0"/>
    <w:rsid w:val="7E60335C"/>
    <w:rsid w:val="7E7A2C7B"/>
    <w:rsid w:val="7E9649D6"/>
    <w:rsid w:val="7EB10B50"/>
    <w:rsid w:val="7F0B0F0F"/>
    <w:rsid w:val="7F0F784D"/>
    <w:rsid w:val="7F2C274C"/>
    <w:rsid w:val="7F5E791E"/>
    <w:rsid w:val="7F63422A"/>
    <w:rsid w:val="C1CF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ja-JP" w:eastAsia="ja-JP" w:bidi="ja-JP"/>
    </w:rPr>
  </w:style>
  <w:style w:type="paragraph" w:styleId="10">
    <w:name w:val="heading 1"/>
    <w:basedOn w:val="1"/>
    <w:next w:val="1"/>
    <w:qFormat/>
    <w:uiPriority w:val="1"/>
    <w:pPr>
      <w:spacing w:before="11"/>
      <w:ind w:left="2"/>
      <w:outlineLvl w:val="0"/>
    </w:pPr>
    <w:rPr>
      <w:b/>
      <w:bCs/>
      <w:sz w:val="44"/>
      <w:szCs w:val="44"/>
    </w:rPr>
  </w:style>
  <w:style w:type="paragraph" w:styleId="11">
    <w:name w:val="heading 2"/>
    <w:basedOn w:val="1"/>
    <w:next w:val="1"/>
    <w:qFormat/>
    <w:uiPriority w:val="1"/>
    <w:pPr>
      <w:outlineLvl w:val="1"/>
    </w:pPr>
    <w:rPr>
      <w:rFonts w:ascii="黑体" w:hAnsi="黑体" w:eastAsia="黑体" w:cs="黑体"/>
      <w:b/>
      <w:bCs/>
      <w:sz w:val="32"/>
      <w:szCs w:val="32"/>
    </w:rPr>
  </w:style>
  <w:style w:type="paragraph" w:styleId="12">
    <w:name w:val="heading 3"/>
    <w:basedOn w:val="1"/>
    <w:next w:val="1"/>
    <w:qFormat/>
    <w:uiPriority w:val="1"/>
    <w:pPr>
      <w:spacing w:before="1"/>
      <w:ind w:left="435" w:right="435"/>
      <w:jc w:val="center"/>
      <w:outlineLvl w:val="2"/>
    </w:pPr>
    <w:rPr>
      <w:b/>
      <w:bCs/>
      <w:sz w:val="30"/>
      <w:szCs w:val="30"/>
    </w:rPr>
  </w:style>
  <w:style w:type="paragraph" w:styleId="13">
    <w:name w:val="heading 4"/>
    <w:basedOn w:val="1"/>
    <w:next w:val="1"/>
    <w:qFormat/>
    <w:uiPriority w:val="1"/>
    <w:pPr>
      <w:spacing w:before="1"/>
      <w:ind w:left="640"/>
      <w:outlineLvl w:val="3"/>
    </w:pPr>
    <w:rPr>
      <w:b/>
      <w:bCs/>
      <w:sz w:val="28"/>
      <w:szCs w:val="28"/>
    </w:rPr>
  </w:style>
  <w:style w:type="paragraph" w:styleId="14">
    <w:name w:val="heading 5"/>
    <w:basedOn w:val="1"/>
    <w:next w:val="1"/>
    <w:qFormat/>
    <w:uiPriority w:val="1"/>
    <w:pPr>
      <w:ind w:left="1487" w:right="1655"/>
      <w:outlineLvl w:val="4"/>
    </w:pPr>
    <w:rPr>
      <w:sz w:val="28"/>
      <w:szCs w:val="28"/>
      <w:u w:val="single" w:color="000000"/>
    </w:rPr>
  </w:style>
  <w:style w:type="paragraph" w:styleId="15">
    <w:name w:val="heading 6"/>
    <w:basedOn w:val="1"/>
    <w:next w:val="1"/>
    <w:qFormat/>
    <w:uiPriority w:val="1"/>
    <w:pPr>
      <w:ind w:left="640"/>
      <w:outlineLvl w:val="5"/>
    </w:pPr>
    <w:rPr>
      <w:b/>
      <w:bCs/>
      <w:sz w:val="24"/>
      <w:szCs w:val="24"/>
    </w:rPr>
  </w:style>
  <w:style w:type="paragraph" w:styleId="16">
    <w:name w:val="heading 7"/>
    <w:basedOn w:val="1"/>
    <w:next w:val="1"/>
    <w:qFormat/>
    <w:uiPriority w:val="1"/>
    <w:pPr>
      <w:ind w:left="1079"/>
      <w:outlineLvl w:val="6"/>
    </w:pPr>
    <w:rPr>
      <w:rFonts w:ascii="微软雅黑" w:hAnsi="微软雅黑" w:eastAsia="微软雅黑" w:cs="微软雅黑"/>
    </w:rPr>
  </w:style>
  <w:style w:type="paragraph" w:styleId="17">
    <w:name w:val="heading 8"/>
    <w:basedOn w:val="1"/>
    <w:next w:val="1"/>
    <w:qFormat/>
    <w:uiPriority w:val="1"/>
    <w:pPr>
      <w:ind w:left="640"/>
      <w:outlineLvl w:val="7"/>
    </w:pPr>
    <w:rPr>
      <w:b/>
      <w:b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qFormat/>
    <w:uiPriority w:val="0"/>
    <w:pPr>
      <w:autoSpaceDE/>
      <w:autoSpaceDN/>
      <w:spacing w:after="120"/>
      <w:ind w:firstLine="420" w:firstLineChars="100"/>
      <w:jc w:val="both"/>
    </w:pPr>
    <w:rPr>
      <w:rFonts w:ascii="Times New Roman" w:hAnsi="Times New Roman" w:cs="Times New Roman"/>
      <w:kern w:val="2"/>
      <w:szCs w:val="24"/>
    </w:rPr>
  </w:style>
  <w:style w:type="paragraph" w:styleId="3">
    <w:name w:val="Body Text"/>
    <w:basedOn w:val="1"/>
    <w:next w:val="4"/>
    <w:link w:val="54"/>
    <w:qFormat/>
    <w:uiPriority w:val="1"/>
    <w:rPr>
      <w:sz w:val="21"/>
      <w:szCs w:val="21"/>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note text"/>
    <w:basedOn w:val="1"/>
    <w:unhideWhenUsed/>
    <w:qFormat/>
    <w:uiPriority w:val="99"/>
    <w:rPr>
      <w:sz w:val="20"/>
      <w:szCs w:val="20"/>
    </w:rPr>
  </w:style>
  <w:style w:type="paragraph" w:styleId="6">
    <w:name w:val="Body Text First Indent 2"/>
    <w:basedOn w:val="7"/>
    <w:next w:val="8"/>
    <w:unhideWhenUsed/>
    <w:qFormat/>
    <w:uiPriority w:val="99"/>
    <w:pPr>
      <w:ind w:firstLine="420" w:firstLineChars="200"/>
    </w:pPr>
  </w:style>
  <w:style w:type="paragraph" w:styleId="7">
    <w:name w:val="Body Text Indent"/>
    <w:basedOn w:val="1"/>
    <w:next w:val="1"/>
    <w:qFormat/>
    <w:uiPriority w:val="99"/>
    <w:pPr>
      <w:spacing w:after="120"/>
      <w:ind w:left="420" w:leftChars="200"/>
    </w:pPr>
    <w:rPr>
      <w:szCs w:val="24"/>
    </w:rPr>
  </w:style>
  <w:style w:type="paragraph" w:styleId="8">
    <w:name w:val="Normal Indent"/>
    <w:basedOn w:val="1"/>
    <w:next w:val="9"/>
    <w:qFormat/>
    <w:uiPriority w:val="0"/>
    <w:pPr>
      <w:ind w:firstLine="420"/>
    </w:pPr>
    <w:rPr>
      <w:szCs w:val="20"/>
    </w:rPr>
  </w:style>
  <w:style w:type="paragraph" w:styleId="9">
    <w:name w:val="Body Text 2"/>
    <w:basedOn w:val="1"/>
    <w:next w:val="3"/>
    <w:qFormat/>
    <w:uiPriority w:val="0"/>
    <w:pPr>
      <w:spacing w:after="120" w:line="480" w:lineRule="auto"/>
    </w:pPr>
    <w:rPr>
      <w:rFonts w:ascii="Times New Roman"/>
      <w:sz w:val="32"/>
    </w:rPr>
  </w:style>
  <w:style w:type="paragraph" w:styleId="18">
    <w:name w:val="annotation text"/>
    <w:basedOn w:val="1"/>
    <w:semiHidden/>
    <w:qFormat/>
    <w:uiPriority w:val="0"/>
  </w:style>
  <w:style w:type="paragraph" w:styleId="19">
    <w:name w:val="Body Text 3"/>
    <w:basedOn w:val="1"/>
    <w:qFormat/>
    <w:uiPriority w:val="0"/>
    <w:pPr>
      <w:spacing w:after="120"/>
    </w:pPr>
    <w:rPr>
      <w:rFonts w:ascii="Times New Roman" w:hAnsi="Times New Roman" w:cs="Times New Roman"/>
      <w:sz w:val="16"/>
    </w:rPr>
  </w:style>
  <w:style w:type="paragraph" w:styleId="20">
    <w:name w:val="toc 3"/>
    <w:basedOn w:val="1"/>
    <w:next w:val="1"/>
    <w:qFormat/>
    <w:uiPriority w:val="99"/>
    <w:pPr>
      <w:ind w:left="400" w:leftChars="400"/>
    </w:pPr>
  </w:style>
  <w:style w:type="paragraph" w:styleId="21">
    <w:name w:val="Plain Text"/>
    <w:basedOn w:val="1"/>
    <w:qFormat/>
    <w:uiPriority w:val="0"/>
    <w:pPr>
      <w:jc w:val="both"/>
    </w:pPr>
    <w:rPr>
      <w:rFonts w:hAnsi="Courier New" w:cs="Times New Roman"/>
      <w:kern w:val="2"/>
      <w:sz w:val="21"/>
    </w:rPr>
  </w:style>
  <w:style w:type="paragraph" w:styleId="22">
    <w:name w:val="Balloon Text"/>
    <w:basedOn w:val="1"/>
    <w:link w:val="55"/>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envelope return"/>
    <w:basedOn w:val="1"/>
    <w:qFormat/>
    <w:uiPriority w:val="0"/>
    <w:pPr>
      <w:snapToGrid w:val="0"/>
    </w:pPr>
    <w:rPr>
      <w:rFonts w:ascii="Arial" w:hAnsi="Arial" w:eastAsia="宋体" w:cs="Times New Roman"/>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1"/>
    <w:pPr>
      <w:spacing w:before="186"/>
      <w:ind w:left="640"/>
    </w:p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29">
    <w:name w:val="Normal (Web)"/>
    <w:basedOn w:val="1"/>
    <w:qFormat/>
    <w:uiPriority w:val="99"/>
    <w:pPr>
      <w:widowControl/>
      <w:autoSpaceDE/>
      <w:autoSpaceDN/>
      <w:spacing w:beforeAutospacing="1" w:afterAutospacing="1"/>
    </w:pPr>
    <w:rPr>
      <w:sz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Emphasis"/>
    <w:basedOn w:val="32"/>
    <w:qFormat/>
    <w:uiPriority w:val="0"/>
  </w:style>
  <w:style w:type="character" w:styleId="37">
    <w:name w:val="HTML Definition"/>
    <w:basedOn w:val="32"/>
    <w:qFormat/>
    <w:uiPriority w:val="0"/>
    <w:rPr>
      <w:sz w:val="14"/>
      <w:szCs w:val="14"/>
      <w:bdr w:val="single" w:color="C7C7C7" w:sz="4" w:space="0"/>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0"/>
    <w:rPr>
      <w:color w:val="0000FF"/>
      <w:u w:val="none"/>
    </w:rPr>
  </w:style>
  <w:style w:type="character" w:styleId="42">
    <w:name w:val="HTML Code"/>
    <w:basedOn w:val="32"/>
    <w:qFormat/>
    <w:uiPriority w:val="0"/>
    <w:rPr>
      <w:rFonts w:hint="default" w:ascii="monospace" w:hAnsi="monospace" w:eastAsia="monospace" w:cs="monospace"/>
      <w:sz w:val="20"/>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ascii="monospace" w:hAnsi="monospace" w:eastAsia="monospace" w:cs="monospace"/>
    </w:rPr>
  </w:style>
  <w:style w:type="table" w:customStyle="1" w:styleId="46">
    <w:name w:val="Table Normal"/>
    <w:unhideWhenUsed/>
    <w:qFormat/>
    <w:uiPriority w:val="2"/>
    <w:tblPr>
      <w:tblCellMar>
        <w:top w:w="0" w:type="dxa"/>
        <w:left w:w="0" w:type="dxa"/>
        <w:bottom w:w="0" w:type="dxa"/>
        <w:right w:w="0" w:type="dxa"/>
      </w:tblCellMar>
    </w:tblPr>
  </w:style>
  <w:style w:type="paragraph" w:customStyle="1" w:styleId="47">
    <w:name w:val="列表段落1"/>
    <w:basedOn w:val="1"/>
    <w:qFormat/>
    <w:uiPriority w:val="1"/>
    <w:pPr>
      <w:ind w:left="640"/>
    </w:pPr>
  </w:style>
  <w:style w:type="paragraph" w:customStyle="1" w:styleId="48">
    <w:name w:val="Table Paragraph"/>
    <w:basedOn w:val="1"/>
    <w:qFormat/>
    <w:uiPriority w:val="1"/>
  </w:style>
  <w:style w:type="paragraph" w:customStyle="1" w:styleId="49">
    <w:name w:val="样式 标题 1 + 四号 居中 段前: 12 磅 段后: 12 磅 行距: 单倍行距"/>
    <w:basedOn w:val="10"/>
    <w:qFormat/>
    <w:uiPriority w:val="0"/>
    <w:pPr>
      <w:autoSpaceDE/>
      <w:autoSpaceDN/>
      <w:ind w:left="792" w:firstLine="288"/>
      <w:jc w:val="center"/>
      <w:textAlignment w:val="baseline"/>
    </w:pPr>
    <w:rPr>
      <w:rFonts w:ascii="Times New Roman"/>
      <w:bCs w:val="0"/>
      <w:sz w:val="28"/>
      <w:szCs w:val="20"/>
    </w:rPr>
  </w:style>
  <w:style w:type="paragraph" w:customStyle="1" w:styleId="50">
    <w:name w:val="样式 宋体 五号 行距: 单倍行距"/>
    <w:basedOn w:val="1"/>
    <w:qFormat/>
    <w:uiPriority w:val="0"/>
    <w:pPr>
      <w:autoSpaceDE/>
      <w:autoSpaceDN/>
      <w:jc w:val="both"/>
    </w:pPr>
    <w:rPr>
      <w:rFonts w:eastAsia="仿宋_GB2312"/>
      <w:kern w:val="2"/>
      <w:sz w:val="21"/>
      <w:szCs w:val="32"/>
    </w:rPr>
  </w:style>
  <w:style w:type="paragraph" w:customStyle="1" w:styleId="51">
    <w:name w:val="样式1"/>
    <w:basedOn w:val="1"/>
    <w:qFormat/>
    <w:uiPriority w:val="0"/>
    <w:pPr>
      <w:tabs>
        <w:tab w:val="left" w:pos="2149"/>
      </w:tabs>
      <w:autoSpaceDE/>
      <w:autoSpaceDN/>
      <w:ind w:left="2149" w:hanging="709"/>
      <w:jc w:val="both"/>
      <w:textAlignment w:val="baseline"/>
    </w:pPr>
    <w:rPr>
      <w:sz w:val="21"/>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Char Char Char Char 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54">
    <w:name w:val="正文文本 字符"/>
    <w:link w:val="3"/>
    <w:qFormat/>
    <w:uiPriority w:val="1"/>
    <w:rPr>
      <w:rFonts w:ascii="宋体" w:hAnsi="宋体" w:eastAsia="宋体" w:cs="宋体"/>
      <w:sz w:val="21"/>
      <w:szCs w:val="21"/>
      <w:lang w:val="ja-JP" w:eastAsia="ja-JP" w:bidi="ja-JP"/>
    </w:rPr>
  </w:style>
  <w:style w:type="character" w:customStyle="1" w:styleId="55">
    <w:name w:val="批注框文本 字符"/>
    <w:basedOn w:val="32"/>
    <w:link w:val="22"/>
    <w:qFormat/>
    <w:uiPriority w:val="0"/>
    <w:rPr>
      <w:rFonts w:ascii="宋体" w:hAnsi="宋体" w:cs="宋体"/>
      <w:sz w:val="18"/>
      <w:szCs w:val="18"/>
      <w:lang w:val="ja-JP" w:eastAsia="ja-JP" w:bidi="ja-JP"/>
    </w:rPr>
  </w:style>
  <w:style w:type="paragraph" w:customStyle="1" w:styleId="56">
    <w:name w:val="p0"/>
    <w:basedOn w:val="1"/>
    <w:qFormat/>
    <w:uiPriority w:val="0"/>
    <w:pPr>
      <w:widowControl/>
    </w:pPr>
    <w:rPr>
      <w:szCs w:val="21"/>
    </w:rPr>
  </w:style>
  <w:style w:type="table" w:customStyle="1" w:styleId="57">
    <w:name w:val="TableGrid"/>
    <w:qFormat/>
    <w:uiPriority w:val="0"/>
    <w:tblPr>
      <w:tblCellMar>
        <w:top w:w="0" w:type="dxa"/>
        <w:left w:w="0" w:type="dxa"/>
        <w:bottom w:w="0" w:type="dxa"/>
        <w:right w:w="0" w:type="dxa"/>
      </w:tblCellMar>
    </w:tblPr>
  </w:style>
  <w:style w:type="character" w:customStyle="1" w:styleId="58">
    <w:name w:val="apple-style-span"/>
    <w:basedOn w:val="32"/>
    <w:qFormat/>
    <w:uiPriority w:val="0"/>
  </w:style>
  <w:style w:type="paragraph" w:customStyle="1" w:styleId="59">
    <w:name w:val="_Style 4"/>
    <w:basedOn w:val="1"/>
    <w:qFormat/>
    <w:uiPriority w:val="34"/>
    <w:pPr>
      <w:ind w:firstLine="420" w:firstLineChars="200"/>
    </w:pPr>
    <w:rPr>
      <w:rFonts w:ascii="Calibri" w:hAnsi="Calibri"/>
    </w:rPr>
  </w:style>
  <w:style w:type="paragraph" w:customStyle="1" w:styleId="60">
    <w:name w:val="列出段落1"/>
    <w:basedOn w:val="1"/>
    <w:qFormat/>
    <w:uiPriority w:val="34"/>
    <w:pPr>
      <w:ind w:firstLine="420" w:firstLineChars="200"/>
    </w:pPr>
  </w:style>
  <w:style w:type="paragraph" w:customStyle="1" w:styleId="61">
    <w:name w:val="List Paragraph1"/>
    <w:basedOn w:val="1"/>
    <w:qFormat/>
    <w:uiPriority w:val="99"/>
    <w:pPr>
      <w:ind w:firstLine="420" w:firstLineChars="200"/>
    </w:pPr>
    <w:rPr>
      <w:rFonts w:ascii="Calibri" w:hAnsi="Calibri" w:cs="Calibri"/>
    </w:rPr>
  </w:style>
  <w:style w:type="paragraph" w:customStyle="1" w:styleId="62">
    <w:name w:val="列出段落11"/>
    <w:basedOn w:val="1"/>
    <w:unhideWhenUsed/>
    <w:qFormat/>
    <w:uiPriority w:val="34"/>
    <w:pPr>
      <w:ind w:firstLine="420" w:firstLineChars="200"/>
      <w:jc w:val="both"/>
    </w:pPr>
    <w:rPr>
      <w:rFonts w:ascii="Calibri" w:hAnsi="Calibri" w:cs="Times New Roman"/>
      <w:kern w:val="2"/>
      <w:sz w:val="21"/>
    </w:rPr>
  </w:style>
  <w:style w:type="paragraph" w:customStyle="1" w:styleId="63">
    <w:name w:val="xl26"/>
    <w:basedOn w:val="1"/>
    <w:qFormat/>
    <w:uiPriority w:val="0"/>
    <w:pPr>
      <w:widowControl/>
      <w:suppressAutoHyphens/>
      <w:spacing w:before="280" w:after="280"/>
      <w:textAlignment w:val="center"/>
    </w:pPr>
    <w:rPr>
      <w:rFonts w:ascii="楷体_GB2312" w:hAnsi="楷体_GB2312" w:eastAsia="楷体_GB2312" w:cs="Times New Roman"/>
      <w:b/>
      <w:bCs/>
      <w:kern w:val="1"/>
      <w:sz w:val="24"/>
      <w:lang w:eastAsia="ar-SA"/>
    </w:rPr>
  </w:style>
  <w:style w:type="paragraph" w:customStyle="1" w:styleId="64">
    <w:name w:val="列表 21"/>
    <w:basedOn w:val="1"/>
    <w:qFormat/>
    <w:uiPriority w:val="0"/>
    <w:pPr>
      <w:ind w:left="100" w:leftChars="200" w:hanging="200" w:hangingChars="200"/>
    </w:pPr>
  </w:style>
  <w:style w:type="paragraph" w:customStyle="1" w:styleId="65">
    <w:name w:val="正文文本1"/>
    <w:basedOn w:val="1"/>
    <w:qFormat/>
    <w:uiPriority w:val="0"/>
    <w:pPr>
      <w:shd w:val="clear" w:color="auto" w:fill="FFFFFF"/>
      <w:spacing w:line="398" w:lineRule="auto"/>
      <w:ind w:firstLine="400"/>
    </w:pPr>
    <w:rPr>
      <w:rFonts w:ascii="MingLiU" w:hAnsi="MingLiU" w:eastAsia="MingLiU" w:cs="MingLiU"/>
      <w:color w:val="auto"/>
      <w:sz w:val="20"/>
      <w:szCs w:val="20"/>
      <w:lang w:val="zh-CN" w:eastAsia="zh-CN" w:bidi="zh-CN"/>
    </w:rPr>
  </w:style>
  <w:style w:type="character" w:customStyle="1" w:styleId="66">
    <w:name w:val="NormalCharacter"/>
    <w:semiHidden/>
    <w:qFormat/>
    <w:uiPriority w:val="0"/>
    <w:rPr>
      <w:rFonts w:ascii="Times New Roman"/>
      <w:kern w:val="2"/>
      <w:sz w:val="24"/>
      <w:szCs w:val="24"/>
    </w:rPr>
  </w:style>
  <w:style w:type="paragraph" w:styleId="6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21726</Words>
  <Characters>22536</Characters>
  <Lines>266</Lines>
  <Paragraphs>75</Paragraphs>
  <TotalTime>37</TotalTime>
  <ScaleCrop>false</ScaleCrop>
  <LinksUpToDate>false</LinksUpToDate>
  <CharactersWithSpaces>23598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2018-08-29T09:33:00Z</dcterms:created>
  <dc:creator>Administrator</dc:creator>
  <cp:lastModifiedBy>lenovo</cp:lastModifiedBy>
  <cp:lastPrinted>2022-04-21T09:44:00Z</cp:lastPrinted>
  <dcterms:modified xsi:type="dcterms:W3CDTF">2024-08-21T11:50:02Z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WPS Office</vt:lpwstr>
  </property>
  <property fmtid="{D5CDD505-2E9C-101B-9397-08002B2CF9AE}" pid="4" name="LastSaved">
    <vt:filetime>2018-08-29T00:00:00Z</vt:filetime>
  </property>
  <property fmtid="{D5CDD505-2E9C-101B-9397-08002B2CF9AE}" pid="5" name="KSOProductBuildVer">
    <vt:lpwstr>2052-11.8.2.1127</vt:lpwstr>
  </property>
  <property fmtid="{D5CDD505-2E9C-101B-9397-08002B2CF9AE}" pid="6" name="ICV">
    <vt:lpwstr>39907FEF13734660929C624C38A60A30</vt:lpwstr>
  </property>
</Properties>
</file>