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76A86">
      <w:pPr>
        <w:pStyle w:val="2"/>
        <w:bidi w:val="0"/>
        <w:spacing w:line="240" w:lineRule="auto"/>
        <w:jc w:val="both"/>
        <w:rPr>
          <w:rFonts w:hint="eastAsia" w:asciiTheme="majorEastAsia" w:hAnsiTheme="majorEastAsia" w:eastAsiaTheme="majorEastAsia" w:cstheme="majorEastAsia"/>
          <w:sz w:val="40"/>
          <w:szCs w:val="40"/>
          <w:lang w:eastAsia="zh-CN"/>
        </w:rPr>
      </w:pPr>
      <w:r>
        <w:rPr>
          <w:rFonts w:hint="eastAsia" w:asciiTheme="majorEastAsia" w:hAnsiTheme="majorEastAsia" w:eastAsiaTheme="majorEastAsia" w:cstheme="majorEastAsia"/>
          <w:sz w:val="40"/>
          <w:szCs w:val="40"/>
          <w:lang w:eastAsia="zh-CN"/>
        </w:rPr>
        <w:drawing>
          <wp:inline distT="0" distB="0" distL="114300" distR="114300">
            <wp:extent cx="5744845" cy="8096250"/>
            <wp:effectExtent l="0" t="0" r="635" b="11430"/>
            <wp:docPr id="4" name="图片 4" descr="ac070d9945532f1125a2e0bad9294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c070d9945532f1125a2e0bad9294490"/>
                    <pic:cNvPicPr>
                      <a:picLocks noChangeAspect="1"/>
                    </pic:cNvPicPr>
                  </pic:nvPicPr>
                  <pic:blipFill>
                    <a:blip r:embed="rId14"/>
                    <a:stretch>
                      <a:fillRect/>
                    </a:stretch>
                  </pic:blipFill>
                  <pic:spPr>
                    <a:xfrm>
                      <a:off x="0" y="0"/>
                      <a:ext cx="5744845" cy="8096250"/>
                    </a:xfrm>
                    <a:prstGeom prst="rect">
                      <a:avLst/>
                    </a:prstGeom>
                  </pic:spPr>
                </pic:pic>
              </a:graphicData>
            </a:graphic>
          </wp:inline>
        </w:drawing>
      </w:r>
    </w:p>
    <w:p w14:paraId="65E3C4CF">
      <w:pPr>
        <w:pStyle w:val="2"/>
        <w:bidi w:val="0"/>
        <w:rPr>
          <w:rFonts w:hint="eastAsia" w:asciiTheme="majorEastAsia" w:hAnsiTheme="majorEastAsia" w:eastAsiaTheme="majorEastAsia" w:cstheme="majorEastAsia"/>
          <w:sz w:val="40"/>
          <w:szCs w:val="40"/>
          <w:lang w:eastAsia="zh-CN"/>
        </w:rPr>
      </w:pPr>
    </w:p>
    <w:p w14:paraId="01C8D0FB">
      <w:pPr>
        <w:pStyle w:val="2"/>
        <w:bidi w:val="0"/>
        <w:rPr>
          <w:rFonts w:hint="eastAsia" w:asciiTheme="majorEastAsia" w:hAnsiTheme="majorEastAsia" w:eastAsiaTheme="majorEastAsia" w:cstheme="majorEastAsia"/>
          <w:sz w:val="40"/>
          <w:szCs w:val="40"/>
          <w:lang w:eastAsia="zh-CN"/>
        </w:rPr>
      </w:pPr>
    </w:p>
    <w:p w14:paraId="3F205D42">
      <w:pPr>
        <w:pStyle w:val="2"/>
        <w:bidi w:val="0"/>
        <w:rPr>
          <w:rFonts w:hint="eastAsia" w:asciiTheme="majorEastAsia" w:hAnsiTheme="majorEastAsia" w:eastAsiaTheme="majorEastAsia" w:cstheme="majorEastAsia"/>
          <w:sz w:val="40"/>
          <w:szCs w:val="40"/>
          <w:lang w:eastAsia="zh-CN"/>
        </w:rPr>
      </w:pPr>
    </w:p>
    <w:p w14:paraId="3BD194A8">
      <w:pPr>
        <w:pStyle w:val="2"/>
        <w:bidi w:val="0"/>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40"/>
          <w:szCs w:val="40"/>
          <w:lang w:eastAsia="zh-CN"/>
        </w:rPr>
        <w:t>延津县先进制造业开发区管理委员会延津县产业集聚区地下水环境状况详细调查与风险评估项目</w:t>
      </w:r>
    </w:p>
    <w:p w14:paraId="19C57E8B">
      <w:pPr>
        <w:ind w:firstLine="880"/>
        <w:rPr>
          <w:rFonts w:ascii="微软雅黑" w:hAnsi="微软雅黑" w:eastAsia="微软雅黑" w:cs="微软雅黑"/>
          <w:b/>
          <w:bCs/>
          <w:sz w:val="44"/>
          <w:szCs w:val="72"/>
        </w:rPr>
      </w:pPr>
    </w:p>
    <w:p w14:paraId="59B63C2B">
      <w:pPr>
        <w:ind w:firstLine="880"/>
        <w:rPr>
          <w:rFonts w:ascii="微软雅黑" w:hAnsi="微软雅黑" w:eastAsia="微软雅黑" w:cs="微软雅黑"/>
          <w:b/>
          <w:bCs/>
          <w:sz w:val="44"/>
          <w:szCs w:val="72"/>
        </w:rPr>
      </w:pPr>
    </w:p>
    <w:p w14:paraId="0BCC78E7">
      <w:pPr>
        <w:ind w:firstLine="880"/>
        <w:rPr>
          <w:rFonts w:ascii="微软雅黑" w:hAnsi="微软雅黑" w:eastAsia="微软雅黑" w:cs="微软雅黑"/>
          <w:b/>
          <w:bCs/>
          <w:sz w:val="44"/>
          <w:szCs w:val="72"/>
        </w:rPr>
      </w:pPr>
    </w:p>
    <w:p w14:paraId="551262D7">
      <w:pPr>
        <w:ind w:firstLine="880"/>
        <w:rPr>
          <w:rFonts w:ascii="微软雅黑" w:hAnsi="微软雅黑" w:eastAsia="微软雅黑" w:cs="微软雅黑"/>
          <w:b/>
          <w:bCs/>
          <w:sz w:val="44"/>
          <w:szCs w:val="72"/>
        </w:rPr>
      </w:pPr>
    </w:p>
    <w:p w14:paraId="24A86F3B">
      <w:pPr>
        <w:spacing w:line="240" w:lineRule="auto"/>
        <w:ind w:firstLine="0" w:firstLineChars="0"/>
        <w:jc w:val="center"/>
        <w:rPr>
          <w:rFonts w:hint="eastAsia" w:asciiTheme="majorEastAsia" w:hAnsiTheme="majorEastAsia" w:eastAsiaTheme="majorEastAsia" w:cstheme="majorEastAsia"/>
          <w:b/>
          <w:bCs/>
          <w:sz w:val="28"/>
          <w:szCs w:val="44"/>
        </w:rPr>
      </w:pPr>
      <w:r>
        <w:rPr>
          <w:rFonts w:hint="eastAsia" w:asciiTheme="majorEastAsia" w:hAnsiTheme="majorEastAsia" w:eastAsiaTheme="majorEastAsia" w:cstheme="majorEastAsia"/>
          <w:b/>
          <w:bCs/>
          <w:sz w:val="96"/>
          <w:szCs w:val="96"/>
        </w:rPr>
        <w:t>招 标 文 件</w:t>
      </w:r>
    </w:p>
    <w:p w14:paraId="6EAE9D1F">
      <w:pPr>
        <w:spacing w:line="240" w:lineRule="auto"/>
        <w:ind w:firstLine="0" w:firstLineChars="0"/>
        <w:jc w:val="center"/>
        <w:rPr>
          <w:rFonts w:hint="eastAsia" w:asciiTheme="majorEastAsia" w:hAnsiTheme="majorEastAsia" w:eastAsiaTheme="majorEastAsia" w:cstheme="majorEastAsia"/>
          <w:b/>
          <w:bCs/>
          <w:sz w:val="28"/>
          <w:szCs w:val="44"/>
        </w:rPr>
      </w:pPr>
      <w:r>
        <w:rPr>
          <w:rFonts w:hint="eastAsia" w:asciiTheme="majorEastAsia" w:hAnsiTheme="majorEastAsia" w:eastAsiaTheme="majorEastAsia" w:cstheme="majorEastAsia"/>
          <w:b/>
          <w:bCs/>
          <w:sz w:val="28"/>
          <w:szCs w:val="44"/>
        </w:rPr>
        <w:t>项目编号：</w:t>
      </w:r>
      <w:bookmarkStart w:id="0" w:name="OLE_LINK6"/>
      <w:bookmarkStart w:id="1" w:name="OLE_LINK5"/>
      <w:r>
        <w:rPr>
          <w:rFonts w:hint="eastAsia" w:asciiTheme="majorEastAsia" w:hAnsiTheme="majorEastAsia" w:eastAsiaTheme="majorEastAsia" w:cstheme="majorEastAsia"/>
          <w:b/>
          <w:bCs/>
          <w:sz w:val="28"/>
          <w:szCs w:val="44"/>
        </w:rPr>
        <w:t>延交财招标采购【2025】</w:t>
      </w:r>
      <w:r>
        <w:rPr>
          <w:rFonts w:hint="eastAsia" w:asciiTheme="majorEastAsia" w:hAnsiTheme="majorEastAsia" w:eastAsiaTheme="majorEastAsia" w:cstheme="majorEastAsia"/>
          <w:b/>
          <w:bCs/>
          <w:sz w:val="28"/>
          <w:szCs w:val="44"/>
          <w:lang w:val="en-US" w:eastAsia="zh-CN"/>
        </w:rPr>
        <w:t>063</w:t>
      </w:r>
      <w:r>
        <w:rPr>
          <w:rFonts w:hint="eastAsia" w:asciiTheme="majorEastAsia" w:hAnsiTheme="majorEastAsia" w:eastAsiaTheme="majorEastAsia" w:cstheme="majorEastAsia"/>
          <w:b/>
          <w:bCs/>
          <w:sz w:val="28"/>
          <w:szCs w:val="44"/>
        </w:rPr>
        <w:t>号</w:t>
      </w:r>
    </w:p>
    <w:p w14:paraId="591EC1B4">
      <w:pPr>
        <w:spacing w:line="240" w:lineRule="auto"/>
        <w:ind w:firstLine="0" w:firstLineChars="0"/>
        <w:jc w:val="center"/>
        <w:rPr>
          <w:rFonts w:hint="eastAsia" w:asciiTheme="majorEastAsia" w:hAnsiTheme="majorEastAsia" w:eastAsiaTheme="majorEastAsia" w:cstheme="majorEastAsia"/>
          <w:b/>
          <w:bCs/>
          <w:sz w:val="28"/>
          <w:szCs w:val="44"/>
        </w:rPr>
      </w:pPr>
      <w:r>
        <w:rPr>
          <w:rFonts w:hint="eastAsia" w:asciiTheme="majorEastAsia" w:hAnsiTheme="majorEastAsia" w:eastAsiaTheme="majorEastAsia" w:cstheme="majorEastAsia"/>
          <w:b/>
          <w:bCs/>
          <w:sz w:val="28"/>
          <w:szCs w:val="44"/>
        </w:rPr>
        <w:t>（财政编号：延津招标采购-2025-</w:t>
      </w:r>
      <w:r>
        <w:rPr>
          <w:rFonts w:hint="eastAsia" w:asciiTheme="majorEastAsia" w:hAnsiTheme="majorEastAsia" w:eastAsiaTheme="majorEastAsia" w:cstheme="majorEastAsia"/>
          <w:b/>
          <w:bCs/>
          <w:sz w:val="28"/>
          <w:szCs w:val="44"/>
          <w:lang w:val="en-US" w:eastAsia="zh-CN"/>
        </w:rPr>
        <w:t>73</w:t>
      </w:r>
      <w:r>
        <w:rPr>
          <w:rFonts w:hint="eastAsia" w:asciiTheme="majorEastAsia" w:hAnsiTheme="majorEastAsia" w:eastAsiaTheme="majorEastAsia" w:cstheme="majorEastAsia"/>
          <w:b/>
          <w:bCs/>
          <w:sz w:val="28"/>
          <w:szCs w:val="44"/>
        </w:rPr>
        <w:t>）</w:t>
      </w:r>
    </w:p>
    <w:bookmarkEnd w:id="0"/>
    <w:bookmarkEnd w:id="1"/>
    <w:p w14:paraId="2B392E9D">
      <w:pPr>
        <w:pStyle w:val="15"/>
        <w:ind w:left="0" w:leftChars="0" w:firstLine="0" w:firstLineChars="0"/>
        <w:rPr>
          <w:rFonts w:hint="eastAsia" w:asciiTheme="majorEastAsia" w:hAnsiTheme="majorEastAsia" w:eastAsiaTheme="majorEastAsia" w:cstheme="majorEastAsia"/>
          <w:b/>
          <w:bCs/>
          <w:sz w:val="28"/>
          <w:szCs w:val="28"/>
          <w:lang w:val="zh-CN"/>
        </w:rPr>
      </w:pPr>
    </w:p>
    <w:p w14:paraId="05CF647B">
      <w:pPr>
        <w:ind w:firstLine="480"/>
        <w:rPr>
          <w:rFonts w:hint="eastAsia" w:asciiTheme="majorEastAsia" w:hAnsiTheme="majorEastAsia" w:eastAsiaTheme="majorEastAsia" w:cstheme="majorEastAsia"/>
          <w:lang w:val="zh-CN"/>
        </w:rPr>
      </w:pPr>
    </w:p>
    <w:p w14:paraId="5C0C218A">
      <w:pPr>
        <w:ind w:firstLine="480"/>
        <w:rPr>
          <w:rFonts w:hint="eastAsia" w:asciiTheme="majorEastAsia" w:hAnsiTheme="majorEastAsia" w:eastAsiaTheme="majorEastAsia" w:cstheme="majorEastAsia"/>
          <w:lang w:val="zh-CN"/>
        </w:rPr>
      </w:pPr>
    </w:p>
    <w:p w14:paraId="71BCC996">
      <w:pPr>
        <w:pStyle w:val="15"/>
        <w:ind w:left="0" w:leftChars="0" w:firstLine="0" w:firstLineChars="0"/>
        <w:rPr>
          <w:rFonts w:hint="eastAsia" w:asciiTheme="majorEastAsia" w:hAnsiTheme="majorEastAsia" w:eastAsiaTheme="majorEastAsia" w:cstheme="majorEastAsia"/>
          <w:b/>
          <w:bCs/>
          <w:sz w:val="28"/>
          <w:szCs w:val="28"/>
          <w:lang w:val="zh-CN"/>
        </w:rPr>
      </w:pPr>
      <w:bookmarkStart w:id="48" w:name="_GoBack"/>
      <w:bookmarkEnd w:id="48"/>
    </w:p>
    <w:p w14:paraId="3355271C">
      <w:pPr>
        <w:spacing w:line="360" w:lineRule="auto"/>
        <w:ind w:firstLine="1446" w:firstLineChars="450"/>
        <w:rPr>
          <w:rFonts w:hint="eastAsia" w:asciiTheme="majorEastAsia" w:hAnsiTheme="majorEastAsia" w:eastAsiaTheme="majorEastAsia" w:cstheme="majorEastAsia"/>
          <w:b/>
          <w:bCs/>
          <w:sz w:val="32"/>
          <w:lang w:val="zh-CN"/>
        </w:rPr>
      </w:pPr>
    </w:p>
    <w:p w14:paraId="4B38C179">
      <w:pPr>
        <w:spacing w:line="360" w:lineRule="auto"/>
        <w:ind w:firstLine="1446" w:firstLineChars="450"/>
        <w:rPr>
          <w:rFonts w:hint="eastAsia" w:asciiTheme="majorEastAsia" w:hAnsiTheme="majorEastAsia" w:eastAsiaTheme="majorEastAsia" w:cstheme="majorEastAsia"/>
          <w:b/>
          <w:bCs/>
          <w:sz w:val="32"/>
          <w:lang w:val="zh-CN"/>
        </w:rPr>
      </w:pPr>
    </w:p>
    <w:p w14:paraId="1263181C">
      <w:pPr>
        <w:spacing w:line="360" w:lineRule="auto"/>
        <w:ind w:firstLine="1446" w:firstLineChars="450"/>
        <w:rPr>
          <w:rFonts w:hint="eastAsia" w:asciiTheme="majorEastAsia" w:hAnsiTheme="majorEastAsia" w:eastAsiaTheme="majorEastAsia" w:cstheme="majorEastAsia"/>
          <w:b/>
          <w:bCs/>
          <w:sz w:val="32"/>
          <w:lang w:val="zh-CN"/>
        </w:rPr>
      </w:pPr>
    </w:p>
    <w:p w14:paraId="4BFA4B0F">
      <w:pPr>
        <w:spacing w:line="360" w:lineRule="auto"/>
        <w:ind w:firstLine="1446" w:firstLineChars="450"/>
        <w:rPr>
          <w:rFonts w:hint="eastAsia" w:asciiTheme="majorEastAsia" w:hAnsiTheme="majorEastAsia" w:eastAsiaTheme="majorEastAsia" w:cstheme="majorEastAsia"/>
          <w:b/>
          <w:bCs/>
          <w:sz w:val="32"/>
          <w:lang w:val="zh-CN"/>
        </w:rPr>
      </w:pPr>
    </w:p>
    <w:p w14:paraId="113D3708">
      <w:pPr>
        <w:spacing w:line="360" w:lineRule="auto"/>
        <w:ind w:left="0" w:leftChars="0" w:firstLine="0" w:firstLineChars="0"/>
        <w:rPr>
          <w:rFonts w:hint="eastAsia" w:asciiTheme="majorEastAsia" w:hAnsiTheme="majorEastAsia" w:eastAsiaTheme="majorEastAsia" w:cstheme="majorEastAsia"/>
          <w:b/>
          <w:bCs/>
          <w:sz w:val="32"/>
          <w:lang w:val="zh-CN"/>
        </w:rPr>
      </w:pPr>
    </w:p>
    <w:p w14:paraId="118CEA28">
      <w:pPr>
        <w:spacing w:line="360" w:lineRule="auto"/>
        <w:ind w:firstLine="1446" w:firstLineChars="450"/>
        <w:rPr>
          <w:rFonts w:hint="eastAsia" w:asciiTheme="majorEastAsia" w:hAnsiTheme="majorEastAsia" w:eastAsiaTheme="majorEastAsia" w:cstheme="majorEastAsia"/>
          <w:b/>
          <w:bCs/>
          <w:sz w:val="32"/>
          <w:lang w:val="zh-CN"/>
        </w:rPr>
      </w:pPr>
    </w:p>
    <w:p w14:paraId="3AAE8663">
      <w:pPr>
        <w:spacing w:line="360" w:lineRule="auto"/>
        <w:ind w:firstLine="1446" w:firstLineChars="450"/>
        <w:rPr>
          <w:rFonts w:hint="eastAsia" w:asciiTheme="majorEastAsia" w:hAnsiTheme="majorEastAsia" w:eastAsiaTheme="majorEastAsia" w:cstheme="majorEastAsia"/>
          <w:b/>
          <w:bCs/>
          <w:sz w:val="32"/>
          <w:lang w:val="zh-CN" w:eastAsia="zh-CN"/>
        </w:rPr>
      </w:pPr>
      <w:r>
        <w:rPr>
          <w:rFonts w:hint="eastAsia" w:asciiTheme="majorEastAsia" w:hAnsiTheme="majorEastAsia" w:eastAsiaTheme="majorEastAsia" w:cstheme="majorEastAsia"/>
          <w:b/>
          <w:bCs/>
          <w:sz w:val="32"/>
          <w:lang w:val="zh-CN"/>
        </w:rPr>
        <w:t>采</w:t>
      </w:r>
      <w:r>
        <w:rPr>
          <w:rFonts w:hint="eastAsia" w:asciiTheme="majorEastAsia" w:hAnsiTheme="majorEastAsia" w:eastAsiaTheme="majorEastAsia" w:cstheme="majorEastAsia"/>
          <w:b/>
          <w:bCs/>
          <w:sz w:val="32"/>
        </w:rPr>
        <w:t xml:space="preserve">   </w:t>
      </w:r>
      <w:r>
        <w:rPr>
          <w:rFonts w:hint="eastAsia" w:asciiTheme="majorEastAsia" w:hAnsiTheme="majorEastAsia" w:eastAsiaTheme="majorEastAsia" w:cstheme="majorEastAsia"/>
          <w:b/>
          <w:bCs/>
          <w:sz w:val="32"/>
          <w:lang w:val="zh-CN"/>
        </w:rPr>
        <w:t>购</w:t>
      </w:r>
      <w:r>
        <w:rPr>
          <w:rFonts w:hint="eastAsia" w:asciiTheme="majorEastAsia" w:hAnsiTheme="majorEastAsia" w:eastAsiaTheme="majorEastAsia" w:cstheme="majorEastAsia"/>
          <w:b/>
          <w:bCs/>
          <w:sz w:val="32"/>
        </w:rPr>
        <w:t xml:space="preserve">   </w:t>
      </w:r>
      <w:r>
        <w:rPr>
          <w:rFonts w:hint="eastAsia" w:asciiTheme="majorEastAsia" w:hAnsiTheme="majorEastAsia" w:eastAsiaTheme="majorEastAsia" w:cstheme="majorEastAsia"/>
          <w:b/>
          <w:bCs/>
          <w:sz w:val="32"/>
          <w:lang w:val="zh-CN"/>
        </w:rPr>
        <w:t>人：</w:t>
      </w:r>
      <w:r>
        <w:rPr>
          <w:rFonts w:hint="eastAsia" w:asciiTheme="majorEastAsia" w:hAnsiTheme="majorEastAsia" w:eastAsiaTheme="majorEastAsia" w:cstheme="majorEastAsia"/>
          <w:b/>
          <w:sz w:val="32"/>
          <w:lang w:eastAsia="zh-CN"/>
        </w:rPr>
        <w:t xml:space="preserve">延津县先进制造业开发区管理委员会 </w:t>
      </w:r>
    </w:p>
    <w:p w14:paraId="4DC1D384">
      <w:pPr>
        <w:spacing w:line="360" w:lineRule="auto"/>
        <w:ind w:firstLine="1446" w:firstLineChars="450"/>
        <w:rPr>
          <w:rFonts w:hint="eastAsia" w:asciiTheme="majorEastAsia" w:hAnsiTheme="majorEastAsia" w:eastAsiaTheme="majorEastAsia" w:cstheme="majorEastAsia"/>
          <w:b/>
          <w:bCs/>
          <w:sz w:val="32"/>
          <w:lang w:val="zh-CN"/>
        </w:rPr>
      </w:pPr>
      <w:r>
        <w:rPr>
          <w:rFonts w:hint="eastAsia" w:asciiTheme="majorEastAsia" w:hAnsiTheme="majorEastAsia" w:eastAsiaTheme="majorEastAsia" w:cstheme="majorEastAsia"/>
          <w:b/>
          <w:bCs/>
          <w:sz w:val="32"/>
        </w:rPr>
        <w:t>采购</w:t>
      </w:r>
      <w:r>
        <w:rPr>
          <w:rFonts w:hint="eastAsia" w:asciiTheme="majorEastAsia" w:hAnsiTheme="majorEastAsia" w:eastAsiaTheme="majorEastAsia" w:cstheme="majorEastAsia"/>
          <w:b/>
          <w:bCs/>
          <w:sz w:val="32"/>
          <w:lang w:val="zh-CN"/>
        </w:rPr>
        <w:t>代理机构：河南新时代工程管理有限公司</w:t>
      </w:r>
    </w:p>
    <w:p w14:paraId="15A89BBC">
      <w:pPr>
        <w:spacing w:line="360" w:lineRule="auto"/>
        <w:ind w:firstLine="1446" w:firstLineChars="450"/>
        <w:rPr>
          <w:rFonts w:hint="eastAsia" w:asciiTheme="majorEastAsia" w:hAnsiTheme="majorEastAsia" w:eastAsiaTheme="majorEastAsia" w:cstheme="majorEastAsia"/>
          <w:b/>
          <w:bCs/>
          <w:sz w:val="32"/>
          <w:lang w:val="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417" w:bottom="1440" w:left="1417" w:header="851" w:footer="992" w:gutter="0"/>
          <w:cols w:space="720" w:num="1"/>
          <w:docGrid w:type="lines" w:linePitch="312" w:charSpace="0"/>
        </w:sectPr>
      </w:pPr>
      <w:r>
        <w:rPr>
          <w:rFonts w:hint="eastAsia" w:asciiTheme="majorEastAsia" w:hAnsiTheme="majorEastAsia" w:eastAsiaTheme="majorEastAsia" w:cstheme="majorEastAsia"/>
          <w:b/>
          <w:bCs/>
          <w:sz w:val="32"/>
          <w:lang w:val="zh-CN"/>
        </w:rPr>
        <w:t>日        期：二〇二五</w:t>
      </w:r>
      <w:r>
        <w:rPr>
          <w:rFonts w:hint="eastAsia" w:asciiTheme="majorEastAsia" w:hAnsiTheme="majorEastAsia" w:eastAsiaTheme="majorEastAsia" w:cstheme="majorEastAsia"/>
          <w:b/>
          <w:bCs/>
          <w:sz w:val="32"/>
        </w:rPr>
        <w:t>年十</w:t>
      </w:r>
      <w:r>
        <w:rPr>
          <w:rFonts w:hint="eastAsia" w:asciiTheme="majorEastAsia" w:hAnsiTheme="majorEastAsia" w:eastAsiaTheme="majorEastAsia" w:cstheme="majorEastAsia"/>
          <w:b/>
          <w:bCs/>
          <w:sz w:val="32"/>
          <w:lang w:val="en-US" w:eastAsia="zh-CN"/>
        </w:rPr>
        <w:t>二</w:t>
      </w:r>
      <w:r>
        <w:rPr>
          <w:rFonts w:hint="eastAsia" w:asciiTheme="majorEastAsia" w:hAnsiTheme="majorEastAsia" w:eastAsiaTheme="majorEastAsia" w:cstheme="majorEastAsia"/>
          <w:b/>
          <w:bCs/>
          <w:sz w:val="32"/>
          <w:lang w:val="zh-CN"/>
        </w:rPr>
        <w:t>月</w:t>
      </w:r>
    </w:p>
    <w:p w14:paraId="0BCF9684">
      <w:pPr>
        <w:spacing w:line="360" w:lineRule="auto"/>
        <w:ind w:firstLine="3360" w:firstLineChars="933"/>
        <w:rPr>
          <w:rFonts w:ascii="微软雅黑" w:hAnsi="微软雅黑" w:eastAsia="微软雅黑" w:cs="微软雅黑"/>
          <w:b/>
          <w:bCs/>
          <w:sz w:val="36"/>
          <w:szCs w:val="36"/>
        </w:rPr>
      </w:pPr>
      <w:r>
        <w:rPr>
          <w:rFonts w:hint="eastAsia" w:ascii="微软雅黑" w:hAnsi="微软雅黑" w:eastAsia="微软雅黑" w:cs="微软雅黑"/>
          <w:b/>
          <w:bCs/>
          <w:sz w:val="36"/>
          <w:szCs w:val="36"/>
        </w:rPr>
        <w:t>目  录</w:t>
      </w:r>
    </w:p>
    <w:sdt>
      <w:sdtPr>
        <w:rPr>
          <w:rFonts w:hint="eastAsia" w:ascii="微软雅黑" w:hAnsi="微软雅黑" w:eastAsia="微软雅黑" w:cs="微软雅黑"/>
          <w:sz w:val="21"/>
        </w:rPr>
        <w:id w:val="147460974"/>
        <w:docPartObj>
          <w:docPartGallery w:val="Table of Contents"/>
          <w:docPartUnique/>
        </w:docPartObj>
      </w:sdtPr>
      <w:sdtEndPr>
        <w:rPr>
          <w:rFonts w:hint="eastAsia" w:ascii="微软雅黑" w:hAnsi="微软雅黑" w:eastAsia="微软雅黑" w:cs="微软雅黑"/>
          <w:sz w:val="24"/>
        </w:rPr>
      </w:sdtEndPr>
      <w:sdtContent>
        <w:p w14:paraId="666CE219">
          <w:pPr>
            <w:spacing w:line="240" w:lineRule="auto"/>
            <w:ind w:firstLine="0" w:firstLineChars="0"/>
            <w:jc w:val="center"/>
            <w:rPr>
              <w:rFonts w:ascii="微软雅黑" w:hAnsi="微软雅黑" w:eastAsia="微软雅黑" w:cs="微软雅黑"/>
            </w:rPr>
          </w:pPr>
        </w:p>
        <w:p w14:paraId="5017BC55">
          <w:pPr>
            <w:pStyle w:val="12"/>
            <w:tabs>
              <w:tab w:val="right" w:leader="dot" w:pos="8306"/>
            </w:tabs>
            <w:ind w:firstLine="0" w:firstLineChars="0"/>
            <w:rPr>
              <w:rFonts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"1-3" \h \u </w:instrText>
          </w:r>
          <w:r>
            <w:rPr>
              <w:rFonts w:hint="eastAsia" w:ascii="微软雅黑" w:hAnsi="微软雅黑" w:eastAsia="微软雅黑" w:cs="微软雅黑"/>
            </w:rPr>
            <w:fldChar w:fldCharType="separate"/>
          </w:r>
          <w:r>
            <w:fldChar w:fldCharType="begin"/>
          </w:r>
          <w:r>
            <w:instrText xml:space="preserve"> HYPERLINK \l "_Toc7614" </w:instrText>
          </w:r>
          <w:r>
            <w:fldChar w:fldCharType="separate"/>
          </w:r>
          <w:r>
            <w:rPr>
              <w:rFonts w:hint="eastAsia" w:ascii="微软雅黑" w:hAnsi="微软雅黑" w:eastAsia="微软雅黑" w:cs="微软雅黑"/>
            </w:rPr>
            <w:t>第一部分 招标公告</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_Toc7614 \h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08FFB34F">
          <w:pPr>
            <w:pStyle w:val="12"/>
            <w:tabs>
              <w:tab w:val="right" w:leader="dot" w:pos="8306"/>
            </w:tabs>
            <w:ind w:firstLine="0" w:firstLineChars="0"/>
            <w:rPr>
              <w:rFonts w:ascii="微软雅黑" w:hAnsi="微软雅黑" w:eastAsia="微软雅黑" w:cs="微软雅黑"/>
            </w:rPr>
          </w:pPr>
          <w:r>
            <w:fldChar w:fldCharType="begin"/>
          </w:r>
          <w:r>
            <w:instrText xml:space="preserve"> HYPERLINK \l "_Toc18433" </w:instrText>
          </w:r>
          <w:r>
            <w:fldChar w:fldCharType="separate"/>
          </w:r>
          <w:r>
            <w:rPr>
              <w:rFonts w:hint="eastAsia" w:ascii="微软雅黑" w:hAnsi="微软雅黑" w:eastAsia="微软雅黑" w:cs="微软雅黑"/>
            </w:rPr>
            <w:t>第二部分 投标供应商须知前附表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_Toc18433 \h </w:instrText>
          </w:r>
          <w:r>
            <w:rPr>
              <w:rFonts w:hint="eastAsia" w:ascii="微软雅黑" w:hAnsi="微软雅黑" w:eastAsia="微软雅黑" w:cs="微软雅黑"/>
            </w:rPr>
            <w:fldChar w:fldCharType="separate"/>
          </w:r>
          <w:r>
            <w:rPr>
              <w:rFonts w:hint="eastAsia" w:ascii="微软雅黑" w:hAnsi="微软雅黑" w:eastAsia="微软雅黑" w:cs="微软雅黑"/>
            </w:rPr>
            <w:t>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1B077B9A">
          <w:pPr>
            <w:pStyle w:val="12"/>
            <w:tabs>
              <w:tab w:val="right" w:leader="dot" w:pos="8306"/>
            </w:tabs>
            <w:ind w:firstLine="0" w:firstLineChars="0"/>
            <w:rPr>
              <w:rFonts w:ascii="微软雅黑" w:hAnsi="微软雅黑" w:eastAsia="微软雅黑" w:cs="微软雅黑"/>
            </w:rPr>
          </w:pPr>
          <w:r>
            <w:fldChar w:fldCharType="begin"/>
          </w:r>
          <w:r>
            <w:instrText xml:space="preserve"> HYPERLINK \l "_Toc17632" </w:instrText>
          </w:r>
          <w:r>
            <w:fldChar w:fldCharType="separate"/>
          </w:r>
          <w:r>
            <w:rPr>
              <w:rFonts w:hint="eastAsia" w:ascii="微软雅黑" w:hAnsi="微软雅黑" w:eastAsia="微软雅黑" w:cs="微软雅黑"/>
            </w:rPr>
            <w:t>第三部分 投标供应商须知</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_Toc17632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130B8E2B">
          <w:pPr>
            <w:pStyle w:val="12"/>
            <w:tabs>
              <w:tab w:val="right" w:leader="dot" w:pos="8306"/>
            </w:tabs>
            <w:ind w:firstLine="0" w:firstLineChars="0"/>
            <w:rPr>
              <w:rFonts w:ascii="微软雅黑" w:hAnsi="微软雅黑" w:eastAsia="微软雅黑" w:cs="微软雅黑"/>
            </w:rPr>
          </w:pPr>
          <w:r>
            <w:fldChar w:fldCharType="begin"/>
          </w:r>
          <w:r>
            <w:instrText xml:space="preserve"> HYPERLINK \l "_Toc31991" </w:instrText>
          </w:r>
          <w:r>
            <w:fldChar w:fldCharType="separate"/>
          </w:r>
          <w:r>
            <w:rPr>
              <w:rFonts w:hint="eastAsia" w:ascii="微软雅黑" w:hAnsi="微软雅黑" w:eastAsia="微软雅黑" w:cs="微软雅黑"/>
            </w:rPr>
            <w:t>第四部分 合同条款</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_Toc31991 \h </w:instrText>
          </w:r>
          <w:r>
            <w:rPr>
              <w:rFonts w:hint="eastAsia" w:ascii="微软雅黑" w:hAnsi="微软雅黑" w:eastAsia="微软雅黑" w:cs="微软雅黑"/>
            </w:rPr>
            <w:fldChar w:fldCharType="separate"/>
          </w:r>
          <w:r>
            <w:rPr>
              <w:rFonts w:hint="eastAsia" w:ascii="微软雅黑" w:hAnsi="微软雅黑" w:eastAsia="微软雅黑" w:cs="微软雅黑"/>
            </w:rPr>
            <w:t>20</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12254A55">
          <w:pPr>
            <w:pStyle w:val="12"/>
            <w:tabs>
              <w:tab w:val="right" w:leader="dot" w:pos="8306"/>
            </w:tabs>
            <w:ind w:firstLine="0" w:firstLineChars="0"/>
            <w:rPr>
              <w:rFonts w:ascii="微软雅黑" w:hAnsi="微软雅黑" w:eastAsia="微软雅黑" w:cs="微软雅黑"/>
            </w:rPr>
          </w:pPr>
          <w:r>
            <w:fldChar w:fldCharType="begin"/>
          </w:r>
          <w:r>
            <w:instrText xml:space="preserve"> HYPERLINK \l "_Toc570" </w:instrText>
          </w:r>
          <w:r>
            <w:fldChar w:fldCharType="separate"/>
          </w:r>
          <w:r>
            <w:rPr>
              <w:rFonts w:hint="eastAsia" w:ascii="微软雅黑" w:hAnsi="微软雅黑" w:eastAsia="微软雅黑" w:cs="微软雅黑"/>
            </w:rPr>
            <w:t>第五部分 招标项目采购需求</w:t>
          </w:r>
          <w:r>
            <w:rPr>
              <w:rFonts w:hint="eastAsia" w:ascii="微软雅黑" w:hAnsi="微软雅黑" w:eastAsia="微软雅黑" w:cs="微软雅黑"/>
            </w:rPr>
            <w:tab/>
          </w:r>
          <w:r>
            <w:rPr>
              <w:rFonts w:hint="eastAsia" w:ascii="微软雅黑" w:hAnsi="微软雅黑" w:eastAsia="微软雅黑" w:cs="微软雅黑"/>
            </w:rPr>
            <w:t>2</w:t>
          </w:r>
          <w:r>
            <w:rPr>
              <w:rFonts w:hint="eastAsia" w:ascii="微软雅黑" w:hAnsi="微软雅黑" w:eastAsia="微软雅黑" w:cs="微软雅黑"/>
            </w:rPr>
            <w:fldChar w:fldCharType="end"/>
          </w:r>
          <w:r>
            <w:rPr>
              <w:rFonts w:hint="eastAsia" w:ascii="微软雅黑" w:hAnsi="微软雅黑" w:eastAsia="微软雅黑" w:cs="微软雅黑"/>
            </w:rPr>
            <w:t>4</w:t>
          </w:r>
        </w:p>
        <w:p w14:paraId="58DFA77C">
          <w:pPr>
            <w:pStyle w:val="12"/>
            <w:tabs>
              <w:tab w:val="right" w:leader="dot" w:pos="8306"/>
            </w:tabs>
            <w:ind w:firstLine="0" w:firstLineChars="0"/>
            <w:rPr>
              <w:rFonts w:ascii="微软雅黑" w:hAnsi="微软雅黑" w:eastAsia="微软雅黑" w:cs="微软雅黑"/>
            </w:rPr>
          </w:pPr>
          <w:r>
            <w:fldChar w:fldCharType="begin"/>
          </w:r>
          <w:r>
            <w:instrText xml:space="preserve"> HYPERLINK \l "_Toc7376" </w:instrText>
          </w:r>
          <w:r>
            <w:fldChar w:fldCharType="separate"/>
          </w:r>
          <w:r>
            <w:rPr>
              <w:rFonts w:hint="eastAsia" w:ascii="微软雅黑" w:hAnsi="微软雅黑" w:eastAsia="微软雅黑" w:cs="微软雅黑"/>
            </w:rPr>
            <w:t>第六部分 评审程序和评标办法</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_Toc7376 \h </w:instrText>
          </w:r>
          <w:r>
            <w:rPr>
              <w:rFonts w:hint="eastAsia" w:ascii="微软雅黑" w:hAnsi="微软雅黑" w:eastAsia="微软雅黑" w:cs="微软雅黑"/>
            </w:rPr>
            <w:fldChar w:fldCharType="separate"/>
          </w:r>
          <w:r>
            <w:rPr>
              <w:rFonts w:hint="eastAsia" w:ascii="微软雅黑" w:hAnsi="微软雅黑" w:eastAsia="微软雅黑" w:cs="微软雅黑"/>
            </w:rPr>
            <w:t>25</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26E07C76">
          <w:pPr>
            <w:pStyle w:val="12"/>
            <w:tabs>
              <w:tab w:val="right" w:leader="dot" w:pos="8306"/>
            </w:tabs>
            <w:ind w:firstLine="0" w:firstLineChars="0"/>
            <w:rPr>
              <w:rFonts w:ascii="微软雅黑" w:hAnsi="微软雅黑" w:eastAsia="微软雅黑" w:cs="微软雅黑"/>
            </w:rPr>
          </w:pPr>
          <w:r>
            <w:fldChar w:fldCharType="begin"/>
          </w:r>
          <w:r>
            <w:instrText xml:space="preserve"> HYPERLINK \l "_Toc14564" </w:instrText>
          </w:r>
          <w:r>
            <w:fldChar w:fldCharType="separate"/>
          </w:r>
          <w:r>
            <w:rPr>
              <w:rFonts w:hint="eastAsia" w:ascii="微软雅黑" w:hAnsi="微软雅黑" w:eastAsia="微软雅黑" w:cs="微软雅黑"/>
            </w:rPr>
            <w:t>第七部分 投标文件格式</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_Toc14564 \h </w:instrText>
          </w:r>
          <w:r>
            <w:rPr>
              <w:rFonts w:hint="eastAsia" w:ascii="微软雅黑" w:hAnsi="微软雅黑" w:eastAsia="微软雅黑" w:cs="微软雅黑"/>
            </w:rPr>
            <w:fldChar w:fldCharType="separate"/>
          </w:r>
          <w:r>
            <w:rPr>
              <w:rFonts w:hint="eastAsia" w:ascii="微软雅黑" w:hAnsi="微软雅黑" w:eastAsia="微软雅黑" w:cs="微软雅黑"/>
            </w:rPr>
            <w:t>43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6A9FDCA6">
          <w:pPr>
            <w:ind w:firstLine="0" w:firstLineChars="0"/>
            <w:outlineLvl w:val="0"/>
            <w:rPr>
              <w:rFonts w:ascii="微软雅黑" w:hAnsi="微软雅黑" w:eastAsia="微软雅黑" w:cs="微软雅黑"/>
            </w:rPr>
          </w:pPr>
          <w:r>
            <w:rPr>
              <w:rFonts w:hint="eastAsia" w:ascii="微软雅黑" w:hAnsi="微软雅黑" w:eastAsia="微软雅黑" w:cs="微软雅黑"/>
            </w:rPr>
            <w:fldChar w:fldCharType="end"/>
          </w:r>
        </w:p>
      </w:sdtContent>
    </w:sdt>
    <w:p w14:paraId="06B78568">
      <w:pPr>
        <w:spacing w:line="360" w:lineRule="auto"/>
        <w:ind w:firstLine="560"/>
        <w:jc w:val="center"/>
        <w:rPr>
          <w:rFonts w:ascii="微软雅黑" w:hAnsi="微软雅黑" w:eastAsia="微软雅黑" w:cs="微软雅黑"/>
          <w:b/>
          <w:bCs/>
          <w:sz w:val="28"/>
          <w:szCs w:val="28"/>
        </w:rPr>
        <w:sectPr>
          <w:footerReference r:id="rId11" w:type="default"/>
          <w:pgSz w:w="11906" w:h="16838"/>
          <w:pgMar w:top="1440" w:right="1800" w:bottom="1440" w:left="1800" w:header="851" w:footer="992" w:gutter="0"/>
          <w:cols w:space="425" w:num="1"/>
          <w:docGrid w:type="lines" w:linePitch="312" w:charSpace="0"/>
        </w:sectPr>
      </w:pPr>
    </w:p>
    <w:p w14:paraId="07C8D22B">
      <w:pPr>
        <w:pStyle w:val="2"/>
        <w:rPr>
          <w:rFonts w:ascii="微软雅黑" w:hAnsi="微软雅黑" w:eastAsia="微软雅黑" w:cs="微软雅黑"/>
        </w:rPr>
      </w:pPr>
      <w:bookmarkStart w:id="2" w:name="_Toc7614"/>
      <w:r>
        <w:rPr>
          <w:rFonts w:hint="eastAsia" w:ascii="微软雅黑" w:hAnsi="微软雅黑" w:eastAsia="微软雅黑" w:cs="微软雅黑"/>
        </w:rPr>
        <w:t>第一部分</w:t>
      </w:r>
      <w:bookmarkEnd w:id="2"/>
    </w:p>
    <w:p w14:paraId="4A7B996D">
      <w:pPr>
        <w:pStyle w:val="3"/>
        <w:ind w:firstLine="0" w:firstLineChars="0"/>
        <w:rPr>
          <w:rFonts w:ascii="微软雅黑" w:hAnsi="微软雅黑" w:eastAsia="微软雅黑" w:cs="微软雅黑"/>
          <w:bCs/>
          <w:szCs w:val="28"/>
        </w:rPr>
      </w:pPr>
      <w:bookmarkStart w:id="3" w:name="_Toc17723"/>
      <w:r>
        <w:rPr>
          <w:rFonts w:hint="eastAsia" w:ascii="微软雅黑" w:hAnsi="微软雅黑" w:eastAsia="微软雅黑" w:cs="微软雅黑"/>
          <w:lang w:eastAsia="zh-CN"/>
        </w:rPr>
        <w:t>延津县先进制造业开发区管理委员会延津县产业集聚区地下水环境状况详细调查与风险评估项目</w:t>
      </w:r>
      <w:r>
        <w:rPr>
          <w:rFonts w:hint="eastAsia" w:ascii="微软雅黑" w:hAnsi="微软雅黑" w:eastAsia="微软雅黑" w:cs="微软雅黑"/>
        </w:rPr>
        <w:t>招标公告</w:t>
      </w:r>
      <w:bookmarkEnd w:id="3"/>
    </w:p>
    <w:p w14:paraId="0FA5AEE1">
      <w:pPr>
        <w:spacing w:line="440" w:lineRule="exact"/>
        <w:ind w:firstLine="376" w:firstLineChars="171"/>
        <w:rPr>
          <w:rFonts w:ascii="微软雅黑" w:hAnsi="微软雅黑" w:eastAsia="微软雅黑" w:cs="微软雅黑"/>
          <w:sz w:val="22"/>
          <w:szCs w:val="22"/>
        </w:rPr>
      </w:pPr>
      <w:r>
        <w:rPr>
          <w:rFonts w:hint="eastAsia" w:ascii="微软雅黑" w:hAnsi="微软雅黑" w:eastAsia="微软雅黑" w:cs="微软雅黑"/>
          <w:sz w:val="22"/>
          <w:szCs w:val="22"/>
        </w:rPr>
        <w:t>项目概况</w:t>
      </w:r>
    </w:p>
    <w:p w14:paraId="6BA61785">
      <w:pPr>
        <w:spacing w:line="440" w:lineRule="exact"/>
        <w:ind w:firstLine="376" w:firstLineChars="171"/>
        <w:rPr>
          <w:rFonts w:ascii="微软雅黑" w:hAnsi="微软雅黑" w:eastAsia="微软雅黑" w:cs="微软雅黑"/>
          <w:sz w:val="22"/>
          <w:szCs w:val="22"/>
        </w:rPr>
      </w:pPr>
      <w:r>
        <w:rPr>
          <w:rFonts w:hint="eastAsia" w:ascii="微软雅黑" w:hAnsi="微软雅黑" w:eastAsia="微软雅黑" w:cs="微软雅黑"/>
          <w:sz w:val="22"/>
          <w:szCs w:val="22"/>
          <w:lang w:eastAsia="zh-CN"/>
        </w:rPr>
        <w:t>延津县先进制造业开发区管理委员会延津县产业集聚区地下水环境状况详细调查与风险评估项目</w:t>
      </w:r>
      <w:r>
        <w:rPr>
          <w:rFonts w:hint="eastAsia" w:ascii="微软雅黑" w:hAnsi="微软雅黑" w:eastAsia="微软雅黑" w:cs="微软雅黑"/>
          <w:sz w:val="22"/>
          <w:szCs w:val="22"/>
        </w:rPr>
        <w:t>的潜在投标人应在新乡市公共资源交易中心网获取招标文件，并于202</w:t>
      </w:r>
      <w:r>
        <w:rPr>
          <w:rFonts w:hint="eastAsia" w:ascii="微软雅黑" w:hAnsi="微软雅黑" w:eastAsia="微软雅黑" w:cs="微软雅黑"/>
          <w:sz w:val="22"/>
          <w:szCs w:val="22"/>
          <w:lang w:val="en-US" w:eastAsia="zh-CN"/>
        </w:rPr>
        <w:t>6</w:t>
      </w:r>
      <w:r>
        <w:rPr>
          <w:rFonts w:hint="eastAsia" w:ascii="微软雅黑" w:hAnsi="微软雅黑" w:eastAsia="微软雅黑" w:cs="微软雅黑"/>
          <w:sz w:val="22"/>
          <w:szCs w:val="22"/>
        </w:rPr>
        <w:t>年</w:t>
      </w:r>
      <w:r>
        <w:rPr>
          <w:rFonts w:hint="eastAsia" w:ascii="微软雅黑" w:hAnsi="微软雅黑" w:eastAsia="微软雅黑" w:cs="微软雅黑"/>
          <w:sz w:val="22"/>
          <w:szCs w:val="22"/>
          <w:lang w:val="en-US" w:eastAsia="zh-CN"/>
        </w:rPr>
        <w:t>1</w:t>
      </w:r>
      <w:r>
        <w:rPr>
          <w:rFonts w:hint="eastAsia" w:ascii="微软雅黑" w:hAnsi="微软雅黑" w:eastAsia="微软雅黑" w:cs="微软雅黑"/>
          <w:sz w:val="22"/>
          <w:szCs w:val="22"/>
        </w:rPr>
        <w:t>月</w:t>
      </w:r>
      <w:r>
        <w:rPr>
          <w:rFonts w:hint="eastAsia" w:ascii="微软雅黑" w:hAnsi="微软雅黑" w:eastAsia="微软雅黑" w:cs="微软雅黑"/>
          <w:sz w:val="22"/>
          <w:szCs w:val="22"/>
          <w:lang w:val="en-US" w:eastAsia="zh-CN"/>
        </w:rPr>
        <w:t>12</w:t>
      </w:r>
      <w:r>
        <w:rPr>
          <w:rFonts w:hint="eastAsia" w:ascii="微软雅黑" w:hAnsi="微软雅黑" w:eastAsia="微软雅黑" w:cs="微软雅黑"/>
          <w:sz w:val="22"/>
          <w:szCs w:val="22"/>
        </w:rPr>
        <w:t xml:space="preserve">日 </w:t>
      </w:r>
      <w:r>
        <w:rPr>
          <w:rFonts w:hint="eastAsia" w:ascii="微软雅黑" w:hAnsi="微软雅黑" w:eastAsia="微软雅黑" w:cs="微软雅黑"/>
          <w:sz w:val="22"/>
          <w:szCs w:val="22"/>
          <w:lang w:val="en-GB"/>
        </w:rPr>
        <w:t>09：00</w:t>
      </w:r>
      <w:r>
        <w:rPr>
          <w:rFonts w:hint="eastAsia" w:ascii="微软雅黑" w:hAnsi="微软雅黑" w:eastAsia="微软雅黑" w:cs="微软雅黑"/>
          <w:sz w:val="22"/>
          <w:szCs w:val="22"/>
        </w:rPr>
        <w:t xml:space="preserve"> 分（北京时间）前递交投标文件。</w:t>
      </w:r>
    </w:p>
    <w:p w14:paraId="1D535773">
      <w:pPr>
        <w:spacing w:line="440" w:lineRule="exact"/>
        <w:ind w:firstLine="376" w:firstLineChars="171"/>
        <w:rPr>
          <w:rFonts w:ascii="微软雅黑" w:hAnsi="微软雅黑" w:eastAsia="微软雅黑" w:cs="微软雅黑"/>
          <w:sz w:val="22"/>
          <w:szCs w:val="22"/>
        </w:rPr>
      </w:pPr>
      <w:r>
        <w:rPr>
          <w:rFonts w:hint="eastAsia" w:ascii="微软雅黑" w:hAnsi="微软雅黑" w:eastAsia="微软雅黑" w:cs="微软雅黑"/>
          <w:sz w:val="22"/>
          <w:szCs w:val="22"/>
        </w:rPr>
        <w:t>一、项目基本情况</w:t>
      </w:r>
    </w:p>
    <w:p w14:paraId="7A347A50">
      <w:pPr>
        <w:spacing w:line="440" w:lineRule="exact"/>
        <w:ind w:firstLine="376" w:firstLineChars="171"/>
        <w:rPr>
          <w:rFonts w:ascii="微软雅黑" w:hAnsi="微软雅黑" w:eastAsia="微软雅黑" w:cs="微软雅黑"/>
          <w:sz w:val="22"/>
          <w:szCs w:val="22"/>
        </w:rPr>
      </w:pPr>
      <w:r>
        <w:rPr>
          <w:rFonts w:hint="eastAsia" w:ascii="微软雅黑" w:hAnsi="微软雅黑" w:eastAsia="微软雅黑" w:cs="微软雅黑"/>
          <w:sz w:val="22"/>
          <w:szCs w:val="22"/>
        </w:rPr>
        <w:t>1、项目编号：</w:t>
      </w:r>
      <w:bookmarkStart w:id="4" w:name="OLE_LINK21"/>
      <w:bookmarkStart w:id="5" w:name="OLE_LINK22"/>
      <w:r>
        <w:rPr>
          <w:rFonts w:hint="eastAsia" w:ascii="微软雅黑" w:hAnsi="微软雅黑" w:eastAsia="微软雅黑" w:cs="微软雅黑"/>
          <w:sz w:val="22"/>
          <w:szCs w:val="22"/>
        </w:rPr>
        <w:t>延交财招标采购【</w:t>
      </w:r>
      <w:r>
        <w:rPr>
          <w:rFonts w:ascii="微软雅黑" w:hAnsi="微软雅黑" w:eastAsia="微软雅黑" w:cs="微软雅黑"/>
          <w:sz w:val="22"/>
          <w:szCs w:val="22"/>
        </w:rPr>
        <w:t>2025】</w:t>
      </w:r>
      <w:r>
        <w:rPr>
          <w:rFonts w:hint="eastAsia" w:ascii="微软雅黑" w:hAnsi="微软雅黑" w:eastAsia="微软雅黑" w:cs="微软雅黑"/>
          <w:sz w:val="22"/>
          <w:szCs w:val="22"/>
          <w:lang w:val="en-US" w:eastAsia="zh-CN"/>
        </w:rPr>
        <w:t>063</w:t>
      </w:r>
      <w:r>
        <w:rPr>
          <w:rFonts w:ascii="微软雅黑" w:hAnsi="微软雅黑" w:eastAsia="微软雅黑" w:cs="微软雅黑"/>
          <w:sz w:val="22"/>
          <w:szCs w:val="22"/>
        </w:rPr>
        <w:t>号</w:t>
      </w:r>
      <w:r>
        <w:rPr>
          <w:rFonts w:hint="eastAsia" w:ascii="微软雅黑" w:hAnsi="微软雅黑" w:eastAsia="微软雅黑" w:cs="微软雅黑"/>
          <w:sz w:val="22"/>
          <w:szCs w:val="22"/>
        </w:rPr>
        <w:t>（财政编号：延津招标采购</w:t>
      </w:r>
      <w:r>
        <w:rPr>
          <w:rFonts w:ascii="微软雅黑" w:hAnsi="微软雅黑" w:eastAsia="微软雅黑" w:cs="微软雅黑"/>
          <w:sz w:val="22"/>
          <w:szCs w:val="22"/>
        </w:rPr>
        <w:t>-2025-</w:t>
      </w:r>
      <w:r>
        <w:rPr>
          <w:rFonts w:hint="eastAsia" w:ascii="微软雅黑" w:hAnsi="微软雅黑" w:eastAsia="微软雅黑" w:cs="微软雅黑"/>
          <w:sz w:val="22"/>
          <w:szCs w:val="22"/>
          <w:lang w:val="en-US" w:eastAsia="zh-CN"/>
        </w:rPr>
        <w:t>73</w:t>
      </w:r>
      <w:r>
        <w:rPr>
          <w:rFonts w:ascii="微软雅黑" w:hAnsi="微软雅黑" w:eastAsia="微软雅黑" w:cs="微软雅黑"/>
          <w:sz w:val="22"/>
          <w:szCs w:val="22"/>
        </w:rPr>
        <w:t>）</w:t>
      </w:r>
      <w:bookmarkEnd w:id="4"/>
      <w:bookmarkEnd w:id="5"/>
    </w:p>
    <w:p w14:paraId="73CBA5F0">
      <w:pPr>
        <w:spacing w:line="440" w:lineRule="exact"/>
        <w:ind w:firstLine="376" w:firstLineChars="171"/>
        <w:rPr>
          <w:rFonts w:ascii="微软雅黑" w:hAnsi="微软雅黑" w:eastAsia="微软雅黑" w:cs="微软雅黑"/>
          <w:sz w:val="22"/>
          <w:szCs w:val="22"/>
        </w:rPr>
      </w:pPr>
      <w:r>
        <w:rPr>
          <w:rFonts w:hint="eastAsia" w:ascii="微软雅黑" w:hAnsi="微软雅黑" w:eastAsia="微软雅黑" w:cs="微软雅黑"/>
          <w:sz w:val="22"/>
          <w:szCs w:val="22"/>
        </w:rPr>
        <w:t>2、项目名称：</w:t>
      </w:r>
      <w:r>
        <w:rPr>
          <w:rFonts w:hint="eastAsia" w:ascii="微软雅黑" w:hAnsi="微软雅黑" w:eastAsia="微软雅黑" w:cs="微软雅黑"/>
          <w:sz w:val="22"/>
          <w:szCs w:val="22"/>
          <w:lang w:eastAsia="zh-CN"/>
        </w:rPr>
        <w:t>延津县先进制造业开发区管理委员会延津县产业集聚区地下水环境状况详细调查与风险评估项目</w:t>
      </w:r>
    </w:p>
    <w:p w14:paraId="3B63FE3B">
      <w:pPr>
        <w:spacing w:line="440" w:lineRule="exact"/>
        <w:ind w:firstLine="376" w:firstLineChars="171"/>
        <w:rPr>
          <w:rFonts w:ascii="微软雅黑" w:hAnsi="微软雅黑" w:eastAsia="微软雅黑" w:cs="微软雅黑"/>
          <w:sz w:val="22"/>
          <w:szCs w:val="22"/>
        </w:rPr>
      </w:pPr>
      <w:r>
        <w:rPr>
          <w:rFonts w:hint="eastAsia" w:ascii="微软雅黑" w:hAnsi="微软雅黑" w:eastAsia="微软雅黑" w:cs="微软雅黑"/>
          <w:sz w:val="22"/>
          <w:szCs w:val="22"/>
        </w:rPr>
        <w:t>3、采购方式：公开招标</w:t>
      </w:r>
    </w:p>
    <w:p w14:paraId="24571343">
      <w:pPr>
        <w:spacing w:line="440" w:lineRule="exact"/>
        <w:ind w:firstLine="376" w:firstLineChars="171"/>
        <w:rPr>
          <w:rFonts w:hint="eastAsia" w:ascii="微软雅黑" w:hAnsi="微软雅黑" w:eastAsia="微软雅黑" w:cs="微软雅黑"/>
          <w:sz w:val="22"/>
          <w:szCs w:val="22"/>
          <w:highlight w:val="none"/>
          <w:lang w:eastAsia="zh-CN"/>
        </w:rPr>
      </w:pPr>
      <w:r>
        <w:rPr>
          <w:rFonts w:hint="eastAsia" w:ascii="微软雅黑" w:hAnsi="微软雅黑" w:eastAsia="微软雅黑" w:cs="微软雅黑"/>
          <w:sz w:val="22"/>
          <w:szCs w:val="22"/>
        </w:rPr>
        <w:t>4、预算金额</w:t>
      </w:r>
      <w:r>
        <w:rPr>
          <w:rFonts w:hint="eastAsia" w:ascii="微软雅黑" w:hAnsi="微软雅黑" w:eastAsia="微软雅黑" w:cs="微软雅黑"/>
          <w:sz w:val="22"/>
          <w:szCs w:val="22"/>
          <w:highlight w:val="none"/>
        </w:rPr>
        <w:t>：</w:t>
      </w:r>
      <w:r>
        <w:rPr>
          <w:rFonts w:hint="eastAsia" w:ascii="微软雅黑" w:hAnsi="微软雅黑" w:eastAsia="微软雅黑" w:cs="微软雅黑"/>
          <w:sz w:val="22"/>
          <w:szCs w:val="22"/>
          <w:highlight w:val="none"/>
          <w:lang w:val="en-US" w:eastAsia="zh-CN"/>
        </w:rPr>
        <w:t>2600000.00</w:t>
      </w:r>
      <w:r>
        <w:rPr>
          <w:rFonts w:hint="eastAsia" w:ascii="微软雅黑" w:hAnsi="微软雅黑" w:eastAsia="微软雅黑" w:cs="微软雅黑"/>
          <w:sz w:val="22"/>
          <w:szCs w:val="22"/>
          <w:highlight w:val="none"/>
        </w:rPr>
        <w:t>元</w:t>
      </w:r>
      <w:r>
        <w:rPr>
          <w:rFonts w:hint="eastAsia" w:ascii="微软雅黑" w:hAnsi="微软雅黑" w:eastAsia="微软雅黑" w:cs="微软雅黑"/>
          <w:sz w:val="22"/>
          <w:szCs w:val="22"/>
          <w:highlight w:val="none"/>
          <w:lang w:val="en-US" w:eastAsia="zh-CN"/>
        </w:rPr>
        <w:t xml:space="preserve"> </w:t>
      </w:r>
    </w:p>
    <w:p w14:paraId="2B9F16C4">
      <w:pPr>
        <w:spacing w:line="440" w:lineRule="exact"/>
        <w:ind w:firstLine="660" w:firstLineChars="300"/>
        <w:rPr>
          <w:rFonts w:hint="eastAsia" w:ascii="微软雅黑" w:hAnsi="微软雅黑" w:eastAsia="微软雅黑" w:cs="微软雅黑"/>
          <w:sz w:val="22"/>
          <w:szCs w:val="22"/>
          <w:highlight w:val="none"/>
          <w:lang w:eastAsia="zh-CN"/>
        </w:rPr>
      </w:pPr>
      <w:r>
        <w:rPr>
          <w:rFonts w:hint="eastAsia" w:ascii="微软雅黑" w:hAnsi="微软雅黑" w:eastAsia="微软雅黑"/>
          <w:color w:val="000000"/>
          <w:sz w:val="22"/>
          <w:szCs w:val="22"/>
          <w:highlight w:val="none"/>
        </w:rPr>
        <w:t>最高限价：</w:t>
      </w:r>
      <w:r>
        <w:rPr>
          <w:rFonts w:hint="eastAsia" w:ascii="微软雅黑" w:hAnsi="微软雅黑" w:eastAsia="微软雅黑" w:cs="微软雅黑"/>
          <w:sz w:val="22"/>
          <w:szCs w:val="22"/>
          <w:highlight w:val="none"/>
          <w:lang w:val="en-US" w:eastAsia="zh-CN"/>
        </w:rPr>
        <w:t>2600000.00</w:t>
      </w:r>
      <w:r>
        <w:rPr>
          <w:rFonts w:hint="eastAsia" w:ascii="微软雅黑" w:hAnsi="微软雅黑" w:eastAsia="微软雅黑"/>
          <w:color w:val="000000"/>
          <w:sz w:val="22"/>
          <w:szCs w:val="22"/>
          <w:highlight w:val="none"/>
        </w:rPr>
        <w:t>元</w:t>
      </w:r>
      <w:r>
        <w:rPr>
          <w:rFonts w:hint="eastAsia" w:ascii="微软雅黑" w:hAnsi="微软雅黑" w:eastAsia="微软雅黑"/>
          <w:color w:val="000000"/>
          <w:sz w:val="22"/>
          <w:szCs w:val="22"/>
          <w:highlight w:val="none"/>
          <w:lang w:val="en-US" w:eastAsia="zh-CN"/>
        </w:rPr>
        <w:t xml:space="preserve"> </w:t>
      </w:r>
    </w:p>
    <w:p w14:paraId="0D7F63E8">
      <w:pPr>
        <w:spacing w:line="440" w:lineRule="exact"/>
        <w:ind w:firstLine="376" w:firstLineChars="171"/>
        <w:rPr>
          <w:rFonts w:ascii="微软雅黑" w:hAnsi="微软雅黑" w:eastAsia="微软雅黑" w:cs="微软雅黑"/>
          <w:sz w:val="22"/>
          <w:szCs w:val="22"/>
        </w:rPr>
      </w:pPr>
      <w:r>
        <w:rPr>
          <w:rFonts w:hint="eastAsia" w:ascii="微软雅黑" w:hAnsi="微软雅黑" w:eastAsia="微软雅黑" w:cs="微软雅黑"/>
          <w:sz w:val="22"/>
          <w:szCs w:val="22"/>
        </w:rPr>
        <w:t>5、采购需求：</w:t>
      </w:r>
    </w:p>
    <w:p w14:paraId="7B1339EF">
      <w:pPr>
        <w:spacing w:line="440" w:lineRule="exact"/>
        <w:ind w:firstLine="376" w:firstLineChars="171"/>
        <w:rPr>
          <w:rFonts w:hint="eastAsia" w:ascii="微软雅黑" w:hAnsi="微软雅黑" w:eastAsia="微软雅黑" w:cs="微软雅黑"/>
          <w:sz w:val="22"/>
          <w:szCs w:val="22"/>
        </w:rPr>
      </w:pPr>
      <w:r>
        <w:rPr>
          <w:rFonts w:hint="eastAsia" w:ascii="微软雅黑" w:hAnsi="微软雅黑" w:eastAsia="微软雅黑" w:cs="微软雅黑"/>
          <w:sz w:val="22"/>
          <w:szCs w:val="22"/>
        </w:rPr>
        <w:t>5.1采购内容：</w:t>
      </w:r>
    </w:p>
    <w:p w14:paraId="595790A9">
      <w:pPr>
        <w:spacing w:line="440" w:lineRule="exact"/>
        <w:ind w:firstLine="376" w:firstLineChars="171"/>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eastAsia="zh-CN"/>
        </w:rPr>
        <w:t>延津县产业集聚区地下水环境状况详细调查与风险评估</w:t>
      </w:r>
      <w:r>
        <w:rPr>
          <w:rFonts w:hint="eastAsia" w:ascii="微软雅黑" w:hAnsi="微软雅黑" w:eastAsia="微软雅黑" w:cs="微软雅黑"/>
          <w:sz w:val="22"/>
          <w:szCs w:val="22"/>
        </w:rPr>
        <w:t>（详见招标文件第五部分 招标项目采购需求）</w:t>
      </w:r>
      <w:r>
        <w:rPr>
          <w:rFonts w:hint="eastAsia" w:ascii="微软雅黑" w:hAnsi="微软雅黑" w:eastAsia="微软雅黑" w:cs="微软雅黑"/>
          <w:sz w:val="22"/>
          <w:szCs w:val="22"/>
          <w:lang w:eastAsia="zh-CN"/>
        </w:rPr>
        <w:t>。</w:t>
      </w:r>
    </w:p>
    <w:p w14:paraId="24650EE8">
      <w:pPr>
        <w:spacing w:line="440" w:lineRule="exact"/>
        <w:ind w:firstLine="376" w:firstLineChars="171"/>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rPr>
        <w:t>5.2</w:t>
      </w:r>
      <w:r>
        <w:rPr>
          <w:rFonts w:hint="eastAsia" w:ascii="微软雅黑" w:hAnsi="微软雅黑" w:eastAsia="微软雅黑" w:cs="微软雅黑"/>
          <w:sz w:val="22"/>
          <w:szCs w:val="22"/>
          <w:lang w:eastAsia="zh-CN"/>
        </w:rPr>
        <w:t>服务要求</w:t>
      </w:r>
      <w:r>
        <w:rPr>
          <w:rFonts w:hint="eastAsia" w:ascii="微软雅黑" w:hAnsi="微软雅黑" w:eastAsia="微软雅黑" w:cs="微软雅黑"/>
          <w:sz w:val="22"/>
          <w:szCs w:val="22"/>
        </w:rPr>
        <w:t>：</w:t>
      </w:r>
      <w:r>
        <w:rPr>
          <w:rFonts w:hint="eastAsia" w:ascii="微软雅黑" w:hAnsi="微软雅黑" w:eastAsia="微软雅黑" w:cs="微软雅黑"/>
          <w:sz w:val="22"/>
          <w:szCs w:val="22"/>
          <w:lang w:eastAsia="zh-CN"/>
        </w:rPr>
        <w:t>合格，符合相关规定、满足采购人要求。</w:t>
      </w:r>
    </w:p>
    <w:p w14:paraId="0C82E0FE">
      <w:pPr>
        <w:spacing w:line="440" w:lineRule="exact"/>
        <w:ind w:firstLine="376" w:firstLineChars="171"/>
        <w:rPr>
          <w:rFonts w:ascii="微软雅黑" w:hAnsi="微软雅黑" w:eastAsia="微软雅黑" w:cs="微软雅黑"/>
          <w:sz w:val="22"/>
          <w:szCs w:val="22"/>
        </w:rPr>
      </w:pPr>
      <w:r>
        <w:rPr>
          <w:rFonts w:hint="eastAsia" w:ascii="微软雅黑" w:hAnsi="微软雅黑" w:eastAsia="微软雅黑" w:cs="微软雅黑"/>
          <w:sz w:val="22"/>
          <w:szCs w:val="22"/>
        </w:rPr>
        <w:t>5.3资金来源及落实情况：财政资金，已落实</w:t>
      </w:r>
    </w:p>
    <w:p w14:paraId="1A55CE64">
      <w:pPr>
        <w:spacing w:line="440" w:lineRule="exact"/>
        <w:ind w:firstLine="376" w:firstLineChars="171"/>
        <w:rPr>
          <w:rFonts w:ascii="微软雅黑" w:hAnsi="微软雅黑" w:eastAsia="微软雅黑" w:cs="微软雅黑"/>
          <w:sz w:val="22"/>
          <w:szCs w:val="22"/>
          <w:highlight w:val="yellow"/>
        </w:rPr>
      </w:pPr>
      <w:r>
        <w:rPr>
          <w:rFonts w:hint="eastAsia" w:ascii="微软雅黑" w:hAnsi="微软雅黑" w:eastAsia="微软雅黑" w:cs="微软雅黑"/>
          <w:sz w:val="22"/>
          <w:szCs w:val="22"/>
        </w:rPr>
        <w:t>5.4标段划分：</w:t>
      </w:r>
      <w:r>
        <w:rPr>
          <w:rFonts w:hint="eastAsia" w:ascii="微软雅黑" w:hAnsi="微软雅黑" w:eastAsia="微软雅黑" w:cs="微软雅黑"/>
          <w:sz w:val="22"/>
          <w:szCs w:val="22"/>
          <w:lang w:val="en-US" w:eastAsia="zh-CN"/>
        </w:rPr>
        <w:t>1</w:t>
      </w:r>
      <w:r>
        <w:rPr>
          <w:rFonts w:hint="eastAsia" w:ascii="微软雅黑" w:hAnsi="微软雅黑" w:eastAsia="微软雅黑" w:cs="微软雅黑"/>
          <w:sz w:val="22"/>
          <w:szCs w:val="22"/>
        </w:rPr>
        <w:t>个标段</w:t>
      </w:r>
    </w:p>
    <w:p w14:paraId="533BFF08">
      <w:pPr>
        <w:spacing w:line="440" w:lineRule="exact"/>
        <w:ind w:firstLine="376" w:firstLineChars="171"/>
        <w:rPr>
          <w:rFonts w:ascii="微软雅黑" w:hAnsi="微软雅黑" w:eastAsia="微软雅黑" w:cs="微软雅黑"/>
          <w:sz w:val="22"/>
          <w:szCs w:val="22"/>
        </w:rPr>
      </w:pPr>
      <w:r>
        <w:rPr>
          <w:rFonts w:hint="eastAsia" w:ascii="微软雅黑" w:hAnsi="微软雅黑" w:eastAsia="微软雅黑" w:cs="微软雅黑"/>
          <w:sz w:val="22"/>
          <w:szCs w:val="22"/>
        </w:rPr>
        <w:t>5.5项目地点：采购人指定地点</w:t>
      </w:r>
    </w:p>
    <w:p w14:paraId="545BE8B8">
      <w:pPr>
        <w:spacing w:line="440" w:lineRule="exact"/>
        <w:ind w:firstLine="376" w:firstLineChars="171"/>
        <w:rPr>
          <w:rFonts w:hint="default" w:ascii="微软雅黑" w:hAnsi="微软雅黑" w:eastAsia="微软雅黑" w:cs="微软雅黑"/>
          <w:sz w:val="22"/>
          <w:szCs w:val="22"/>
          <w:lang w:val="en-US" w:eastAsia="zh-CN"/>
        </w:rPr>
      </w:pPr>
      <w:r>
        <w:rPr>
          <w:rFonts w:hint="eastAsia" w:ascii="微软雅黑" w:hAnsi="微软雅黑" w:eastAsia="微软雅黑" w:cs="微软雅黑"/>
          <w:sz w:val="22"/>
          <w:szCs w:val="22"/>
        </w:rPr>
        <w:t>6、合同履行期限：</w:t>
      </w:r>
      <w:r>
        <w:rPr>
          <w:rFonts w:hint="eastAsia" w:ascii="微软雅黑" w:hAnsi="微软雅黑" w:eastAsia="微软雅黑" w:cs="微软雅黑"/>
          <w:sz w:val="22"/>
          <w:szCs w:val="22"/>
          <w:lang w:val="en-US" w:eastAsia="zh-CN"/>
        </w:rPr>
        <w:t>一年</w:t>
      </w:r>
    </w:p>
    <w:p w14:paraId="15FFC1D1">
      <w:pPr>
        <w:spacing w:line="440" w:lineRule="exact"/>
        <w:ind w:firstLine="376" w:firstLineChars="171"/>
        <w:rPr>
          <w:rFonts w:ascii="微软雅黑" w:hAnsi="微软雅黑" w:eastAsia="微软雅黑" w:cs="微软雅黑"/>
          <w:sz w:val="22"/>
          <w:szCs w:val="22"/>
        </w:rPr>
      </w:pPr>
      <w:r>
        <w:rPr>
          <w:rFonts w:hint="eastAsia" w:ascii="微软雅黑" w:hAnsi="微软雅黑" w:eastAsia="微软雅黑" w:cs="微软雅黑"/>
          <w:sz w:val="22"/>
          <w:szCs w:val="22"/>
        </w:rPr>
        <w:t>7、本项目是否接受联合体投标：否</w:t>
      </w:r>
    </w:p>
    <w:p w14:paraId="09F21A9D">
      <w:pPr>
        <w:spacing w:line="440" w:lineRule="exact"/>
        <w:ind w:firstLine="376" w:firstLineChars="171"/>
        <w:rPr>
          <w:rFonts w:ascii="微软雅黑" w:hAnsi="微软雅黑" w:eastAsia="微软雅黑" w:cs="微软雅黑"/>
          <w:sz w:val="22"/>
          <w:szCs w:val="22"/>
        </w:rPr>
      </w:pPr>
      <w:r>
        <w:rPr>
          <w:rFonts w:hint="eastAsia" w:ascii="微软雅黑" w:hAnsi="微软雅黑" w:eastAsia="微软雅黑" w:cs="微软雅黑"/>
          <w:sz w:val="22"/>
          <w:szCs w:val="22"/>
        </w:rPr>
        <w:t>8、是否接受进口产品：否</w:t>
      </w:r>
    </w:p>
    <w:p w14:paraId="6DC4A9DC">
      <w:pPr>
        <w:spacing w:line="440" w:lineRule="exact"/>
        <w:ind w:firstLine="376" w:firstLineChars="171"/>
        <w:rPr>
          <w:rFonts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9、是否专门面向中小企业：否</w:t>
      </w:r>
    </w:p>
    <w:p w14:paraId="01C63BE2">
      <w:pPr>
        <w:spacing w:line="440" w:lineRule="exact"/>
        <w:ind w:firstLine="376" w:firstLineChars="171"/>
        <w:rPr>
          <w:rFonts w:ascii="微软雅黑" w:hAnsi="微软雅黑" w:eastAsia="微软雅黑" w:cs="微软雅黑"/>
          <w:sz w:val="22"/>
          <w:szCs w:val="22"/>
        </w:rPr>
      </w:pPr>
      <w:r>
        <w:rPr>
          <w:rFonts w:hint="eastAsia" w:ascii="微软雅黑" w:hAnsi="微软雅黑" w:eastAsia="微软雅黑" w:cs="微软雅黑"/>
          <w:sz w:val="22"/>
          <w:szCs w:val="22"/>
        </w:rPr>
        <w:t>二、投标人的资格要求</w:t>
      </w:r>
    </w:p>
    <w:p w14:paraId="36B911E6">
      <w:pPr>
        <w:spacing w:line="440" w:lineRule="exact"/>
        <w:ind w:firstLine="376" w:firstLineChars="171"/>
        <w:rPr>
          <w:rFonts w:ascii="微软雅黑" w:hAnsi="微软雅黑" w:eastAsia="微软雅黑" w:cs="微软雅黑"/>
          <w:sz w:val="22"/>
          <w:szCs w:val="22"/>
        </w:rPr>
      </w:pPr>
      <w:r>
        <w:rPr>
          <w:rFonts w:hint="eastAsia" w:ascii="微软雅黑" w:hAnsi="微软雅黑" w:eastAsia="微软雅黑" w:cs="微软雅黑"/>
          <w:sz w:val="22"/>
          <w:szCs w:val="22"/>
        </w:rPr>
        <w:t>1、满足《中华人民共和国政府采购法》第二十二条规定；</w:t>
      </w:r>
    </w:p>
    <w:p w14:paraId="15113B93">
      <w:pPr>
        <w:spacing w:line="440" w:lineRule="exact"/>
        <w:ind w:firstLine="376" w:firstLineChars="171"/>
        <w:rPr>
          <w:rFonts w:ascii="微软雅黑" w:hAnsi="微软雅黑" w:eastAsia="微软雅黑" w:cs="微软雅黑"/>
          <w:sz w:val="22"/>
          <w:szCs w:val="22"/>
        </w:rPr>
      </w:pPr>
      <w:r>
        <w:rPr>
          <w:rFonts w:hint="eastAsia" w:ascii="微软雅黑" w:hAnsi="微软雅黑" w:eastAsia="微软雅黑" w:cs="微软雅黑"/>
          <w:sz w:val="22"/>
          <w:szCs w:val="22"/>
        </w:rPr>
        <w:t>2、落实政府采购政策需满足的资格要求:本项目落实节约能源、保护环境、扶持不发达地区和少数民族地区、促进中小微企业、监狱企业及残疾人福利性单位发展等政府采购政策。本项目非专门面向中小企业采购。</w:t>
      </w:r>
    </w:p>
    <w:p w14:paraId="5BAB2308">
      <w:pPr>
        <w:spacing w:line="440" w:lineRule="exact"/>
        <w:ind w:firstLine="376" w:firstLineChars="171"/>
        <w:rPr>
          <w:rFonts w:ascii="微软雅黑" w:hAnsi="微软雅黑" w:eastAsia="微软雅黑" w:cs="微软雅黑"/>
          <w:sz w:val="22"/>
          <w:szCs w:val="22"/>
        </w:rPr>
      </w:pPr>
      <w:r>
        <w:rPr>
          <w:rFonts w:hint="eastAsia" w:ascii="微软雅黑" w:hAnsi="微软雅黑" w:eastAsia="微软雅黑" w:cs="微软雅黑"/>
          <w:sz w:val="22"/>
          <w:szCs w:val="22"/>
        </w:rPr>
        <w:t>3、本项目的特定资格要求：</w:t>
      </w:r>
    </w:p>
    <w:p w14:paraId="2FC9DE5B">
      <w:pPr>
        <w:spacing w:line="440" w:lineRule="exact"/>
        <w:ind w:firstLine="376" w:firstLineChars="171"/>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3.1</w:t>
      </w:r>
      <w:r>
        <w:rPr>
          <w:rFonts w:hint="eastAsia" w:ascii="微软雅黑" w:hAnsi="微软雅黑" w:eastAsia="微软雅黑" w:cs="微软雅黑"/>
          <w:sz w:val="22"/>
          <w:szCs w:val="22"/>
        </w:rPr>
        <w:t>本项目响应文件提交截止日期前被“中国执行信息公开网”网站列入失信被执行人的、被“信用中国”网站列入重大税收违法失信主体的、被“中国政府采购网”网站列入政府采购严重违法失信行为记录名单（处罚期限尚未届满的），不得参与本项目的政府采购活动。</w:t>
      </w:r>
    </w:p>
    <w:p w14:paraId="7C104F73">
      <w:pPr>
        <w:spacing w:line="440" w:lineRule="exact"/>
        <w:ind w:firstLine="376" w:firstLineChars="171"/>
        <w:rPr>
          <w:rFonts w:ascii="微软雅黑" w:hAnsi="微软雅黑" w:eastAsia="微软雅黑" w:cs="微软雅黑"/>
          <w:sz w:val="22"/>
          <w:szCs w:val="22"/>
        </w:rPr>
      </w:pPr>
      <w:r>
        <w:rPr>
          <w:rFonts w:hint="eastAsia" w:ascii="微软雅黑" w:hAnsi="微软雅黑" w:eastAsia="微软雅黑" w:cs="微软雅黑"/>
          <w:sz w:val="22"/>
          <w:szCs w:val="22"/>
        </w:rPr>
        <w:t>三、获取招标文件</w:t>
      </w:r>
    </w:p>
    <w:p w14:paraId="7EF68278">
      <w:pPr>
        <w:spacing w:line="440" w:lineRule="exact"/>
        <w:ind w:firstLine="376" w:firstLineChars="171"/>
        <w:rPr>
          <w:rFonts w:ascii="微软雅黑" w:hAnsi="微软雅黑" w:eastAsia="微软雅黑" w:cs="微软雅黑"/>
          <w:sz w:val="22"/>
          <w:szCs w:val="22"/>
        </w:rPr>
      </w:pPr>
      <w:r>
        <w:rPr>
          <w:rFonts w:hint="eastAsia" w:ascii="微软雅黑" w:hAnsi="微软雅黑" w:eastAsia="微软雅黑" w:cs="微软雅黑"/>
          <w:sz w:val="22"/>
          <w:szCs w:val="22"/>
        </w:rPr>
        <w:t>1、时间：2025年</w:t>
      </w:r>
      <w:r>
        <w:rPr>
          <w:rFonts w:hint="eastAsia" w:ascii="微软雅黑" w:hAnsi="微软雅黑" w:eastAsia="微软雅黑" w:cs="微软雅黑"/>
          <w:sz w:val="22"/>
          <w:szCs w:val="22"/>
          <w:lang w:val="en-US" w:eastAsia="zh-CN"/>
        </w:rPr>
        <w:t>12</w:t>
      </w:r>
      <w:r>
        <w:rPr>
          <w:rFonts w:hint="eastAsia" w:ascii="微软雅黑" w:hAnsi="微软雅黑" w:eastAsia="微软雅黑" w:cs="微软雅黑"/>
          <w:sz w:val="22"/>
          <w:szCs w:val="22"/>
        </w:rPr>
        <w:t>月</w:t>
      </w:r>
      <w:r>
        <w:rPr>
          <w:rFonts w:hint="eastAsia" w:ascii="微软雅黑" w:hAnsi="微软雅黑" w:eastAsia="微软雅黑" w:cs="微软雅黑"/>
          <w:sz w:val="22"/>
          <w:szCs w:val="22"/>
          <w:lang w:val="en-US" w:eastAsia="zh-CN"/>
        </w:rPr>
        <w:t>23</w:t>
      </w:r>
      <w:r>
        <w:rPr>
          <w:rFonts w:hint="eastAsia" w:ascii="微软雅黑" w:hAnsi="微软雅黑" w:eastAsia="微软雅黑" w:cs="微软雅黑"/>
          <w:sz w:val="22"/>
          <w:szCs w:val="22"/>
        </w:rPr>
        <w:t>日8：30至2025年</w:t>
      </w:r>
      <w:r>
        <w:rPr>
          <w:rFonts w:hint="eastAsia" w:ascii="微软雅黑" w:hAnsi="微软雅黑" w:eastAsia="微软雅黑" w:cs="微软雅黑"/>
          <w:sz w:val="22"/>
          <w:szCs w:val="22"/>
          <w:lang w:val="en-US" w:eastAsia="zh-CN"/>
        </w:rPr>
        <w:t>12</w:t>
      </w:r>
      <w:r>
        <w:rPr>
          <w:rFonts w:hint="eastAsia" w:ascii="微软雅黑" w:hAnsi="微软雅黑" w:eastAsia="微软雅黑" w:cs="微软雅黑"/>
          <w:sz w:val="22"/>
          <w:szCs w:val="22"/>
        </w:rPr>
        <w:t>月</w:t>
      </w:r>
      <w:r>
        <w:rPr>
          <w:rFonts w:hint="eastAsia" w:ascii="微软雅黑" w:hAnsi="微软雅黑" w:eastAsia="微软雅黑" w:cs="微软雅黑"/>
          <w:sz w:val="22"/>
          <w:szCs w:val="22"/>
          <w:lang w:val="en-US" w:eastAsia="zh-CN"/>
        </w:rPr>
        <w:t>29</w:t>
      </w:r>
      <w:r>
        <w:rPr>
          <w:rFonts w:hint="eastAsia" w:ascii="微软雅黑" w:hAnsi="微软雅黑" w:eastAsia="微软雅黑" w:cs="微软雅黑"/>
          <w:sz w:val="22"/>
          <w:szCs w:val="22"/>
        </w:rPr>
        <w:t>日18：00（北京时间，法定节假日除外）</w:t>
      </w:r>
    </w:p>
    <w:p w14:paraId="34C91E82">
      <w:pPr>
        <w:spacing w:line="440" w:lineRule="exact"/>
        <w:ind w:firstLine="376" w:firstLineChars="171"/>
        <w:rPr>
          <w:rFonts w:ascii="微软雅黑" w:hAnsi="微软雅黑" w:eastAsia="微软雅黑" w:cs="微软雅黑"/>
          <w:sz w:val="22"/>
          <w:szCs w:val="22"/>
        </w:rPr>
      </w:pPr>
      <w:r>
        <w:rPr>
          <w:rFonts w:hint="eastAsia" w:ascii="微软雅黑" w:hAnsi="微软雅黑" w:eastAsia="微软雅黑" w:cs="微软雅黑"/>
          <w:sz w:val="22"/>
          <w:szCs w:val="22"/>
        </w:rPr>
        <w:t>2、地点：新乡市公共资源交易中心网</w:t>
      </w:r>
    </w:p>
    <w:p w14:paraId="71D99D69">
      <w:pPr>
        <w:spacing w:line="440" w:lineRule="exact"/>
        <w:ind w:firstLine="376" w:firstLineChars="171"/>
        <w:rPr>
          <w:rFonts w:ascii="微软雅黑" w:hAnsi="微软雅黑" w:eastAsia="微软雅黑" w:cs="微软雅黑"/>
          <w:sz w:val="22"/>
          <w:szCs w:val="22"/>
        </w:rPr>
      </w:pPr>
      <w:r>
        <w:rPr>
          <w:rFonts w:hint="eastAsia" w:ascii="微软雅黑" w:hAnsi="微软雅黑" w:eastAsia="微软雅黑" w:cs="微软雅黑"/>
          <w:sz w:val="22"/>
          <w:szCs w:val="22"/>
        </w:rPr>
        <w:t>3、方式：投标供应商须注册成为新乡市公共资源交易中心网站会员并取得CA密钥，凭 CA 密钥登陆会员专区并按网上提示自行下载招标文件(.xxtf 格式)及资料。</w:t>
      </w:r>
    </w:p>
    <w:p w14:paraId="06DF048D">
      <w:pPr>
        <w:spacing w:line="440" w:lineRule="exact"/>
        <w:ind w:firstLine="376" w:firstLineChars="171"/>
        <w:rPr>
          <w:rFonts w:ascii="微软雅黑" w:hAnsi="微软雅黑" w:eastAsia="微软雅黑" w:cs="微软雅黑"/>
          <w:sz w:val="22"/>
          <w:szCs w:val="22"/>
        </w:rPr>
      </w:pPr>
      <w:r>
        <w:rPr>
          <w:rFonts w:hint="eastAsia" w:ascii="微软雅黑" w:hAnsi="微软雅黑" w:eastAsia="微软雅黑" w:cs="微软雅黑"/>
          <w:sz w:val="22"/>
          <w:szCs w:val="22"/>
        </w:rPr>
        <w:t>4、售价：0元</w:t>
      </w:r>
    </w:p>
    <w:p w14:paraId="5D34BA2E">
      <w:pPr>
        <w:spacing w:line="440" w:lineRule="exact"/>
        <w:ind w:firstLine="376" w:firstLineChars="171"/>
        <w:rPr>
          <w:rFonts w:ascii="微软雅黑" w:hAnsi="微软雅黑" w:eastAsia="微软雅黑" w:cs="微软雅黑"/>
          <w:sz w:val="22"/>
          <w:szCs w:val="22"/>
        </w:rPr>
      </w:pPr>
      <w:r>
        <w:rPr>
          <w:rFonts w:hint="eastAsia" w:ascii="微软雅黑" w:hAnsi="微软雅黑" w:eastAsia="微软雅黑" w:cs="微软雅黑"/>
          <w:sz w:val="22"/>
          <w:szCs w:val="22"/>
        </w:rPr>
        <w:t>四、提交投标文件截止时间、开标时间和地点</w:t>
      </w:r>
    </w:p>
    <w:p w14:paraId="2FDBB67D">
      <w:pPr>
        <w:spacing w:line="440" w:lineRule="exact"/>
        <w:ind w:firstLine="376" w:firstLineChars="171"/>
        <w:rPr>
          <w:rFonts w:ascii="微软雅黑" w:hAnsi="微软雅黑" w:eastAsia="微软雅黑" w:cs="微软雅黑"/>
          <w:sz w:val="22"/>
          <w:szCs w:val="22"/>
        </w:rPr>
      </w:pPr>
      <w:r>
        <w:rPr>
          <w:rFonts w:hint="eastAsia" w:ascii="微软雅黑" w:hAnsi="微软雅黑" w:eastAsia="微软雅黑" w:cs="微软雅黑"/>
          <w:sz w:val="22"/>
          <w:szCs w:val="22"/>
        </w:rPr>
        <w:t>1、投标文件递交的截止时间及开标时间：202</w:t>
      </w:r>
      <w:r>
        <w:rPr>
          <w:rFonts w:hint="eastAsia" w:ascii="微软雅黑" w:hAnsi="微软雅黑" w:eastAsia="微软雅黑" w:cs="微软雅黑"/>
          <w:sz w:val="22"/>
          <w:szCs w:val="22"/>
          <w:lang w:val="en-US" w:eastAsia="zh-CN"/>
        </w:rPr>
        <w:t>6</w:t>
      </w:r>
      <w:r>
        <w:rPr>
          <w:rFonts w:hint="eastAsia" w:ascii="微软雅黑" w:hAnsi="微软雅黑" w:eastAsia="微软雅黑" w:cs="微软雅黑"/>
          <w:sz w:val="22"/>
          <w:szCs w:val="22"/>
        </w:rPr>
        <w:t>年</w:t>
      </w:r>
      <w:r>
        <w:rPr>
          <w:rFonts w:hint="eastAsia" w:ascii="微软雅黑" w:hAnsi="微软雅黑" w:eastAsia="微软雅黑" w:cs="微软雅黑"/>
          <w:sz w:val="22"/>
          <w:szCs w:val="22"/>
          <w:lang w:val="en-US" w:eastAsia="zh-CN"/>
        </w:rPr>
        <w:t>1</w:t>
      </w:r>
      <w:r>
        <w:rPr>
          <w:rFonts w:hint="eastAsia" w:ascii="微软雅黑" w:hAnsi="微软雅黑" w:eastAsia="微软雅黑" w:cs="微软雅黑"/>
          <w:sz w:val="22"/>
          <w:szCs w:val="22"/>
        </w:rPr>
        <w:t>月</w:t>
      </w:r>
      <w:r>
        <w:rPr>
          <w:rFonts w:hint="eastAsia" w:ascii="微软雅黑" w:hAnsi="微软雅黑" w:eastAsia="微软雅黑" w:cs="微软雅黑"/>
          <w:sz w:val="22"/>
          <w:szCs w:val="22"/>
          <w:lang w:val="en-US" w:eastAsia="zh-CN"/>
        </w:rPr>
        <w:t>12</w:t>
      </w:r>
      <w:r>
        <w:rPr>
          <w:rFonts w:hint="eastAsia" w:ascii="微软雅黑" w:hAnsi="微软雅黑" w:eastAsia="微软雅黑" w:cs="微软雅黑"/>
          <w:sz w:val="22"/>
          <w:szCs w:val="22"/>
        </w:rPr>
        <w:t>日</w:t>
      </w:r>
      <w:r>
        <w:rPr>
          <w:rFonts w:hint="eastAsia" w:ascii="微软雅黑" w:hAnsi="微软雅黑" w:eastAsia="微软雅黑" w:cs="微软雅黑"/>
          <w:sz w:val="22"/>
          <w:szCs w:val="22"/>
          <w:lang w:val="en-GB"/>
        </w:rPr>
        <w:t>09:00</w:t>
      </w:r>
      <w:r>
        <w:rPr>
          <w:rFonts w:hint="eastAsia" w:ascii="微软雅黑" w:hAnsi="微软雅黑" w:eastAsia="微软雅黑" w:cs="微软雅黑"/>
          <w:sz w:val="22"/>
          <w:szCs w:val="22"/>
        </w:rPr>
        <w:t>分</w:t>
      </w:r>
    </w:p>
    <w:p w14:paraId="69182B3B">
      <w:pPr>
        <w:spacing w:line="440" w:lineRule="exact"/>
        <w:ind w:firstLine="376" w:firstLineChars="171"/>
        <w:rPr>
          <w:rFonts w:ascii="微软雅黑" w:hAnsi="微软雅黑" w:eastAsia="微软雅黑" w:cs="微软雅黑"/>
          <w:sz w:val="22"/>
          <w:szCs w:val="22"/>
          <w:highlight w:val="yellow"/>
        </w:rPr>
      </w:pPr>
      <w:r>
        <w:rPr>
          <w:rFonts w:hint="eastAsia" w:ascii="微软雅黑" w:hAnsi="微软雅黑" w:eastAsia="微软雅黑" w:cs="微软雅黑"/>
          <w:sz w:val="22"/>
          <w:szCs w:val="22"/>
        </w:rPr>
        <w:t>2、开标地点：延津县公共资源交易中心第</w:t>
      </w:r>
      <w:r>
        <w:rPr>
          <w:rFonts w:hint="eastAsia" w:ascii="微软雅黑" w:hAnsi="微软雅黑" w:eastAsia="微软雅黑" w:cs="微软雅黑"/>
          <w:sz w:val="22"/>
          <w:szCs w:val="22"/>
          <w:lang w:val="en-US" w:eastAsia="zh-CN"/>
        </w:rPr>
        <w:t>三</w:t>
      </w:r>
      <w:r>
        <w:rPr>
          <w:rFonts w:hint="eastAsia" w:ascii="微软雅黑" w:hAnsi="微软雅黑" w:eastAsia="微软雅黑" w:cs="微软雅黑"/>
          <w:sz w:val="22"/>
          <w:szCs w:val="22"/>
        </w:rPr>
        <w:t>开标室</w:t>
      </w:r>
    </w:p>
    <w:p w14:paraId="47E284B8">
      <w:pPr>
        <w:spacing w:line="440" w:lineRule="exact"/>
        <w:ind w:firstLine="376" w:firstLineChars="171"/>
        <w:rPr>
          <w:rFonts w:ascii="微软雅黑" w:hAnsi="微软雅黑" w:eastAsia="微软雅黑" w:cs="微软雅黑"/>
          <w:sz w:val="22"/>
          <w:szCs w:val="22"/>
        </w:rPr>
      </w:pPr>
      <w:r>
        <w:rPr>
          <w:rFonts w:hint="eastAsia" w:ascii="微软雅黑" w:hAnsi="微软雅黑" w:eastAsia="微软雅黑" w:cs="微软雅黑"/>
          <w:sz w:val="22"/>
          <w:szCs w:val="22"/>
        </w:rPr>
        <w:t>五、发布公告的媒介及招标公告期限</w:t>
      </w:r>
    </w:p>
    <w:p w14:paraId="5334867A">
      <w:pPr>
        <w:spacing w:line="440" w:lineRule="exact"/>
        <w:ind w:firstLine="376" w:firstLineChars="171"/>
        <w:rPr>
          <w:rFonts w:ascii="微软雅黑" w:hAnsi="微软雅黑" w:eastAsia="微软雅黑" w:cs="微软雅黑"/>
          <w:sz w:val="22"/>
          <w:szCs w:val="22"/>
        </w:rPr>
      </w:pPr>
      <w:r>
        <w:rPr>
          <w:rFonts w:hint="eastAsia" w:ascii="微软雅黑" w:hAnsi="微软雅黑" w:eastAsia="微软雅黑" w:cs="微软雅黑"/>
          <w:sz w:val="22"/>
          <w:szCs w:val="22"/>
        </w:rPr>
        <w:t>本次招标公告同时在《河南省政府采购网</w:t>
      </w:r>
      <w:bookmarkStart w:id="6" w:name="OLE_LINK14"/>
      <w:bookmarkStart w:id="7" w:name="OLE_LINK13"/>
      <w:r>
        <w:rPr>
          <w:rFonts w:hint="eastAsia" w:ascii="微软雅黑" w:hAnsi="微软雅黑" w:eastAsia="微软雅黑" w:cs="微软雅黑"/>
          <w:sz w:val="22"/>
          <w:szCs w:val="22"/>
        </w:rPr>
        <w:t>》</w:t>
      </w:r>
      <w:bookmarkEnd w:id="6"/>
      <w:bookmarkEnd w:id="7"/>
      <w:r>
        <w:rPr>
          <w:rFonts w:hint="eastAsia" w:ascii="微软雅黑" w:hAnsi="微软雅黑" w:eastAsia="微软雅黑" w:cs="微软雅黑"/>
          <w:sz w:val="22"/>
          <w:szCs w:val="22"/>
        </w:rPr>
        <w:t>、《中国采购与招标网》、《新乡市公共资源交易中心网》、《</w:t>
      </w:r>
      <w:r>
        <w:rPr>
          <w:rFonts w:hint="eastAsia" w:ascii="微软雅黑" w:hAnsi="微软雅黑" w:eastAsia="微软雅黑" w:cs="Calibri"/>
          <w:color w:val="333333"/>
          <w:sz w:val="22"/>
          <w:szCs w:val="22"/>
        </w:rPr>
        <w:t>中国招标投标公共服务平台</w:t>
      </w:r>
      <w:r>
        <w:rPr>
          <w:rFonts w:hint="eastAsia" w:ascii="微软雅黑" w:hAnsi="微软雅黑" w:eastAsia="微软雅黑" w:cs="微软雅黑"/>
          <w:sz w:val="22"/>
          <w:szCs w:val="22"/>
        </w:rPr>
        <w:t>》网上发布。自本公告发布之日起5个工作日。</w:t>
      </w:r>
    </w:p>
    <w:p w14:paraId="6D0994A4">
      <w:pPr>
        <w:spacing w:line="440" w:lineRule="exact"/>
        <w:ind w:firstLine="376" w:firstLineChars="171"/>
        <w:rPr>
          <w:rFonts w:ascii="微软雅黑" w:hAnsi="微软雅黑" w:eastAsia="微软雅黑" w:cs="微软雅黑"/>
          <w:sz w:val="22"/>
          <w:szCs w:val="22"/>
        </w:rPr>
      </w:pPr>
      <w:r>
        <w:rPr>
          <w:rFonts w:hint="eastAsia" w:ascii="微软雅黑" w:hAnsi="微软雅黑" w:eastAsia="微软雅黑" w:cs="微软雅黑"/>
          <w:sz w:val="22"/>
          <w:szCs w:val="22"/>
        </w:rPr>
        <w:t>六、其他补充事宜</w:t>
      </w:r>
    </w:p>
    <w:p w14:paraId="03660190">
      <w:pPr>
        <w:spacing w:line="440" w:lineRule="exact"/>
        <w:ind w:firstLine="376" w:firstLineChars="171"/>
        <w:rPr>
          <w:rFonts w:ascii="微软雅黑" w:hAnsi="微软雅黑" w:eastAsia="微软雅黑" w:cs="微软雅黑"/>
          <w:sz w:val="22"/>
          <w:szCs w:val="22"/>
        </w:rPr>
      </w:pPr>
      <w:r>
        <w:rPr>
          <w:rFonts w:hint="eastAsia" w:ascii="微软雅黑" w:hAnsi="微软雅黑" w:eastAsia="微软雅黑" w:cs="微软雅黑"/>
          <w:sz w:val="22"/>
          <w:szCs w:val="22"/>
        </w:rPr>
        <w:t xml:space="preserve">1、加密电子投标文件须在新乡市公共资源交易中心电子交易平台中加密上传；上传时必须得到电脑 “上传成功 ”的确认回复后方为上传成功；请各投标人在上传时认真检查上传投标文件是否完整、正确，加密电子投标文件逾期上传的，采购人不予受理。 </w:t>
      </w:r>
    </w:p>
    <w:p w14:paraId="2FC926C9">
      <w:pPr>
        <w:spacing w:line="440" w:lineRule="exact"/>
        <w:ind w:firstLine="376" w:firstLineChars="171"/>
        <w:rPr>
          <w:rFonts w:ascii="微软雅黑" w:hAnsi="微软雅黑" w:eastAsia="微软雅黑" w:cs="微软雅黑"/>
          <w:sz w:val="22"/>
          <w:szCs w:val="22"/>
        </w:rPr>
      </w:pPr>
      <w:r>
        <w:rPr>
          <w:rFonts w:hint="eastAsia" w:ascii="微软雅黑" w:hAnsi="微软雅黑" w:eastAsia="微软雅黑" w:cs="微软雅黑"/>
          <w:sz w:val="22"/>
          <w:szCs w:val="22"/>
        </w:rPr>
        <w:t>2、本项目采用“远程不见面”开标方式，供应商无需到现场参加开标会议，无需到达现场提交原件资料。投标人应当在投标截止时间前，登录中心门户网站 ––“智能开标大厅”，在线准时参加开标活动，并在规定时间内进行投标文件解密、答疑澄清等。各潜在投标人因加密电子投标文件未能成功上传，其投标将被拒绝。投标人需在开标截止时间后30分钟内完成解密，否则造成的一切后果由投标人自行负责。具体事宜请查阅“智能开标大厅”首页右上角“操作指南”。特别提示：投标人应在投标文件中如实准确的填写投标人授权委托人的联系电话，开标当天请务必保证电话保持畅通。</w:t>
      </w:r>
    </w:p>
    <w:p w14:paraId="7945964C">
      <w:pPr>
        <w:spacing w:line="440" w:lineRule="exact"/>
        <w:ind w:firstLine="376" w:firstLineChars="171"/>
        <w:rPr>
          <w:rFonts w:ascii="微软雅黑" w:hAnsi="微软雅黑" w:eastAsia="微软雅黑" w:cs="微软雅黑"/>
          <w:sz w:val="22"/>
          <w:szCs w:val="22"/>
        </w:rPr>
      </w:pPr>
      <w:r>
        <w:rPr>
          <w:rFonts w:hint="eastAsia" w:ascii="微软雅黑" w:hAnsi="微软雅黑" w:eastAsia="微软雅黑" w:cs="微软雅黑"/>
          <w:sz w:val="22"/>
          <w:szCs w:val="22"/>
          <w:highlight w:val="none"/>
        </w:rPr>
        <w:t>3、监督部门：延津县财政局  ：</w:t>
      </w:r>
      <w:r>
        <w:rPr>
          <w:rFonts w:ascii="微软雅黑" w:hAnsi="微软雅黑" w:eastAsia="微软雅黑" w:cs="微软雅黑"/>
          <w:sz w:val="22"/>
          <w:szCs w:val="22"/>
          <w:highlight w:val="none"/>
        </w:rPr>
        <w:t>0</w:t>
      </w:r>
      <w:r>
        <w:rPr>
          <w:rFonts w:ascii="微软雅黑" w:hAnsi="微软雅黑" w:eastAsia="微软雅黑" w:cs="微软雅黑"/>
          <w:sz w:val="22"/>
          <w:szCs w:val="22"/>
        </w:rPr>
        <w:t>373-7627806</w:t>
      </w:r>
    </w:p>
    <w:p w14:paraId="0C7C3E73">
      <w:pPr>
        <w:spacing w:line="440" w:lineRule="exact"/>
        <w:ind w:firstLine="376" w:firstLineChars="171"/>
        <w:rPr>
          <w:rFonts w:ascii="微软雅黑" w:hAnsi="微软雅黑" w:eastAsia="微软雅黑" w:cs="微软雅黑"/>
          <w:sz w:val="22"/>
          <w:szCs w:val="22"/>
        </w:rPr>
      </w:pPr>
      <w:r>
        <w:rPr>
          <w:rFonts w:hint="eastAsia" w:ascii="微软雅黑" w:hAnsi="微软雅黑" w:eastAsia="微软雅黑" w:cs="微软雅黑"/>
          <w:sz w:val="22"/>
          <w:szCs w:val="22"/>
        </w:rPr>
        <w:t>七、对本次招标提出询问，请按以下方式联系</w:t>
      </w:r>
    </w:p>
    <w:p w14:paraId="0CCA6E28">
      <w:pPr>
        <w:spacing w:line="440" w:lineRule="exact"/>
        <w:ind w:firstLine="376" w:firstLineChars="171"/>
        <w:rPr>
          <w:rFonts w:ascii="微软雅黑" w:hAnsi="微软雅黑" w:eastAsia="微软雅黑" w:cs="微软雅黑"/>
          <w:sz w:val="22"/>
          <w:szCs w:val="22"/>
        </w:rPr>
      </w:pPr>
      <w:r>
        <w:rPr>
          <w:rFonts w:hint="eastAsia" w:ascii="微软雅黑" w:hAnsi="微软雅黑" w:eastAsia="微软雅黑" w:cs="微软雅黑"/>
          <w:sz w:val="22"/>
          <w:szCs w:val="22"/>
        </w:rPr>
        <w:t>1、采购人信息：</w:t>
      </w:r>
    </w:p>
    <w:p w14:paraId="69AC1DE4">
      <w:pPr>
        <w:spacing w:line="440" w:lineRule="exact"/>
        <w:ind w:firstLine="376" w:firstLineChars="171"/>
        <w:rPr>
          <w:rFonts w:hint="eastAsia" w:ascii="微软雅黑" w:hAnsi="微软雅黑" w:eastAsia="微软雅黑" w:cs="微软雅黑"/>
          <w:sz w:val="22"/>
          <w:szCs w:val="22"/>
          <w:lang w:eastAsia="zh-CN"/>
        </w:rPr>
      </w:pPr>
      <w:bookmarkStart w:id="8" w:name="OLE_LINK24"/>
      <w:bookmarkStart w:id="9" w:name="OLE_LINK25"/>
      <w:bookmarkStart w:id="10" w:name="OLE_LINK23"/>
      <w:r>
        <w:rPr>
          <w:rFonts w:hint="eastAsia" w:ascii="微软雅黑" w:hAnsi="微软雅黑" w:eastAsia="微软雅黑" w:cs="微软雅黑"/>
          <w:sz w:val="22"/>
          <w:szCs w:val="22"/>
        </w:rPr>
        <w:t>采购人</w:t>
      </w:r>
      <w:r>
        <w:rPr>
          <w:rFonts w:ascii="微软雅黑" w:hAnsi="微软雅黑" w:eastAsia="微软雅黑" w:cs="微软雅黑"/>
          <w:sz w:val="22"/>
          <w:szCs w:val="22"/>
        </w:rPr>
        <w:t xml:space="preserve">: </w:t>
      </w:r>
      <w:r>
        <w:rPr>
          <w:rFonts w:hint="eastAsia" w:ascii="微软雅黑" w:hAnsi="微软雅黑" w:eastAsia="微软雅黑" w:cs="微软雅黑"/>
          <w:sz w:val="22"/>
          <w:szCs w:val="22"/>
          <w:lang w:eastAsia="zh-CN"/>
        </w:rPr>
        <w:t xml:space="preserve">延津县先进制造业开发区管理委员会 </w:t>
      </w:r>
    </w:p>
    <w:p w14:paraId="78278C83">
      <w:pPr>
        <w:spacing w:line="440" w:lineRule="exact"/>
        <w:ind w:firstLine="376" w:firstLineChars="171"/>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rPr>
        <w:t>地</w:t>
      </w:r>
      <w:r>
        <w:rPr>
          <w:rFonts w:ascii="微软雅黑" w:hAnsi="微软雅黑" w:eastAsia="微软雅黑" w:cs="微软雅黑"/>
          <w:sz w:val="22"/>
          <w:szCs w:val="22"/>
        </w:rPr>
        <w:t xml:space="preserve"> 址：</w:t>
      </w:r>
      <w:r>
        <w:rPr>
          <w:rFonts w:hint="eastAsia" w:ascii="微软雅黑" w:hAnsi="微软雅黑" w:eastAsia="微软雅黑" w:cs="微软雅黑"/>
          <w:sz w:val="22"/>
          <w:szCs w:val="22"/>
          <w:lang w:eastAsia="zh-CN"/>
        </w:rPr>
        <w:t>河南省新乡市延津县新长南线</w:t>
      </w:r>
    </w:p>
    <w:p w14:paraId="09FE1B5F">
      <w:pPr>
        <w:spacing w:line="440" w:lineRule="exact"/>
        <w:ind w:firstLine="376" w:firstLineChars="171"/>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rPr>
        <w:t>联系人：</w:t>
      </w:r>
      <w:r>
        <w:rPr>
          <w:rFonts w:hint="eastAsia" w:ascii="微软雅黑" w:hAnsi="微软雅黑" w:eastAsia="微软雅黑" w:cs="微软雅黑"/>
          <w:sz w:val="22"/>
          <w:szCs w:val="22"/>
          <w:lang w:eastAsia="zh-CN"/>
        </w:rPr>
        <w:t>赵宁</w:t>
      </w:r>
    </w:p>
    <w:p w14:paraId="3D62EEC9">
      <w:pPr>
        <w:spacing w:line="440" w:lineRule="exact"/>
        <w:ind w:firstLine="376" w:firstLineChars="171"/>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rPr>
        <w:t>联系电话：</w:t>
      </w:r>
      <w:r>
        <w:rPr>
          <w:rFonts w:hint="eastAsia" w:ascii="微软雅黑" w:hAnsi="微软雅黑" w:eastAsia="微软雅黑" w:cs="微软雅黑"/>
          <w:sz w:val="22"/>
          <w:szCs w:val="22"/>
          <w:lang w:eastAsia="zh-CN"/>
        </w:rPr>
        <w:t>18637330718</w:t>
      </w:r>
    </w:p>
    <w:bookmarkEnd w:id="8"/>
    <w:bookmarkEnd w:id="9"/>
    <w:bookmarkEnd w:id="10"/>
    <w:p w14:paraId="5894AFD7">
      <w:pPr>
        <w:spacing w:line="440" w:lineRule="exact"/>
        <w:ind w:firstLine="376" w:firstLineChars="171"/>
        <w:rPr>
          <w:rFonts w:ascii="微软雅黑" w:hAnsi="微软雅黑" w:eastAsia="微软雅黑" w:cs="微软雅黑"/>
          <w:sz w:val="22"/>
          <w:szCs w:val="22"/>
        </w:rPr>
      </w:pPr>
      <w:r>
        <w:rPr>
          <w:rFonts w:hint="eastAsia" w:ascii="微软雅黑" w:hAnsi="微软雅黑" w:eastAsia="微软雅黑" w:cs="微软雅黑"/>
          <w:sz w:val="22"/>
          <w:szCs w:val="22"/>
        </w:rPr>
        <w:t>2、招标代理机构信息</w:t>
      </w:r>
    </w:p>
    <w:p w14:paraId="3373E73B">
      <w:pPr>
        <w:spacing w:line="440" w:lineRule="exact"/>
        <w:ind w:firstLine="376" w:firstLineChars="171"/>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rPr>
        <w:t>名称：</w:t>
      </w:r>
      <w:r>
        <w:rPr>
          <w:rFonts w:hint="eastAsia" w:ascii="微软雅黑" w:hAnsi="微软雅黑" w:eastAsia="微软雅黑" w:cs="微软雅黑"/>
          <w:sz w:val="22"/>
          <w:szCs w:val="22"/>
          <w:lang w:eastAsia="zh-CN"/>
        </w:rPr>
        <w:t>河南新时代工程管理有限公司</w:t>
      </w:r>
    </w:p>
    <w:p w14:paraId="0503EA36">
      <w:pPr>
        <w:spacing w:line="440" w:lineRule="exact"/>
        <w:ind w:firstLine="376" w:firstLineChars="171"/>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rPr>
        <w:t>地址：</w:t>
      </w:r>
      <w:r>
        <w:rPr>
          <w:rFonts w:hint="eastAsia" w:ascii="微软雅黑" w:hAnsi="微软雅黑" w:eastAsia="微软雅黑" w:cs="微软雅黑"/>
          <w:sz w:val="22"/>
          <w:szCs w:val="22"/>
          <w:lang w:eastAsia="zh-CN"/>
        </w:rPr>
        <w:t>河南省郑州市金水区农业路东16号省汇中心A座15A01</w:t>
      </w:r>
    </w:p>
    <w:p w14:paraId="073D3323">
      <w:pPr>
        <w:spacing w:line="440" w:lineRule="exact"/>
        <w:ind w:firstLine="376" w:firstLineChars="171"/>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rPr>
        <w:t>联系人：</w:t>
      </w:r>
      <w:r>
        <w:rPr>
          <w:rFonts w:hint="eastAsia" w:ascii="微软雅黑" w:hAnsi="微软雅黑" w:eastAsia="微软雅黑" w:cs="微软雅黑"/>
          <w:sz w:val="22"/>
          <w:szCs w:val="22"/>
          <w:lang w:eastAsia="zh-CN"/>
        </w:rPr>
        <w:t>邵慧灵</w:t>
      </w:r>
    </w:p>
    <w:p w14:paraId="40B8281B">
      <w:pPr>
        <w:spacing w:line="440" w:lineRule="exact"/>
        <w:ind w:firstLine="376" w:firstLineChars="171"/>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rPr>
        <w:t>电话：</w:t>
      </w:r>
      <w:r>
        <w:rPr>
          <w:rFonts w:hint="eastAsia" w:ascii="微软雅黑" w:hAnsi="微软雅黑" w:eastAsia="微软雅黑" w:cs="微软雅黑"/>
          <w:sz w:val="22"/>
          <w:szCs w:val="22"/>
          <w:lang w:eastAsia="zh-CN"/>
        </w:rPr>
        <w:t>15516547776</w:t>
      </w:r>
    </w:p>
    <w:p w14:paraId="28A05266">
      <w:pPr>
        <w:spacing w:line="440" w:lineRule="exact"/>
        <w:ind w:firstLine="376" w:firstLineChars="171"/>
        <w:rPr>
          <w:rFonts w:ascii="微软雅黑" w:hAnsi="微软雅黑" w:eastAsia="微软雅黑" w:cs="微软雅黑"/>
          <w:sz w:val="22"/>
          <w:szCs w:val="22"/>
        </w:rPr>
      </w:pPr>
      <w:r>
        <w:rPr>
          <w:rFonts w:hint="eastAsia" w:ascii="微软雅黑" w:hAnsi="微软雅黑" w:eastAsia="微软雅黑" w:cs="微软雅黑"/>
          <w:sz w:val="22"/>
          <w:szCs w:val="22"/>
        </w:rPr>
        <w:t xml:space="preserve">3、项目联系方式 </w:t>
      </w:r>
    </w:p>
    <w:p w14:paraId="275B454F">
      <w:pPr>
        <w:spacing w:line="440" w:lineRule="exact"/>
        <w:ind w:firstLine="376" w:firstLineChars="171"/>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rPr>
        <w:t>项目联系人：</w:t>
      </w:r>
      <w:r>
        <w:rPr>
          <w:rFonts w:hint="eastAsia" w:ascii="微软雅黑" w:hAnsi="微软雅黑" w:eastAsia="微软雅黑" w:cs="微软雅黑"/>
          <w:sz w:val="22"/>
          <w:szCs w:val="22"/>
          <w:lang w:eastAsia="zh-CN"/>
        </w:rPr>
        <w:t>邵慧灵</w:t>
      </w:r>
    </w:p>
    <w:p w14:paraId="16EE38DD">
      <w:pPr>
        <w:spacing w:line="440" w:lineRule="exact"/>
        <w:ind w:firstLine="376" w:firstLineChars="171"/>
        <w:rPr>
          <w:rFonts w:hint="eastAsia" w:ascii="微软雅黑" w:hAnsi="微软雅黑" w:eastAsia="微软雅黑" w:cs="微软雅黑"/>
          <w:lang w:eastAsia="zh-CN"/>
        </w:rPr>
      </w:pPr>
      <w:r>
        <w:rPr>
          <w:rFonts w:hint="eastAsia" w:ascii="微软雅黑" w:hAnsi="微软雅黑" w:eastAsia="微软雅黑" w:cs="微软雅黑"/>
          <w:sz w:val="22"/>
          <w:szCs w:val="22"/>
        </w:rPr>
        <w:t>联系方式：</w:t>
      </w:r>
      <w:r>
        <w:rPr>
          <w:rFonts w:hint="eastAsia" w:ascii="微软雅黑" w:hAnsi="微软雅黑" w:eastAsia="微软雅黑" w:cs="微软雅黑"/>
          <w:sz w:val="22"/>
          <w:szCs w:val="22"/>
          <w:lang w:eastAsia="zh-CN"/>
        </w:rPr>
        <w:t>15516547776</w:t>
      </w:r>
    </w:p>
    <w:p w14:paraId="7796DB5C">
      <w:pPr>
        <w:spacing w:line="460" w:lineRule="exact"/>
        <w:ind w:firstLine="410" w:firstLineChars="171"/>
        <w:rPr>
          <w:rFonts w:ascii="微软雅黑" w:hAnsi="微软雅黑" w:eastAsia="微软雅黑" w:cs="微软雅黑"/>
        </w:rPr>
      </w:pPr>
    </w:p>
    <w:p w14:paraId="76F9D85D">
      <w:pPr>
        <w:widowControl/>
        <w:spacing w:line="420" w:lineRule="exact"/>
        <w:ind w:firstLine="418" w:firstLineChars="190"/>
        <w:jc w:val="right"/>
        <w:textAlignment w:val="baseline"/>
        <w:rPr>
          <w:rFonts w:hint="eastAsia" w:ascii="微软雅黑" w:hAnsi="微软雅黑" w:eastAsia="微软雅黑" w:cs="微软雅黑"/>
          <w:kern w:val="0"/>
          <w:sz w:val="22"/>
          <w:szCs w:val="22"/>
          <w:lang w:bidi="ar"/>
        </w:rPr>
      </w:pPr>
      <w:r>
        <w:rPr>
          <w:rFonts w:hint="eastAsia" w:ascii="微软雅黑" w:hAnsi="微软雅黑" w:eastAsia="微软雅黑" w:cs="微软雅黑"/>
          <w:sz w:val="22"/>
          <w:szCs w:val="22"/>
          <w:lang w:eastAsia="zh-CN"/>
        </w:rPr>
        <w:t>河南新时代工程管理有限公司</w:t>
      </w:r>
      <w:r>
        <w:rPr>
          <w:rFonts w:hint="eastAsia" w:ascii="微软雅黑" w:hAnsi="微软雅黑" w:eastAsia="微软雅黑" w:cs="微软雅黑"/>
          <w:kern w:val="0"/>
          <w:sz w:val="22"/>
          <w:szCs w:val="22"/>
          <w:lang w:bidi="ar"/>
        </w:rPr>
        <w:t xml:space="preserve">                                                 </w:t>
      </w:r>
    </w:p>
    <w:p w14:paraId="59F82715">
      <w:pPr>
        <w:widowControl/>
        <w:spacing w:line="420" w:lineRule="exact"/>
        <w:ind w:firstLine="418" w:firstLineChars="190"/>
        <w:jc w:val="right"/>
        <w:textAlignment w:val="baseline"/>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 xml:space="preserve"> 2025年</w:t>
      </w:r>
      <w:r>
        <w:rPr>
          <w:rFonts w:hint="eastAsia" w:ascii="微软雅黑" w:hAnsi="微软雅黑" w:eastAsia="微软雅黑" w:cs="微软雅黑"/>
          <w:kern w:val="0"/>
          <w:sz w:val="22"/>
          <w:szCs w:val="22"/>
          <w:lang w:val="en-US" w:eastAsia="zh-CN" w:bidi="ar"/>
        </w:rPr>
        <w:t>12</w:t>
      </w:r>
      <w:r>
        <w:rPr>
          <w:rFonts w:hint="eastAsia" w:ascii="微软雅黑" w:hAnsi="微软雅黑" w:eastAsia="微软雅黑" w:cs="微软雅黑"/>
          <w:kern w:val="0"/>
          <w:sz w:val="22"/>
          <w:szCs w:val="22"/>
          <w:lang w:bidi="ar"/>
        </w:rPr>
        <w:t>月</w:t>
      </w:r>
      <w:r>
        <w:rPr>
          <w:rFonts w:hint="eastAsia" w:ascii="微软雅黑" w:hAnsi="微软雅黑" w:eastAsia="微软雅黑" w:cs="微软雅黑"/>
          <w:kern w:val="0"/>
          <w:sz w:val="22"/>
          <w:szCs w:val="22"/>
          <w:lang w:val="en-US" w:eastAsia="zh-CN" w:bidi="ar"/>
        </w:rPr>
        <w:t>22</w:t>
      </w:r>
      <w:r>
        <w:rPr>
          <w:rFonts w:hint="eastAsia" w:ascii="微软雅黑" w:hAnsi="微软雅黑" w:eastAsia="微软雅黑" w:cs="微软雅黑"/>
          <w:kern w:val="0"/>
          <w:sz w:val="22"/>
          <w:szCs w:val="22"/>
          <w:lang w:bidi="ar"/>
        </w:rPr>
        <w:t xml:space="preserve">日 </w:t>
      </w:r>
    </w:p>
    <w:p w14:paraId="542FFA25">
      <w:pPr>
        <w:spacing w:line="440" w:lineRule="exact"/>
        <w:ind w:firstLine="6094" w:firstLineChars="2770"/>
        <w:rPr>
          <w:rFonts w:ascii="微软雅黑" w:hAnsi="微软雅黑" w:eastAsia="微软雅黑" w:cs="微软雅黑"/>
          <w:sz w:val="22"/>
          <w:szCs w:val="22"/>
        </w:rPr>
      </w:pPr>
    </w:p>
    <w:p w14:paraId="1239AF82">
      <w:pPr>
        <w:spacing w:line="460" w:lineRule="exact"/>
        <w:ind w:firstLine="410" w:firstLineChars="171"/>
        <w:rPr>
          <w:rFonts w:ascii="微软雅黑" w:hAnsi="微软雅黑" w:eastAsia="微软雅黑" w:cs="微软雅黑"/>
        </w:rPr>
      </w:pPr>
    </w:p>
    <w:p w14:paraId="514256B0">
      <w:pPr>
        <w:spacing w:line="460" w:lineRule="exact"/>
        <w:ind w:firstLine="410" w:firstLineChars="171"/>
        <w:rPr>
          <w:rFonts w:ascii="微软雅黑" w:hAnsi="微软雅黑" w:eastAsia="微软雅黑" w:cs="微软雅黑"/>
        </w:rPr>
      </w:pPr>
    </w:p>
    <w:p w14:paraId="33ACE44B">
      <w:pPr>
        <w:spacing w:line="460" w:lineRule="exact"/>
        <w:ind w:firstLine="410" w:firstLineChars="171"/>
        <w:rPr>
          <w:rFonts w:ascii="微软雅黑" w:hAnsi="微软雅黑" w:eastAsia="微软雅黑" w:cs="微软雅黑"/>
        </w:rPr>
      </w:pPr>
    </w:p>
    <w:p w14:paraId="724DE3CF">
      <w:pPr>
        <w:spacing w:line="460" w:lineRule="exact"/>
        <w:ind w:firstLine="410" w:firstLineChars="171"/>
        <w:rPr>
          <w:rFonts w:ascii="微软雅黑" w:hAnsi="微软雅黑" w:eastAsia="微软雅黑" w:cs="微软雅黑"/>
        </w:rPr>
      </w:pPr>
    </w:p>
    <w:p w14:paraId="211140FC">
      <w:pPr>
        <w:spacing w:line="460" w:lineRule="exact"/>
        <w:ind w:firstLine="410" w:firstLineChars="171"/>
        <w:rPr>
          <w:rFonts w:ascii="微软雅黑" w:hAnsi="微软雅黑" w:eastAsia="微软雅黑" w:cs="微软雅黑"/>
        </w:rPr>
      </w:pPr>
    </w:p>
    <w:p w14:paraId="0858B261">
      <w:pPr>
        <w:spacing w:line="460" w:lineRule="exact"/>
        <w:ind w:firstLine="410" w:firstLineChars="171"/>
        <w:rPr>
          <w:rFonts w:ascii="微软雅黑" w:hAnsi="微软雅黑" w:eastAsia="微软雅黑" w:cs="微软雅黑"/>
        </w:rPr>
      </w:pPr>
    </w:p>
    <w:p w14:paraId="5517D381">
      <w:pPr>
        <w:spacing w:line="460" w:lineRule="exact"/>
        <w:ind w:firstLine="410" w:firstLineChars="171"/>
        <w:rPr>
          <w:rFonts w:ascii="微软雅黑" w:hAnsi="微软雅黑" w:eastAsia="微软雅黑" w:cs="微软雅黑"/>
        </w:rPr>
      </w:pPr>
    </w:p>
    <w:p w14:paraId="0535B534">
      <w:pPr>
        <w:spacing w:line="460" w:lineRule="exact"/>
        <w:ind w:firstLine="410" w:firstLineChars="171"/>
        <w:rPr>
          <w:rFonts w:ascii="微软雅黑" w:hAnsi="微软雅黑" w:eastAsia="微软雅黑" w:cs="微软雅黑"/>
        </w:rPr>
      </w:pPr>
    </w:p>
    <w:p w14:paraId="7E153699">
      <w:pPr>
        <w:spacing w:line="460" w:lineRule="exact"/>
        <w:ind w:firstLine="410" w:firstLineChars="171"/>
        <w:rPr>
          <w:rFonts w:ascii="微软雅黑" w:hAnsi="微软雅黑" w:eastAsia="微软雅黑" w:cs="微软雅黑"/>
        </w:rPr>
      </w:pPr>
    </w:p>
    <w:p w14:paraId="778FE1B0">
      <w:pPr>
        <w:spacing w:line="460" w:lineRule="exact"/>
        <w:ind w:firstLine="410" w:firstLineChars="171"/>
        <w:rPr>
          <w:rFonts w:ascii="微软雅黑" w:hAnsi="微软雅黑" w:eastAsia="微软雅黑" w:cs="微软雅黑"/>
        </w:rPr>
      </w:pPr>
    </w:p>
    <w:p w14:paraId="14D18B32">
      <w:pPr>
        <w:spacing w:line="460" w:lineRule="exact"/>
        <w:ind w:firstLine="410" w:firstLineChars="171"/>
        <w:rPr>
          <w:rFonts w:ascii="微软雅黑" w:hAnsi="微软雅黑" w:eastAsia="微软雅黑" w:cs="微软雅黑"/>
        </w:rPr>
      </w:pPr>
    </w:p>
    <w:p w14:paraId="342BAB06">
      <w:pPr>
        <w:spacing w:line="460" w:lineRule="exact"/>
        <w:ind w:firstLine="410" w:firstLineChars="171"/>
        <w:rPr>
          <w:rFonts w:ascii="微软雅黑" w:hAnsi="微软雅黑" w:eastAsia="微软雅黑" w:cs="微软雅黑"/>
        </w:rPr>
      </w:pPr>
    </w:p>
    <w:p w14:paraId="6167AF95">
      <w:pPr>
        <w:spacing w:line="460" w:lineRule="exact"/>
        <w:ind w:firstLine="410" w:firstLineChars="171"/>
        <w:rPr>
          <w:rFonts w:ascii="微软雅黑" w:hAnsi="微软雅黑" w:eastAsia="微软雅黑" w:cs="微软雅黑"/>
        </w:rPr>
      </w:pPr>
    </w:p>
    <w:p w14:paraId="6DA04ADC">
      <w:pPr>
        <w:spacing w:line="460" w:lineRule="exact"/>
        <w:ind w:firstLine="410" w:firstLineChars="171"/>
        <w:rPr>
          <w:rFonts w:ascii="微软雅黑" w:hAnsi="微软雅黑" w:eastAsia="微软雅黑" w:cs="微软雅黑"/>
        </w:rPr>
      </w:pPr>
    </w:p>
    <w:p w14:paraId="4105B9DF">
      <w:pPr>
        <w:spacing w:line="460" w:lineRule="exact"/>
        <w:ind w:firstLine="410" w:firstLineChars="171"/>
        <w:rPr>
          <w:rFonts w:ascii="微软雅黑" w:hAnsi="微软雅黑" w:eastAsia="微软雅黑" w:cs="微软雅黑"/>
        </w:rPr>
      </w:pPr>
    </w:p>
    <w:p w14:paraId="1E91EC5B">
      <w:pPr>
        <w:spacing w:line="460" w:lineRule="exact"/>
        <w:ind w:firstLine="410" w:firstLineChars="171"/>
        <w:rPr>
          <w:rFonts w:ascii="微软雅黑" w:hAnsi="微软雅黑" w:eastAsia="微软雅黑" w:cs="微软雅黑"/>
        </w:rPr>
      </w:pPr>
    </w:p>
    <w:p w14:paraId="3B152B33">
      <w:pPr>
        <w:spacing w:line="460" w:lineRule="exact"/>
        <w:ind w:firstLine="0" w:firstLineChars="0"/>
        <w:rPr>
          <w:rFonts w:ascii="微软雅黑" w:hAnsi="微软雅黑" w:eastAsia="微软雅黑" w:cs="微软雅黑"/>
        </w:rPr>
      </w:pPr>
    </w:p>
    <w:p w14:paraId="6120D1C6">
      <w:pPr>
        <w:pStyle w:val="2"/>
        <w:rPr>
          <w:rFonts w:ascii="微软雅黑" w:hAnsi="微软雅黑" w:eastAsia="微软雅黑" w:cs="微软雅黑"/>
        </w:rPr>
      </w:pPr>
      <w:bookmarkStart w:id="11" w:name="_Toc18433"/>
      <w:r>
        <w:rPr>
          <w:rFonts w:hint="eastAsia" w:ascii="微软雅黑" w:hAnsi="微软雅黑" w:eastAsia="微软雅黑" w:cs="微软雅黑"/>
        </w:rPr>
        <w:t>第二部分 投标供应商须知前附表</w:t>
      </w:r>
      <w:bookmarkEnd w:id="11"/>
    </w:p>
    <w:tbl>
      <w:tblPr>
        <w:tblStyle w:val="16"/>
        <w:tblW w:w="10194" w:type="dxa"/>
        <w:tblInd w:w="-3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7"/>
        <w:gridCol w:w="2051"/>
        <w:gridCol w:w="7486"/>
      </w:tblGrid>
      <w:tr w14:paraId="1B4D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trPr>
        <w:tc>
          <w:tcPr>
            <w:tcW w:w="657" w:type="dxa"/>
            <w:tcBorders>
              <w:top w:val="single" w:color="auto" w:sz="4" w:space="0"/>
              <w:left w:val="single" w:color="auto" w:sz="4" w:space="0"/>
              <w:bottom w:val="single" w:color="auto" w:sz="4" w:space="0"/>
              <w:right w:val="single" w:color="auto" w:sz="4" w:space="0"/>
            </w:tcBorders>
            <w:vAlign w:val="center"/>
          </w:tcPr>
          <w:p w14:paraId="4F34E2B6">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序号</w:t>
            </w:r>
          </w:p>
        </w:tc>
        <w:tc>
          <w:tcPr>
            <w:tcW w:w="2051" w:type="dxa"/>
            <w:tcBorders>
              <w:top w:val="single" w:color="auto" w:sz="4" w:space="0"/>
              <w:left w:val="single" w:color="auto" w:sz="4" w:space="0"/>
              <w:bottom w:val="single" w:color="auto" w:sz="4" w:space="0"/>
              <w:right w:val="single" w:color="auto" w:sz="4" w:space="0"/>
            </w:tcBorders>
            <w:vAlign w:val="center"/>
          </w:tcPr>
          <w:p w14:paraId="7BD0D279">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内容</w:t>
            </w:r>
          </w:p>
        </w:tc>
        <w:tc>
          <w:tcPr>
            <w:tcW w:w="7486" w:type="dxa"/>
            <w:tcBorders>
              <w:top w:val="single" w:color="auto" w:sz="4" w:space="0"/>
              <w:left w:val="single" w:color="auto" w:sz="4" w:space="0"/>
              <w:bottom w:val="single" w:color="auto" w:sz="4" w:space="0"/>
              <w:right w:val="single" w:color="auto" w:sz="4" w:space="0"/>
            </w:tcBorders>
            <w:vAlign w:val="center"/>
          </w:tcPr>
          <w:p w14:paraId="3BB04D6D">
            <w:pPr>
              <w:spacing w:line="440" w:lineRule="exact"/>
              <w:ind w:left="48" w:leftChars="20"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说明与要求</w:t>
            </w:r>
          </w:p>
        </w:tc>
      </w:tr>
      <w:tr w14:paraId="3BA9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657" w:type="dxa"/>
            <w:tcBorders>
              <w:top w:val="single" w:color="auto" w:sz="4" w:space="0"/>
              <w:left w:val="single" w:color="auto" w:sz="4" w:space="0"/>
              <w:bottom w:val="single" w:color="auto" w:sz="4" w:space="0"/>
              <w:right w:val="single" w:color="auto" w:sz="4" w:space="0"/>
            </w:tcBorders>
            <w:vAlign w:val="center"/>
          </w:tcPr>
          <w:p w14:paraId="14CCF700">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1</w:t>
            </w:r>
          </w:p>
        </w:tc>
        <w:tc>
          <w:tcPr>
            <w:tcW w:w="2051" w:type="dxa"/>
            <w:tcBorders>
              <w:top w:val="single" w:color="auto" w:sz="4" w:space="0"/>
              <w:left w:val="single" w:color="auto" w:sz="4" w:space="0"/>
              <w:bottom w:val="single" w:color="auto" w:sz="4" w:space="0"/>
              <w:right w:val="single" w:color="auto" w:sz="4" w:space="0"/>
            </w:tcBorders>
            <w:vAlign w:val="center"/>
          </w:tcPr>
          <w:p w14:paraId="7C6BB67C">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项目名称及编号</w:t>
            </w:r>
          </w:p>
        </w:tc>
        <w:tc>
          <w:tcPr>
            <w:tcW w:w="7486" w:type="dxa"/>
            <w:tcBorders>
              <w:top w:val="single" w:color="auto" w:sz="4" w:space="0"/>
              <w:left w:val="single" w:color="auto" w:sz="4" w:space="0"/>
              <w:bottom w:val="single" w:color="auto" w:sz="4" w:space="0"/>
              <w:right w:val="single" w:color="auto" w:sz="4" w:space="0"/>
            </w:tcBorders>
          </w:tcPr>
          <w:p w14:paraId="4B93E4E9">
            <w:pPr>
              <w:spacing w:line="440" w:lineRule="exact"/>
              <w:ind w:left="48" w:leftChars="20" w:firstLine="0" w:firstLineChars="0"/>
              <w:rPr>
                <w:rFonts w:ascii="微软雅黑" w:hAnsi="微软雅黑" w:eastAsia="微软雅黑" w:cs="微软雅黑"/>
                <w:bCs/>
                <w:sz w:val="22"/>
                <w:szCs w:val="22"/>
              </w:rPr>
            </w:pPr>
            <w:r>
              <w:rPr>
                <w:rFonts w:hint="eastAsia" w:ascii="微软雅黑" w:hAnsi="微软雅黑" w:eastAsia="微软雅黑" w:cs="微软雅黑"/>
                <w:bCs/>
                <w:sz w:val="22"/>
                <w:szCs w:val="22"/>
              </w:rPr>
              <w:t>项目名称：</w:t>
            </w:r>
            <w:r>
              <w:rPr>
                <w:rFonts w:hint="eastAsia" w:ascii="微软雅黑" w:hAnsi="微软雅黑" w:eastAsia="微软雅黑" w:cs="微软雅黑"/>
                <w:sz w:val="22"/>
                <w:szCs w:val="22"/>
                <w:lang w:eastAsia="zh-CN"/>
              </w:rPr>
              <w:t>延津县先进制造业开发区管理委员会延津县产业集聚区地下水环境状况详细调查与风险评估项目</w:t>
            </w:r>
          </w:p>
          <w:p w14:paraId="72F9AC9F">
            <w:pPr>
              <w:spacing w:line="440" w:lineRule="exact"/>
              <w:ind w:left="48" w:leftChars="20" w:firstLine="0" w:firstLineChars="0"/>
              <w:rPr>
                <w:rFonts w:ascii="微软雅黑" w:hAnsi="微软雅黑" w:eastAsia="微软雅黑" w:cs="微软雅黑"/>
                <w:b/>
                <w:bCs/>
                <w:sz w:val="22"/>
                <w:szCs w:val="22"/>
              </w:rPr>
            </w:pPr>
            <w:r>
              <w:rPr>
                <w:rFonts w:hint="eastAsia" w:ascii="微软雅黑" w:hAnsi="微软雅黑" w:eastAsia="微软雅黑" w:cs="微软雅黑"/>
                <w:bCs/>
                <w:sz w:val="22"/>
                <w:szCs w:val="22"/>
              </w:rPr>
              <w:t>项目编号：延交财招标采购【</w:t>
            </w:r>
            <w:r>
              <w:rPr>
                <w:rFonts w:ascii="微软雅黑" w:hAnsi="微软雅黑" w:eastAsia="微软雅黑" w:cs="微软雅黑"/>
                <w:bCs/>
                <w:sz w:val="22"/>
                <w:szCs w:val="22"/>
              </w:rPr>
              <w:t>2025】</w:t>
            </w:r>
            <w:r>
              <w:rPr>
                <w:rFonts w:hint="eastAsia" w:ascii="微软雅黑" w:hAnsi="微软雅黑" w:eastAsia="微软雅黑" w:cs="微软雅黑"/>
                <w:bCs/>
                <w:sz w:val="22"/>
                <w:szCs w:val="22"/>
                <w:lang w:val="en-US" w:eastAsia="zh-CN"/>
              </w:rPr>
              <w:t>063</w:t>
            </w:r>
            <w:r>
              <w:rPr>
                <w:rFonts w:ascii="微软雅黑" w:hAnsi="微软雅黑" w:eastAsia="微软雅黑" w:cs="微软雅黑"/>
                <w:bCs/>
                <w:sz w:val="22"/>
                <w:szCs w:val="22"/>
              </w:rPr>
              <w:t>号（财政编号：延津招标采购-2025-</w:t>
            </w:r>
            <w:r>
              <w:rPr>
                <w:rFonts w:hint="eastAsia" w:ascii="微软雅黑" w:hAnsi="微软雅黑" w:eastAsia="微软雅黑" w:cs="微软雅黑"/>
                <w:bCs/>
                <w:sz w:val="22"/>
                <w:szCs w:val="22"/>
                <w:lang w:val="en-US" w:eastAsia="zh-CN"/>
              </w:rPr>
              <w:t>73</w:t>
            </w:r>
            <w:r>
              <w:rPr>
                <w:rFonts w:ascii="微软雅黑" w:hAnsi="微软雅黑" w:eastAsia="微软雅黑" w:cs="微软雅黑"/>
                <w:bCs/>
                <w:sz w:val="22"/>
                <w:szCs w:val="22"/>
              </w:rPr>
              <w:t>）</w:t>
            </w:r>
          </w:p>
        </w:tc>
      </w:tr>
      <w:tr w14:paraId="6357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57" w:type="dxa"/>
            <w:tcBorders>
              <w:top w:val="single" w:color="auto" w:sz="4" w:space="0"/>
              <w:left w:val="single" w:color="auto" w:sz="4" w:space="0"/>
              <w:bottom w:val="single" w:color="auto" w:sz="4" w:space="0"/>
              <w:right w:val="single" w:color="auto" w:sz="4" w:space="0"/>
            </w:tcBorders>
            <w:vAlign w:val="center"/>
          </w:tcPr>
          <w:p w14:paraId="09FC2259">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2</w:t>
            </w:r>
          </w:p>
        </w:tc>
        <w:tc>
          <w:tcPr>
            <w:tcW w:w="2051" w:type="dxa"/>
            <w:tcBorders>
              <w:top w:val="single" w:color="auto" w:sz="4" w:space="0"/>
              <w:left w:val="single" w:color="auto" w:sz="4" w:space="0"/>
              <w:bottom w:val="single" w:color="auto" w:sz="4" w:space="0"/>
              <w:right w:val="single" w:color="auto" w:sz="4" w:space="0"/>
            </w:tcBorders>
            <w:vAlign w:val="center"/>
          </w:tcPr>
          <w:p w14:paraId="3BA9E964">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采购人</w:t>
            </w:r>
          </w:p>
        </w:tc>
        <w:tc>
          <w:tcPr>
            <w:tcW w:w="7486" w:type="dxa"/>
            <w:tcBorders>
              <w:top w:val="single" w:color="auto" w:sz="4" w:space="0"/>
              <w:left w:val="single" w:color="auto" w:sz="4" w:space="0"/>
              <w:bottom w:val="single" w:color="auto" w:sz="4" w:space="0"/>
              <w:right w:val="single" w:color="auto" w:sz="4" w:space="0"/>
            </w:tcBorders>
          </w:tcPr>
          <w:p w14:paraId="78770232">
            <w:pPr>
              <w:spacing w:line="440" w:lineRule="exact"/>
              <w:ind w:firstLine="0" w:firstLineChars="0"/>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rPr>
              <w:t xml:space="preserve">采购人: </w:t>
            </w:r>
            <w:r>
              <w:rPr>
                <w:rFonts w:hint="eastAsia" w:ascii="微软雅黑" w:hAnsi="微软雅黑" w:eastAsia="微软雅黑" w:cs="微软雅黑"/>
                <w:sz w:val="22"/>
                <w:szCs w:val="22"/>
                <w:lang w:eastAsia="zh-CN"/>
              </w:rPr>
              <w:t xml:space="preserve">延津县先进制造业开发区管理委员会 </w:t>
            </w:r>
          </w:p>
          <w:p w14:paraId="69A556F8">
            <w:pPr>
              <w:spacing w:line="440" w:lineRule="exact"/>
              <w:ind w:firstLine="0" w:firstLineChars="0"/>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rPr>
              <w:t>地 址：</w:t>
            </w:r>
            <w:r>
              <w:rPr>
                <w:rFonts w:hint="eastAsia" w:ascii="微软雅黑" w:hAnsi="微软雅黑" w:eastAsia="微软雅黑" w:cs="微软雅黑"/>
                <w:sz w:val="22"/>
                <w:szCs w:val="22"/>
                <w:lang w:eastAsia="zh-CN"/>
              </w:rPr>
              <w:t>河南省新乡市延津县新长南线</w:t>
            </w:r>
          </w:p>
          <w:p w14:paraId="269273A0">
            <w:pPr>
              <w:spacing w:line="440" w:lineRule="exact"/>
              <w:ind w:firstLine="0" w:firstLineChars="0"/>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rPr>
              <w:t>联系人：</w:t>
            </w:r>
            <w:r>
              <w:rPr>
                <w:rFonts w:hint="eastAsia" w:ascii="微软雅黑" w:hAnsi="微软雅黑" w:eastAsia="微软雅黑" w:cs="微软雅黑"/>
                <w:sz w:val="22"/>
                <w:szCs w:val="22"/>
                <w:lang w:eastAsia="zh-CN"/>
              </w:rPr>
              <w:t>赵宁</w:t>
            </w:r>
            <w:r>
              <w:rPr>
                <w:rFonts w:hint="eastAsia" w:ascii="微软雅黑" w:hAnsi="微软雅黑" w:eastAsia="微软雅黑" w:cs="微软雅黑"/>
                <w:sz w:val="22"/>
                <w:szCs w:val="22"/>
              </w:rPr>
              <w:t xml:space="preserve">      联系电话：</w:t>
            </w:r>
            <w:r>
              <w:rPr>
                <w:rFonts w:hint="eastAsia" w:ascii="微软雅黑" w:hAnsi="微软雅黑" w:eastAsia="微软雅黑" w:cs="微软雅黑"/>
                <w:sz w:val="22"/>
                <w:szCs w:val="22"/>
                <w:lang w:eastAsia="zh-CN"/>
              </w:rPr>
              <w:t>18637330718</w:t>
            </w:r>
          </w:p>
        </w:tc>
      </w:tr>
      <w:tr w14:paraId="575C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1" w:hRule="atLeast"/>
        </w:trPr>
        <w:tc>
          <w:tcPr>
            <w:tcW w:w="657" w:type="dxa"/>
            <w:tcBorders>
              <w:top w:val="single" w:color="auto" w:sz="4" w:space="0"/>
              <w:left w:val="single" w:color="auto" w:sz="4" w:space="0"/>
              <w:bottom w:val="single" w:color="auto" w:sz="4" w:space="0"/>
              <w:right w:val="single" w:color="auto" w:sz="4" w:space="0"/>
            </w:tcBorders>
            <w:vAlign w:val="center"/>
          </w:tcPr>
          <w:p w14:paraId="02012B12">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3</w:t>
            </w:r>
          </w:p>
        </w:tc>
        <w:tc>
          <w:tcPr>
            <w:tcW w:w="2051" w:type="dxa"/>
            <w:tcBorders>
              <w:top w:val="single" w:color="auto" w:sz="4" w:space="0"/>
              <w:left w:val="single" w:color="auto" w:sz="4" w:space="0"/>
              <w:bottom w:val="single" w:color="auto" w:sz="4" w:space="0"/>
              <w:right w:val="single" w:color="auto" w:sz="4" w:space="0"/>
            </w:tcBorders>
            <w:vAlign w:val="center"/>
          </w:tcPr>
          <w:p w14:paraId="6B3B3F4D">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采购代理机构</w:t>
            </w:r>
          </w:p>
        </w:tc>
        <w:tc>
          <w:tcPr>
            <w:tcW w:w="7486" w:type="dxa"/>
            <w:tcBorders>
              <w:top w:val="single" w:color="auto" w:sz="4" w:space="0"/>
              <w:left w:val="single" w:color="auto" w:sz="4" w:space="0"/>
              <w:bottom w:val="single" w:color="auto" w:sz="4" w:space="0"/>
              <w:right w:val="single" w:color="auto" w:sz="4" w:space="0"/>
            </w:tcBorders>
            <w:vAlign w:val="center"/>
          </w:tcPr>
          <w:p w14:paraId="3520F44F">
            <w:pPr>
              <w:spacing w:line="440" w:lineRule="exact"/>
              <w:ind w:left="48" w:leftChars="20" w:firstLine="0" w:firstLineChars="0"/>
              <w:rPr>
                <w:rFonts w:hint="eastAsia" w:ascii="微软雅黑" w:hAnsi="微软雅黑" w:eastAsia="微软雅黑" w:cs="微软雅黑"/>
                <w:sz w:val="22"/>
                <w:szCs w:val="22"/>
                <w:lang w:eastAsia="zh-CN"/>
              </w:rPr>
            </w:pPr>
            <w:r>
              <w:rPr>
                <w:rFonts w:hint="eastAsia" w:ascii="微软雅黑" w:hAnsi="微软雅黑" w:eastAsia="微软雅黑" w:cs="微软雅黑"/>
                <w:bCs/>
                <w:sz w:val="22"/>
                <w:szCs w:val="22"/>
              </w:rPr>
              <w:t>名称：</w:t>
            </w:r>
            <w:r>
              <w:rPr>
                <w:rFonts w:hint="eastAsia" w:ascii="微软雅黑" w:hAnsi="微软雅黑" w:eastAsia="微软雅黑" w:cs="微软雅黑"/>
                <w:sz w:val="22"/>
                <w:szCs w:val="22"/>
                <w:lang w:eastAsia="zh-CN"/>
              </w:rPr>
              <w:t>河南新时代工程管理有限公司</w:t>
            </w:r>
          </w:p>
          <w:p w14:paraId="024763CB">
            <w:pPr>
              <w:spacing w:line="440" w:lineRule="exact"/>
              <w:ind w:left="48" w:leftChars="20" w:firstLine="0" w:firstLineChars="0"/>
              <w:rPr>
                <w:rFonts w:hint="eastAsia" w:ascii="微软雅黑" w:hAnsi="微软雅黑" w:eastAsia="微软雅黑" w:cs="微软雅黑"/>
                <w:bCs/>
                <w:sz w:val="22"/>
                <w:szCs w:val="22"/>
                <w:lang w:eastAsia="zh-CN"/>
              </w:rPr>
            </w:pPr>
            <w:r>
              <w:rPr>
                <w:rFonts w:hint="eastAsia" w:ascii="微软雅黑" w:hAnsi="微软雅黑" w:eastAsia="微软雅黑" w:cs="微软雅黑"/>
                <w:bCs/>
                <w:sz w:val="22"/>
                <w:szCs w:val="22"/>
              </w:rPr>
              <w:t>地址：</w:t>
            </w:r>
            <w:r>
              <w:rPr>
                <w:rFonts w:hint="eastAsia" w:ascii="微软雅黑" w:hAnsi="微软雅黑" w:eastAsia="微软雅黑" w:cs="微软雅黑"/>
                <w:sz w:val="22"/>
                <w:szCs w:val="22"/>
                <w:lang w:eastAsia="zh-CN"/>
              </w:rPr>
              <w:t>河南省郑州市金水区农业路东16号省汇中心A座15A01</w:t>
            </w:r>
          </w:p>
          <w:p w14:paraId="3F72985D">
            <w:pPr>
              <w:spacing w:line="440" w:lineRule="exact"/>
              <w:ind w:left="48" w:leftChars="20" w:firstLine="0" w:firstLineChars="0"/>
              <w:rPr>
                <w:rFonts w:hint="eastAsia" w:ascii="微软雅黑" w:hAnsi="微软雅黑" w:eastAsia="微软雅黑" w:cs="微软雅黑"/>
                <w:bCs/>
                <w:sz w:val="22"/>
                <w:szCs w:val="22"/>
                <w:lang w:eastAsia="zh-CN"/>
              </w:rPr>
            </w:pPr>
            <w:r>
              <w:rPr>
                <w:rFonts w:hint="eastAsia" w:ascii="微软雅黑" w:hAnsi="微软雅黑" w:eastAsia="微软雅黑" w:cs="微软雅黑"/>
                <w:bCs/>
                <w:sz w:val="22"/>
                <w:szCs w:val="22"/>
              </w:rPr>
              <w:t>联系人：</w:t>
            </w:r>
            <w:r>
              <w:rPr>
                <w:rFonts w:hint="eastAsia" w:ascii="微软雅黑" w:hAnsi="微软雅黑" w:eastAsia="微软雅黑" w:cs="微软雅黑"/>
                <w:sz w:val="22"/>
                <w:szCs w:val="22"/>
                <w:lang w:eastAsia="zh-CN"/>
              </w:rPr>
              <w:t>邵慧灵</w:t>
            </w:r>
            <w:r>
              <w:rPr>
                <w:rFonts w:hint="eastAsia" w:ascii="微软雅黑" w:hAnsi="微软雅黑" w:eastAsia="微软雅黑" w:cs="微软雅黑"/>
                <w:sz w:val="22"/>
                <w:szCs w:val="22"/>
              </w:rPr>
              <w:t xml:space="preserve">  </w:t>
            </w:r>
            <w:r>
              <w:rPr>
                <w:rFonts w:hint="eastAsia" w:ascii="微软雅黑" w:hAnsi="微软雅黑" w:eastAsia="微软雅黑" w:cs="微软雅黑"/>
                <w:bCs/>
                <w:sz w:val="22"/>
                <w:szCs w:val="22"/>
              </w:rPr>
              <w:t>电话：</w:t>
            </w:r>
            <w:r>
              <w:rPr>
                <w:rFonts w:hint="eastAsia" w:ascii="微软雅黑" w:hAnsi="微软雅黑" w:eastAsia="微软雅黑" w:cs="微软雅黑"/>
                <w:sz w:val="22"/>
                <w:szCs w:val="22"/>
                <w:lang w:eastAsia="zh-CN"/>
              </w:rPr>
              <w:t>15516547776</w:t>
            </w:r>
          </w:p>
        </w:tc>
      </w:tr>
      <w:tr w14:paraId="2811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trPr>
        <w:tc>
          <w:tcPr>
            <w:tcW w:w="657" w:type="dxa"/>
            <w:tcBorders>
              <w:top w:val="single" w:color="auto" w:sz="4" w:space="0"/>
              <w:left w:val="single" w:color="auto" w:sz="4" w:space="0"/>
              <w:bottom w:val="single" w:color="auto" w:sz="4" w:space="0"/>
              <w:right w:val="single" w:color="auto" w:sz="4" w:space="0"/>
            </w:tcBorders>
            <w:vAlign w:val="center"/>
          </w:tcPr>
          <w:p w14:paraId="2D27CF21">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4</w:t>
            </w:r>
          </w:p>
        </w:tc>
        <w:tc>
          <w:tcPr>
            <w:tcW w:w="2051" w:type="dxa"/>
            <w:tcBorders>
              <w:top w:val="single" w:color="auto" w:sz="4" w:space="0"/>
              <w:left w:val="single" w:color="auto" w:sz="4" w:space="0"/>
              <w:bottom w:val="single" w:color="auto" w:sz="4" w:space="0"/>
              <w:right w:val="single" w:color="auto" w:sz="4" w:space="0"/>
            </w:tcBorders>
            <w:vAlign w:val="center"/>
          </w:tcPr>
          <w:p w14:paraId="070FD920">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采购预算及</w:t>
            </w:r>
          </w:p>
          <w:p w14:paraId="20B851DB">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（最高限价）</w:t>
            </w:r>
          </w:p>
        </w:tc>
        <w:tc>
          <w:tcPr>
            <w:tcW w:w="7486" w:type="dxa"/>
            <w:tcBorders>
              <w:top w:val="single" w:color="auto" w:sz="4" w:space="0"/>
              <w:left w:val="single" w:color="auto" w:sz="4" w:space="0"/>
              <w:bottom w:val="single" w:color="auto" w:sz="4" w:space="0"/>
              <w:right w:val="single" w:color="auto" w:sz="4" w:space="0"/>
            </w:tcBorders>
            <w:vAlign w:val="center"/>
          </w:tcPr>
          <w:p w14:paraId="4F029D97">
            <w:pPr>
              <w:spacing w:line="440" w:lineRule="exact"/>
              <w:ind w:left="48" w:leftChars="20" w:firstLine="0" w:firstLineChars="0"/>
              <w:rPr>
                <w:rFonts w:ascii="微软雅黑" w:hAnsi="微软雅黑" w:eastAsia="微软雅黑" w:cs="微软雅黑"/>
                <w:bCs/>
                <w:sz w:val="22"/>
                <w:szCs w:val="22"/>
                <w:highlight w:val="none"/>
              </w:rPr>
            </w:pPr>
            <w:r>
              <w:rPr>
                <w:rFonts w:hint="eastAsia" w:ascii="微软雅黑" w:hAnsi="微软雅黑" w:eastAsia="微软雅黑" w:cs="微软雅黑"/>
                <w:bCs/>
                <w:sz w:val="22"/>
                <w:szCs w:val="22"/>
              </w:rPr>
              <w:t xml:space="preserve">预算金额（最高限价）： </w:t>
            </w:r>
            <w:r>
              <w:rPr>
                <w:rFonts w:hint="eastAsia" w:ascii="微软雅黑" w:hAnsi="微软雅黑" w:eastAsia="微软雅黑" w:cs="微软雅黑"/>
                <w:sz w:val="22"/>
                <w:szCs w:val="22"/>
                <w:highlight w:val="none"/>
                <w:lang w:val="en-US" w:eastAsia="zh-CN"/>
              </w:rPr>
              <w:t>2600000.00</w:t>
            </w:r>
            <w:r>
              <w:rPr>
                <w:rFonts w:hint="eastAsia" w:ascii="微软雅黑" w:hAnsi="微软雅黑" w:eastAsia="微软雅黑" w:cs="微软雅黑"/>
                <w:bCs/>
                <w:sz w:val="22"/>
                <w:szCs w:val="22"/>
                <w:highlight w:val="none"/>
              </w:rPr>
              <w:t>元</w:t>
            </w:r>
          </w:p>
          <w:p w14:paraId="3DBB1E76">
            <w:pPr>
              <w:spacing w:line="440" w:lineRule="exact"/>
              <w:ind w:left="48" w:leftChars="20" w:firstLine="0" w:firstLineChars="0"/>
              <w:rPr>
                <w:rFonts w:ascii="微软雅黑" w:hAnsi="微软雅黑" w:eastAsia="微软雅黑" w:cs="微软雅黑"/>
                <w:bCs/>
                <w:sz w:val="22"/>
                <w:szCs w:val="22"/>
              </w:rPr>
            </w:pPr>
            <w:r>
              <w:rPr>
                <w:rFonts w:hint="eastAsia" w:ascii="微软雅黑" w:hAnsi="微软雅黑" w:eastAsia="微软雅黑" w:cs="微软雅黑"/>
                <w:bCs/>
                <w:sz w:val="22"/>
                <w:szCs w:val="22"/>
              </w:rPr>
              <w:t>注：投标报价超过本项目采购预算（最高限价）的作为无效投标处理。</w:t>
            </w:r>
          </w:p>
        </w:tc>
      </w:tr>
      <w:tr w14:paraId="398A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657" w:type="dxa"/>
            <w:tcBorders>
              <w:top w:val="single" w:color="auto" w:sz="4" w:space="0"/>
              <w:left w:val="single" w:color="auto" w:sz="4" w:space="0"/>
              <w:bottom w:val="single" w:color="auto" w:sz="4" w:space="0"/>
              <w:right w:val="single" w:color="auto" w:sz="4" w:space="0"/>
            </w:tcBorders>
            <w:vAlign w:val="center"/>
          </w:tcPr>
          <w:p w14:paraId="76B1ABCC">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5</w:t>
            </w:r>
          </w:p>
        </w:tc>
        <w:tc>
          <w:tcPr>
            <w:tcW w:w="2051" w:type="dxa"/>
            <w:tcBorders>
              <w:top w:val="single" w:color="auto" w:sz="4" w:space="0"/>
              <w:left w:val="single" w:color="auto" w:sz="4" w:space="0"/>
              <w:bottom w:val="single" w:color="auto" w:sz="4" w:space="0"/>
              <w:right w:val="single" w:color="auto" w:sz="4" w:space="0"/>
            </w:tcBorders>
            <w:vAlign w:val="center"/>
          </w:tcPr>
          <w:p w14:paraId="13C15EE4">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资金来源</w:t>
            </w:r>
          </w:p>
        </w:tc>
        <w:tc>
          <w:tcPr>
            <w:tcW w:w="7486" w:type="dxa"/>
            <w:tcBorders>
              <w:top w:val="single" w:color="auto" w:sz="4" w:space="0"/>
              <w:left w:val="single" w:color="auto" w:sz="4" w:space="0"/>
              <w:bottom w:val="single" w:color="auto" w:sz="4" w:space="0"/>
              <w:right w:val="single" w:color="auto" w:sz="4" w:space="0"/>
            </w:tcBorders>
            <w:vAlign w:val="center"/>
          </w:tcPr>
          <w:p w14:paraId="27CA6045">
            <w:pPr>
              <w:spacing w:line="440" w:lineRule="exact"/>
              <w:ind w:left="48" w:leftChars="20" w:firstLine="0" w:firstLineChars="0"/>
              <w:rPr>
                <w:rFonts w:ascii="微软雅黑" w:hAnsi="微软雅黑" w:eastAsia="微软雅黑" w:cs="微软雅黑"/>
                <w:bCs/>
                <w:sz w:val="22"/>
                <w:szCs w:val="22"/>
              </w:rPr>
            </w:pPr>
            <w:r>
              <w:rPr>
                <w:rFonts w:hint="eastAsia" w:ascii="微软雅黑" w:hAnsi="微软雅黑" w:eastAsia="微软雅黑" w:cs="微软雅黑"/>
                <w:bCs/>
                <w:sz w:val="22"/>
                <w:szCs w:val="22"/>
              </w:rPr>
              <w:t>财政资金</w:t>
            </w:r>
          </w:p>
        </w:tc>
      </w:tr>
      <w:tr w14:paraId="3E5D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657" w:type="dxa"/>
            <w:tcBorders>
              <w:top w:val="single" w:color="auto" w:sz="4" w:space="0"/>
              <w:left w:val="single" w:color="auto" w:sz="4" w:space="0"/>
              <w:bottom w:val="single" w:color="auto" w:sz="4" w:space="0"/>
              <w:right w:val="single" w:color="auto" w:sz="4" w:space="0"/>
            </w:tcBorders>
            <w:vAlign w:val="center"/>
          </w:tcPr>
          <w:p w14:paraId="4C891C9D">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6</w:t>
            </w:r>
          </w:p>
        </w:tc>
        <w:tc>
          <w:tcPr>
            <w:tcW w:w="2051" w:type="dxa"/>
            <w:tcBorders>
              <w:top w:val="single" w:color="auto" w:sz="4" w:space="0"/>
              <w:left w:val="single" w:color="auto" w:sz="4" w:space="0"/>
              <w:bottom w:val="single" w:color="auto" w:sz="4" w:space="0"/>
              <w:right w:val="single" w:color="auto" w:sz="4" w:space="0"/>
            </w:tcBorders>
            <w:vAlign w:val="center"/>
          </w:tcPr>
          <w:p w14:paraId="57AD9BE9">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是否允许</w:t>
            </w:r>
          </w:p>
          <w:p w14:paraId="06D88CE2">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联合体投标</w:t>
            </w:r>
          </w:p>
        </w:tc>
        <w:tc>
          <w:tcPr>
            <w:tcW w:w="7486" w:type="dxa"/>
            <w:tcBorders>
              <w:top w:val="single" w:color="auto" w:sz="4" w:space="0"/>
              <w:left w:val="single" w:color="auto" w:sz="4" w:space="0"/>
              <w:bottom w:val="single" w:color="auto" w:sz="4" w:space="0"/>
              <w:right w:val="single" w:color="auto" w:sz="4" w:space="0"/>
            </w:tcBorders>
            <w:vAlign w:val="center"/>
          </w:tcPr>
          <w:p w14:paraId="2CD8622E">
            <w:pPr>
              <w:spacing w:line="440" w:lineRule="exact"/>
              <w:ind w:left="48" w:leftChars="20" w:firstLine="0" w:firstLineChars="0"/>
              <w:rPr>
                <w:rFonts w:ascii="微软雅黑" w:hAnsi="微软雅黑" w:eastAsia="微软雅黑" w:cs="微软雅黑"/>
                <w:bCs/>
                <w:sz w:val="22"/>
                <w:szCs w:val="22"/>
              </w:rPr>
            </w:pPr>
            <w:r>
              <w:rPr>
                <w:rFonts w:hint="eastAsia" w:ascii="微软雅黑" w:hAnsi="微软雅黑" w:eastAsia="微软雅黑" w:cs="微软雅黑"/>
                <w:bCs/>
                <w:sz w:val="22"/>
                <w:szCs w:val="22"/>
              </w:rPr>
              <w:t>本项目不接受联合体投标。</w:t>
            </w:r>
          </w:p>
        </w:tc>
      </w:tr>
      <w:tr w14:paraId="518B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657" w:type="dxa"/>
            <w:tcBorders>
              <w:top w:val="single" w:color="auto" w:sz="4" w:space="0"/>
              <w:left w:val="single" w:color="auto" w:sz="4" w:space="0"/>
              <w:bottom w:val="single" w:color="auto" w:sz="4" w:space="0"/>
              <w:right w:val="single" w:color="auto" w:sz="4" w:space="0"/>
            </w:tcBorders>
            <w:vAlign w:val="center"/>
          </w:tcPr>
          <w:p w14:paraId="26D93EA4">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7</w:t>
            </w:r>
          </w:p>
        </w:tc>
        <w:tc>
          <w:tcPr>
            <w:tcW w:w="2051" w:type="dxa"/>
            <w:tcBorders>
              <w:top w:val="single" w:color="auto" w:sz="4" w:space="0"/>
              <w:left w:val="single" w:color="auto" w:sz="4" w:space="0"/>
              <w:bottom w:val="single" w:color="auto" w:sz="4" w:space="0"/>
              <w:right w:val="single" w:color="auto" w:sz="4" w:space="0"/>
            </w:tcBorders>
            <w:vAlign w:val="center"/>
          </w:tcPr>
          <w:p w14:paraId="018166CE">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投标保证金</w:t>
            </w:r>
          </w:p>
        </w:tc>
        <w:tc>
          <w:tcPr>
            <w:tcW w:w="7486" w:type="dxa"/>
            <w:tcBorders>
              <w:top w:val="single" w:color="auto" w:sz="4" w:space="0"/>
              <w:left w:val="single" w:color="auto" w:sz="4" w:space="0"/>
              <w:bottom w:val="single" w:color="auto" w:sz="4" w:space="0"/>
              <w:right w:val="single" w:color="auto" w:sz="4" w:space="0"/>
            </w:tcBorders>
            <w:vAlign w:val="center"/>
          </w:tcPr>
          <w:p w14:paraId="169D777E">
            <w:pPr>
              <w:spacing w:line="440" w:lineRule="exact"/>
              <w:ind w:left="48" w:leftChars="20" w:firstLine="0" w:firstLineChars="0"/>
              <w:rPr>
                <w:rFonts w:ascii="微软雅黑" w:hAnsi="微软雅黑" w:eastAsia="微软雅黑" w:cs="微软雅黑"/>
                <w:bCs/>
                <w:sz w:val="22"/>
                <w:szCs w:val="22"/>
              </w:rPr>
            </w:pPr>
            <w:r>
              <w:rPr>
                <w:rFonts w:hint="eastAsia" w:ascii="微软雅黑" w:hAnsi="微软雅黑" w:eastAsia="微软雅黑" w:cs="微软雅黑"/>
                <w:sz w:val="22"/>
                <w:szCs w:val="22"/>
              </w:rPr>
              <w:t>免收</w:t>
            </w:r>
          </w:p>
        </w:tc>
      </w:tr>
      <w:tr w14:paraId="6ECA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657" w:type="dxa"/>
            <w:tcBorders>
              <w:top w:val="single" w:color="auto" w:sz="4" w:space="0"/>
              <w:left w:val="single" w:color="auto" w:sz="4" w:space="0"/>
              <w:bottom w:val="single" w:color="auto" w:sz="4" w:space="0"/>
              <w:right w:val="single" w:color="auto" w:sz="4" w:space="0"/>
            </w:tcBorders>
            <w:vAlign w:val="center"/>
          </w:tcPr>
          <w:p w14:paraId="4255C330">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8</w:t>
            </w:r>
          </w:p>
        </w:tc>
        <w:tc>
          <w:tcPr>
            <w:tcW w:w="2051" w:type="dxa"/>
            <w:tcBorders>
              <w:top w:val="single" w:color="auto" w:sz="4" w:space="0"/>
              <w:left w:val="single" w:color="auto" w:sz="4" w:space="0"/>
              <w:bottom w:val="single" w:color="auto" w:sz="4" w:space="0"/>
              <w:right w:val="single" w:color="auto" w:sz="4" w:space="0"/>
            </w:tcBorders>
            <w:vAlign w:val="center"/>
          </w:tcPr>
          <w:p w14:paraId="204D6C97">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标段划分</w:t>
            </w:r>
          </w:p>
        </w:tc>
        <w:tc>
          <w:tcPr>
            <w:tcW w:w="7486" w:type="dxa"/>
            <w:tcBorders>
              <w:top w:val="single" w:color="auto" w:sz="4" w:space="0"/>
              <w:left w:val="single" w:color="auto" w:sz="4" w:space="0"/>
              <w:bottom w:val="single" w:color="auto" w:sz="4" w:space="0"/>
              <w:right w:val="single" w:color="auto" w:sz="4" w:space="0"/>
            </w:tcBorders>
            <w:vAlign w:val="center"/>
          </w:tcPr>
          <w:p w14:paraId="396CF1D7">
            <w:pPr>
              <w:spacing w:line="440" w:lineRule="exact"/>
              <w:ind w:left="48" w:leftChars="20" w:firstLine="0" w:firstLineChars="0"/>
              <w:rPr>
                <w:rFonts w:ascii="微软雅黑" w:hAnsi="微软雅黑" w:eastAsia="微软雅黑" w:cs="微软雅黑"/>
                <w:sz w:val="22"/>
                <w:szCs w:val="22"/>
              </w:rPr>
            </w:pPr>
            <w:r>
              <w:rPr>
                <w:rFonts w:hint="eastAsia" w:ascii="微软雅黑" w:hAnsi="微软雅黑" w:eastAsia="微软雅黑" w:cs="微软雅黑"/>
                <w:sz w:val="22"/>
                <w:szCs w:val="22"/>
                <w:lang w:val="en-US" w:eastAsia="zh-CN"/>
              </w:rPr>
              <w:t>1</w:t>
            </w:r>
            <w:r>
              <w:rPr>
                <w:rFonts w:hint="eastAsia" w:ascii="微软雅黑" w:hAnsi="微软雅黑" w:eastAsia="微软雅黑" w:cs="微软雅黑"/>
                <w:sz w:val="22"/>
                <w:szCs w:val="22"/>
              </w:rPr>
              <w:t>个标段</w:t>
            </w:r>
          </w:p>
        </w:tc>
      </w:tr>
      <w:tr w14:paraId="3EA5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657" w:type="dxa"/>
            <w:tcBorders>
              <w:top w:val="single" w:color="auto" w:sz="4" w:space="0"/>
              <w:left w:val="single" w:color="auto" w:sz="4" w:space="0"/>
              <w:bottom w:val="single" w:color="auto" w:sz="4" w:space="0"/>
              <w:right w:val="single" w:color="auto" w:sz="4" w:space="0"/>
            </w:tcBorders>
            <w:vAlign w:val="center"/>
          </w:tcPr>
          <w:p w14:paraId="10840C21">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9</w:t>
            </w:r>
          </w:p>
        </w:tc>
        <w:tc>
          <w:tcPr>
            <w:tcW w:w="2051" w:type="dxa"/>
            <w:tcBorders>
              <w:top w:val="single" w:color="auto" w:sz="4" w:space="0"/>
              <w:left w:val="single" w:color="auto" w:sz="4" w:space="0"/>
              <w:bottom w:val="single" w:color="auto" w:sz="4" w:space="0"/>
              <w:right w:val="single" w:color="auto" w:sz="4" w:space="0"/>
            </w:tcBorders>
            <w:vAlign w:val="center"/>
          </w:tcPr>
          <w:p w14:paraId="79F9037F">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现场勘察</w:t>
            </w:r>
          </w:p>
        </w:tc>
        <w:tc>
          <w:tcPr>
            <w:tcW w:w="7486" w:type="dxa"/>
            <w:tcBorders>
              <w:top w:val="single" w:color="auto" w:sz="4" w:space="0"/>
              <w:left w:val="single" w:color="auto" w:sz="4" w:space="0"/>
              <w:bottom w:val="single" w:color="auto" w:sz="4" w:space="0"/>
              <w:right w:val="single" w:color="auto" w:sz="4" w:space="0"/>
            </w:tcBorders>
            <w:vAlign w:val="center"/>
          </w:tcPr>
          <w:p w14:paraId="1CC93626">
            <w:pPr>
              <w:spacing w:line="440" w:lineRule="exact"/>
              <w:ind w:left="48" w:leftChars="20" w:firstLine="0" w:firstLineChars="0"/>
              <w:rPr>
                <w:rFonts w:ascii="微软雅黑" w:hAnsi="微软雅黑" w:eastAsia="微软雅黑" w:cs="微软雅黑"/>
                <w:bCs/>
                <w:sz w:val="22"/>
                <w:szCs w:val="22"/>
              </w:rPr>
            </w:pPr>
            <w:r>
              <w:rPr>
                <w:rFonts w:hint="eastAsia" w:ascii="微软雅黑" w:hAnsi="微软雅黑" w:eastAsia="微软雅黑" w:cs="微软雅黑"/>
                <w:bCs/>
                <w:sz w:val="22"/>
                <w:szCs w:val="22"/>
              </w:rPr>
              <w:t>不组织，各投标人在开标前可自行到采购单位所在地或本项目涉及地点进行现场勘察，以获取制作投标文件或签订合同所需的相关资料。</w:t>
            </w:r>
          </w:p>
        </w:tc>
      </w:tr>
      <w:tr w14:paraId="2BF5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atLeast"/>
        </w:trPr>
        <w:tc>
          <w:tcPr>
            <w:tcW w:w="657" w:type="dxa"/>
            <w:tcBorders>
              <w:top w:val="single" w:color="auto" w:sz="4" w:space="0"/>
              <w:left w:val="single" w:color="auto" w:sz="4" w:space="0"/>
              <w:bottom w:val="single" w:color="auto" w:sz="4" w:space="0"/>
              <w:right w:val="single" w:color="auto" w:sz="4" w:space="0"/>
            </w:tcBorders>
            <w:vAlign w:val="center"/>
          </w:tcPr>
          <w:p w14:paraId="1C64AC4F">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10</w:t>
            </w:r>
          </w:p>
        </w:tc>
        <w:tc>
          <w:tcPr>
            <w:tcW w:w="2051" w:type="dxa"/>
            <w:tcBorders>
              <w:top w:val="single" w:color="auto" w:sz="4" w:space="0"/>
              <w:left w:val="single" w:color="auto" w:sz="4" w:space="0"/>
              <w:bottom w:val="single" w:color="auto" w:sz="4" w:space="0"/>
              <w:right w:val="single" w:color="auto" w:sz="4" w:space="0"/>
            </w:tcBorders>
            <w:vAlign w:val="center"/>
          </w:tcPr>
          <w:p w14:paraId="5CAB8A85">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标前答疑会</w:t>
            </w:r>
          </w:p>
        </w:tc>
        <w:tc>
          <w:tcPr>
            <w:tcW w:w="7486" w:type="dxa"/>
            <w:tcBorders>
              <w:top w:val="single" w:color="auto" w:sz="4" w:space="0"/>
              <w:left w:val="single" w:color="auto" w:sz="4" w:space="0"/>
              <w:bottom w:val="single" w:color="auto" w:sz="4" w:space="0"/>
              <w:right w:val="single" w:color="auto" w:sz="4" w:space="0"/>
            </w:tcBorders>
            <w:vAlign w:val="center"/>
          </w:tcPr>
          <w:p w14:paraId="264125C1">
            <w:pPr>
              <w:spacing w:line="440" w:lineRule="exact"/>
              <w:ind w:left="48" w:leftChars="20" w:firstLine="0" w:firstLineChars="0"/>
              <w:rPr>
                <w:rFonts w:ascii="微软雅黑" w:hAnsi="微软雅黑" w:eastAsia="微软雅黑" w:cs="微软雅黑"/>
                <w:bCs/>
                <w:sz w:val="22"/>
                <w:szCs w:val="22"/>
              </w:rPr>
            </w:pPr>
            <w:r>
              <w:rPr>
                <w:rFonts w:hint="eastAsia" w:ascii="微软雅黑" w:hAnsi="微软雅黑" w:eastAsia="微软雅黑" w:cs="微软雅黑"/>
                <w:bCs/>
                <w:sz w:val="22"/>
                <w:szCs w:val="22"/>
              </w:rPr>
              <w:t>无</w:t>
            </w:r>
          </w:p>
        </w:tc>
      </w:tr>
      <w:tr w14:paraId="4867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trPr>
        <w:tc>
          <w:tcPr>
            <w:tcW w:w="657" w:type="dxa"/>
            <w:tcBorders>
              <w:top w:val="single" w:color="auto" w:sz="4" w:space="0"/>
              <w:left w:val="single" w:color="auto" w:sz="4" w:space="0"/>
              <w:bottom w:val="single" w:color="auto" w:sz="4" w:space="0"/>
              <w:right w:val="single" w:color="auto" w:sz="4" w:space="0"/>
            </w:tcBorders>
            <w:vAlign w:val="center"/>
          </w:tcPr>
          <w:p w14:paraId="6C2B840B">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11</w:t>
            </w:r>
          </w:p>
        </w:tc>
        <w:tc>
          <w:tcPr>
            <w:tcW w:w="2051" w:type="dxa"/>
            <w:tcBorders>
              <w:top w:val="single" w:color="auto" w:sz="4" w:space="0"/>
              <w:left w:val="single" w:color="auto" w:sz="4" w:space="0"/>
              <w:bottom w:val="single" w:color="auto" w:sz="4" w:space="0"/>
              <w:right w:val="single" w:color="auto" w:sz="4" w:space="0"/>
            </w:tcBorders>
            <w:vAlign w:val="center"/>
          </w:tcPr>
          <w:p w14:paraId="6B81DE62">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投标有效期</w:t>
            </w:r>
          </w:p>
        </w:tc>
        <w:tc>
          <w:tcPr>
            <w:tcW w:w="7486" w:type="dxa"/>
            <w:tcBorders>
              <w:top w:val="single" w:color="auto" w:sz="4" w:space="0"/>
              <w:left w:val="single" w:color="auto" w:sz="4" w:space="0"/>
              <w:bottom w:val="single" w:color="auto" w:sz="4" w:space="0"/>
              <w:right w:val="single" w:color="auto" w:sz="4" w:space="0"/>
            </w:tcBorders>
            <w:vAlign w:val="center"/>
          </w:tcPr>
          <w:p w14:paraId="5BBB925E">
            <w:pPr>
              <w:spacing w:line="440" w:lineRule="exact"/>
              <w:ind w:left="48" w:leftChars="20" w:firstLine="0" w:firstLineChars="0"/>
              <w:rPr>
                <w:rFonts w:ascii="微软雅黑" w:hAnsi="微软雅黑" w:eastAsia="微软雅黑" w:cs="微软雅黑"/>
                <w:bCs/>
                <w:sz w:val="22"/>
                <w:szCs w:val="22"/>
              </w:rPr>
            </w:pPr>
            <w:r>
              <w:rPr>
                <w:rFonts w:hint="eastAsia" w:ascii="微软雅黑" w:hAnsi="微软雅黑" w:eastAsia="微软雅黑" w:cs="微软雅黑"/>
                <w:bCs/>
                <w:sz w:val="22"/>
                <w:szCs w:val="22"/>
              </w:rPr>
              <w:t>90日历天（从开标之日起计算）,有效期短于此规定的投标文件将被视为无效文件。</w:t>
            </w:r>
          </w:p>
        </w:tc>
      </w:tr>
      <w:tr w14:paraId="3C42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trPr>
        <w:tc>
          <w:tcPr>
            <w:tcW w:w="657" w:type="dxa"/>
            <w:tcBorders>
              <w:top w:val="single" w:color="auto" w:sz="4" w:space="0"/>
              <w:left w:val="single" w:color="auto" w:sz="4" w:space="0"/>
              <w:bottom w:val="single" w:color="auto" w:sz="4" w:space="0"/>
              <w:right w:val="single" w:color="auto" w:sz="4" w:space="0"/>
            </w:tcBorders>
            <w:vAlign w:val="center"/>
          </w:tcPr>
          <w:p w14:paraId="19E5BCDB">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12</w:t>
            </w:r>
          </w:p>
        </w:tc>
        <w:tc>
          <w:tcPr>
            <w:tcW w:w="2051" w:type="dxa"/>
            <w:tcBorders>
              <w:top w:val="single" w:color="auto" w:sz="4" w:space="0"/>
              <w:left w:val="single" w:color="auto" w:sz="4" w:space="0"/>
              <w:bottom w:val="single" w:color="auto" w:sz="4" w:space="0"/>
              <w:right w:val="single" w:color="auto" w:sz="4" w:space="0"/>
            </w:tcBorders>
            <w:vAlign w:val="center"/>
          </w:tcPr>
          <w:p w14:paraId="764D4416">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招标文件的澄清或者修改</w:t>
            </w:r>
          </w:p>
        </w:tc>
        <w:tc>
          <w:tcPr>
            <w:tcW w:w="7486" w:type="dxa"/>
            <w:tcBorders>
              <w:top w:val="single" w:color="auto" w:sz="4" w:space="0"/>
              <w:left w:val="single" w:color="auto" w:sz="4" w:space="0"/>
              <w:bottom w:val="single" w:color="auto" w:sz="4" w:space="0"/>
              <w:right w:val="single" w:color="auto" w:sz="4" w:space="0"/>
            </w:tcBorders>
            <w:vAlign w:val="center"/>
          </w:tcPr>
          <w:p w14:paraId="2B0A3F0A">
            <w:pPr>
              <w:spacing w:line="440" w:lineRule="exact"/>
              <w:ind w:left="48" w:leftChars="20" w:firstLine="0" w:firstLineChars="0"/>
              <w:rPr>
                <w:rFonts w:ascii="微软雅黑" w:hAnsi="微软雅黑" w:eastAsia="微软雅黑" w:cs="微软雅黑"/>
                <w:bCs/>
                <w:sz w:val="22"/>
                <w:szCs w:val="22"/>
              </w:rPr>
            </w:pPr>
            <w:r>
              <w:rPr>
                <w:rFonts w:hint="eastAsia" w:ascii="微软雅黑" w:hAnsi="微软雅黑" w:eastAsia="微软雅黑" w:cs="微软雅黑"/>
                <w:bCs/>
                <w:sz w:val="22"/>
                <w:szCs w:val="22"/>
              </w:rPr>
              <w:t>提交投标文件截止时间15日前，采购人如对已发出的招标文件进行必要澄清或者修改的，将以变更公告方式向已获取招标文件的投标供应商发出，并发布在本次招标公告的同一媒体上，投标供应商应实时关注并及时下载。该澄清或者修改的内容为招标文件的组成部分。</w:t>
            </w:r>
          </w:p>
        </w:tc>
      </w:tr>
      <w:tr w14:paraId="6F44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trPr>
        <w:tc>
          <w:tcPr>
            <w:tcW w:w="657" w:type="dxa"/>
            <w:tcBorders>
              <w:top w:val="single" w:color="auto" w:sz="4" w:space="0"/>
              <w:left w:val="single" w:color="auto" w:sz="4" w:space="0"/>
              <w:bottom w:val="single" w:color="auto" w:sz="4" w:space="0"/>
              <w:right w:val="single" w:color="auto" w:sz="4" w:space="0"/>
            </w:tcBorders>
            <w:vAlign w:val="center"/>
          </w:tcPr>
          <w:p w14:paraId="4D36EA4C">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13</w:t>
            </w:r>
          </w:p>
        </w:tc>
        <w:tc>
          <w:tcPr>
            <w:tcW w:w="2051" w:type="dxa"/>
            <w:tcBorders>
              <w:top w:val="single" w:color="auto" w:sz="4" w:space="0"/>
              <w:left w:val="single" w:color="auto" w:sz="4" w:space="0"/>
              <w:bottom w:val="single" w:color="auto" w:sz="4" w:space="0"/>
              <w:right w:val="single" w:color="auto" w:sz="4" w:space="0"/>
            </w:tcBorders>
            <w:vAlign w:val="center"/>
          </w:tcPr>
          <w:p w14:paraId="013AB1ED">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投标文件的编制</w:t>
            </w:r>
          </w:p>
        </w:tc>
        <w:tc>
          <w:tcPr>
            <w:tcW w:w="7486" w:type="dxa"/>
            <w:tcBorders>
              <w:top w:val="single" w:color="auto" w:sz="4" w:space="0"/>
              <w:left w:val="single" w:color="auto" w:sz="4" w:space="0"/>
              <w:bottom w:val="single" w:color="auto" w:sz="4" w:space="0"/>
              <w:right w:val="single" w:color="auto" w:sz="4" w:space="0"/>
            </w:tcBorders>
            <w:vAlign w:val="center"/>
          </w:tcPr>
          <w:p w14:paraId="1731D31E">
            <w:pPr>
              <w:spacing w:line="440" w:lineRule="exact"/>
              <w:ind w:left="48" w:leftChars="20" w:firstLine="0" w:firstLineChars="0"/>
              <w:rPr>
                <w:rFonts w:ascii="微软雅黑" w:hAnsi="微软雅黑" w:eastAsia="微软雅黑" w:cs="微软雅黑"/>
                <w:bCs/>
                <w:sz w:val="22"/>
                <w:szCs w:val="22"/>
              </w:rPr>
            </w:pPr>
            <w:r>
              <w:rPr>
                <w:rFonts w:hint="eastAsia" w:ascii="微软雅黑" w:hAnsi="微软雅黑" w:eastAsia="微软雅黑" w:cs="微软雅黑"/>
                <w:bCs/>
                <w:sz w:val="22"/>
                <w:szCs w:val="22"/>
              </w:rPr>
              <w:t>（1）加密的电子投标文件（*.xxtf 格式）,应在投标文件截止时间前通过“新乡市公共资源交易中心电子交易平台”内上传；</w:t>
            </w:r>
          </w:p>
          <w:p w14:paraId="38C14E04">
            <w:pPr>
              <w:spacing w:line="440" w:lineRule="exact"/>
              <w:ind w:left="48" w:leftChars="20" w:firstLine="0" w:firstLineChars="0"/>
              <w:rPr>
                <w:rFonts w:ascii="微软雅黑" w:hAnsi="微软雅黑" w:eastAsia="微软雅黑" w:cs="微软雅黑"/>
                <w:bCs/>
                <w:sz w:val="22"/>
                <w:szCs w:val="22"/>
              </w:rPr>
            </w:pPr>
            <w:r>
              <w:rPr>
                <w:rFonts w:hint="eastAsia" w:ascii="微软雅黑" w:hAnsi="微软雅黑" w:eastAsia="微软雅黑" w:cs="微软雅黑"/>
                <w:bCs/>
                <w:sz w:val="22"/>
                <w:szCs w:val="22"/>
              </w:rPr>
              <w:t>（2）加密的电子投标文件为“新乡市公共资源交易中心”网站提供的“投标文件制作工具”软件制作生成的加密版投标文件。</w:t>
            </w:r>
          </w:p>
          <w:p w14:paraId="1E120AF3">
            <w:pPr>
              <w:spacing w:line="440" w:lineRule="exact"/>
              <w:ind w:left="48" w:leftChars="20" w:firstLine="0" w:firstLineChars="0"/>
              <w:rPr>
                <w:rFonts w:ascii="微软雅黑" w:hAnsi="微软雅黑" w:eastAsia="微软雅黑" w:cs="微软雅黑"/>
                <w:bCs/>
                <w:sz w:val="22"/>
                <w:szCs w:val="22"/>
              </w:rPr>
            </w:pPr>
            <w:r>
              <w:rPr>
                <w:rFonts w:hint="eastAsia" w:ascii="微软雅黑" w:hAnsi="微软雅黑" w:eastAsia="微软雅黑" w:cs="微软雅黑"/>
                <w:bCs/>
                <w:sz w:val="22"/>
                <w:szCs w:val="22"/>
              </w:rPr>
              <w:t>（3）投标供应商必须使用企业CA密钥制作电子投标文件</w:t>
            </w:r>
          </w:p>
        </w:tc>
      </w:tr>
      <w:tr w14:paraId="43F42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trPr>
        <w:tc>
          <w:tcPr>
            <w:tcW w:w="657" w:type="dxa"/>
            <w:tcBorders>
              <w:top w:val="single" w:color="auto" w:sz="4" w:space="0"/>
              <w:left w:val="single" w:color="auto" w:sz="4" w:space="0"/>
              <w:bottom w:val="single" w:color="auto" w:sz="4" w:space="0"/>
              <w:right w:val="single" w:color="auto" w:sz="4" w:space="0"/>
            </w:tcBorders>
            <w:vAlign w:val="center"/>
          </w:tcPr>
          <w:p w14:paraId="1151F23F">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14</w:t>
            </w:r>
          </w:p>
        </w:tc>
        <w:tc>
          <w:tcPr>
            <w:tcW w:w="2051" w:type="dxa"/>
            <w:tcBorders>
              <w:top w:val="single" w:color="auto" w:sz="4" w:space="0"/>
              <w:left w:val="single" w:color="auto" w:sz="4" w:space="0"/>
              <w:bottom w:val="single" w:color="auto" w:sz="4" w:space="0"/>
              <w:right w:val="single" w:color="auto" w:sz="4" w:space="0"/>
            </w:tcBorders>
            <w:vAlign w:val="center"/>
          </w:tcPr>
          <w:p w14:paraId="788611A7">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签字或盖章</w:t>
            </w:r>
          </w:p>
          <w:p w14:paraId="2F838A7D">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要求</w:t>
            </w:r>
          </w:p>
        </w:tc>
        <w:tc>
          <w:tcPr>
            <w:tcW w:w="7486" w:type="dxa"/>
            <w:tcBorders>
              <w:top w:val="single" w:color="auto" w:sz="4" w:space="0"/>
              <w:left w:val="single" w:color="auto" w:sz="4" w:space="0"/>
              <w:bottom w:val="single" w:color="auto" w:sz="4" w:space="0"/>
              <w:right w:val="single" w:color="auto" w:sz="4" w:space="0"/>
            </w:tcBorders>
            <w:vAlign w:val="center"/>
          </w:tcPr>
          <w:p w14:paraId="3BCAB793">
            <w:pPr>
              <w:spacing w:line="440" w:lineRule="exact"/>
              <w:ind w:left="48" w:leftChars="20" w:firstLine="0" w:firstLineChars="0"/>
              <w:rPr>
                <w:rFonts w:ascii="微软雅黑" w:hAnsi="微软雅黑" w:eastAsia="微软雅黑" w:cs="微软雅黑"/>
                <w:bCs/>
                <w:sz w:val="22"/>
                <w:szCs w:val="22"/>
              </w:rPr>
            </w:pPr>
            <w:r>
              <w:rPr>
                <w:rFonts w:hint="eastAsia" w:ascii="微软雅黑" w:hAnsi="微软雅黑" w:eastAsia="微软雅黑" w:cs="微软雅黑"/>
                <w:bCs/>
                <w:sz w:val="22"/>
                <w:szCs w:val="22"/>
              </w:rPr>
              <w:t>（1）所有要求投标供应商电子签章处都须加盖投标供应商的CA印章。</w:t>
            </w:r>
          </w:p>
          <w:p w14:paraId="7E39732F">
            <w:pPr>
              <w:spacing w:line="440" w:lineRule="exact"/>
              <w:ind w:left="48" w:leftChars="20" w:firstLine="0" w:firstLineChars="0"/>
              <w:rPr>
                <w:rFonts w:ascii="微软雅黑" w:hAnsi="微软雅黑" w:eastAsia="微软雅黑" w:cs="微软雅黑"/>
                <w:bCs/>
                <w:sz w:val="22"/>
                <w:szCs w:val="22"/>
              </w:rPr>
            </w:pPr>
            <w:r>
              <w:rPr>
                <w:rFonts w:hint="eastAsia" w:ascii="微软雅黑" w:hAnsi="微软雅黑" w:eastAsia="微软雅黑" w:cs="微软雅黑"/>
                <w:bCs/>
                <w:sz w:val="22"/>
                <w:szCs w:val="22"/>
              </w:rPr>
              <w:t>（2）所有要求法定代表人电子签章处都须加盖投标供应商法定代表人的CA印章。</w:t>
            </w:r>
          </w:p>
        </w:tc>
      </w:tr>
      <w:tr w14:paraId="12F4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657" w:type="dxa"/>
            <w:tcBorders>
              <w:top w:val="single" w:color="auto" w:sz="4" w:space="0"/>
              <w:left w:val="single" w:color="auto" w:sz="4" w:space="0"/>
              <w:bottom w:val="single" w:color="auto" w:sz="4" w:space="0"/>
              <w:right w:val="single" w:color="auto" w:sz="4" w:space="0"/>
            </w:tcBorders>
            <w:vAlign w:val="center"/>
          </w:tcPr>
          <w:p w14:paraId="04458902">
            <w:pPr>
              <w:spacing w:line="440" w:lineRule="exact"/>
              <w:ind w:firstLine="0" w:firstLineChars="0"/>
              <w:jc w:val="center"/>
              <w:rPr>
                <w:rFonts w:ascii="微软雅黑" w:hAnsi="微软雅黑" w:eastAsia="微软雅黑" w:cs="微软雅黑"/>
                <w:sz w:val="22"/>
                <w:szCs w:val="22"/>
              </w:rPr>
            </w:pPr>
            <w:r>
              <w:rPr>
                <w:rFonts w:hint="eastAsia" w:ascii="微软雅黑" w:hAnsi="微软雅黑" w:eastAsia="微软雅黑" w:cs="微软雅黑"/>
                <w:sz w:val="22"/>
                <w:szCs w:val="22"/>
              </w:rPr>
              <w:t>15</w:t>
            </w:r>
          </w:p>
        </w:tc>
        <w:tc>
          <w:tcPr>
            <w:tcW w:w="2051" w:type="dxa"/>
            <w:tcBorders>
              <w:top w:val="single" w:color="auto" w:sz="4" w:space="0"/>
              <w:left w:val="single" w:color="auto" w:sz="4" w:space="0"/>
              <w:bottom w:val="single" w:color="auto" w:sz="4" w:space="0"/>
              <w:right w:val="single" w:color="auto" w:sz="4" w:space="0"/>
            </w:tcBorders>
            <w:vAlign w:val="center"/>
          </w:tcPr>
          <w:p w14:paraId="0D33BE29">
            <w:pPr>
              <w:spacing w:line="440" w:lineRule="exact"/>
              <w:ind w:firstLine="0" w:firstLineChars="0"/>
              <w:jc w:val="center"/>
              <w:rPr>
                <w:rFonts w:ascii="微软雅黑" w:hAnsi="微软雅黑" w:eastAsia="微软雅黑" w:cs="微软雅黑"/>
                <w:sz w:val="22"/>
                <w:szCs w:val="22"/>
              </w:rPr>
            </w:pPr>
            <w:r>
              <w:rPr>
                <w:rFonts w:hint="eastAsia" w:ascii="微软雅黑" w:hAnsi="微软雅黑" w:eastAsia="微软雅黑" w:cs="微软雅黑"/>
                <w:sz w:val="22"/>
                <w:szCs w:val="22"/>
              </w:rPr>
              <w:t>开标时间和地点</w:t>
            </w:r>
          </w:p>
        </w:tc>
        <w:tc>
          <w:tcPr>
            <w:tcW w:w="7486" w:type="dxa"/>
            <w:tcBorders>
              <w:top w:val="single" w:color="auto" w:sz="4" w:space="0"/>
              <w:left w:val="single" w:color="auto" w:sz="4" w:space="0"/>
              <w:bottom w:val="single" w:color="auto" w:sz="4" w:space="0"/>
              <w:right w:val="single" w:color="auto" w:sz="4" w:space="0"/>
            </w:tcBorders>
            <w:vAlign w:val="center"/>
          </w:tcPr>
          <w:p w14:paraId="30397A90">
            <w:pPr>
              <w:spacing w:line="440" w:lineRule="exact"/>
              <w:ind w:left="48" w:leftChars="20" w:firstLine="0" w:firstLineChars="0"/>
              <w:rPr>
                <w:rFonts w:ascii="微软雅黑" w:hAnsi="微软雅黑" w:eastAsia="微软雅黑" w:cs="微软雅黑"/>
                <w:sz w:val="22"/>
                <w:szCs w:val="22"/>
              </w:rPr>
            </w:pPr>
            <w:r>
              <w:rPr>
                <w:rFonts w:hint="eastAsia" w:ascii="微软雅黑" w:hAnsi="微软雅黑" w:eastAsia="微软雅黑" w:cs="微软雅黑"/>
                <w:sz w:val="22"/>
                <w:szCs w:val="22"/>
              </w:rPr>
              <w:t>开标时间：同投标截止时间</w:t>
            </w:r>
          </w:p>
          <w:p w14:paraId="04230756">
            <w:pPr>
              <w:spacing w:line="440" w:lineRule="exact"/>
              <w:ind w:left="48" w:leftChars="20" w:firstLine="0" w:firstLineChars="0"/>
              <w:rPr>
                <w:rFonts w:ascii="微软雅黑" w:hAnsi="微软雅黑" w:eastAsia="微软雅黑" w:cs="微软雅黑"/>
                <w:sz w:val="22"/>
                <w:szCs w:val="22"/>
              </w:rPr>
            </w:pPr>
            <w:r>
              <w:rPr>
                <w:rFonts w:hint="eastAsia" w:ascii="微软雅黑" w:hAnsi="微软雅黑" w:eastAsia="微软雅黑" w:cs="微软雅黑"/>
                <w:sz w:val="22"/>
                <w:szCs w:val="22"/>
              </w:rPr>
              <w:t>开标地点：同投标文件递交地点</w:t>
            </w:r>
          </w:p>
        </w:tc>
      </w:tr>
      <w:tr w14:paraId="56D3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trPr>
        <w:tc>
          <w:tcPr>
            <w:tcW w:w="657" w:type="dxa"/>
            <w:tcBorders>
              <w:top w:val="single" w:color="auto" w:sz="4" w:space="0"/>
              <w:left w:val="single" w:color="auto" w:sz="4" w:space="0"/>
              <w:bottom w:val="single" w:color="auto" w:sz="4" w:space="0"/>
              <w:right w:val="single" w:color="auto" w:sz="4" w:space="0"/>
            </w:tcBorders>
            <w:vAlign w:val="center"/>
          </w:tcPr>
          <w:p w14:paraId="73BF2591">
            <w:pPr>
              <w:spacing w:line="440" w:lineRule="exact"/>
              <w:ind w:firstLine="0" w:firstLineChars="0"/>
              <w:jc w:val="center"/>
              <w:rPr>
                <w:rFonts w:ascii="微软雅黑" w:hAnsi="微软雅黑" w:eastAsia="微软雅黑" w:cs="微软雅黑"/>
                <w:sz w:val="22"/>
                <w:szCs w:val="22"/>
              </w:rPr>
            </w:pPr>
            <w:r>
              <w:rPr>
                <w:rFonts w:hint="eastAsia" w:ascii="微软雅黑" w:hAnsi="微软雅黑" w:eastAsia="微软雅黑" w:cs="微软雅黑"/>
                <w:sz w:val="22"/>
                <w:szCs w:val="22"/>
              </w:rPr>
              <w:t>16</w:t>
            </w:r>
          </w:p>
        </w:tc>
        <w:tc>
          <w:tcPr>
            <w:tcW w:w="2051" w:type="dxa"/>
            <w:tcBorders>
              <w:top w:val="single" w:color="auto" w:sz="4" w:space="0"/>
              <w:left w:val="single" w:color="auto" w:sz="4" w:space="0"/>
              <w:bottom w:val="single" w:color="auto" w:sz="4" w:space="0"/>
              <w:right w:val="single" w:color="auto" w:sz="4" w:space="0"/>
            </w:tcBorders>
            <w:vAlign w:val="center"/>
          </w:tcPr>
          <w:p w14:paraId="5D9EDE5D">
            <w:pPr>
              <w:spacing w:line="440" w:lineRule="exact"/>
              <w:ind w:firstLine="0" w:firstLineChars="0"/>
              <w:jc w:val="center"/>
              <w:rPr>
                <w:rFonts w:ascii="微软雅黑" w:hAnsi="微软雅黑" w:eastAsia="微软雅黑" w:cs="微软雅黑"/>
                <w:sz w:val="22"/>
                <w:szCs w:val="22"/>
              </w:rPr>
            </w:pPr>
            <w:r>
              <w:rPr>
                <w:rFonts w:hint="eastAsia" w:ascii="微软雅黑" w:hAnsi="微软雅黑" w:eastAsia="微软雅黑" w:cs="微软雅黑"/>
                <w:sz w:val="22"/>
                <w:szCs w:val="22"/>
              </w:rPr>
              <w:t>评标委员会的组建</w:t>
            </w:r>
          </w:p>
        </w:tc>
        <w:tc>
          <w:tcPr>
            <w:tcW w:w="7486" w:type="dxa"/>
            <w:tcBorders>
              <w:top w:val="single" w:color="auto" w:sz="4" w:space="0"/>
              <w:left w:val="single" w:color="auto" w:sz="4" w:space="0"/>
              <w:bottom w:val="single" w:color="auto" w:sz="4" w:space="0"/>
              <w:right w:val="single" w:color="auto" w:sz="4" w:space="0"/>
            </w:tcBorders>
            <w:vAlign w:val="center"/>
          </w:tcPr>
          <w:p w14:paraId="3BC5E83A">
            <w:pPr>
              <w:spacing w:line="440" w:lineRule="exact"/>
              <w:ind w:left="48" w:leftChars="20" w:firstLine="0" w:firstLineChars="0"/>
              <w:rPr>
                <w:rFonts w:ascii="微软雅黑" w:hAnsi="微软雅黑" w:eastAsia="微软雅黑" w:cs="微软雅黑"/>
                <w:sz w:val="22"/>
                <w:szCs w:val="22"/>
              </w:rPr>
            </w:pPr>
            <w:r>
              <w:rPr>
                <w:rFonts w:hint="eastAsia" w:ascii="微软雅黑" w:hAnsi="微软雅黑" w:eastAsia="微软雅黑" w:cs="微软雅黑"/>
                <w:sz w:val="22"/>
                <w:szCs w:val="22"/>
              </w:rPr>
              <w:t>评标委员会构成：5人；</w:t>
            </w:r>
          </w:p>
          <w:p w14:paraId="103A00C4">
            <w:pPr>
              <w:spacing w:line="440" w:lineRule="exact"/>
              <w:ind w:left="48" w:leftChars="20" w:firstLine="0" w:firstLineChars="0"/>
              <w:rPr>
                <w:rFonts w:ascii="微软雅黑" w:hAnsi="微软雅黑" w:eastAsia="微软雅黑" w:cs="微软雅黑"/>
                <w:sz w:val="22"/>
                <w:szCs w:val="22"/>
              </w:rPr>
            </w:pPr>
            <w:r>
              <w:rPr>
                <w:rFonts w:hint="eastAsia" w:ascii="微软雅黑" w:hAnsi="微软雅黑" w:eastAsia="微软雅黑" w:cs="微软雅黑"/>
                <w:sz w:val="22"/>
                <w:szCs w:val="22"/>
              </w:rPr>
              <w:t>评标专家组成：采购人代表1人，相关经济、技术专家4人组成。</w:t>
            </w:r>
          </w:p>
          <w:p w14:paraId="0BDB581E">
            <w:pPr>
              <w:spacing w:line="440" w:lineRule="exact"/>
              <w:ind w:left="48" w:leftChars="20" w:firstLine="0" w:firstLineChars="0"/>
              <w:rPr>
                <w:rFonts w:ascii="微软雅黑" w:hAnsi="微软雅黑" w:eastAsia="微软雅黑" w:cs="微软雅黑"/>
                <w:sz w:val="22"/>
                <w:szCs w:val="22"/>
              </w:rPr>
            </w:pPr>
            <w:r>
              <w:rPr>
                <w:rFonts w:hint="eastAsia" w:ascii="微软雅黑" w:hAnsi="微软雅黑" w:eastAsia="微软雅黑" w:cs="微软雅黑"/>
                <w:sz w:val="22"/>
                <w:szCs w:val="22"/>
              </w:rPr>
              <w:t>评标专家确定方式：从相关专家库中随机抽取。</w:t>
            </w:r>
          </w:p>
        </w:tc>
      </w:tr>
      <w:tr w14:paraId="7119F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trPr>
        <w:tc>
          <w:tcPr>
            <w:tcW w:w="657" w:type="dxa"/>
            <w:tcBorders>
              <w:top w:val="single" w:color="auto" w:sz="4" w:space="0"/>
              <w:left w:val="single" w:color="auto" w:sz="4" w:space="0"/>
              <w:bottom w:val="single" w:color="auto" w:sz="4" w:space="0"/>
              <w:right w:val="single" w:color="auto" w:sz="4" w:space="0"/>
            </w:tcBorders>
            <w:vAlign w:val="center"/>
          </w:tcPr>
          <w:p w14:paraId="6FA72F44">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17</w:t>
            </w:r>
          </w:p>
        </w:tc>
        <w:tc>
          <w:tcPr>
            <w:tcW w:w="2051" w:type="dxa"/>
            <w:tcBorders>
              <w:top w:val="single" w:color="auto" w:sz="4" w:space="0"/>
              <w:left w:val="single" w:color="auto" w:sz="4" w:space="0"/>
              <w:bottom w:val="single" w:color="auto" w:sz="4" w:space="0"/>
              <w:right w:val="single" w:color="auto" w:sz="4" w:space="0"/>
            </w:tcBorders>
            <w:vAlign w:val="center"/>
          </w:tcPr>
          <w:p w14:paraId="5CEFA585">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履约保证金</w:t>
            </w:r>
          </w:p>
        </w:tc>
        <w:tc>
          <w:tcPr>
            <w:tcW w:w="7486" w:type="dxa"/>
            <w:tcBorders>
              <w:top w:val="single" w:color="auto" w:sz="4" w:space="0"/>
              <w:left w:val="single" w:color="auto" w:sz="4" w:space="0"/>
              <w:bottom w:val="single" w:color="auto" w:sz="4" w:space="0"/>
              <w:right w:val="single" w:color="auto" w:sz="4" w:space="0"/>
            </w:tcBorders>
            <w:vAlign w:val="center"/>
          </w:tcPr>
          <w:p w14:paraId="23A4090B">
            <w:pPr>
              <w:spacing w:line="440" w:lineRule="exact"/>
              <w:ind w:left="48" w:leftChars="20" w:firstLine="0" w:firstLineChars="0"/>
              <w:rPr>
                <w:rFonts w:ascii="微软雅黑" w:hAnsi="微软雅黑" w:eastAsia="微软雅黑" w:cs="微软雅黑"/>
                <w:bCs/>
                <w:sz w:val="22"/>
                <w:szCs w:val="22"/>
              </w:rPr>
            </w:pPr>
            <w:r>
              <w:rPr>
                <w:rFonts w:hint="eastAsia" w:ascii="微软雅黑" w:hAnsi="微软雅黑" w:eastAsia="微软雅黑" w:cs="微软雅黑"/>
                <w:bCs/>
                <w:sz w:val="22"/>
                <w:szCs w:val="22"/>
              </w:rPr>
              <w:t>免收。</w:t>
            </w:r>
          </w:p>
        </w:tc>
      </w:tr>
      <w:tr w14:paraId="0BF8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trPr>
        <w:tc>
          <w:tcPr>
            <w:tcW w:w="657" w:type="dxa"/>
            <w:tcBorders>
              <w:top w:val="single" w:color="auto" w:sz="4" w:space="0"/>
              <w:left w:val="single" w:color="auto" w:sz="4" w:space="0"/>
              <w:bottom w:val="single" w:color="auto" w:sz="4" w:space="0"/>
              <w:right w:val="single" w:color="auto" w:sz="4" w:space="0"/>
            </w:tcBorders>
            <w:vAlign w:val="center"/>
          </w:tcPr>
          <w:p w14:paraId="2DF893B5">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18</w:t>
            </w:r>
          </w:p>
        </w:tc>
        <w:tc>
          <w:tcPr>
            <w:tcW w:w="2051" w:type="dxa"/>
            <w:tcBorders>
              <w:top w:val="single" w:color="auto" w:sz="4" w:space="0"/>
              <w:left w:val="single" w:color="auto" w:sz="4" w:space="0"/>
              <w:bottom w:val="single" w:color="auto" w:sz="4" w:space="0"/>
              <w:right w:val="single" w:color="auto" w:sz="4" w:space="0"/>
            </w:tcBorders>
            <w:vAlign w:val="center"/>
          </w:tcPr>
          <w:p w14:paraId="1B9913B1">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中标结果公告期限</w:t>
            </w:r>
          </w:p>
        </w:tc>
        <w:tc>
          <w:tcPr>
            <w:tcW w:w="7486" w:type="dxa"/>
            <w:tcBorders>
              <w:top w:val="single" w:color="auto" w:sz="4" w:space="0"/>
              <w:left w:val="single" w:color="auto" w:sz="4" w:space="0"/>
              <w:bottom w:val="single" w:color="auto" w:sz="4" w:space="0"/>
              <w:right w:val="single" w:color="auto" w:sz="4" w:space="0"/>
            </w:tcBorders>
            <w:vAlign w:val="center"/>
          </w:tcPr>
          <w:p w14:paraId="01E897A5">
            <w:pPr>
              <w:spacing w:line="440" w:lineRule="exact"/>
              <w:ind w:left="48" w:leftChars="20" w:firstLine="0" w:firstLineChars="0"/>
              <w:rPr>
                <w:rFonts w:ascii="微软雅黑" w:hAnsi="微软雅黑" w:eastAsia="微软雅黑" w:cs="微软雅黑"/>
                <w:bCs/>
                <w:sz w:val="22"/>
                <w:szCs w:val="22"/>
              </w:rPr>
            </w:pPr>
            <w:r>
              <w:rPr>
                <w:rFonts w:hint="eastAsia" w:ascii="微软雅黑" w:hAnsi="微软雅黑" w:eastAsia="微软雅黑" w:cs="微软雅黑"/>
                <w:bCs/>
                <w:sz w:val="22"/>
                <w:szCs w:val="22"/>
              </w:rPr>
              <w:t>1个工作日</w:t>
            </w:r>
          </w:p>
        </w:tc>
      </w:tr>
      <w:tr w14:paraId="2499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trPr>
        <w:tc>
          <w:tcPr>
            <w:tcW w:w="657" w:type="dxa"/>
            <w:tcBorders>
              <w:top w:val="single" w:color="auto" w:sz="4" w:space="0"/>
              <w:left w:val="single" w:color="auto" w:sz="4" w:space="0"/>
              <w:bottom w:val="single" w:color="auto" w:sz="4" w:space="0"/>
              <w:right w:val="single" w:color="auto" w:sz="4" w:space="0"/>
            </w:tcBorders>
            <w:vAlign w:val="center"/>
          </w:tcPr>
          <w:p w14:paraId="2A2CD006">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19</w:t>
            </w:r>
          </w:p>
        </w:tc>
        <w:tc>
          <w:tcPr>
            <w:tcW w:w="2051" w:type="dxa"/>
            <w:tcBorders>
              <w:top w:val="single" w:color="auto" w:sz="4" w:space="0"/>
              <w:left w:val="single" w:color="auto" w:sz="4" w:space="0"/>
              <w:bottom w:val="single" w:color="auto" w:sz="4" w:space="0"/>
              <w:right w:val="single" w:color="auto" w:sz="4" w:space="0"/>
            </w:tcBorders>
            <w:vAlign w:val="center"/>
          </w:tcPr>
          <w:p w14:paraId="688646D9">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有关信用记录查询问题</w:t>
            </w:r>
          </w:p>
        </w:tc>
        <w:tc>
          <w:tcPr>
            <w:tcW w:w="7486" w:type="dxa"/>
            <w:tcBorders>
              <w:top w:val="single" w:color="auto" w:sz="4" w:space="0"/>
              <w:left w:val="single" w:color="auto" w:sz="4" w:space="0"/>
              <w:bottom w:val="single" w:color="auto" w:sz="4" w:space="0"/>
              <w:right w:val="single" w:color="auto" w:sz="4" w:space="0"/>
            </w:tcBorders>
            <w:vAlign w:val="center"/>
          </w:tcPr>
          <w:p w14:paraId="02DA1565">
            <w:pPr>
              <w:spacing w:line="440" w:lineRule="exact"/>
              <w:ind w:left="48" w:leftChars="20" w:firstLine="0" w:firstLineChars="0"/>
              <w:rPr>
                <w:rFonts w:ascii="微软雅黑" w:hAnsi="微软雅黑" w:eastAsia="微软雅黑" w:cs="微软雅黑"/>
                <w:bCs/>
                <w:sz w:val="22"/>
                <w:szCs w:val="22"/>
              </w:rPr>
            </w:pPr>
            <w:r>
              <w:rPr>
                <w:rFonts w:hint="eastAsia" w:ascii="微软雅黑" w:hAnsi="微软雅黑" w:eastAsia="微软雅黑" w:cs="微软雅黑"/>
                <w:bCs/>
                <w:sz w:val="22"/>
                <w:szCs w:val="22"/>
              </w:rPr>
              <w:t>根据财政部《关于在政府采购活动中查询及使用信用记录有关问题的通</w:t>
            </w:r>
          </w:p>
          <w:p w14:paraId="253DB369">
            <w:pPr>
              <w:spacing w:line="440" w:lineRule="exact"/>
              <w:ind w:left="48" w:leftChars="20" w:firstLine="0" w:firstLineChars="0"/>
              <w:rPr>
                <w:rFonts w:ascii="微软雅黑" w:hAnsi="微软雅黑" w:eastAsia="微软雅黑" w:cs="微软雅黑"/>
                <w:bCs/>
                <w:sz w:val="22"/>
                <w:szCs w:val="22"/>
              </w:rPr>
            </w:pPr>
            <w:r>
              <w:rPr>
                <w:rFonts w:hint="eastAsia" w:ascii="微软雅黑" w:hAnsi="微软雅黑" w:eastAsia="微软雅黑" w:cs="微软雅黑"/>
                <w:bCs/>
                <w:sz w:val="22"/>
                <w:szCs w:val="22"/>
              </w:rPr>
              <w:t>知》财库[2016]125号文件，评审委员会有权在评审时对供应商信用记录查询并在资格和符合性审查中注明是否通过，对列入失信被执行人、重大税收违法失信主体的、政府采购严重违法失信行为记录名单及其他不附合《政府采购法》第二十二条规定条件的供应商，将拒绝其参与政府采购活动。</w:t>
            </w:r>
          </w:p>
        </w:tc>
      </w:tr>
      <w:tr w14:paraId="57E4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trPr>
        <w:tc>
          <w:tcPr>
            <w:tcW w:w="657" w:type="dxa"/>
            <w:tcBorders>
              <w:top w:val="single" w:color="auto" w:sz="4" w:space="0"/>
              <w:left w:val="single" w:color="auto" w:sz="4" w:space="0"/>
              <w:bottom w:val="single" w:color="auto" w:sz="4" w:space="0"/>
              <w:right w:val="single" w:color="auto" w:sz="4" w:space="0"/>
            </w:tcBorders>
            <w:vAlign w:val="center"/>
          </w:tcPr>
          <w:p w14:paraId="74A9591C">
            <w:pPr>
              <w:pStyle w:val="14"/>
              <w:spacing w:after="0"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20</w:t>
            </w:r>
          </w:p>
        </w:tc>
        <w:tc>
          <w:tcPr>
            <w:tcW w:w="2051" w:type="dxa"/>
            <w:tcBorders>
              <w:top w:val="single" w:color="auto" w:sz="4" w:space="0"/>
              <w:left w:val="single" w:color="auto" w:sz="4" w:space="0"/>
              <w:bottom w:val="single" w:color="auto" w:sz="4" w:space="0"/>
              <w:right w:val="single" w:color="auto" w:sz="4" w:space="0"/>
            </w:tcBorders>
            <w:vAlign w:val="center"/>
          </w:tcPr>
          <w:p w14:paraId="07C094B1">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有关政府采购合同</w:t>
            </w:r>
          </w:p>
        </w:tc>
        <w:tc>
          <w:tcPr>
            <w:tcW w:w="7486" w:type="dxa"/>
            <w:tcBorders>
              <w:top w:val="single" w:color="auto" w:sz="4" w:space="0"/>
              <w:left w:val="single" w:color="auto" w:sz="4" w:space="0"/>
              <w:bottom w:val="single" w:color="auto" w:sz="4" w:space="0"/>
              <w:right w:val="single" w:color="auto" w:sz="4" w:space="0"/>
            </w:tcBorders>
            <w:vAlign w:val="center"/>
          </w:tcPr>
          <w:p w14:paraId="15DEFB0D">
            <w:pPr>
              <w:spacing w:line="440" w:lineRule="exact"/>
              <w:ind w:left="48" w:leftChars="20" w:firstLine="0" w:firstLineChars="0"/>
              <w:rPr>
                <w:rFonts w:ascii="微软雅黑" w:hAnsi="微软雅黑" w:eastAsia="微软雅黑" w:cs="微软雅黑"/>
                <w:bCs/>
                <w:sz w:val="22"/>
                <w:szCs w:val="22"/>
              </w:rPr>
            </w:pPr>
            <w:r>
              <w:rPr>
                <w:rFonts w:hint="eastAsia" w:ascii="微软雅黑" w:hAnsi="微软雅黑" w:eastAsia="微软雅黑" w:cs="微软雅黑"/>
                <w:bCs/>
                <w:sz w:val="22"/>
                <w:szCs w:val="22"/>
              </w:rPr>
              <w:t>根据新乡市财政局《关于进一步推进政府采购合同融资工作实施方案的通知》(新财购[2020]10号)要求，供应商在中标成交后可以持政府采购合同向融资构申请贷款。融资渠道和方式可以通过河南省政府采购网或新乡市政府采购网“河南省政府采购合同融资平台”获取。</w:t>
            </w:r>
          </w:p>
        </w:tc>
      </w:tr>
      <w:tr w14:paraId="0E5E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trPr>
        <w:tc>
          <w:tcPr>
            <w:tcW w:w="657" w:type="dxa"/>
            <w:tcBorders>
              <w:top w:val="single" w:color="auto" w:sz="4" w:space="0"/>
              <w:left w:val="single" w:color="auto" w:sz="4" w:space="0"/>
              <w:bottom w:val="single" w:color="auto" w:sz="4" w:space="0"/>
              <w:right w:val="single" w:color="auto" w:sz="4" w:space="0"/>
            </w:tcBorders>
            <w:vAlign w:val="center"/>
          </w:tcPr>
          <w:p w14:paraId="00B2EE86">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21</w:t>
            </w:r>
          </w:p>
        </w:tc>
        <w:tc>
          <w:tcPr>
            <w:tcW w:w="2051" w:type="dxa"/>
            <w:tcBorders>
              <w:top w:val="single" w:color="auto" w:sz="4" w:space="0"/>
              <w:left w:val="single" w:color="auto" w:sz="4" w:space="0"/>
              <w:bottom w:val="single" w:color="auto" w:sz="4" w:space="0"/>
              <w:right w:val="single" w:color="auto" w:sz="4" w:space="0"/>
            </w:tcBorders>
            <w:vAlign w:val="center"/>
          </w:tcPr>
          <w:p w14:paraId="363FC3F7">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有关核心产品问题</w:t>
            </w:r>
          </w:p>
        </w:tc>
        <w:tc>
          <w:tcPr>
            <w:tcW w:w="7486" w:type="dxa"/>
            <w:tcBorders>
              <w:top w:val="single" w:color="auto" w:sz="4" w:space="0"/>
              <w:left w:val="single" w:color="auto" w:sz="4" w:space="0"/>
              <w:bottom w:val="single" w:color="auto" w:sz="4" w:space="0"/>
              <w:right w:val="single" w:color="auto" w:sz="4" w:space="0"/>
            </w:tcBorders>
            <w:vAlign w:val="center"/>
          </w:tcPr>
          <w:p w14:paraId="0554816D">
            <w:pPr>
              <w:spacing w:line="440" w:lineRule="exact"/>
              <w:ind w:left="48" w:leftChars="20" w:firstLine="0" w:firstLineChars="0"/>
              <w:rPr>
                <w:rFonts w:ascii="微软雅黑" w:hAnsi="微软雅黑" w:eastAsia="微软雅黑" w:cs="微软雅黑"/>
                <w:bCs/>
                <w:sz w:val="22"/>
                <w:szCs w:val="22"/>
              </w:rPr>
            </w:pPr>
            <w:r>
              <w:rPr>
                <w:rFonts w:hint="eastAsia" w:ascii="微软雅黑" w:hAnsi="微软雅黑" w:eastAsia="微软雅黑" w:cs="微软雅黑"/>
                <w:bCs/>
                <w:color w:val="auto"/>
                <w:sz w:val="22"/>
                <w:szCs w:val="22"/>
              </w:rPr>
              <w:t>非单一产品采购项目，采购人应当确定核心产品，核心产品将在招标文件第五部分“招标项目采购需求”中载明，投标供应商提供的核心产品品牌相同的，按照《政府采购货物和服务招标投标管理办法》的规定处理。</w:t>
            </w:r>
          </w:p>
        </w:tc>
      </w:tr>
      <w:tr w14:paraId="1F0B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trPr>
        <w:tc>
          <w:tcPr>
            <w:tcW w:w="657" w:type="dxa"/>
            <w:tcBorders>
              <w:top w:val="single" w:color="auto" w:sz="4" w:space="0"/>
              <w:left w:val="single" w:color="auto" w:sz="4" w:space="0"/>
              <w:bottom w:val="single" w:color="auto" w:sz="4" w:space="0"/>
              <w:right w:val="single" w:color="auto" w:sz="4" w:space="0"/>
            </w:tcBorders>
            <w:vAlign w:val="center"/>
          </w:tcPr>
          <w:p w14:paraId="54516875">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22</w:t>
            </w:r>
          </w:p>
        </w:tc>
        <w:tc>
          <w:tcPr>
            <w:tcW w:w="2051" w:type="dxa"/>
            <w:tcBorders>
              <w:top w:val="single" w:color="auto" w:sz="4" w:space="0"/>
              <w:left w:val="single" w:color="auto" w:sz="4" w:space="0"/>
              <w:bottom w:val="single" w:color="auto" w:sz="4" w:space="0"/>
              <w:right w:val="single" w:color="auto" w:sz="4" w:space="0"/>
            </w:tcBorders>
            <w:vAlign w:val="center"/>
          </w:tcPr>
          <w:p w14:paraId="1A7634E8">
            <w:pPr>
              <w:widowControl/>
              <w:autoSpaceDE w:val="0"/>
              <w:autoSpaceDN w:val="0"/>
              <w:spacing w:line="440" w:lineRule="exact"/>
              <w:ind w:firstLine="440"/>
              <w:rPr>
                <w:rFonts w:ascii="微软雅黑" w:hAnsi="微软雅黑" w:eastAsia="微软雅黑" w:cs="微软雅黑"/>
                <w:b/>
                <w:bCs/>
                <w:sz w:val="22"/>
                <w:szCs w:val="22"/>
              </w:rPr>
            </w:pPr>
            <w:r>
              <w:rPr>
                <w:rFonts w:hint="eastAsia" w:ascii="微软雅黑" w:hAnsi="微软雅黑" w:eastAsia="微软雅黑" w:cs="微软雅黑"/>
                <w:b/>
                <w:bCs/>
                <w:sz w:val="22"/>
                <w:szCs w:val="22"/>
              </w:rPr>
              <w:t>特别要求</w:t>
            </w:r>
          </w:p>
          <w:p w14:paraId="2DA21593">
            <w:pPr>
              <w:widowControl/>
              <w:autoSpaceDE w:val="0"/>
              <w:autoSpaceDN w:val="0"/>
              <w:spacing w:line="440" w:lineRule="exact"/>
              <w:ind w:firstLine="440"/>
              <w:jc w:val="center"/>
              <w:rPr>
                <w:rFonts w:ascii="微软雅黑" w:hAnsi="微软雅黑" w:eastAsia="微软雅黑" w:cs="微软雅黑"/>
                <w:bCs/>
                <w:sz w:val="22"/>
                <w:szCs w:val="22"/>
              </w:rPr>
            </w:pPr>
          </w:p>
        </w:tc>
        <w:tc>
          <w:tcPr>
            <w:tcW w:w="7486" w:type="dxa"/>
            <w:tcBorders>
              <w:top w:val="single" w:color="auto" w:sz="4" w:space="0"/>
              <w:left w:val="single" w:color="auto" w:sz="4" w:space="0"/>
              <w:bottom w:val="single" w:color="auto" w:sz="4" w:space="0"/>
              <w:right w:val="single" w:color="auto" w:sz="4" w:space="0"/>
            </w:tcBorders>
            <w:vAlign w:val="center"/>
          </w:tcPr>
          <w:p w14:paraId="18417BE8">
            <w:pPr>
              <w:widowControl/>
              <w:spacing w:line="440" w:lineRule="exact"/>
              <w:ind w:firstLine="0" w:firstLineChars="0"/>
              <w:jc w:val="left"/>
              <w:rPr>
                <w:b/>
                <w:bCs/>
                <w:sz w:val="22"/>
                <w:szCs w:val="22"/>
              </w:rPr>
            </w:pPr>
            <w:r>
              <w:rPr>
                <w:rFonts w:ascii="微软雅黑" w:hAnsi="微软雅黑" w:eastAsia="微软雅黑" w:cs="微软雅黑"/>
                <w:b/>
                <w:bCs/>
                <w:kern w:val="0"/>
                <w:sz w:val="22"/>
                <w:szCs w:val="22"/>
                <w:lang w:bidi="ar"/>
              </w:rPr>
              <w:t>1</w:t>
            </w:r>
            <w:r>
              <w:rPr>
                <w:rFonts w:hint="eastAsia" w:ascii="微软雅黑" w:hAnsi="微软雅黑" w:eastAsia="微软雅黑" w:cs="微软雅黑"/>
                <w:b/>
                <w:bCs/>
                <w:kern w:val="0"/>
                <w:sz w:val="22"/>
                <w:szCs w:val="22"/>
                <w:lang w:bidi="ar"/>
              </w:rPr>
              <w:t>、</w:t>
            </w:r>
            <w:r>
              <w:rPr>
                <w:rFonts w:ascii="微软雅黑" w:hAnsi="微软雅黑" w:eastAsia="微软雅黑" w:cs="微软雅黑"/>
                <w:b/>
                <w:bCs/>
                <w:kern w:val="0"/>
                <w:sz w:val="22"/>
                <w:szCs w:val="22"/>
                <w:lang w:bidi="ar"/>
              </w:rPr>
              <w:t xml:space="preserve">本项目涉及节能产品的按照“财政部、发展改革委、生态环境部、市场监管总 </w:t>
            </w:r>
            <w:r>
              <w:rPr>
                <w:rFonts w:hint="eastAsia" w:ascii="微软雅黑" w:hAnsi="微软雅黑" w:eastAsia="微软雅黑" w:cs="微软雅黑"/>
                <w:b/>
                <w:bCs/>
                <w:kern w:val="0"/>
                <w:sz w:val="22"/>
                <w:szCs w:val="22"/>
                <w:lang w:bidi="ar"/>
              </w:rPr>
              <w:t xml:space="preserve">局关于调整优化节能产品、环境标志产品政府采购执行机制的通知”（财库 〔2019〕9 号）执行。 </w:t>
            </w:r>
          </w:p>
          <w:p w14:paraId="00AE08F6">
            <w:pPr>
              <w:widowControl/>
              <w:spacing w:line="440" w:lineRule="exact"/>
              <w:ind w:firstLine="0" w:firstLineChars="0"/>
              <w:jc w:val="left"/>
              <w:rPr>
                <w:rFonts w:ascii="微软雅黑" w:hAnsi="微软雅黑" w:eastAsia="微软雅黑" w:cs="微软雅黑"/>
                <w:bCs/>
                <w:sz w:val="22"/>
                <w:szCs w:val="22"/>
              </w:rPr>
            </w:pPr>
            <w:r>
              <w:rPr>
                <w:rFonts w:hint="eastAsia" w:ascii="微软雅黑" w:hAnsi="微软雅黑" w:eastAsia="微软雅黑" w:cs="微软雅黑"/>
                <w:b/>
                <w:bCs/>
                <w:kern w:val="0"/>
                <w:sz w:val="22"/>
                <w:szCs w:val="22"/>
                <w:lang w:bidi="ar"/>
              </w:rPr>
              <w:t>2、根据国家有关信息安全产品实施政府采购的规定，本项目如涉及以下13 类信息安全产品的，报价供应商均应投报经国家认证的信息安全产品，13 类信息安全产品包括：防火墙、网络安全隔离卡与线路选择器、安全隔离与信息交换、安 全路由器、智能卡 COS、数据备份与恢复、安全操作系统、安全数据库系统、反垃圾邮件、入侵检测系统、网络脆弱性扫描、安全审计、网站恢复等。</w:t>
            </w:r>
          </w:p>
        </w:tc>
      </w:tr>
      <w:tr w14:paraId="1377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trPr>
        <w:tc>
          <w:tcPr>
            <w:tcW w:w="657" w:type="dxa"/>
            <w:tcBorders>
              <w:top w:val="single" w:color="auto" w:sz="4" w:space="0"/>
              <w:left w:val="single" w:color="auto" w:sz="4" w:space="0"/>
              <w:bottom w:val="single" w:color="auto" w:sz="4" w:space="0"/>
              <w:right w:val="single" w:color="auto" w:sz="4" w:space="0"/>
            </w:tcBorders>
            <w:vAlign w:val="center"/>
          </w:tcPr>
          <w:p w14:paraId="587A801D">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23</w:t>
            </w:r>
          </w:p>
        </w:tc>
        <w:tc>
          <w:tcPr>
            <w:tcW w:w="2051" w:type="dxa"/>
            <w:tcBorders>
              <w:top w:val="single" w:color="auto" w:sz="4" w:space="0"/>
              <w:left w:val="single" w:color="auto" w:sz="4" w:space="0"/>
              <w:bottom w:val="single" w:color="auto" w:sz="4" w:space="0"/>
              <w:right w:val="single" w:color="auto" w:sz="4" w:space="0"/>
            </w:tcBorders>
            <w:vAlign w:val="center"/>
          </w:tcPr>
          <w:p w14:paraId="77E3C8FE">
            <w:pPr>
              <w:widowControl/>
              <w:spacing w:line="420" w:lineRule="exact"/>
              <w:ind w:firstLine="0" w:firstLineChars="0"/>
              <w:rPr>
                <w:rFonts w:ascii="微软雅黑" w:hAnsi="微软雅黑" w:eastAsia="微软雅黑" w:cs="微软雅黑"/>
                <w:bCs/>
                <w:sz w:val="22"/>
                <w:szCs w:val="22"/>
              </w:rPr>
            </w:pPr>
            <w:r>
              <w:rPr>
                <w:rFonts w:hint="eastAsia" w:ascii="微软雅黑" w:hAnsi="微软雅黑" w:eastAsia="微软雅黑" w:cs="微软雅黑"/>
                <w:sz w:val="22"/>
                <w:szCs w:val="22"/>
              </w:rPr>
              <w:t>中小型企业价格扣除</w:t>
            </w:r>
          </w:p>
        </w:tc>
        <w:tc>
          <w:tcPr>
            <w:tcW w:w="7486" w:type="dxa"/>
            <w:tcBorders>
              <w:top w:val="single" w:color="auto" w:sz="4" w:space="0"/>
              <w:left w:val="single" w:color="auto" w:sz="4" w:space="0"/>
              <w:bottom w:val="single" w:color="auto" w:sz="4" w:space="0"/>
              <w:right w:val="single" w:color="auto" w:sz="4" w:space="0"/>
            </w:tcBorders>
          </w:tcPr>
          <w:p w14:paraId="4066FB93">
            <w:pPr>
              <w:widowControl/>
              <w:spacing w:line="420" w:lineRule="exact"/>
              <w:ind w:firstLine="0" w:firstLineChars="0"/>
              <w:jc w:val="left"/>
              <w:rPr>
                <w:rFonts w:ascii="微软雅黑" w:hAnsi="微软雅黑" w:eastAsia="微软雅黑" w:cs="微软雅黑"/>
                <w:sz w:val="22"/>
                <w:szCs w:val="22"/>
              </w:rPr>
            </w:pPr>
            <w:r>
              <w:rPr>
                <w:rFonts w:hint="eastAsia" w:ascii="微软雅黑" w:hAnsi="微软雅黑" w:eastAsia="微软雅黑" w:cs="微软雅黑"/>
                <w:b/>
                <w:bCs/>
                <w:sz w:val="22"/>
                <w:szCs w:val="22"/>
              </w:rPr>
              <w:t>政府采购相关政策：</w:t>
            </w:r>
            <w:r>
              <w:rPr>
                <w:rFonts w:hint="eastAsia" w:ascii="微软雅黑" w:hAnsi="微软雅黑" w:eastAsia="微软雅黑" w:cs="微软雅黑"/>
                <w:sz w:val="22"/>
                <w:szCs w:val="22"/>
              </w:rPr>
              <w:t>为贯彻落实财库〔2020〕46号《政府采购促进中小企业发展管理办法》、豫财购[2013]14号《河南省财政厅、河南省工业和信息化厅关于政府采购促进小型微型企业发展的实施意见》，对中小微企业扶持政策按以下规定落实：</w:t>
            </w:r>
            <w:r>
              <w:rPr>
                <w:rFonts w:hint="eastAsia" w:ascii="微软雅黑" w:hAnsi="微软雅黑" w:eastAsia="微软雅黑" w:cs="微软雅黑"/>
                <w:sz w:val="22"/>
                <w:szCs w:val="22"/>
              </w:rPr>
              <w:tab/>
            </w:r>
          </w:p>
          <w:p w14:paraId="3AF1701E">
            <w:pPr>
              <w:widowControl/>
              <w:spacing w:line="420" w:lineRule="exact"/>
              <w:ind w:firstLine="0" w:firstLineChars="0"/>
              <w:jc w:val="left"/>
              <w:rPr>
                <w:rFonts w:ascii="微软雅黑" w:hAnsi="微软雅黑" w:eastAsia="微软雅黑" w:cs="微软雅黑"/>
                <w:sz w:val="22"/>
                <w:szCs w:val="22"/>
              </w:rPr>
            </w:pPr>
            <w:r>
              <w:rPr>
                <w:rFonts w:hint="eastAsia" w:ascii="微软雅黑" w:hAnsi="微软雅黑" w:eastAsia="微软雅黑" w:cs="微软雅黑"/>
                <w:b/>
                <w:bCs/>
                <w:sz w:val="22"/>
                <w:szCs w:val="22"/>
              </w:rPr>
              <w:t>非专门面对中小企业采购项目</w:t>
            </w:r>
          </w:p>
          <w:p w14:paraId="47B63D49">
            <w:pPr>
              <w:widowControl/>
              <w:spacing w:line="420" w:lineRule="exact"/>
              <w:ind w:firstLine="0" w:firstLineChars="0"/>
              <w:jc w:val="left"/>
              <w:rPr>
                <w:rFonts w:ascii="微软雅黑" w:hAnsi="微软雅黑" w:eastAsia="微软雅黑" w:cs="微软雅黑"/>
                <w:sz w:val="22"/>
                <w:szCs w:val="22"/>
              </w:rPr>
            </w:pPr>
            <w:r>
              <w:rPr>
                <w:rFonts w:hint="eastAsia" w:ascii="微软雅黑" w:hAnsi="微软雅黑" w:eastAsia="微软雅黑" w:cs="微软雅黑"/>
                <w:sz w:val="22"/>
                <w:szCs w:val="22"/>
              </w:rPr>
              <w:t>1、货物服务采购项目的价格评审优惠按照财库〔2022〕19号文件的规定执行。</w:t>
            </w:r>
          </w:p>
          <w:p w14:paraId="7AB263A6">
            <w:pPr>
              <w:widowControl/>
              <w:spacing w:line="420" w:lineRule="exact"/>
              <w:ind w:firstLine="0" w:firstLineChars="0"/>
              <w:jc w:val="left"/>
              <w:rPr>
                <w:rFonts w:ascii="微软雅黑" w:hAnsi="微软雅黑" w:eastAsia="微软雅黑" w:cs="微软雅黑"/>
                <w:sz w:val="22"/>
                <w:szCs w:val="22"/>
              </w:rPr>
            </w:pPr>
            <w:r>
              <w:rPr>
                <w:rFonts w:hint="eastAsia" w:ascii="微软雅黑" w:hAnsi="微软雅黑" w:eastAsia="微软雅黑" w:cs="微软雅黑"/>
                <w:sz w:val="22"/>
                <w:szCs w:val="22"/>
              </w:rPr>
              <w:t xml:space="preserve">2、小型企业、微型企业、监狱企业、残疾人福利性单位的价格给予20%的扣除，用扣除后的价格参与评审。  </w:t>
            </w:r>
          </w:p>
          <w:p w14:paraId="2018DA1A">
            <w:pPr>
              <w:widowControl/>
              <w:spacing w:line="420" w:lineRule="exact"/>
              <w:ind w:firstLine="0" w:firstLineChars="0"/>
              <w:jc w:val="left"/>
              <w:rPr>
                <w:rFonts w:ascii="微软雅黑" w:hAnsi="微软雅黑" w:eastAsia="微软雅黑" w:cs="微软雅黑"/>
                <w:sz w:val="22"/>
                <w:szCs w:val="22"/>
              </w:rPr>
            </w:pPr>
            <w:r>
              <w:rPr>
                <w:rFonts w:hint="eastAsia" w:ascii="微软雅黑" w:hAnsi="微软雅黑" w:eastAsia="微软雅黑" w:cs="微软雅黑"/>
                <w:sz w:val="22"/>
                <w:szCs w:val="22"/>
              </w:rPr>
              <w:t xml:space="preserve">3、小微企业应在投标文件中提供《中小企业声明函》,未按要求提供或相关内容表述不清的或内容不全的，将整体不予价格扣除。                                                         4、根据《财政部、司法部关于政府采购支持监狱企业发展有关问题的通知》(财库[2014]68 号)规定，本项目支持监狱企业参与政府采购活动。监狱企业参加本项目时，须提供由省级以上监狱管理局、戒毒管理局 (含新疆 生产建设兵团) 出具的属于监狱企业的证明文件，视同小型、微型企业。                                                           </w:t>
            </w:r>
          </w:p>
          <w:p w14:paraId="756AA2F3">
            <w:pPr>
              <w:widowControl/>
              <w:spacing w:line="420" w:lineRule="exact"/>
              <w:ind w:firstLine="0" w:firstLineChars="0"/>
              <w:jc w:val="left"/>
              <w:rPr>
                <w:rFonts w:ascii="微软雅黑" w:hAnsi="微软雅黑" w:eastAsia="微软雅黑" w:cs="微软雅黑"/>
                <w:sz w:val="22"/>
                <w:szCs w:val="22"/>
              </w:rPr>
            </w:pPr>
            <w:r>
              <w:rPr>
                <w:rFonts w:hint="eastAsia" w:ascii="微软雅黑" w:hAnsi="微软雅黑" w:eastAsia="微软雅黑" w:cs="微软雅黑"/>
                <w:sz w:val="22"/>
                <w:szCs w:val="22"/>
              </w:rPr>
              <w:t>5、根据《关于促进残疾人就业政府采购政策的通知》(财库〔2017〕141号) 文件规定，本项目支持残疾人福利性单位参与政府采购活动。符合条件的残疾人福利性单位参加本项目时，应当提供本通知规定的《残疾人福利性单位声明函》，并对声明的真实性负责，视同小型、微型企业。</w:t>
            </w:r>
          </w:p>
          <w:p w14:paraId="5DACA964">
            <w:pPr>
              <w:widowControl/>
              <w:spacing w:line="420" w:lineRule="exact"/>
              <w:ind w:firstLine="0" w:firstLineChars="0"/>
              <w:jc w:val="left"/>
              <w:rPr>
                <w:rFonts w:ascii="微软雅黑" w:hAnsi="微软雅黑" w:eastAsia="微软雅黑" w:cs="微软雅黑"/>
                <w:b/>
                <w:bCs/>
                <w:sz w:val="22"/>
                <w:szCs w:val="22"/>
              </w:rPr>
            </w:pPr>
            <w:r>
              <w:rPr>
                <w:rFonts w:hint="eastAsia" w:ascii="微软雅黑" w:hAnsi="微软雅黑" w:eastAsia="微软雅黑" w:cs="微软雅黑"/>
                <w:b/>
                <w:bCs/>
                <w:sz w:val="22"/>
                <w:szCs w:val="22"/>
              </w:rPr>
              <w:t>注：以上价格扣除政策只享受一次，不得重复享受。</w:t>
            </w:r>
          </w:p>
          <w:p w14:paraId="3505F3F6">
            <w:pPr>
              <w:widowControl/>
              <w:spacing w:line="420" w:lineRule="exact"/>
              <w:ind w:firstLine="0" w:firstLineChars="0"/>
              <w:jc w:val="left"/>
              <w:rPr>
                <w:rFonts w:ascii="微软雅黑" w:hAnsi="微软雅黑" w:eastAsia="微软雅黑" w:cs="微软雅黑"/>
                <w:b/>
                <w:bCs/>
                <w:sz w:val="22"/>
                <w:szCs w:val="22"/>
              </w:rPr>
            </w:pPr>
            <w:r>
              <w:rPr>
                <w:rFonts w:hint="eastAsia" w:ascii="微软雅黑" w:hAnsi="微软雅黑" w:eastAsia="微软雅黑" w:cs="微软雅黑"/>
                <w:b/>
                <w:bCs/>
                <w:sz w:val="22"/>
                <w:szCs w:val="22"/>
              </w:rPr>
              <w:t>专门面对中小企业采购项目</w:t>
            </w:r>
          </w:p>
          <w:p w14:paraId="2A4D2ECA">
            <w:pPr>
              <w:widowControl/>
              <w:spacing w:line="420" w:lineRule="exact"/>
              <w:ind w:firstLine="0" w:firstLineChars="0"/>
              <w:jc w:val="left"/>
              <w:rPr>
                <w:rFonts w:ascii="微软雅黑" w:hAnsi="微软雅黑" w:eastAsia="微软雅黑" w:cs="微软雅黑"/>
                <w:sz w:val="22"/>
                <w:szCs w:val="22"/>
              </w:rPr>
            </w:pPr>
            <w:r>
              <w:rPr>
                <w:rFonts w:hint="eastAsia" w:ascii="微软雅黑" w:hAnsi="微软雅黑" w:eastAsia="微软雅黑" w:cs="微软雅黑"/>
                <w:sz w:val="22"/>
                <w:szCs w:val="22"/>
              </w:rPr>
              <w:t>1、大型企业不得参与本项目的采购活动,参与投标的供应商应按照采购文件要求提供《中小企业声明函》,否则按无效投标文件处理；</w:t>
            </w:r>
          </w:p>
          <w:p w14:paraId="6DBAEE89">
            <w:pPr>
              <w:widowControl/>
              <w:spacing w:line="420" w:lineRule="exact"/>
              <w:ind w:firstLine="0" w:firstLineChars="0"/>
              <w:jc w:val="left"/>
              <w:rPr>
                <w:rFonts w:ascii="微软雅黑" w:hAnsi="微软雅黑" w:eastAsia="微软雅黑" w:cs="微软雅黑"/>
                <w:sz w:val="22"/>
                <w:szCs w:val="22"/>
              </w:rPr>
            </w:pPr>
            <w:r>
              <w:rPr>
                <w:rFonts w:hint="eastAsia" w:ascii="微软雅黑" w:hAnsi="微软雅黑" w:eastAsia="微软雅黑" w:cs="微软雅黑"/>
                <w:sz w:val="22"/>
                <w:szCs w:val="22"/>
              </w:rPr>
              <w:t>2、成交供应商获得政府采购合同的,小微企业不得将合同分包给大中型企业,中型企业不得将合同分包给大型企业；</w:t>
            </w:r>
          </w:p>
          <w:p w14:paraId="08C9D2A3">
            <w:pPr>
              <w:widowControl/>
              <w:spacing w:line="420" w:lineRule="exact"/>
              <w:ind w:firstLine="0" w:firstLineChars="0"/>
              <w:rPr>
                <w:rFonts w:ascii="微软雅黑" w:hAnsi="微软雅黑" w:eastAsia="微软雅黑" w:cs="微软雅黑"/>
                <w:bCs/>
                <w:sz w:val="22"/>
                <w:szCs w:val="22"/>
              </w:rPr>
            </w:pPr>
            <w:r>
              <w:rPr>
                <w:rFonts w:hint="eastAsia" w:ascii="微软雅黑" w:hAnsi="微软雅黑" w:eastAsia="微软雅黑" w:cs="微软雅黑"/>
                <w:sz w:val="22"/>
                <w:szCs w:val="22"/>
              </w:rPr>
              <w:t>3、采购标的对应的中小企业划分标准所属行业：根据工信部联企业[2011]300号文的规定执行。</w:t>
            </w:r>
          </w:p>
        </w:tc>
      </w:tr>
      <w:tr w14:paraId="1CEE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trPr>
        <w:tc>
          <w:tcPr>
            <w:tcW w:w="657" w:type="dxa"/>
            <w:tcBorders>
              <w:top w:val="single" w:color="auto" w:sz="4" w:space="0"/>
              <w:left w:val="single" w:color="auto" w:sz="4" w:space="0"/>
              <w:bottom w:val="single" w:color="auto" w:sz="4" w:space="0"/>
              <w:right w:val="single" w:color="auto" w:sz="4" w:space="0"/>
            </w:tcBorders>
            <w:vAlign w:val="center"/>
          </w:tcPr>
          <w:p w14:paraId="4E901E65">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24</w:t>
            </w:r>
          </w:p>
        </w:tc>
        <w:tc>
          <w:tcPr>
            <w:tcW w:w="2051" w:type="dxa"/>
            <w:tcBorders>
              <w:top w:val="single" w:color="auto" w:sz="4" w:space="0"/>
              <w:left w:val="single" w:color="auto" w:sz="4" w:space="0"/>
              <w:bottom w:val="single" w:color="auto" w:sz="4" w:space="0"/>
              <w:right w:val="single" w:color="auto" w:sz="4" w:space="0"/>
            </w:tcBorders>
            <w:vAlign w:val="center"/>
          </w:tcPr>
          <w:p w14:paraId="5CAA2381">
            <w:pPr>
              <w:widowControl/>
              <w:spacing w:line="42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
                <w:bCs/>
                <w:sz w:val="22"/>
                <w:szCs w:val="22"/>
              </w:rPr>
              <w:t>是否专门面向中小企业采购</w:t>
            </w:r>
          </w:p>
        </w:tc>
        <w:tc>
          <w:tcPr>
            <w:tcW w:w="7486" w:type="dxa"/>
            <w:tcBorders>
              <w:top w:val="single" w:color="auto" w:sz="4" w:space="0"/>
              <w:left w:val="single" w:color="auto" w:sz="4" w:space="0"/>
              <w:bottom w:val="single" w:color="auto" w:sz="4" w:space="0"/>
              <w:right w:val="single" w:color="auto" w:sz="4" w:space="0"/>
            </w:tcBorders>
            <w:vAlign w:val="center"/>
          </w:tcPr>
          <w:p w14:paraId="2248EBE2">
            <w:pPr>
              <w:widowControl/>
              <w:spacing w:line="420" w:lineRule="exact"/>
              <w:ind w:firstLine="220" w:firstLineChars="100"/>
              <w:rPr>
                <w:rFonts w:ascii="微软雅黑" w:hAnsi="微软雅黑" w:eastAsia="微软雅黑" w:cs="微软雅黑"/>
                <w:bCs/>
                <w:sz w:val="22"/>
                <w:szCs w:val="22"/>
              </w:rPr>
            </w:pPr>
            <w:r>
              <w:rPr>
                <w:rFonts w:hint="eastAsia" w:ascii="微软雅黑" w:hAnsi="微软雅黑" w:eastAsia="微软雅黑" w:cs="微软雅黑"/>
                <w:b/>
                <w:bCs/>
                <w:sz w:val="22"/>
                <w:szCs w:val="22"/>
              </w:rPr>
              <w:t>否，本项目非专门面对中小企业采购。</w:t>
            </w:r>
          </w:p>
        </w:tc>
      </w:tr>
      <w:tr w14:paraId="5E16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trPr>
        <w:tc>
          <w:tcPr>
            <w:tcW w:w="657" w:type="dxa"/>
            <w:tcBorders>
              <w:top w:val="single" w:color="auto" w:sz="4" w:space="0"/>
              <w:left w:val="single" w:color="auto" w:sz="4" w:space="0"/>
              <w:bottom w:val="single" w:color="auto" w:sz="4" w:space="0"/>
              <w:right w:val="single" w:color="auto" w:sz="4" w:space="0"/>
            </w:tcBorders>
            <w:vAlign w:val="center"/>
          </w:tcPr>
          <w:p w14:paraId="7139161E">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25</w:t>
            </w:r>
          </w:p>
        </w:tc>
        <w:tc>
          <w:tcPr>
            <w:tcW w:w="2051" w:type="dxa"/>
            <w:tcBorders>
              <w:top w:val="single" w:color="auto" w:sz="4" w:space="0"/>
              <w:left w:val="single" w:color="auto" w:sz="4" w:space="0"/>
              <w:bottom w:val="single" w:color="auto" w:sz="4" w:space="0"/>
              <w:right w:val="single" w:color="auto" w:sz="4" w:space="0"/>
            </w:tcBorders>
          </w:tcPr>
          <w:p w14:paraId="67DB2F0C">
            <w:pPr>
              <w:spacing w:line="440" w:lineRule="exact"/>
              <w:ind w:firstLine="440"/>
              <w:rPr>
                <w:rFonts w:ascii="微软雅黑" w:hAnsi="微软雅黑" w:eastAsia="微软雅黑" w:cs="微软雅黑"/>
                <w:sz w:val="22"/>
                <w:szCs w:val="22"/>
              </w:rPr>
            </w:pPr>
          </w:p>
          <w:p w14:paraId="49778F12">
            <w:pPr>
              <w:pStyle w:val="19"/>
              <w:spacing w:line="440" w:lineRule="exact"/>
              <w:ind w:firstLine="0" w:firstLineChars="0"/>
              <w:rPr>
                <w:rFonts w:ascii="微软雅黑" w:hAnsi="微软雅黑" w:eastAsia="微软雅黑" w:cs="微软雅黑"/>
                <w:spacing w:val="8"/>
                <w:sz w:val="22"/>
                <w:szCs w:val="22"/>
              </w:rPr>
            </w:pPr>
          </w:p>
          <w:p w14:paraId="58683607">
            <w:pPr>
              <w:pStyle w:val="19"/>
              <w:spacing w:line="440" w:lineRule="exact"/>
              <w:ind w:firstLine="0" w:firstLineChars="0"/>
              <w:rPr>
                <w:rFonts w:ascii="微软雅黑" w:hAnsi="微软雅黑" w:eastAsia="微软雅黑" w:cs="微软雅黑"/>
                <w:bCs/>
                <w:sz w:val="22"/>
                <w:szCs w:val="22"/>
              </w:rPr>
            </w:pPr>
            <w:r>
              <w:rPr>
                <w:rFonts w:hint="eastAsia" w:ascii="微软雅黑" w:hAnsi="微软雅黑" w:eastAsia="微软雅黑" w:cs="微软雅黑"/>
                <w:spacing w:val="8"/>
                <w:sz w:val="22"/>
                <w:szCs w:val="22"/>
              </w:rPr>
              <w:t>采购标的所属行业</w:t>
            </w:r>
          </w:p>
        </w:tc>
        <w:tc>
          <w:tcPr>
            <w:tcW w:w="7486" w:type="dxa"/>
            <w:tcBorders>
              <w:top w:val="single" w:color="auto" w:sz="4" w:space="0"/>
              <w:left w:val="single" w:color="auto" w:sz="4" w:space="0"/>
              <w:bottom w:val="single" w:color="auto" w:sz="4" w:space="0"/>
              <w:right w:val="single" w:color="auto" w:sz="4" w:space="0"/>
            </w:tcBorders>
          </w:tcPr>
          <w:p w14:paraId="6631DBB1">
            <w:pPr>
              <w:spacing w:line="440" w:lineRule="exact"/>
              <w:ind w:firstLine="0" w:firstLineChars="0"/>
              <w:rPr>
                <w:rFonts w:ascii="微软雅黑" w:hAnsi="微软雅黑" w:eastAsia="微软雅黑" w:cs="微软雅黑"/>
                <w:b/>
                <w:bCs/>
                <w:sz w:val="22"/>
                <w:szCs w:val="22"/>
              </w:rPr>
            </w:pPr>
            <w:r>
              <w:rPr>
                <w:rFonts w:hint="eastAsia" w:ascii="微软雅黑" w:hAnsi="微软雅黑" w:eastAsia="微软雅黑" w:cs="微软雅黑"/>
                <w:b/>
                <w:bCs/>
                <w:sz w:val="22"/>
                <w:szCs w:val="22"/>
              </w:rPr>
              <w:t>本项目采购标的对应的中小企业划分标准所属行业是指：其他未列明行业。</w:t>
            </w:r>
          </w:p>
          <w:p w14:paraId="305097E1">
            <w:pPr>
              <w:spacing w:line="440" w:lineRule="exact"/>
              <w:ind w:firstLine="0" w:firstLineChars="0"/>
              <w:rPr>
                <w:rFonts w:ascii="微软雅黑" w:hAnsi="微软雅黑" w:eastAsia="微软雅黑" w:cs="微软雅黑"/>
                <w:bCs/>
                <w:szCs w:val="22"/>
              </w:rPr>
            </w:pPr>
            <w:r>
              <w:rPr>
                <w:rFonts w:hint="eastAsia" w:ascii="微软雅黑" w:hAnsi="微软雅黑" w:eastAsia="微软雅黑" w:cs="微软雅黑"/>
                <w:sz w:val="22"/>
                <w:szCs w:val="22"/>
              </w:rPr>
              <w:t>划定标准为：中小微企业划分按照《国家统计局关于印发&lt;统计上大中小微企业划分办法（2017）&gt;的通知》 国统字{2017}213号文件及《工业和信息化部、国家统计局、国家发展和改革委员会、财政部关于印发&lt;中小企 业划型标准规定&gt;的通知》 （工信部联企业【2011】300号）规定的划分标准为依据。</w:t>
            </w:r>
          </w:p>
        </w:tc>
      </w:tr>
      <w:tr w14:paraId="6E22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trPr>
        <w:tc>
          <w:tcPr>
            <w:tcW w:w="657" w:type="dxa"/>
            <w:tcBorders>
              <w:top w:val="single" w:color="auto" w:sz="4" w:space="0"/>
              <w:left w:val="single" w:color="auto" w:sz="4" w:space="0"/>
              <w:bottom w:val="single" w:color="auto" w:sz="4" w:space="0"/>
              <w:right w:val="single" w:color="auto" w:sz="4" w:space="0"/>
            </w:tcBorders>
            <w:vAlign w:val="center"/>
          </w:tcPr>
          <w:p w14:paraId="7AB75773">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26</w:t>
            </w:r>
          </w:p>
        </w:tc>
        <w:tc>
          <w:tcPr>
            <w:tcW w:w="2051" w:type="dxa"/>
            <w:tcBorders>
              <w:top w:val="single" w:color="auto" w:sz="4" w:space="0"/>
              <w:left w:val="single" w:color="auto" w:sz="4" w:space="0"/>
              <w:bottom w:val="single" w:color="auto" w:sz="4" w:space="0"/>
              <w:right w:val="single" w:color="auto" w:sz="4" w:space="0"/>
            </w:tcBorders>
            <w:vAlign w:val="center"/>
          </w:tcPr>
          <w:p w14:paraId="49E70070">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lang w:val="zh-CN"/>
              </w:rPr>
              <w:t>特别提示</w:t>
            </w:r>
          </w:p>
        </w:tc>
        <w:tc>
          <w:tcPr>
            <w:tcW w:w="7486" w:type="dxa"/>
            <w:tcBorders>
              <w:top w:val="single" w:color="auto" w:sz="4" w:space="0"/>
              <w:left w:val="single" w:color="auto" w:sz="4" w:space="0"/>
              <w:bottom w:val="single" w:color="auto" w:sz="4" w:space="0"/>
              <w:right w:val="single" w:color="auto" w:sz="4" w:space="0"/>
            </w:tcBorders>
            <w:vAlign w:val="center"/>
          </w:tcPr>
          <w:p w14:paraId="11F7400E">
            <w:pPr>
              <w:spacing w:line="440" w:lineRule="exact"/>
              <w:ind w:left="48" w:leftChars="20" w:firstLine="0" w:firstLineChars="0"/>
              <w:rPr>
                <w:rFonts w:ascii="微软雅黑" w:hAnsi="微软雅黑" w:eastAsia="微软雅黑" w:cs="微软雅黑"/>
                <w:bCs/>
                <w:sz w:val="22"/>
                <w:szCs w:val="22"/>
              </w:rPr>
            </w:pPr>
            <w:r>
              <w:rPr>
                <w:rFonts w:hint="eastAsia" w:ascii="微软雅黑" w:hAnsi="微软雅黑" w:eastAsia="微软雅黑" w:cs="微软雅黑"/>
                <w:bCs/>
                <w:sz w:val="22"/>
                <w:szCs w:val="22"/>
              </w:rPr>
              <w:t>1、因新乡市公共资源交易中心平台在投标文件递交截止前具有保密性，投标供应商须自行查看项目进展、变更通知、澄清及回复，因投标供应商未及时查看而造成的后果由投标供应商自负。</w:t>
            </w:r>
          </w:p>
          <w:p w14:paraId="5D2FA680">
            <w:pPr>
              <w:spacing w:line="440" w:lineRule="exact"/>
              <w:ind w:left="48" w:leftChars="20" w:firstLine="0" w:firstLineChars="0"/>
              <w:rPr>
                <w:rFonts w:ascii="微软雅黑" w:hAnsi="微软雅黑" w:eastAsia="微软雅黑" w:cs="微软雅黑"/>
                <w:bCs/>
                <w:sz w:val="22"/>
                <w:szCs w:val="22"/>
              </w:rPr>
            </w:pPr>
            <w:r>
              <w:rPr>
                <w:rFonts w:hint="eastAsia" w:ascii="微软雅黑" w:hAnsi="微软雅黑" w:eastAsia="微软雅黑" w:cs="微软雅黑"/>
                <w:bCs/>
                <w:sz w:val="22"/>
                <w:szCs w:val="22"/>
              </w:rPr>
              <w:t>2、本次公开招标项目实行电子开标、电子评标，投标供应商需要制作加密电子投标文件（*.xxTF格式）。</w:t>
            </w:r>
          </w:p>
          <w:p w14:paraId="5B1466A6">
            <w:pPr>
              <w:spacing w:line="440" w:lineRule="exact"/>
              <w:ind w:left="48" w:leftChars="20" w:firstLine="0" w:firstLineChars="0"/>
              <w:rPr>
                <w:rFonts w:ascii="微软雅黑" w:hAnsi="微软雅黑" w:eastAsia="微软雅黑" w:cs="微软雅黑"/>
                <w:bCs/>
                <w:sz w:val="22"/>
                <w:szCs w:val="22"/>
              </w:rPr>
            </w:pPr>
            <w:r>
              <w:rPr>
                <w:rFonts w:hint="eastAsia" w:ascii="微软雅黑" w:hAnsi="微软雅黑" w:eastAsia="微软雅黑" w:cs="微软雅黑"/>
                <w:bCs/>
                <w:sz w:val="22"/>
                <w:szCs w:val="22"/>
              </w:rPr>
              <w:t>3、招标公告同为本次招标文件的组成部分。</w:t>
            </w:r>
          </w:p>
          <w:p w14:paraId="29CC610C">
            <w:pPr>
              <w:spacing w:line="440" w:lineRule="exact"/>
              <w:ind w:left="48" w:leftChars="20" w:firstLine="0" w:firstLineChars="0"/>
              <w:rPr>
                <w:rFonts w:ascii="微软雅黑" w:hAnsi="微软雅黑" w:eastAsia="微软雅黑" w:cs="微软雅黑"/>
                <w:bCs/>
                <w:sz w:val="22"/>
                <w:szCs w:val="22"/>
              </w:rPr>
            </w:pPr>
            <w:r>
              <w:rPr>
                <w:rFonts w:hint="eastAsia" w:ascii="微软雅黑" w:hAnsi="微软雅黑" w:eastAsia="微软雅黑" w:cs="微软雅黑"/>
                <w:bCs/>
                <w:sz w:val="22"/>
                <w:szCs w:val="22"/>
              </w:rPr>
              <w:t>4、CA数字证书应保证在开标当日有效且能正常使用。</w:t>
            </w:r>
          </w:p>
        </w:tc>
      </w:tr>
      <w:tr w14:paraId="2199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trPr>
        <w:tc>
          <w:tcPr>
            <w:tcW w:w="657" w:type="dxa"/>
            <w:tcBorders>
              <w:top w:val="single" w:color="auto" w:sz="4" w:space="0"/>
              <w:left w:val="single" w:color="auto" w:sz="4" w:space="0"/>
              <w:bottom w:val="single" w:color="auto" w:sz="4" w:space="0"/>
              <w:right w:val="single" w:color="auto" w:sz="4" w:space="0"/>
            </w:tcBorders>
            <w:vAlign w:val="center"/>
          </w:tcPr>
          <w:p w14:paraId="10E26238">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27</w:t>
            </w:r>
          </w:p>
        </w:tc>
        <w:tc>
          <w:tcPr>
            <w:tcW w:w="2051" w:type="dxa"/>
            <w:tcBorders>
              <w:top w:val="single" w:color="auto" w:sz="4" w:space="0"/>
              <w:left w:val="single" w:color="auto" w:sz="4" w:space="0"/>
              <w:bottom w:val="single" w:color="auto" w:sz="4" w:space="0"/>
              <w:right w:val="single" w:color="auto" w:sz="4" w:space="0"/>
            </w:tcBorders>
            <w:vAlign w:val="center"/>
          </w:tcPr>
          <w:p w14:paraId="65AB902B">
            <w:pPr>
              <w:spacing w:line="440" w:lineRule="exact"/>
              <w:ind w:left="48" w:leftChars="20" w:firstLine="0" w:firstLineChars="0"/>
              <w:jc w:val="center"/>
              <w:rPr>
                <w:rFonts w:ascii="微软雅黑" w:hAnsi="微软雅黑" w:eastAsia="微软雅黑" w:cs="微软雅黑"/>
                <w:bCs/>
                <w:sz w:val="22"/>
                <w:szCs w:val="22"/>
                <w:lang w:val="zh-CN"/>
              </w:rPr>
            </w:pPr>
            <w:r>
              <w:rPr>
                <w:rFonts w:hint="eastAsia" w:ascii="微软雅黑" w:hAnsi="微软雅黑" w:eastAsia="微软雅黑" w:cs="微软雅黑"/>
                <w:bCs/>
                <w:sz w:val="22"/>
                <w:szCs w:val="22"/>
                <w:lang w:val="zh-CN"/>
              </w:rPr>
              <w:t>代理服务费</w:t>
            </w:r>
          </w:p>
        </w:tc>
        <w:tc>
          <w:tcPr>
            <w:tcW w:w="7486" w:type="dxa"/>
            <w:tcBorders>
              <w:top w:val="single" w:color="auto" w:sz="4" w:space="0"/>
              <w:left w:val="single" w:color="auto" w:sz="4" w:space="0"/>
              <w:bottom w:val="single" w:color="auto" w:sz="4" w:space="0"/>
              <w:right w:val="single" w:color="auto" w:sz="4" w:space="0"/>
            </w:tcBorders>
            <w:vAlign w:val="center"/>
          </w:tcPr>
          <w:p w14:paraId="5B783A29">
            <w:pPr>
              <w:spacing w:line="440" w:lineRule="exact"/>
              <w:ind w:left="48" w:leftChars="20" w:firstLine="0" w:firstLineChars="0"/>
              <w:rPr>
                <w:rFonts w:ascii="微软雅黑" w:hAnsi="微软雅黑" w:eastAsia="微软雅黑" w:cs="微软雅黑"/>
                <w:bCs/>
                <w:sz w:val="22"/>
                <w:szCs w:val="22"/>
              </w:rPr>
            </w:pPr>
            <w:r>
              <w:rPr>
                <w:rFonts w:hint="eastAsia" w:ascii="微软雅黑" w:hAnsi="微软雅黑" w:eastAsia="微软雅黑" w:cs="微软雅黑"/>
                <w:bCs/>
                <w:color w:val="auto"/>
                <w:sz w:val="22"/>
                <w:szCs w:val="22"/>
              </w:rPr>
              <w:t>收费标准：参照河南省招标投标协会关于印发《河南省招标代理服务收费指导意见》（豫招协[2023]002号）文件的计取办法折后计取，本项目代理服务费为</w:t>
            </w:r>
            <w:r>
              <w:rPr>
                <w:rFonts w:hint="eastAsia" w:ascii="微软雅黑" w:hAnsi="微软雅黑" w:eastAsia="微软雅黑" w:cs="微软雅黑"/>
                <w:bCs/>
                <w:color w:val="auto"/>
                <w:sz w:val="22"/>
                <w:szCs w:val="22"/>
                <w:lang w:val="en-US" w:eastAsia="zh-CN"/>
              </w:rPr>
              <w:t>15000.00</w:t>
            </w:r>
            <w:r>
              <w:rPr>
                <w:rFonts w:hint="eastAsia" w:ascii="微软雅黑" w:hAnsi="微软雅黑" w:eastAsia="微软雅黑" w:cs="微软雅黑"/>
                <w:bCs/>
                <w:color w:val="auto"/>
                <w:sz w:val="22"/>
                <w:szCs w:val="22"/>
              </w:rPr>
              <w:t>元</w:t>
            </w:r>
            <w:r>
              <w:rPr>
                <w:rFonts w:hint="eastAsia" w:ascii="微软雅黑" w:hAnsi="微软雅黑" w:eastAsia="微软雅黑" w:cs="微软雅黑"/>
                <w:bCs/>
                <w:color w:val="auto"/>
                <w:sz w:val="22"/>
                <w:szCs w:val="22"/>
                <w:lang w:eastAsia="zh-CN"/>
              </w:rPr>
              <w:t>，</w:t>
            </w:r>
            <w:r>
              <w:rPr>
                <w:rFonts w:hint="eastAsia" w:ascii="微软雅黑" w:hAnsi="微软雅黑" w:eastAsia="微软雅黑" w:cs="微软雅黑"/>
                <w:bCs/>
                <w:color w:val="auto"/>
                <w:sz w:val="22"/>
                <w:szCs w:val="22"/>
              </w:rPr>
              <w:t>由成交供应商支付。</w:t>
            </w:r>
          </w:p>
        </w:tc>
      </w:tr>
      <w:tr w14:paraId="7E14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2" w:hRule="atLeast"/>
        </w:trPr>
        <w:tc>
          <w:tcPr>
            <w:tcW w:w="657" w:type="dxa"/>
            <w:tcBorders>
              <w:top w:val="single" w:color="auto" w:sz="4" w:space="0"/>
              <w:left w:val="single" w:color="auto" w:sz="4" w:space="0"/>
              <w:bottom w:val="single" w:color="auto" w:sz="4" w:space="0"/>
              <w:right w:val="single" w:color="auto" w:sz="4" w:space="0"/>
            </w:tcBorders>
            <w:vAlign w:val="center"/>
          </w:tcPr>
          <w:p w14:paraId="475137D1">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28</w:t>
            </w:r>
          </w:p>
        </w:tc>
        <w:tc>
          <w:tcPr>
            <w:tcW w:w="2051" w:type="dxa"/>
            <w:tcBorders>
              <w:top w:val="single" w:color="auto" w:sz="4" w:space="0"/>
              <w:left w:val="single" w:color="auto" w:sz="4" w:space="0"/>
              <w:bottom w:val="single" w:color="auto" w:sz="4" w:space="0"/>
              <w:right w:val="single" w:color="auto" w:sz="4" w:space="0"/>
            </w:tcBorders>
            <w:vAlign w:val="center"/>
          </w:tcPr>
          <w:p w14:paraId="503AE61F">
            <w:pPr>
              <w:spacing w:line="440" w:lineRule="exact"/>
              <w:ind w:left="48" w:leftChars="20" w:firstLine="0" w:firstLineChars="0"/>
              <w:jc w:val="center"/>
              <w:rPr>
                <w:rFonts w:ascii="微软雅黑" w:hAnsi="微软雅黑" w:eastAsia="微软雅黑" w:cs="微软雅黑"/>
                <w:bCs/>
                <w:sz w:val="22"/>
                <w:szCs w:val="22"/>
                <w:lang w:val="zh-CN"/>
              </w:rPr>
            </w:pPr>
            <w:r>
              <w:rPr>
                <w:rFonts w:hint="eastAsia" w:ascii="微软雅黑" w:hAnsi="微软雅黑" w:eastAsia="微软雅黑" w:cs="微软雅黑"/>
                <w:bCs/>
                <w:sz w:val="22"/>
                <w:szCs w:val="22"/>
                <w:highlight w:val="none"/>
                <w:lang w:val="zh-CN"/>
              </w:rPr>
              <w:t>付款方式</w:t>
            </w:r>
          </w:p>
        </w:tc>
        <w:tc>
          <w:tcPr>
            <w:tcW w:w="7486" w:type="dxa"/>
            <w:tcBorders>
              <w:top w:val="single" w:color="auto" w:sz="4" w:space="0"/>
              <w:left w:val="single" w:color="auto" w:sz="4" w:space="0"/>
              <w:bottom w:val="single" w:color="auto" w:sz="4" w:space="0"/>
              <w:right w:val="single" w:color="auto" w:sz="4" w:space="0"/>
            </w:tcBorders>
            <w:vAlign w:val="center"/>
          </w:tcPr>
          <w:p w14:paraId="66460CD7">
            <w:pPr>
              <w:spacing w:line="440" w:lineRule="exact"/>
              <w:ind w:left="48" w:leftChars="20" w:firstLine="0" w:firstLineChars="0"/>
              <w:rPr>
                <w:rFonts w:hint="eastAsia" w:ascii="微软雅黑" w:hAnsi="微软雅黑" w:eastAsia="微软雅黑" w:cs="微软雅黑"/>
                <w:bCs/>
                <w:sz w:val="22"/>
                <w:szCs w:val="22"/>
                <w:lang w:eastAsia="zh-CN"/>
              </w:rPr>
            </w:pPr>
            <w:r>
              <w:rPr>
                <w:rFonts w:hint="eastAsia" w:ascii="微软雅黑" w:hAnsi="微软雅黑" w:eastAsia="微软雅黑" w:cs="微软雅黑"/>
                <w:bCs/>
                <w:sz w:val="22"/>
                <w:szCs w:val="22"/>
                <w:lang w:eastAsia="zh-CN"/>
              </w:rPr>
              <w:t>水文地质勘察结束后付20%，地下水监测体系及监测井建设完成后付款至50%，污染源溯源分析，地下水污染风险管控方案评审后完成后付款至</w:t>
            </w:r>
            <w:r>
              <w:rPr>
                <w:rFonts w:hint="eastAsia" w:ascii="微软雅黑" w:hAnsi="微软雅黑" w:eastAsia="微软雅黑" w:cs="微软雅黑"/>
                <w:bCs/>
                <w:sz w:val="22"/>
                <w:szCs w:val="22"/>
                <w:lang w:val="en-US" w:eastAsia="zh-CN"/>
              </w:rPr>
              <w:t>10</w:t>
            </w:r>
            <w:r>
              <w:rPr>
                <w:rFonts w:hint="eastAsia" w:ascii="微软雅黑" w:hAnsi="微软雅黑" w:eastAsia="微软雅黑" w:cs="微软雅黑"/>
                <w:bCs/>
                <w:sz w:val="22"/>
                <w:szCs w:val="22"/>
                <w:lang w:eastAsia="zh-CN"/>
              </w:rPr>
              <w:t>0%。</w:t>
            </w:r>
          </w:p>
        </w:tc>
      </w:tr>
      <w:tr w14:paraId="11E2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trPr>
        <w:tc>
          <w:tcPr>
            <w:tcW w:w="657" w:type="dxa"/>
            <w:tcBorders>
              <w:top w:val="single" w:color="auto" w:sz="4" w:space="0"/>
              <w:left w:val="single" w:color="auto" w:sz="4" w:space="0"/>
              <w:bottom w:val="single" w:color="auto" w:sz="4" w:space="0"/>
              <w:right w:val="single" w:color="auto" w:sz="4" w:space="0"/>
            </w:tcBorders>
            <w:vAlign w:val="center"/>
          </w:tcPr>
          <w:p w14:paraId="1C20E43B">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29</w:t>
            </w:r>
          </w:p>
        </w:tc>
        <w:tc>
          <w:tcPr>
            <w:tcW w:w="2051" w:type="dxa"/>
            <w:tcBorders>
              <w:top w:val="single" w:color="auto" w:sz="4" w:space="0"/>
              <w:left w:val="single" w:color="auto" w:sz="4" w:space="0"/>
              <w:bottom w:val="single" w:color="auto" w:sz="4" w:space="0"/>
              <w:right w:val="single" w:color="auto" w:sz="4" w:space="0"/>
            </w:tcBorders>
            <w:vAlign w:val="center"/>
          </w:tcPr>
          <w:p w14:paraId="0379309E">
            <w:pPr>
              <w:autoSpaceDE w:val="0"/>
              <w:autoSpaceDN w:val="0"/>
              <w:spacing w:line="440" w:lineRule="exact"/>
              <w:ind w:left="48" w:leftChars="20" w:firstLine="0" w:firstLineChars="0"/>
              <w:jc w:val="center"/>
              <w:rPr>
                <w:rFonts w:ascii="微软雅黑" w:hAnsi="微软雅黑" w:eastAsia="微软雅黑" w:cs="微软雅黑"/>
                <w:bCs/>
                <w:sz w:val="22"/>
                <w:szCs w:val="22"/>
                <w:lang w:val="zh-CN"/>
              </w:rPr>
            </w:pPr>
            <w:r>
              <w:rPr>
                <w:rFonts w:hint="eastAsia" w:ascii="微软雅黑" w:hAnsi="微软雅黑" w:eastAsia="微软雅黑" w:cs="微软雅黑"/>
                <w:bCs/>
                <w:sz w:val="22"/>
                <w:szCs w:val="22"/>
              </w:rPr>
              <w:t>其它</w:t>
            </w:r>
          </w:p>
        </w:tc>
        <w:tc>
          <w:tcPr>
            <w:tcW w:w="7486" w:type="dxa"/>
            <w:tcBorders>
              <w:top w:val="single" w:color="auto" w:sz="4" w:space="0"/>
              <w:left w:val="single" w:color="auto" w:sz="4" w:space="0"/>
              <w:bottom w:val="single" w:color="auto" w:sz="4" w:space="0"/>
              <w:right w:val="single" w:color="auto" w:sz="4" w:space="0"/>
            </w:tcBorders>
          </w:tcPr>
          <w:p w14:paraId="4B6BAE0B">
            <w:pPr>
              <w:autoSpaceDE w:val="0"/>
              <w:autoSpaceDN w:val="0"/>
              <w:spacing w:line="440" w:lineRule="exact"/>
              <w:ind w:left="48" w:leftChars="20" w:firstLine="0" w:firstLineChars="0"/>
              <w:rPr>
                <w:rFonts w:ascii="微软雅黑" w:hAnsi="微软雅黑" w:eastAsia="微软雅黑" w:cs="微软雅黑"/>
                <w:bCs/>
                <w:sz w:val="22"/>
                <w:szCs w:val="22"/>
              </w:rPr>
            </w:pPr>
            <w:r>
              <w:rPr>
                <w:rFonts w:hint="eastAsia" w:ascii="微软雅黑" w:hAnsi="微软雅黑" w:eastAsia="微软雅黑" w:cs="微软雅黑"/>
                <w:bCs/>
                <w:sz w:val="22"/>
                <w:szCs w:val="22"/>
              </w:rPr>
              <w:t>项目编号和新乡市公共资源交易平台系统生成的分包编号均有效。</w:t>
            </w:r>
          </w:p>
        </w:tc>
      </w:tr>
      <w:tr w14:paraId="43DEF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657" w:type="dxa"/>
            <w:vMerge w:val="restart"/>
            <w:tcBorders>
              <w:top w:val="single" w:color="auto" w:sz="4" w:space="0"/>
              <w:left w:val="single" w:color="auto" w:sz="4" w:space="0"/>
              <w:right w:val="single" w:color="auto" w:sz="4" w:space="0"/>
            </w:tcBorders>
            <w:vAlign w:val="center"/>
          </w:tcPr>
          <w:p w14:paraId="626EEE39">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30</w:t>
            </w:r>
          </w:p>
        </w:tc>
        <w:tc>
          <w:tcPr>
            <w:tcW w:w="9537" w:type="dxa"/>
            <w:gridSpan w:val="2"/>
            <w:tcBorders>
              <w:top w:val="single" w:color="auto" w:sz="4" w:space="0"/>
              <w:left w:val="single" w:color="auto" w:sz="4" w:space="0"/>
              <w:bottom w:val="single" w:color="auto" w:sz="4" w:space="0"/>
              <w:right w:val="single" w:color="auto" w:sz="4" w:space="0"/>
            </w:tcBorders>
            <w:vAlign w:val="center"/>
          </w:tcPr>
          <w:p w14:paraId="02A0F910">
            <w:pPr>
              <w:spacing w:line="440" w:lineRule="exact"/>
              <w:ind w:left="48" w:leftChars="20"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有关政府采购合同融资政策告知内容</w:t>
            </w:r>
          </w:p>
        </w:tc>
      </w:tr>
      <w:tr w14:paraId="35A9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657" w:type="dxa"/>
            <w:vMerge w:val="continue"/>
            <w:tcBorders>
              <w:left w:val="single" w:color="auto" w:sz="4" w:space="0"/>
              <w:right w:val="single" w:color="auto" w:sz="4" w:space="0"/>
            </w:tcBorders>
            <w:vAlign w:val="center"/>
          </w:tcPr>
          <w:p w14:paraId="517B2F59">
            <w:pPr>
              <w:spacing w:line="440" w:lineRule="exact"/>
              <w:ind w:firstLine="0" w:firstLineChars="0"/>
              <w:rPr>
                <w:rFonts w:ascii="微软雅黑" w:hAnsi="微软雅黑" w:eastAsia="微软雅黑" w:cs="微软雅黑"/>
                <w:sz w:val="22"/>
                <w:szCs w:val="22"/>
                <w:highlight w:val="yellow"/>
              </w:rPr>
            </w:pPr>
          </w:p>
        </w:tc>
        <w:tc>
          <w:tcPr>
            <w:tcW w:w="9537" w:type="dxa"/>
            <w:gridSpan w:val="2"/>
            <w:tcBorders>
              <w:top w:val="single" w:color="auto" w:sz="4" w:space="0"/>
              <w:left w:val="single" w:color="auto" w:sz="4" w:space="0"/>
              <w:bottom w:val="single" w:color="auto" w:sz="4" w:space="0"/>
              <w:right w:val="single" w:color="auto" w:sz="4" w:space="0"/>
            </w:tcBorders>
            <w:vAlign w:val="center"/>
          </w:tcPr>
          <w:p w14:paraId="5FD7678D">
            <w:pPr>
              <w:spacing w:line="440" w:lineRule="exact"/>
              <w:ind w:left="48" w:leftChars="20" w:firstLine="0" w:firstLineChars="0"/>
              <w:jc w:val="left"/>
              <w:rPr>
                <w:rFonts w:ascii="微软雅黑" w:hAnsi="微软雅黑" w:eastAsia="微软雅黑" w:cs="微软雅黑"/>
                <w:bCs/>
                <w:sz w:val="22"/>
                <w:szCs w:val="22"/>
              </w:rPr>
            </w:pPr>
            <w:r>
              <w:rPr>
                <w:rFonts w:hint="eastAsia" w:ascii="微软雅黑" w:hAnsi="微软雅黑" w:eastAsia="微软雅黑" w:cs="微软雅黑"/>
                <w:bCs/>
                <w:sz w:val="22"/>
                <w:szCs w:val="22"/>
              </w:rPr>
              <w:t>根据新乡市财政局《关于进一步推进政府采购合同融资工作实施方案的通知》（新财购【2020】10号）要求，供应商在中标成交后可以持政府采购合同向融资机构申请贷款。融资渠道和方式可以通过河南省政府采购网或新乡市政府采购网“河南省政府采购合同融资平台”获取。</w:t>
            </w:r>
          </w:p>
        </w:tc>
      </w:tr>
    </w:tbl>
    <w:p w14:paraId="20F13F2E">
      <w:pPr>
        <w:pStyle w:val="2"/>
        <w:rPr>
          <w:rFonts w:ascii="微软雅黑" w:hAnsi="微软雅黑" w:eastAsia="微软雅黑" w:cs="微软雅黑"/>
        </w:rPr>
        <w:sectPr>
          <w:footerReference r:id="rId12" w:type="default"/>
          <w:pgSz w:w="11906" w:h="16838"/>
          <w:pgMar w:top="1304" w:right="1129" w:bottom="1304" w:left="1177" w:header="851" w:footer="992" w:gutter="0"/>
          <w:pgNumType w:start="1"/>
          <w:cols w:space="0" w:num="1"/>
          <w:docGrid w:type="lines" w:linePitch="312" w:charSpace="0"/>
        </w:sectPr>
      </w:pPr>
      <w:bookmarkStart w:id="12" w:name="_Toc17632"/>
    </w:p>
    <w:p w14:paraId="65574385">
      <w:pPr>
        <w:pStyle w:val="2"/>
        <w:rPr>
          <w:rFonts w:ascii="微软雅黑" w:hAnsi="微软雅黑" w:eastAsia="微软雅黑" w:cs="微软雅黑"/>
        </w:rPr>
      </w:pPr>
      <w:r>
        <w:rPr>
          <w:rFonts w:hint="eastAsia" w:ascii="微软雅黑" w:hAnsi="微软雅黑" w:eastAsia="微软雅黑" w:cs="微软雅黑"/>
        </w:rPr>
        <w:t xml:space="preserve">  第三部分  投标供应商须知</w:t>
      </w:r>
      <w:bookmarkEnd w:id="12"/>
    </w:p>
    <w:p w14:paraId="1DCDCB97">
      <w:pPr>
        <w:pStyle w:val="3"/>
        <w:ind w:firstLine="560"/>
        <w:rPr>
          <w:rFonts w:ascii="微软雅黑" w:hAnsi="微软雅黑" w:eastAsia="微软雅黑" w:cs="微软雅黑"/>
          <w:szCs w:val="28"/>
        </w:rPr>
      </w:pPr>
      <w:bookmarkStart w:id="13" w:name="_Toc21786"/>
      <w:r>
        <w:rPr>
          <w:rFonts w:hint="eastAsia" w:ascii="微软雅黑" w:hAnsi="微软雅黑" w:eastAsia="微软雅黑" w:cs="微软雅黑"/>
          <w:szCs w:val="28"/>
        </w:rPr>
        <w:t>（一）总则</w:t>
      </w:r>
      <w:bookmarkEnd w:id="13"/>
      <w:r>
        <w:rPr>
          <w:rFonts w:hint="eastAsia" w:ascii="微软雅黑" w:hAnsi="微软雅黑" w:eastAsia="微软雅黑" w:cs="微软雅黑"/>
          <w:szCs w:val="28"/>
        </w:rPr>
        <w:t xml:space="preserve"> </w:t>
      </w:r>
    </w:p>
    <w:p w14:paraId="22BFC758">
      <w:pPr>
        <w:spacing w:line="440" w:lineRule="exact"/>
        <w:ind w:firstLine="480" w:firstLineChars="218"/>
        <w:rPr>
          <w:rFonts w:ascii="微软雅黑" w:hAnsi="微软雅黑" w:eastAsia="微软雅黑" w:cs="微软雅黑"/>
          <w:sz w:val="22"/>
          <w:szCs w:val="22"/>
        </w:rPr>
      </w:pPr>
      <w:r>
        <w:rPr>
          <w:rFonts w:hint="eastAsia" w:ascii="微软雅黑" w:hAnsi="微软雅黑" w:eastAsia="微软雅黑" w:cs="微软雅黑"/>
          <w:b/>
          <w:bCs/>
          <w:sz w:val="22"/>
          <w:szCs w:val="22"/>
        </w:rPr>
        <w:t>1、本次招标文件仅适用于本次招标中所叙述采购项目的政府采购。</w:t>
      </w:r>
      <w:r>
        <w:rPr>
          <w:rFonts w:hint="eastAsia" w:ascii="微软雅黑" w:hAnsi="微软雅黑" w:eastAsia="微软雅黑" w:cs="微软雅黑"/>
          <w:sz w:val="22"/>
          <w:szCs w:val="22"/>
        </w:rPr>
        <w:t xml:space="preserve">    </w:t>
      </w:r>
    </w:p>
    <w:p w14:paraId="3F1CA924">
      <w:pPr>
        <w:spacing w:line="440" w:lineRule="exact"/>
        <w:ind w:firstLine="479" w:firstLineChars="218"/>
        <w:rPr>
          <w:rFonts w:ascii="微软雅黑" w:hAnsi="微软雅黑" w:eastAsia="微软雅黑" w:cs="微软雅黑"/>
          <w:sz w:val="22"/>
          <w:szCs w:val="22"/>
        </w:rPr>
      </w:pPr>
      <w:r>
        <w:rPr>
          <w:rFonts w:hint="eastAsia" w:ascii="微软雅黑" w:hAnsi="微软雅黑" w:eastAsia="微软雅黑" w:cs="微软雅黑"/>
          <w:sz w:val="22"/>
          <w:szCs w:val="22"/>
        </w:rPr>
        <w:t>1.1本次招标文件的解释权属于采购人。</w:t>
      </w:r>
    </w:p>
    <w:p w14:paraId="516404C3">
      <w:pPr>
        <w:spacing w:line="440" w:lineRule="exact"/>
        <w:ind w:firstLine="480" w:firstLineChars="218"/>
        <w:rPr>
          <w:rFonts w:ascii="微软雅黑" w:hAnsi="微软雅黑" w:eastAsia="微软雅黑" w:cs="微软雅黑"/>
          <w:sz w:val="22"/>
          <w:szCs w:val="22"/>
        </w:rPr>
      </w:pPr>
      <w:r>
        <w:rPr>
          <w:rFonts w:hint="eastAsia" w:ascii="微软雅黑" w:hAnsi="微软雅黑" w:eastAsia="微软雅黑" w:cs="微软雅黑"/>
          <w:b/>
          <w:bCs/>
          <w:sz w:val="22"/>
          <w:szCs w:val="22"/>
        </w:rPr>
        <w:t>2、定义</w:t>
      </w:r>
      <w:r>
        <w:rPr>
          <w:rFonts w:hint="eastAsia" w:ascii="微软雅黑" w:hAnsi="微软雅黑" w:eastAsia="微软雅黑" w:cs="微软雅黑"/>
          <w:sz w:val="22"/>
          <w:szCs w:val="22"/>
        </w:rPr>
        <w:t>：</w:t>
      </w:r>
    </w:p>
    <w:p w14:paraId="524DDE48">
      <w:pPr>
        <w:spacing w:line="440" w:lineRule="exact"/>
        <w:ind w:firstLine="479" w:firstLineChars="218"/>
        <w:rPr>
          <w:rFonts w:ascii="微软雅黑" w:hAnsi="微软雅黑" w:eastAsia="微软雅黑" w:cs="微软雅黑"/>
          <w:sz w:val="22"/>
          <w:szCs w:val="22"/>
        </w:rPr>
      </w:pPr>
      <w:r>
        <w:rPr>
          <w:rFonts w:hint="eastAsia" w:ascii="微软雅黑" w:hAnsi="微软雅黑" w:eastAsia="微软雅黑" w:cs="微软雅黑"/>
          <w:sz w:val="22"/>
          <w:szCs w:val="22"/>
        </w:rPr>
        <w:t>2.1“采购代理机构”投标供应商须知前附表。</w:t>
      </w:r>
    </w:p>
    <w:p w14:paraId="4662C733">
      <w:pPr>
        <w:spacing w:line="440" w:lineRule="exact"/>
        <w:ind w:firstLine="479" w:firstLineChars="218"/>
        <w:rPr>
          <w:rFonts w:ascii="微软雅黑" w:hAnsi="微软雅黑" w:eastAsia="微软雅黑" w:cs="微软雅黑"/>
          <w:sz w:val="22"/>
          <w:szCs w:val="22"/>
        </w:rPr>
      </w:pPr>
      <w:r>
        <w:rPr>
          <w:rFonts w:hint="eastAsia" w:ascii="微软雅黑" w:hAnsi="微软雅黑" w:eastAsia="微软雅黑" w:cs="微软雅黑"/>
          <w:sz w:val="22"/>
          <w:szCs w:val="22"/>
        </w:rPr>
        <w:t>2.2“采购人”投标供应商须知前附表。</w:t>
      </w:r>
    </w:p>
    <w:p w14:paraId="12F939D9">
      <w:pPr>
        <w:spacing w:line="440" w:lineRule="exact"/>
        <w:ind w:firstLine="479" w:firstLineChars="218"/>
        <w:rPr>
          <w:rFonts w:ascii="微软雅黑" w:hAnsi="微软雅黑" w:eastAsia="微软雅黑" w:cs="微软雅黑"/>
          <w:sz w:val="22"/>
          <w:szCs w:val="22"/>
        </w:rPr>
      </w:pPr>
      <w:r>
        <w:rPr>
          <w:rFonts w:hint="eastAsia" w:ascii="微软雅黑" w:hAnsi="微软雅黑" w:eastAsia="微软雅黑" w:cs="微软雅黑"/>
          <w:sz w:val="22"/>
          <w:szCs w:val="22"/>
        </w:rPr>
        <w:t>2.3“招标货物”指本招标文件中第五部分所述所有货物及相关服务。</w:t>
      </w:r>
    </w:p>
    <w:p w14:paraId="18025245">
      <w:pPr>
        <w:spacing w:line="440" w:lineRule="exact"/>
        <w:ind w:firstLine="479" w:firstLineChars="218"/>
        <w:rPr>
          <w:rFonts w:ascii="微软雅黑" w:hAnsi="微软雅黑" w:eastAsia="微软雅黑" w:cs="微软雅黑"/>
          <w:sz w:val="22"/>
          <w:szCs w:val="22"/>
        </w:rPr>
      </w:pPr>
      <w:r>
        <w:rPr>
          <w:rFonts w:hint="eastAsia" w:ascii="微软雅黑" w:hAnsi="微软雅黑" w:eastAsia="微软雅黑" w:cs="微软雅黑"/>
          <w:sz w:val="22"/>
          <w:szCs w:val="22"/>
        </w:rPr>
        <w:t>2.4“投标供应商”指符合本文件规定并接受邀请参加投标的供应商。</w:t>
      </w:r>
    </w:p>
    <w:p w14:paraId="4CF15ECE">
      <w:pPr>
        <w:spacing w:line="440" w:lineRule="exact"/>
        <w:ind w:firstLine="479" w:firstLineChars="218"/>
        <w:rPr>
          <w:rFonts w:ascii="微软雅黑" w:hAnsi="微软雅黑" w:eastAsia="微软雅黑" w:cs="微软雅黑"/>
          <w:sz w:val="22"/>
          <w:szCs w:val="22"/>
        </w:rPr>
      </w:pPr>
      <w:r>
        <w:rPr>
          <w:rFonts w:hint="eastAsia" w:ascii="微软雅黑" w:hAnsi="微软雅黑" w:eastAsia="微软雅黑" w:cs="微软雅黑"/>
          <w:sz w:val="22"/>
          <w:szCs w:val="22"/>
        </w:rPr>
        <w:t>2.5“服务”指本次招标文件规定投标供应商应承担的与提供货物和服务有关的辅助服务，比如运输、保险、安装、调试、提供技术援助、培训、配合措施、维修响应及合同中规定投标供应商应承担的其它义务。</w:t>
      </w:r>
    </w:p>
    <w:p w14:paraId="031A1929">
      <w:pPr>
        <w:spacing w:line="440" w:lineRule="exact"/>
        <w:ind w:firstLine="479" w:firstLineChars="218"/>
        <w:rPr>
          <w:rFonts w:ascii="微软雅黑" w:hAnsi="微软雅黑" w:eastAsia="微软雅黑" w:cs="微软雅黑"/>
          <w:sz w:val="22"/>
          <w:szCs w:val="22"/>
        </w:rPr>
      </w:pPr>
      <w:r>
        <w:rPr>
          <w:rFonts w:hint="eastAsia" w:ascii="微软雅黑" w:hAnsi="微软雅黑" w:eastAsia="微软雅黑" w:cs="微软雅黑"/>
          <w:sz w:val="22"/>
          <w:szCs w:val="22"/>
        </w:rPr>
        <w:t>2.6“中标供应商”指依据本招标文件规定经评标委员会评审被最终授予合同的投标供应商。</w:t>
      </w:r>
    </w:p>
    <w:p w14:paraId="56D9948F">
      <w:pPr>
        <w:spacing w:line="440" w:lineRule="exact"/>
        <w:ind w:firstLine="479" w:firstLineChars="218"/>
        <w:rPr>
          <w:rFonts w:ascii="微软雅黑" w:hAnsi="微软雅黑" w:eastAsia="微软雅黑" w:cs="微软雅黑"/>
          <w:sz w:val="22"/>
          <w:szCs w:val="22"/>
        </w:rPr>
      </w:pPr>
      <w:r>
        <w:rPr>
          <w:rFonts w:hint="eastAsia" w:ascii="微软雅黑" w:hAnsi="微软雅黑" w:eastAsia="微软雅黑" w:cs="微软雅黑"/>
          <w:sz w:val="22"/>
          <w:szCs w:val="22"/>
        </w:rPr>
        <w:t>2.7 “法定代表人”指法人单位（企业）法人营业执照（或事业法人登记证书上）上注明的法定代表人；如为个体经营者参加投标的，指个体工商户营业执照上注明的经营者。</w:t>
      </w:r>
    </w:p>
    <w:p w14:paraId="4376254F">
      <w:pPr>
        <w:spacing w:line="440" w:lineRule="exact"/>
        <w:ind w:firstLine="480" w:firstLineChars="218"/>
        <w:rPr>
          <w:rFonts w:ascii="微软雅黑" w:hAnsi="微软雅黑" w:eastAsia="微软雅黑" w:cs="微软雅黑"/>
          <w:b/>
          <w:bCs/>
          <w:sz w:val="22"/>
          <w:szCs w:val="22"/>
        </w:rPr>
      </w:pPr>
      <w:r>
        <w:rPr>
          <w:rFonts w:hint="eastAsia" w:ascii="微软雅黑" w:hAnsi="微软雅黑" w:eastAsia="微软雅黑" w:cs="微软雅黑"/>
          <w:b/>
          <w:bCs/>
          <w:sz w:val="22"/>
          <w:szCs w:val="22"/>
        </w:rPr>
        <w:t>3、合格投标供应商的条件：</w:t>
      </w:r>
    </w:p>
    <w:p w14:paraId="127C6E62">
      <w:pPr>
        <w:spacing w:line="440" w:lineRule="exact"/>
        <w:ind w:firstLine="479" w:firstLineChars="218"/>
        <w:rPr>
          <w:rFonts w:ascii="微软雅黑" w:hAnsi="微软雅黑" w:eastAsia="微软雅黑" w:cs="微软雅黑"/>
          <w:sz w:val="22"/>
          <w:szCs w:val="22"/>
        </w:rPr>
      </w:pPr>
      <w:r>
        <w:rPr>
          <w:rFonts w:hint="eastAsia" w:ascii="微软雅黑" w:hAnsi="微软雅黑" w:eastAsia="微软雅黑" w:cs="微软雅黑"/>
          <w:sz w:val="22"/>
          <w:szCs w:val="22"/>
        </w:rPr>
        <w:t>投标供应商应遵守国家的有关法律、法规和条例，还须具备《中华人民共和国政府采购法》和本招标文件中规定的条件：投标供应商应具有的其它资格条件详见“第一部分  招标公告”。</w:t>
      </w:r>
    </w:p>
    <w:p w14:paraId="1A36D8CA">
      <w:pPr>
        <w:spacing w:line="440" w:lineRule="exact"/>
        <w:ind w:firstLine="480" w:firstLineChars="218"/>
        <w:rPr>
          <w:rFonts w:ascii="微软雅黑" w:hAnsi="微软雅黑" w:eastAsia="微软雅黑" w:cs="微软雅黑"/>
          <w:b/>
          <w:bCs/>
          <w:sz w:val="22"/>
          <w:szCs w:val="22"/>
        </w:rPr>
      </w:pPr>
      <w:r>
        <w:rPr>
          <w:rFonts w:hint="eastAsia" w:ascii="微软雅黑" w:hAnsi="微软雅黑" w:eastAsia="微软雅黑" w:cs="微软雅黑"/>
          <w:b/>
          <w:bCs/>
          <w:sz w:val="22"/>
          <w:szCs w:val="22"/>
        </w:rPr>
        <w:t>4、投标费用：</w:t>
      </w:r>
    </w:p>
    <w:p w14:paraId="6501486D">
      <w:pPr>
        <w:spacing w:line="440" w:lineRule="exact"/>
        <w:ind w:firstLine="479" w:firstLineChars="218"/>
        <w:rPr>
          <w:rFonts w:ascii="微软雅黑" w:hAnsi="微软雅黑" w:eastAsia="微软雅黑" w:cs="微软雅黑"/>
          <w:sz w:val="22"/>
          <w:szCs w:val="22"/>
        </w:rPr>
      </w:pPr>
      <w:r>
        <w:rPr>
          <w:rFonts w:hint="eastAsia" w:ascii="微软雅黑" w:hAnsi="微软雅黑" w:eastAsia="微软雅黑" w:cs="微软雅黑"/>
          <w:sz w:val="22"/>
          <w:szCs w:val="22"/>
        </w:rPr>
        <w:t>投标供应商应承担所有与准备和参加投标有关的费用，代理机构和采购人在任何情况下均无义务和责任承担这些费用。</w:t>
      </w:r>
    </w:p>
    <w:p w14:paraId="17B79F7B">
      <w:pPr>
        <w:spacing w:line="440" w:lineRule="exact"/>
        <w:ind w:firstLine="480" w:firstLineChars="218"/>
        <w:rPr>
          <w:rFonts w:ascii="微软雅黑" w:hAnsi="微软雅黑" w:eastAsia="微软雅黑" w:cs="微软雅黑"/>
          <w:b/>
          <w:bCs/>
          <w:sz w:val="22"/>
          <w:szCs w:val="22"/>
        </w:rPr>
      </w:pPr>
      <w:r>
        <w:rPr>
          <w:rFonts w:hint="eastAsia" w:ascii="微软雅黑" w:hAnsi="微软雅黑" w:eastAsia="微软雅黑" w:cs="微软雅黑"/>
          <w:b/>
          <w:bCs/>
          <w:sz w:val="22"/>
          <w:szCs w:val="22"/>
        </w:rPr>
        <w:t>5、通知：</w:t>
      </w:r>
    </w:p>
    <w:p w14:paraId="537261BE">
      <w:pPr>
        <w:spacing w:line="440" w:lineRule="exact"/>
        <w:ind w:firstLine="479" w:firstLineChars="218"/>
        <w:rPr>
          <w:rFonts w:ascii="微软雅黑" w:hAnsi="微软雅黑" w:eastAsia="微软雅黑" w:cs="微软雅黑"/>
          <w:sz w:val="22"/>
          <w:szCs w:val="22"/>
        </w:rPr>
      </w:pPr>
      <w:r>
        <w:rPr>
          <w:rFonts w:hint="eastAsia" w:ascii="微软雅黑" w:hAnsi="微软雅黑" w:eastAsia="微软雅黑" w:cs="微软雅黑"/>
          <w:sz w:val="22"/>
          <w:szCs w:val="22"/>
        </w:rPr>
        <w:t>对与本项目有关的通知，采购代理机构将以公告形式向投标供应商发出，在开标日期之前，投标供应商应实时关注中心网站和相关媒体并及时下载。因任何意外情形，导致所发出的通知延迟或无法告知投标供应商，除非有适当的证据表明采购代理机构已经明知该项应当通知的事项并未实际有效且采购代理机构认为仍有条件和必要及时地再次补发通知而故意拖延或不予补发通知，采购代理机构不因此承担任何责任，有关的招标活动可以继续有效地进行。</w:t>
      </w:r>
    </w:p>
    <w:p w14:paraId="5FF9FDD9">
      <w:pPr>
        <w:pStyle w:val="2"/>
        <w:rPr>
          <w:rFonts w:ascii="微软雅黑" w:hAnsi="微软雅黑" w:eastAsia="微软雅黑" w:cs="微软雅黑"/>
          <w:sz w:val="28"/>
          <w:szCs w:val="28"/>
        </w:rPr>
      </w:pPr>
      <w:bookmarkStart w:id="14" w:name="_Toc3222"/>
      <w:r>
        <w:rPr>
          <w:rFonts w:hint="eastAsia" w:ascii="微软雅黑" w:hAnsi="微软雅黑" w:eastAsia="微软雅黑" w:cs="微软雅黑"/>
          <w:sz w:val="28"/>
          <w:szCs w:val="28"/>
        </w:rPr>
        <w:t>（二）招标文件</w:t>
      </w:r>
      <w:bookmarkEnd w:id="14"/>
    </w:p>
    <w:p w14:paraId="0486590C">
      <w:pPr>
        <w:spacing w:line="440" w:lineRule="exact"/>
        <w:ind w:firstLine="440"/>
        <w:rPr>
          <w:rFonts w:ascii="微软雅黑" w:hAnsi="微软雅黑" w:eastAsia="微软雅黑" w:cs="微软雅黑"/>
          <w:b/>
          <w:bCs/>
          <w:sz w:val="22"/>
          <w:szCs w:val="22"/>
        </w:rPr>
      </w:pPr>
      <w:r>
        <w:rPr>
          <w:rFonts w:hint="eastAsia" w:ascii="微软雅黑" w:hAnsi="微软雅黑" w:eastAsia="微软雅黑" w:cs="微软雅黑"/>
          <w:b/>
          <w:bCs/>
          <w:sz w:val="22"/>
          <w:szCs w:val="22"/>
        </w:rPr>
        <w:t>6、招标文件由招标文件目录所列内容组成，投标供应商应详细阅读招标文件的全部内容，按照招标文件要求提交投标文件，并保证所提交的全部资料的真实性，不按招标文件的要求提供的投标文件和资料，可能导致投标被拒绝。投标供应商请仔细检查所收到的招标文件是否齐全、是否有表述不明确或缺（错、重）字等问题。</w:t>
      </w:r>
    </w:p>
    <w:p w14:paraId="7C96AFE4">
      <w:pPr>
        <w:spacing w:line="440" w:lineRule="exact"/>
        <w:ind w:firstLine="440"/>
        <w:rPr>
          <w:rFonts w:ascii="微软雅黑" w:hAnsi="微软雅黑" w:eastAsia="微软雅黑" w:cs="微软雅黑"/>
          <w:b/>
          <w:bCs/>
          <w:sz w:val="22"/>
          <w:szCs w:val="22"/>
        </w:rPr>
      </w:pPr>
      <w:r>
        <w:rPr>
          <w:rFonts w:hint="eastAsia" w:ascii="微软雅黑" w:hAnsi="微软雅黑" w:eastAsia="微软雅黑" w:cs="微软雅黑"/>
          <w:b/>
          <w:bCs/>
          <w:sz w:val="22"/>
          <w:szCs w:val="22"/>
        </w:rPr>
        <w:t>7、招标文件的澄清与修改</w:t>
      </w:r>
    </w:p>
    <w:p w14:paraId="6F2A35D0">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7.1投标供应商下载招标文件后，应仔细阅读招标文件的全部内容。如有疑问，应及时向采购人提出，以便澄清。</w:t>
      </w:r>
    </w:p>
    <w:p w14:paraId="60C36806">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7.2采购人不集中组织答疑，实行网上提疑和答疑。投标供应商若对招标文件有疑问，需要采购人予以澄清，应登录“新乡市公共资源交易中心网”通过“会员登录”入口进入交易系统以不署名的形式提出。</w:t>
      </w:r>
    </w:p>
    <w:p w14:paraId="09331BCF">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7.3采购人将按投标供应商须知前附表规定时限前在网上解答招标文件的疑问，并形成招标文件的澄清答疑文件。招标文件的澄清答疑文件将在“新乡市公共资源交易中心网”及其它招标公告发布媒体向所有投标供应商公示，但不指明来源。</w:t>
      </w:r>
    </w:p>
    <w:p w14:paraId="496D24FB">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7.4在投标截止期15日前任何时候，采购人无论出于何种原因，均可对招标文件用补充文件的方式进行澄清、修改、变更，招标文件的澄清、修改、变更等内容在相关媒体发布前须报招标投标监督部门备案，招标文件的修改在“新乡市公共资源交易中心网”及其它招标公告发布媒体发布。该文件为招标文件的组成部分，对所有获取了招标文件的潜在投标供应商均具有约束力。</w:t>
      </w:r>
    </w:p>
    <w:p w14:paraId="2E174909">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7.5对招标文件所作的澄清答疑、修改，投标供应商在投标截止时间前，应通过新乡市公共资源交易中心网“变更公告”栏或通过新乡市公共资源交易中心网“会员登录”入口进入电子交易系统随时查看有关该项目招标文件的澄清、修改(招标答疑、补遗文件)公告等内容。投标供应商应注意及时浏览网上发布的澄清和修改通知并下载，因投标供应商原因未及时获知澄清答疑、修改内容而导致的任何后果，其风险概由投标供应商自行承担。</w:t>
      </w:r>
    </w:p>
    <w:p w14:paraId="7F92DFD8">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7.6如果澄清、修改招标文件的时间距投标截止时间不足15天，且澄清或者修改的内容可能影响投标文件编制的，采购人应当顺延提交投标文件的截止时间。</w:t>
      </w:r>
    </w:p>
    <w:p w14:paraId="1C9DEB18">
      <w:pPr>
        <w:spacing w:line="440" w:lineRule="exact"/>
        <w:ind w:firstLine="440"/>
        <w:rPr>
          <w:rFonts w:ascii="微软雅黑" w:hAnsi="微软雅黑" w:eastAsia="微软雅黑" w:cs="微软雅黑"/>
        </w:rPr>
      </w:pPr>
      <w:r>
        <w:rPr>
          <w:rFonts w:hint="eastAsia" w:ascii="微软雅黑" w:hAnsi="微软雅黑" w:eastAsia="微软雅黑" w:cs="微软雅黑"/>
          <w:sz w:val="22"/>
          <w:szCs w:val="22"/>
        </w:rPr>
        <w:t>7.7招标文件的约束力: 投标供应商一旦获取了本招标文件并参加投标，即被认为对本招标文件中的所有条件和规定均无异议。</w:t>
      </w:r>
    </w:p>
    <w:p w14:paraId="480FD659">
      <w:pPr>
        <w:pStyle w:val="2"/>
        <w:rPr>
          <w:rFonts w:ascii="微软雅黑" w:hAnsi="微软雅黑" w:eastAsia="微软雅黑" w:cs="微软雅黑"/>
          <w:sz w:val="28"/>
          <w:szCs w:val="28"/>
        </w:rPr>
      </w:pPr>
      <w:bookmarkStart w:id="15" w:name="_Toc30615"/>
      <w:r>
        <w:rPr>
          <w:rFonts w:hint="eastAsia" w:ascii="微软雅黑" w:hAnsi="微软雅黑" w:eastAsia="微软雅黑" w:cs="微软雅黑"/>
          <w:sz w:val="28"/>
          <w:szCs w:val="28"/>
        </w:rPr>
        <w:t>（三）投标文件</w:t>
      </w:r>
      <w:bookmarkEnd w:id="15"/>
    </w:p>
    <w:p w14:paraId="3EB2232C">
      <w:pPr>
        <w:spacing w:line="440" w:lineRule="exact"/>
        <w:ind w:firstLine="440"/>
        <w:rPr>
          <w:rFonts w:ascii="微软雅黑" w:hAnsi="微软雅黑" w:eastAsia="微软雅黑" w:cs="微软雅黑"/>
          <w:b/>
          <w:bCs/>
          <w:sz w:val="22"/>
          <w:szCs w:val="22"/>
        </w:rPr>
      </w:pPr>
      <w:r>
        <w:rPr>
          <w:rFonts w:hint="eastAsia" w:ascii="微软雅黑" w:hAnsi="微软雅黑" w:eastAsia="微软雅黑" w:cs="微软雅黑"/>
          <w:b/>
          <w:bCs/>
          <w:sz w:val="22"/>
          <w:szCs w:val="22"/>
        </w:rPr>
        <w:t>8、投标文件的语言和计量单位。</w:t>
      </w:r>
    </w:p>
    <w:p w14:paraId="5AED6FDA">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8.1投标供应商提交的全部及任何投标文件，包括技术文件和资料，包括图纸中的说明，以及投标供应商与代理机构就有关采购的所有来往函电等，均应使用中文简体字。</w:t>
      </w:r>
    </w:p>
    <w:p w14:paraId="6D86BC0A">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8.2原版为外文的证书类文件，以及由外国人作出的本人签名、外国公司的名称或外国印章等可以是外文，但必须提供中文翻译文件，在解释投标文件时，以译文为准，必要时代理机构可以要求提供附有公证书的翻译文件。</w:t>
      </w:r>
    </w:p>
    <w:p w14:paraId="77546D09">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8.3对违反上述规定情形的，评标委员会有权不予认可。</w:t>
      </w:r>
    </w:p>
    <w:p w14:paraId="53812012">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8.4所使用的计量单位，应使用国家法定计量单位。</w:t>
      </w:r>
    </w:p>
    <w:p w14:paraId="1C861988">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8.5本招标文件所表述的时间均为北京时间。</w:t>
      </w:r>
    </w:p>
    <w:p w14:paraId="60109159">
      <w:pPr>
        <w:spacing w:line="440" w:lineRule="exact"/>
        <w:ind w:firstLine="440"/>
        <w:rPr>
          <w:rFonts w:ascii="微软雅黑" w:hAnsi="微软雅黑" w:eastAsia="微软雅黑" w:cs="微软雅黑"/>
          <w:b/>
          <w:bCs/>
          <w:sz w:val="22"/>
          <w:szCs w:val="22"/>
        </w:rPr>
      </w:pPr>
      <w:r>
        <w:rPr>
          <w:rFonts w:hint="eastAsia" w:ascii="微软雅黑" w:hAnsi="微软雅黑" w:eastAsia="微软雅黑" w:cs="微软雅黑"/>
          <w:b/>
          <w:bCs/>
          <w:sz w:val="22"/>
          <w:szCs w:val="22"/>
        </w:rPr>
        <w:t>9、投标文件的组成及相关要求。</w:t>
      </w:r>
    </w:p>
    <w:p w14:paraId="230D9476">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9.1投标文件分为四部分：资格标文件、商务标文件、技术标文件、其他部分。资格标文件指投标供应商提交的能证明符合本项目资格条件的文件；商务标文件指投标供应商提交的证明其有中标后有能力履行合同的文件；技术标文件是能够证明投标供应商提供的货物及服务符合招标文件规定的文件，及完成本次采购项目所需的所有费用；其他部分是指投标供应商自行提供的认为必要的资料文件。</w:t>
      </w:r>
    </w:p>
    <w:p w14:paraId="32E0B342">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9.2本次招标，投标供应商应按第二部分投标供应商须知前附表及第七部分投标文件格式中有关规定提交资格标文件、商务标文件、技术标文件。</w:t>
      </w:r>
    </w:p>
    <w:p w14:paraId="2870DE1B">
      <w:pPr>
        <w:spacing w:line="440" w:lineRule="exact"/>
        <w:ind w:firstLine="440"/>
        <w:rPr>
          <w:rFonts w:ascii="微软雅黑" w:hAnsi="微软雅黑" w:eastAsia="微软雅黑" w:cs="微软雅黑"/>
          <w:b/>
          <w:bCs/>
          <w:sz w:val="22"/>
          <w:szCs w:val="22"/>
        </w:rPr>
      </w:pPr>
      <w:r>
        <w:rPr>
          <w:rFonts w:hint="eastAsia" w:ascii="微软雅黑" w:hAnsi="微软雅黑" w:eastAsia="微软雅黑" w:cs="微软雅黑"/>
          <w:b/>
          <w:bCs/>
          <w:sz w:val="22"/>
          <w:szCs w:val="22"/>
        </w:rPr>
        <w:t>10、本次招标，投标人应按照第二部分投标人须知前附表及第七部分投标文件格式中有关规定提交投标文件</w:t>
      </w:r>
    </w:p>
    <w:p w14:paraId="2FC1CCD4">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b/>
          <w:bCs/>
          <w:sz w:val="22"/>
          <w:szCs w:val="22"/>
        </w:rPr>
        <w:t>11、投标供应商技术标文件应按照招标文件规定制作。为方便评审，投标文件中的各项表格必须按照招标文件内容要求制作</w:t>
      </w:r>
      <w:r>
        <w:rPr>
          <w:rFonts w:hint="eastAsia" w:ascii="微软雅黑" w:hAnsi="微软雅黑" w:eastAsia="微软雅黑" w:cs="微软雅黑"/>
          <w:sz w:val="22"/>
          <w:szCs w:val="22"/>
        </w:rPr>
        <w:t>。</w:t>
      </w:r>
    </w:p>
    <w:p w14:paraId="1D1D8A3F">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b/>
          <w:bCs/>
          <w:sz w:val="22"/>
          <w:szCs w:val="22"/>
        </w:rPr>
        <w:t>12、投标保证金（若本项目要求）：免收。</w:t>
      </w:r>
    </w:p>
    <w:p w14:paraId="585EE885">
      <w:pPr>
        <w:spacing w:line="440" w:lineRule="exact"/>
        <w:ind w:firstLine="440"/>
        <w:rPr>
          <w:rFonts w:ascii="微软雅黑" w:hAnsi="微软雅黑" w:eastAsia="微软雅黑" w:cs="微软雅黑"/>
          <w:b/>
          <w:bCs/>
          <w:sz w:val="22"/>
          <w:szCs w:val="22"/>
        </w:rPr>
      </w:pPr>
      <w:r>
        <w:rPr>
          <w:rFonts w:hint="eastAsia" w:ascii="微软雅黑" w:hAnsi="微软雅黑" w:eastAsia="微软雅黑" w:cs="微软雅黑"/>
          <w:b/>
          <w:bCs/>
          <w:sz w:val="22"/>
          <w:szCs w:val="22"/>
        </w:rPr>
        <w:t>13、投标报价</w:t>
      </w:r>
    </w:p>
    <w:p w14:paraId="635AD157">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13.1投标供应商应在《开标一览表》中标明拟提供货物和服务的总价。</w:t>
      </w:r>
    </w:p>
    <w:p w14:paraId="49EE7C16">
      <w:pPr>
        <w:spacing w:line="440" w:lineRule="exact"/>
        <w:ind w:firstLine="440"/>
        <w:rPr>
          <w:rFonts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请投标人认真测算所投全部货物（工程、服务）价款、安装调试、测试、验收、税 金、运输、售后服务以及其他有关的交付使用前所必需的所有费用，包括采购项目未考虑的但项目实施过程中必要的费用，及采购项目履行过程中所需的而招标文件中未列出的相关辅助材料和费用。 投标报价应包括上述各项费用。一旦中标，合同签订后合同价格将不得变动。投标人应充分考虑合 同履行期限内可能产生的物价变化、政策调整、市场经营风险等多种因素，慎重报价。报价应以人民币为结算货币，投标供应商只要投报了一个确定数额的总价，无论分项价格是否全部填报了相应的金额或免费字样，该报价应被视为已经包含了但并不限于各该项购买货物及其运送、安装、调试、验收、保险和相关服务等的费用和所需缴纳的所有价格、税费，并且报价价格应该被视为已经扣除所有同业折扣以及现金折扣。</w:t>
      </w:r>
    </w:p>
    <w:p w14:paraId="343023B5">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13.2投标供应商对投标报价若有说明应在《开标一览表》显著处注明，只有开标时唱出的报价和优惠才会在评标时予以考虑，采购人不接受可选择的投标方案和报价，任何有选择的或可调整的投标方案和报价将被视为非响应性投标而被拒绝。</w:t>
      </w:r>
    </w:p>
    <w:p w14:paraId="307EF460">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13.3投标供应商应按投标报价明细表的内容填写货物或服务（包括货物报价，装箱、包装、包装物料、送货保险、税费等费用）、总价及其他事项，并由法定代表人或投标供应商授权委托人签署。</w:t>
      </w:r>
    </w:p>
    <w:p w14:paraId="2C87BED6">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13.4投标供应商应对招标文件内所要采购的全部内容进行报价，只投报其中部分内容者，其投标书将被拒绝。但如果招标文件要求分标段投标的，则投标供应商可以有选择地只投其中一个或几个标段，也可以投全部标段但各标段应分别计算填写单价和总价。</w:t>
      </w:r>
    </w:p>
    <w:p w14:paraId="0DFDB741">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b/>
          <w:bCs/>
          <w:sz w:val="22"/>
          <w:szCs w:val="22"/>
        </w:rPr>
        <w:t>14、本项目最低投标价等任何单项因素的最优不能作为中标的保证。</w:t>
      </w:r>
    </w:p>
    <w:p w14:paraId="063EB7F5">
      <w:pPr>
        <w:spacing w:line="440" w:lineRule="exact"/>
        <w:ind w:firstLine="440"/>
        <w:rPr>
          <w:rFonts w:ascii="微软雅黑" w:hAnsi="微软雅黑" w:eastAsia="微软雅黑" w:cs="微软雅黑"/>
          <w:b/>
          <w:bCs/>
          <w:sz w:val="22"/>
          <w:szCs w:val="22"/>
        </w:rPr>
      </w:pPr>
      <w:r>
        <w:rPr>
          <w:rFonts w:hint="eastAsia" w:ascii="微软雅黑" w:hAnsi="微软雅黑" w:eastAsia="微软雅黑" w:cs="微软雅黑"/>
          <w:b/>
          <w:bCs/>
          <w:sz w:val="22"/>
          <w:szCs w:val="22"/>
        </w:rPr>
        <w:t>15、投标内容填写说明</w:t>
      </w:r>
    </w:p>
    <w:p w14:paraId="091D5D10">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15.1投标供应商应详细阅读招标文件的全部内容。投标文件须对招标文件中的内容做出实质性和完整的响应，如果投标文件填报的内容资料不详，或没有提供招标文件中所要求的全部资料及数据，包括但不限于投标供应商须知前附表规定的内容，将可能导致投标被拒绝。</w:t>
      </w:r>
    </w:p>
    <w:p w14:paraId="2A327BBF">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15.2投标文件应严格按照招标文件规定的顺序装订成册并编制目录，由于编排混乱导致投标文件被误读或查找不到是投标供应商自身的责任。</w:t>
      </w:r>
    </w:p>
    <w:p w14:paraId="162C08FD">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15.3投标文件应严格按照招标文件第七部分的要求提交相关附件表格，并按规定的统一格式逐项填写；无相应内容可填的项应填写“无”、“未测试”、“没有相应指标”等明确的回答文字。投标文件未按规定提交，将被视为不完整响应的投标文件，其投标有可能被拒绝。</w:t>
      </w:r>
    </w:p>
    <w:p w14:paraId="0223AF65">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15.4开标一览表为在开标大会上唱标的内容，要求按格式统一填写，不得自行增减内容。</w:t>
      </w:r>
    </w:p>
    <w:p w14:paraId="57893690">
      <w:pPr>
        <w:spacing w:line="440" w:lineRule="exact"/>
        <w:ind w:firstLine="440"/>
        <w:rPr>
          <w:rFonts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15.5投标供应商应对招标文件中的技术性能逐项做出实质性响应,否则该投标将可能被拒绝。</w:t>
      </w:r>
    </w:p>
    <w:p w14:paraId="78043067">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15.6投标供应商的产品质量及服务承诺书应按不低于招标文件中的服务要求标准做出响应。</w:t>
      </w:r>
    </w:p>
    <w:p w14:paraId="2F92563B">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15.7投标供应商必须保证投标文件所提供的全部资料真实可靠，并接受采购人或评标委员会对其中任何资料进一步审查的要求，采购人保留对中标候选供应商所有投标资料的真实性进行核实（包括进行实地考察）的权利。</w:t>
      </w:r>
    </w:p>
    <w:p w14:paraId="7F871D7B">
      <w:pPr>
        <w:spacing w:line="440" w:lineRule="exact"/>
        <w:ind w:firstLine="440"/>
        <w:rPr>
          <w:rFonts w:ascii="微软雅黑" w:hAnsi="微软雅黑" w:eastAsia="微软雅黑" w:cs="微软雅黑"/>
          <w:b/>
          <w:bCs/>
          <w:sz w:val="22"/>
          <w:szCs w:val="22"/>
        </w:rPr>
      </w:pPr>
      <w:r>
        <w:rPr>
          <w:rFonts w:hint="eastAsia" w:ascii="微软雅黑" w:hAnsi="微软雅黑" w:eastAsia="微软雅黑" w:cs="微软雅黑"/>
          <w:b/>
          <w:bCs/>
          <w:sz w:val="22"/>
          <w:szCs w:val="22"/>
        </w:rPr>
        <w:t>16、投标文件的有效期</w:t>
      </w:r>
    </w:p>
    <w:p w14:paraId="7E71B047">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16.1本项目投标文件的有效期详见投标供应商须知前附表第11条，有效期短于此规定的投标文件将被视为无效。</w:t>
      </w:r>
    </w:p>
    <w:p w14:paraId="747A48D9">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16.2在特殊情况下，采购人可与投标供应商协商延长投标文件的有效期。这种要求和答复都应以书面形式进行。此时，按本须知规定的投标保证金的有效期也相应延长。投标供应商可以拒绝接受延期要求而不会被没收保证金。同意延长有效期的投标供应商除按照采购人要求修改投标文件有效期外，不能修改投标文件的其他内容。</w:t>
      </w:r>
    </w:p>
    <w:p w14:paraId="3CAC63D2">
      <w:pPr>
        <w:spacing w:line="440" w:lineRule="exact"/>
        <w:ind w:firstLine="440"/>
        <w:rPr>
          <w:rFonts w:ascii="微软雅黑" w:hAnsi="微软雅黑" w:eastAsia="微软雅黑" w:cs="微软雅黑"/>
          <w:b/>
          <w:bCs/>
          <w:sz w:val="22"/>
          <w:szCs w:val="22"/>
        </w:rPr>
      </w:pPr>
      <w:r>
        <w:rPr>
          <w:rFonts w:hint="eastAsia" w:ascii="微软雅黑" w:hAnsi="微软雅黑" w:eastAsia="微软雅黑" w:cs="微软雅黑"/>
          <w:b/>
          <w:bCs/>
          <w:sz w:val="22"/>
          <w:szCs w:val="22"/>
        </w:rPr>
        <w:t>17、投标文件的签署及其他规定，组成投标文件的各项文件均应遵守本条。</w:t>
      </w:r>
    </w:p>
    <w:p w14:paraId="5769A928">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17.1投标供应商应按本须知前附表规定的份数提交投标文件。</w:t>
      </w:r>
    </w:p>
    <w:p w14:paraId="4A82381F">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17.2投标文件制作要求见前附表。</w:t>
      </w:r>
    </w:p>
    <w:p w14:paraId="20B9ADA9">
      <w:pPr>
        <w:spacing w:line="440" w:lineRule="exact"/>
        <w:ind w:firstLine="440"/>
        <w:rPr>
          <w:rFonts w:ascii="微软雅黑" w:hAnsi="微软雅黑" w:eastAsia="微软雅黑" w:cs="微软雅黑"/>
          <w:b/>
          <w:bCs/>
          <w:sz w:val="22"/>
          <w:szCs w:val="22"/>
        </w:rPr>
      </w:pPr>
      <w:r>
        <w:rPr>
          <w:rFonts w:hint="eastAsia" w:ascii="微软雅黑" w:hAnsi="微软雅黑" w:eastAsia="微软雅黑" w:cs="微软雅黑"/>
          <w:b/>
          <w:bCs/>
          <w:sz w:val="22"/>
          <w:szCs w:val="22"/>
        </w:rPr>
        <w:t>18、电报、电传和传真投标文件一律不接受。</w:t>
      </w:r>
    </w:p>
    <w:p w14:paraId="58BD0956">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b/>
          <w:bCs/>
          <w:sz w:val="22"/>
          <w:szCs w:val="22"/>
        </w:rPr>
        <w:t>19、投标供应商须注意事项：</w:t>
      </w:r>
      <w:r>
        <w:rPr>
          <w:rFonts w:hint="eastAsia" w:ascii="微软雅黑" w:hAnsi="微软雅黑" w:eastAsia="微软雅黑" w:cs="微软雅黑"/>
          <w:sz w:val="22"/>
          <w:szCs w:val="22"/>
        </w:rPr>
        <w:t>无。</w:t>
      </w:r>
    </w:p>
    <w:p w14:paraId="72FB3A4D">
      <w:pPr>
        <w:pStyle w:val="2"/>
        <w:rPr>
          <w:rFonts w:ascii="微软雅黑" w:hAnsi="微软雅黑" w:eastAsia="微软雅黑" w:cs="微软雅黑"/>
          <w:sz w:val="28"/>
          <w:szCs w:val="28"/>
        </w:rPr>
      </w:pPr>
      <w:bookmarkStart w:id="16" w:name="_Toc25707"/>
      <w:r>
        <w:rPr>
          <w:rFonts w:hint="eastAsia" w:ascii="微软雅黑" w:hAnsi="微软雅黑" w:eastAsia="微软雅黑" w:cs="微软雅黑"/>
          <w:sz w:val="28"/>
          <w:szCs w:val="28"/>
        </w:rPr>
        <w:t>（四）投标文件的递交</w:t>
      </w:r>
      <w:bookmarkEnd w:id="16"/>
    </w:p>
    <w:p w14:paraId="740BF399">
      <w:pPr>
        <w:spacing w:line="440" w:lineRule="exact"/>
        <w:ind w:firstLine="440"/>
        <w:rPr>
          <w:rFonts w:ascii="微软雅黑" w:hAnsi="微软雅黑" w:eastAsia="微软雅黑" w:cs="微软雅黑"/>
          <w:b/>
          <w:bCs/>
          <w:sz w:val="22"/>
          <w:szCs w:val="22"/>
        </w:rPr>
      </w:pPr>
      <w:r>
        <w:rPr>
          <w:rFonts w:hint="eastAsia" w:ascii="微软雅黑" w:hAnsi="微软雅黑" w:eastAsia="微软雅黑" w:cs="微软雅黑"/>
          <w:b/>
          <w:bCs/>
          <w:sz w:val="22"/>
          <w:szCs w:val="22"/>
        </w:rPr>
        <w:t>20、投标文件的密封及标记</w:t>
      </w:r>
    </w:p>
    <w:p w14:paraId="119711C1">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20.1网上上传的电子投标文件应使用数字证书认证并加密。</w:t>
      </w:r>
    </w:p>
    <w:p w14:paraId="5616743D">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20.2其他内容详见投标供应商须知前附表。</w:t>
      </w:r>
    </w:p>
    <w:p w14:paraId="5BC4A9F4">
      <w:pPr>
        <w:spacing w:line="440" w:lineRule="exact"/>
        <w:ind w:firstLine="440"/>
        <w:rPr>
          <w:rFonts w:ascii="微软雅黑" w:hAnsi="微软雅黑" w:eastAsia="微软雅黑" w:cs="微软雅黑"/>
          <w:b/>
          <w:bCs/>
          <w:sz w:val="22"/>
          <w:szCs w:val="22"/>
        </w:rPr>
      </w:pPr>
      <w:r>
        <w:rPr>
          <w:rFonts w:hint="eastAsia" w:ascii="微软雅黑" w:hAnsi="微软雅黑" w:eastAsia="微软雅黑" w:cs="微软雅黑"/>
          <w:b/>
          <w:bCs/>
          <w:sz w:val="22"/>
          <w:szCs w:val="22"/>
        </w:rPr>
        <w:t>21、投标文件的递交</w:t>
      </w:r>
    </w:p>
    <w:p w14:paraId="4809D874">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21.1网上投标上传的电子投标文件应使用CA数字证书认证并加密，上传时必须得到电脑“上传成功”的确认。</w:t>
      </w:r>
    </w:p>
    <w:p w14:paraId="6433B902">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21.2电子投标文件投标供应商递交的截止时间及地点：见投标供应商须知前附表。</w:t>
      </w:r>
    </w:p>
    <w:p w14:paraId="30B7D353">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21.3除投标供应商须知前附表另有规定外，投标供应商所递交的投标文件不予退还。</w:t>
      </w:r>
    </w:p>
    <w:p w14:paraId="408D2BFE">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21.4投标供应商因交易中心投标系统问题无法上传电子投标文件时，请拨打技术服务电话，平台统一技术服务电话：0512—58188538。</w:t>
      </w:r>
    </w:p>
    <w:p w14:paraId="044935F6">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b/>
          <w:bCs/>
          <w:sz w:val="22"/>
          <w:szCs w:val="22"/>
        </w:rPr>
        <w:t>22、投标供应商有下列情况之一的，采购人或采购代理机构将拒绝接收投标供应商的投标文件：</w:t>
      </w:r>
    </w:p>
    <w:p w14:paraId="55851E00">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22.1 在招标文件规定的投标文件递交截止时间之后送达投标文件的；</w:t>
      </w:r>
    </w:p>
    <w:p w14:paraId="4A9E5ECD">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注：投标文件须按照招标文件规定的投标时间、地点送达，在投标截止时间前采购代理机构收到的符合招标文件规定的投标文件少于三家（不含三家）的，采购代理机构或评标委员会有权宣布本次招标失败。</w:t>
      </w:r>
    </w:p>
    <w:p w14:paraId="0FEEF760">
      <w:pPr>
        <w:spacing w:line="440" w:lineRule="exact"/>
        <w:ind w:firstLine="440"/>
        <w:rPr>
          <w:rFonts w:ascii="微软雅黑" w:hAnsi="微软雅黑" w:eastAsia="微软雅黑" w:cs="微软雅黑"/>
          <w:b/>
          <w:bCs/>
          <w:sz w:val="22"/>
          <w:szCs w:val="22"/>
        </w:rPr>
      </w:pPr>
      <w:r>
        <w:rPr>
          <w:rFonts w:hint="eastAsia" w:ascii="微软雅黑" w:hAnsi="微软雅黑" w:eastAsia="微软雅黑" w:cs="微软雅黑"/>
          <w:b/>
          <w:bCs/>
          <w:sz w:val="22"/>
          <w:szCs w:val="22"/>
        </w:rPr>
        <w:t>23、投标文件的补充、修改和撤回</w:t>
      </w:r>
    </w:p>
    <w:p w14:paraId="33C7D142">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23.1在投标供应商须知前附表规定的投标截止时间前，投标供应商可以修改或撤回已递交的投标文件，最终投标文件以投标截止时间前完成上传至新乡市公共资源交易中心电子交易系统最后一份投标文件为准。</w:t>
      </w:r>
    </w:p>
    <w:p w14:paraId="734196D0">
      <w:pPr>
        <w:spacing w:line="440" w:lineRule="exact"/>
        <w:ind w:firstLine="440"/>
        <w:rPr>
          <w:rFonts w:ascii="微软雅黑" w:hAnsi="微软雅黑" w:eastAsia="微软雅黑" w:cs="微软雅黑"/>
          <w:color w:val="auto"/>
        </w:rPr>
      </w:pPr>
      <w:r>
        <w:rPr>
          <w:rFonts w:hint="eastAsia" w:ascii="微软雅黑" w:hAnsi="微软雅黑" w:eastAsia="微软雅黑" w:cs="微软雅黑"/>
          <w:color w:val="auto"/>
          <w:sz w:val="22"/>
          <w:szCs w:val="22"/>
        </w:rPr>
        <w:t>23.2投标截止时间之后，在投标有效期内，投标供应商不得撤回投标文件，否则投标保证金将不予退回</w:t>
      </w:r>
      <w:r>
        <w:rPr>
          <w:rFonts w:hint="eastAsia" w:ascii="微软雅黑" w:hAnsi="微软雅黑" w:eastAsia="微软雅黑" w:cs="微软雅黑"/>
          <w:color w:val="auto"/>
        </w:rPr>
        <w:t>。</w:t>
      </w:r>
    </w:p>
    <w:p w14:paraId="2954E39E">
      <w:pPr>
        <w:pStyle w:val="2"/>
        <w:rPr>
          <w:rFonts w:ascii="微软雅黑" w:hAnsi="微软雅黑" w:eastAsia="微软雅黑" w:cs="微软雅黑"/>
          <w:sz w:val="28"/>
          <w:szCs w:val="28"/>
        </w:rPr>
      </w:pPr>
      <w:bookmarkStart w:id="17" w:name="_Toc11735"/>
      <w:r>
        <w:rPr>
          <w:rFonts w:hint="eastAsia" w:ascii="微软雅黑" w:hAnsi="微软雅黑" w:eastAsia="微软雅黑" w:cs="微软雅黑"/>
          <w:sz w:val="28"/>
          <w:szCs w:val="28"/>
        </w:rPr>
        <w:t>（五）开标</w:t>
      </w:r>
      <w:bookmarkEnd w:id="17"/>
      <w:r>
        <w:rPr>
          <w:rFonts w:hint="eastAsia" w:ascii="微软雅黑" w:hAnsi="微软雅黑" w:eastAsia="微软雅黑" w:cs="微软雅黑"/>
          <w:sz w:val="28"/>
          <w:szCs w:val="28"/>
        </w:rPr>
        <w:t xml:space="preserve">     </w:t>
      </w:r>
    </w:p>
    <w:p w14:paraId="4CC16C8B">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b/>
          <w:bCs/>
          <w:sz w:val="22"/>
          <w:szCs w:val="22"/>
        </w:rPr>
        <w:t>24、开标</w:t>
      </w:r>
    </w:p>
    <w:p w14:paraId="30893D24">
      <w:pPr>
        <w:spacing w:line="440" w:lineRule="exact"/>
        <w:ind w:firstLine="440"/>
        <w:rPr>
          <w:rFonts w:ascii="微软雅黑" w:hAnsi="微软雅黑" w:eastAsia="微软雅黑" w:cs="微软雅黑"/>
          <w:color w:val="auto"/>
          <w:sz w:val="22"/>
          <w:szCs w:val="22"/>
        </w:rPr>
      </w:pPr>
      <w:r>
        <w:rPr>
          <w:rFonts w:hint="eastAsia" w:ascii="微软雅黑" w:hAnsi="微软雅黑" w:eastAsia="微软雅黑" w:cs="微软雅黑"/>
          <w:sz w:val="22"/>
          <w:szCs w:val="22"/>
        </w:rPr>
        <w:t>2</w:t>
      </w:r>
      <w:r>
        <w:rPr>
          <w:rFonts w:hint="eastAsia" w:ascii="微软雅黑" w:hAnsi="微软雅黑" w:eastAsia="微软雅黑" w:cs="微软雅黑"/>
          <w:color w:val="auto"/>
          <w:sz w:val="22"/>
          <w:szCs w:val="22"/>
        </w:rPr>
        <w:t>4.1采购代理机构按招标文件规定的时间、地点主持开标大会，采购人代表及有关工作人员参加。投标人应使用 CA 密钥，登陆交易系统远程开标，远程解密、远程答疑。</w:t>
      </w:r>
    </w:p>
    <w:p w14:paraId="2F8A0245">
      <w:pPr>
        <w:spacing w:line="440" w:lineRule="exact"/>
        <w:ind w:firstLine="440"/>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24.2各投标供应商应在规定时间内对本单位的电子投标文件解密</w:t>
      </w:r>
    </w:p>
    <w:p w14:paraId="00068E00">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24.3开标时，采购代理机构将通过网上开标系统进行唱标，唱标内容包括投标供应商名称、投标价格，以及其它详细内容。</w:t>
      </w:r>
    </w:p>
    <w:p w14:paraId="22780982">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24.4因加密电子投标文件未能成功上传或误传而导致的解密失败,投标将被拒绝。</w:t>
      </w:r>
    </w:p>
    <w:p w14:paraId="7DF3538D">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24.5投标供应商代表对开标过程和开标记录有疑义，以及认为采购人、采购代理机构相关工作人员有需要回避的情形的，应当场提出询问或者回避申请。采购人、采购代理机构对投标供应商代表提出的询问或者回避申请应当及时处理。</w:t>
      </w:r>
    </w:p>
    <w:p w14:paraId="707B0D0D">
      <w:pPr>
        <w:pStyle w:val="2"/>
        <w:rPr>
          <w:rFonts w:ascii="微软雅黑" w:hAnsi="微软雅黑" w:eastAsia="微软雅黑" w:cs="微软雅黑"/>
          <w:sz w:val="28"/>
          <w:szCs w:val="28"/>
        </w:rPr>
      </w:pPr>
      <w:bookmarkStart w:id="18" w:name="_Toc5514"/>
      <w:r>
        <w:rPr>
          <w:rFonts w:hint="eastAsia" w:ascii="微软雅黑" w:hAnsi="微软雅黑" w:eastAsia="微软雅黑" w:cs="微软雅黑"/>
          <w:sz w:val="28"/>
          <w:szCs w:val="28"/>
        </w:rPr>
        <w:t>（六）评标步骤和要求</w:t>
      </w:r>
      <w:bookmarkEnd w:id="18"/>
    </w:p>
    <w:p w14:paraId="2D2F147F">
      <w:pPr>
        <w:ind w:firstLine="440"/>
        <w:jc w:val="left"/>
        <w:rPr>
          <w:rFonts w:ascii="微软雅黑" w:hAnsi="微软雅黑" w:eastAsia="微软雅黑" w:cs="微软雅黑"/>
          <w:b/>
          <w:bCs/>
          <w:sz w:val="22"/>
          <w:szCs w:val="22"/>
        </w:rPr>
      </w:pPr>
      <w:r>
        <w:rPr>
          <w:rFonts w:hint="eastAsia" w:ascii="微软雅黑" w:hAnsi="微软雅黑" w:eastAsia="微软雅黑" w:cs="微软雅黑"/>
          <w:b/>
          <w:bCs/>
          <w:sz w:val="22"/>
          <w:szCs w:val="22"/>
        </w:rPr>
        <w:t>25、组建评标委员会</w:t>
      </w:r>
    </w:p>
    <w:p w14:paraId="6903DA7C">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25.1评标委员会由采购人代表1人和从相关评标专家库中随机抽取的技术、经济专家4人组成。评标工作将在监督部门的共同监督下在依法产生的评标委员会内部独立进行，评标委员会负责审议所有投标文件并按招标文件的要求确定中标候选供应商。评审委员会成员要依法独立评审，并对评审意见承担个人责任。评审委员会成员对需要共同认定的事项存在争议的，按照少数服从多数的原则做出结论。持不同意见的评审委员会成员应当在评审报告上签署不同意见并说明理由，否则视为同意。</w:t>
      </w:r>
    </w:p>
    <w:p w14:paraId="2B2250CF">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25.2评标委员会负责具体的评标事务，并独立履行以下职责：</w:t>
      </w:r>
    </w:p>
    <w:p w14:paraId="0645E36F">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（一）审查、评价投标文件是否符合招标文件的商务、技术等实质性要求；</w:t>
      </w:r>
    </w:p>
    <w:p w14:paraId="7FEF0A42">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（二）要求投标供应商对投标文件有关事项作出澄清或者说明；</w:t>
      </w:r>
    </w:p>
    <w:p w14:paraId="4C0A6C46">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（三）对投标文件进行比较和评价；</w:t>
      </w:r>
    </w:p>
    <w:p w14:paraId="27DF949B">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（四）确定中标候选供应商名单；</w:t>
      </w:r>
    </w:p>
    <w:p w14:paraId="130290F6">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（五）向采购人、采购代理机构或者有关部门报告评标中发现的违法行为。</w:t>
      </w:r>
    </w:p>
    <w:p w14:paraId="0EF1F4AD">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25.3评标委员会成员应当履行下列义务：</w:t>
      </w:r>
    </w:p>
    <w:p w14:paraId="430749ED">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25.3.1遵纪守法，客观、公正、廉洁地履行职责；</w:t>
      </w:r>
    </w:p>
    <w:p w14:paraId="212605D3">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25.3.2按照招标文件规定的评标办法和评标标准进行评标，对评审意见承担个人责任；评标委员会成员和评审工作有关人员不得干预或者影响正常评审工作，不得明示或者暗示其倾向性、引导性意见，不得修改或细化招标文件确定的评审程序、评审方法、评审因素和评审标准，不得接受投标供应商主动提出的澄清和解释，不得征询采购人代表的倾向性意见，不得协商评分，不得记录、复制或带走任何评审资料。评审结果汇总完成后，采购人、采购代理机构和评标委员会均不得修改评审结果或者要求重新评审，但资格性审查认定错误、分值汇总计算错误、分项评分超出评分标准范围、客观分评分不一致、经评标委员会一致认定评分畸高、畸低的情形除外。出现上述除外情形的，评标委员会应当现场修改评审结果，并在评标报告中明确记载；</w:t>
      </w:r>
    </w:p>
    <w:p w14:paraId="3790681D">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25.3.3对评标过程和结果，以及投标供应商的商业秘密保密；</w:t>
      </w:r>
    </w:p>
    <w:p w14:paraId="19D1526D">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25.3.4参与评标报告的起草；</w:t>
      </w:r>
    </w:p>
    <w:p w14:paraId="1E1EB38D">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25.3.5配合财政部门的投诉处理工作；</w:t>
      </w:r>
    </w:p>
    <w:p w14:paraId="7519BC48">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25.3.6评标委员会要在采购项目招标失败时，出具招标文件是否存在不合理条款的论证意见，要协助采购人、采购代理机构、财政部门答复质疑或处理投诉事项；</w:t>
      </w:r>
    </w:p>
    <w:p w14:paraId="6B819D8B">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25.3.7参与政府采购活动的供应商对评审过程或者结果提出质疑的，采购人或采购代理机构可以组织原评标委员会协助处理质疑事项，并依据评标委员会出具的意见进行答复。质疑答复导致中标或成交结果改变的，采购人或采购代理机构应当将相关情况报财政部门备案。</w:t>
      </w:r>
    </w:p>
    <w:p w14:paraId="4A12B241">
      <w:pPr>
        <w:spacing w:line="440" w:lineRule="exact"/>
        <w:ind w:firstLine="440"/>
        <w:rPr>
          <w:rFonts w:ascii="微软雅黑" w:hAnsi="微软雅黑" w:eastAsia="微软雅黑" w:cs="微软雅黑"/>
          <w:b/>
          <w:bCs/>
          <w:sz w:val="22"/>
          <w:szCs w:val="22"/>
        </w:rPr>
      </w:pPr>
      <w:r>
        <w:rPr>
          <w:rFonts w:hint="eastAsia" w:ascii="微软雅黑" w:hAnsi="微软雅黑" w:eastAsia="微软雅黑" w:cs="微软雅黑"/>
          <w:b/>
          <w:bCs/>
          <w:sz w:val="22"/>
          <w:szCs w:val="22"/>
        </w:rPr>
        <w:t>26、资格审查</w:t>
      </w:r>
    </w:p>
    <w:p w14:paraId="3FE98D38">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26.1公开招标采购项目开标结束后，由采购人委托授权代表或代理机构对供应商的投标文件中的资格证明、投标保证金等内容进行审查，以确定投标供应商是否具备投标资格。</w:t>
      </w:r>
    </w:p>
    <w:p w14:paraId="2EC563FB">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26.2采购人应对进行资格审查的采购人代表出具明确的《授权函》，资格审查后，应当场告知投标供应商未通过资格审查的原因。</w:t>
      </w:r>
    </w:p>
    <w:p w14:paraId="40D92120">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26.3资格审查后，合格投标供应商不足3家的，不得评标。</w:t>
      </w:r>
    </w:p>
    <w:p w14:paraId="26F15B11">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26.4由采购人委托授权代表或代理机构对资格审查结果负责。</w:t>
      </w:r>
    </w:p>
    <w:p w14:paraId="78D78BB0">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26.5资格审查结果以及其他资格审查资料，应由审查人员签字并密封后，采购代理机构随合格投标供应商的投标文件一同转交评标委员会组长。</w:t>
      </w:r>
    </w:p>
    <w:p w14:paraId="0AFFE5EF">
      <w:pPr>
        <w:spacing w:line="440" w:lineRule="exact"/>
        <w:ind w:firstLine="440"/>
        <w:rPr>
          <w:rFonts w:ascii="微软雅黑" w:hAnsi="微软雅黑" w:eastAsia="微软雅黑" w:cs="微软雅黑"/>
          <w:b/>
          <w:bCs/>
          <w:sz w:val="22"/>
          <w:szCs w:val="22"/>
        </w:rPr>
      </w:pPr>
      <w:r>
        <w:rPr>
          <w:rFonts w:hint="eastAsia" w:ascii="微软雅黑" w:hAnsi="微软雅黑" w:eastAsia="微软雅黑" w:cs="微软雅黑"/>
          <w:b/>
          <w:bCs/>
          <w:sz w:val="22"/>
          <w:szCs w:val="22"/>
        </w:rPr>
        <w:t>27、开标后，采购人授权代表或代理机构将首先对所有投标文件进行资格性审查，评标委员会对通过资格性审查的投标文件再进行符合性审查。</w:t>
      </w:r>
    </w:p>
    <w:p w14:paraId="073CCAE4">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27.1 符合性审查：</w:t>
      </w:r>
    </w:p>
    <w:p w14:paraId="0DDDB692">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依据招标文件的规定，从投标文件的有效性、完整性和对招标文件的响应程度进行审查，以确定是否对招标文件的实质性要求做出响应。</w:t>
      </w:r>
    </w:p>
    <w:p w14:paraId="75A79F07">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投标文件内容是否齐全，格式是否按招标文件要求填写；</w:t>
      </w:r>
    </w:p>
    <w:p w14:paraId="41ED86B7">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以上符合性审查中内容只要有一条不满足，则投标文件即为无效文件。</w:t>
      </w:r>
    </w:p>
    <w:p w14:paraId="0A884CEA">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27.2实质上响应的投标是指与招标文件的全部条款、条件和规格相符，没有重大偏离（负偏离）或保留。</w:t>
      </w:r>
    </w:p>
    <w:p w14:paraId="536E5D39">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27.3所谓重大负偏离是指投标供应商所投标的范围、数量和交货期限等明显不能满足招标文件的要求，纠正这些偏离或保留将对其他实质上响应要求的投标供应商的竞争地位产生不公正的影响，重大负偏离的认定须经评标委员会三分之二以上同意。出现下述情况之一的评标委员会将视为重大负偏离或非实质上响应，包括但不限于：</w:t>
      </w:r>
    </w:p>
    <w:p w14:paraId="12DD4DD0">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27.3.1投标文件未按招标文件规定装订、签署、进行企业电子签章或个人电子签章的；</w:t>
      </w:r>
    </w:p>
    <w:p w14:paraId="745F59B5">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27.3.2投标有效期不足的；</w:t>
      </w:r>
    </w:p>
    <w:p w14:paraId="28D2DE83">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27.3.3投标货物数量、交货时间等不满足招标文件中要求的；</w:t>
      </w:r>
    </w:p>
    <w:p w14:paraId="1A3CCD0C">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27.3.4未按照招标文件规定报价的；</w:t>
      </w:r>
    </w:p>
    <w:p w14:paraId="1D7D133C">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27.3.5不符合招标文件中有关分标段规定的。</w:t>
      </w:r>
    </w:p>
    <w:p w14:paraId="20D8CD19">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27.3.6投标供应商以他人名义投标\串通投标,以行贿手段牟取中标或以其他弄虚作假方式投标的，有下列情形之一的，视为投标供应商相互串通投标：</w:t>
      </w:r>
    </w:p>
    <w:p w14:paraId="510BAC6E">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（1）不同投标供应商的投标文件由同一单位或者个人编制；</w:t>
      </w:r>
    </w:p>
    <w:p w14:paraId="03EDBB49">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（2）不同投标供应商委托同一单位或者个人办理投标事宜；</w:t>
      </w:r>
    </w:p>
    <w:p w14:paraId="4DB06AE4">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（3）不同投标供应商的投标文件载明的项目管理成员为同一人；</w:t>
      </w:r>
    </w:p>
    <w:p w14:paraId="45B160EB">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（4）不同投标供应商的投标文件异常一致或者投标报价呈规律性差异；</w:t>
      </w:r>
    </w:p>
    <w:p w14:paraId="38141DDF">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（5）不同投标供应商的投标文件相互混装；</w:t>
      </w:r>
    </w:p>
    <w:p w14:paraId="7654B0B8">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（6）不同投标供应商使用同一台计算机编制投标文件或开标（报价）一览表的；</w:t>
      </w:r>
    </w:p>
    <w:p w14:paraId="285997AD">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（7）不同投标供应商的投标保证金从同一单位的账户转出。</w:t>
      </w:r>
    </w:p>
    <w:p w14:paraId="42762D49">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27.3.7投标供应商投标报价超出项目采购预算金额或最高限价的；</w:t>
      </w:r>
    </w:p>
    <w:p w14:paraId="1E636B41">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27.3.8投标供应商所提交的报价明细表中某项产品单价出现两个报价或总价出现两个报价的；</w:t>
      </w:r>
    </w:p>
    <w:p w14:paraId="3F1D9E3E">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27.3.9投标文件含有采购人不能接受的附加条件的；</w:t>
      </w:r>
    </w:p>
    <w:p w14:paraId="1C3C8EAC">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27.3.10不符合招标文件中规定的其他实质性要求的。</w:t>
      </w:r>
    </w:p>
    <w:p w14:paraId="3AE65C77">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27.4如果投标文件实质上没有响应招标文件的要求，评标委员会将予以拒绝，投标供应商不得再对投标文件进行任何修正从而使其投标成为实质上响应的投标。</w:t>
      </w:r>
    </w:p>
    <w:p w14:paraId="7D008A9E">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27.5审查中，对明显的文字和计算错误按下述原则处理：</w:t>
      </w:r>
    </w:p>
    <w:p w14:paraId="4CF85DF0">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27.5.1投标文件中开标一览表内容与投标文件中明细表内容不一致的，以开标一览表为准；</w:t>
      </w:r>
    </w:p>
    <w:p w14:paraId="350EE6C7">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27.5.2投标文件的大写金额和小写金额不一致的，以大写金额为准；总价金额与按单价汇总金额不一致的，以单价金额计算结果为准；单价金额小数点或者百分比有明显错位的，以开标一览表的总价为准，并修改单价；对不同文字文本投标文件的解释发生异议的，以中文文本为准。</w:t>
      </w:r>
    </w:p>
    <w:p w14:paraId="57FF5CAA">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27.6评标委员会对投标文件的判定,只依据投标文件内容本身,不依据任何外来证明。</w:t>
      </w:r>
    </w:p>
    <w:p w14:paraId="783DB329">
      <w:pPr>
        <w:spacing w:line="440" w:lineRule="exact"/>
        <w:ind w:firstLine="440"/>
        <w:rPr>
          <w:rFonts w:ascii="微软雅黑" w:hAnsi="微软雅黑" w:eastAsia="微软雅黑" w:cs="微软雅黑"/>
          <w:b/>
          <w:bCs/>
          <w:sz w:val="22"/>
          <w:szCs w:val="22"/>
        </w:rPr>
      </w:pPr>
      <w:r>
        <w:rPr>
          <w:rFonts w:hint="eastAsia" w:ascii="微软雅黑" w:hAnsi="微软雅黑" w:eastAsia="微软雅黑" w:cs="微软雅黑"/>
          <w:b/>
          <w:bCs/>
          <w:sz w:val="22"/>
          <w:szCs w:val="22"/>
        </w:rPr>
        <w:t>28、投标文件的澄清</w:t>
      </w:r>
    </w:p>
    <w:p w14:paraId="2737374B">
      <w:pPr>
        <w:spacing w:line="440" w:lineRule="exact"/>
        <w:ind w:firstLine="440"/>
        <w:rPr>
          <w:rFonts w:ascii="微软雅黑" w:hAnsi="微软雅黑" w:eastAsia="微软雅黑" w:cs="微软雅黑"/>
          <w:color w:val="auto"/>
          <w:sz w:val="22"/>
          <w:szCs w:val="22"/>
        </w:rPr>
      </w:pPr>
      <w:r>
        <w:rPr>
          <w:rFonts w:hint="eastAsia" w:ascii="微软雅黑" w:hAnsi="微软雅黑" w:eastAsia="微软雅黑" w:cs="微软雅黑"/>
          <w:sz w:val="22"/>
          <w:szCs w:val="22"/>
        </w:rPr>
        <w:t>28.1评标委员会有权要求投标供应商对投标文件中含义不明确、对同类问题表述不一致或者有明显文字和计算错误等内容作必要的澄清、说明或者补正，</w:t>
      </w:r>
      <w:r>
        <w:rPr>
          <w:rFonts w:hint="eastAsia" w:ascii="微软雅黑" w:hAnsi="微软雅黑" w:eastAsia="微软雅黑" w:cs="微软雅黑"/>
          <w:color w:val="auto"/>
          <w:sz w:val="22"/>
          <w:szCs w:val="22"/>
        </w:rPr>
        <w:t>该要求应当采用书面形式,并由评标委员会全体人员签字。</w:t>
      </w:r>
    </w:p>
    <w:p w14:paraId="0D9839CC">
      <w:pPr>
        <w:spacing w:line="440" w:lineRule="exact"/>
        <w:ind w:firstLine="440"/>
        <w:rPr>
          <w:rFonts w:ascii="微软雅黑" w:hAnsi="微软雅黑" w:eastAsia="微软雅黑" w:cs="微软雅黑"/>
          <w:color w:val="auto"/>
          <w:sz w:val="22"/>
          <w:szCs w:val="22"/>
        </w:rPr>
      </w:pPr>
      <w:r>
        <w:rPr>
          <w:rFonts w:hint="eastAsia" w:ascii="微软雅黑" w:hAnsi="微软雅黑" w:eastAsia="微软雅黑" w:cs="微软雅黑"/>
          <w:sz w:val="22"/>
          <w:szCs w:val="22"/>
        </w:rPr>
        <w:t>28.2投标供应商必须按照评标委员会通知的内容和时间做出书面答复，该答复经法定代表人或授权委托人的签字认可，将作为投标文件内容的一部分。澄清、说明或者补正不得超出投标文件的范围或者改变投标文件的实质性内容。</w:t>
      </w:r>
      <w:r>
        <w:rPr>
          <w:rFonts w:hint="eastAsia" w:ascii="微软雅黑" w:hAnsi="微软雅黑" w:eastAsia="微软雅黑" w:cs="微软雅黑"/>
          <w:color w:val="auto"/>
          <w:sz w:val="22"/>
          <w:szCs w:val="22"/>
        </w:rPr>
        <w:t>投标供应商拒不按照要求对投标文件进行澄清、说明或者补正的，评标委员会可拒绝该投标。</w:t>
      </w:r>
    </w:p>
    <w:p w14:paraId="71431B8B">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28.3如评标委员会一致认为某个投标供应商的报价明显不合理，有降低质量、不能诚信履行的可能时，评标委员会有权决定是否通知投标供应商限期进行书面解释或提供相关证明材料。若已要求，而该投标供应商在规定期限内未做出解释、作出的解释不合理或不能提供证明材料的，经评标委员会取得一致意见后，可拒绝该投标。</w:t>
      </w:r>
    </w:p>
    <w:p w14:paraId="098293D4">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28.4并非每个投标供应商都将被要求做出澄清和答复。</w:t>
      </w:r>
    </w:p>
    <w:p w14:paraId="54FB1ABE">
      <w:pPr>
        <w:spacing w:line="440" w:lineRule="exact"/>
        <w:ind w:firstLine="440"/>
        <w:rPr>
          <w:rFonts w:ascii="微软雅黑" w:hAnsi="微软雅黑" w:eastAsia="微软雅黑" w:cs="微软雅黑"/>
          <w:b/>
          <w:bCs/>
          <w:sz w:val="22"/>
          <w:szCs w:val="22"/>
        </w:rPr>
      </w:pPr>
      <w:r>
        <w:rPr>
          <w:rFonts w:hint="eastAsia" w:ascii="微软雅黑" w:hAnsi="微软雅黑" w:eastAsia="微软雅黑" w:cs="微软雅黑"/>
          <w:b/>
          <w:bCs/>
          <w:sz w:val="22"/>
          <w:szCs w:val="22"/>
        </w:rPr>
        <w:t>29、对投标文件的详细评审</w:t>
      </w:r>
    </w:p>
    <w:p w14:paraId="3E3E93AC">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29.1评标委员会只对实质上响应招标文件的投标进行评价和比较；评审应严格按照招标文件的要求和条件进行；具体评审原则、方法详见招标文件第六部分“评标原则和评标办法”。</w:t>
      </w:r>
    </w:p>
    <w:p w14:paraId="352DA2E4">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29.2评标严格按照招标文件规定和评标原则、方法进行，投标供应商可对擅自改变本招标文件中所公布的规则、评标原则、方法的行为进行质疑或投诉。</w:t>
      </w:r>
    </w:p>
    <w:p w14:paraId="3B61B8AC">
      <w:pPr>
        <w:spacing w:line="440" w:lineRule="exact"/>
        <w:ind w:firstLine="440"/>
        <w:rPr>
          <w:rFonts w:ascii="微软雅黑" w:hAnsi="微软雅黑" w:eastAsia="微软雅黑" w:cs="微软雅黑"/>
          <w:b/>
          <w:bCs/>
          <w:sz w:val="22"/>
          <w:szCs w:val="22"/>
        </w:rPr>
      </w:pPr>
      <w:r>
        <w:rPr>
          <w:rFonts w:hint="eastAsia" w:ascii="微软雅黑" w:hAnsi="微软雅黑" w:eastAsia="微软雅黑" w:cs="微软雅黑"/>
          <w:b/>
          <w:bCs/>
          <w:sz w:val="22"/>
          <w:szCs w:val="22"/>
        </w:rPr>
        <w:t>30、确定中标供应商</w:t>
      </w:r>
    </w:p>
    <w:p w14:paraId="4B373FA6">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评标委员会将根据评标办法之要求确定1-3名中标候选供应商。采购人在收到评审报告后5个工作日内，应确定排名第一的中标候选供应商为中标供应商。采购人在收到评审报告5个工作日内未确定中标供应商且不提出异议的，视为确定排名第一的中标候选供应商为中标供应商。中标结果将在中标供应商确定后，在招标公告发布同一媒体上进行公示。</w:t>
      </w:r>
    </w:p>
    <w:p w14:paraId="14E73AE8">
      <w:pPr>
        <w:spacing w:line="440" w:lineRule="exact"/>
        <w:ind w:firstLine="440"/>
        <w:rPr>
          <w:rFonts w:ascii="微软雅黑" w:hAnsi="微软雅黑" w:eastAsia="微软雅黑" w:cs="微软雅黑"/>
          <w:b/>
          <w:bCs/>
          <w:sz w:val="22"/>
          <w:szCs w:val="22"/>
        </w:rPr>
      </w:pPr>
      <w:r>
        <w:rPr>
          <w:rFonts w:hint="eastAsia" w:ascii="微软雅黑" w:hAnsi="微软雅黑" w:eastAsia="微软雅黑" w:cs="微软雅黑"/>
          <w:b/>
          <w:bCs/>
          <w:sz w:val="22"/>
          <w:szCs w:val="22"/>
        </w:rPr>
        <w:t>31、评标过程保密</w:t>
      </w:r>
    </w:p>
    <w:p w14:paraId="710D476D">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31.1采购人、采购代理机构应当采取必要措施，保证评标在严格保密的情况下进行。除采购人代表、评标现场组织人员外，采购人的其他工作人员以及与评标工作无关的人员不得进入评标现场。有关人员对评标情况以及在评标过程中获悉的国家秘密、商业秘密负有保密责任。</w:t>
      </w:r>
    </w:p>
    <w:p w14:paraId="1BB6EBE8">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31.2在评标期间，投标供应商企图影响采购代理机构或评标委员会的任何活动，将导致投标被拒绝，并由其承担相应的法律责任。</w:t>
      </w:r>
    </w:p>
    <w:p w14:paraId="2743CB50">
      <w:pPr>
        <w:spacing w:line="440" w:lineRule="exact"/>
        <w:ind w:firstLine="440"/>
        <w:rPr>
          <w:rFonts w:ascii="微软雅黑" w:hAnsi="微软雅黑" w:eastAsia="微软雅黑" w:cs="微软雅黑"/>
          <w:b/>
          <w:bCs/>
          <w:sz w:val="22"/>
          <w:szCs w:val="22"/>
        </w:rPr>
      </w:pPr>
      <w:r>
        <w:rPr>
          <w:rFonts w:hint="eastAsia" w:ascii="微软雅黑" w:hAnsi="微软雅黑" w:eastAsia="微软雅黑" w:cs="微软雅黑"/>
          <w:b/>
          <w:bCs/>
          <w:sz w:val="22"/>
          <w:szCs w:val="22"/>
        </w:rPr>
        <w:t>32、招标采购中出现下列情形之一的，应予废标：</w:t>
      </w:r>
    </w:p>
    <w:p w14:paraId="49170BAD">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32.1对招标文件作实质上响应的投标供应商不足三家的；</w:t>
      </w:r>
    </w:p>
    <w:p w14:paraId="3C96C308">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32.2出现影响采购公正的违法、违规行为的；</w:t>
      </w:r>
    </w:p>
    <w:p w14:paraId="23C51C90">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32.3投标供应商的报价均超出采购预算，采购人不能支付的。</w:t>
      </w:r>
    </w:p>
    <w:p w14:paraId="043FA02A">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b/>
          <w:bCs/>
          <w:sz w:val="22"/>
          <w:szCs w:val="22"/>
        </w:rPr>
        <w:t>33、因重大变故采购任务取消的</w:t>
      </w:r>
      <w:r>
        <w:rPr>
          <w:rFonts w:hint="eastAsia" w:ascii="微软雅黑" w:hAnsi="微软雅黑" w:eastAsia="微软雅黑" w:cs="微软雅黑"/>
          <w:sz w:val="22"/>
          <w:szCs w:val="22"/>
        </w:rPr>
        <w:t>，采购人或者采购代理机构应当及时在原公告发布媒体上发布终止公告，以书面形式通知已经获取招标文件、资格预审文件或者被邀请的潜在投标供应商，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14ED181F">
      <w:pPr>
        <w:pStyle w:val="2"/>
        <w:rPr>
          <w:rFonts w:ascii="微软雅黑" w:hAnsi="微软雅黑" w:eastAsia="微软雅黑" w:cs="微软雅黑"/>
          <w:sz w:val="28"/>
          <w:szCs w:val="28"/>
        </w:rPr>
      </w:pPr>
      <w:bookmarkStart w:id="19" w:name="_Toc30595"/>
      <w:r>
        <w:rPr>
          <w:rFonts w:hint="eastAsia" w:ascii="微软雅黑" w:hAnsi="微软雅黑" w:eastAsia="微软雅黑" w:cs="微软雅黑"/>
          <w:sz w:val="28"/>
          <w:szCs w:val="28"/>
        </w:rPr>
        <w:t>（七）签订合同</w:t>
      </w:r>
      <w:bookmarkEnd w:id="19"/>
    </w:p>
    <w:p w14:paraId="56BD33A3">
      <w:pPr>
        <w:spacing w:line="440" w:lineRule="exact"/>
        <w:ind w:firstLine="440"/>
        <w:rPr>
          <w:rFonts w:ascii="微软雅黑" w:hAnsi="微软雅黑" w:eastAsia="微软雅黑" w:cs="微软雅黑"/>
          <w:b/>
          <w:bCs/>
          <w:sz w:val="22"/>
          <w:szCs w:val="22"/>
        </w:rPr>
      </w:pPr>
      <w:r>
        <w:rPr>
          <w:rFonts w:hint="eastAsia" w:ascii="微软雅黑" w:hAnsi="微软雅黑" w:eastAsia="微软雅黑" w:cs="微软雅黑"/>
          <w:b/>
          <w:bCs/>
          <w:sz w:val="22"/>
          <w:szCs w:val="22"/>
        </w:rPr>
        <w:t>34、中标通知</w:t>
      </w:r>
    </w:p>
    <w:p w14:paraId="36D1332C">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34.1中标供应商确定后,采购人将向中标供应商签发中标（成交）通知书，中标（成交）通知书对采购人和中标供应商具有同等法律效力。中标（成交）通知书发出以后，采购人改变中标结果或者中标供应商放弃中标，应当承担相应的法律责任。中标供应商应于公示结束后领取中标（成交）通知书。</w:t>
      </w:r>
    </w:p>
    <w:p w14:paraId="7C2BE46E">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34.2采购人对未中标的投标供应商不作未中标原因的解释、不退还投标文件，也不对评标过程中的细节问题进行公布。</w:t>
      </w:r>
    </w:p>
    <w:p w14:paraId="5540E49E">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34.3中标（成交）通知书、招标文件、投标文件、质疑（澄清）是合同的重要组成部分。</w:t>
      </w:r>
    </w:p>
    <w:p w14:paraId="64252FF9">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b/>
          <w:bCs/>
          <w:sz w:val="22"/>
          <w:szCs w:val="22"/>
        </w:rPr>
        <w:t>35、履约保证金</w:t>
      </w:r>
    </w:p>
    <w:p w14:paraId="7D350E56">
      <w:pPr>
        <w:spacing w:line="440" w:lineRule="exact"/>
        <w:ind w:firstLine="440"/>
        <w:rPr>
          <w:rFonts w:ascii="微软雅黑" w:hAnsi="微软雅黑" w:eastAsia="微软雅黑" w:cs="微软雅黑"/>
          <w:b/>
          <w:bCs/>
          <w:sz w:val="22"/>
          <w:szCs w:val="22"/>
        </w:rPr>
      </w:pPr>
      <w:r>
        <w:rPr>
          <w:rFonts w:hint="eastAsia" w:ascii="微软雅黑" w:hAnsi="微软雅黑" w:eastAsia="微软雅黑" w:cs="微软雅黑"/>
          <w:b/>
          <w:bCs/>
          <w:sz w:val="22"/>
          <w:szCs w:val="22"/>
        </w:rPr>
        <w:t xml:space="preserve">  免收</w:t>
      </w:r>
    </w:p>
    <w:p w14:paraId="66AFF4CA">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b/>
          <w:bCs/>
          <w:sz w:val="22"/>
          <w:szCs w:val="22"/>
        </w:rPr>
        <w:t>36、签订合同</w:t>
      </w:r>
    </w:p>
    <w:p w14:paraId="6B47656F">
      <w:pPr>
        <w:spacing w:line="440" w:lineRule="exact"/>
        <w:ind w:firstLine="440"/>
        <w:rPr>
          <w:rFonts w:ascii="微软雅黑" w:hAnsi="微软雅黑" w:eastAsia="微软雅黑" w:cs="微软雅黑"/>
          <w:color w:val="auto"/>
          <w:sz w:val="22"/>
          <w:szCs w:val="22"/>
        </w:rPr>
      </w:pPr>
      <w:r>
        <w:rPr>
          <w:rFonts w:hint="eastAsia" w:ascii="微软雅黑" w:hAnsi="微软雅黑" w:eastAsia="微软雅黑" w:cs="微软雅黑"/>
          <w:sz w:val="22"/>
          <w:szCs w:val="22"/>
        </w:rPr>
        <w:t>36.1中标供应商应按中标（成交）通知书中规定的时间、地点与采购人签</w:t>
      </w:r>
      <w:r>
        <w:rPr>
          <w:rFonts w:hint="eastAsia" w:ascii="微软雅黑" w:hAnsi="微软雅黑" w:eastAsia="微软雅黑" w:cs="微软雅黑"/>
          <w:color w:val="auto"/>
          <w:sz w:val="22"/>
          <w:szCs w:val="22"/>
        </w:rPr>
        <w:t>订中标合同。否则其投标保证金将可能不予退还，给采购人和采购代理机构造成损失的，投标供应商还应承担赔偿责任。</w:t>
      </w:r>
    </w:p>
    <w:p w14:paraId="0E095D27">
      <w:pPr>
        <w:spacing w:line="440" w:lineRule="exact"/>
        <w:ind w:firstLine="440"/>
        <w:rPr>
          <w:rFonts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36.2中标供应商应按照招标文件、投标文件及评标过程中的有关澄清、说明或者补正文件的内容与采购人签订合同，中标供应商不得再与采购人签订背离合同实质性内容的其它协议或声明。</w:t>
      </w:r>
    </w:p>
    <w:p w14:paraId="23A67BBA">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color w:val="auto"/>
          <w:sz w:val="22"/>
          <w:szCs w:val="22"/>
        </w:rPr>
        <w:t>36.3采购人如需追加与合同标的相同的货物，须经设区的市，自治州以上的人民政府</w:t>
      </w:r>
      <w:r>
        <w:rPr>
          <w:rFonts w:hint="eastAsia" w:ascii="微软雅黑" w:hAnsi="微软雅黑" w:eastAsia="微软雅黑" w:cs="微软雅黑"/>
          <w:sz w:val="22"/>
          <w:szCs w:val="22"/>
        </w:rPr>
        <w:t>采购监督部门的批准，在不改变合同其他条款的前提下，中标供应商可与采购人协商签订补充合同，但所有补充合同的采购金额不得超过原合同金额的百分之十。</w:t>
      </w:r>
    </w:p>
    <w:p w14:paraId="0994B93D">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36.4不按约定签定或履行合同，给对方造成损失的，责任方应承担赔偿责任。</w:t>
      </w:r>
    </w:p>
    <w:p w14:paraId="2866A231">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36.5中标供应商应当与采购人签订合同，采购人应当自合同签订之日起7个工作日内完成内部审核后，报财政局备案。</w:t>
      </w:r>
    </w:p>
    <w:p w14:paraId="60E9204E">
      <w:pPr>
        <w:pStyle w:val="2"/>
        <w:rPr>
          <w:rFonts w:ascii="微软雅黑" w:hAnsi="微软雅黑" w:eastAsia="微软雅黑" w:cs="微软雅黑"/>
          <w:sz w:val="28"/>
          <w:szCs w:val="28"/>
        </w:rPr>
      </w:pPr>
      <w:bookmarkStart w:id="20" w:name="_Toc6032"/>
      <w:r>
        <w:rPr>
          <w:rFonts w:hint="eastAsia" w:ascii="微软雅黑" w:hAnsi="微软雅黑" w:eastAsia="微软雅黑" w:cs="微软雅黑"/>
          <w:sz w:val="28"/>
          <w:szCs w:val="28"/>
        </w:rPr>
        <w:t>（八）处罚、询问和质疑</w:t>
      </w:r>
      <w:bookmarkEnd w:id="20"/>
    </w:p>
    <w:p w14:paraId="191A3B7C">
      <w:pPr>
        <w:spacing w:line="440" w:lineRule="exact"/>
        <w:ind w:firstLine="440"/>
        <w:rPr>
          <w:rFonts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37、发生下列情况之一，投标供应商的投标保证金将不予退还：</w:t>
      </w:r>
    </w:p>
    <w:p w14:paraId="3E11E4B3">
      <w:pPr>
        <w:spacing w:line="440" w:lineRule="exact"/>
        <w:ind w:firstLine="440"/>
        <w:rPr>
          <w:rFonts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（1）开标后在投标有效期内，投标供应商撤回其投标；</w:t>
      </w:r>
    </w:p>
    <w:p w14:paraId="59B37210">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（2）中标供应商未按本招标文件规定签定采购合同；</w:t>
      </w:r>
    </w:p>
    <w:p w14:paraId="359C543D">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（3）在投标文件中提供虚假材料的；</w:t>
      </w:r>
    </w:p>
    <w:p w14:paraId="0D11A86A">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（4）中标供应商拒绝在招标文件规定的时间内签订合同的；</w:t>
      </w:r>
    </w:p>
    <w:p w14:paraId="56A7820C">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（5）投标供应商其它未按招标文件规定履行义务的行为。</w:t>
      </w:r>
    </w:p>
    <w:p w14:paraId="3DA333FC">
      <w:pPr>
        <w:spacing w:line="440" w:lineRule="exact"/>
        <w:ind w:firstLine="440"/>
        <w:rPr>
          <w:rFonts w:ascii="微软雅黑" w:hAnsi="微软雅黑" w:eastAsia="微软雅黑" w:cs="微软雅黑"/>
          <w:b/>
          <w:bCs/>
          <w:sz w:val="22"/>
          <w:szCs w:val="22"/>
        </w:rPr>
      </w:pPr>
      <w:r>
        <w:rPr>
          <w:rFonts w:hint="eastAsia" w:ascii="微软雅黑" w:hAnsi="微软雅黑" w:eastAsia="微软雅黑" w:cs="微软雅黑"/>
          <w:b/>
          <w:bCs/>
          <w:sz w:val="22"/>
          <w:szCs w:val="22"/>
        </w:rPr>
        <w:t>38、询问和质疑</w:t>
      </w:r>
    </w:p>
    <w:p w14:paraId="2D465786">
      <w:pPr>
        <w:spacing w:line="440" w:lineRule="exact"/>
        <w:ind w:firstLine="440"/>
        <w:rPr>
          <w:rFonts w:ascii="微软雅黑" w:hAnsi="微软雅黑" w:eastAsia="微软雅黑" w:cs="微软雅黑"/>
          <w:color w:val="auto"/>
          <w:sz w:val="22"/>
          <w:szCs w:val="22"/>
        </w:rPr>
      </w:pPr>
      <w:r>
        <w:rPr>
          <w:rFonts w:hint="eastAsia" w:ascii="微软雅黑" w:hAnsi="微软雅黑" w:eastAsia="微软雅黑" w:cs="微软雅黑"/>
          <w:sz w:val="22"/>
          <w:szCs w:val="22"/>
        </w:rPr>
        <w:t>38.1投标供应商对采购事项有疑问，可</w:t>
      </w:r>
      <w:r>
        <w:rPr>
          <w:rFonts w:hint="eastAsia" w:ascii="微软雅黑" w:hAnsi="微软雅黑" w:eastAsia="微软雅黑" w:cs="微软雅黑"/>
          <w:color w:val="auto"/>
          <w:sz w:val="22"/>
          <w:szCs w:val="22"/>
        </w:rPr>
        <w:t xml:space="preserve">以按照《政府采购法》的相关规定向采购人机构提出询问。提出质疑的供应商应当是参与所质疑项目采购活动的供应商。 </w:t>
      </w:r>
    </w:p>
    <w:p w14:paraId="4CA5CC58">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color w:val="auto"/>
          <w:sz w:val="22"/>
          <w:szCs w:val="22"/>
        </w:rPr>
        <w:t>38.2若投标供应商认为其投标未获公平评审或采购文件、采购过程和中标或</w:t>
      </w:r>
      <w:r>
        <w:rPr>
          <w:rFonts w:hint="eastAsia" w:ascii="微软雅黑" w:hAnsi="微软雅黑" w:eastAsia="微软雅黑" w:cs="微软雅黑"/>
          <w:sz w:val="22"/>
          <w:szCs w:val="22"/>
        </w:rPr>
        <w:t>者成交结果使自己的合法权益受到损害，可以在知道或者应知其权益受到损害之日起7个工作日内，以书面形式向采购人、采购代理机构提出质疑。应知其权益受到损害之日是指：</w:t>
      </w:r>
    </w:p>
    <w:p w14:paraId="762545FB">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（1）对招标文件提出质疑的，为获取招标文件之日或招标文件公告期限届满之日。</w:t>
      </w:r>
    </w:p>
    <w:p w14:paraId="44F3BAEA">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（2）对采购过程提出质疑的，为各采购程序环节结束之日。</w:t>
      </w:r>
    </w:p>
    <w:p w14:paraId="7147FC36">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（3）对中标、成交结果提出质疑的，为中标或者成交结果公告期限届满之日。</w:t>
      </w:r>
    </w:p>
    <w:p w14:paraId="7DC2F67E">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 xml:space="preserve">38.3供应商提出质疑应当提交质疑函和必要的证明材料。质疑函应当包括下列内容： </w:t>
      </w:r>
    </w:p>
    <w:p w14:paraId="0110B725">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 xml:space="preserve">（1）供应商的姓名或者名称、地址、邮编、联系人及联系电话； </w:t>
      </w:r>
    </w:p>
    <w:p w14:paraId="06CE8B81">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（2）质疑项目的名称、编号；</w:t>
      </w:r>
    </w:p>
    <w:p w14:paraId="43B57DAF">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 xml:space="preserve">（3）具体、明确的质疑事项和与质疑事项相关的请求； </w:t>
      </w:r>
    </w:p>
    <w:p w14:paraId="4D3AC527">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 xml:space="preserve">（4）事实依据； </w:t>
      </w:r>
    </w:p>
    <w:p w14:paraId="5CBF49C0">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 xml:space="preserve">（5）必要的法律依据； </w:t>
      </w:r>
    </w:p>
    <w:p w14:paraId="062D0F6D">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（6）提起质疑的日期。</w:t>
      </w:r>
    </w:p>
    <w:p w14:paraId="6CF28A1E">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38.4质疑事项按照有关法律、法规和规章规定及招标文件要求属于保密或者处于保密阶段的事项，投标供应商必须提供正常的信息来源或有效证据，投标供应商不能提供或者拒绝提供合法的信息来源或有效证据的；</w:t>
      </w:r>
    </w:p>
    <w:p w14:paraId="66222C5A">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质疑函应提供充足有效的相关证明材料；如果涉及到产品功能或技术指标的，应出具相关制造商的证明文件；</w:t>
      </w:r>
    </w:p>
    <w:p w14:paraId="7E4DB31D">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质疑材料中有外文资料的，应一并附上中文译本，并以中文译本为准。</w:t>
      </w:r>
    </w:p>
    <w:p w14:paraId="5BE7AA44">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38.5投标供应商质疑实行实名制并须在质疑书上署名。投标供应商不得进行虚假、恶意质疑，不得以质疑为手段获取不当得利、实现非法目的。</w:t>
      </w:r>
    </w:p>
    <w:p w14:paraId="216B60F8">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38.6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30E81813">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38.7质疑书提交方式。投标供应商或者其委托代理人应当当面提交质疑书及相关证明材料。提交质疑书时，投标供应商应同时提交本人身份证，委托他人代理质疑事宜的，还应提交被委托人的身份证。</w:t>
      </w:r>
    </w:p>
    <w:p w14:paraId="686D8CA5">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38.8投标供应商不得虚假质疑和恶意质疑，并对质疑内容的真实性承担责任。投标供应商或者其他利害关系人通过捏造事实、伪造证明材料等方式提出异议或投诉，阻碍招投标活动正常进行的，属于严重不良行为，财政部门将其列入不良行为记录名单，并依法予以处罚。</w:t>
      </w:r>
    </w:p>
    <w:p w14:paraId="59A9A7F5">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38.9采购人或采购代理机构将在收到符合上述条件的书面质疑后7个工作日内审查质疑事项，采购人做出答复或相关处理决定，并以书面形式通知质疑投标供应商和其他有关供应商。</w:t>
      </w:r>
    </w:p>
    <w:p w14:paraId="04E7207C">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38.10依法提出质疑的投标供应商对采购人或采购代理机构的答复不满意、以及采购人或采购代理机构未在规定的时间内做出答复的，可以在答复期满后15个工作日内向财政部门投诉。</w:t>
      </w:r>
    </w:p>
    <w:p w14:paraId="2A99BB65">
      <w:pPr>
        <w:pStyle w:val="2"/>
        <w:rPr>
          <w:rFonts w:ascii="微软雅黑" w:hAnsi="微软雅黑" w:eastAsia="微软雅黑" w:cs="微软雅黑"/>
          <w:sz w:val="28"/>
          <w:szCs w:val="28"/>
        </w:rPr>
      </w:pPr>
      <w:bookmarkStart w:id="21" w:name="_Toc29167"/>
      <w:r>
        <w:rPr>
          <w:rFonts w:hint="eastAsia" w:ascii="微软雅黑" w:hAnsi="微软雅黑" w:eastAsia="微软雅黑" w:cs="微软雅黑"/>
          <w:sz w:val="28"/>
          <w:szCs w:val="28"/>
        </w:rPr>
        <w:t>（九）保密和披露</w:t>
      </w:r>
      <w:bookmarkEnd w:id="21"/>
    </w:p>
    <w:p w14:paraId="3263787F">
      <w:pPr>
        <w:spacing w:line="440" w:lineRule="exact"/>
        <w:ind w:firstLine="480" w:firstLineChars="218"/>
        <w:rPr>
          <w:rFonts w:ascii="微软雅黑" w:hAnsi="微软雅黑" w:eastAsia="微软雅黑" w:cs="微软雅黑"/>
          <w:sz w:val="22"/>
          <w:szCs w:val="22"/>
        </w:rPr>
      </w:pPr>
      <w:r>
        <w:rPr>
          <w:rFonts w:hint="eastAsia" w:ascii="微软雅黑" w:hAnsi="微软雅黑" w:eastAsia="微软雅黑" w:cs="微软雅黑"/>
          <w:b/>
          <w:bCs/>
          <w:sz w:val="22"/>
          <w:szCs w:val="22"/>
        </w:rPr>
        <w:t>39、采购代理机构有权将投标供应商提供的所有资料依法向有关政府监督部门或有权参与评审工作的有关人员披露。</w:t>
      </w:r>
    </w:p>
    <w:p w14:paraId="340E5090">
      <w:pPr>
        <w:spacing w:line="440" w:lineRule="exact"/>
        <w:ind w:firstLine="480" w:firstLineChars="218"/>
        <w:rPr>
          <w:rFonts w:ascii="微软雅黑" w:hAnsi="微软雅黑" w:eastAsia="微软雅黑" w:cs="微软雅黑"/>
          <w:sz w:val="22"/>
          <w:szCs w:val="22"/>
        </w:rPr>
      </w:pPr>
      <w:r>
        <w:rPr>
          <w:rFonts w:hint="eastAsia" w:ascii="微软雅黑" w:hAnsi="微软雅黑" w:eastAsia="微软雅黑" w:cs="微软雅黑"/>
          <w:b/>
          <w:bCs/>
          <w:sz w:val="22"/>
          <w:szCs w:val="22"/>
        </w:rPr>
        <w:t>40、在下列情形下：</w:t>
      </w:r>
      <w:r>
        <w:rPr>
          <w:rFonts w:hint="eastAsia" w:ascii="微软雅黑" w:hAnsi="微软雅黑" w:eastAsia="微软雅黑" w:cs="微软雅黑"/>
          <w:sz w:val="22"/>
          <w:szCs w:val="22"/>
        </w:rPr>
        <w:t>当发布中标公告和其它公告时，当国家机关调查、审查、审计时，以及其他符合法律规定的情形下，无须事先征求投标供应商/中标供应商同意而可以披露关于采购过程、合同文本、签署情况的资料、投标供应商/中标供应商、采购内容的有关信息以及补充条款等。对任何已经公布过的内容或与之内容相同的资料，以及投标供应商/中标供应商已经泄露或公开的，无须再承担保密责任。</w:t>
      </w:r>
    </w:p>
    <w:p w14:paraId="6D7ED86A">
      <w:pPr>
        <w:spacing w:line="440" w:lineRule="exact"/>
        <w:ind w:firstLine="480" w:firstLineChars="218"/>
        <w:rPr>
          <w:rFonts w:ascii="微软雅黑" w:hAnsi="微软雅黑" w:eastAsia="微软雅黑" w:cs="微软雅黑"/>
          <w:sz w:val="22"/>
          <w:szCs w:val="22"/>
        </w:rPr>
      </w:pPr>
      <w:r>
        <w:rPr>
          <w:rFonts w:hint="eastAsia" w:ascii="微软雅黑" w:hAnsi="微软雅黑" w:eastAsia="微软雅黑" w:cs="微软雅黑"/>
          <w:b/>
          <w:bCs/>
          <w:sz w:val="22"/>
          <w:szCs w:val="22"/>
        </w:rPr>
        <w:t>41、投标供应商之间不得相互串通投标报价，</w:t>
      </w:r>
      <w:r>
        <w:rPr>
          <w:rFonts w:hint="eastAsia" w:ascii="微软雅黑" w:hAnsi="微软雅黑" w:eastAsia="微软雅黑" w:cs="微软雅黑"/>
          <w:sz w:val="22"/>
          <w:szCs w:val="22"/>
        </w:rPr>
        <w:t>不得妨碍其他投标供应商的公平竞争，不得损害采购人或者其他投标供应商的合法权益。</w:t>
      </w:r>
    </w:p>
    <w:p w14:paraId="325E6B71">
      <w:pPr>
        <w:spacing w:line="440" w:lineRule="exact"/>
        <w:ind w:firstLine="480" w:firstLineChars="218"/>
        <w:rPr>
          <w:rFonts w:ascii="微软雅黑" w:hAnsi="微软雅黑" w:eastAsia="微软雅黑" w:cs="微软雅黑"/>
          <w:sz w:val="22"/>
          <w:szCs w:val="22"/>
        </w:rPr>
      </w:pPr>
      <w:r>
        <w:rPr>
          <w:rFonts w:hint="eastAsia" w:ascii="微软雅黑" w:hAnsi="微软雅黑" w:eastAsia="微软雅黑" w:cs="微软雅黑"/>
          <w:b/>
          <w:bCs/>
          <w:sz w:val="22"/>
          <w:szCs w:val="22"/>
        </w:rPr>
        <w:t>42、投标供应商不得向采购人</w:t>
      </w:r>
      <w:r>
        <w:rPr>
          <w:rFonts w:hint="eastAsia" w:ascii="微软雅黑" w:hAnsi="微软雅黑" w:eastAsia="微软雅黑" w:cs="微软雅黑"/>
          <w:sz w:val="22"/>
          <w:szCs w:val="22"/>
        </w:rPr>
        <w:t>、评标委员会成员、采购代理机构进行商业贿赂或者采取其他不正当手段谋取中标。即使在签订合同后，如果有证据表明投标供应商有此行为的将按照《政府采购法》有关规定处理。</w:t>
      </w:r>
    </w:p>
    <w:p w14:paraId="2ED25814">
      <w:pPr>
        <w:spacing w:line="440" w:lineRule="exact"/>
        <w:ind w:firstLine="480" w:firstLineChars="218"/>
        <w:rPr>
          <w:rFonts w:ascii="微软雅黑" w:hAnsi="微软雅黑" w:eastAsia="微软雅黑" w:cs="微软雅黑"/>
          <w:sz w:val="22"/>
          <w:szCs w:val="22"/>
        </w:rPr>
      </w:pPr>
      <w:r>
        <w:rPr>
          <w:rFonts w:hint="eastAsia" w:ascii="微软雅黑" w:hAnsi="微软雅黑" w:eastAsia="微软雅黑" w:cs="微软雅黑"/>
          <w:b/>
          <w:bCs/>
          <w:sz w:val="22"/>
          <w:szCs w:val="22"/>
        </w:rPr>
        <w:t>43、招标文件和有关法律法规要求不一致的，以有关法律法规为准。</w:t>
      </w:r>
    </w:p>
    <w:p w14:paraId="24A9686E">
      <w:pPr>
        <w:pStyle w:val="2"/>
        <w:rPr>
          <w:rFonts w:ascii="微软雅黑" w:hAnsi="微软雅黑" w:eastAsia="微软雅黑" w:cs="微软雅黑"/>
          <w:sz w:val="28"/>
          <w:szCs w:val="28"/>
        </w:rPr>
      </w:pPr>
      <w:bookmarkStart w:id="22" w:name="_Toc19949"/>
      <w:r>
        <w:rPr>
          <w:rFonts w:hint="eastAsia" w:ascii="微软雅黑" w:hAnsi="微软雅黑" w:eastAsia="微软雅黑" w:cs="微软雅黑"/>
          <w:sz w:val="28"/>
          <w:szCs w:val="28"/>
        </w:rPr>
        <w:t>（十）免责条款</w:t>
      </w:r>
      <w:bookmarkEnd w:id="22"/>
    </w:p>
    <w:p w14:paraId="64E738E7">
      <w:pPr>
        <w:ind w:firstLine="440"/>
        <w:rPr>
          <w:rFonts w:ascii="微软雅黑" w:hAnsi="微软雅黑" w:eastAsia="微软雅黑" w:cs="微软雅黑"/>
          <w:b/>
          <w:bCs/>
          <w:sz w:val="22"/>
          <w:szCs w:val="22"/>
        </w:rPr>
      </w:pPr>
      <w:r>
        <w:rPr>
          <w:rFonts w:hint="eastAsia" w:ascii="微软雅黑" w:hAnsi="微软雅黑" w:eastAsia="微软雅黑" w:cs="微软雅黑"/>
          <w:b/>
          <w:bCs/>
          <w:sz w:val="22"/>
          <w:szCs w:val="22"/>
        </w:rPr>
        <w:t>44．由于网络和电子化系统原因对招标（采购）活动造成的影响公共资源交易管理中心将不承担任何责任。</w:t>
      </w:r>
    </w:p>
    <w:p w14:paraId="7C8882D7">
      <w:pPr>
        <w:pStyle w:val="2"/>
        <w:rPr>
          <w:rFonts w:ascii="微软雅黑" w:hAnsi="微软雅黑" w:eastAsia="微软雅黑" w:cs="微软雅黑"/>
          <w:sz w:val="28"/>
          <w:szCs w:val="28"/>
        </w:rPr>
      </w:pPr>
      <w:bookmarkStart w:id="23" w:name="_Toc26770"/>
      <w:r>
        <w:rPr>
          <w:rFonts w:hint="eastAsia" w:ascii="微软雅黑" w:hAnsi="微软雅黑" w:eastAsia="微软雅黑" w:cs="微软雅黑"/>
          <w:sz w:val="28"/>
          <w:szCs w:val="28"/>
        </w:rPr>
        <w:t>（十一）河南省政府采购合同融资政策告知函（详见附件）</w:t>
      </w:r>
      <w:bookmarkEnd w:id="23"/>
    </w:p>
    <w:p w14:paraId="5CC675B0">
      <w:pPr>
        <w:pStyle w:val="2"/>
        <w:jc w:val="both"/>
        <w:rPr>
          <w:rFonts w:ascii="微软雅黑" w:hAnsi="微软雅黑" w:eastAsia="微软雅黑" w:cs="微软雅黑"/>
          <w:sz w:val="28"/>
          <w:szCs w:val="28"/>
        </w:rPr>
      </w:pPr>
    </w:p>
    <w:p w14:paraId="5285E381">
      <w:pPr>
        <w:pStyle w:val="2"/>
        <w:jc w:val="both"/>
        <w:rPr>
          <w:rFonts w:ascii="微软雅黑" w:hAnsi="微软雅黑" w:eastAsia="微软雅黑" w:cs="微软雅黑"/>
          <w:bCs/>
          <w:sz w:val="28"/>
          <w:szCs w:val="28"/>
        </w:rPr>
      </w:pPr>
      <w:r>
        <w:rPr>
          <w:rFonts w:hint="eastAsia" w:ascii="微软雅黑" w:hAnsi="微软雅黑" w:eastAsia="微软雅黑" w:cs="微软雅黑"/>
          <w:bCs/>
          <w:sz w:val="28"/>
          <w:szCs w:val="28"/>
        </w:rPr>
        <w:t>附件：</w:t>
      </w:r>
    </w:p>
    <w:p w14:paraId="6D1CD882">
      <w:pPr>
        <w:ind w:firstLine="560"/>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河南省政府采购合同融资政策告知函</w:t>
      </w:r>
    </w:p>
    <w:p w14:paraId="7B7E557B">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各供应商：</w:t>
      </w:r>
    </w:p>
    <w:p w14:paraId="7E06E029">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欢迎贵公司参与河南省政府采购活动！</w:t>
      </w:r>
    </w:p>
    <w:p w14:paraId="0571D1FE">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6239621">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贷款渠道和提供贷款的金融机构，可在河南省政府采购网“河南省政府采购合同融资平台”查询联系。</w:t>
      </w:r>
    </w:p>
    <w:p w14:paraId="33A06235">
      <w:pPr>
        <w:ind w:firstLine="480"/>
        <w:rPr>
          <w:rFonts w:ascii="微软雅黑" w:hAnsi="微软雅黑" w:eastAsia="微软雅黑" w:cs="微软雅黑"/>
        </w:rPr>
      </w:pPr>
    </w:p>
    <w:p w14:paraId="5514B6D3">
      <w:pPr>
        <w:pStyle w:val="20"/>
      </w:pPr>
    </w:p>
    <w:p w14:paraId="03B6714E">
      <w:pPr>
        <w:pStyle w:val="5"/>
      </w:pPr>
    </w:p>
    <w:p w14:paraId="2DBBDB25">
      <w:pPr>
        <w:pStyle w:val="6"/>
      </w:pPr>
    </w:p>
    <w:p w14:paraId="7D1DB1A4">
      <w:pPr>
        <w:pStyle w:val="6"/>
      </w:pPr>
    </w:p>
    <w:p w14:paraId="18FC3DFD">
      <w:pPr>
        <w:pStyle w:val="6"/>
      </w:pPr>
    </w:p>
    <w:p w14:paraId="499CDC81">
      <w:pPr>
        <w:pStyle w:val="6"/>
      </w:pPr>
    </w:p>
    <w:p w14:paraId="401DC1AC">
      <w:pPr>
        <w:pStyle w:val="6"/>
      </w:pPr>
    </w:p>
    <w:p w14:paraId="167756D4">
      <w:pPr>
        <w:pStyle w:val="2"/>
        <w:rPr>
          <w:rFonts w:hint="default" w:ascii="微软雅黑" w:hAnsi="微软雅黑" w:eastAsia="微软雅黑" w:cs="微软雅黑"/>
          <w:lang w:val="en-US" w:eastAsia="zh-CN"/>
        </w:rPr>
      </w:pPr>
      <w:bookmarkStart w:id="24" w:name="_Toc570"/>
      <w:r>
        <w:rPr>
          <w:rFonts w:hint="eastAsia" w:ascii="微软雅黑" w:hAnsi="微软雅黑" w:eastAsia="微软雅黑" w:cs="微软雅黑"/>
        </w:rPr>
        <w:t xml:space="preserve">  第</w:t>
      </w:r>
      <w:r>
        <w:rPr>
          <w:rFonts w:hint="eastAsia" w:ascii="微软雅黑" w:hAnsi="微软雅黑" w:eastAsia="微软雅黑" w:cs="微软雅黑"/>
          <w:lang w:val="en-US" w:eastAsia="zh-CN"/>
        </w:rPr>
        <w:t>四</w:t>
      </w:r>
      <w:r>
        <w:rPr>
          <w:rFonts w:hint="eastAsia" w:ascii="微软雅黑" w:hAnsi="微软雅黑" w:eastAsia="微软雅黑" w:cs="微软雅黑"/>
        </w:rPr>
        <w:t xml:space="preserve">部分  </w:t>
      </w:r>
      <w:r>
        <w:rPr>
          <w:rFonts w:hint="eastAsia" w:ascii="微软雅黑" w:hAnsi="微软雅黑" w:eastAsia="微软雅黑" w:cs="微软雅黑"/>
          <w:lang w:val="en-US" w:eastAsia="zh-CN"/>
        </w:rPr>
        <w:t>合同条款</w:t>
      </w:r>
    </w:p>
    <w:p w14:paraId="4DCE791C">
      <w:pPr>
        <w:pStyle w:val="21"/>
        <w:ind w:firstLine="480"/>
        <w:jc w:val="center"/>
        <w:rPr>
          <w:rFonts w:hint="eastAsia" w:ascii="宋体" w:hAnsi="宋体" w:eastAsia="宋体" w:cs="宋体"/>
          <w:b w:val="0"/>
          <w:bCs/>
          <w:sz w:val="21"/>
          <w:szCs w:val="21"/>
        </w:rPr>
      </w:pPr>
      <w:r>
        <w:rPr>
          <w:rFonts w:hint="eastAsia" w:ascii="宋体" w:hAnsi="宋体" w:eastAsia="宋体" w:cs="宋体"/>
          <w:b w:val="0"/>
          <w:bCs/>
          <w:sz w:val="21"/>
          <w:szCs w:val="21"/>
        </w:rPr>
        <w:t>（本合同仅供参考，具体内容以双方最终签订合同为准）</w:t>
      </w:r>
    </w:p>
    <w:p w14:paraId="5956EEBE">
      <w:pPr>
        <w:autoSpaceDE w:val="0"/>
        <w:autoSpaceDN w:val="0"/>
        <w:spacing w:line="440" w:lineRule="exact"/>
        <w:jc w:val="center"/>
        <w:rPr>
          <w:rFonts w:hint="eastAsia" w:ascii="宋体" w:hAnsi="宋体" w:eastAsia="宋体" w:cs="宋体"/>
          <w:color w:val="auto"/>
          <w:sz w:val="21"/>
          <w:szCs w:val="21"/>
          <w:u w:val="single"/>
          <w:lang w:val="zh-CN"/>
        </w:rPr>
      </w:pPr>
      <w:r>
        <w:rPr>
          <w:rFonts w:hint="eastAsia" w:ascii="宋体" w:hAnsi="宋体" w:eastAsia="宋体" w:cs="宋体"/>
          <w:color w:val="auto"/>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zh-CN"/>
        </w:rPr>
        <w:t>合同编号：</w:t>
      </w:r>
      <w:r>
        <w:rPr>
          <w:rFonts w:hint="eastAsia" w:ascii="宋体" w:hAnsi="宋体" w:eastAsia="宋体" w:cs="宋体"/>
          <w:color w:val="auto"/>
          <w:sz w:val="21"/>
          <w:szCs w:val="21"/>
          <w:u w:val="single"/>
          <w:lang w:val="zh-CN"/>
        </w:rPr>
        <w:t xml:space="preserve">          </w:t>
      </w:r>
    </w:p>
    <w:p w14:paraId="4C606333">
      <w:pPr>
        <w:autoSpaceDE w:val="0"/>
        <w:autoSpaceDN w:val="0"/>
        <w:spacing w:line="440" w:lineRule="exact"/>
        <w:rPr>
          <w:rFonts w:hint="eastAsia" w:ascii="宋体" w:hAnsi="宋体" w:eastAsia="宋体" w:cs="宋体"/>
          <w:color w:val="auto"/>
          <w:sz w:val="21"/>
          <w:szCs w:val="21"/>
          <w:u w:val="single"/>
          <w:lang w:val="zh-CN"/>
        </w:rPr>
      </w:pPr>
      <w:r>
        <w:rPr>
          <w:rFonts w:hint="eastAsia" w:ascii="宋体" w:hAnsi="宋体" w:eastAsia="宋体" w:cs="宋体"/>
          <w:color w:val="auto"/>
          <w:sz w:val="21"/>
          <w:szCs w:val="21"/>
          <w:lang w:val="zh-CN"/>
        </w:rPr>
        <w:t>供方（中标人全称）：</w:t>
      </w:r>
      <w:r>
        <w:rPr>
          <w:rFonts w:hint="eastAsia" w:ascii="宋体" w:hAnsi="宋体" w:eastAsia="宋体" w:cs="宋体"/>
          <w:color w:val="auto"/>
          <w:sz w:val="21"/>
          <w:szCs w:val="21"/>
          <w:u w:val="single"/>
          <w:lang w:val="zh-CN"/>
        </w:rPr>
        <w:t xml:space="preserve">                        </w:t>
      </w:r>
    </w:p>
    <w:p w14:paraId="512D4494">
      <w:pPr>
        <w:autoSpaceDE w:val="0"/>
        <w:autoSpaceDN w:val="0"/>
        <w:spacing w:line="440" w:lineRule="exact"/>
        <w:rPr>
          <w:rFonts w:hint="eastAsia" w:ascii="宋体" w:hAnsi="宋体" w:eastAsia="宋体" w:cs="宋体"/>
          <w:color w:val="auto"/>
          <w:sz w:val="21"/>
          <w:szCs w:val="21"/>
          <w:u w:val="single"/>
          <w:lang w:val="zh-CN"/>
        </w:rPr>
      </w:pPr>
      <w:r>
        <w:rPr>
          <w:rFonts w:hint="eastAsia" w:ascii="宋体" w:hAnsi="宋体" w:eastAsia="宋体" w:cs="宋体"/>
          <w:color w:val="auto"/>
          <w:sz w:val="21"/>
          <w:szCs w:val="21"/>
          <w:lang w:val="zh-CN"/>
        </w:rPr>
        <w:t>需方（采购人全称）：</w:t>
      </w:r>
      <w:r>
        <w:rPr>
          <w:rFonts w:hint="eastAsia" w:ascii="宋体" w:hAnsi="宋体" w:eastAsia="宋体" w:cs="宋体"/>
          <w:color w:val="auto"/>
          <w:sz w:val="21"/>
          <w:szCs w:val="21"/>
          <w:u w:val="single"/>
          <w:lang w:val="zh-CN"/>
        </w:rPr>
        <w:t xml:space="preserve">                           </w:t>
      </w:r>
    </w:p>
    <w:p w14:paraId="4A768599">
      <w:pPr>
        <w:autoSpaceDE w:val="0"/>
        <w:autoSpaceDN w:val="0"/>
        <w:spacing w:line="440" w:lineRule="exact"/>
        <w:ind w:firstLine="645"/>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供方持中标/成交通知书，根据招标文件、供方的投标/报价等文件[项目编号：</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]，按照《政府采购法》、《民法典》等有关法律、法规，供需双方经协商一致，达成以下合同条款：</w:t>
      </w:r>
    </w:p>
    <w:p w14:paraId="66E414D7">
      <w:pPr>
        <w:autoSpaceDE w:val="0"/>
        <w:autoSpaceDN w:val="0"/>
        <w:spacing w:line="440" w:lineRule="exact"/>
        <w:ind w:firstLine="538"/>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一、本合同名称：</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w:t>
      </w:r>
    </w:p>
    <w:p w14:paraId="7162D6D5">
      <w:pPr>
        <w:autoSpaceDE w:val="0"/>
        <w:autoSpaceDN w:val="0"/>
        <w:spacing w:line="440" w:lineRule="exact"/>
        <w:ind w:firstLine="538"/>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二、本合同总价为人民币</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元（大写：</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w:t>
      </w:r>
    </w:p>
    <w:p w14:paraId="0DFF6474">
      <w:pPr>
        <w:autoSpaceDE w:val="0"/>
        <w:autoSpaceDN w:val="0"/>
        <w:spacing w:line="440" w:lineRule="exact"/>
        <w:ind w:firstLine="538"/>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zh-CN"/>
        </w:rPr>
        <w:t>服务范围、技术规格、及分项价格如下：</w:t>
      </w:r>
      <w:r>
        <w:rPr>
          <w:rFonts w:hint="eastAsia" w:ascii="宋体" w:hAnsi="宋体" w:eastAsia="宋体" w:cs="宋体"/>
          <w:color w:val="auto"/>
          <w:sz w:val="21"/>
          <w:szCs w:val="21"/>
          <w:u w:val="single"/>
          <w:lang w:val="en-US" w:eastAsia="zh-CN"/>
        </w:rPr>
        <w:t xml:space="preserve">           </w:t>
      </w:r>
    </w:p>
    <w:p w14:paraId="15D1D429">
      <w:pPr>
        <w:autoSpaceDE w:val="0"/>
        <w:autoSpaceDN w:val="0"/>
        <w:spacing w:line="42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三、</w:t>
      </w:r>
      <w:r>
        <w:rPr>
          <w:rFonts w:hint="eastAsia" w:ascii="宋体" w:hAnsi="宋体" w:cs="宋体"/>
          <w:color w:val="auto"/>
          <w:sz w:val="21"/>
          <w:szCs w:val="21"/>
          <w:lang w:val="zh-CN"/>
        </w:rPr>
        <w:t>服务要求</w:t>
      </w:r>
      <w:r>
        <w:rPr>
          <w:rFonts w:hint="eastAsia" w:ascii="宋体" w:hAnsi="宋体" w:eastAsia="宋体" w:cs="宋体"/>
          <w:color w:val="auto"/>
          <w:sz w:val="21"/>
          <w:szCs w:val="21"/>
          <w:lang w:val="zh-CN"/>
        </w:rPr>
        <w:t>及供方对质量负责条件和期限：</w:t>
      </w:r>
    </w:p>
    <w:p w14:paraId="5F0D5C72">
      <w:pPr>
        <w:autoSpaceDE w:val="0"/>
        <w:autoSpaceDN w:val="0"/>
        <w:adjustRightInd w:val="0"/>
        <w:spacing w:line="420" w:lineRule="exact"/>
        <w:ind w:firstLine="420" w:firstLineChars="200"/>
        <w:rPr>
          <w:rFonts w:hint="eastAsia" w:ascii="宋体" w:hAnsi="宋体" w:eastAsia="宋体" w:cs="宋体"/>
          <w:color w:val="auto"/>
          <w:sz w:val="21"/>
          <w:szCs w:val="21"/>
          <w:lang w:val="zh-CN"/>
        </w:rPr>
      </w:pPr>
      <w:r>
        <w:rPr>
          <w:rFonts w:hint="eastAsia" w:ascii="宋体" w:hAnsi="宋体" w:cs="宋体"/>
          <w:color w:val="auto"/>
          <w:sz w:val="21"/>
          <w:szCs w:val="21"/>
          <w:lang w:val="zh-CN"/>
        </w:rPr>
        <w:t>服务要求</w:t>
      </w:r>
      <w:r>
        <w:rPr>
          <w:rFonts w:hint="eastAsia" w:ascii="宋体" w:hAnsi="宋体" w:eastAsia="宋体" w:cs="宋体"/>
          <w:color w:val="auto"/>
          <w:sz w:val="21"/>
          <w:szCs w:val="21"/>
          <w:lang w:val="zh-CN"/>
        </w:rPr>
        <w:t>及供方对质量负责条件和期限：所供</w:t>
      </w:r>
      <w:r>
        <w:rPr>
          <w:rFonts w:hint="eastAsia" w:ascii="宋体" w:hAnsi="宋体" w:eastAsia="宋体" w:cs="宋体"/>
          <w:color w:val="auto"/>
          <w:sz w:val="21"/>
          <w:szCs w:val="21"/>
          <w:lang w:val="zh-CN" w:eastAsia="zh-CN"/>
        </w:rPr>
        <w:t>服务、货物</w:t>
      </w:r>
      <w:r>
        <w:rPr>
          <w:rFonts w:hint="eastAsia" w:ascii="宋体" w:hAnsi="宋体" w:eastAsia="宋体" w:cs="宋体"/>
          <w:color w:val="auto"/>
          <w:sz w:val="21"/>
          <w:szCs w:val="21"/>
          <w:lang w:val="zh-CN"/>
        </w:rPr>
        <w:t>必须首先符合有关国家强制性规定、国家（行业）标准或相关法律法规要求，同时符合招标文件规定的</w:t>
      </w:r>
      <w:r>
        <w:rPr>
          <w:rFonts w:hint="eastAsia" w:ascii="宋体" w:hAnsi="宋体" w:cs="宋体"/>
          <w:color w:val="auto"/>
          <w:sz w:val="21"/>
          <w:szCs w:val="21"/>
          <w:lang w:val="zh-CN"/>
        </w:rPr>
        <w:t>服务要求</w:t>
      </w:r>
      <w:r>
        <w:rPr>
          <w:rFonts w:hint="eastAsia" w:ascii="宋体" w:hAnsi="宋体" w:eastAsia="宋体" w:cs="宋体"/>
          <w:color w:val="auto"/>
          <w:sz w:val="21"/>
          <w:szCs w:val="21"/>
          <w:lang w:val="zh-CN"/>
        </w:rPr>
        <w:t>。供方保证全部按照合同规定的时间和方式向需方提供服务、货物，并负责可能的弥补缺陷。需方对服务质量有异议的应在知道后15日内以书面形式向供方提出。</w:t>
      </w:r>
    </w:p>
    <w:p w14:paraId="0A96CEA5">
      <w:pPr>
        <w:autoSpaceDE w:val="0"/>
        <w:autoSpaceDN w:val="0"/>
        <w:spacing w:line="42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四、售后服务承诺：</w:t>
      </w:r>
    </w:p>
    <w:p w14:paraId="1B505397">
      <w:pPr>
        <w:autoSpaceDE w:val="0"/>
        <w:autoSpaceDN w:val="0"/>
        <w:adjustRightInd w:val="0"/>
        <w:spacing w:line="42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w:t>
      </w:r>
      <w:r>
        <w:rPr>
          <w:rFonts w:hint="eastAsia" w:ascii="宋体" w:hAnsi="宋体" w:eastAsia="宋体" w:cs="宋体"/>
          <w:color w:val="auto"/>
          <w:sz w:val="21"/>
          <w:szCs w:val="21"/>
        </w:rPr>
        <w:t>．</w:t>
      </w:r>
      <w:r>
        <w:rPr>
          <w:rFonts w:hint="eastAsia" w:ascii="宋体" w:hAnsi="宋体" w:eastAsia="宋体" w:cs="宋体"/>
          <w:color w:val="auto"/>
          <w:sz w:val="21"/>
          <w:szCs w:val="21"/>
          <w:lang w:val="zh-CN"/>
        </w:rPr>
        <w:t>售后服务响应时间：</w:t>
      </w:r>
    </w:p>
    <w:p w14:paraId="57C5B629">
      <w:pPr>
        <w:autoSpaceDE w:val="0"/>
        <w:autoSpaceDN w:val="0"/>
        <w:adjustRightInd w:val="0"/>
        <w:spacing w:line="42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w:t>
      </w:r>
      <w:r>
        <w:rPr>
          <w:rFonts w:hint="eastAsia" w:ascii="宋体" w:hAnsi="宋体" w:eastAsia="宋体" w:cs="宋体"/>
          <w:color w:val="auto"/>
          <w:sz w:val="21"/>
          <w:szCs w:val="21"/>
        </w:rPr>
        <w:t>．</w:t>
      </w:r>
      <w:r>
        <w:rPr>
          <w:rFonts w:hint="eastAsia" w:ascii="宋体" w:hAnsi="宋体" w:eastAsia="宋体" w:cs="宋体"/>
          <w:color w:val="auto"/>
          <w:sz w:val="21"/>
          <w:szCs w:val="21"/>
          <w:lang w:val="zh-CN"/>
        </w:rPr>
        <w:t>解决问题时间：</w:t>
      </w:r>
    </w:p>
    <w:p w14:paraId="57F67529">
      <w:pPr>
        <w:autoSpaceDE w:val="0"/>
        <w:autoSpaceDN w:val="0"/>
        <w:adjustRightInd w:val="0"/>
        <w:spacing w:line="42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zh-CN"/>
        </w:rPr>
        <w:t>售后服务机构名称、地址及联系方式：</w:t>
      </w:r>
    </w:p>
    <w:p w14:paraId="39A7BC0D">
      <w:pPr>
        <w:autoSpaceDE w:val="0"/>
        <w:autoSpaceDN w:val="0"/>
        <w:adjustRightInd w:val="0"/>
        <w:spacing w:line="42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val="zh-CN"/>
        </w:rPr>
        <w:t>其他服务承诺：</w:t>
      </w:r>
    </w:p>
    <w:p w14:paraId="4C30052D">
      <w:pPr>
        <w:spacing w:line="440" w:lineRule="exact"/>
        <w:ind w:left="79" w:leftChars="33"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五、合同履行地点及进度：</w:t>
      </w:r>
    </w:p>
    <w:p w14:paraId="652C5CBB">
      <w:pPr>
        <w:spacing w:line="440" w:lineRule="exact"/>
        <w:ind w:left="79" w:leftChars="33"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按需方要求在</w:t>
      </w:r>
      <w:r>
        <w:rPr>
          <w:rFonts w:hint="eastAsia" w:ascii="宋体" w:hAnsi="宋体" w:eastAsia="宋体" w:cs="宋体"/>
          <w:color w:val="auto"/>
          <w:sz w:val="21"/>
          <w:szCs w:val="21"/>
          <w:u w:val="single"/>
          <w:lang w:val="zh-CN"/>
        </w:rPr>
        <w:t xml:space="preserve"> </w:t>
      </w:r>
      <w:r>
        <w:rPr>
          <w:rFonts w:hint="eastAsia" w:ascii="宋体" w:hAnsi="宋体" w:cs="宋体"/>
          <w:color w:val="auto"/>
          <w:sz w:val="21"/>
          <w:szCs w:val="21"/>
          <w:u w:val="single"/>
          <w:lang w:val="zh-CN"/>
        </w:rPr>
        <w:t xml:space="preserve">延津县先进制造业开发区管理委员会 </w:t>
      </w:r>
      <w:r>
        <w:rPr>
          <w:rFonts w:hint="eastAsia" w:ascii="宋体" w:hAnsi="宋体" w:eastAsia="宋体" w:cs="宋体"/>
          <w:color w:val="auto"/>
          <w:sz w:val="21"/>
          <w:szCs w:val="21"/>
          <w:u w:val="single"/>
          <w:lang w:val="zh-CN"/>
        </w:rPr>
        <w:t>指定的地点</w:t>
      </w:r>
      <w:r>
        <w:rPr>
          <w:rFonts w:hint="eastAsia" w:ascii="宋体" w:hAnsi="宋体" w:eastAsia="宋体" w:cs="宋体"/>
          <w:color w:val="auto"/>
          <w:sz w:val="21"/>
          <w:szCs w:val="21"/>
          <w:u w:val="single"/>
          <w:lang w:val="en-US" w:eastAsia="zh-CN"/>
        </w:rPr>
        <w:t>按照规定</w:t>
      </w:r>
      <w:r>
        <w:rPr>
          <w:rFonts w:hint="eastAsia" w:ascii="宋体" w:hAnsi="宋体" w:eastAsia="宋体" w:cs="宋体"/>
          <w:color w:val="auto"/>
          <w:sz w:val="21"/>
          <w:szCs w:val="21"/>
          <w:lang w:val="zh-CN"/>
        </w:rPr>
        <w:t>完成本项目的服务工作。</w:t>
      </w:r>
    </w:p>
    <w:p w14:paraId="30862654">
      <w:pPr>
        <w:autoSpaceDE w:val="0"/>
        <w:autoSpaceDN w:val="0"/>
        <w:spacing w:line="42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六、验收要求。</w:t>
      </w:r>
    </w:p>
    <w:p w14:paraId="01399099">
      <w:pPr>
        <w:keepNext w:val="0"/>
        <w:keepLines w:val="0"/>
        <w:pageBreakBefore w:val="0"/>
        <w:widowControl w:val="0"/>
        <w:kinsoku/>
        <w:wordWrap/>
        <w:overflowPunct/>
        <w:topLinePunct w:val="0"/>
        <w:autoSpaceDE w:val="0"/>
        <w:autoSpaceDN w:val="0"/>
        <w:bidi w:val="0"/>
        <w:snapToGrid/>
        <w:spacing w:line="560" w:lineRule="exact"/>
        <w:ind w:firstLine="420" w:firstLineChars="200"/>
        <w:jc w:val="left"/>
        <w:textAlignment w:val="auto"/>
        <w:rPr>
          <w:rFonts w:ascii="宋体" w:hAnsi="宋体" w:cs="宋体"/>
          <w:sz w:val="21"/>
          <w:szCs w:val="21"/>
          <w:highlight w:val="none"/>
          <w:lang w:val="zh-CN"/>
        </w:rPr>
      </w:pPr>
      <w:r>
        <w:rPr>
          <w:rFonts w:ascii="宋体" w:hAnsi="宋体" w:cs="宋体"/>
          <w:sz w:val="21"/>
          <w:szCs w:val="21"/>
          <w:highlight w:val="none"/>
          <w:lang w:val="zh-CN"/>
        </w:rPr>
        <w:t>1</w:t>
      </w:r>
      <w:r>
        <w:rPr>
          <w:rFonts w:hint="eastAsia" w:ascii="宋体" w:hAnsi="宋体" w:cs="宋体"/>
          <w:sz w:val="21"/>
          <w:szCs w:val="21"/>
          <w:highlight w:val="none"/>
          <w:lang w:val="zh-CN"/>
        </w:rPr>
        <w:t>、供方履约完毕及时向需方提出验收申请。</w:t>
      </w:r>
    </w:p>
    <w:p w14:paraId="166C3CB5">
      <w:pPr>
        <w:keepNext w:val="0"/>
        <w:keepLines w:val="0"/>
        <w:pageBreakBefore w:val="0"/>
        <w:widowControl w:val="0"/>
        <w:kinsoku/>
        <w:wordWrap/>
        <w:overflowPunct/>
        <w:topLinePunct w:val="0"/>
        <w:autoSpaceDE w:val="0"/>
        <w:autoSpaceDN w:val="0"/>
        <w:bidi w:val="0"/>
        <w:snapToGrid/>
        <w:spacing w:line="560" w:lineRule="exact"/>
        <w:ind w:firstLine="420" w:firstLineChars="200"/>
        <w:jc w:val="left"/>
        <w:textAlignment w:val="auto"/>
        <w:rPr>
          <w:rFonts w:ascii="宋体" w:hAnsi="宋体" w:cs="宋体"/>
          <w:sz w:val="21"/>
          <w:szCs w:val="21"/>
          <w:highlight w:val="none"/>
          <w:lang w:val="zh-CN"/>
        </w:rPr>
      </w:pPr>
      <w:r>
        <w:rPr>
          <w:rFonts w:ascii="宋体" w:hAnsi="宋体" w:cs="宋体"/>
          <w:sz w:val="21"/>
          <w:szCs w:val="21"/>
          <w:highlight w:val="none"/>
          <w:lang w:val="zh-CN"/>
        </w:rPr>
        <w:t>2</w:t>
      </w:r>
      <w:r>
        <w:rPr>
          <w:rFonts w:hint="eastAsia" w:ascii="宋体" w:hAnsi="宋体" w:cs="宋体"/>
          <w:sz w:val="21"/>
          <w:szCs w:val="21"/>
          <w:highlight w:val="none"/>
          <w:lang w:val="zh-CN"/>
        </w:rPr>
        <w:t>、需方在收到供方验收申请后</w:t>
      </w:r>
      <w:r>
        <w:rPr>
          <w:rFonts w:ascii="宋体" w:hAnsi="宋体" w:cs="宋体"/>
          <w:sz w:val="21"/>
          <w:szCs w:val="21"/>
          <w:highlight w:val="none"/>
          <w:lang w:val="zh-CN"/>
        </w:rPr>
        <w:t>5</w:t>
      </w:r>
      <w:r>
        <w:rPr>
          <w:rFonts w:hint="eastAsia" w:ascii="宋体" w:hAnsi="宋体" w:cs="宋体"/>
          <w:sz w:val="21"/>
          <w:szCs w:val="21"/>
          <w:highlight w:val="none"/>
          <w:lang w:val="zh-CN"/>
        </w:rPr>
        <w:t>个工作日内组织验收。需方成立</w:t>
      </w:r>
      <w:r>
        <w:rPr>
          <w:rFonts w:ascii="宋体" w:hAnsi="宋体" w:cs="宋体"/>
          <w:sz w:val="21"/>
          <w:szCs w:val="21"/>
          <w:highlight w:val="none"/>
          <w:lang w:val="zh-CN"/>
        </w:rPr>
        <w:t>3</w:t>
      </w:r>
      <w:r>
        <w:rPr>
          <w:rFonts w:hint="eastAsia" w:ascii="宋体" w:hAnsi="宋体" w:cs="宋体"/>
          <w:sz w:val="21"/>
          <w:szCs w:val="21"/>
          <w:highlight w:val="none"/>
          <w:lang w:val="zh-CN"/>
        </w:rPr>
        <w:t>人以上验收工作组（合同金额在</w:t>
      </w:r>
      <w:r>
        <w:rPr>
          <w:rFonts w:ascii="宋体" w:hAnsi="宋体" w:cs="宋体"/>
          <w:sz w:val="21"/>
          <w:szCs w:val="21"/>
          <w:highlight w:val="none"/>
          <w:lang w:val="zh-CN"/>
        </w:rPr>
        <w:t>50</w:t>
      </w:r>
      <w:r>
        <w:rPr>
          <w:rFonts w:hint="eastAsia" w:ascii="宋体" w:hAnsi="宋体" w:cs="宋体"/>
          <w:sz w:val="21"/>
          <w:szCs w:val="21"/>
          <w:highlight w:val="none"/>
          <w:lang w:val="zh-CN"/>
        </w:rPr>
        <w:t>万以上的验收工作组不少于</w:t>
      </w:r>
      <w:r>
        <w:rPr>
          <w:rFonts w:ascii="宋体" w:hAnsi="宋体" w:cs="宋体"/>
          <w:sz w:val="21"/>
          <w:szCs w:val="21"/>
          <w:highlight w:val="none"/>
          <w:lang w:val="zh-CN"/>
        </w:rPr>
        <w:t>5</w:t>
      </w:r>
      <w:r>
        <w:rPr>
          <w:rFonts w:hint="eastAsia" w:ascii="宋体" w:hAnsi="宋体" w:cs="宋体"/>
          <w:sz w:val="21"/>
          <w:szCs w:val="21"/>
          <w:highlight w:val="none"/>
          <w:lang w:val="zh-CN"/>
        </w:rPr>
        <w:t>人），按照采购文件规定、中标供应商响应文件承诺，及国家有关规定认真组织验收工作。大型或者复杂的政府采购项目以及需方认为必要的项目，应当邀请国家认可的质量检测机构参加验收工作。如本项目属国家规定的强制性检测项目，需方必须委托国家认可的专业检测机构验收，检测费由供方承担。</w:t>
      </w:r>
    </w:p>
    <w:p w14:paraId="5AEA842F">
      <w:pPr>
        <w:keepNext w:val="0"/>
        <w:keepLines w:val="0"/>
        <w:pageBreakBefore w:val="0"/>
        <w:widowControl w:val="0"/>
        <w:kinsoku/>
        <w:wordWrap/>
        <w:overflowPunct/>
        <w:topLinePunct w:val="0"/>
        <w:autoSpaceDE w:val="0"/>
        <w:autoSpaceDN w:val="0"/>
        <w:bidi w:val="0"/>
        <w:snapToGrid/>
        <w:spacing w:line="560" w:lineRule="exact"/>
        <w:ind w:firstLine="420" w:firstLineChars="200"/>
        <w:jc w:val="left"/>
        <w:textAlignment w:val="auto"/>
        <w:rPr>
          <w:rFonts w:ascii="宋体" w:hAnsi="宋体" w:cs="宋体"/>
          <w:sz w:val="21"/>
          <w:szCs w:val="21"/>
          <w:highlight w:val="none"/>
          <w:lang w:val="zh-CN"/>
        </w:rPr>
      </w:pPr>
      <w:r>
        <w:rPr>
          <w:rFonts w:ascii="宋体" w:hAnsi="宋体" w:cs="宋体"/>
          <w:sz w:val="21"/>
          <w:szCs w:val="21"/>
          <w:highlight w:val="none"/>
          <w:lang w:val="zh-CN"/>
        </w:rPr>
        <w:t>3</w:t>
      </w:r>
      <w:r>
        <w:rPr>
          <w:rFonts w:hint="eastAsia" w:ascii="宋体" w:hAnsi="宋体" w:cs="宋体"/>
          <w:sz w:val="21"/>
          <w:szCs w:val="21"/>
          <w:highlight w:val="none"/>
          <w:lang w:val="zh-CN"/>
        </w:rPr>
        <w:t>、验收合格后</w:t>
      </w:r>
      <w:r>
        <w:rPr>
          <w:rFonts w:ascii="宋体" w:hAnsi="宋体" w:cs="宋体"/>
          <w:sz w:val="21"/>
          <w:szCs w:val="21"/>
          <w:highlight w:val="none"/>
          <w:lang w:val="zh-CN"/>
        </w:rPr>
        <w:t>10</w:t>
      </w:r>
      <w:r>
        <w:rPr>
          <w:rFonts w:hint="eastAsia" w:ascii="宋体" w:hAnsi="宋体" w:cs="宋体"/>
          <w:sz w:val="21"/>
          <w:szCs w:val="21"/>
          <w:highlight w:val="none"/>
          <w:lang w:val="zh-CN"/>
        </w:rPr>
        <w:t>日内，需方出具《新乡市市直政府采购验收报告》，由质量检测机构负责验收的，还应出具合法的检测报告。</w:t>
      </w:r>
    </w:p>
    <w:p w14:paraId="4F8CD950">
      <w:pPr>
        <w:keepNext w:val="0"/>
        <w:keepLines w:val="0"/>
        <w:pageBreakBefore w:val="0"/>
        <w:widowControl w:val="0"/>
        <w:kinsoku/>
        <w:wordWrap/>
        <w:overflowPunct/>
        <w:topLinePunct w:val="0"/>
        <w:autoSpaceDE w:val="0"/>
        <w:autoSpaceDN w:val="0"/>
        <w:bidi w:val="0"/>
        <w:snapToGrid/>
        <w:spacing w:line="560" w:lineRule="exact"/>
        <w:ind w:firstLine="420" w:firstLineChars="200"/>
        <w:jc w:val="left"/>
        <w:textAlignment w:val="auto"/>
        <w:rPr>
          <w:rFonts w:hint="eastAsia" w:ascii="宋体" w:hAnsi="宋体" w:cs="宋体"/>
          <w:sz w:val="21"/>
          <w:szCs w:val="21"/>
          <w:highlight w:val="none"/>
          <w:lang w:val="zh-CN"/>
        </w:rPr>
      </w:pPr>
      <w:r>
        <w:rPr>
          <w:rFonts w:hint="eastAsia" w:ascii="宋体" w:hAnsi="宋体" w:cs="宋体"/>
          <w:sz w:val="21"/>
          <w:szCs w:val="21"/>
          <w:highlight w:val="none"/>
          <w:lang w:val="zh-CN"/>
        </w:rPr>
        <w:t>七、付款程序、方式及期限：</w:t>
      </w:r>
    </w:p>
    <w:p w14:paraId="4E45793B">
      <w:pPr>
        <w:autoSpaceDE w:val="0"/>
        <w:autoSpaceDN w:val="0"/>
        <w:spacing w:line="42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w:t>
      </w:r>
      <w:r>
        <w:rPr>
          <w:rFonts w:hint="eastAsia" w:ascii="宋体" w:hAnsi="宋体" w:eastAsia="宋体" w:cs="宋体"/>
          <w:color w:val="auto"/>
          <w:sz w:val="21"/>
          <w:szCs w:val="21"/>
        </w:rPr>
        <w:t>．</w:t>
      </w:r>
      <w:r>
        <w:rPr>
          <w:rFonts w:hint="eastAsia" w:ascii="宋体" w:hAnsi="宋体" w:eastAsia="宋体" w:cs="宋体"/>
          <w:color w:val="auto"/>
          <w:sz w:val="21"/>
          <w:szCs w:val="21"/>
          <w:lang w:val="zh-CN"/>
        </w:rPr>
        <w:t>供方开具以需方单位名称为抬头的发票。</w:t>
      </w:r>
    </w:p>
    <w:p w14:paraId="45CC7BE7">
      <w:pPr>
        <w:spacing w:line="440" w:lineRule="exact"/>
        <w:ind w:left="48" w:leftChars="20" w:firstLine="420" w:firstLineChars="200"/>
        <w:rPr>
          <w:rFonts w:hint="eastAsia" w:ascii="微软雅黑" w:hAnsi="微软雅黑" w:eastAsia="微软雅黑" w:cs="微软雅黑"/>
          <w:bCs/>
          <w:sz w:val="22"/>
          <w:szCs w:val="22"/>
          <w:lang w:val="zh-CN"/>
        </w:rPr>
      </w:pPr>
      <w:r>
        <w:rPr>
          <w:rFonts w:hint="eastAsia" w:ascii="宋体" w:hAnsi="宋体" w:eastAsia="宋体" w:cs="宋体"/>
          <w:color w:val="auto"/>
          <w:sz w:val="21"/>
          <w:szCs w:val="21"/>
          <w:lang w:val="zh-CN"/>
        </w:rPr>
        <w:t>2．</w:t>
      </w:r>
      <w:r>
        <w:rPr>
          <w:rFonts w:hint="eastAsia" w:ascii="宋体" w:hAnsi="宋体" w:eastAsia="宋体" w:cs="宋体"/>
          <w:color w:val="auto"/>
          <w:sz w:val="21"/>
          <w:szCs w:val="21"/>
          <w:lang w:val="zh-CN" w:eastAsia="zh-CN"/>
        </w:rPr>
        <w:t>水文地质勘察结束后付20%，地下水监测体系及监测井建设完成后付款至50%，污染源溯源分析，地下水污染风险管控方案评审后完成后付款至100%</w:t>
      </w:r>
    </w:p>
    <w:p w14:paraId="37C51D2F">
      <w:pPr>
        <w:autoSpaceDE w:val="0"/>
        <w:autoSpaceDN w:val="0"/>
        <w:spacing w:line="420" w:lineRule="exact"/>
        <w:ind w:left="0" w:leftChars="0"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八、违约责任：</w:t>
      </w:r>
    </w:p>
    <w:p w14:paraId="2AD59C9C">
      <w:pPr>
        <w:autoSpaceDE w:val="0"/>
        <w:autoSpaceDN w:val="0"/>
        <w:spacing w:line="44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1、中标价格包含运行费、维护费、税费、利润、风险费等；</w:t>
      </w:r>
    </w:p>
    <w:p w14:paraId="6D3684E9">
      <w:pPr>
        <w:autoSpaceDE w:val="0"/>
        <w:autoSpaceDN w:val="0"/>
        <w:spacing w:line="44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2、正常维保作业过程中产生的一切维护费用以及维保人员的人身安全等均有中标方承担；</w:t>
      </w:r>
    </w:p>
    <w:p w14:paraId="126AF9AD">
      <w:pPr>
        <w:wordWrap w:val="0"/>
        <w:autoSpaceDE w:val="0"/>
        <w:autoSpaceDN w:val="0"/>
        <w:spacing w:line="420" w:lineRule="exact"/>
        <w:ind w:firstLine="420" w:firstLineChars="200"/>
        <w:rPr>
          <w:rFonts w:hint="eastAsia" w:ascii="宋体" w:hAnsi="宋体" w:cs="宋体"/>
          <w:color w:val="000000"/>
          <w:sz w:val="21"/>
          <w:szCs w:val="21"/>
          <w:highlight w:val="none"/>
          <w:lang w:val="zh-CN"/>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w:t>
      </w:r>
      <w:r>
        <w:rPr>
          <w:rFonts w:hint="eastAsia" w:ascii="宋体" w:hAnsi="宋体" w:cs="宋体"/>
          <w:color w:val="000000"/>
          <w:sz w:val="21"/>
          <w:szCs w:val="21"/>
          <w:highlight w:val="none"/>
          <w:lang w:val="zh-CN"/>
        </w:rPr>
        <w:t>供方所提供的服务或交付的货物品种、型号、规格、质量不符合国家规定标准及合同要求的，或者供方不能交付货物或完成系统安装、调试的，供方应向需方支付合同金额总值</w:t>
      </w:r>
      <w:r>
        <w:rPr>
          <w:rFonts w:hint="eastAsia" w:ascii="宋体" w:hAnsi="宋体" w:cs="宋体"/>
          <w:color w:val="000000"/>
          <w:sz w:val="21"/>
          <w:szCs w:val="21"/>
          <w:highlight w:val="none"/>
          <w:u w:val="single"/>
          <w:lang w:val="zh-CN"/>
        </w:rPr>
        <w:t xml:space="preserve"> </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u w:val="single"/>
          <w:lang w:val="zh-CN"/>
        </w:rPr>
        <w:t xml:space="preserve"> </w:t>
      </w:r>
      <w:r>
        <w:rPr>
          <w:rFonts w:hint="eastAsia" w:ascii="宋体" w:hAnsi="宋体" w:cs="宋体"/>
          <w:color w:val="000000"/>
          <w:sz w:val="21"/>
          <w:szCs w:val="21"/>
          <w:highlight w:val="none"/>
          <w:lang w:val="zh-CN"/>
        </w:rPr>
        <w:t>%的违约金，需方有权解除合同，并要求赔偿损失。供方如逾期完成的，每逾期一日供方应向需方支付合同金额的</w:t>
      </w:r>
      <w:r>
        <w:rPr>
          <w:rFonts w:hint="eastAsia" w:ascii="宋体" w:hAnsi="宋体" w:cs="宋体"/>
          <w:color w:val="000000"/>
          <w:sz w:val="21"/>
          <w:szCs w:val="21"/>
          <w:highlight w:val="none"/>
          <w:u w:val="single"/>
          <w:lang w:val="zh-CN"/>
        </w:rPr>
        <w:t xml:space="preserve"> </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u w:val="single"/>
          <w:lang w:val="zh-CN"/>
        </w:rPr>
        <w:t xml:space="preserve"> </w:t>
      </w:r>
      <w:r>
        <w:rPr>
          <w:rFonts w:hint="eastAsia" w:ascii="宋体" w:hAnsi="宋体" w:cs="宋体"/>
          <w:color w:val="000000"/>
          <w:sz w:val="21"/>
          <w:szCs w:val="21"/>
          <w:highlight w:val="none"/>
          <w:lang w:val="zh-CN"/>
        </w:rPr>
        <w:t>%违约金。</w:t>
      </w:r>
    </w:p>
    <w:p w14:paraId="69470E62">
      <w:pPr>
        <w:autoSpaceDE w:val="0"/>
        <w:autoSpaceDN w:val="0"/>
        <w:spacing w:line="44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九、供需双方应严格遵守招标文件要求，如有违反，按招标文件的规定处理。</w:t>
      </w:r>
    </w:p>
    <w:p w14:paraId="42EDB6A2">
      <w:pPr>
        <w:autoSpaceDE w:val="0"/>
        <w:autoSpaceDN w:val="0"/>
        <w:spacing w:line="44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十、因货物的质量问题发生争议，由法定的质量检测机构进行质量检测或鉴定。</w:t>
      </w:r>
    </w:p>
    <w:p w14:paraId="2EF01A35">
      <w:pPr>
        <w:autoSpaceDE w:val="0"/>
        <w:autoSpaceDN w:val="0"/>
        <w:spacing w:line="44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十一、项目招标文件及其修改和澄清、及供方投标文件、供方在投标中的有关承诺及声明均为本合同的组成部分。</w:t>
      </w:r>
    </w:p>
    <w:p w14:paraId="429E4EDE">
      <w:pPr>
        <w:autoSpaceDE w:val="0"/>
        <w:autoSpaceDN w:val="0"/>
        <w:spacing w:line="44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十二、本合同签订和履行适用中华人民共和国法律，因履行合同发生的争议，由供需双方友好协商解决，如协商不成的，任何一方均可向签订合同地人民法院提起诉讼。</w:t>
      </w:r>
    </w:p>
    <w:p w14:paraId="4C8E2318">
      <w:pPr>
        <w:autoSpaceDE w:val="0"/>
        <w:autoSpaceDN w:val="0"/>
        <w:spacing w:line="44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十三、本合同未尽事宜，供需双方可签订补充协议，与本合同具有同等法律效力，但不能违反招标文件及供方的投标或报价文件所规定的实质性条款。</w:t>
      </w:r>
    </w:p>
    <w:p w14:paraId="381FEAF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十</w:t>
      </w:r>
      <w:r>
        <w:rPr>
          <w:rFonts w:hint="eastAsia" w:ascii="宋体" w:hAnsi="宋体" w:eastAsia="宋体" w:cs="宋体"/>
          <w:color w:val="auto"/>
          <w:sz w:val="21"/>
          <w:szCs w:val="21"/>
          <w:lang w:eastAsia="zh-CN"/>
        </w:rPr>
        <w:t>四</w:t>
      </w:r>
      <w:r>
        <w:rPr>
          <w:rFonts w:hint="eastAsia" w:ascii="宋体" w:hAnsi="宋体" w:eastAsia="宋体" w:cs="宋体"/>
          <w:color w:val="auto"/>
          <w:sz w:val="21"/>
          <w:szCs w:val="21"/>
        </w:rPr>
        <w:t>、知识产权：</w:t>
      </w:r>
    </w:p>
    <w:p w14:paraId="11A03AB1">
      <w:pPr>
        <w:autoSpaceDE w:val="0"/>
        <w:autoSpaceDN w:val="0"/>
        <w:spacing w:line="44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rPr>
        <w:t>供方须保障需方在使用该项目或其任何一部分时不受到第三方关于侵犯专利权、商标权或工业设计</w:t>
      </w:r>
      <w:r>
        <w:rPr>
          <w:rFonts w:hint="eastAsia" w:ascii="宋体" w:hAnsi="宋体" w:eastAsia="宋体" w:cs="宋体"/>
          <w:color w:val="auto"/>
          <w:sz w:val="21"/>
          <w:szCs w:val="21"/>
          <w:lang w:val="zh-CN"/>
        </w:rPr>
        <w:t>权的指控。如果任何第三方提出侵权指控，供方须与第三方交涉并承担可能发生的一切费用。如需方因此而遭致损失的，供方应赔偿该损失。</w:t>
      </w:r>
    </w:p>
    <w:p w14:paraId="579663AD">
      <w:pPr>
        <w:autoSpaceDE w:val="0"/>
        <w:autoSpaceDN w:val="0"/>
        <w:spacing w:line="44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十五、合同生效、备案及其它</w:t>
      </w:r>
    </w:p>
    <w:p w14:paraId="6EA04DDC">
      <w:pPr>
        <w:autoSpaceDE w:val="0"/>
        <w:autoSpaceDN w:val="0"/>
        <w:spacing w:line="44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w:t>
      </w:r>
      <w:r>
        <w:rPr>
          <w:rFonts w:hint="eastAsia" w:ascii="宋体" w:hAnsi="宋体" w:eastAsia="宋体" w:cs="宋体"/>
          <w:color w:val="auto"/>
          <w:sz w:val="21"/>
          <w:szCs w:val="21"/>
        </w:rPr>
        <w:t>．</w:t>
      </w:r>
      <w:r>
        <w:rPr>
          <w:rFonts w:hint="eastAsia" w:ascii="宋体" w:hAnsi="宋体" w:eastAsia="宋体" w:cs="宋体"/>
          <w:color w:val="auto"/>
          <w:sz w:val="21"/>
          <w:szCs w:val="21"/>
          <w:lang w:val="zh-CN"/>
        </w:rPr>
        <w:t>本合同经双方代表签字并加盖公章后生效。</w:t>
      </w:r>
    </w:p>
    <w:p w14:paraId="734100D6">
      <w:pPr>
        <w:autoSpaceDE w:val="0"/>
        <w:autoSpaceDN w:val="0"/>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zh-CN"/>
        </w:rPr>
        <w:t>本合同一式六份</w:t>
      </w:r>
      <w:r>
        <w:rPr>
          <w:rFonts w:hint="eastAsia" w:ascii="宋体" w:hAnsi="宋体" w:eastAsia="宋体" w:cs="宋体"/>
          <w:color w:val="auto"/>
          <w:sz w:val="21"/>
          <w:szCs w:val="21"/>
        </w:rPr>
        <w:t>。</w:t>
      </w:r>
    </w:p>
    <w:p w14:paraId="794C3F02">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供方（公章）：                             需方（公章）：</w:t>
      </w:r>
    </w:p>
    <w:p w14:paraId="5DAEB18C">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地址：                                     地址：</w:t>
      </w:r>
    </w:p>
    <w:p w14:paraId="587BA2FD">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法定代表人或                               法定代表人或</w:t>
      </w:r>
    </w:p>
    <w:p w14:paraId="7ED9914E">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授权委托人（签字）：                       授权委托人（签字）：</w:t>
      </w:r>
    </w:p>
    <w:p w14:paraId="2E90F14A">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电话：                                     电话：</w:t>
      </w:r>
    </w:p>
    <w:p w14:paraId="7DA60977">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开户银行：                                 开户银行：</w:t>
      </w:r>
    </w:p>
    <w:p w14:paraId="05742ADF">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账号：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 xml:space="preserve"> 账号：  </w:t>
      </w:r>
    </w:p>
    <w:p w14:paraId="07CE110F">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签约时间：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年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14:paraId="108CFB80">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签约地址：需方所在地</w:t>
      </w:r>
    </w:p>
    <w:p w14:paraId="50F0C8F5">
      <w:pPr>
        <w:pStyle w:val="2"/>
        <w:jc w:val="both"/>
        <w:rPr>
          <w:rFonts w:hint="eastAsia" w:ascii="微软雅黑" w:hAnsi="微软雅黑" w:eastAsia="微软雅黑" w:cs="微软雅黑"/>
        </w:rPr>
      </w:pPr>
    </w:p>
    <w:p w14:paraId="197DD806">
      <w:pPr>
        <w:pStyle w:val="2"/>
        <w:ind w:firstLine="1921" w:firstLineChars="600"/>
        <w:jc w:val="both"/>
        <w:rPr>
          <w:rFonts w:hint="eastAsia" w:ascii="微软雅黑" w:hAnsi="微软雅黑" w:eastAsia="微软雅黑" w:cs="微软雅黑"/>
        </w:rPr>
      </w:pPr>
    </w:p>
    <w:p w14:paraId="6E174FFD">
      <w:pPr>
        <w:pStyle w:val="2"/>
        <w:ind w:firstLine="1921" w:firstLineChars="600"/>
        <w:jc w:val="both"/>
        <w:rPr>
          <w:rFonts w:hint="eastAsia" w:ascii="微软雅黑" w:hAnsi="微软雅黑" w:eastAsia="微软雅黑" w:cs="微软雅黑"/>
        </w:rPr>
      </w:pPr>
    </w:p>
    <w:p w14:paraId="64E2EF02">
      <w:pPr>
        <w:pStyle w:val="2"/>
        <w:ind w:firstLine="1921" w:firstLineChars="600"/>
        <w:jc w:val="both"/>
        <w:rPr>
          <w:rFonts w:hint="eastAsia" w:ascii="微软雅黑" w:hAnsi="微软雅黑" w:eastAsia="微软雅黑" w:cs="微软雅黑"/>
        </w:rPr>
      </w:pPr>
    </w:p>
    <w:p w14:paraId="3591C30F">
      <w:pPr>
        <w:pStyle w:val="2"/>
        <w:ind w:firstLine="1921" w:firstLineChars="600"/>
        <w:jc w:val="both"/>
        <w:rPr>
          <w:rFonts w:hint="eastAsia" w:ascii="微软雅黑" w:hAnsi="微软雅黑" w:eastAsia="微软雅黑" w:cs="微软雅黑"/>
        </w:rPr>
      </w:pPr>
    </w:p>
    <w:p w14:paraId="1A47F590">
      <w:pPr>
        <w:pStyle w:val="2"/>
        <w:ind w:firstLine="1921" w:firstLineChars="600"/>
        <w:jc w:val="both"/>
        <w:rPr>
          <w:rFonts w:hint="eastAsia" w:ascii="微软雅黑" w:hAnsi="微软雅黑" w:eastAsia="微软雅黑" w:cs="微软雅黑"/>
        </w:rPr>
      </w:pPr>
    </w:p>
    <w:p w14:paraId="48747987">
      <w:pPr>
        <w:pStyle w:val="2"/>
        <w:ind w:firstLine="1921" w:firstLineChars="600"/>
        <w:jc w:val="both"/>
        <w:rPr>
          <w:rFonts w:hint="eastAsia" w:ascii="微软雅黑" w:hAnsi="微软雅黑" w:eastAsia="微软雅黑" w:cs="微软雅黑"/>
        </w:rPr>
      </w:pPr>
    </w:p>
    <w:p w14:paraId="3D4F3779">
      <w:pPr>
        <w:pStyle w:val="2"/>
        <w:ind w:firstLine="1921" w:firstLineChars="600"/>
        <w:jc w:val="both"/>
        <w:rPr>
          <w:rFonts w:hint="eastAsia" w:ascii="微软雅黑" w:hAnsi="微软雅黑" w:eastAsia="微软雅黑" w:cs="微软雅黑"/>
        </w:rPr>
      </w:pPr>
    </w:p>
    <w:p w14:paraId="13F70ED5">
      <w:pPr>
        <w:pStyle w:val="2"/>
        <w:ind w:firstLine="1921" w:firstLineChars="600"/>
        <w:jc w:val="both"/>
        <w:rPr>
          <w:rFonts w:hint="eastAsia" w:ascii="微软雅黑" w:hAnsi="微软雅黑" w:eastAsia="微软雅黑" w:cs="微软雅黑"/>
        </w:rPr>
      </w:pPr>
    </w:p>
    <w:p w14:paraId="3FA06532">
      <w:pPr>
        <w:pStyle w:val="2"/>
        <w:ind w:firstLine="1921" w:firstLineChars="600"/>
        <w:jc w:val="both"/>
        <w:rPr>
          <w:rFonts w:hint="eastAsia" w:ascii="微软雅黑" w:hAnsi="微软雅黑" w:eastAsia="微软雅黑" w:cs="微软雅黑"/>
        </w:rPr>
      </w:pPr>
    </w:p>
    <w:p w14:paraId="41E84695">
      <w:pPr>
        <w:pStyle w:val="2"/>
        <w:jc w:val="both"/>
        <w:rPr>
          <w:rFonts w:hint="eastAsia" w:ascii="微软雅黑" w:hAnsi="微软雅黑" w:eastAsia="微软雅黑" w:cs="微软雅黑"/>
        </w:rPr>
      </w:pPr>
    </w:p>
    <w:p w14:paraId="29394110">
      <w:pPr>
        <w:rPr>
          <w:rFonts w:hint="eastAsia" w:ascii="微软雅黑" w:hAnsi="微软雅黑" w:eastAsia="微软雅黑" w:cs="微软雅黑"/>
        </w:rPr>
      </w:pPr>
    </w:p>
    <w:p w14:paraId="08E9D52F">
      <w:pPr>
        <w:pStyle w:val="22"/>
        <w:rPr>
          <w:rFonts w:hint="eastAsia" w:ascii="微软雅黑" w:hAnsi="微软雅黑" w:eastAsia="微软雅黑" w:cs="微软雅黑"/>
        </w:rPr>
      </w:pPr>
    </w:p>
    <w:p w14:paraId="00532776">
      <w:pPr>
        <w:pStyle w:val="13"/>
        <w:rPr>
          <w:rFonts w:hint="eastAsia"/>
        </w:rPr>
      </w:pPr>
    </w:p>
    <w:p w14:paraId="49DBFF2B">
      <w:pPr>
        <w:rPr>
          <w:rFonts w:hint="eastAsia"/>
        </w:rPr>
      </w:pPr>
    </w:p>
    <w:p w14:paraId="43D5AB5D">
      <w:pPr>
        <w:rPr>
          <w:rFonts w:hint="eastAsia"/>
        </w:rPr>
      </w:pPr>
    </w:p>
    <w:p w14:paraId="5B29A800">
      <w:pPr>
        <w:rPr>
          <w:rFonts w:hint="eastAsia"/>
        </w:rPr>
      </w:pPr>
    </w:p>
    <w:p w14:paraId="3B810197">
      <w:pPr>
        <w:rPr>
          <w:rFonts w:hint="eastAsia"/>
        </w:rPr>
      </w:pPr>
    </w:p>
    <w:p w14:paraId="056C7949">
      <w:pPr>
        <w:rPr>
          <w:rFonts w:hint="eastAsia"/>
        </w:rPr>
      </w:pPr>
    </w:p>
    <w:p w14:paraId="35DC1F98">
      <w:pPr>
        <w:pStyle w:val="2"/>
        <w:ind w:firstLine="1921" w:firstLineChars="600"/>
        <w:jc w:val="both"/>
        <w:rPr>
          <w:rFonts w:hint="eastAsia" w:ascii="微软雅黑" w:hAnsi="微软雅黑" w:eastAsia="微软雅黑" w:cs="微软雅黑"/>
        </w:rPr>
      </w:pPr>
    </w:p>
    <w:p w14:paraId="445FE394">
      <w:pPr>
        <w:pStyle w:val="2"/>
        <w:jc w:val="both"/>
        <w:rPr>
          <w:rFonts w:hint="eastAsia" w:ascii="微软雅黑" w:hAnsi="微软雅黑" w:eastAsia="微软雅黑" w:cs="微软雅黑"/>
        </w:rPr>
      </w:pPr>
    </w:p>
    <w:p w14:paraId="01006D44">
      <w:pPr>
        <w:rPr>
          <w:rFonts w:hint="eastAsia"/>
        </w:rPr>
      </w:pPr>
    </w:p>
    <w:p w14:paraId="5C5C9932">
      <w:pPr>
        <w:pStyle w:val="2"/>
        <w:ind w:firstLine="1921" w:firstLineChars="600"/>
        <w:jc w:val="both"/>
        <w:rPr>
          <w:rFonts w:hint="eastAsia" w:ascii="微软雅黑" w:hAnsi="微软雅黑" w:eastAsia="微软雅黑" w:cs="微软雅黑"/>
        </w:rPr>
      </w:pPr>
    </w:p>
    <w:p w14:paraId="10CAC5F4">
      <w:pPr>
        <w:pStyle w:val="2"/>
        <w:ind w:firstLine="0" w:firstLineChars="0"/>
        <w:jc w:val="center"/>
        <w:rPr>
          <w:rFonts w:ascii="微软雅黑" w:hAnsi="微软雅黑" w:eastAsia="微软雅黑" w:cs="微软雅黑"/>
        </w:rPr>
      </w:pPr>
      <w:r>
        <w:rPr>
          <w:rFonts w:hint="eastAsia" w:ascii="微软雅黑" w:hAnsi="微软雅黑" w:eastAsia="微软雅黑" w:cs="微软雅黑"/>
        </w:rPr>
        <w:t>第五部分 招标项目采购需求</w:t>
      </w:r>
      <w:bookmarkEnd w:id="24"/>
    </w:p>
    <w:p w14:paraId="4BA41958">
      <w:pPr>
        <w:spacing w:line="420" w:lineRule="exact"/>
        <w:ind w:left="0" w:leftChars="0" w:firstLine="0" w:firstLineChars="0"/>
        <w:rPr>
          <w:rFonts w:hint="default" w:ascii="微软雅黑" w:hAnsi="微软雅黑" w:eastAsia="微软雅黑" w:cs="微软雅黑"/>
          <w:sz w:val="22"/>
          <w:szCs w:val="22"/>
          <w:lang w:val="en-US" w:eastAsia="zh-CN"/>
        </w:rPr>
      </w:pPr>
      <w:bookmarkStart w:id="25" w:name="_Toc23957"/>
    </w:p>
    <w:bookmarkEnd w:id="25"/>
    <w:p w14:paraId="5B8E576E">
      <w:pPr>
        <w:pStyle w:val="2"/>
        <w:bidi w:val="0"/>
        <w:rPr>
          <w:rFonts w:hint="eastAsia"/>
          <w:lang w:val="en-US" w:eastAsia="zh-CN"/>
        </w:rPr>
      </w:pPr>
      <w:bookmarkStart w:id="26" w:name="_Toc7376"/>
      <w:r>
        <w:rPr>
          <w:rFonts w:hint="eastAsia"/>
          <w:lang w:val="en-US" w:eastAsia="zh-CN"/>
        </w:rPr>
        <w:t>一、项目背景</w:t>
      </w:r>
    </w:p>
    <w:p w14:paraId="7B194059">
      <w:pPr>
        <w:bidi w:val="0"/>
        <w:rPr>
          <w:rFonts w:hint="default" w:eastAsia="仿宋_GB2312"/>
          <w:lang w:val="en-US" w:eastAsia="zh-CN"/>
        </w:rPr>
      </w:pPr>
      <w:r>
        <w:rPr>
          <w:rFonts w:hint="default" w:ascii="Times New Roman" w:hAnsi="Times New Roman" w:cs="Times New Roman"/>
          <w:highlight w:val="none"/>
          <w:lang w:val="en-US" w:eastAsia="zh-CN"/>
        </w:rPr>
        <w:t>2021年，根据</w:t>
      </w:r>
      <w:r>
        <w:rPr>
          <w:rFonts w:hint="default" w:ascii="Times New Roman" w:hAnsi="Times New Roman" w:cs="Times New Roman"/>
          <w:highlight w:val="none"/>
        </w:rPr>
        <w:t>河南省生态环境厅下发《关于协助开展化工园区地下水环境状况的函》相关要求</w:t>
      </w:r>
      <w:r>
        <w:rPr>
          <w:rFonts w:hint="eastAsia" w:cs="Times New Roman"/>
          <w:highlight w:val="none"/>
          <w:lang w:eastAsia="zh-CN"/>
        </w:rPr>
        <w:t>，</w:t>
      </w:r>
      <w:r>
        <w:rPr>
          <w:rFonts w:hint="eastAsia" w:cs="Times New Roman"/>
          <w:highlight w:val="none"/>
          <w:lang w:val="en-US" w:eastAsia="zh-CN"/>
        </w:rPr>
        <w:t>园区开展了延津县产业集聚区地下水环境状况调查评估工作，</w:t>
      </w:r>
      <w:r>
        <w:rPr>
          <w:rFonts w:hint="default" w:ascii="Times New Roman" w:hAnsi="Times New Roman" w:cs="Times New Roman"/>
          <w:highlight w:val="none"/>
        </w:rPr>
        <w:t>根据《化工园区建设标准和认定管理办法（试行）》（工信部联原〔2021〕220号）认定为三类化工园区。</w:t>
      </w:r>
      <w:r>
        <w:rPr>
          <w:rFonts w:hint="eastAsia" w:cs="Times New Roman"/>
          <w:highlight w:val="none"/>
          <w:lang w:val="en-US" w:eastAsia="zh-CN"/>
        </w:rPr>
        <w:t>根据《关于转送地下水相关污染问题线索的函》环办便函〔2024〕119号以及</w:t>
      </w:r>
      <w:r>
        <w:rPr>
          <w:rFonts w:hint="default" w:ascii="Times New Roman" w:hAnsi="Times New Roman" w:cs="Times New Roman"/>
          <w:highlight w:val="none"/>
          <w:lang w:val="en-US" w:eastAsia="zh-CN"/>
        </w:rPr>
        <w:t>《化工园区地下水污染专项整治工作方案》环办土壤函〔2025〕139号</w:t>
      </w:r>
      <w:r>
        <w:rPr>
          <w:rFonts w:hint="eastAsia" w:ascii="Times New Roman" w:hAnsi="Times New Roman" w:cs="Times New Roman"/>
          <w:highlight w:val="none"/>
          <w:lang w:val="en-US" w:eastAsia="zh-CN"/>
        </w:rPr>
        <w:t>文件要求，需要开展</w:t>
      </w:r>
      <w:r>
        <w:rPr>
          <w:rFonts w:hint="eastAsia"/>
          <w:lang w:val="en-US" w:eastAsia="zh-CN"/>
        </w:rPr>
        <w:t>地下水污染详细调查。</w:t>
      </w:r>
    </w:p>
    <w:p w14:paraId="690744CB">
      <w:pPr>
        <w:pStyle w:val="2"/>
        <w:bidi w:val="0"/>
        <w:rPr>
          <w:rFonts w:hint="eastAsia"/>
          <w:lang w:val="en-US" w:eastAsia="zh-CN"/>
        </w:rPr>
      </w:pPr>
      <w:r>
        <w:rPr>
          <w:rFonts w:hint="eastAsia"/>
          <w:lang w:val="en-US" w:eastAsia="zh-CN"/>
        </w:rPr>
        <w:t>二、采购内容</w:t>
      </w:r>
    </w:p>
    <w:p w14:paraId="47DF438E">
      <w:pPr>
        <w:bidi w:val="0"/>
        <w:rPr>
          <w:rFonts w:hint="eastAsia"/>
          <w:lang w:val="en-US" w:eastAsia="zh-CN"/>
        </w:rPr>
      </w:pPr>
      <w:r>
        <w:rPr>
          <w:rFonts w:hint="eastAsia"/>
          <w:lang w:val="en-US" w:eastAsia="zh-CN"/>
        </w:rPr>
        <w:t>本项目是在园区地下水环境状况初步调查评估的基础上，通过分析评价初步调查成果，确定需进行详细调查的范围，对潜在的污染源进行溯源，以园区在产企业为重点，通过资料收集与分析、监测点位布设、监测井建设、水土样品采集测试等手段对化工园区地下水污染现状进行调查，圈定污染羽范围，在此基础上开展地下水污染模拟预测评估和健康风险评估，根据调查评估结果优选风险管控技术措施，编制化工园区地下水污染风险管控技术方案，为下一步实施风险管控措施提供技术支撑，为管理部门地下水污染防治提供合理化建议，保障园区地下水环境安全。</w:t>
      </w:r>
    </w:p>
    <w:p w14:paraId="70D1C38D">
      <w:pPr>
        <w:bidi w:val="0"/>
        <w:rPr>
          <w:rFonts w:hint="eastAsia"/>
          <w:lang w:val="en-US" w:eastAsia="zh-CN"/>
        </w:rPr>
      </w:pPr>
      <w:r>
        <w:rPr>
          <w:rFonts w:hint="eastAsia"/>
          <w:lang w:val="en-US" w:eastAsia="zh-CN"/>
        </w:rPr>
        <w:t>1、开展园区地下水污染详细调查：采用系统布点法加密布设采样点，开展土壤和地下水样品采集和测试工作并对结果进行统计分析，明确调查区水文地质条件，进一步确定关注污染物种类、浓度和空间分布，评价地下水质量和污染状况评价，确定调查区地下水污染主要问题并进行成因分析。</w:t>
      </w:r>
    </w:p>
    <w:p w14:paraId="2A8E4E97">
      <w:pPr>
        <w:bidi w:val="0"/>
        <w:rPr>
          <w:rFonts w:hint="eastAsia"/>
          <w:lang w:val="en-US" w:eastAsia="zh-CN"/>
        </w:rPr>
      </w:pPr>
      <w:r>
        <w:rPr>
          <w:rFonts w:hint="eastAsia" w:cs="Times New Roman"/>
          <w:highlight w:val="none"/>
          <w:lang w:val="en-US" w:eastAsia="zh-CN"/>
        </w:rPr>
        <w:t>2、</w:t>
      </w:r>
      <w:r>
        <w:rPr>
          <w:rFonts w:hint="default" w:ascii="Times New Roman" w:hAnsi="Times New Roman" w:cs="Times New Roman"/>
          <w:highlight w:val="none"/>
          <w:lang w:val="en-US" w:eastAsia="zh-CN"/>
        </w:rPr>
        <w:t>开展化工园区污染溯源工作，根据地下水</w:t>
      </w:r>
      <w:r>
        <w:rPr>
          <w:rFonts w:hint="default" w:ascii="Times New Roman" w:hAnsi="Times New Roman" w:cs="Times New Roman"/>
          <w:lang w:val="en-US" w:eastAsia="zh-CN"/>
        </w:rPr>
        <w:t>详细调查阶段查明的污染源分布、地下水监测点位分布、取样位置、检测结果进行分析，大致了解空间污染分布，并通过模拟、补充调查、补充监测等手段确定污染源。</w:t>
      </w:r>
    </w:p>
    <w:p w14:paraId="1C733E89">
      <w:pPr>
        <w:bidi w:val="0"/>
        <w:rPr>
          <w:rFonts w:hint="eastAsia"/>
          <w:lang w:val="en-US" w:eastAsia="zh-CN"/>
        </w:rPr>
      </w:pPr>
      <w:r>
        <w:rPr>
          <w:rFonts w:hint="eastAsia"/>
          <w:lang w:val="en-US" w:eastAsia="zh-CN"/>
        </w:rPr>
        <w:t>3、为完善调查结果，获得满足风险评估和管控等工作所需的参数，开展调查区特征参数（地质与水文地质条件、地下水污染特征、受体参数）和受体暴露参数补充调查。</w:t>
      </w:r>
    </w:p>
    <w:p w14:paraId="381EB0E8">
      <w:pPr>
        <w:bidi w:val="0"/>
        <w:rPr>
          <w:rFonts w:hint="eastAsia"/>
          <w:lang w:val="en-US" w:eastAsia="zh-CN"/>
        </w:rPr>
      </w:pPr>
      <w:r>
        <w:rPr>
          <w:rFonts w:hint="eastAsia"/>
          <w:lang w:val="en-US" w:eastAsia="zh-CN"/>
        </w:rPr>
        <w:t>4、基于地下水环境调查与评价工作成果，开展地下水污染概念模型构建、地下水污染现状模拟以及地下水污染趋势预测工作。</w:t>
      </w:r>
    </w:p>
    <w:p w14:paraId="6337E9E4">
      <w:pPr>
        <w:bidi w:val="0"/>
        <w:rPr>
          <w:rFonts w:hint="eastAsia"/>
          <w:lang w:val="en-US" w:eastAsia="zh-CN"/>
        </w:rPr>
      </w:pPr>
      <w:r>
        <w:rPr>
          <w:rFonts w:hint="eastAsia"/>
          <w:lang w:val="en-US" w:eastAsia="zh-CN"/>
        </w:rPr>
        <w:t>5、在地下水环境调查评价、模拟预测的基础上，开展关注污染物危害识别、敏感受体暴露评估、关注污染物毒性参数、风险表征分析，提出地下水污染健康风险控制值。</w:t>
      </w:r>
    </w:p>
    <w:p w14:paraId="472555D6">
      <w:pPr>
        <w:bidi w:val="0"/>
        <w:rPr>
          <w:rFonts w:hint="eastAsia"/>
          <w:lang w:val="en-US" w:eastAsia="zh-CN"/>
        </w:rPr>
      </w:pPr>
      <w:r>
        <w:rPr>
          <w:rFonts w:hint="eastAsia"/>
          <w:lang w:val="en-US" w:eastAsia="zh-CN"/>
        </w:rPr>
        <w:t>6、根据污染区域条件、区域地下水使用功能和风险可接受水平等提出地下水风险管控目标，筛选地下水风险管控技术并编制地下水污染风险管控技术方案。</w:t>
      </w:r>
    </w:p>
    <w:p w14:paraId="7CE4182F">
      <w:pPr>
        <w:bidi w:val="0"/>
        <w:rPr>
          <w:rFonts w:hint="eastAsia" w:ascii="Times New Roman" w:hAnsi="Times New Roman" w:cs="Times New Roman"/>
          <w:highlight w:val="none"/>
          <w:lang w:val="en-US" w:eastAsia="zh-CN"/>
        </w:rPr>
      </w:pPr>
      <w:r>
        <w:rPr>
          <w:rFonts w:hint="eastAsia"/>
          <w:lang w:val="en-US" w:eastAsia="zh-CN"/>
        </w:rPr>
        <w:t>7、按照</w:t>
      </w:r>
      <w:r>
        <w:rPr>
          <w:rFonts w:hint="default" w:ascii="Times New Roman" w:hAnsi="Times New Roman" w:cs="Times New Roman"/>
          <w:highlight w:val="none"/>
          <w:lang w:val="en-US" w:eastAsia="zh-CN"/>
        </w:rPr>
        <w:t>《化工园区地下水污染专项整治工作方案》环办土壤函〔2025〕139号</w:t>
      </w:r>
      <w:r>
        <w:rPr>
          <w:rFonts w:hint="eastAsia" w:ascii="Times New Roman" w:hAnsi="Times New Roman" w:cs="Times New Roman"/>
          <w:highlight w:val="none"/>
          <w:lang w:val="en-US" w:eastAsia="zh-CN"/>
        </w:rPr>
        <w:t>文件要求，配合园区完成问题排查、地下水污染专项整治方案、地下水环境监测体系建设等工作。</w:t>
      </w:r>
    </w:p>
    <w:p w14:paraId="19B5AB42">
      <w:pPr>
        <w:bidi w:val="0"/>
        <w:rPr>
          <w:rFonts w:hint="eastAsia" w:cs="Times New Roman"/>
          <w:highlight w:val="none"/>
          <w:lang w:val="en-US" w:eastAsia="zh-CN"/>
        </w:rPr>
      </w:pPr>
      <w:r>
        <w:rPr>
          <w:rFonts w:hint="eastAsia" w:cs="Times New Roman"/>
          <w:highlight w:val="none"/>
          <w:lang w:val="en-US" w:eastAsia="zh-CN"/>
        </w:rPr>
        <w:t>项目整体工作量不少于以下要求：</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28" w:type="dxa"/>
          <w:bottom w:w="0" w:type="dxa"/>
          <w:right w:w="28" w:type="dxa"/>
        </w:tblCellMar>
      </w:tblPr>
      <w:tblGrid>
        <w:gridCol w:w="1638"/>
        <w:gridCol w:w="4965"/>
        <w:gridCol w:w="3053"/>
      </w:tblGrid>
      <w:tr w14:paraId="3C914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34" w:hRule="atLeast"/>
          <w:jc w:val="center"/>
        </w:trPr>
        <w:tc>
          <w:tcPr>
            <w:tcW w:w="715" w:type="pct"/>
            <w:vAlign w:val="center"/>
          </w:tcPr>
          <w:p w14:paraId="138D4C19">
            <w:pPr>
              <w:bidi w:val="0"/>
              <w:rPr>
                <w:rFonts w:hint="default" w:ascii="Times New Roman" w:hAnsi="Times New Roman" w:eastAsia="宋体" w:cs="Times New Roman"/>
                <w:b/>
                <w:bCs/>
                <w:highlight w:val="none"/>
                <w:lang w:val="en-US" w:eastAsia="zh-CN"/>
              </w:rPr>
            </w:pPr>
            <w:r>
              <w:rPr>
                <w:rFonts w:hint="default" w:ascii="Times New Roman" w:hAnsi="Times New Roman" w:eastAsia="宋体" w:cs="Times New Roman"/>
                <w:b/>
                <w:bCs/>
                <w:highlight w:val="none"/>
                <w:lang w:val="en-US" w:eastAsia="zh-CN"/>
              </w:rPr>
              <w:t>指标</w:t>
            </w:r>
          </w:p>
        </w:tc>
        <w:tc>
          <w:tcPr>
            <w:tcW w:w="2167" w:type="pct"/>
            <w:vAlign w:val="center"/>
          </w:tcPr>
          <w:p w14:paraId="5E7C4CE4">
            <w:pPr>
              <w:bidi w:val="0"/>
              <w:jc w:val="center"/>
              <w:rPr>
                <w:rFonts w:hint="eastAsia" w:ascii="Times New Roman" w:hAnsi="Times New Roman" w:eastAsia="宋体" w:cs="Times New Roman"/>
                <w:b/>
                <w:bCs/>
                <w:highlight w:val="none"/>
                <w:lang w:val="en-US" w:eastAsia="zh-CN"/>
              </w:rPr>
            </w:pPr>
            <w:r>
              <w:rPr>
                <w:rFonts w:hint="default" w:ascii="Times New Roman" w:hAnsi="Times New Roman" w:cs="Times New Roman"/>
                <w:b/>
                <w:bCs/>
                <w:highlight w:val="none"/>
                <w:lang w:val="en-US" w:eastAsia="zh-CN"/>
              </w:rPr>
              <w:t>内容</w:t>
            </w:r>
          </w:p>
        </w:tc>
        <w:tc>
          <w:tcPr>
            <w:tcW w:w="1332" w:type="pct"/>
            <w:vAlign w:val="center"/>
          </w:tcPr>
          <w:p w14:paraId="5812A895">
            <w:pPr>
              <w:bidi w:val="0"/>
              <w:jc w:val="center"/>
              <w:rPr>
                <w:rFonts w:hint="eastAsia" w:ascii="Times New Roman" w:hAnsi="Times New Roman" w:eastAsia="宋体" w:cs="Times New Roman"/>
                <w:b/>
                <w:bCs/>
                <w:highlight w:val="none"/>
                <w:lang w:val="en-US" w:eastAsia="zh-CN"/>
              </w:rPr>
            </w:pPr>
            <w:r>
              <w:rPr>
                <w:rFonts w:hint="default" w:ascii="Times New Roman" w:hAnsi="Times New Roman" w:cs="Times New Roman"/>
                <w:b/>
                <w:bCs/>
                <w:highlight w:val="none"/>
                <w:lang w:val="en-US" w:eastAsia="zh-CN"/>
              </w:rPr>
              <w:t>工作量及要求</w:t>
            </w:r>
          </w:p>
        </w:tc>
      </w:tr>
      <w:tr w14:paraId="2D3F5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5" w:type="pct"/>
            <w:vMerge w:val="restart"/>
            <w:vAlign w:val="center"/>
          </w:tcPr>
          <w:p w14:paraId="129BE06D">
            <w:pPr>
              <w:bidi w:val="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数量指标</w:t>
            </w:r>
          </w:p>
        </w:tc>
        <w:tc>
          <w:tcPr>
            <w:tcW w:w="2167" w:type="pct"/>
            <w:shd w:val="clear" w:color="auto" w:fill="auto"/>
            <w:vAlign w:val="center"/>
          </w:tcPr>
          <w:p w14:paraId="7CADC230">
            <w:pPr>
              <w:bidi w:val="0"/>
              <w:jc w:val="center"/>
              <w:rPr>
                <w:rFonts w:hint="default" w:ascii="Times New Roman" w:hAnsi="Times New Roman" w:eastAsia="宋体" w:cs="Times New Roman"/>
                <w:highlight w:val="none"/>
                <w:lang w:val="zh-CN" w:eastAsia="zh-CN"/>
              </w:rPr>
            </w:pPr>
            <w:r>
              <w:rPr>
                <w:rFonts w:hint="default" w:ascii="Times New Roman" w:hAnsi="Times New Roman" w:eastAsia="宋体" w:cs="Times New Roman"/>
                <w:highlight w:val="none"/>
                <w:lang w:val="en-US" w:eastAsia="zh-CN"/>
              </w:rPr>
              <w:t>设计方案编制</w:t>
            </w:r>
          </w:p>
        </w:tc>
        <w:tc>
          <w:tcPr>
            <w:tcW w:w="1332" w:type="pct"/>
            <w:shd w:val="clear" w:color="auto" w:fill="auto"/>
            <w:vAlign w:val="center"/>
          </w:tcPr>
          <w:p w14:paraId="52DA2349">
            <w:pPr>
              <w:bidi w:val="0"/>
              <w:rPr>
                <w:rFonts w:hint="default" w:ascii="Times New Roman" w:hAnsi="Times New Roman" w:eastAsia="宋体" w:cs="Times New Roman"/>
                <w:highlight w:val="none"/>
                <w:lang w:val="en-US" w:eastAsia="en-US"/>
              </w:rPr>
            </w:pPr>
            <w:r>
              <w:rPr>
                <w:rFonts w:hint="default" w:ascii="Times New Roman" w:hAnsi="Times New Roman" w:eastAsia="宋体" w:cs="Times New Roman"/>
                <w:highlight w:val="none"/>
                <w:lang w:val="en-US" w:eastAsia="zh-CN"/>
              </w:rPr>
              <w:t>1套</w:t>
            </w:r>
          </w:p>
        </w:tc>
      </w:tr>
      <w:tr w14:paraId="74D57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5" w:type="pct"/>
            <w:vMerge w:val="continue"/>
            <w:vAlign w:val="center"/>
          </w:tcPr>
          <w:p w14:paraId="6A823FF5">
            <w:pPr>
              <w:bidi w:val="0"/>
              <w:rPr>
                <w:rFonts w:hint="default" w:ascii="Times New Roman" w:hAnsi="Times New Roman" w:eastAsia="宋体" w:cs="Times New Roman"/>
                <w:highlight w:val="none"/>
                <w:lang w:val="en-US" w:eastAsia="zh-CN"/>
              </w:rPr>
            </w:pPr>
          </w:p>
        </w:tc>
        <w:tc>
          <w:tcPr>
            <w:tcW w:w="2167" w:type="pct"/>
            <w:shd w:val="clear" w:color="auto" w:fill="auto"/>
            <w:vAlign w:val="center"/>
          </w:tcPr>
          <w:p w14:paraId="0437C255">
            <w:pPr>
              <w:bidi w:val="0"/>
              <w:jc w:val="center"/>
              <w:rPr>
                <w:rFonts w:hint="default" w:ascii="Times New Roman" w:hAnsi="Times New Roman" w:eastAsia="宋体" w:cs="Times New Roman"/>
                <w:highlight w:val="none"/>
                <w:lang w:val="zh-CN" w:eastAsia="zh-CN"/>
              </w:rPr>
            </w:pPr>
            <w:r>
              <w:rPr>
                <w:rFonts w:hint="default" w:ascii="Times New Roman" w:hAnsi="Times New Roman" w:eastAsia="宋体" w:cs="Times New Roman"/>
                <w:highlight w:val="none"/>
                <w:lang w:val="en-US" w:eastAsia="zh-CN"/>
              </w:rPr>
              <w:t>详细调查评估报告</w:t>
            </w:r>
          </w:p>
        </w:tc>
        <w:tc>
          <w:tcPr>
            <w:tcW w:w="1332" w:type="pct"/>
            <w:shd w:val="clear" w:color="auto" w:fill="auto"/>
            <w:vAlign w:val="center"/>
          </w:tcPr>
          <w:p w14:paraId="56290612">
            <w:pPr>
              <w:bidi w:val="0"/>
              <w:rPr>
                <w:rFonts w:hint="default" w:ascii="Times New Roman" w:hAnsi="Times New Roman" w:eastAsia="宋体" w:cs="Times New Roman"/>
                <w:highlight w:val="none"/>
                <w:lang w:val="en-US" w:eastAsia="en-US"/>
              </w:rPr>
            </w:pPr>
            <w:r>
              <w:rPr>
                <w:rFonts w:hint="default" w:ascii="Times New Roman" w:hAnsi="Times New Roman" w:eastAsia="宋体" w:cs="Times New Roman"/>
                <w:highlight w:val="none"/>
                <w:lang w:val="en-US" w:eastAsia="zh-CN"/>
              </w:rPr>
              <w:t>1套</w:t>
            </w:r>
          </w:p>
        </w:tc>
      </w:tr>
      <w:tr w14:paraId="35E59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5" w:type="pct"/>
            <w:vMerge w:val="continue"/>
            <w:vAlign w:val="center"/>
          </w:tcPr>
          <w:p w14:paraId="0EB9AA75">
            <w:pPr>
              <w:bidi w:val="0"/>
              <w:rPr>
                <w:rFonts w:hint="default" w:ascii="Times New Roman" w:hAnsi="Times New Roman" w:eastAsia="宋体" w:cs="Times New Roman"/>
                <w:highlight w:val="none"/>
                <w:lang w:val="en-US" w:eastAsia="zh-CN"/>
              </w:rPr>
            </w:pPr>
          </w:p>
        </w:tc>
        <w:tc>
          <w:tcPr>
            <w:tcW w:w="2167" w:type="pct"/>
            <w:shd w:val="clear" w:color="auto" w:fill="auto"/>
            <w:vAlign w:val="center"/>
          </w:tcPr>
          <w:p w14:paraId="72A0049A">
            <w:pPr>
              <w:bidi w:val="0"/>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污染溯源分析报告</w:t>
            </w:r>
          </w:p>
        </w:tc>
        <w:tc>
          <w:tcPr>
            <w:tcW w:w="1332" w:type="pct"/>
            <w:shd w:val="clear" w:color="auto" w:fill="auto"/>
            <w:vAlign w:val="center"/>
          </w:tcPr>
          <w:p w14:paraId="30CF714A">
            <w:pPr>
              <w:bidi w:val="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1套</w:t>
            </w:r>
          </w:p>
        </w:tc>
      </w:tr>
      <w:tr w14:paraId="51EF0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5" w:type="pct"/>
            <w:vMerge w:val="continue"/>
            <w:vAlign w:val="center"/>
          </w:tcPr>
          <w:p w14:paraId="7F3C1B78">
            <w:pPr>
              <w:bidi w:val="0"/>
              <w:rPr>
                <w:rFonts w:hint="default" w:ascii="Times New Roman" w:hAnsi="Times New Roman" w:eastAsia="宋体" w:cs="Times New Roman"/>
                <w:highlight w:val="none"/>
                <w:lang w:val="en-US" w:eastAsia="zh-CN"/>
              </w:rPr>
            </w:pPr>
          </w:p>
        </w:tc>
        <w:tc>
          <w:tcPr>
            <w:tcW w:w="2167" w:type="pct"/>
            <w:shd w:val="clear" w:color="auto" w:fill="auto"/>
            <w:vAlign w:val="center"/>
          </w:tcPr>
          <w:p w14:paraId="604FA288">
            <w:pPr>
              <w:bidi w:val="0"/>
              <w:jc w:val="center"/>
              <w:rPr>
                <w:rFonts w:hint="default" w:ascii="Times New Roman" w:hAnsi="Times New Roman" w:eastAsia="宋体" w:cs="Times New Roman"/>
                <w:highlight w:val="none"/>
                <w:lang w:val="zh-CN" w:eastAsia="zh-CN"/>
              </w:rPr>
            </w:pPr>
            <w:r>
              <w:rPr>
                <w:rFonts w:hint="default" w:ascii="Times New Roman" w:hAnsi="Times New Roman" w:eastAsia="宋体" w:cs="Times New Roman"/>
                <w:highlight w:val="none"/>
                <w:lang w:val="en-US" w:eastAsia="zh-CN"/>
              </w:rPr>
              <w:t>风险评估报告</w:t>
            </w:r>
          </w:p>
        </w:tc>
        <w:tc>
          <w:tcPr>
            <w:tcW w:w="1332" w:type="pct"/>
            <w:shd w:val="clear" w:color="auto" w:fill="auto"/>
            <w:vAlign w:val="center"/>
          </w:tcPr>
          <w:p w14:paraId="75FD0ADB">
            <w:pPr>
              <w:bidi w:val="0"/>
              <w:rPr>
                <w:rFonts w:hint="default" w:ascii="Times New Roman" w:hAnsi="Times New Roman" w:eastAsia="宋体" w:cs="Times New Roman"/>
                <w:highlight w:val="none"/>
                <w:lang w:val="en-US" w:eastAsia="en-US"/>
              </w:rPr>
            </w:pPr>
            <w:r>
              <w:rPr>
                <w:rFonts w:hint="default" w:ascii="Times New Roman" w:hAnsi="Times New Roman" w:eastAsia="宋体" w:cs="Times New Roman"/>
                <w:highlight w:val="none"/>
                <w:lang w:val="en-US" w:eastAsia="zh-CN"/>
              </w:rPr>
              <w:t>1套</w:t>
            </w:r>
          </w:p>
        </w:tc>
      </w:tr>
      <w:tr w14:paraId="29286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5" w:type="pct"/>
            <w:vMerge w:val="continue"/>
            <w:vAlign w:val="center"/>
          </w:tcPr>
          <w:p w14:paraId="6C11DC90">
            <w:pPr>
              <w:bidi w:val="0"/>
              <w:rPr>
                <w:rFonts w:hint="default" w:ascii="Times New Roman" w:hAnsi="Times New Roman" w:eastAsia="宋体" w:cs="Times New Roman"/>
                <w:highlight w:val="none"/>
                <w:lang w:val="en-US" w:eastAsia="zh-CN"/>
              </w:rPr>
            </w:pPr>
          </w:p>
        </w:tc>
        <w:tc>
          <w:tcPr>
            <w:tcW w:w="2167" w:type="pct"/>
            <w:shd w:val="clear" w:color="auto" w:fill="auto"/>
            <w:vAlign w:val="center"/>
          </w:tcPr>
          <w:p w14:paraId="7205C572">
            <w:pPr>
              <w:bidi w:val="0"/>
              <w:jc w:val="center"/>
              <w:rPr>
                <w:rFonts w:hint="default" w:ascii="Times New Roman" w:hAnsi="Times New Roman" w:eastAsia="宋体" w:cs="Times New Roman"/>
                <w:highlight w:val="none"/>
                <w:lang w:val="zh-CN" w:eastAsia="zh-CN"/>
              </w:rPr>
            </w:pPr>
            <w:r>
              <w:rPr>
                <w:rFonts w:hint="default" w:ascii="Times New Roman" w:hAnsi="Times New Roman" w:eastAsia="宋体" w:cs="Times New Roman"/>
                <w:highlight w:val="none"/>
                <w:lang w:val="en-US" w:eastAsia="zh-CN"/>
              </w:rPr>
              <w:t>风险管控方案</w:t>
            </w:r>
          </w:p>
        </w:tc>
        <w:tc>
          <w:tcPr>
            <w:tcW w:w="1332" w:type="pct"/>
            <w:shd w:val="clear" w:color="auto" w:fill="auto"/>
            <w:vAlign w:val="center"/>
          </w:tcPr>
          <w:p w14:paraId="0557528F">
            <w:pPr>
              <w:bidi w:val="0"/>
              <w:rPr>
                <w:rFonts w:hint="default" w:ascii="Times New Roman" w:hAnsi="Times New Roman" w:eastAsia="宋体" w:cs="Times New Roman"/>
                <w:highlight w:val="none"/>
                <w:lang w:val="en-US" w:eastAsia="en-US"/>
              </w:rPr>
            </w:pPr>
            <w:r>
              <w:rPr>
                <w:rFonts w:hint="default" w:ascii="Times New Roman" w:hAnsi="Times New Roman" w:eastAsia="宋体" w:cs="Times New Roman"/>
                <w:highlight w:val="none"/>
                <w:lang w:val="en-US" w:eastAsia="zh-CN"/>
              </w:rPr>
              <w:t>1套</w:t>
            </w:r>
          </w:p>
        </w:tc>
      </w:tr>
      <w:tr w14:paraId="40906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5" w:type="pct"/>
            <w:vMerge w:val="continue"/>
            <w:vAlign w:val="center"/>
          </w:tcPr>
          <w:p w14:paraId="0D6BCC79">
            <w:pPr>
              <w:bidi w:val="0"/>
              <w:rPr>
                <w:rFonts w:hint="default" w:ascii="Times New Roman" w:hAnsi="Times New Roman" w:eastAsia="宋体" w:cs="Times New Roman"/>
                <w:highlight w:val="none"/>
                <w:lang w:val="en-US" w:eastAsia="zh-CN"/>
              </w:rPr>
            </w:pPr>
          </w:p>
        </w:tc>
        <w:tc>
          <w:tcPr>
            <w:tcW w:w="2167" w:type="pct"/>
            <w:shd w:val="clear" w:color="auto" w:fill="auto"/>
            <w:vAlign w:val="center"/>
          </w:tcPr>
          <w:p w14:paraId="2CE57069">
            <w:pPr>
              <w:bidi w:val="0"/>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监测井建设</w:t>
            </w:r>
          </w:p>
        </w:tc>
        <w:tc>
          <w:tcPr>
            <w:tcW w:w="1332" w:type="pct"/>
            <w:shd w:val="clear" w:color="auto" w:fill="auto"/>
            <w:vAlign w:val="center"/>
          </w:tcPr>
          <w:p w14:paraId="6AC0B771">
            <w:pPr>
              <w:bidi w:val="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≥1040m</w:t>
            </w:r>
          </w:p>
        </w:tc>
      </w:tr>
      <w:tr w14:paraId="70AD8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5" w:type="pct"/>
            <w:vMerge w:val="continue"/>
            <w:vAlign w:val="center"/>
          </w:tcPr>
          <w:p w14:paraId="0E55DF93">
            <w:pPr>
              <w:bidi w:val="0"/>
              <w:rPr>
                <w:rFonts w:hint="default" w:ascii="Times New Roman" w:hAnsi="Times New Roman" w:eastAsia="宋体" w:cs="Times New Roman"/>
                <w:highlight w:val="none"/>
                <w:lang w:val="en-US" w:eastAsia="zh-CN"/>
              </w:rPr>
            </w:pPr>
          </w:p>
        </w:tc>
        <w:tc>
          <w:tcPr>
            <w:tcW w:w="2167" w:type="pct"/>
            <w:shd w:val="clear" w:color="auto" w:fill="auto"/>
            <w:vAlign w:val="center"/>
          </w:tcPr>
          <w:p w14:paraId="4C76714A">
            <w:pPr>
              <w:bidi w:val="0"/>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检测样品数量</w:t>
            </w:r>
          </w:p>
        </w:tc>
        <w:tc>
          <w:tcPr>
            <w:tcW w:w="1332" w:type="pct"/>
            <w:shd w:val="clear" w:color="auto" w:fill="auto"/>
            <w:vAlign w:val="center"/>
          </w:tcPr>
          <w:p w14:paraId="0F3FD0E8">
            <w:pPr>
              <w:bidi w:val="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≥222</w:t>
            </w:r>
            <w:r>
              <w:rPr>
                <w:rFonts w:hint="default" w:ascii="Times New Roman" w:hAnsi="Times New Roman" w:eastAsia="宋体" w:cs="Times New Roman"/>
                <w:highlight w:val="none"/>
                <w:lang w:val="en-US" w:eastAsia="zh-CN"/>
              </w:rPr>
              <w:t>组</w:t>
            </w:r>
          </w:p>
        </w:tc>
      </w:tr>
      <w:tr w14:paraId="7D19B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5" w:type="pct"/>
            <w:vAlign w:val="center"/>
          </w:tcPr>
          <w:p w14:paraId="48951017">
            <w:pPr>
              <w:bidi w:val="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质量指标</w:t>
            </w:r>
          </w:p>
        </w:tc>
        <w:tc>
          <w:tcPr>
            <w:tcW w:w="2167" w:type="pct"/>
            <w:shd w:val="clear" w:color="auto" w:fill="auto"/>
            <w:vAlign w:val="center"/>
          </w:tcPr>
          <w:p w14:paraId="484BB897">
            <w:pPr>
              <w:bidi w:val="0"/>
              <w:rPr>
                <w:rFonts w:hint="default" w:ascii="Times New Roman" w:hAnsi="Times New Roman" w:eastAsia="宋体" w:cs="Times New Roman"/>
                <w:highlight w:val="none"/>
                <w:lang w:val="zh-CN" w:eastAsia="zh-CN"/>
              </w:rPr>
            </w:pPr>
            <w:r>
              <w:rPr>
                <w:rFonts w:hint="default" w:ascii="Times New Roman" w:hAnsi="Times New Roman" w:eastAsia="宋体" w:cs="Times New Roman"/>
                <w:highlight w:val="none"/>
                <w:lang w:val="en-US" w:eastAsia="zh-CN"/>
              </w:rPr>
              <w:t>验收评审</w:t>
            </w:r>
          </w:p>
        </w:tc>
        <w:tc>
          <w:tcPr>
            <w:tcW w:w="1332" w:type="pct"/>
            <w:shd w:val="clear" w:color="auto" w:fill="auto"/>
            <w:vAlign w:val="center"/>
          </w:tcPr>
          <w:p w14:paraId="66D4FEC0">
            <w:pPr>
              <w:bidi w:val="0"/>
              <w:ind w:left="0" w:leftChars="0" w:firstLine="0" w:firstLineChars="0"/>
              <w:rPr>
                <w:rFonts w:hint="default" w:ascii="Times New Roman" w:hAnsi="Times New Roman" w:eastAsia="宋体" w:cs="Times New Roman"/>
                <w:highlight w:val="none"/>
                <w:lang w:val="en-US" w:eastAsia="en-US"/>
              </w:rPr>
            </w:pPr>
            <w:r>
              <w:rPr>
                <w:rFonts w:hint="default" w:ascii="Times New Roman" w:hAnsi="Times New Roman" w:eastAsia="宋体" w:cs="Times New Roman"/>
                <w:highlight w:val="none"/>
                <w:lang w:val="en-US" w:eastAsia="en-US"/>
              </w:rPr>
              <w:t>符合要求</w:t>
            </w:r>
            <w:r>
              <w:rPr>
                <w:rFonts w:hint="default" w:ascii="Times New Roman" w:hAnsi="Times New Roman" w:eastAsia="宋体" w:cs="Times New Roman"/>
                <w:highlight w:val="none"/>
                <w:lang w:val="en-US" w:eastAsia="zh-CN"/>
              </w:rPr>
              <w:t>，通过验收评审</w:t>
            </w:r>
          </w:p>
        </w:tc>
      </w:tr>
    </w:tbl>
    <w:p w14:paraId="2D5AA19D">
      <w:pPr>
        <w:ind w:firstLine="0" w:firstLineChars="0"/>
        <w:rPr>
          <w:rFonts w:ascii="微软雅黑" w:hAnsi="微软雅黑" w:eastAsia="微软雅黑" w:cs="微软雅黑"/>
        </w:rPr>
      </w:pPr>
    </w:p>
    <w:p w14:paraId="62B3234D">
      <w:pPr>
        <w:pStyle w:val="3"/>
        <w:rPr>
          <w:rFonts w:ascii="微软雅黑" w:hAnsi="微软雅黑" w:eastAsia="微软雅黑" w:cs="微软雅黑"/>
        </w:rPr>
      </w:pPr>
    </w:p>
    <w:p w14:paraId="0594B749">
      <w:pPr>
        <w:rPr>
          <w:rFonts w:ascii="微软雅黑" w:hAnsi="微软雅黑" w:eastAsia="微软雅黑" w:cs="微软雅黑"/>
        </w:rPr>
      </w:pPr>
    </w:p>
    <w:p w14:paraId="77B5739E">
      <w:pPr>
        <w:pStyle w:val="3"/>
        <w:rPr>
          <w:rFonts w:ascii="微软雅黑" w:hAnsi="微软雅黑" w:eastAsia="微软雅黑" w:cs="微软雅黑"/>
        </w:rPr>
      </w:pPr>
    </w:p>
    <w:p w14:paraId="6C79CC75">
      <w:pPr>
        <w:rPr>
          <w:rFonts w:ascii="微软雅黑" w:hAnsi="微软雅黑" w:eastAsia="微软雅黑" w:cs="微软雅黑"/>
        </w:rPr>
      </w:pPr>
    </w:p>
    <w:p w14:paraId="6D9377F2">
      <w:pPr>
        <w:rPr>
          <w:rFonts w:ascii="微软雅黑" w:hAnsi="微软雅黑" w:eastAsia="微软雅黑" w:cs="微软雅黑"/>
        </w:rPr>
      </w:pPr>
    </w:p>
    <w:p w14:paraId="22AA3E20">
      <w:pPr>
        <w:rPr>
          <w:rFonts w:ascii="微软雅黑" w:hAnsi="微软雅黑" w:eastAsia="微软雅黑" w:cs="微软雅黑"/>
        </w:rPr>
      </w:pPr>
    </w:p>
    <w:p w14:paraId="26BB62E0">
      <w:pPr>
        <w:rPr>
          <w:rFonts w:ascii="微软雅黑" w:hAnsi="微软雅黑" w:eastAsia="微软雅黑" w:cs="微软雅黑"/>
        </w:rPr>
      </w:pPr>
    </w:p>
    <w:p w14:paraId="3E67AEAC">
      <w:pPr>
        <w:rPr>
          <w:rFonts w:ascii="微软雅黑" w:hAnsi="微软雅黑" w:eastAsia="微软雅黑" w:cs="微软雅黑"/>
        </w:rPr>
      </w:pPr>
    </w:p>
    <w:p w14:paraId="3A28C385">
      <w:pPr>
        <w:rPr>
          <w:rFonts w:ascii="微软雅黑" w:hAnsi="微软雅黑" w:eastAsia="微软雅黑" w:cs="微软雅黑"/>
        </w:rPr>
      </w:pPr>
    </w:p>
    <w:p w14:paraId="3BBC2E7F">
      <w:pPr>
        <w:ind w:left="0" w:leftChars="0" w:firstLine="0" w:firstLineChars="0"/>
        <w:rPr>
          <w:rFonts w:ascii="微软雅黑" w:hAnsi="微软雅黑" w:eastAsia="微软雅黑" w:cs="微软雅黑"/>
        </w:rPr>
      </w:pPr>
    </w:p>
    <w:p w14:paraId="1D9BF431">
      <w:pPr>
        <w:pStyle w:val="3"/>
      </w:pPr>
    </w:p>
    <w:p w14:paraId="3C1B316D">
      <w:pPr>
        <w:pStyle w:val="2"/>
        <w:rPr>
          <w:rFonts w:ascii="微软雅黑" w:hAnsi="微软雅黑" w:eastAsia="微软雅黑" w:cs="微软雅黑"/>
        </w:rPr>
      </w:pPr>
      <w:r>
        <w:rPr>
          <w:rFonts w:hint="eastAsia" w:ascii="微软雅黑" w:hAnsi="微软雅黑" w:eastAsia="微软雅黑" w:cs="微软雅黑"/>
        </w:rPr>
        <w:t>第六部分  评审程序和评标办法</w:t>
      </w:r>
      <w:bookmarkEnd w:id="26"/>
    </w:p>
    <w:p w14:paraId="709CB9F3">
      <w:pPr>
        <w:spacing w:line="440" w:lineRule="exact"/>
        <w:ind w:firstLine="440"/>
        <w:rPr>
          <w:rFonts w:ascii="微软雅黑" w:hAnsi="微软雅黑" w:eastAsia="微软雅黑" w:cs="微软雅黑"/>
          <w:b/>
          <w:bCs/>
          <w:sz w:val="22"/>
          <w:szCs w:val="22"/>
        </w:rPr>
      </w:pPr>
      <w:r>
        <w:rPr>
          <w:rFonts w:hint="eastAsia" w:ascii="微软雅黑" w:hAnsi="微软雅黑" w:eastAsia="微软雅黑" w:cs="微软雅黑"/>
          <w:b/>
          <w:bCs/>
          <w:sz w:val="22"/>
          <w:szCs w:val="22"/>
        </w:rPr>
        <w:t>（一）评标原则</w:t>
      </w:r>
    </w:p>
    <w:p w14:paraId="78FAA023">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1．按照“公平、公正”的原则对待所有投标人。</w:t>
      </w:r>
    </w:p>
    <w:p w14:paraId="7FF1253F">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2．按照招标文件的相关规定进行资格审查、评标、定标。</w:t>
      </w:r>
    </w:p>
    <w:p w14:paraId="7B5EE4B4">
      <w:pPr>
        <w:spacing w:line="440" w:lineRule="exact"/>
        <w:ind w:firstLine="440"/>
        <w:rPr>
          <w:rFonts w:ascii="微软雅黑" w:hAnsi="微软雅黑" w:eastAsia="微软雅黑" w:cs="微软雅黑"/>
          <w:b/>
          <w:bCs/>
          <w:sz w:val="22"/>
          <w:szCs w:val="22"/>
        </w:rPr>
      </w:pPr>
      <w:r>
        <w:rPr>
          <w:rFonts w:hint="eastAsia" w:ascii="微软雅黑" w:hAnsi="微软雅黑" w:eastAsia="微软雅黑" w:cs="微软雅黑"/>
          <w:b/>
          <w:bCs/>
          <w:sz w:val="22"/>
          <w:szCs w:val="22"/>
        </w:rPr>
        <w:t>（二）资格审查：</w:t>
      </w:r>
    </w:p>
    <w:p w14:paraId="67384E57">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b/>
          <w:bCs/>
          <w:sz w:val="22"/>
          <w:szCs w:val="22"/>
        </w:rPr>
        <w:t>开标结束后，</w:t>
      </w:r>
      <w:r>
        <w:rPr>
          <w:rFonts w:hint="eastAsia" w:ascii="微软雅黑" w:hAnsi="微软雅黑" w:eastAsia="微软雅黑" w:cs="微软雅黑"/>
          <w:sz w:val="22"/>
          <w:szCs w:val="22"/>
        </w:rPr>
        <w:t>依据法律法规和招标文件的规定，由</w:t>
      </w:r>
      <w:r>
        <w:rPr>
          <w:rFonts w:hint="eastAsia" w:ascii="微软雅黑" w:hAnsi="微软雅黑" w:eastAsia="微软雅黑" w:cs="微软雅黑"/>
          <w:b/>
          <w:bCs/>
          <w:sz w:val="22"/>
          <w:szCs w:val="22"/>
        </w:rPr>
        <w:t>采购人或采购代理机构</w:t>
      </w:r>
      <w:r>
        <w:rPr>
          <w:rFonts w:hint="eastAsia" w:ascii="微软雅黑" w:hAnsi="微软雅黑" w:eastAsia="微软雅黑" w:cs="微软雅黑"/>
          <w:sz w:val="22"/>
          <w:szCs w:val="22"/>
        </w:rPr>
        <w:t>对投标人的投标文件中的资格证明、投标承诺函等内容进行审查，以确定投标人是否具备投标资格。</w:t>
      </w:r>
    </w:p>
    <w:tbl>
      <w:tblPr>
        <w:tblStyle w:val="1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162"/>
        <w:gridCol w:w="689"/>
        <w:gridCol w:w="4997"/>
      </w:tblGrid>
      <w:tr w14:paraId="1BBC1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exact"/>
          <w:jc w:val="center"/>
        </w:trPr>
        <w:tc>
          <w:tcPr>
            <w:tcW w:w="771" w:type="dxa"/>
            <w:vAlign w:val="center"/>
          </w:tcPr>
          <w:p w14:paraId="0695FC29">
            <w:pPr>
              <w:spacing w:line="400" w:lineRule="exact"/>
              <w:ind w:firstLine="0" w:firstLineChars="0"/>
              <w:jc w:val="center"/>
              <w:rPr>
                <w:rFonts w:ascii="微软雅黑" w:hAnsi="微软雅黑" w:eastAsia="微软雅黑" w:cs="微软雅黑"/>
                <w:sz w:val="22"/>
                <w:szCs w:val="22"/>
              </w:rPr>
            </w:pPr>
            <w:r>
              <w:rPr>
                <w:rFonts w:hint="eastAsia" w:ascii="微软雅黑" w:hAnsi="微软雅黑" w:eastAsia="微软雅黑" w:cs="微软雅黑"/>
                <w:sz w:val="22"/>
                <w:szCs w:val="22"/>
              </w:rPr>
              <w:t>序号</w:t>
            </w:r>
          </w:p>
        </w:tc>
        <w:tc>
          <w:tcPr>
            <w:tcW w:w="3851" w:type="dxa"/>
            <w:gridSpan w:val="2"/>
            <w:vAlign w:val="center"/>
          </w:tcPr>
          <w:p w14:paraId="369E167B">
            <w:pPr>
              <w:spacing w:line="400" w:lineRule="exact"/>
              <w:ind w:firstLine="440"/>
              <w:jc w:val="center"/>
              <w:rPr>
                <w:rFonts w:ascii="微软雅黑" w:hAnsi="微软雅黑" w:eastAsia="微软雅黑" w:cs="微软雅黑"/>
                <w:sz w:val="22"/>
                <w:szCs w:val="22"/>
              </w:rPr>
            </w:pPr>
            <w:r>
              <w:rPr>
                <w:rFonts w:hint="eastAsia" w:ascii="微软雅黑" w:hAnsi="微软雅黑" w:eastAsia="微软雅黑" w:cs="微软雅黑"/>
                <w:sz w:val="22"/>
                <w:szCs w:val="22"/>
              </w:rPr>
              <w:t>资格审查资料</w:t>
            </w:r>
          </w:p>
        </w:tc>
        <w:tc>
          <w:tcPr>
            <w:tcW w:w="4997" w:type="dxa"/>
            <w:vAlign w:val="center"/>
          </w:tcPr>
          <w:p w14:paraId="07E8EAD8">
            <w:pPr>
              <w:spacing w:line="400" w:lineRule="exact"/>
              <w:ind w:firstLine="1100" w:firstLineChars="500"/>
              <w:rPr>
                <w:rFonts w:ascii="微软雅黑" w:hAnsi="微软雅黑" w:eastAsia="微软雅黑" w:cs="微软雅黑"/>
                <w:sz w:val="22"/>
                <w:szCs w:val="22"/>
              </w:rPr>
            </w:pPr>
            <w:r>
              <w:rPr>
                <w:rFonts w:hint="eastAsia" w:ascii="微软雅黑" w:hAnsi="微软雅黑" w:eastAsia="微软雅黑" w:cs="微软雅黑"/>
                <w:sz w:val="22"/>
                <w:szCs w:val="22"/>
              </w:rPr>
              <w:t>资格审查要求</w:t>
            </w:r>
          </w:p>
        </w:tc>
      </w:tr>
      <w:tr w14:paraId="7FC6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exact"/>
          <w:jc w:val="center"/>
        </w:trPr>
        <w:tc>
          <w:tcPr>
            <w:tcW w:w="771" w:type="dxa"/>
            <w:vAlign w:val="center"/>
          </w:tcPr>
          <w:p w14:paraId="08579EE7">
            <w:pPr>
              <w:spacing w:line="400" w:lineRule="exact"/>
              <w:ind w:firstLine="220" w:firstLineChars="100"/>
              <w:rPr>
                <w:rFonts w:ascii="微软雅黑" w:hAnsi="微软雅黑" w:eastAsia="微软雅黑" w:cs="微软雅黑"/>
                <w:sz w:val="22"/>
                <w:szCs w:val="22"/>
              </w:rPr>
            </w:pPr>
            <w:r>
              <w:rPr>
                <w:rFonts w:hint="eastAsia" w:ascii="微软雅黑" w:hAnsi="微软雅黑" w:eastAsia="微软雅黑" w:cs="微软雅黑"/>
                <w:sz w:val="22"/>
                <w:szCs w:val="22"/>
              </w:rPr>
              <w:t>1</w:t>
            </w:r>
          </w:p>
        </w:tc>
        <w:tc>
          <w:tcPr>
            <w:tcW w:w="3851" w:type="dxa"/>
            <w:gridSpan w:val="2"/>
            <w:vAlign w:val="center"/>
          </w:tcPr>
          <w:p w14:paraId="5145DCAB">
            <w:pPr>
              <w:spacing w:line="400" w:lineRule="exact"/>
              <w:ind w:firstLine="440"/>
              <w:jc w:val="center"/>
              <w:rPr>
                <w:rFonts w:ascii="微软雅黑" w:hAnsi="微软雅黑" w:eastAsia="微软雅黑" w:cs="微软雅黑"/>
                <w:sz w:val="22"/>
                <w:szCs w:val="22"/>
              </w:rPr>
            </w:pPr>
            <w:r>
              <w:rPr>
                <w:rFonts w:hint="eastAsia" w:ascii="微软雅黑" w:hAnsi="微软雅黑" w:eastAsia="微软雅黑" w:cs="微软雅黑"/>
                <w:sz w:val="22"/>
                <w:szCs w:val="22"/>
              </w:rPr>
              <w:t>信用承诺函</w:t>
            </w:r>
          </w:p>
        </w:tc>
        <w:tc>
          <w:tcPr>
            <w:tcW w:w="4997" w:type="dxa"/>
            <w:vAlign w:val="center"/>
          </w:tcPr>
          <w:p w14:paraId="5E9E9728">
            <w:pPr>
              <w:spacing w:line="400" w:lineRule="exact"/>
              <w:ind w:firstLine="0" w:firstLineChars="0"/>
              <w:jc w:val="center"/>
              <w:rPr>
                <w:rFonts w:ascii="微软雅黑" w:hAnsi="微软雅黑" w:eastAsia="微软雅黑" w:cs="微软雅黑"/>
                <w:sz w:val="22"/>
                <w:szCs w:val="22"/>
              </w:rPr>
            </w:pPr>
            <w:r>
              <w:rPr>
                <w:rFonts w:hint="eastAsia" w:ascii="微软雅黑" w:hAnsi="微软雅黑" w:eastAsia="微软雅黑" w:cs="微软雅黑"/>
                <w:sz w:val="22"/>
                <w:szCs w:val="22"/>
              </w:rPr>
              <w:t>新乡市政府采购供应商信用承诺函符合招标文件“</w:t>
            </w:r>
            <w:r>
              <w:rPr>
                <w:rFonts w:hint="eastAsia" w:ascii="微软雅黑" w:hAnsi="微软雅黑" w:eastAsia="微软雅黑" w:cs="微软雅黑"/>
                <w:bCs/>
                <w:sz w:val="22"/>
                <w:szCs w:val="22"/>
              </w:rPr>
              <w:t>第七部分</w:t>
            </w:r>
            <w:r>
              <w:rPr>
                <w:rFonts w:hint="eastAsia" w:ascii="微软雅黑" w:hAnsi="微软雅黑" w:eastAsia="微软雅黑" w:cs="微软雅黑"/>
                <w:sz w:val="22"/>
                <w:szCs w:val="22"/>
              </w:rPr>
              <w:t xml:space="preserve"> ”内容要求</w:t>
            </w:r>
          </w:p>
        </w:tc>
      </w:tr>
      <w:tr w14:paraId="6BF7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exact"/>
          <w:jc w:val="center"/>
        </w:trPr>
        <w:tc>
          <w:tcPr>
            <w:tcW w:w="771" w:type="dxa"/>
            <w:vAlign w:val="center"/>
          </w:tcPr>
          <w:p w14:paraId="265370A3">
            <w:pPr>
              <w:spacing w:line="400" w:lineRule="exact"/>
              <w:ind w:firstLine="220" w:firstLineChars="100"/>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2</w:t>
            </w:r>
          </w:p>
        </w:tc>
        <w:tc>
          <w:tcPr>
            <w:tcW w:w="3851" w:type="dxa"/>
            <w:gridSpan w:val="2"/>
            <w:vAlign w:val="center"/>
          </w:tcPr>
          <w:p w14:paraId="42191F56">
            <w:pPr>
              <w:spacing w:line="400" w:lineRule="exact"/>
              <w:ind w:firstLine="440"/>
              <w:jc w:val="center"/>
              <w:rPr>
                <w:rFonts w:hint="default"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信誉要求</w:t>
            </w:r>
          </w:p>
        </w:tc>
        <w:tc>
          <w:tcPr>
            <w:tcW w:w="4997" w:type="dxa"/>
            <w:vAlign w:val="center"/>
          </w:tcPr>
          <w:p w14:paraId="2192FB81">
            <w:pPr>
              <w:spacing w:line="400" w:lineRule="exact"/>
              <w:ind w:firstLine="0" w:firstLineChars="0"/>
              <w:jc w:val="center"/>
              <w:rPr>
                <w:rFonts w:hint="default"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按照“招标文件要求”。</w:t>
            </w:r>
          </w:p>
        </w:tc>
      </w:tr>
      <w:tr w14:paraId="6AE6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exact"/>
          <w:jc w:val="center"/>
        </w:trPr>
        <w:tc>
          <w:tcPr>
            <w:tcW w:w="9619" w:type="dxa"/>
            <w:gridSpan w:val="4"/>
            <w:vAlign w:val="center"/>
          </w:tcPr>
          <w:p w14:paraId="0D1E114C">
            <w:pPr>
              <w:spacing w:line="40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以上资料应在响应文件“资格标文件部分”中按要求提交，否则将认定为不合格。只有通过资格审查</w:t>
            </w:r>
          </w:p>
          <w:p w14:paraId="62A7FF6F">
            <w:pPr>
              <w:spacing w:line="40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 xml:space="preserve">的合格供应商才能进入下一步评标程序。 </w:t>
            </w:r>
          </w:p>
        </w:tc>
      </w:tr>
      <w:tr w14:paraId="0313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7" w:hRule="exact"/>
          <w:jc w:val="center"/>
        </w:trPr>
        <w:tc>
          <w:tcPr>
            <w:tcW w:w="9619" w:type="dxa"/>
            <w:gridSpan w:val="4"/>
            <w:vAlign w:val="center"/>
          </w:tcPr>
          <w:p w14:paraId="0436A987">
            <w:pPr>
              <w:spacing w:line="40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特别注意： 按照新乡市财政局&lt;&lt;关于市本级推行政府采购信用承诺制的通知（试行）&gt;&gt;新财购〔2021〕13 号的要求，供应商在投标（响应时），按照规定提供信用承诺函，无需再提交下述证明材料。采购人有权在签订合同前要求中标供应商提供以下相关证明材料以核实中标（成交）供应商承诺事项的真实性</w:t>
            </w:r>
          </w:p>
          <w:p w14:paraId="54EB1018">
            <w:pPr>
              <w:spacing w:line="400" w:lineRule="exact"/>
              <w:ind w:firstLine="440"/>
              <w:rPr>
                <w:rFonts w:ascii="微软雅黑" w:hAnsi="微软雅黑" w:eastAsia="微软雅黑" w:cs="微软雅黑"/>
                <w:sz w:val="22"/>
                <w:szCs w:val="22"/>
              </w:rPr>
            </w:pPr>
          </w:p>
          <w:p w14:paraId="1F471FC6">
            <w:pPr>
              <w:spacing w:line="400" w:lineRule="exact"/>
              <w:ind w:firstLine="440"/>
              <w:rPr>
                <w:rFonts w:ascii="微软雅黑" w:hAnsi="微软雅黑" w:eastAsia="微软雅黑" w:cs="微软雅黑"/>
                <w:sz w:val="22"/>
                <w:szCs w:val="22"/>
              </w:rPr>
            </w:pPr>
          </w:p>
          <w:p w14:paraId="45214403">
            <w:pPr>
              <w:spacing w:line="40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新财购〔2021〕13 号的要求，供应商在投标（响应时），按照规定提供信用承诺函，无需</w:t>
            </w:r>
          </w:p>
          <w:p w14:paraId="3F420CA2">
            <w:pPr>
              <w:spacing w:line="40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再提交下述证明材料。采购人有权在签订合同前要求中标供应商提供以下相关证明材料以核</w:t>
            </w:r>
          </w:p>
          <w:p w14:paraId="2E6FF358">
            <w:pPr>
              <w:spacing w:line="40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实中标（成交）供应商承诺事项的真实性。</w:t>
            </w:r>
          </w:p>
        </w:tc>
      </w:tr>
      <w:tr w14:paraId="2E9A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exact"/>
          <w:jc w:val="center"/>
        </w:trPr>
        <w:tc>
          <w:tcPr>
            <w:tcW w:w="771" w:type="dxa"/>
            <w:vAlign w:val="center"/>
          </w:tcPr>
          <w:p w14:paraId="4BC17178">
            <w:pPr>
              <w:spacing w:line="400" w:lineRule="exact"/>
              <w:ind w:firstLine="0" w:firstLineChars="0"/>
              <w:jc w:val="center"/>
              <w:rPr>
                <w:rFonts w:ascii="微软雅黑" w:hAnsi="微软雅黑" w:eastAsia="微软雅黑" w:cs="微软雅黑"/>
                <w:sz w:val="22"/>
                <w:szCs w:val="22"/>
              </w:rPr>
            </w:pPr>
            <w:r>
              <w:rPr>
                <w:rFonts w:hint="eastAsia" w:ascii="微软雅黑" w:hAnsi="微软雅黑" w:eastAsia="微软雅黑" w:cs="微软雅黑"/>
                <w:sz w:val="22"/>
                <w:szCs w:val="22"/>
              </w:rPr>
              <w:t>序号</w:t>
            </w:r>
          </w:p>
        </w:tc>
        <w:tc>
          <w:tcPr>
            <w:tcW w:w="8848" w:type="dxa"/>
            <w:gridSpan w:val="3"/>
            <w:vAlign w:val="center"/>
          </w:tcPr>
          <w:p w14:paraId="2AC113F4">
            <w:pPr>
              <w:spacing w:line="400" w:lineRule="exact"/>
              <w:ind w:firstLine="440"/>
              <w:jc w:val="center"/>
              <w:rPr>
                <w:rFonts w:ascii="微软雅黑" w:hAnsi="微软雅黑" w:eastAsia="微软雅黑" w:cs="微软雅黑"/>
                <w:sz w:val="22"/>
                <w:szCs w:val="22"/>
              </w:rPr>
            </w:pPr>
            <w:r>
              <w:rPr>
                <w:rFonts w:hint="eastAsia" w:ascii="微软雅黑" w:hAnsi="微软雅黑" w:eastAsia="微软雅黑" w:cs="微软雅黑"/>
                <w:sz w:val="22"/>
                <w:szCs w:val="22"/>
              </w:rPr>
              <w:t>资格审查资料</w:t>
            </w:r>
          </w:p>
        </w:tc>
      </w:tr>
      <w:tr w14:paraId="4F42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71" w:type="dxa"/>
            <w:vAlign w:val="center"/>
          </w:tcPr>
          <w:p w14:paraId="04770378">
            <w:pPr>
              <w:spacing w:line="400" w:lineRule="exact"/>
              <w:ind w:firstLine="0" w:firstLineChars="0"/>
              <w:jc w:val="left"/>
              <w:rPr>
                <w:rFonts w:hint="eastAsia" w:ascii="微软雅黑" w:hAnsi="微软雅黑" w:eastAsia="微软雅黑" w:cs="微软雅黑"/>
                <w:sz w:val="22"/>
                <w:szCs w:val="22"/>
              </w:rPr>
            </w:pPr>
            <w:r>
              <w:rPr>
                <w:rFonts w:hint="eastAsia" w:ascii="微软雅黑" w:hAnsi="微软雅黑" w:eastAsia="微软雅黑" w:cs="微软雅黑"/>
                <w:sz w:val="22"/>
                <w:szCs w:val="22"/>
              </w:rPr>
              <w:t>1.1</w:t>
            </w:r>
          </w:p>
        </w:tc>
        <w:tc>
          <w:tcPr>
            <w:tcW w:w="8848" w:type="dxa"/>
            <w:gridSpan w:val="3"/>
            <w:vAlign w:val="center"/>
          </w:tcPr>
          <w:p w14:paraId="0D03C2D0">
            <w:pPr>
              <w:spacing w:line="400" w:lineRule="exact"/>
              <w:ind w:firstLine="0" w:firstLineChars="0"/>
              <w:rPr>
                <w:rFonts w:ascii="微软雅黑" w:hAnsi="微软雅黑" w:eastAsia="微软雅黑" w:cs="微软雅黑"/>
                <w:sz w:val="22"/>
                <w:szCs w:val="22"/>
              </w:rPr>
            </w:pPr>
            <w:r>
              <w:rPr>
                <w:rFonts w:hint="eastAsia" w:ascii="微软雅黑" w:hAnsi="微软雅黑" w:eastAsia="微软雅黑" w:cs="微软雅黑"/>
                <w:sz w:val="22"/>
                <w:szCs w:val="22"/>
              </w:rPr>
              <w:t>具有独立承担民事责任的能力（投标时无需提供）</w:t>
            </w:r>
          </w:p>
        </w:tc>
      </w:tr>
      <w:tr w14:paraId="4589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71" w:type="dxa"/>
            <w:vAlign w:val="center"/>
          </w:tcPr>
          <w:p w14:paraId="4A73CF9A">
            <w:pPr>
              <w:spacing w:line="400" w:lineRule="exact"/>
              <w:ind w:firstLine="0" w:firstLineChars="0"/>
              <w:jc w:val="left"/>
              <w:rPr>
                <w:rFonts w:hint="eastAsia" w:ascii="微软雅黑" w:hAnsi="微软雅黑" w:eastAsia="微软雅黑" w:cs="微软雅黑"/>
                <w:sz w:val="22"/>
                <w:szCs w:val="22"/>
              </w:rPr>
            </w:pPr>
            <w:r>
              <w:rPr>
                <w:rFonts w:hint="eastAsia" w:ascii="微软雅黑" w:hAnsi="微软雅黑" w:eastAsia="微软雅黑" w:cs="微软雅黑"/>
                <w:sz w:val="22"/>
                <w:szCs w:val="22"/>
              </w:rPr>
              <w:t>1.2</w:t>
            </w:r>
          </w:p>
        </w:tc>
        <w:tc>
          <w:tcPr>
            <w:tcW w:w="8848" w:type="dxa"/>
            <w:gridSpan w:val="3"/>
            <w:vAlign w:val="center"/>
          </w:tcPr>
          <w:p w14:paraId="533250F6">
            <w:pPr>
              <w:spacing w:line="400" w:lineRule="exact"/>
              <w:ind w:firstLine="0" w:firstLineChars="0"/>
              <w:rPr>
                <w:rFonts w:ascii="微软雅黑" w:hAnsi="微软雅黑" w:eastAsia="微软雅黑" w:cs="微软雅黑"/>
                <w:sz w:val="22"/>
                <w:szCs w:val="22"/>
              </w:rPr>
            </w:pPr>
            <w:r>
              <w:rPr>
                <w:rFonts w:hint="eastAsia" w:ascii="微软雅黑" w:hAnsi="微软雅黑" w:eastAsia="微软雅黑" w:cs="微软雅黑"/>
                <w:sz w:val="22"/>
                <w:szCs w:val="22"/>
              </w:rPr>
              <w:t>具有良好的商业信誉和健全的财务会计制度（投标时无需提供）</w:t>
            </w:r>
          </w:p>
        </w:tc>
      </w:tr>
      <w:tr w14:paraId="7280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1" w:type="dxa"/>
            <w:vAlign w:val="center"/>
          </w:tcPr>
          <w:p w14:paraId="15866805">
            <w:pPr>
              <w:spacing w:line="400" w:lineRule="exact"/>
              <w:ind w:firstLine="0" w:firstLineChars="0"/>
              <w:jc w:val="left"/>
              <w:rPr>
                <w:rFonts w:hint="eastAsia" w:ascii="微软雅黑" w:hAnsi="微软雅黑" w:eastAsia="微软雅黑" w:cs="微软雅黑"/>
                <w:sz w:val="22"/>
                <w:szCs w:val="22"/>
              </w:rPr>
            </w:pPr>
            <w:r>
              <w:rPr>
                <w:rFonts w:hint="eastAsia" w:ascii="微软雅黑" w:hAnsi="微软雅黑" w:eastAsia="微软雅黑" w:cs="微软雅黑"/>
                <w:sz w:val="22"/>
                <w:szCs w:val="22"/>
              </w:rPr>
              <w:t>1.3</w:t>
            </w:r>
          </w:p>
        </w:tc>
        <w:tc>
          <w:tcPr>
            <w:tcW w:w="8848" w:type="dxa"/>
            <w:gridSpan w:val="3"/>
            <w:vAlign w:val="center"/>
          </w:tcPr>
          <w:p w14:paraId="1B444238">
            <w:pPr>
              <w:spacing w:line="400" w:lineRule="exact"/>
              <w:ind w:firstLine="0" w:firstLineChars="0"/>
              <w:rPr>
                <w:rFonts w:ascii="微软雅黑" w:hAnsi="微软雅黑" w:eastAsia="微软雅黑" w:cs="微软雅黑"/>
                <w:sz w:val="22"/>
                <w:szCs w:val="22"/>
              </w:rPr>
            </w:pPr>
            <w:r>
              <w:rPr>
                <w:rFonts w:hint="eastAsia" w:ascii="微软雅黑" w:hAnsi="微软雅黑" w:eastAsia="微软雅黑" w:cs="微软雅黑"/>
                <w:sz w:val="22"/>
                <w:szCs w:val="22"/>
              </w:rPr>
              <w:t>开标时间前纳税期限内的完税或缴税凭证或税务机关出具的依法缴纳税收的证明材料（投标时无需提供）</w:t>
            </w:r>
          </w:p>
        </w:tc>
      </w:tr>
      <w:tr w14:paraId="6F49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1" w:type="dxa"/>
            <w:vAlign w:val="center"/>
          </w:tcPr>
          <w:p w14:paraId="400C36DF">
            <w:pPr>
              <w:spacing w:line="400" w:lineRule="exact"/>
              <w:ind w:firstLine="0" w:firstLineChars="0"/>
              <w:jc w:val="left"/>
              <w:rPr>
                <w:rFonts w:hint="eastAsia" w:ascii="微软雅黑" w:hAnsi="微软雅黑" w:eastAsia="微软雅黑" w:cs="微软雅黑"/>
                <w:sz w:val="22"/>
                <w:szCs w:val="22"/>
              </w:rPr>
            </w:pPr>
            <w:r>
              <w:rPr>
                <w:rFonts w:hint="eastAsia" w:ascii="微软雅黑" w:hAnsi="微软雅黑" w:eastAsia="微软雅黑" w:cs="微软雅黑"/>
                <w:sz w:val="22"/>
                <w:szCs w:val="22"/>
              </w:rPr>
              <w:t>1.4</w:t>
            </w:r>
          </w:p>
        </w:tc>
        <w:tc>
          <w:tcPr>
            <w:tcW w:w="8848" w:type="dxa"/>
            <w:gridSpan w:val="3"/>
            <w:vAlign w:val="center"/>
          </w:tcPr>
          <w:p w14:paraId="2A97ACD3">
            <w:pPr>
              <w:spacing w:line="400" w:lineRule="exact"/>
              <w:ind w:firstLine="0" w:firstLineChars="0"/>
              <w:rPr>
                <w:rFonts w:ascii="微软雅黑" w:hAnsi="微软雅黑" w:eastAsia="微软雅黑" w:cs="微软雅黑"/>
                <w:sz w:val="22"/>
                <w:szCs w:val="22"/>
              </w:rPr>
            </w:pPr>
            <w:r>
              <w:rPr>
                <w:rFonts w:hint="eastAsia" w:ascii="微软雅黑" w:hAnsi="微软雅黑" w:eastAsia="微软雅黑" w:cs="微软雅黑"/>
                <w:sz w:val="22"/>
                <w:szCs w:val="22"/>
              </w:rPr>
              <w:t>具有履行合同所必需的设备和专业技术能力（投标时无需提供）</w:t>
            </w:r>
          </w:p>
        </w:tc>
      </w:tr>
      <w:tr w14:paraId="03F8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771" w:type="dxa"/>
            <w:vAlign w:val="center"/>
          </w:tcPr>
          <w:p w14:paraId="6454310E">
            <w:pPr>
              <w:spacing w:line="400" w:lineRule="exact"/>
              <w:ind w:firstLine="0" w:firstLineChars="0"/>
              <w:jc w:val="left"/>
              <w:rPr>
                <w:rFonts w:hint="eastAsia" w:ascii="微软雅黑" w:hAnsi="微软雅黑" w:eastAsia="微软雅黑" w:cs="微软雅黑"/>
                <w:sz w:val="22"/>
                <w:szCs w:val="22"/>
              </w:rPr>
            </w:pPr>
            <w:r>
              <w:rPr>
                <w:rFonts w:hint="eastAsia" w:ascii="微软雅黑" w:hAnsi="微软雅黑" w:eastAsia="微软雅黑" w:cs="微软雅黑"/>
                <w:sz w:val="22"/>
                <w:szCs w:val="22"/>
              </w:rPr>
              <w:t>1.5</w:t>
            </w:r>
          </w:p>
        </w:tc>
        <w:tc>
          <w:tcPr>
            <w:tcW w:w="8848" w:type="dxa"/>
            <w:gridSpan w:val="3"/>
            <w:vAlign w:val="center"/>
          </w:tcPr>
          <w:p w14:paraId="4177EA9A">
            <w:pPr>
              <w:spacing w:line="400" w:lineRule="exact"/>
              <w:ind w:firstLine="0" w:firstLineChars="0"/>
              <w:rPr>
                <w:rFonts w:ascii="微软雅黑" w:hAnsi="微软雅黑" w:eastAsia="微软雅黑" w:cs="微软雅黑"/>
                <w:sz w:val="22"/>
                <w:szCs w:val="22"/>
              </w:rPr>
            </w:pPr>
            <w:r>
              <w:rPr>
                <w:rFonts w:hint="eastAsia" w:ascii="微软雅黑" w:hAnsi="微软雅黑" w:eastAsia="微软雅黑" w:cs="微软雅黑"/>
                <w:sz w:val="22"/>
                <w:szCs w:val="22"/>
              </w:rPr>
              <w:t>有依法缴纳社会保障资金的良好记录（投标时无需提供）</w:t>
            </w:r>
          </w:p>
        </w:tc>
      </w:tr>
      <w:tr w14:paraId="3CC3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771" w:type="dxa"/>
            <w:vAlign w:val="center"/>
          </w:tcPr>
          <w:p w14:paraId="5BAC443D">
            <w:pPr>
              <w:spacing w:line="400" w:lineRule="exact"/>
              <w:ind w:firstLine="0" w:firstLineChars="0"/>
              <w:jc w:val="left"/>
              <w:rPr>
                <w:rFonts w:hint="eastAsia" w:ascii="微软雅黑" w:hAnsi="微软雅黑" w:eastAsia="微软雅黑" w:cs="微软雅黑"/>
                <w:sz w:val="22"/>
                <w:szCs w:val="22"/>
              </w:rPr>
            </w:pPr>
            <w:r>
              <w:rPr>
                <w:rFonts w:hint="eastAsia" w:ascii="微软雅黑" w:hAnsi="微软雅黑" w:eastAsia="微软雅黑" w:cs="微软雅黑"/>
                <w:sz w:val="22"/>
                <w:szCs w:val="22"/>
              </w:rPr>
              <w:t>1.6</w:t>
            </w:r>
          </w:p>
        </w:tc>
        <w:tc>
          <w:tcPr>
            <w:tcW w:w="8848" w:type="dxa"/>
            <w:gridSpan w:val="3"/>
            <w:vAlign w:val="center"/>
          </w:tcPr>
          <w:p w14:paraId="483AC05C">
            <w:pPr>
              <w:spacing w:line="400" w:lineRule="exact"/>
              <w:ind w:firstLine="0" w:firstLineChars="0"/>
              <w:rPr>
                <w:rFonts w:ascii="微软雅黑" w:hAnsi="微软雅黑" w:eastAsia="微软雅黑" w:cs="微软雅黑"/>
                <w:sz w:val="22"/>
                <w:szCs w:val="22"/>
              </w:rPr>
            </w:pPr>
            <w:r>
              <w:rPr>
                <w:rFonts w:hint="eastAsia" w:ascii="微软雅黑" w:hAnsi="微软雅黑" w:eastAsia="微软雅黑" w:cs="微软雅黑"/>
                <w:sz w:val="22"/>
                <w:szCs w:val="22"/>
              </w:rPr>
              <w:t>参加政府采购活动前三年内，在经营活动中没有重大违法记录（投标时无需提供）</w:t>
            </w:r>
          </w:p>
        </w:tc>
      </w:tr>
      <w:tr w14:paraId="045A4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771" w:type="dxa"/>
            <w:vAlign w:val="center"/>
          </w:tcPr>
          <w:p w14:paraId="48E89117">
            <w:pPr>
              <w:spacing w:line="400" w:lineRule="exact"/>
              <w:ind w:firstLine="0" w:firstLineChars="0"/>
              <w:jc w:val="center"/>
              <w:rPr>
                <w:rFonts w:ascii="微软雅黑" w:hAnsi="微软雅黑" w:eastAsia="微软雅黑" w:cs="微软雅黑"/>
                <w:sz w:val="22"/>
                <w:szCs w:val="22"/>
              </w:rPr>
            </w:pPr>
            <w:r>
              <w:rPr>
                <w:rFonts w:hint="eastAsia" w:ascii="微软雅黑" w:hAnsi="微软雅黑" w:eastAsia="微软雅黑" w:cs="微软雅黑"/>
                <w:sz w:val="22"/>
                <w:szCs w:val="22"/>
              </w:rPr>
              <w:t>2</w:t>
            </w:r>
          </w:p>
        </w:tc>
        <w:tc>
          <w:tcPr>
            <w:tcW w:w="3162" w:type="dxa"/>
            <w:vAlign w:val="center"/>
          </w:tcPr>
          <w:p w14:paraId="4E97B9FF">
            <w:pPr>
              <w:spacing w:line="400" w:lineRule="exact"/>
              <w:ind w:firstLine="0" w:firstLineChars="0"/>
              <w:rPr>
                <w:rFonts w:ascii="微软雅黑" w:hAnsi="微软雅黑" w:eastAsia="微软雅黑" w:cs="微软雅黑"/>
                <w:sz w:val="22"/>
                <w:szCs w:val="22"/>
              </w:rPr>
            </w:pPr>
            <w:r>
              <w:rPr>
                <w:rFonts w:hint="eastAsia" w:ascii="微软雅黑" w:hAnsi="微软雅黑" w:eastAsia="微软雅黑" w:cs="微软雅黑"/>
                <w:sz w:val="22"/>
                <w:szCs w:val="22"/>
              </w:rPr>
              <w:t>有效企业法人营业执照或其他有效登记证书</w:t>
            </w:r>
          </w:p>
        </w:tc>
        <w:tc>
          <w:tcPr>
            <w:tcW w:w="5686" w:type="dxa"/>
            <w:gridSpan w:val="2"/>
            <w:vAlign w:val="center"/>
          </w:tcPr>
          <w:p w14:paraId="6D40259E">
            <w:pPr>
              <w:spacing w:line="400" w:lineRule="exact"/>
              <w:ind w:firstLine="0" w:firstLineChars="0"/>
              <w:rPr>
                <w:rFonts w:ascii="微软雅黑" w:hAnsi="微软雅黑" w:eastAsia="微软雅黑" w:cs="微软雅黑"/>
                <w:sz w:val="22"/>
                <w:szCs w:val="22"/>
              </w:rPr>
            </w:pPr>
            <w:r>
              <w:rPr>
                <w:rFonts w:hint="eastAsia" w:ascii="微软雅黑" w:hAnsi="微软雅黑" w:eastAsia="微软雅黑" w:cs="微软雅黑"/>
                <w:sz w:val="22"/>
                <w:szCs w:val="22"/>
              </w:rPr>
              <w:t>提供扫描件</w:t>
            </w:r>
          </w:p>
        </w:tc>
      </w:tr>
    </w:tbl>
    <w:p w14:paraId="3F261D29">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 xml:space="preserve"> 以上资料应在投标文件“资格标文件部分”中按要求提交，否则将认定为不合格。只有通过资格审查的合格投标人才能进入下一步评标程序。</w:t>
      </w:r>
    </w:p>
    <w:p w14:paraId="3E51D2FB">
      <w:pPr>
        <w:spacing w:line="440" w:lineRule="exact"/>
        <w:ind w:firstLine="440"/>
        <w:rPr>
          <w:rFonts w:ascii="微软雅黑" w:hAnsi="微软雅黑" w:eastAsia="微软雅黑" w:cs="微软雅黑"/>
          <w:b/>
          <w:bCs/>
          <w:sz w:val="22"/>
          <w:szCs w:val="22"/>
        </w:rPr>
      </w:pPr>
    </w:p>
    <w:p w14:paraId="212FC7AC">
      <w:pPr>
        <w:spacing w:line="440" w:lineRule="exact"/>
        <w:ind w:left="0" w:leftChars="0" w:firstLine="440" w:firstLineChars="200"/>
        <w:rPr>
          <w:rFonts w:ascii="微软雅黑" w:hAnsi="微软雅黑" w:eastAsia="微软雅黑" w:cs="微软雅黑"/>
          <w:b/>
          <w:bCs/>
          <w:sz w:val="22"/>
          <w:szCs w:val="22"/>
        </w:rPr>
      </w:pPr>
      <w:r>
        <w:rPr>
          <w:rFonts w:hint="eastAsia" w:ascii="微软雅黑" w:hAnsi="微软雅黑" w:eastAsia="微软雅黑" w:cs="微软雅黑"/>
          <w:b/>
          <w:bCs/>
          <w:sz w:val="22"/>
          <w:szCs w:val="22"/>
        </w:rPr>
        <w:t>（三）评标办法</w:t>
      </w:r>
    </w:p>
    <w:p w14:paraId="56108889">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1．本项目采用综合评分法，总分为100分。综合评分法，是指投标文件满足招标文件全部实质性要求，且按照评审因素的量化指标评审得分最高的投标人为中标候选人的评标方法。</w:t>
      </w:r>
    </w:p>
    <w:p w14:paraId="3DC0667F">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2．评标委员会应当按照招标文件中规定的评标方法和标准，对符合性审查合格的投标文件进行商务和技术评估，综合比较与评价。</w:t>
      </w:r>
    </w:p>
    <w:p w14:paraId="0933D1C1">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3.使用综合评分法的采购项目，评审得分相同的，由采购人或者采购人委托评标委员会按照招标文件规定的方式确定一个投标人获得中标人推荐资格，招标文件未规定的采取随机抽取方式确定，其他同品牌投标人不作为中标候选人。</w:t>
      </w:r>
    </w:p>
    <w:p w14:paraId="197E0E58">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4.评标结果按评审后得分由高到低顺序排列，得分相同的，按投标报价由低到高顺序排列。得分且投标报价相同的，按技术部分得分顺序排列。</w:t>
      </w:r>
    </w:p>
    <w:p w14:paraId="177CB25B">
      <w:pPr>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5.投标文件满足招标文件全部实质性要求，且按照评审因素的量化指标评审得分最高的投标人为排名第一的中标候选人。</w:t>
      </w:r>
    </w:p>
    <w:p w14:paraId="7C34897E">
      <w:pPr>
        <w:spacing w:line="440" w:lineRule="exact"/>
        <w:ind w:firstLine="440"/>
        <w:rPr>
          <w:rFonts w:ascii="微软雅黑" w:hAnsi="微软雅黑" w:eastAsia="微软雅黑" w:cs="微软雅黑"/>
          <w:b/>
          <w:bCs/>
          <w:sz w:val="22"/>
          <w:szCs w:val="22"/>
        </w:rPr>
      </w:pPr>
      <w:r>
        <w:rPr>
          <w:rFonts w:hint="eastAsia" w:ascii="微软雅黑" w:hAnsi="微软雅黑" w:eastAsia="微软雅黑" w:cs="微软雅黑"/>
          <w:b/>
          <w:bCs/>
          <w:sz w:val="22"/>
          <w:szCs w:val="22"/>
        </w:rPr>
        <w:t>（四）评标程序</w:t>
      </w:r>
    </w:p>
    <w:p w14:paraId="5FCC4E21">
      <w:pPr>
        <w:tabs>
          <w:tab w:val="left" w:pos="1620"/>
        </w:tabs>
        <w:spacing w:line="440" w:lineRule="exact"/>
        <w:ind w:firstLine="484" w:firstLineChars="220"/>
        <w:rPr>
          <w:rFonts w:ascii="微软雅黑" w:hAnsi="微软雅黑" w:eastAsia="微软雅黑" w:cs="微软雅黑"/>
          <w:b/>
          <w:bCs/>
          <w:sz w:val="22"/>
          <w:szCs w:val="22"/>
        </w:rPr>
      </w:pPr>
      <w:r>
        <w:rPr>
          <w:rFonts w:hint="eastAsia" w:ascii="微软雅黑" w:hAnsi="微软雅黑" w:eastAsia="微软雅黑" w:cs="微软雅黑"/>
          <w:b/>
          <w:bCs/>
          <w:sz w:val="22"/>
          <w:szCs w:val="22"/>
        </w:rPr>
        <w:t>1、符合性审查</w:t>
      </w:r>
    </w:p>
    <w:p w14:paraId="22FF025F">
      <w:pPr>
        <w:tabs>
          <w:tab w:val="left" w:pos="1620"/>
        </w:tabs>
        <w:spacing w:line="440" w:lineRule="exact"/>
        <w:ind w:firstLine="484" w:firstLineChars="220"/>
        <w:rPr>
          <w:rFonts w:ascii="微软雅黑" w:hAnsi="微软雅黑" w:eastAsia="微软雅黑" w:cs="微软雅黑"/>
          <w:b/>
          <w:bCs/>
          <w:sz w:val="22"/>
          <w:szCs w:val="22"/>
        </w:rPr>
      </w:pPr>
      <w:r>
        <w:rPr>
          <w:rFonts w:hint="eastAsia" w:ascii="微软雅黑" w:hAnsi="微软雅黑" w:eastAsia="微软雅黑" w:cs="微软雅黑"/>
          <w:b/>
          <w:bCs/>
          <w:sz w:val="22"/>
          <w:szCs w:val="22"/>
        </w:rPr>
        <w:t>评标委员会依据招标文件规定，对合格投标人投标文件的有效性、完整性和对招标文件的响应程度进行审查。有一项不符合评审标准的，按无效投标处理。</w:t>
      </w:r>
    </w:p>
    <w:tbl>
      <w:tblPr>
        <w:tblStyle w:val="16"/>
        <w:tblW w:w="9675"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5378"/>
        <w:gridCol w:w="3307"/>
      </w:tblGrid>
      <w:tr w14:paraId="69C9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90" w:type="dxa"/>
            <w:vAlign w:val="center"/>
          </w:tcPr>
          <w:p w14:paraId="2109DB3B">
            <w:pPr>
              <w:tabs>
                <w:tab w:val="left" w:pos="1620"/>
              </w:tabs>
              <w:spacing w:line="440" w:lineRule="exact"/>
              <w:ind w:firstLine="0" w:firstLineChars="0"/>
              <w:jc w:val="center"/>
              <w:rPr>
                <w:rFonts w:ascii="微软雅黑" w:hAnsi="微软雅黑" w:eastAsia="微软雅黑" w:cs="微软雅黑"/>
                <w:b/>
                <w:bCs/>
                <w:sz w:val="22"/>
                <w:szCs w:val="22"/>
              </w:rPr>
            </w:pPr>
            <w:r>
              <w:rPr>
                <w:rFonts w:hint="eastAsia" w:ascii="微软雅黑" w:hAnsi="微软雅黑" w:eastAsia="微软雅黑" w:cs="微软雅黑"/>
                <w:b/>
                <w:bCs/>
                <w:sz w:val="22"/>
                <w:szCs w:val="22"/>
              </w:rPr>
              <w:t>序号</w:t>
            </w:r>
          </w:p>
        </w:tc>
        <w:tc>
          <w:tcPr>
            <w:tcW w:w="5378" w:type="dxa"/>
            <w:vAlign w:val="center"/>
          </w:tcPr>
          <w:p w14:paraId="3B6A5F1A">
            <w:pPr>
              <w:tabs>
                <w:tab w:val="left" w:pos="1620"/>
              </w:tabs>
              <w:spacing w:line="440" w:lineRule="exact"/>
              <w:ind w:firstLine="0" w:firstLineChars="0"/>
              <w:jc w:val="center"/>
              <w:rPr>
                <w:rFonts w:ascii="微软雅黑" w:hAnsi="微软雅黑" w:eastAsia="微软雅黑" w:cs="微软雅黑"/>
                <w:b/>
                <w:bCs/>
                <w:sz w:val="22"/>
                <w:szCs w:val="22"/>
              </w:rPr>
            </w:pPr>
            <w:r>
              <w:rPr>
                <w:rFonts w:hint="eastAsia" w:ascii="微软雅黑" w:hAnsi="微软雅黑" w:eastAsia="微软雅黑" w:cs="微软雅黑"/>
                <w:b/>
                <w:bCs/>
                <w:sz w:val="22"/>
                <w:szCs w:val="22"/>
              </w:rPr>
              <w:t>评审内容</w:t>
            </w:r>
          </w:p>
        </w:tc>
        <w:tc>
          <w:tcPr>
            <w:tcW w:w="3307" w:type="dxa"/>
            <w:vAlign w:val="center"/>
          </w:tcPr>
          <w:p w14:paraId="1B09FE8F">
            <w:pPr>
              <w:tabs>
                <w:tab w:val="left" w:pos="1620"/>
              </w:tabs>
              <w:spacing w:line="440" w:lineRule="exact"/>
              <w:ind w:firstLine="0" w:firstLineChars="0"/>
              <w:jc w:val="center"/>
              <w:rPr>
                <w:rFonts w:ascii="微软雅黑" w:hAnsi="微软雅黑" w:eastAsia="微软雅黑" w:cs="微软雅黑"/>
                <w:b/>
                <w:bCs/>
                <w:sz w:val="22"/>
                <w:szCs w:val="22"/>
              </w:rPr>
            </w:pPr>
            <w:r>
              <w:rPr>
                <w:rFonts w:hint="eastAsia" w:ascii="微软雅黑" w:hAnsi="微软雅黑" w:eastAsia="微软雅黑" w:cs="微软雅黑"/>
                <w:b/>
                <w:bCs/>
                <w:sz w:val="22"/>
                <w:szCs w:val="22"/>
              </w:rPr>
              <w:t>评审标准</w:t>
            </w:r>
          </w:p>
        </w:tc>
      </w:tr>
      <w:tr w14:paraId="691A9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90" w:type="dxa"/>
            <w:vAlign w:val="center"/>
          </w:tcPr>
          <w:p w14:paraId="5550AB3B">
            <w:pPr>
              <w:tabs>
                <w:tab w:val="left" w:pos="1620"/>
              </w:tabs>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1</w:t>
            </w:r>
          </w:p>
        </w:tc>
        <w:tc>
          <w:tcPr>
            <w:tcW w:w="5378" w:type="dxa"/>
            <w:vAlign w:val="center"/>
          </w:tcPr>
          <w:p w14:paraId="6C3F35F1">
            <w:pPr>
              <w:tabs>
                <w:tab w:val="left" w:pos="1620"/>
              </w:tabs>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投标函</w:t>
            </w:r>
          </w:p>
        </w:tc>
        <w:tc>
          <w:tcPr>
            <w:tcW w:w="3307" w:type="dxa"/>
            <w:vAlign w:val="center"/>
          </w:tcPr>
          <w:p w14:paraId="0344689D">
            <w:pPr>
              <w:spacing w:line="440" w:lineRule="exact"/>
              <w:ind w:firstLine="0" w:firstLineChars="0"/>
              <w:jc w:val="center"/>
              <w:rPr>
                <w:rFonts w:ascii="微软雅黑" w:hAnsi="微软雅黑" w:eastAsia="微软雅黑" w:cs="微软雅黑"/>
                <w:sz w:val="22"/>
                <w:szCs w:val="22"/>
              </w:rPr>
            </w:pPr>
            <w:r>
              <w:rPr>
                <w:rFonts w:hint="eastAsia" w:ascii="微软雅黑" w:hAnsi="微软雅黑" w:eastAsia="微软雅黑" w:cs="微软雅黑"/>
                <w:bCs/>
                <w:sz w:val="22"/>
                <w:szCs w:val="22"/>
              </w:rPr>
              <w:t>符合“第七部分”内容要求</w:t>
            </w:r>
          </w:p>
        </w:tc>
      </w:tr>
      <w:tr w14:paraId="0A1A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90" w:type="dxa"/>
            <w:vAlign w:val="center"/>
          </w:tcPr>
          <w:p w14:paraId="50398A09">
            <w:pPr>
              <w:tabs>
                <w:tab w:val="left" w:pos="1620"/>
              </w:tabs>
              <w:spacing w:line="440" w:lineRule="exact"/>
              <w:ind w:firstLine="0" w:firstLineChars="0"/>
              <w:jc w:val="center"/>
              <w:rPr>
                <w:rFonts w:ascii="微软雅黑" w:hAnsi="微软雅黑" w:eastAsia="微软雅黑" w:cs="微软雅黑"/>
                <w:sz w:val="22"/>
                <w:szCs w:val="22"/>
              </w:rPr>
            </w:pPr>
            <w:r>
              <w:rPr>
                <w:rFonts w:hint="eastAsia" w:ascii="微软雅黑" w:hAnsi="微软雅黑" w:eastAsia="微软雅黑" w:cs="微软雅黑"/>
                <w:sz w:val="22"/>
                <w:szCs w:val="22"/>
              </w:rPr>
              <w:t>2</w:t>
            </w:r>
          </w:p>
        </w:tc>
        <w:tc>
          <w:tcPr>
            <w:tcW w:w="5378" w:type="dxa"/>
            <w:vAlign w:val="center"/>
          </w:tcPr>
          <w:p w14:paraId="6439C95F">
            <w:pPr>
              <w:tabs>
                <w:tab w:val="left" w:pos="1620"/>
              </w:tabs>
              <w:spacing w:line="440" w:lineRule="exact"/>
              <w:ind w:firstLine="0" w:firstLineChars="0"/>
              <w:jc w:val="center"/>
              <w:rPr>
                <w:rFonts w:ascii="微软雅黑" w:hAnsi="微软雅黑" w:eastAsia="微软雅黑" w:cs="微软雅黑"/>
                <w:sz w:val="22"/>
                <w:szCs w:val="22"/>
              </w:rPr>
            </w:pPr>
            <w:r>
              <w:rPr>
                <w:rFonts w:hint="eastAsia" w:ascii="微软雅黑" w:hAnsi="微软雅黑" w:eastAsia="微软雅黑" w:cs="微软雅黑"/>
                <w:sz w:val="22"/>
                <w:szCs w:val="22"/>
              </w:rPr>
              <w:t>采购项目承诺书</w:t>
            </w:r>
          </w:p>
        </w:tc>
        <w:tc>
          <w:tcPr>
            <w:tcW w:w="3307" w:type="dxa"/>
            <w:vAlign w:val="center"/>
          </w:tcPr>
          <w:p w14:paraId="531AFF3E">
            <w:pPr>
              <w:spacing w:line="440" w:lineRule="exact"/>
              <w:ind w:firstLine="0" w:firstLineChars="0"/>
              <w:jc w:val="center"/>
              <w:rPr>
                <w:rFonts w:ascii="微软雅黑" w:hAnsi="微软雅黑" w:eastAsia="微软雅黑" w:cs="微软雅黑"/>
                <w:sz w:val="22"/>
                <w:szCs w:val="22"/>
              </w:rPr>
            </w:pPr>
            <w:r>
              <w:rPr>
                <w:rFonts w:hint="eastAsia" w:ascii="微软雅黑" w:hAnsi="微软雅黑" w:eastAsia="微软雅黑" w:cs="微软雅黑"/>
                <w:bCs/>
                <w:sz w:val="22"/>
                <w:szCs w:val="22"/>
              </w:rPr>
              <w:t>符合“第七部分”内容要求</w:t>
            </w:r>
          </w:p>
        </w:tc>
      </w:tr>
      <w:tr w14:paraId="4A1D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90" w:type="dxa"/>
            <w:vAlign w:val="center"/>
          </w:tcPr>
          <w:p w14:paraId="426DDA34">
            <w:pPr>
              <w:tabs>
                <w:tab w:val="left" w:pos="1620"/>
              </w:tabs>
              <w:spacing w:line="440" w:lineRule="exact"/>
              <w:ind w:firstLine="0" w:firstLineChars="0"/>
              <w:jc w:val="center"/>
              <w:rPr>
                <w:rFonts w:ascii="微软雅黑" w:hAnsi="微软雅黑" w:eastAsia="微软雅黑" w:cs="微软雅黑"/>
                <w:sz w:val="22"/>
                <w:szCs w:val="22"/>
              </w:rPr>
            </w:pPr>
            <w:r>
              <w:rPr>
                <w:rFonts w:hint="eastAsia" w:ascii="微软雅黑" w:hAnsi="微软雅黑" w:eastAsia="微软雅黑" w:cs="微软雅黑"/>
                <w:sz w:val="22"/>
                <w:szCs w:val="22"/>
              </w:rPr>
              <w:t>3</w:t>
            </w:r>
          </w:p>
        </w:tc>
        <w:tc>
          <w:tcPr>
            <w:tcW w:w="5378" w:type="dxa"/>
            <w:vAlign w:val="center"/>
          </w:tcPr>
          <w:p w14:paraId="0B67FE9F">
            <w:pPr>
              <w:tabs>
                <w:tab w:val="left" w:pos="1620"/>
              </w:tabs>
              <w:spacing w:line="440" w:lineRule="exact"/>
              <w:ind w:firstLine="0" w:firstLineChars="0"/>
              <w:jc w:val="center"/>
              <w:rPr>
                <w:rFonts w:ascii="微软雅黑" w:hAnsi="微软雅黑" w:eastAsia="微软雅黑" w:cs="微软雅黑"/>
                <w:sz w:val="22"/>
                <w:szCs w:val="22"/>
              </w:rPr>
            </w:pPr>
            <w:r>
              <w:rPr>
                <w:rFonts w:hint="eastAsia" w:ascii="微软雅黑" w:hAnsi="微软雅黑" w:eastAsia="微软雅黑" w:cs="微软雅黑"/>
                <w:sz w:val="22"/>
                <w:szCs w:val="22"/>
              </w:rPr>
              <w:t>反商业贿赂承诺书</w:t>
            </w:r>
          </w:p>
        </w:tc>
        <w:tc>
          <w:tcPr>
            <w:tcW w:w="3307" w:type="dxa"/>
            <w:vAlign w:val="center"/>
          </w:tcPr>
          <w:p w14:paraId="2FD62899">
            <w:pPr>
              <w:spacing w:line="440" w:lineRule="exact"/>
              <w:ind w:firstLine="0" w:firstLineChars="0"/>
              <w:jc w:val="center"/>
              <w:rPr>
                <w:rFonts w:ascii="微软雅黑" w:hAnsi="微软雅黑" w:eastAsia="微软雅黑" w:cs="微软雅黑"/>
                <w:sz w:val="22"/>
                <w:szCs w:val="22"/>
              </w:rPr>
            </w:pPr>
            <w:r>
              <w:rPr>
                <w:rFonts w:hint="eastAsia" w:ascii="微软雅黑" w:hAnsi="微软雅黑" w:eastAsia="微软雅黑" w:cs="微软雅黑"/>
                <w:bCs/>
                <w:sz w:val="22"/>
                <w:szCs w:val="22"/>
              </w:rPr>
              <w:t>符合“第七部分”内容要求</w:t>
            </w:r>
          </w:p>
        </w:tc>
      </w:tr>
      <w:tr w14:paraId="67A4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90" w:type="dxa"/>
            <w:vAlign w:val="center"/>
          </w:tcPr>
          <w:p w14:paraId="2239E29C">
            <w:pPr>
              <w:tabs>
                <w:tab w:val="left" w:pos="1620"/>
              </w:tabs>
              <w:spacing w:line="440" w:lineRule="exact"/>
              <w:ind w:firstLine="0" w:firstLineChars="0"/>
              <w:jc w:val="center"/>
              <w:rPr>
                <w:rFonts w:ascii="微软雅黑" w:hAnsi="微软雅黑" w:eastAsia="微软雅黑" w:cs="微软雅黑"/>
                <w:sz w:val="22"/>
                <w:szCs w:val="22"/>
              </w:rPr>
            </w:pPr>
            <w:r>
              <w:rPr>
                <w:rFonts w:hint="eastAsia" w:ascii="微软雅黑" w:hAnsi="微软雅黑" w:eastAsia="微软雅黑" w:cs="微软雅黑"/>
                <w:sz w:val="22"/>
                <w:szCs w:val="22"/>
              </w:rPr>
              <w:t>4</w:t>
            </w:r>
          </w:p>
        </w:tc>
        <w:tc>
          <w:tcPr>
            <w:tcW w:w="5378" w:type="dxa"/>
            <w:vAlign w:val="center"/>
          </w:tcPr>
          <w:p w14:paraId="56B292BF">
            <w:pPr>
              <w:tabs>
                <w:tab w:val="left" w:pos="1620"/>
              </w:tabs>
              <w:spacing w:line="440" w:lineRule="exact"/>
              <w:ind w:firstLine="0" w:firstLineChars="0"/>
              <w:jc w:val="center"/>
              <w:rPr>
                <w:rFonts w:ascii="微软雅黑" w:hAnsi="微软雅黑" w:eastAsia="微软雅黑" w:cs="微软雅黑"/>
                <w:sz w:val="22"/>
                <w:szCs w:val="22"/>
              </w:rPr>
            </w:pPr>
            <w:r>
              <w:rPr>
                <w:rFonts w:hint="eastAsia" w:ascii="微软雅黑" w:hAnsi="微软雅黑" w:eastAsia="微软雅黑" w:cs="微软雅黑"/>
                <w:sz w:val="22"/>
                <w:szCs w:val="22"/>
              </w:rPr>
              <w:t>服务承诺</w:t>
            </w:r>
          </w:p>
        </w:tc>
        <w:tc>
          <w:tcPr>
            <w:tcW w:w="3307" w:type="dxa"/>
            <w:vAlign w:val="center"/>
          </w:tcPr>
          <w:p w14:paraId="00329581">
            <w:pPr>
              <w:spacing w:line="440" w:lineRule="exact"/>
              <w:ind w:firstLine="0" w:firstLineChars="0"/>
              <w:jc w:val="center"/>
              <w:rPr>
                <w:rFonts w:ascii="微软雅黑" w:hAnsi="微软雅黑" w:eastAsia="微软雅黑" w:cs="微软雅黑"/>
                <w:sz w:val="22"/>
                <w:szCs w:val="22"/>
              </w:rPr>
            </w:pPr>
            <w:r>
              <w:rPr>
                <w:rFonts w:hint="eastAsia" w:ascii="微软雅黑" w:hAnsi="微软雅黑" w:eastAsia="微软雅黑" w:cs="微软雅黑"/>
                <w:bCs/>
                <w:sz w:val="22"/>
                <w:szCs w:val="22"/>
              </w:rPr>
              <w:t>符合“第七部分”内容要求</w:t>
            </w:r>
          </w:p>
        </w:tc>
      </w:tr>
      <w:tr w14:paraId="3982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90" w:type="dxa"/>
            <w:vAlign w:val="center"/>
          </w:tcPr>
          <w:p w14:paraId="17BBBE94">
            <w:pPr>
              <w:tabs>
                <w:tab w:val="left" w:pos="1620"/>
              </w:tabs>
              <w:spacing w:line="440" w:lineRule="exact"/>
              <w:ind w:firstLine="0" w:firstLineChars="0"/>
              <w:jc w:val="center"/>
              <w:rPr>
                <w:rFonts w:ascii="微软雅黑" w:hAnsi="微软雅黑" w:eastAsia="微软雅黑" w:cs="微软雅黑"/>
                <w:sz w:val="22"/>
                <w:szCs w:val="22"/>
              </w:rPr>
            </w:pPr>
            <w:r>
              <w:rPr>
                <w:rFonts w:hint="eastAsia" w:ascii="微软雅黑" w:hAnsi="微软雅黑" w:eastAsia="微软雅黑" w:cs="微软雅黑"/>
                <w:sz w:val="22"/>
                <w:szCs w:val="22"/>
              </w:rPr>
              <w:t>5</w:t>
            </w:r>
          </w:p>
        </w:tc>
        <w:tc>
          <w:tcPr>
            <w:tcW w:w="5378" w:type="dxa"/>
            <w:vAlign w:val="center"/>
          </w:tcPr>
          <w:p w14:paraId="3E5FB160">
            <w:pPr>
              <w:tabs>
                <w:tab w:val="left" w:pos="1620"/>
              </w:tabs>
              <w:spacing w:line="440" w:lineRule="exact"/>
              <w:ind w:firstLine="0" w:firstLineChars="0"/>
              <w:jc w:val="center"/>
              <w:rPr>
                <w:rFonts w:ascii="微软雅黑" w:hAnsi="微软雅黑" w:eastAsia="微软雅黑" w:cs="微软雅黑"/>
                <w:sz w:val="22"/>
                <w:szCs w:val="22"/>
              </w:rPr>
            </w:pPr>
            <w:r>
              <w:rPr>
                <w:rFonts w:hint="eastAsia" w:ascii="微软雅黑" w:hAnsi="微软雅黑" w:eastAsia="微软雅黑" w:cs="微软雅黑"/>
                <w:sz w:val="22"/>
                <w:szCs w:val="22"/>
              </w:rPr>
              <w:t>开标一览表</w:t>
            </w:r>
          </w:p>
        </w:tc>
        <w:tc>
          <w:tcPr>
            <w:tcW w:w="3307" w:type="dxa"/>
            <w:vAlign w:val="center"/>
          </w:tcPr>
          <w:p w14:paraId="46D0009C">
            <w:pPr>
              <w:spacing w:line="440" w:lineRule="exact"/>
              <w:ind w:firstLine="0" w:firstLineChars="0"/>
              <w:jc w:val="center"/>
              <w:rPr>
                <w:rFonts w:ascii="微软雅黑" w:hAnsi="微软雅黑" w:eastAsia="微软雅黑" w:cs="微软雅黑"/>
                <w:sz w:val="22"/>
                <w:szCs w:val="22"/>
              </w:rPr>
            </w:pPr>
            <w:r>
              <w:rPr>
                <w:rFonts w:hint="eastAsia" w:ascii="微软雅黑" w:hAnsi="微软雅黑" w:eastAsia="微软雅黑" w:cs="微软雅黑"/>
                <w:bCs/>
                <w:sz w:val="22"/>
                <w:szCs w:val="22"/>
              </w:rPr>
              <w:t>符合“第七部分”内容要求</w:t>
            </w:r>
          </w:p>
        </w:tc>
      </w:tr>
      <w:tr w14:paraId="7708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90" w:type="dxa"/>
            <w:vAlign w:val="center"/>
          </w:tcPr>
          <w:p w14:paraId="54B2AA33">
            <w:pPr>
              <w:tabs>
                <w:tab w:val="left" w:pos="1620"/>
              </w:tabs>
              <w:spacing w:line="440" w:lineRule="exact"/>
              <w:ind w:firstLine="0" w:firstLineChars="0"/>
              <w:jc w:val="center"/>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val="en-US" w:eastAsia="zh-CN"/>
              </w:rPr>
              <w:t>6</w:t>
            </w:r>
          </w:p>
        </w:tc>
        <w:tc>
          <w:tcPr>
            <w:tcW w:w="5378" w:type="dxa"/>
            <w:vAlign w:val="center"/>
          </w:tcPr>
          <w:p w14:paraId="6A8CDCFF">
            <w:pPr>
              <w:tabs>
                <w:tab w:val="left" w:pos="1620"/>
              </w:tabs>
              <w:spacing w:line="440" w:lineRule="exact"/>
              <w:ind w:firstLine="0" w:firstLineChars="0"/>
              <w:jc w:val="center"/>
              <w:rPr>
                <w:rFonts w:ascii="微软雅黑" w:hAnsi="微软雅黑" w:eastAsia="微软雅黑" w:cs="微软雅黑"/>
                <w:sz w:val="22"/>
                <w:szCs w:val="22"/>
              </w:rPr>
            </w:pPr>
            <w:r>
              <w:rPr>
                <w:rFonts w:hint="eastAsia" w:ascii="微软雅黑" w:hAnsi="微软雅黑" w:eastAsia="微软雅黑" w:cs="微软雅黑"/>
                <w:sz w:val="22"/>
                <w:szCs w:val="22"/>
              </w:rPr>
              <w:t>投标文件格式</w:t>
            </w:r>
          </w:p>
        </w:tc>
        <w:tc>
          <w:tcPr>
            <w:tcW w:w="3307" w:type="dxa"/>
            <w:vAlign w:val="center"/>
          </w:tcPr>
          <w:p w14:paraId="7EA9B9A4">
            <w:pPr>
              <w:spacing w:line="440" w:lineRule="exact"/>
              <w:ind w:firstLine="0" w:firstLineChars="0"/>
              <w:jc w:val="center"/>
              <w:rPr>
                <w:rFonts w:ascii="微软雅黑" w:hAnsi="微软雅黑" w:eastAsia="微软雅黑" w:cs="微软雅黑"/>
                <w:bCs/>
                <w:sz w:val="22"/>
                <w:szCs w:val="22"/>
              </w:rPr>
            </w:pPr>
            <w:r>
              <w:rPr>
                <w:rFonts w:hint="eastAsia" w:ascii="微软雅黑" w:hAnsi="微软雅黑" w:eastAsia="微软雅黑" w:cs="微软雅黑"/>
                <w:bCs/>
                <w:sz w:val="22"/>
                <w:szCs w:val="22"/>
              </w:rPr>
              <w:t>符合“第七部分”内容要求</w:t>
            </w:r>
          </w:p>
        </w:tc>
      </w:tr>
    </w:tbl>
    <w:p w14:paraId="192CF18A">
      <w:pPr>
        <w:spacing w:line="440" w:lineRule="exact"/>
        <w:ind w:left="480" w:leftChars="200" w:firstLine="0" w:firstLineChars="0"/>
        <w:rPr>
          <w:rFonts w:ascii="微软雅黑" w:hAnsi="微软雅黑" w:eastAsia="微软雅黑" w:cs="微软雅黑"/>
          <w:b/>
          <w:bCs/>
          <w:sz w:val="22"/>
          <w:szCs w:val="22"/>
        </w:rPr>
      </w:pPr>
    </w:p>
    <w:p w14:paraId="2D02D8EF">
      <w:pPr>
        <w:spacing w:line="440" w:lineRule="exact"/>
        <w:ind w:left="480" w:leftChars="200" w:firstLine="0" w:firstLineChars="0"/>
        <w:rPr>
          <w:rFonts w:ascii="微软雅黑" w:hAnsi="微软雅黑" w:eastAsia="微软雅黑" w:cs="微软雅黑"/>
          <w:b/>
          <w:bCs/>
          <w:sz w:val="22"/>
          <w:szCs w:val="22"/>
        </w:rPr>
      </w:pPr>
    </w:p>
    <w:p w14:paraId="378CACB4">
      <w:pPr>
        <w:spacing w:line="440" w:lineRule="exact"/>
        <w:ind w:left="0" w:leftChars="0" w:firstLine="440" w:firstLineChars="200"/>
        <w:rPr>
          <w:rFonts w:hint="eastAsia" w:ascii="微软雅黑" w:hAnsi="微软雅黑" w:eastAsia="微软雅黑" w:cs="微软雅黑"/>
          <w:b/>
          <w:bCs/>
          <w:sz w:val="22"/>
          <w:szCs w:val="22"/>
        </w:rPr>
      </w:pPr>
    </w:p>
    <w:p w14:paraId="0560BD36">
      <w:pPr>
        <w:spacing w:line="440" w:lineRule="exact"/>
        <w:ind w:left="0" w:leftChars="0" w:firstLine="440" w:firstLineChars="200"/>
        <w:rPr>
          <w:rFonts w:hint="eastAsia" w:ascii="微软雅黑" w:hAnsi="微软雅黑" w:eastAsia="微软雅黑" w:cs="微软雅黑"/>
          <w:b/>
          <w:bCs/>
          <w:sz w:val="22"/>
          <w:szCs w:val="22"/>
        </w:rPr>
      </w:pPr>
    </w:p>
    <w:p w14:paraId="75DEBBA2">
      <w:pPr>
        <w:spacing w:line="440" w:lineRule="exact"/>
        <w:ind w:left="0" w:leftChars="0" w:firstLine="440" w:firstLineChars="200"/>
        <w:rPr>
          <w:rFonts w:hint="eastAsia" w:ascii="微软雅黑" w:hAnsi="微软雅黑" w:eastAsia="微软雅黑" w:cs="微软雅黑"/>
          <w:b/>
          <w:bCs/>
          <w:sz w:val="22"/>
          <w:szCs w:val="22"/>
        </w:rPr>
      </w:pPr>
    </w:p>
    <w:p w14:paraId="4EC17625">
      <w:pPr>
        <w:spacing w:line="440" w:lineRule="exact"/>
        <w:ind w:left="0" w:leftChars="0" w:firstLine="440" w:firstLineChars="200"/>
      </w:pPr>
      <w:r>
        <w:rPr>
          <w:rFonts w:hint="eastAsia" w:ascii="微软雅黑" w:hAnsi="微软雅黑" w:eastAsia="微软雅黑" w:cs="微软雅黑"/>
          <w:b/>
          <w:bCs/>
          <w:sz w:val="22"/>
          <w:szCs w:val="22"/>
        </w:rPr>
        <w:t>2、详细评审（100分）分值</w:t>
      </w:r>
    </w:p>
    <w:tbl>
      <w:tblPr>
        <w:tblStyle w:val="16"/>
        <w:tblpPr w:leftFromText="180" w:rightFromText="180" w:vertAnchor="text" w:horzAnchor="page" w:tblpX="1203" w:tblpY="425"/>
        <w:tblOverlap w:val="never"/>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1176"/>
        <w:gridCol w:w="1310"/>
        <w:gridCol w:w="7249"/>
      </w:tblGrid>
      <w:tr w14:paraId="0EDA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3" w:hRule="atLeast"/>
        </w:trPr>
        <w:tc>
          <w:tcPr>
            <w:tcW w:w="9735" w:type="dxa"/>
            <w:gridSpan w:val="3"/>
          </w:tcPr>
          <w:p w14:paraId="257890DA">
            <w:pPr>
              <w:spacing w:line="420" w:lineRule="exact"/>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rPr>
              <w:t>评审内容</w:t>
            </w:r>
          </w:p>
        </w:tc>
      </w:tr>
      <w:tr w14:paraId="72AD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803" w:hRule="atLeast"/>
        </w:trPr>
        <w:tc>
          <w:tcPr>
            <w:tcW w:w="1176" w:type="dxa"/>
            <w:vMerge w:val="restart"/>
            <w:vAlign w:val="center"/>
          </w:tcPr>
          <w:p w14:paraId="484EFDDA">
            <w:pPr>
              <w:spacing w:line="420" w:lineRule="exact"/>
              <w:ind w:firstLine="0" w:firstLineChars="0"/>
              <w:rPr>
                <w:rFonts w:hint="eastAsia" w:asciiTheme="minorEastAsia" w:hAnsiTheme="minorEastAsia" w:eastAsiaTheme="minorEastAsia" w:cstheme="minorEastAsia"/>
                <w:sz w:val="22"/>
                <w:szCs w:val="22"/>
              </w:rPr>
            </w:pPr>
          </w:p>
          <w:p w14:paraId="02FB3047">
            <w:pPr>
              <w:spacing w:line="420" w:lineRule="exact"/>
              <w:ind w:firstLine="0" w:firstLineChars="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商务部分</w:t>
            </w:r>
          </w:p>
          <w:p w14:paraId="7A7EC679">
            <w:pPr>
              <w:spacing w:line="420" w:lineRule="exact"/>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rPr>
              <w:t>(</w:t>
            </w:r>
            <w:r>
              <w:rPr>
                <w:rFonts w:hint="eastAsia" w:asciiTheme="minorEastAsia" w:hAnsiTheme="minorEastAsia" w:eastAsiaTheme="minorEastAsia" w:cstheme="minorEastAsia"/>
                <w:b/>
                <w:bCs/>
                <w:sz w:val="22"/>
                <w:szCs w:val="22"/>
                <w:lang w:val="en-US" w:eastAsia="zh-CN"/>
              </w:rPr>
              <w:t>51</w:t>
            </w:r>
            <w:r>
              <w:rPr>
                <w:rFonts w:hint="eastAsia" w:asciiTheme="minorEastAsia" w:hAnsiTheme="minorEastAsia" w:eastAsiaTheme="minorEastAsia" w:cstheme="minorEastAsia"/>
                <w:b/>
                <w:bCs/>
                <w:sz w:val="22"/>
                <w:szCs w:val="22"/>
              </w:rPr>
              <w:t>分)</w:t>
            </w:r>
          </w:p>
        </w:tc>
        <w:tc>
          <w:tcPr>
            <w:tcW w:w="1310" w:type="dxa"/>
            <w:vAlign w:val="center"/>
          </w:tcPr>
          <w:p w14:paraId="01FAB020">
            <w:pPr>
              <w:spacing w:line="440" w:lineRule="exact"/>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企业实力（14分）</w:t>
            </w:r>
          </w:p>
        </w:tc>
        <w:tc>
          <w:tcPr>
            <w:tcW w:w="7249" w:type="dxa"/>
            <w:vAlign w:val="center"/>
          </w:tcPr>
          <w:p w14:paraId="660A8A08">
            <w:pPr>
              <w:widowControl/>
              <w:spacing w:line="240" w:lineRule="auto"/>
              <w:ind w:firstLine="0" w:firstLineChars="0"/>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1.投标人获市厅局级及以上科技奖的，每有一项得2分，最高得4分。</w:t>
            </w:r>
            <w:r>
              <w:rPr>
                <w:rFonts w:hint="eastAsia" w:asciiTheme="minorEastAsia" w:hAnsiTheme="minorEastAsia" w:eastAsiaTheme="minorEastAsia" w:cstheme="minorEastAsia"/>
                <w:sz w:val="22"/>
                <w:szCs w:val="22"/>
                <w:lang w:eastAsia="zh-CN"/>
              </w:rPr>
              <w:t>需提供</w:t>
            </w:r>
            <w:r>
              <w:rPr>
                <w:rFonts w:hint="eastAsia" w:asciiTheme="minorEastAsia" w:hAnsiTheme="minorEastAsia" w:eastAsiaTheme="minorEastAsia" w:cstheme="minorEastAsia"/>
                <w:sz w:val="22"/>
                <w:szCs w:val="22"/>
                <w:lang w:val="en-US" w:eastAsia="zh-CN"/>
              </w:rPr>
              <w:t>证书原件扫描件，未提供不得分。</w:t>
            </w:r>
          </w:p>
          <w:p w14:paraId="175F082F">
            <w:pPr>
              <w:widowControl/>
              <w:spacing w:line="240" w:lineRule="auto"/>
              <w:ind w:firstLine="0" w:firstLineChars="0"/>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自2022年1月1日以来，投标人参与编制生态环境相关标准、技术规范，并发布实施的，每提供一项得2分，最高4分。需提供发布稿的封面、目录以及包含编制单位信息的扫描件(以技术文件发布时间为准)，未提供不得分。</w:t>
            </w:r>
          </w:p>
          <w:p w14:paraId="6BBD81FA">
            <w:pPr>
              <w:widowControl/>
              <w:spacing w:line="240" w:lineRule="auto"/>
              <w:ind w:firstLine="0" w:firstLineChars="0"/>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投标人具有有效期内</w:t>
            </w:r>
            <w:r>
              <w:rPr>
                <w:rFonts w:hint="eastAsia" w:asciiTheme="minorEastAsia" w:hAnsiTheme="minorEastAsia" w:eastAsiaTheme="minorEastAsia" w:cstheme="minorEastAsia"/>
                <w:sz w:val="22"/>
                <w:szCs w:val="22"/>
                <w:lang w:val="en-US" w:eastAsia="zh-CN"/>
              </w:rPr>
              <w:t>的</w:t>
            </w:r>
            <w:r>
              <w:rPr>
                <w:rFonts w:hint="eastAsia" w:asciiTheme="minorEastAsia" w:hAnsiTheme="minorEastAsia" w:eastAsiaTheme="minorEastAsia" w:cstheme="minorEastAsia"/>
                <w:sz w:val="22"/>
                <w:szCs w:val="22"/>
              </w:rPr>
              <w:t xml:space="preserve"> ISO9001 质量体系认证证书</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color w:val="auto"/>
                <w:kern w:val="2"/>
                <w:sz w:val="22"/>
                <w:szCs w:val="22"/>
                <w:lang w:val="en-US" w:eastAsia="zh-CN" w:bidi="ar"/>
              </w:rPr>
              <w:t>ISO14001 环境管理体系认证证书</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color w:val="auto"/>
                <w:kern w:val="2"/>
                <w:sz w:val="22"/>
                <w:szCs w:val="22"/>
                <w:lang w:val="en-US" w:eastAsia="zh-CN" w:bidi="ar"/>
              </w:rPr>
              <w:t>ISO45001 职业健康安全管理体系认证证书，</w:t>
            </w:r>
            <w:r>
              <w:rPr>
                <w:rFonts w:hint="eastAsia" w:asciiTheme="minorEastAsia" w:hAnsiTheme="minorEastAsia" w:eastAsiaTheme="minorEastAsia" w:cstheme="minorEastAsia"/>
                <w:sz w:val="22"/>
                <w:szCs w:val="22"/>
                <w:lang w:val="en-US" w:eastAsia="zh-CN"/>
              </w:rPr>
              <w:t>每提供一项得1分，最高3分。</w:t>
            </w:r>
            <w:r>
              <w:rPr>
                <w:rFonts w:hint="eastAsia" w:asciiTheme="minorEastAsia" w:hAnsiTheme="minorEastAsia" w:eastAsiaTheme="minorEastAsia" w:cstheme="minorEastAsia"/>
                <w:sz w:val="22"/>
                <w:szCs w:val="22"/>
                <w:lang w:eastAsia="zh-CN"/>
              </w:rPr>
              <w:t>需提供</w:t>
            </w:r>
            <w:r>
              <w:rPr>
                <w:rFonts w:hint="eastAsia" w:asciiTheme="minorEastAsia" w:hAnsiTheme="minorEastAsia" w:eastAsiaTheme="minorEastAsia" w:cstheme="minorEastAsia"/>
                <w:sz w:val="22"/>
                <w:szCs w:val="22"/>
                <w:lang w:val="en-US" w:eastAsia="zh-CN"/>
              </w:rPr>
              <w:t>有效期内的证书原件扫描件，未提供不得分。</w:t>
            </w:r>
          </w:p>
          <w:p w14:paraId="4002839B">
            <w:pPr>
              <w:widowControl/>
              <w:spacing w:line="240" w:lineRule="auto"/>
              <w:ind w:firstLine="0" w:firstLineChars="0"/>
              <w:jc w:val="left"/>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4.自2022年1月1日以来投标人取得地下水相关发明专利的，每提供一项得1分，最高3分。</w:t>
            </w:r>
            <w:r>
              <w:rPr>
                <w:rFonts w:hint="eastAsia" w:asciiTheme="minorEastAsia" w:hAnsiTheme="minorEastAsia" w:eastAsiaTheme="minorEastAsia" w:cstheme="minorEastAsia"/>
                <w:sz w:val="22"/>
                <w:szCs w:val="22"/>
                <w:lang w:eastAsia="zh-CN"/>
              </w:rPr>
              <w:t>需提供</w:t>
            </w:r>
            <w:r>
              <w:rPr>
                <w:rFonts w:hint="eastAsia" w:asciiTheme="minorEastAsia" w:hAnsiTheme="minorEastAsia" w:eastAsiaTheme="minorEastAsia" w:cstheme="minorEastAsia"/>
                <w:sz w:val="22"/>
                <w:szCs w:val="22"/>
                <w:lang w:val="en-US" w:eastAsia="zh-CN"/>
              </w:rPr>
              <w:t>证书原件扫描件，未提供不得分。</w:t>
            </w:r>
          </w:p>
        </w:tc>
      </w:tr>
      <w:tr w14:paraId="24C4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160" w:hRule="atLeast"/>
        </w:trPr>
        <w:tc>
          <w:tcPr>
            <w:tcW w:w="1176" w:type="dxa"/>
            <w:vMerge w:val="continue"/>
            <w:vAlign w:val="center"/>
          </w:tcPr>
          <w:p w14:paraId="1D4B78BA">
            <w:pPr>
              <w:spacing w:line="420" w:lineRule="exact"/>
              <w:ind w:firstLine="0" w:firstLineChars="0"/>
              <w:jc w:val="center"/>
              <w:rPr>
                <w:rFonts w:hint="eastAsia" w:asciiTheme="minorEastAsia" w:hAnsiTheme="minorEastAsia" w:eastAsiaTheme="minorEastAsia" w:cstheme="minorEastAsia"/>
                <w:b/>
                <w:bCs/>
                <w:sz w:val="22"/>
                <w:szCs w:val="22"/>
              </w:rPr>
            </w:pPr>
          </w:p>
        </w:tc>
        <w:tc>
          <w:tcPr>
            <w:tcW w:w="1310" w:type="dxa"/>
            <w:vAlign w:val="center"/>
          </w:tcPr>
          <w:p w14:paraId="7D32D7DB">
            <w:pPr>
              <w:keepNext w:val="0"/>
              <w:keepLines w:val="0"/>
              <w:pageBreakBefore w:val="0"/>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snapToGrid w:val="0"/>
                <w:color w:val="auto"/>
                <w:kern w:val="0"/>
                <w:sz w:val="24"/>
                <w:szCs w:val="21"/>
                <w:highlight w:val="none"/>
                <w:lang w:val="en-US" w:eastAsia="zh-CN" w:bidi="ar-SA"/>
              </w:rPr>
            </w:pPr>
            <w:r>
              <w:rPr>
                <w:rFonts w:hint="eastAsia" w:ascii="宋体" w:hAnsi="宋体" w:eastAsia="宋体" w:cs="宋体"/>
                <w:snapToGrid w:val="0"/>
                <w:color w:val="auto"/>
                <w:kern w:val="0"/>
                <w:sz w:val="24"/>
                <w:szCs w:val="21"/>
                <w:highlight w:val="none"/>
                <w:lang w:val="en-US" w:eastAsia="zh-CN" w:bidi="ar-SA"/>
              </w:rPr>
              <w:t>企业业绩</w:t>
            </w:r>
          </w:p>
          <w:p w14:paraId="1B98D49F">
            <w:pPr>
              <w:spacing w:line="440" w:lineRule="exact"/>
              <w:ind w:firstLine="0" w:firstLineChars="0"/>
              <w:rPr>
                <w:rFonts w:hint="eastAsia" w:asciiTheme="minorEastAsia" w:hAnsiTheme="minorEastAsia" w:eastAsiaTheme="minorEastAsia" w:cstheme="minorEastAsia"/>
                <w:sz w:val="22"/>
                <w:szCs w:val="22"/>
              </w:rPr>
            </w:pPr>
            <w:r>
              <w:rPr>
                <w:rFonts w:hint="eastAsia" w:ascii="宋体" w:hAnsi="宋体" w:eastAsia="宋体" w:cs="宋体"/>
                <w:snapToGrid w:val="0"/>
                <w:color w:val="auto"/>
                <w:kern w:val="0"/>
                <w:sz w:val="24"/>
                <w:szCs w:val="21"/>
                <w:highlight w:val="none"/>
                <w:lang w:val="en-US" w:eastAsia="zh-CN" w:bidi="ar-SA"/>
              </w:rPr>
              <w:t>（15分）</w:t>
            </w:r>
          </w:p>
        </w:tc>
        <w:tc>
          <w:tcPr>
            <w:tcW w:w="7249" w:type="dxa"/>
          </w:tcPr>
          <w:p w14:paraId="1AF2457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4"/>
                <w:szCs w:val="21"/>
                <w:highlight w:val="none"/>
                <w:lang w:val="en-US" w:eastAsia="zh-CN" w:bidi="ar-SA"/>
              </w:rPr>
            </w:pPr>
            <w:r>
              <w:rPr>
                <w:rFonts w:hint="eastAsia" w:ascii="宋体" w:hAnsi="宋体" w:eastAsia="宋体" w:cs="宋体"/>
                <w:snapToGrid w:val="0"/>
                <w:color w:val="auto"/>
                <w:kern w:val="0"/>
                <w:sz w:val="24"/>
                <w:szCs w:val="21"/>
                <w:highlight w:val="none"/>
                <w:lang w:val="en-US" w:eastAsia="zh-CN" w:bidi="ar-SA"/>
              </w:rPr>
              <w:t>1、投标人自2022年1月1日以来，承担过化工园区地下水污染详细调查和风险评估类项目业绩的，每提供一项得</w:t>
            </w:r>
            <w:r>
              <w:rPr>
                <w:rFonts w:hint="eastAsia" w:ascii="宋体" w:hAnsi="宋体" w:eastAsia="Arial" w:cs="宋体"/>
                <w:snapToGrid w:val="0"/>
                <w:color w:val="auto"/>
                <w:kern w:val="0"/>
                <w:sz w:val="24"/>
                <w:szCs w:val="21"/>
                <w:highlight w:val="none"/>
                <w:lang w:val="en-US" w:eastAsia="zh-CN" w:bidi="ar-SA"/>
              </w:rPr>
              <w:t>3分</w:t>
            </w:r>
            <w:r>
              <w:rPr>
                <w:rFonts w:hint="eastAsia" w:ascii="宋体" w:hAnsi="宋体" w:eastAsia="宋体" w:cs="宋体"/>
                <w:snapToGrid w:val="0"/>
                <w:color w:val="auto"/>
                <w:kern w:val="0"/>
                <w:sz w:val="24"/>
                <w:szCs w:val="21"/>
                <w:highlight w:val="none"/>
                <w:lang w:val="en-US" w:eastAsia="zh-CN" w:bidi="ar-SA"/>
              </w:rPr>
              <w:t>，最多得</w:t>
            </w:r>
            <w:r>
              <w:rPr>
                <w:rFonts w:hint="eastAsia" w:ascii="宋体" w:hAnsi="宋体" w:eastAsia="Arial" w:cs="宋体"/>
                <w:snapToGrid w:val="0"/>
                <w:color w:val="auto"/>
                <w:kern w:val="0"/>
                <w:sz w:val="24"/>
                <w:szCs w:val="21"/>
                <w:highlight w:val="none"/>
                <w:lang w:val="en-US" w:eastAsia="zh-CN" w:bidi="ar-SA"/>
              </w:rPr>
              <w:t>6分</w:t>
            </w:r>
            <w:r>
              <w:rPr>
                <w:rFonts w:hint="eastAsia" w:ascii="宋体" w:hAnsi="宋体" w:eastAsia="宋体" w:cs="宋体"/>
                <w:snapToGrid w:val="0"/>
                <w:color w:val="auto"/>
                <w:kern w:val="0"/>
                <w:sz w:val="24"/>
                <w:szCs w:val="21"/>
                <w:highlight w:val="none"/>
                <w:lang w:val="en-US" w:eastAsia="zh-CN" w:bidi="ar-SA"/>
              </w:rPr>
              <w:t>，未提供不得分。</w:t>
            </w:r>
          </w:p>
          <w:p w14:paraId="5DA48FC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4"/>
                <w:szCs w:val="21"/>
                <w:highlight w:val="none"/>
                <w:lang w:val="en-US" w:eastAsia="zh-CN" w:bidi="ar-SA"/>
              </w:rPr>
            </w:pPr>
            <w:r>
              <w:rPr>
                <w:rFonts w:hint="eastAsia" w:ascii="宋体" w:hAnsi="宋体" w:eastAsia="宋体" w:cs="宋体"/>
                <w:snapToGrid w:val="0"/>
                <w:color w:val="auto"/>
                <w:spacing w:val="3"/>
                <w:kern w:val="0"/>
                <w:sz w:val="24"/>
                <w:szCs w:val="24"/>
                <w:highlight w:val="none"/>
                <w:lang w:val="en-US" w:eastAsia="zh-CN" w:bidi="ar-SA"/>
              </w:rPr>
              <w:t>2、</w:t>
            </w:r>
            <w:r>
              <w:rPr>
                <w:rFonts w:hint="eastAsia" w:ascii="宋体" w:hAnsi="宋体" w:eastAsia="宋体" w:cs="宋体"/>
                <w:snapToGrid w:val="0"/>
                <w:color w:val="auto"/>
                <w:kern w:val="0"/>
                <w:sz w:val="24"/>
                <w:szCs w:val="21"/>
                <w:highlight w:val="none"/>
                <w:lang w:val="en-US" w:eastAsia="zh-CN" w:bidi="ar-SA"/>
              </w:rPr>
              <w:t>投标人自2022年1月1日以来，承担过土壤或地下水等污染成因排查或污染溯源类项目业绩的，每提供一项得3分，最高得6分，未提供不得分。</w:t>
            </w:r>
          </w:p>
          <w:p w14:paraId="2066DA3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4"/>
                <w:szCs w:val="21"/>
                <w:highlight w:val="none"/>
                <w:lang w:val="en-US" w:eastAsia="zh-CN" w:bidi="ar-SA"/>
              </w:rPr>
            </w:pPr>
            <w:r>
              <w:rPr>
                <w:rFonts w:hint="eastAsia" w:ascii="宋体" w:hAnsi="宋体" w:eastAsia="宋体" w:cs="宋体"/>
                <w:snapToGrid w:val="0"/>
                <w:color w:val="auto"/>
                <w:kern w:val="0"/>
                <w:sz w:val="24"/>
                <w:szCs w:val="21"/>
                <w:highlight w:val="none"/>
                <w:lang w:val="en-US" w:eastAsia="zh-CN" w:bidi="ar-SA"/>
              </w:rPr>
              <w:t>3、投标人自2022年1月1日以来，承担过在产企业土壤或地下水调查及风险评估类项目业绩的，每提供一项得3分，最多得3分，未提供不得分。</w:t>
            </w:r>
          </w:p>
          <w:p w14:paraId="69F92B18">
            <w:pPr>
              <w:spacing w:line="440" w:lineRule="exact"/>
              <w:ind w:firstLine="0" w:firstLineChars="0"/>
              <w:rPr>
                <w:rFonts w:hint="eastAsia" w:asciiTheme="minorEastAsia" w:hAnsiTheme="minorEastAsia" w:eastAsiaTheme="minorEastAsia" w:cstheme="minorEastAsia"/>
                <w:sz w:val="22"/>
                <w:szCs w:val="22"/>
              </w:rPr>
            </w:pPr>
            <w:r>
              <w:rPr>
                <w:rFonts w:hint="eastAsia" w:ascii="宋体" w:hAnsi="宋体" w:eastAsia="宋体" w:cs="宋体"/>
                <w:bCs/>
                <w:snapToGrid w:val="0"/>
                <w:color w:val="auto"/>
                <w:kern w:val="0"/>
                <w:sz w:val="24"/>
                <w:szCs w:val="21"/>
                <w:highlight w:val="none"/>
                <w:lang w:val="en-US" w:eastAsia="zh-CN" w:bidi="ar-SA"/>
              </w:rPr>
              <w:t>（以上业绩均</w:t>
            </w:r>
            <w:r>
              <w:rPr>
                <w:rFonts w:hint="eastAsia" w:ascii="宋体" w:hAnsi="宋体" w:eastAsia="宋体" w:cs="宋体"/>
                <w:snapToGrid w:val="0"/>
                <w:color w:val="auto"/>
                <w:kern w:val="0"/>
                <w:sz w:val="24"/>
                <w:szCs w:val="21"/>
                <w:highlight w:val="none"/>
                <w:lang w:val="en-US" w:eastAsia="zh-CN" w:bidi="ar-SA"/>
              </w:rPr>
              <w:t>需</w:t>
            </w:r>
            <w:r>
              <w:rPr>
                <w:rFonts w:hint="eastAsia" w:ascii="宋体" w:hAnsi="宋体" w:eastAsia="宋体" w:cs="宋体"/>
                <w:bCs/>
                <w:snapToGrid w:val="0"/>
                <w:color w:val="auto"/>
                <w:kern w:val="0"/>
                <w:sz w:val="24"/>
                <w:szCs w:val="21"/>
                <w:highlight w:val="none"/>
                <w:lang w:val="en-US" w:eastAsia="zh-CN" w:bidi="ar-SA"/>
              </w:rPr>
              <w:t>提供中标通知书或合同原件扫描件，日期以中标通知书或合同签订时间为准，</w:t>
            </w:r>
            <w:r>
              <w:rPr>
                <w:rFonts w:hint="eastAsia" w:ascii="宋体" w:hAnsi="宋体" w:eastAsia="Arial" w:cs="宋体"/>
                <w:snapToGrid w:val="0"/>
                <w:color w:val="auto"/>
                <w:kern w:val="0"/>
                <w:sz w:val="24"/>
                <w:szCs w:val="21"/>
                <w:highlight w:val="none"/>
                <w:lang w:val="en-US" w:eastAsia="zh-CN" w:bidi="ar-SA"/>
              </w:rPr>
              <w:t>证明材料不完整或不符合以上内容要求或不清晰，导致无法判断是否符合以上要求的，不得分。</w:t>
            </w:r>
            <w:r>
              <w:rPr>
                <w:rFonts w:hint="eastAsia" w:ascii="宋体" w:hAnsi="宋体" w:eastAsia="宋体" w:cs="宋体"/>
                <w:bCs/>
                <w:snapToGrid w:val="0"/>
                <w:color w:val="auto"/>
                <w:kern w:val="0"/>
                <w:sz w:val="24"/>
                <w:szCs w:val="21"/>
                <w:highlight w:val="none"/>
                <w:lang w:val="en-US" w:eastAsia="en-US" w:bidi="ar-SA"/>
              </w:rPr>
              <w:t>）</w:t>
            </w:r>
          </w:p>
        </w:tc>
      </w:tr>
      <w:tr w14:paraId="0715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0" w:hRule="atLeast"/>
        </w:trPr>
        <w:tc>
          <w:tcPr>
            <w:tcW w:w="1176" w:type="dxa"/>
            <w:vMerge w:val="continue"/>
            <w:vAlign w:val="center"/>
          </w:tcPr>
          <w:p w14:paraId="54F0AB89">
            <w:pPr>
              <w:spacing w:line="420" w:lineRule="exact"/>
              <w:ind w:firstLine="0" w:firstLineChars="0"/>
              <w:jc w:val="center"/>
              <w:rPr>
                <w:rFonts w:hint="eastAsia" w:asciiTheme="minorEastAsia" w:hAnsiTheme="minorEastAsia" w:eastAsiaTheme="minorEastAsia" w:cstheme="minorEastAsia"/>
                <w:b/>
                <w:bCs/>
                <w:sz w:val="22"/>
                <w:szCs w:val="22"/>
              </w:rPr>
            </w:pPr>
          </w:p>
        </w:tc>
        <w:tc>
          <w:tcPr>
            <w:tcW w:w="1310" w:type="dxa"/>
            <w:vAlign w:val="center"/>
          </w:tcPr>
          <w:p w14:paraId="631DD1B5">
            <w:pPr>
              <w:spacing w:line="440" w:lineRule="exact"/>
              <w:ind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项目负责人（6分）</w:t>
            </w:r>
          </w:p>
        </w:tc>
        <w:tc>
          <w:tcPr>
            <w:tcW w:w="7249" w:type="dxa"/>
          </w:tcPr>
          <w:p w14:paraId="6AB0E0DE">
            <w:pPr>
              <w:spacing w:line="440" w:lineRule="exact"/>
              <w:ind w:firstLine="0" w:firstLineChars="0"/>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1、拟派项目负责人具有环境类或地质类相关专业正高级职称证书的得3分，项目负责人具有环境类或地质类相关专业副高级职称证书的得2分，未提供不得分。</w:t>
            </w:r>
          </w:p>
          <w:p w14:paraId="155825DD">
            <w:pPr>
              <w:spacing w:line="440" w:lineRule="exact"/>
              <w:ind w:firstLine="0" w:firstLineChars="0"/>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2、项目负责人获得过省部级及以上科学技术进步奖项的，得3分，未提供不得分。</w:t>
            </w:r>
          </w:p>
          <w:p w14:paraId="44395B75">
            <w:pPr>
              <w:spacing w:line="440" w:lineRule="exact"/>
              <w:ind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（以上需提供有效证书及单位缴纳社保证明材料原件扫描件）</w:t>
            </w:r>
          </w:p>
        </w:tc>
      </w:tr>
      <w:tr w14:paraId="44FD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0" w:hRule="atLeast"/>
        </w:trPr>
        <w:tc>
          <w:tcPr>
            <w:tcW w:w="1176" w:type="dxa"/>
            <w:vMerge w:val="continue"/>
            <w:vAlign w:val="center"/>
          </w:tcPr>
          <w:p w14:paraId="505BE57C">
            <w:pPr>
              <w:spacing w:line="420" w:lineRule="exact"/>
              <w:ind w:firstLine="0" w:firstLineChars="0"/>
              <w:jc w:val="center"/>
              <w:rPr>
                <w:rFonts w:hint="eastAsia" w:asciiTheme="minorEastAsia" w:hAnsiTheme="minorEastAsia" w:eastAsiaTheme="minorEastAsia" w:cstheme="minorEastAsia"/>
                <w:b/>
                <w:bCs/>
                <w:sz w:val="22"/>
                <w:szCs w:val="22"/>
              </w:rPr>
            </w:pPr>
          </w:p>
        </w:tc>
        <w:tc>
          <w:tcPr>
            <w:tcW w:w="1310" w:type="dxa"/>
            <w:vAlign w:val="center"/>
          </w:tcPr>
          <w:p w14:paraId="06914352">
            <w:pPr>
              <w:spacing w:line="440" w:lineRule="exact"/>
              <w:ind w:firstLine="0" w:firstLineChars="0"/>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项目团队</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12</w:t>
            </w:r>
            <w:r>
              <w:rPr>
                <w:rFonts w:hint="eastAsia" w:asciiTheme="minorEastAsia" w:hAnsiTheme="minorEastAsia" w:eastAsiaTheme="minorEastAsia" w:cstheme="minorEastAsia"/>
                <w:sz w:val="22"/>
                <w:szCs w:val="22"/>
              </w:rPr>
              <w:t>分)</w:t>
            </w:r>
          </w:p>
        </w:tc>
        <w:tc>
          <w:tcPr>
            <w:tcW w:w="7249" w:type="dxa"/>
          </w:tcPr>
          <w:p w14:paraId="7D393FC1">
            <w:pPr>
              <w:keepNext w:val="0"/>
              <w:keepLines w:val="0"/>
              <w:pageBreakBefore w:val="0"/>
              <w:widowControl w:val="0"/>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Arial" w:cs="宋体"/>
                <w:snapToGrid w:val="0"/>
                <w:color w:val="auto"/>
                <w:kern w:val="0"/>
                <w:sz w:val="24"/>
                <w:szCs w:val="21"/>
                <w:highlight w:val="none"/>
                <w:lang w:val="en-US" w:eastAsia="zh-CN" w:bidi="ar-SA"/>
              </w:rPr>
            </w:pPr>
            <w:r>
              <w:rPr>
                <w:rFonts w:hint="eastAsia" w:ascii="宋体" w:hAnsi="宋体" w:eastAsia="Arial" w:cs="宋体"/>
                <w:snapToGrid w:val="0"/>
                <w:color w:val="auto"/>
                <w:kern w:val="0"/>
                <w:sz w:val="24"/>
                <w:szCs w:val="21"/>
                <w:highlight w:val="none"/>
                <w:lang w:val="en-US" w:eastAsia="zh-CN" w:bidi="ar-SA"/>
              </w:rPr>
              <w:t>1、投标人拟派项目团队中（不含项目负责人）具有环境类或地质类相关专业正高级工程师的，每提供1人得2分，最多得4分，</w:t>
            </w:r>
            <w:r>
              <w:rPr>
                <w:rFonts w:hint="eastAsia" w:ascii="宋体" w:hAnsi="宋体" w:eastAsia="宋体" w:cs="宋体"/>
                <w:snapToGrid w:val="0"/>
                <w:color w:val="auto"/>
                <w:kern w:val="0"/>
                <w:sz w:val="24"/>
                <w:szCs w:val="21"/>
                <w:highlight w:val="none"/>
                <w:lang w:val="en-US" w:eastAsia="zh-CN" w:bidi="ar-SA"/>
              </w:rPr>
              <w:t>未提供不得分。</w:t>
            </w:r>
          </w:p>
          <w:p w14:paraId="168FFF74">
            <w:pPr>
              <w:keepNext w:val="0"/>
              <w:keepLines w:val="0"/>
              <w:pageBreakBefore w:val="0"/>
              <w:widowControl w:val="0"/>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Arial" w:cs="宋体"/>
                <w:snapToGrid w:val="0"/>
                <w:color w:val="auto"/>
                <w:kern w:val="0"/>
                <w:sz w:val="24"/>
                <w:szCs w:val="21"/>
                <w:highlight w:val="none"/>
                <w:lang w:val="en-US" w:eastAsia="zh-CN" w:bidi="ar-SA"/>
              </w:rPr>
            </w:pPr>
            <w:r>
              <w:rPr>
                <w:rFonts w:hint="eastAsia" w:ascii="宋体" w:hAnsi="宋体" w:eastAsia="Arial" w:cs="宋体"/>
                <w:snapToGrid w:val="0"/>
                <w:color w:val="auto"/>
                <w:kern w:val="0"/>
                <w:sz w:val="24"/>
                <w:szCs w:val="21"/>
                <w:highlight w:val="none"/>
                <w:lang w:val="en-US" w:eastAsia="zh-CN" w:bidi="ar-SA"/>
              </w:rPr>
              <w:t>2、投标人拟派项目团队中（不含项目负责人）具有环境类或地质类相关专业副高级工程师的，每提供1人得1分，最多得3分</w:t>
            </w:r>
            <w:r>
              <w:rPr>
                <w:rFonts w:hint="eastAsia" w:ascii="宋体" w:hAnsi="宋体" w:eastAsia="宋体" w:cs="宋体"/>
                <w:snapToGrid w:val="0"/>
                <w:color w:val="auto"/>
                <w:kern w:val="0"/>
                <w:sz w:val="24"/>
                <w:szCs w:val="21"/>
                <w:highlight w:val="none"/>
                <w:lang w:val="en-US" w:eastAsia="zh-CN" w:bidi="ar-SA"/>
              </w:rPr>
              <w:t>，未提供不得分。</w:t>
            </w:r>
          </w:p>
          <w:p w14:paraId="178CBE06">
            <w:pPr>
              <w:keepNext w:val="0"/>
              <w:keepLines w:val="0"/>
              <w:pageBreakBefore w:val="0"/>
              <w:widowControl w:val="0"/>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Arial" w:cs="宋体"/>
                <w:snapToGrid w:val="0"/>
                <w:color w:val="auto"/>
                <w:kern w:val="0"/>
                <w:sz w:val="24"/>
                <w:szCs w:val="21"/>
                <w:highlight w:val="none"/>
                <w:lang w:val="en-US" w:eastAsia="zh-CN" w:bidi="ar-SA"/>
              </w:rPr>
            </w:pPr>
            <w:r>
              <w:rPr>
                <w:rFonts w:hint="eastAsia" w:ascii="宋体" w:hAnsi="宋体" w:eastAsia="Arial" w:cs="宋体"/>
                <w:snapToGrid w:val="0"/>
                <w:color w:val="auto"/>
                <w:kern w:val="0"/>
                <w:sz w:val="24"/>
                <w:szCs w:val="21"/>
                <w:highlight w:val="none"/>
                <w:lang w:val="en-US" w:eastAsia="zh-CN" w:bidi="ar-SA"/>
              </w:rPr>
              <w:t>3、投标人拟派项目团队中（不含项目负责人）具有环境类或地质类相关专业中级工程师的，每提供1人得0.5分，最多得5分</w:t>
            </w:r>
            <w:r>
              <w:rPr>
                <w:rFonts w:hint="eastAsia" w:ascii="宋体" w:hAnsi="宋体" w:eastAsia="宋体" w:cs="宋体"/>
                <w:snapToGrid w:val="0"/>
                <w:color w:val="auto"/>
                <w:kern w:val="0"/>
                <w:sz w:val="24"/>
                <w:szCs w:val="21"/>
                <w:highlight w:val="none"/>
                <w:lang w:val="en-US" w:eastAsia="zh-CN" w:bidi="ar-SA"/>
              </w:rPr>
              <w:t>，未提供不得分。</w:t>
            </w:r>
          </w:p>
          <w:p w14:paraId="40E5E133">
            <w:pPr>
              <w:spacing w:line="440" w:lineRule="exact"/>
              <w:ind w:firstLine="0" w:firstLineChars="0"/>
              <w:rPr>
                <w:rFonts w:hint="eastAsia" w:asciiTheme="minorEastAsia" w:hAnsiTheme="minorEastAsia" w:eastAsiaTheme="minorEastAsia" w:cstheme="minorEastAsia"/>
                <w:sz w:val="22"/>
                <w:szCs w:val="22"/>
                <w:lang w:val="en-US" w:eastAsia="zh-CN"/>
              </w:rPr>
            </w:pPr>
            <w:r>
              <w:rPr>
                <w:rFonts w:hint="eastAsia" w:ascii="宋体" w:hAnsi="宋体" w:eastAsia="Arial" w:cs="宋体"/>
                <w:snapToGrid w:val="0"/>
                <w:color w:val="auto"/>
                <w:kern w:val="0"/>
                <w:sz w:val="24"/>
                <w:szCs w:val="21"/>
                <w:highlight w:val="none"/>
                <w:lang w:val="en-US" w:eastAsia="zh-CN" w:bidi="ar-SA"/>
              </w:rPr>
              <w:t>注：提供项目组人员近6个月社保缴纳证明、职称证书、本人身份证扫描件附于投标文件中，否则不得分。人员专业不重复计分</w:t>
            </w:r>
          </w:p>
        </w:tc>
      </w:tr>
      <w:tr w14:paraId="1704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418" w:hRule="atLeast"/>
        </w:trPr>
        <w:tc>
          <w:tcPr>
            <w:tcW w:w="1176" w:type="dxa"/>
            <w:vMerge w:val="continue"/>
            <w:vAlign w:val="center"/>
          </w:tcPr>
          <w:p w14:paraId="506374BE">
            <w:pPr>
              <w:spacing w:line="420" w:lineRule="exact"/>
              <w:ind w:firstLine="0" w:firstLineChars="0"/>
              <w:rPr>
                <w:rFonts w:hint="eastAsia" w:asciiTheme="minorEastAsia" w:hAnsiTheme="minorEastAsia" w:eastAsiaTheme="minorEastAsia" w:cstheme="minorEastAsia"/>
                <w:sz w:val="22"/>
                <w:szCs w:val="22"/>
              </w:rPr>
            </w:pPr>
          </w:p>
        </w:tc>
        <w:tc>
          <w:tcPr>
            <w:tcW w:w="1310" w:type="dxa"/>
            <w:vAlign w:val="center"/>
          </w:tcPr>
          <w:p w14:paraId="543187D7">
            <w:pPr>
              <w:spacing w:line="440" w:lineRule="exact"/>
              <w:ind w:firstLine="0" w:firstLineChars="0"/>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服务承诺</w:t>
            </w:r>
          </w:p>
          <w:p w14:paraId="533E16EE">
            <w:pPr>
              <w:spacing w:line="440" w:lineRule="exact"/>
              <w:ind w:firstLine="0" w:firstLineChars="0"/>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分)</w:t>
            </w:r>
          </w:p>
        </w:tc>
        <w:tc>
          <w:tcPr>
            <w:tcW w:w="7249" w:type="dxa"/>
          </w:tcPr>
          <w:p w14:paraId="7E6F36FC">
            <w:pPr>
              <w:spacing w:line="440" w:lineRule="exact"/>
              <w:ind w:firstLine="0" w:firstLineChars="0"/>
              <w:rPr>
                <w:rFonts w:hint="eastAsia" w:asciiTheme="minorEastAsia" w:hAnsiTheme="minorEastAsia" w:eastAsiaTheme="minorEastAsia" w:cstheme="minorEastAsia"/>
                <w:color w:val="auto"/>
                <w:sz w:val="22"/>
                <w:szCs w:val="22"/>
              </w:rPr>
            </w:pPr>
            <w:r>
              <w:rPr>
                <w:rFonts w:hint="eastAsia" w:ascii="宋体" w:hAnsi="宋体" w:eastAsia="Arial" w:cs="宋体"/>
                <w:snapToGrid w:val="0"/>
                <w:color w:val="auto"/>
                <w:kern w:val="0"/>
                <w:sz w:val="24"/>
                <w:szCs w:val="21"/>
                <w:highlight w:val="none"/>
                <w:lang w:val="en-US" w:eastAsia="zh-CN" w:bidi="ar-SA"/>
              </w:rPr>
              <w:t>供应商提供的服务承诺，对项目需求完全响应的得4分；未提供或不符合项目需求的不得分。</w:t>
            </w:r>
          </w:p>
        </w:tc>
      </w:tr>
      <w:tr w14:paraId="18FA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3014" w:hRule="atLeast"/>
        </w:trPr>
        <w:tc>
          <w:tcPr>
            <w:tcW w:w="1176" w:type="dxa"/>
            <w:vMerge w:val="restart"/>
            <w:vAlign w:val="center"/>
          </w:tcPr>
          <w:p w14:paraId="39E8D449">
            <w:pPr>
              <w:spacing w:line="420" w:lineRule="exact"/>
              <w:ind w:firstLine="0" w:firstLineChars="0"/>
              <w:rPr>
                <w:rFonts w:hint="eastAsia" w:asciiTheme="minorEastAsia" w:hAnsiTheme="minorEastAsia" w:eastAsiaTheme="minorEastAsia" w:cstheme="minorEastAsia"/>
                <w:sz w:val="22"/>
                <w:szCs w:val="22"/>
              </w:rPr>
            </w:pPr>
            <w:bookmarkStart w:id="27" w:name="OLE_LINK32"/>
            <w:r>
              <w:rPr>
                <w:rFonts w:hint="eastAsia" w:asciiTheme="minorEastAsia" w:hAnsiTheme="minorEastAsia" w:eastAsiaTheme="minorEastAsia" w:cstheme="minorEastAsia"/>
                <w:b/>
                <w:bCs/>
                <w:sz w:val="22"/>
                <w:szCs w:val="22"/>
              </w:rPr>
              <w:t>技术部分</w:t>
            </w:r>
            <w:bookmarkEnd w:id="27"/>
            <w:r>
              <w:rPr>
                <w:rFonts w:hint="eastAsia" w:asciiTheme="minorEastAsia" w:hAnsiTheme="minorEastAsia" w:eastAsiaTheme="minorEastAsia" w:cstheme="minorEastAsia"/>
                <w:b/>
                <w:bCs/>
                <w:sz w:val="22"/>
                <w:szCs w:val="22"/>
              </w:rPr>
              <w:t>（39分）</w:t>
            </w:r>
          </w:p>
        </w:tc>
        <w:tc>
          <w:tcPr>
            <w:tcW w:w="1310" w:type="dxa"/>
            <w:vAlign w:val="center"/>
          </w:tcPr>
          <w:p w14:paraId="2071831B">
            <w:pPr>
              <w:spacing w:line="440" w:lineRule="exact"/>
              <w:ind w:firstLine="0" w:firstLineChars="0"/>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项目的项目需求分析</w:t>
            </w:r>
          </w:p>
          <w:p w14:paraId="2E74A2D6">
            <w:pPr>
              <w:spacing w:line="440" w:lineRule="exact"/>
              <w:ind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（8分）</w:t>
            </w:r>
          </w:p>
        </w:tc>
        <w:tc>
          <w:tcPr>
            <w:tcW w:w="7249" w:type="dxa"/>
          </w:tcPr>
          <w:p w14:paraId="689FC9C6">
            <w:pPr>
              <w:spacing w:line="440" w:lineRule="exact"/>
              <w:ind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针对本项目的项目需求分析，包括但不限于：项目背景理解、现状分析、总体工作思路、服务目标等进行评价。每提供一项得2分，最高得8分，未提供不得分。方案具体内容应当满足采购人采购需求，专门针对本项目或适用于本项目特性的情形，方案具体内容分项描述完整，不缺少关键节点，方案具体内容不得套用其他项目方案，方案具体内容前后一致涉及的规范及标准应当符合相关规定及要求。</w:t>
            </w:r>
          </w:p>
        </w:tc>
      </w:tr>
      <w:tr w14:paraId="72B5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857" w:hRule="atLeast"/>
        </w:trPr>
        <w:tc>
          <w:tcPr>
            <w:tcW w:w="1176" w:type="dxa"/>
            <w:vMerge w:val="continue"/>
            <w:vAlign w:val="center"/>
          </w:tcPr>
          <w:p w14:paraId="2CB595C1">
            <w:pPr>
              <w:spacing w:line="420" w:lineRule="exact"/>
              <w:ind w:firstLine="0" w:firstLineChars="0"/>
              <w:rPr>
                <w:rFonts w:hint="eastAsia" w:asciiTheme="minorEastAsia" w:hAnsiTheme="minorEastAsia" w:eastAsiaTheme="minorEastAsia" w:cstheme="minorEastAsia"/>
                <w:b/>
                <w:bCs/>
                <w:sz w:val="22"/>
                <w:szCs w:val="22"/>
              </w:rPr>
            </w:pPr>
          </w:p>
        </w:tc>
        <w:tc>
          <w:tcPr>
            <w:tcW w:w="1310" w:type="dxa"/>
            <w:vAlign w:val="center"/>
          </w:tcPr>
          <w:p w14:paraId="07416518">
            <w:pPr>
              <w:spacing w:line="440" w:lineRule="exact"/>
              <w:ind w:firstLine="0" w:firstLineChars="0"/>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项目整体服务方案</w:t>
            </w:r>
          </w:p>
          <w:p w14:paraId="3B4178D4">
            <w:pPr>
              <w:spacing w:line="440" w:lineRule="exact"/>
              <w:ind w:firstLine="0" w:firstLineChars="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highlight w:val="none"/>
                <w:lang w:val="en-US" w:eastAsia="zh-CN"/>
              </w:rPr>
              <w:t>12</w:t>
            </w:r>
            <w:r>
              <w:rPr>
                <w:rFonts w:hint="eastAsia" w:asciiTheme="minorEastAsia" w:hAnsiTheme="minorEastAsia" w:eastAsiaTheme="minorEastAsia" w:cstheme="minorEastAsia"/>
                <w:sz w:val="22"/>
                <w:szCs w:val="22"/>
                <w:lang w:val="en-US" w:eastAsia="zh-CN"/>
              </w:rPr>
              <w:t>分）</w:t>
            </w:r>
          </w:p>
        </w:tc>
        <w:tc>
          <w:tcPr>
            <w:tcW w:w="7249" w:type="dxa"/>
          </w:tcPr>
          <w:p w14:paraId="6772E464">
            <w:pPr>
              <w:spacing w:line="440" w:lineRule="exact"/>
              <w:ind w:firstLine="0" w:firstLineChars="0"/>
              <w:rPr>
                <w:rFonts w:hint="eastAsia" w:asciiTheme="minorEastAsia" w:hAnsiTheme="minorEastAsia" w:eastAsiaTheme="minorEastAsia" w:cstheme="minorEastAsia"/>
                <w:sz w:val="22"/>
                <w:szCs w:val="22"/>
              </w:rPr>
            </w:pPr>
            <w:r>
              <w:rPr>
                <w:rFonts w:hint="eastAsia" w:ascii="宋体" w:hAnsi="宋体" w:eastAsia="Arial" w:cs="宋体"/>
                <w:snapToGrid w:val="0"/>
                <w:color w:val="auto"/>
                <w:kern w:val="0"/>
                <w:sz w:val="24"/>
                <w:szCs w:val="21"/>
                <w:highlight w:val="none"/>
                <w:lang w:val="en-US" w:eastAsia="zh-CN" w:bidi="ar-SA"/>
              </w:rPr>
              <w:t>针对本项目整体服务方案，包括但不限于：基础信息采集（园区地下水初步调查情况、园区现有企业基本情况）、详细调查实施（包括布点方案、钻探建井方案、采样分析测试方案、地下水质量与污染评价等）、地下水专项整治（问题排查、地下水专项整治、地下水监测体系建设）、项目重点及难点分析。</w:t>
            </w:r>
            <w:r>
              <w:rPr>
                <w:rFonts w:hint="eastAsia" w:ascii="宋体" w:hAnsi="宋体" w:eastAsia="宋体" w:cs="宋体"/>
                <w:snapToGrid w:val="0"/>
                <w:color w:val="auto"/>
                <w:kern w:val="0"/>
                <w:sz w:val="24"/>
                <w:szCs w:val="21"/>
                <w:highlight w:val="none"/>
                <w:lang w:val="en-US" w:eastAsia="zh-CN" w:bidi="ar-SA"/>
              </w:rPr>
              <w:t>每提供一项得</w:t>
            </w:r>
            <w:r>
              <w:rPr>
                <w:rFonts w:hint="eastAsia" w:ascii="宋体" w:hAnsi="宋体" w:cs="宋体"/>
                <w:snapToGrid w:val="0"/>
                <w:color w:val="auto"/>
                <w:kern w:val="0"/>
                <w:sz w:val="24"/>
                <w:szCs w:val="21"/>
                <w:highlight w:val="none"/>
                <w:lang w:val="en-US" w:eastAsia="zh-CN" w:bidi="ar-SA"/>
              </w:rPr>
              <w:t>3</w:t>
            </w:r>
            <w:r>
              <w:rPr>
                <w:rFonts w:hint="eastAsia" w:ascii="宋体" w:hAnsi="宋体" w:eastAsia="宋体" w:cs="宋体"/>
                <w:snapToGrid w:val="0"/>
                <w:color w:val="auto"/>
                <w:kern w:val="0"/>
                <w:sz w:val="24"/>
                <w:szCs w:val="21"/>
                <w:highlight w:val="none"/>
                <w:lang w:val="en-US" w:eastAsia="zh-CN" w:bidi="ar-SA"/>
              </w:rPr>
              <w:t>分，最高得</w:t>
            </w:r>
            <w:r>
              <w:rPr>
                <w:rFonts w:hint="eastAsia" w:ascii="宋体" w:hAnsi="宋体" w:cs="宋体"/>
                <w:snapToGrid w:val="0"/>
                <w:color w:val="auto"/>
                <w:kern w:val="0"/>
                <w:sz w:val="24"/>
                <w:szCs w:val="21"/>
                <w:highlight w:val="none"/>
                <w:lang w:val="en-US" w:eastAsia="zh-CN" w:bidi="ar-SA"/>
              </w:rPr>
              <w:t>12</w:t>
            </w:r>
            <w:r>
              <w:rPr>
                <w:rFonts w:hint="eastAsia" w:ascii="宋体" w:hAnsi="宋体" w:eastAsia="Arial" w:cs="宋体"/>
                <w:snapToGrid w:val="0"/>
                <w:color w:val="auto"/>
                <w:kern w:val="0"/>
                <w:sz w:val="24"/>
                <w:szCs w:val="21"/>
                <w:highlight w:val="none"/>
                <w:lang w:val="en-US" w:eastAsia="zh-CN" w:bidi="ar-SA"/>
              </w:rPr>
              <w:t>分</w:t>
            </w:r>
            <w:r>
              <w:rPr>
                <w:rFonts w:hint="eastAsia" w:ascii="宋体" w:hAnsi="宋体" w:eastAsia="宋体" w:cs="宋体"/>
                <w:snapToGrid w:val="0"/>
                <w:color w:val="auto"/>
                <w:kern w:val="0"/>
                <w:sz w:val="24"/>
                <w:szCs w:val="21"/>
                <w:highlight w:val="none"/>
                <w:lang w:val="en-US" w:eastAsia="zh-CN" w:bidi="ar-SA"/>
              </w:rPr>
              <w:t>，未提供不得分。</w:t>
            </w:r>
            <w:r>
              <w:rPr>
                <w:rFonts w:hint="eastAsia" w:ascii="宋体" w:hAnsi="宋体" w:eastAsia="Arial" w:cs="宋体"/>
                <w:snapToGrid w:val="0"/>
                <w:color w:val="auto"/>
                <w:kern w:val="0"/>
                <w:sz w:val="24"/>
                <w:szCs w:val="21"/>
                <w:highlight w:val="none"/>
                <w:lang w:val="en-US" w:eastAsia="zh-CN" w:bidi="ar-SA"/>
              </w:rPr>
              <w:t>方案具体内容应当满足采购人采购需求，专门针对本项目或适用于本项目特性的情形，方案具体内容分项描述完整，不缺少关键节点，方案具体内容不得套用其他项目方案，方案具体内容前后一致涉及的规范及标准应当符合相关规定及要求。</w:t>
            </w:r>
          </w:p>
        </w:tc>
      </w:tr>
      <w:tr w14:paraId="0408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857" w:hRule="atLeast"/>
        </w:trPr>
        <w:tc>
          <w:tcPr>
            <w:tcW w:w="1176" w:type="dxa"/>
            <w:vMerge w:val="continue"/>
            <w:vAlign w:val="center"/>
          </w:tcPr>
          <w:p w14:paraId="301752E7">
            <w:pPr>
              <w:spacing w:line="420" w:lineRule="exact"/>
              <w:ind w:firstLine="0" w:firstLineChars="0"/>
              <w:rPr>
                <w:rFonts w:hint="eastAsia" w:asciiTheme="minorEastAsia" w:hAnsiTheme="minorEastAsia" w:eastAsiaTheme="minorEastAsia" w:cstheme="minorEastAsia"/>
                <w:b/>
                <w:bCs/>
                <w:sz w:val="22"/>
                <w:szCs w:val="22"/>
              </w:rPr>
            </w:pPr>
          </w:p>
        </w:tc>
        <w:tc>
          <w:tcPr>
            <w:tcW w:w="1310" w:type="dxa"/>
            <w:vAlign w:val="center"/>
          </w:tcPr>
          <w:p w14:paraId="65B58A50">
            <w:pPr>
              <w:spacing w:line="440" w:lineRule="exact"/>
              <w:ind w:firstLine="0" w:firstLineChars="0"/>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eastAsiaTheme="minorEastAsia" w:cstheme="minorEastAsia"/>
                <w:sz w:val="22"/>
                <w:szCs w:val="22"/>
                <w:lang w:val="en-US" w:eastAsia="zh-CN"/>
              </w:rPr>
              <w:t>项目制定相应的实施进度方案（4分）</w:t>
            </w:r>
          </w:p>
        </w:tc>
        <w:tc>
          <w:tcPr>
            <w:tcW w:w="7249" w:type="dxa"/>
          </w:tcPr>
          <w:p w14:paraId="24A8EB82">
            <w:pPr>
              <w:spacing w:line="440" w:lineRule="exact"/>
              <w:ind w:firstLine="0" w:firstLineChars="0"/>
              <w:rPr>
                <w:rFonts w:hint="eastAsia" w:ascii="宋体" w:hAnsi="宋体" w:eastAsia="Arial" w:cs="宋体"/>
                <w:snapToGrid w:val="0"/>
                <w:color w:val="auto"/>
                <w:kern w:val="0"/>
                <w:sz w:val="24"/>
                <w:szCs w:val="21"/>
                <w:highlight w:val="none"/>
                <w:lang w:val="en-US" w:eastAsia="zh-CN" w:bidi="ar-SA"/>
              </w:rPr>
            </w:pPr>
            <w:r>
              <w:rPr>
                <w:rFonts w:hint="eastAsia" w:ascii="宋体" w:hAnsi="宋体" w:eastAsia="Arial" w:cs="宋体"/>
                <w:snapToGrid w:val="0"/>
                <w:color w:val="auto"/>
                <w:kern w:val="0"/>
                <w:sz w:val="24"/>
                <w:szCs w:val="21"/>
                <w:highlight w:val="none"/>
                <w:lang w:val="en-US" w:eastAsia="zh-CN" w:bidi="ar-SA"/>
              </w:rPr>
              <w:t>针对本项目制定相应的实施进度方案，包含但不限于项目进度计划、项目进度保障等方案。</w:t>
            </w:r>
            <w:r>
              <w:rPr>
                <w:rFonts w:hint="eastAsia" w:ascii="宋体" w:hAnsi="宋体" w:eastAsia="宋体" w:cs="宋体"/>
                <w:snapToGrid w:val="0"/>
                <w:color w:val="auto"/>
                <w:kern w:val="0"/>
                <w:sz w:val="24"/>
                <w:szCs w:val="21"/>
                <w:highlight w:val="none"/>
                <w:lang w:val="en-US" w:eastAsia="zh-CN" w:bidi="ar-SA"/>
              </w:rPr>
              <w:t>每提供一项得</w:t>
            </w:r>
            <w:r>
              <w:rPr>
                <w:rFonts w:hint="eastAsia" w:ascii="宋体" w:hAnsi="宋体" w:cs="宋体"/>
                <w:snapToGrid w:val="0"/>
                <w:color w:val="auto"/>
                <w:kern w:val="0"/>
                <w:sz w:val="24"/>
                <w:szCs w:val="21"/>
                <w:highlight w:val="none"/>
                <w:lang w:val="en-US" w:eastAsia="zh-CN" w:bidi="ar-SA"/>
              </w:rPr>
              <w:t>2</w:t>
            </w:r>
            <w:r>
              <w:rPr>
                <w:rFonts w:hint="eastAsia" w:ascii="宋体" w:hAnsi="宋体" w:eastAsia="宋体" w:cs="宋体"/>
                <w:snapToGrid w:val="0"/>
                <w:color w:val="auto"/>
                <w:kern w:val="0"/>
                <w:sz w:val="24"/>
                <w:szCs w:val="21"/>
                <w:highlight w:val="none"/>
                <w:lang w:val="en-US" w:eastAsia="zh-CN" w:bidi="ar-SA"/>
              </w:rPr>
              <w:t>分，最高得</w:t>
            </w:r>
            <w:r>
              <w:rPr>
                <w:rFonts w:hint="eastAsia" w:ascii="宋体" w:hAnsi="宋体" w:cs="宋体"/>
                <w:snapToGrid w:val="0"/>
                <w:color w:val="auto"/>
                <w:kern w:val="0"/>
                <w:sz w:val="24"/>
                <w:szCs w:val="21"/>
                <w:highlight w:val="none"/>
                <w:lang w:val="en-US" w:eastAsia="zh-CN" w:bidi="ar-SA"/>
              </w:rPr>
              <w:t>4</w:t>
            </w:r>
            <w:r>
              <w:rPr>
                <w:rFonts w:hint="eastAsia" w:ascii="宋体" w:hAnsi="宋体" w:eastAsia="Arial" w:cs="宋体"/>
                <w:snapToGrid w:val="0"/>
                <w:color w:val="auto"/>
                <w:kern w:val="0"/>
                <w:sz w:val="24"/>
                <w:szCs w:val="21"/>
                <w:highlight w:val="none"/>
                <w:lang w:val="en-US" w:eastAsia="zh-CN" w:bidi="ar-SA"/>
              </w:rPr>
              <w:t>分</w:t>
            </w:r>
            <w:r>
              <w:rPr>
                <w:rFonts w:hint="eastAsia" w:ascii="宋体" w:hAnsi="宋体" w:eastAsia="宋体" w:cs="宋体"/>
                <w:snapToGrid w:val="0"/>
                <w:color w:val="auto"/>
                <w:kern w:val="0"/>
                <w:sz w:val="24"/>
                <w:szCs w:val="21"/>
                <w:highlight w:val="none"/>
                <w:lang w:val="en-US" w:eastAsia="zh-CN" w:bidi="ar-SA"/>
              </w:rPr>
              <w:t>，未提供不得分。</w:t>
            </w:r>
            <w:r>
              <w:rPr>
                <w:rFonts w:hint="eastAsia" w:ascii="宋体" w:hAnsi="宋体" w:eastAsia="Arial" w:cs="宋体"/>
                <w:snapToGrid w:val="0"/>
                <w:color w:val="auto"/>
                <w:kern w:val="0"/>
                <w:sz w:val="24"/>
                <w:szCs w:val="21"/>
                <w:highlight w:val="none"/>
                <w:lang w:val="en-US" w:eastAsia="zh-CN" w:bidi="ar-SA"/>
              </w:rPr>
              <w:t>方案具体内容应当满足采购人采购需求，专门针对本项目或适用于本项目特性的情形，方案具体内容分项描述完整，不缺少关键节点，方案具体内容不得套用其他项目方案，方案具体内容前后一致涉及的规范及标准应当符合相关规定及要求。</w:t>
            </w:r>
          </w:p>
        </w:tc>
      </w:tr>
      <w:tr w14:paraId="0D3D7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857" w:hRule="atLeast"/>
        </w:trPr>
        <w:tc>
          <w:tcPr>
            <w:tcW w:w="1176" w:type="dxa"/>
            <w:vMerge w:val="continue"/>
            <w:vAlign w:val="center"/>
          </w:tcPr>
          <w:p w14:paraId="041C37D8">
            <w:pPr>
              <w:spacing w:line="420" w:lineRule="exact"/>
              <w:ind w:firstLine="0" w:firstLineChars="0"/>
              <w:rPr>
                <w:rFonts w:hint="eastAsia" w:asciiTheme="minorEastAsia" w:hAnsiTheme="minorEastAsia" w:eastAsiaTheme="minorEastAsia" w:cstheme="minorEastAsia"/>
                <w:b/>
                <w:bCs/>
                <w:sz w:val="22"/>
                <w:szCs w:val="22"/>
              </w:rPr>
            </w:pPr>
          </w:p>
        </w:tc>
        <w:tc>
          <w:tcPr>
            <w:tcW w:w="1310" w:type="dxa"/>
            <w:vAlign w:val="center"/>
          </w:tcPr>
          <w:p w14:paraId="3B3EE9E8">
            <w:pPr>
              <w:spacing w:line="440" w:lineRule="exact"/>
              <w:ind w:firstLine="0" w:firstLineChars="0"/>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eastAsiaTheme="minorEastAsia" w:cstheme="minorEastAsia"/>
                <w:sz w:val="22"/>
                <w:szCs w:val="22"/>
                <w:lang w:val="en-US" w:eastAsia="zh-CN"/>
              </w:rPr>
              <w:t>项目制定相应的质量保障方案（6分）</w:t>
            </w:r>
          </w:p>
        </w:tc>
        <w:tc>
          <w:tcPr>
            <w:tcW w:w="7249" w:type="dxa"/>
          </w:tcPr>
          <w:p w14:paraId="240D7B31">
            <w:pPr>
              <w:spacing w:line="440" w:lineRule="exact"/>
              <w:ind w:firstLine="0" w:firstLineChars="0"/>
              <w:rPr>
                <w:rFonts w:hint="eastAsia" w:ascii="宋体" w:hAnsi="宋体" w:eastAsia="Arial" w:cs="宋体"/>
                <w:snapToGrid w:val="0"/>
                <w:color w:val="auto"/>
                <w:kern w:val="0"/>
                <w:sz w:val="24"/>
                <w:szCs w:val="21"/>
                <w:highlight w:val="none"/>
                <w:lang w:val="en-US" w:eastAsia="zh-CN" w:bidi="ar-SA"/>
              </w:rPr>
            </w:pPr>
            <w:r>
              <w:rPr>
                <w:rFonts w:hint="eastAsia" w:ascii="宋体" w:hAnsi="宋体" w:eastAsia="Arial" w:cs="宋体"/>
                <w:snapToGrid w:val="0"/>
                <w:color w:val="auto"/>
                <w:kern w:val="0"/>
                <w:sz w:val="24"/>
                <w:szCs w:val="21"/>
                <w:highlight w:val="none"/>
                <w:lang w:val="en-US" w:eastAsia="zh-CN" w:bidi="ar-SA"/>
              </w:rPr>
              <w:t>针对本项目制定相应的</w:t>
            </w:r>
            <w:r>
              <w:rPr>
                <w:rFonts w:hint="eastAsia" w:ascii="宋体" w:hAnsi="宋体" w:eastAsia="宋体" w:cs="宋体"/>
                <w:snapToGrid w:val="0"/>
                <w:color w:val="auto"/>
                <w:kern w:val="0"/>
                <w:sz w:val="24"/>
                <w:szCs w:val="21"/>
                <w:highlight w:val="none"/>
                <w:lang w:val="en-US" w:eastAsia="zh-CN" w:bidi="ar-SA"/>
              </w:rPr>
              <w:t>内部</w:t>
            </w:r>
            <w:r>
              <w:rPr>
                <w:rFonts w:hint="eastAsia" w:ascii="宋体" w:hAnsi="宋体" w:eastAsia="Arial" w:cs="宋体"/>
                <w:snapToGrid w:val="0"/>
                <w:color w:val="auto"/>
                <w:kern w:val="0"/>
                <w:sz w:val="24"/>
                <w:szCs w:val="21"/>
                <w:highlight w:val="none"/>
                <w:lang w:val="en-US" w:eastAsia="zh-CN" w:bidi="ar-SA"/>
              </w:rPr>
              <w:t>质量保障方案，包括但不限于实施质量管理总体框架、质量管理保证措施、项目</w:t>
            </w:r>
            <w:r>
              <w:rPr>
                <w:rFonts w:hint="eastAsia" w:ascii="宋体" w:hAnsi="宋体" w:eastAsia="宋体" w:cs="宋体"/>
                <w:snapToGrid w:val="0"/>
                <w:color w:val="auto"/>
                <w:kern w:val="0"/>
                <w:sz w:val="24"/>
                <w:szCs w:val="21"/>
                <w:highlight w:val="none"/>
                <w:lang w:val="en-US" w:eastAsia="zh-CN" w:bidi="ar-SA"/>
              </w:rPr>
              <w:t>实施质量控制措施</w:t>
            </w:r>
            <w:r>
              <w:rPr>
                <w:rFonts w:hint="eastAsia" w:ascii="宋体" w:hAnsi="宋体" w:eastAsia="Arial" w:cs="宋体"/>
                <w:snapToGrid w:val="0"/>
                <w:color w:val="auto"/>
                <w:kern w:val="0"/>
                <w:sz w:val="24"/>
                <w:szCs w:val="21"/>
                <w:highlight w:val="none"/>
                <w:lang w:val="en-US" w:eastAsia="zh-CN" w:bidi="ar-SA"/>
              </w:rPr>
              <w:t>等内容。</w:t>
            </w:r>
            <w:r>
              <w:rPr>
                <w:rFonts w:hint="eastAsia" w:ascii="宋体" w:hAnsi="宋体" w:eastAsia="宋体" w:cs="宋体"/>
                <w:snapToGrid w:val="0"/>
                <w:color w:val="auto"/>
                <w:kern w:val="0"/>
                <w:sz w:val="24"/>
                <w:szCs w:val="21"/>
                <w:highlight w:val="none"/>
                <w:lang w:val="en-US" w:eastAsia="zh-CN" w:bidi="ar-SA"/>
              </w:rPr>
              <w:t>每提供一项得2分，最高得6</w:t>
            </w:r>
            <w:r>
              <w:rPr>
                <w:rFonts w:hint="eastAsia" w:ascii="宋体" w:hAnsi="宋体" w:eastAsia="Arial" w:cs="宋体"/>
                <w:snapToGrid w:val="0"/>
                <w:color w:val="auto"/>
                <w:kern w:val="0"/>
                <w:sz w:val="24"/>
                <w:szCs w:val="21"/>
                <w:highlight w:val="none"/>
                <w:lang w:val="en-US" w:eastAsia="zh-CN" w:bidi="ar-SA"/>
              </w:rPr>
              <w:t>分</w:t>
            </w:r>
            <w:r>
              <w:rPr>
                <w:rFonts w:hint="eastAsia" w:ascii="宋体" w:hAnsi="宋体" w:eastAsia="宋体" w:cs="宋体"/>
                <w:snapToGrid w:val="0"/>
                <w:color w:val="auto"/>
                <w:kern w:val="0"/>
                <w:sz w:val="24"/>
                <w:szCs w:val="21"/>
                <w:highlight w:val="none"/>
                <w:lang w:val="en-US" w:eastAsia="zh-CN" w:bidi="ar-SA"/>
              </w:rPr>
              <w:t>，未提供不得分。</w:t>
            </w:r>
            <w:r>
              <w:rPr>
                <w:rFonts w:hint="eastAsia" w:ascii="宋体" w:hAnsi="宋体" w:eastAsia="Arial" w:cs="宋体"/>
                <w:snapToGrid w:val="0"/>
                <w:color w:val="auto"/>
                <w:kern w:val="0"/>
                <w:sz w:val="24"/>
                <w:szCs w:val="21"/>
                <w:highlight w:val="none"/>
                <w:lang w:val="en-US" w:eastAsia="zh-CN" w:bidi="ar-SA"/>
              </w:rPr>
              <w:t>方案具体内容应当满足采购人采购需求，专门针对本项目或适用于本项目特性的情形，方案具体内容分项描述完整，不缺少关键节点，方案具体内容不得套用其他项目方案，方案具体内容前后一致涉及的规范及标准应当符合相关规定及要求。</w:t>
            </w:r>
          </w:p>
        </w:tc>
      </w:tr>
      <w:tr w14:paraId="355E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857" w:hRule="atLeast"/>
        </w:trPr>
        <w:tc>
          <w:tcPr>
            <w:tcW w:w="1176" w:type="dxa"/>
            <w:vMerge w:val="continue"/>
            <w:vAlign w:val="center"/>
          </w:tcPr>
          <w:p w14:paraId="07827020">
            <w:pPr>
              <w:spacing w:line="420" w:lineRule="exact"/>
              <w:ind w:firstLine="0" w:firstLineChars="0"/>
              <w:rPr>
                <w:rFonts w:hint="eastAsia" w:asciiTheme="minorEastAsia" w:hAnsiTheme="minorEastAsia" w:eastAsiaTheme="minorEastAsia" w:cstheme="minorEastAsia"/>
                <w:b/>
                <w:bCs/>
                <w:sz w:val="22"/>
                <w:szCs w:val="22"/>
              </w:rPr>
            </w:pPr>
          </w:p>
        </w:tc>
        <w:tc>
          <w:tcPr>
            <w:tcW w:w="1310" w:type="dxa"/>
            <w:vAlign w:val="center"/>
          </w:tcPr>
          <w:p w14:paraId="63CE314B">
            <w:pPr>
              <w:spacing w:line="440" w:lineRule="exact"/>
              <w:ind w:firstLine="0" w:firstLineChars="0"/>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项目制定相应的服务措施方案（4分）</w:t>
            </w:r>
          </w:p>
          <w:p w14:paraId="0106B9A0">
            <w:pPr>
              <w:spacing w:line="440" w:lineRule="exact"/>
              <w:ind w:firstLine="0" w:firstLineChars="0"/>
              <w:rPr>
                <w:rFonts w:hint="eastAsia" w:asciiTheme="minorEastAsia" w:hAnsiTheme="minorEastAsia" w:eastAsiaTheme="minorEastAsia" w:cstheme="minorEastAsia"/>
                <w:b/>
                <w:bCs/>
                <w:sz w:val="22"/>
                <w:szCs w:val="22"/>
                <w:lang w:val="en-US" w:eastAsia="zh-CN"/>
              </w:rPr>
            </w:pPr>
          </w:p>
        </w:tc>
        <w:tc>
          <w:tcPr>
            <w:tcW w:w="7249" w:type="dxa"/>
          </w:tcPr>
          <w:p w14:paraId="091C4FCB">
            <w:pPr>
              <w:spacing w:line="440" w:lineRule="exact"/>
              <w:ind w:firstLine="0" w:firstLineChars="0"/>
              <w:rPr>
                <w:rFonts w:hint="eastAsia" w:ascii="宋体" w:hAnsi="宋体" w:eastAsia="Arial" w:cs="宋体"/>
                <w:snapToGrid w:val="0"/>
                <w:color w:val="auto"/>
                <w:kern w:val="0"/>
                <w:sz w:val="24"/>
                <w:szCs w:val="21"/>
                <w:highlight w:val="none"/>
                <w:lang w:val="en-US" w:eastAsia="zh-CN" w:bidi="ar-SA"/>
              </w:rPr>
            </w:pPr>
            <w:r>
              <w:rPr>
                <w:rFonts w:hint="eastAsia" w:ascii="宋体" w:hAnsi="宋体" w:eastAsia="Arial" w:cs="宋体"/>
                <w:snapToGrid w:val="0"/>
                <w:color w:val="auto"/>
                <w:kern w:val="0"/>
                <w:sz w:val="24"/>
                <w:szCs w:val="21"/>
                <w:highlight w:val="none"/>
                <w:lang w:val="en-US" w:eastAsia="zh-CN" w:bidi="ar-SA"/>
              </w:rPr>
              <w:t>针对本项目制定相应的</w:t>
            </w:r>
            <w:r>
              <w:rPr>
                <w:rFonts w:hint="eastAsia" w:ascii="宋体" w:hAnsi="宋体" w:eastAsia="宋体" w:cs="宋体"/>
                <w:snapToGrid w:val="0"/>
                <w:color w:val="auto"/>
                <w:kern w:val="0"/>
                <w:sz w:val="24"/>
                <w:szCs w:val="21"/>
                <w:highlight w:val="none"/>
                <w:lang w:val="en-US" w:eastAsia="zh-CN" w:bidi="ar-SA"/>
              </w:rPr>
              <w:t>服务措施方案</w:t>
            </w:r>
            <w:r>
              <w:rPr>
                <w:rFonts w:hint="eastAsia" w:ascii="宋体" w:hAnsi="宋体" w:eastAsia="Arial" w:cs="宋体"/>
                <w:snapToGrid w:val="0"/>
                <w:color w:val="auto"/>
                <w:kern w:val="0"/>
                <w:sz w:val="24"/>
                <w:szCs w:val="21"/>
                <w:highlight w:val="none"/>
                <w:lang w:val="en-US" w:eastAsia="zh-CN" w:bidi="ar-SA"/>
              </w:rPr>
              <w:t>，包括但不限于服务体系、针对性保证措施等方面内容进行评审。</w:t>
            </w:r>
            <w:r>
              <w:rPr>
                <w:rFonts w:hint="eastAsia" w:ascii="宋体" w:hAnsi="宋体" w:eastAsia="宋体" w:cs="宋体"/>
                <w:snapToGrid w:val="0"/>
                <w:color w:val="auto"/>
                <w:kern w:val="0"/>
                <w:sz w:val="24"/>
                <w:szCs w:val="21"/>
                <w:highlight w:val="none"/>
                <w:lang w:val="en-US" w:eastAsia="zh-CN" w:bidi="ar-SA"/>
              </w:rPr>
              <w:t>每提供一项得</w:t>
            </w:r>
            <w:r>
              <w:rPr>
                <w:rFonts w:hint="eastAsia" w:ascii="宋体" w:hAnsi="宋体" w:cs="宋体"/>
                <w:snapToGrid w:val="0"/>
                <w:color w:val="auto"/>
                <w:kern w:val="0"/>
                <w:sz w:val="24"/>
                <w:szCs w:val="21"/>
                <w:highlight w:val="none"/>
                <w:lang w:val="en-US" w:eastAsia="zh-CN" w:bidi="ar-SA"/>
              </w:rPr>
              <w:t>2</w:t>
            </w:r>
            <w:r>
              <w:rPr>
                <w:rFonts w:hint="eastAsia" w:ascii="宋体" w:hAnsi="宋体" w:eastAsia="宋体" w:cs="宋体"/>
                <w:snapToGrid w:val="0"/>
                <w:color w:val="auto"/>
                <w:kern w:val="0"/>
                <w:sz w:val="24"/>
                <w:szCs w:val="21"/>
                <w:highlight w:val="none"/>
                <w:lang w:val="en-US" w:eastAsia="zh-CN" w:bidi="ar-SA"/>
              </w:rPr>
              <w:t>分，最高得</w:t>
            </w:r>
            <w:r>
              <w:rPr>
                <w:rFonts w:hint="eastAsia" w:ascii="宋体" w:hAnsi="宋体" w:cs="宋体"/>
                <w:snapToGrid w:val="0"/>
                <w:color w:val="auto"/>
                <w:kern w:val="0"/>
                <w:sz w:val="24"/>
                <w:szCs w:val="21"/>
                <w:highlight w:val="none"/>
                <w:lang w:val="en-US" w:eastAsia="zh-CN" w:bidi="ar-SA"/>
              </w:rPr>
              <w:t>4</w:t>
            </w:r>
            <w:r>
              <w:rPr>
                <w:rFonts w:hint="eastAsia" w:ascii="宋体" w:hAnsi="宋体" w:eastAsia="Arial" w:cs="宋体"/>
                <w:snapToGrid w:val="0"/>
                <w:color w:val="auto"/>
                <w:kern w:val="0"/>
                <w:sz w:val="24"/>
                <w:szCs w:val="21"/>
                <w:highlight w:val="none"/>
                <w:lang w:val="en-US" w:eastAsia="zh-CN" w:bidi="ar-SA"/>
              </w:rPr>
              <w:t>分</w:t>
            </w:r>
            <w:r>
              <w:rPr>
                <w:rFonts w:hint="eastAsia" w:ascii="宋体" w:hAnsi="宋体" w:eastAsia="宋体" w:cs="宋体"/>
                <w:snapToGrid w:val="0"/>
                <w:color w:val="auto"/>
                <w:kern w:val="0"/>
                <w:sz w:val="24"/>
                <w:szCs w:val="21"/>
                <w:highlight w:val="none"/>
                <w:lang w:val="en-US" w:eastAsia="zh-CN" w:bidi="ar-SA"/>
              </w:rPr>
              <w:t>，未提供不得分。</w:t>
            </w:r>
            <w:r>
              <w:rPr>
                <w:rFonts w:hint="eastAsia" w:ascii="宋体" w:hAnsi="宋体" w:eastAsia="Arial" w:cs="宋体"/>
                <w:snapToGrid w:val="0"/>
                <w:color w:val="auto"/>
                <w:kern w:val="0"/>
                <w:sz w:val="24"/>
                <w:szCs w:val="21"/>
                <w:highlight w:val="none"/>
                <w:lang w:val="en-US" w:eastAsia="zh-CN" w:bidi="ar-SA"/>
              </w:rPr>
              <w:t>方案具体内容应当满足采购人采购需求，专门针对本项目或适用于本项目特性的情形，方案具体内容分项描述完整，不缺少关键节点，方案具体内容不得套用其他项目方案，方案具体内容前后一致涉及的规范及标准应当符合相关规定及要求。</w:t>
            </w:r>
          </w:p>
        </w:tc>
      </w:tr>
      <w:tr w14:paraId="1567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457" w:hRule="atLeast"/>
        </w:trPr>
        <w:tc>
          <w:tcPr>
            <w:tcW w:w="1176" w:type="dxa"/>
            <w:vMerge w:val="continue"/>
            <w:vAlign w:val="center"/>
          </w:tcPr>
          <w:p w14:paraId="43E7ED7D">
            <w:pPr>
              <w:spacing w:line="420" w:lineRule="exact"/>
              <w:ind w:firstLine="0" w:firstLineChars="0"/>
              <w:rPr>
                <w:rFonts w:hint="eastAsia" w:asciiTheme="minorEastAsia" w:hAnsiTheme="minorEastAsia" w:eastAsiaTheme="minorEastAsia" w:cstheme="minorEastAsia"/>
                <w:b/>
                <w:bCs/>
                <w:sz w:val="22"/>
                <w:szCs w:val="22"/>
              </w:rPr>
            </w:pPr>
          </w:p>
        </w:tc>
        <w:tc>
          <w:tcPr>
            <w:tcW w:w="1310" w:type="dxa"/>
            <w:vAlign w:val="center"/>
          </w:tcPr>
          <w:p w14:paraId="154025F4">
            <w:pPr>
              <w:spacing w:line="440" w:lineRule="exact"/>
              <w:ind w:firstLine="0" w:firstLineChars="0"/>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eastAsiaTheme="minorEastAsia" w:cstheme="minorEastAsia"/>
                <w:sz w:val="22"/>
                <w:szCs w:val="22"/>
                <w:lang w:val="en-US" w:eastAsia="zh-CN"/>
              </w:rPr>
              <w:t>项目制定相应的应急预案（3分）</w:t>
            </w:r>
          </w:p>
        </w:tc>
        <w:tc>
          <w:tcPr>
            <w:tcW w:w="7249" w:type="dxa"/>
          </w:tcPr>
          <w:p w14:paraId="04D8D5AF">
            <w:pPr>
              <w:spacing w:line="440" w:lineRule="exact"/>
              <w:ind w:firstLine="0" w:firstLineChars="0"/>
              <w:rPr>
                <w:rFonts w:hint="eastAsia" w:ascii="宋体" w:hAnsi="宋体" w:eastAsia="Arial" w:cs="宋体"/>
                <w:snapToGrid w:val="0"/>
                <w:color w:val="auto"/>
                <w:kern w:val="0"/>
                <w:sz w:val="24"/>
                <w:szCs w:val="21"/>
                <w:highlight w:val="none"/>
                <w:lang w:val="en-US" w:eastAsia="en-US" w:bidi="ar-SA"/>
              </w:rPr>
            </w:pPr>
            <w:r>
              <w:rPr>
                <w:rFonts w:hint="eastAsia" w:ascii="宋体" w:hAnsi="宋体" w:eastAsia="Arial" w:cs="宋体"/>
                <w:snapToGrid w:val="0"/>
                <w:color w:val="auto"/>
                <w:kern w:val="0"/>
                <w:sz w:val="24"/>
                <w:szCs w:val="21"/>
                <w:highlight w:val="none"/>
                <w:lang w:val="en-US" w:eastAsia="en-US" w:bidi="ar-SA"/>
              </w:rPr>
              <w:t>针对本项目制定相应的应急预案，包括但不限于紧急事件分析、紧急事件处置配备人员、紧急事件处置方案等内容。每提供一项得</w:t>
            </w:r>
            <w:r>
              <w:rPr>
                <w:rFonts w:hint="eastAsia" w:ascii="宋体" w:hAnsi="宋体" w:eastAsia="宋体" w:cs="宋体"/>
                <w:snapToGrid w:val="0"/>
                <w:color w:val="auto"/>
                <w:kern w:val="0"/>
                <w:sz w:val="24"/>
                <w:szCs w:val="21"/>
                <w:highlight w:val="none"/>
                <w:lang w:val="en-US" w:eastAsia="zh-CN" w:bidi="ar-SA"/>
              </w:rPr>
              <w:t>1</w:t>
            </w:r>
            <w:r>
              <w:rPr>
                <w:rFonts w:hint="eastAsia" w:ascii="宋体" w:hAnsi="宋体" w:eastAsia="Arial" w:cs="宋体"/>
                <w:snapToGrid w:val="0"/>
                <w:color w:val="auto"/>
                <w:kern w:val="0"/>
                <w:sz w:val="24"/>
                <w:szCs w:val="21"/>
                <w:highlight w:val="none"/>
                <w:lang w:val="en-US" w:eastAsia="en-US" w:bidi="ar-SA"/>
              </w:rPr>
              <w:t>分，最高得</w:t>
            </w:r>
            <w:r>
              <w:rPr>
                <w:rFonts w:hint="eastAsia" w:ascii="宋体" w:hAnsi="宋体" w:eastAsia="宋体" w:cs="宋体"/>
                <w:snapToGrid w:val="0"/>
                <w:color w:val="auto"/>
                <w:kern w:val="0"/>
                <w:sz w:val="24"/>
                <w:szCs w:val="21"/>
                <w:highlight w:val="none"/>
                <w:lang w:val="en-US" w:eastAsia="zh-CN" w:bidi="ar-SA"/>
              </w:rPr>
              <w:t>3</w:t>
            </w:r>
            <w:r>
              <w:rPr>
                <w:rFonts w:hint="eastAsia" w:ascii="宋体" w:hAnsi="宋体" w:eastAsia="Arial" w:cs="宋体"/>
                <w:snapToGrid w:val="0"/>
                <w:color w:val="auto"/>
                <w:kern w:val="0"/>
                <w:sz w:val="24"/>
                <w:szCs w:val="21"/>
                <w:highlight w:val="none"/>
                <w:lang w:val="en-US" w:eastAsia="en-US" w:bidi="ar-SA"/>
              </w:rPr>
              <w:t>分，未提供不得分。方案具体内容应当满足采购人采购需求，专门针对本项目或适用于本项目特性的情形，方案具体内容分项描述完整，不缺少关键节点，方案具体内容不得套用其他项目方案，方案具体内容前后一致涉及的规范及标准应当符合相关规定及要求。</w:t>
            </w:r>
          </w:p>
        </w:tc>
      </w:tr>
      <w:tr w14:paraId="49BB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457" w:hRule="atLeast"/>
        </w:trPr>
        <w:tc>
          <w:tcPr>
            <w:tcW w:w="1176" w:type="dxa"/>
            <w:vMerge w:val="continue"/>
            <w:vAlign w:val="center"/>
          </w:tcPr>
          <w:p w14:paraId="6F8EBB90">
            <w:pPr>
              <w:spacing w:line="420" w:lineRule="exact"/>
              <w:ind w:firstLine="0" w:firstLineChars="0"/>
              <w:rPr>
                <w:rFonts w:hint="eastAsia" w:asciiTheme="minorEastAsia" w:hAnsiTheme="minorEastAsia" w:eastAsiaTheme="minorEastAsia" w:cstheme="minorEastAsia"/>
                <w:b/>
                <w:bCs/>
                <w:sz w:val="22"/>
                <w:szCs w:val="22"/>
              </w:rPr>
            </w:pPr>
          </w:p>
        </w:tc>
        <w:tc>
          <w:tcPr>
            <w:tcW w:w="1310" w:type="dxa"/>
            <w:vAlign w:val="center"/>
          </w:tcPr>
          <w:p w14:paraId="06959A18">
            <w:pPr>
              <w:spacing w:line="440" w:lineRule="exact"/>
              <w:ind w:firstLine="0" w:firstLineChars="0"/>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保密方案</w:t>
            </w:r>
          </w:p>
          <w:p w14:paraId="69CEBB6F">
            <w:pPr>
              <w:spacing w:line="440" w:lineRule="exact"/>
              <w:ind w:firstLine="0" w:firstLineChars="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sz w:val="22"/>
                <w:szCs w:val="22"/>
                <w:lang w:val="en-US" w:eastAsia="zh-CN"/>
              </w:rPr>
              <w:t>（2分）</w:t>
            </w:r>
          </w:p>
        </w:tc>
        <w:tc>
          <w:tcPr>
            <w:tcW w:w="7249" w:type="dxa"/>
          </w:tcPr>
          <w:p w14:paraId="261884EE">
            <w:pPr>
              <w:spacing w:line="440" w:lineRule="exact"/>
              <w:ind w:firstLine="0" w:firstLineChars="0"/>
              <w:rPr>
                <w:rFonts w:hint="eastAsia" w:asciiTheme="minorEastAsia" w:hAnsiTheme="minorEastAsia" w:eastAsiaTheme="minorEastAsia" w:cstheme="minorEastAsia"/>
                <w:sz w:val="22"/>
                <w:szCs w:val="22"/>
              </w:rPr>
            </w:pPr>
            <w:r>
              <w:rPr>
                <w:rFonts w:hint="eastAsia" w:ascii="宋体" w:hAnsi="宋体" w:eastAsia="Arial" w:cs="宋体"/>
                <w:snapToGrid w:val="0"/>
                <w:color w:val="auto"/>
                <w:kern w:val="0"/>
                <w:sz w:val="24"/>
                <w:szCs w:val="21"/>
                <w:highlight w:val="none"/>
                <w:lang w:val="en-US" w:eastAsia="en-US" w:bidi="ar-SA"/>
              </w:rPr>
              <w:t>针对本项目制定相应的安全保密制度，包括但不限于保密承诺书、保密方案等内容。</w:t>
            </w:r>
            <w:r>
              <w:rPr>
                <w:rFonts w:hint="eastAsia" w:ascii="宋体" w:hAnsi="宋体" w:eastAsia="宋体" w:cs="宋体"/>
                <w:snapToGrid w:val="0"/>
                <w:color w:val="auto"/>
                <w:kern w:val="0"/>
                <w:sz w:val="24"/>
                <w:szCs w:val="21"/>
                <w:highlight w:val="none"/>
                <w:lang w:val="en-US" w:eastAsia="zh-CN" w:bidi="ar-SA"/>
              </w:rPr>
              <w:t>每提供一项得1分，最高得2</w:t>
            </w:r>
            <w:r>
              <w:rPr>
                <w:rFonts w:hint="eastAsia" w:ascii="宋体" w:hAnsi="宋体" w:eastAsia="Arial" w:cs="宋体"/>
                <w:snapToGrid w:val="0"/>
                <w:color w:val="auto"/>
                <w:kern w:val="0"/>
                <w:sz w:val="24"/>
                <w:szCs w:val="21"/>
                <w:highlight w:val="none"/>
                <w:lang w:val="en-US" w:eastAsia="en-US" w:bidi="ar-SA"/>
              </w:rPr>
              <w:t>分</w:t>
            </w:r>
            <w:r>
              <w:rPr>
                <w:rFonts w:hint="eastAsia" w:ascii="宋体" w:hAnsi="宋体" w:eastAsia="宋体" w:cs="宋体"/>
                <w:snapToGrid w:val="0"/>
                <w:color w:val="auto"/>
                <w:kern w:val="0"/>
                <w:sz w:val="24"/>
                <w:szCs w:val="21"/>
                <w:highlight w:val="none"/>
                <w:lang w:val="en-US" w:eastAsia="zh-CN" w:bidi="ar-SA"/>
              </w:rPr>
              <w:t>，未提供不得分。</w:t>
            </w:r>
            <w:r>
              <w:rPr>
                <w:rFonts w:hint="eastAsia" w:ascii="宋体" w:hAnsi="宋体" w:eastAsia="Arial" w:cs="宋体"/>
                <w:snapToGrid w:val="0"/>
                <w:color w:val="auto"/>
                <w:kern w:val="0"/>
                <w:sz w:val="24"/>
                <w:szCs w:val="21"/>
                <w:highlight w:val="none"/>
                <w:lang w:val="en-US" w:eastAsia="en-US" w:bidi="ar-SA"/>
              </w:rPr>
              <w:t>方案具体内容应当满足采购人采购需求，专门针对本项目或适用于本项目特性的情形，方案具体内容分项描述完整，不缺少关键节点,方案具体内容不得套用其他项目方案，方案具体内容前后一致涉及的规范及标准应当符合相关规定及要求。</w:t>
            </w:r>
          </w:p>
        </w:tc>
      </w:tr>
      <w:tr w14:paraId="72BD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3" w:hRule="atLeast"/>
        </w:trPr>
        <w:tc>
          <w:tcPr>
            <w:tcW w:w="1176" w:type="dxa"/>
            <w:vAlign w:val="center"/>
          </w:tcPr>
          <w:p w14:paraId="203ABFBD">
            <w:pPr>
              <w:spacing w:line="420" w:lineRule="exact"/>
              <w:ind w:firstLine="0" w:firstLineChars="0"/>
              <w:rPr>
                <w:rFonts w:hint="eastAsia" w:asciiTheme="minorEastAsia" w:hAnsiTheme="minorEastAsia" w:eastAsiaTheme="minorEastAsia" w:cstheme="minorEastAsia"/>
                <w:b/>
                <w:bCs/>
                <w:sz w:val="22"/>
                <w:szCs w:val="22"/>
              </w:rPr>
            </w:pPr>
          </w:p>
          <w:p w14:paraId="202FB05C">
            <w:pPr>
              <w:spacing w:line="420" w:lineRule="exact"/>
              <w:ind w:firstLine="0" w:firstLineChars="0"/>
              <w:rPr>
                <w:rFonts w:hint="eastAsia" w:asciiTheme="minorEastAsia" w:hAnsiTheme="minorEastAsia" w:eastAsiaTheme="minorEastAsia" w:cstheme="minorEastAsia"/>
                <w:b/>
                <w:bCs/>
                <w:sz w:val="22"/>
                <w:szCs w:val="22"/>
              </w:rPr>
            </w:pPr>
          </w:p>
          <w:p w14:paraId="33FA2861">
            <w:pPr>
              <w:spacing w:line="420" w:lineRule="exact"/>
              <w:ind w:firstLine="0" w:firstLineChars="0"/>
              <w:rPr>
                <w:rFonts w:hint="eastAsia" w:asciiTheme="minorEastAsia" w:hAnsiTheme="minorEastAsia" w:eastAsiaTheme="minorEastAsia" w:cstheme="minorEastAsia"/>
                <w:b/>
                <w:bCs/>
                <w:sz w:val="22"/>
                <w:szCs w:val="22"/>
              </w:rPr>
            </w:pPr>
          </w:p>
          <w:p w14:paraId="0867B105">
            <w:pPr>
              <w:spacing w:line="420" w:lineRule="exact"/>
              <w:ind w:firstLine="0" w:firstLineChars="0"/>
              <w:rPr>
                <w:rFonts w:hint="eastAsia" w:asciiTheme="minorEastAsia" w:hAnsiTheme="minorEastAsia" w:eastAsiaTheme="minorEastAsia" w:cstheme="minorEastAsia"/>
                <w:b/>
                <w:bCs/>
                <w:sz w:val="22"/>
                <w:szCs w:val="22"/>
              </w:rPr>
            </w:pPr>
          </w:p>
          <w:p w14:paraId="1752B646">
            <w:pPr>
              <w:spacing w:line="420" w:lineRule="exact"/>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价格标</w:t>
            </w:r>
          </w:p>
          <w:p w14:paraId="65AE938C">
            <w:pPr>
              <w:spacing w:line="420" w:lineRule="exact"/>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部分</w:t>
            </w:r>
          </w:p>
          <w:p w14:paraId="6C61689B">
            <w:pPr>
              <w:spacing w:line="420" w:lineRule="exact"/>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rPr>
              <w:t>(</w:t>
            </w:r>
            <w:r>
              <w:rPr>
                <w:rFonts w:hint="eastAsia" w:asciiTheme="minorEastAsia" w:hAnsiTheme="minorEastAsia" w:eastAsiaTheme="minorEastAsia" w:cstheme="minorEastAsia"/>
                <w:b/>
                <w:bCs/>
                <w:sz w:val="22"/>
                <w:szCs w:val="22"/>
                <w:lang w:val="en-US" w:eastAsia="zh-CN"/>
              </w:rPr>
              <w:t>10</w:t>
            </w:r>
            <w:r>
              <w:rPr>
                <w:rFonts w:hint="eastAsia" w:asciiTheme="minorEastAsia" w:hAnsiTheme="minorEastAsia" w:eastAsiaTheme="minorEastAsia" w:cstheme="minorEastAsia"/>
                <w:b/>
                <w:bCs/>
                <w:sz w:val="22"/>
                <w:szCs w:val="22"/>
              </w:rPr>
              <w:t>分)</w:t>
            </w:r>
          </w:p>
        </w:tc>
        <w:tc>
          <w:tcPr>
            <w:tcW w:w="8559" w:type="dxa"/>
            <w:gridSpan w:val="2"/>
          </w:tcPr>
          <w:p w14:paraId="11839D7C">
            <w:pPr>
              <w:spacing w:line="440" w:lineRule="exact"/>
              <w:ind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1、价格分采用低价优先法计算，即通过资格性和符合性审查且投标价格最低的投标报价为评标基准价，其价格得分为满分。 </w:t>
            </w:r>
          </w:p>
          <w:p w14:paraId="236DE04F">
            <w:pPr>
              <w:spacing w:line="440" w:lineRule="exact"/>
              <w:ind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2、其他投标人的价格分统一按照下列公式计算：</w:t>
            </w:r>
          </w:p>
          <w:p w14:paraId="74322357">
            <w:pPr>
              <w:spacing w:line="440" w:lineRule="exact"/>
              <w:ind w:firstLine="0" w:firstLineChars="0"/>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投标报价得分=（评标基准价／投标报价）×</w:t>
            </w:r>
            <w:r>
              <w:rPr>
                <w:rFonts w:hint="eastAsia" w:asciiTheme="minorEastAsia" w:hAnsiTheme="minorEastAsia" w:eastAsiaTheme="minorEastAsia" w:cstheme="minorEastAsia"/>
                <w:sz w:val="22"/>
                <w:szCs w:val="22"/>
                <w:lang w:val="en-US" w:eastAsia="zh-CN"/>
              </w:rPr>
              <w:t>10</w:t>
            </w:r>
          </w:p>
          <w:p w14:paraId="46ED78AA">
            <w:pPr>
              <w:spacing w:line="440" w:lineRule="exact"/>
              <w:ind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注：（1）价格分计算保留小数点后两位。</w:t>
            </w:r>
          </w:p>
          <w:p w14:paraId="44A45268">
            <w:pPr>
              <w:spacing w:line="440" w:lineRule="exact"/>
              <w:ind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（2）为了促进中小企业发展，根据《中华人民共和国政府采购法实施条例》第六条和财库[2020]46 号的规定，给予小型和微型企业产品价格20%的扣除，用扣除后的价格参与评审，小微企业产品投标报价=小微企业产品报价×（1-20%）。中小企业划型标准见《关于印发中小企业划型标准规定的通知》（工信部联企业[2011]300号）。</w:t>
            </w:r>
          </w:p>
          <w:p w14:paraId="10231C73">
            <w:pPr>
              <w:spacing w:line="440" w:lineRule="exact"/>
              <w:ind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为了发挥政府采购促进残疾人就业的作用，进一步保障残疾人权益，根据财库【2017】141号的规定，给予残疾人福利性单位（响应人为残疾人福利性单位且提供的所有产品均为残疾人福利性单位产品）价格20%的扣除，用扣除后的价格参与评审，残疾人福利性单位投标报价=残疾人福利性单位报价×（1-20%）。</w:t>
            </w:r>
          </w:p>
          <w:p w14:paraId="4144C23F">
            <w:pPr>
              <w:spacing w:line="440" w:lineRule="exact"/>
              <w:ind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监狱企业参加政府采购活动时，应当提供由省级以上监狱管理局、戒毒管理局（含新疆生产建设兵团）出具的属于监狱企业的证明文件。没有提供证明材料的响应人将被视为不接受报价的扣除，用原报价参与评审。</w:t>
            </w:r>
          </w:p>
          <w:p w14:paraId="2735BFCE">
            <w:pPr>
              <w:spacing w:line="440" w:lineRule="exact"/>
              <w:ind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（4）残疾人福利性单位属于小型、微型企业的；监狱企业视同小型、微型企业不重复享受政策。仅给予一次价格20%的扣除。</w:t>
            </w:r>
          </w:p>
        </w:tc>
      </w:tr>
    </w:tbl>
    <w:p w14:paraId="5489F885">
      <w:pPr>
        <w:ind w:firstLine="480"/>
      </w:pPr>
      <w:bookmarkStart w:id="28" w:name="_Toc14564"/>
    </w:p>
    <w:p w14:paraId="5ACA4F5E">
      <w:pPr>
        <w:ind w:firstLine="480"/>
      </w:pPr>
    </w:p>
    <w:p w14:paraId="58E561E7">
      <w:pPr>
        <w:ind w:firstLine="0" w:firstLineChars="0"/>
      </w:pPr>
    </w:p>
    <w:p w14:paraId="5B0E2A65">
      <w:pPr>
        <w:ind w:firstLine="480"/>
        <w:rPr>
          <w:rFonts w:ascii="微软雅黑" w:hAnsi="微软雅黑" w:eastAsia="微软雅黑" w:cs="微软雅黑"/>
        </w:rPr>
      </w:pPr>
      <w:r>
        <w:rPr>
          <w:rFonts w:hint="eastAsia" w:ascii="微软雅黑" w:hAnsi="微软雅黑" w:eastAsia="微软雅黑" w:cs="微软雅黑"/>
        </w:rPr>
        <w:br w:type="page"/>
      </w:r>
    </w:p>
    <w:p w14:paraId="5DF3C959">
      <w:pPr>
        <w:pStyle w:val="2"/>
        <w:rPr>
          <w:rFonts w:ascii="微软雅黑" w:hAnsi="微软雅黑" w:eastAsia="微软雅黑" w:cs="微软雅黑"/>
        </w:rPr>
      </w:pPr>
      <w:r>
        <w:rPr>
          <w:rFonts w:hint="eastAsia" w:ascii="微软雅黑" w:hAnsi="微软雅黑" w:eastAsia="微软雅黑" w:cs="微软雅黑"/>
        </w:rPr>
        <w:t xml:space="preserve">第七部分  </w:t>
      </w:r>
      <w:bookmarkStart w:id="29" w:name="_Toc86202632"/>
      <w:r>
        <w:rPr>
          <w:rFonts w:hint="eastAsia" w:ascii="微软雅黑" w:hAnsi="微软雅黑" w:eastAsia="微软雅黑" w:cs="微软雅黑"/>
        </w:rPr>
        <w:t>投标文件格式</w:t>
      </w:r>
      <w:bookmarkEnd w:id="28"/>
      <w:bookmarkEnd w:id="29"/>
    </w:p>
    <w:p w14:paraId="587E2058">
      <w:pPr>
        <w:spacing w:line="440" w:lineRule="exact"/>
        <w:ind w:firstLine="400"/>
        <w:rPr>
          <w:rFonts w:ascii="微软雅黑" w:hAnsi="微软雅黑" w:eastAsia="微软雅黑" w:cs="微软雅黑"/>
          <w:sz w:val="20"/>
        </w:rPr>
      </w:pPr>
    </w:p>
    <w:p w14:paraId="568A682E">
      <w:pPr>
        <w:ind w:firstLine="1120" w:firstLineChars="400"/>
        <w:rPr>
          <w:rFonts w:ascii="微软雅黑" w:hAnsi="微软雅黑" w:eastAsia="微软雅黑" w:cs="微软雅黑"/>
          <w:sz w:val="20"/>
        </w:rPr>
      </w:pP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rPr>
        <w:t>（项目名称）</w:t>
      </w:r>
    </w:p>
    <w:p w14:paraId="324A29ED">
      <w:pPr>
        <w:ind w:firstLine="400"/>
        <w:rPr>
          <w:rFonts w:ascii="微软雅黑" w:hAnsi="微软雅黑" w:eastAsia="微软雅黑" w:cs="微软雅黑"/>
          <w:sz w:val="20"/>
        </w:rPr>
      </w:pPr>
    </w:p>
    <w:p w14:paraId="4D667A00">
      <w:pPr>
        <w:ind w:firstLine="1440"/>
        <w:jc w:val="center"/>
        <w:rPr>
          <w:rFonts w:ascii="微软雅黑" w:hAnsi="微软雅黑" w:eastAsia="微软雅黑" w:cs="微软雅黑"/>
          <w:b/>
          <w:bCs/>
          <w:sz w:val="72"/>
          <w:szCs w:val="72"/>
        </w:rPr>
      </w:pPr>
    </w:p>
    <w:p w14:paraId="5A55C5C4">
      <w:pPr>
        <w:ind w:firstLine="0" w:firstLineChars="0"/>
        <w:jc w:val="center"/>
        <w:rPr>
          <w:rFonts w:ascii="微软雅黑" w:hAnsi="微软雅黑" w:eastAsia="微软雅黑" w:cs="微软雅黑"/>
          <w:b/>
          <w:bCs/>
          <w:sz w:val="48"/>
          <w:szCs w:val="48"/>
        </w:rPr>
      </w:pPr>
      <w:r>
        <w:rPr>
          <w:rFonts w:hint="eastAsia" w:ascii="微软雅黑" w:hAnsi="微软雅黑" w:eastAsia="微软雅黑" w:cs="微软雅黑"/>
          <w:b/>
          <w:bCs/>
          <w:sz w:val="48"/>
          <w:szCs w:val="48"/>
        </w:rPr>
        <w:t>投 标 文 件</w:t>
      </w:r>
    </w:p>
    <w:p w14:paraId="5440D148">
      <w:pPr>
        <w:ind w:firstLine="0" w:firstLineChars="0"/>
        <w:jc w:val="center"/>
        <w:rPr>
          <w:rFonts w:ascii="微软雅黑" w:hAnsi="微软雅黑" w:eastAsia="微软雅黑" w:cs="微软雅黑"/>
          <w:szCs w:val="21"/>
        </w:rPr>
      </w:pPr>
    </w:p>
    <w:p w14:paraId="6D0BC8B1">
      <w:pPr>
        <w:ind w:firstLine="0" w:firstLineChars="0"/>
        <w:jc w:val="center"/>
        <w:rPr>
          <w:rFonts w:ascii="微软雅黑" w:hAnsi="微软雅黑" w:eastAsia="微软雅黑" w:cs="微软雅黑"/>
          <w:b/>
          <w:bCs/>
          <w:szCs w:val="21"/>
        </w:rPr>
      </w:pPr>
    </w:p>
    <w:p w14:paraId="54DB845A">
      <w:pPr>
        <w:ind w:firstLine="0" w:firstLineChars="0"/>
        <w:jc w:val="center"/>
        <w:rPr>
          <w:rFonts w:ascii="微软雅黑" w:hAnsi="微软雅黑" w:eastAsia="微软雅黑" w:cs="微软雅黑"/>
          <w:sz w:val="28"/>
          <w:szCs w:val="28"/>
        </w:rPr>
      </w:pPr>
      <w:r>
        <w:rPr>
          <w:rFonts w:hint="eastAsia" w:ascii="微软雅黑" w:hAnsi="微软雅黑" w:eastAsia="微软雅黑" w:cs="微软雅黑"/>
          <w:b/>
          <w:bCs/>
          <w:szCs w:val="21"/>
        </w:rPr>
        <w:t>项目编号：</w:t>
      </w:r>
    </w:p>
    <w:p w14:paraId="480F3B68">
      <w:pPr>
        <w:ind w:firstLine="560"/>
        <w:rPr>
          <w:rFonts w:ascii="微软雅黑" w:hAnsi="微软雅黑" w:eastAsia="微软雅黑" w:cs="微软雅黑"/>
          <w:sz w:val="28"/>
          <w:szCs w:val="28"/>
        </w:rPr>
      </w:pPr>
    </w:p>
    <w:p w14:paraId="099C2939">
      <w:pPr>
        <w:pStyle w:val="22"/>
        <w:rPr>
          <w:rFonts w:ascii="微软雅黑" w:hAnsi="微软雅黑" w:eastAsia="微软雅黑" w:cs="微软雅黑"/>
          <w:color w:val="auto"/>
        </w:rPr>
      </w:pPr>
    </w:p>
    <w:p w14:paraId="2BFCABB4">
      <w:pPr>
        <w:ind w:firstLine="560"/>
        <w:rPr>
          <w:rFonts w:ascii="微软雅黑" w:hAnsi="微软雅黑" w:eastAsia="微软雅黑" w:cs="微软雅黑"/>
          <w:sz w:val="28"/>
          <w:szCs w:val="28"/>
        </w:rPr>
      </w:pPr>
      <w:r>
        <w:rPr>
          <w:rFonts w:hint="eastAsia" w:ascii="微软雅黑" w:hAnsi="微软雅黑" w:eastAsia="微软雅黑" w:cs="微软雅黑"/>
          <w:sz w:val="28"/>
          <w:szCs w:val="28"/>
        </w:rPr>
        <w:t xml:space="preserve">                 </w:t>
      </w:r>
    </w:p>
    <w:p w14:paraId="48423655">
      <w:pPr>
        <w:ind w:firstLine="560"/>
        <w:rPr>
          <w:rFonts w:ascii="微软雅黑" w:hAnsi="微软雅黑" w:eastAsia="微软雅黑" w:cs="微软雅黑"/>
          <w:sz w:val="28"/>
          <w:szCs w:val="28"/>
        </w:rPr>
      </w:pPr>
    </w:p>
    <w:p w14:paraId="75622937">
      <w:pPr>
        <w:ind w:firstLine="560"/>
        <w:rPr>
          <w:rFonts w:ascii="微软雅黑" w:hAnsi="微软雅黑" w:eastAsia="微软雅黑" w:cs="微软雅黑"/>
          <w:sz w:val="28"/>
          <w:szCs w:val="28"/>
        </w:rPr>
      </w:pPr>
    </w:p>
    <w:p w14:paraId="02D832EF">
      <w:pPr>
        <w:ind w:firstLine="560"/>
        <w:rPr>
          <w:rFonts w:ascii="微软雅黑" w:hAnsi="微软雅黑" w:eastAsia="微软雅黑" w:cs="微软雅黑"/>
          <w:sz w:val="28"/>
          <w:szCs w:val="28"/>
        </w:rPr>
      </w:pPr>
    </w:p>
    <w:p w14:paraId="4A855F52">
      <w:pPr>
        <w:ind w:firstLine="560"/>
        <w:rPr>
          <w:rFonts w:ascii="微软雅黑" w:hAnsi="微软雅黑" w:eastAsia="微软雅黑" w:cs="微软雅黑"/>
          <w:sz w:val="28"/>
          <w:szCs w:val="28"/>
        </w:rPr>
      </w:pPr>
    </w:p>
    <w:p w14:paraId="44A4E1B3">
      <w:pPr>
        <w:ind w:firstLine="560"/>
        <w:rPr>
          <w:rFonts w:ascii="微软雅黑" w:hAnsi="微软雅黑" w:eastAsia="微软雅黑" w:cs="微软雅黑"/>
          <w:sz w:val="28"/>
          <w:szCs w:val="28"/>
        </w:rPr>
      </w:pPr>
    </w:p>
    <w:p w14:paraId="39F1921F">
      <w:pPr>
        <w:ind w:firstLine="560"/>
        <w:rPr>
          <w:rFonts w:ascii="微软雅黑" w:hAnsi="微软雅黑" w:eastAsia="微软雅黑" w:cs="微软雅黑"/>
          <w:sz w:val="28"/>
          <w:szCs w:val="28"/>
        </w:rPr>
      </w:pPr>
      <w:r>
        <w:rPr>
          <w:rFonts w:hint="eastAsia" w:ascii="微软雅黑" w:hAnsi="微软雅黑" w:eastAsia="微软雅黑" w:cs="微软雅黑"/>
          <w:sz w:val="28"/>
          <w:szCs w:val="28"/>
        </w:rPr>
        <w:t xml:space="preserve">      </w:t>
      </w:r>
    </w:p>
    <w:p w14:paraId="7C1D532E">
      <w:pPr>
        <w:pStyle w:val="22"/>
        <w:rPr>
          <w:rFonts w:ascii="微软雅黑" w:hAnsi="微软雅黑" w:eastAsia="微软雅黑" w:cs="微软雅黑"/>
          <w:color w:val="auto"/>
          <w:sz w:val="28"/>
          <w:szCs w:val="28"/>
        </w:rPr>
      </w:pPr>
    </w:p>
    <w:p w14:paraId="53762F3B">
      <w:pPr>
        <w:pStyle w:val="22"/>
        <w:rPr>
          <w:rFonts w:ascii="微软雅黑" w:hAnsi="微软雅黑" w:eastAsia="微软雅黑" w:cs="微软雅黑"/>
          <w:color w:val="auto"/>
          <w:sz w:val="28"/>
          <w:szCs w:val="28"/>
        </w:rPr>
      </w:pPr>
    </w:p>
    <w:p w14:paraId="5A65C2B9">
      <w:pPr>
        <w:ind w:firstLine="480"/>
      </w:pPr>
    </w:p>
    <w:p w14:paraId="0B74618E">
      <w:pPr>
        <w:ind w:firstLine="560"/>
        <w:rPr>
          <w:rFonts w:ascii="微软雅黑" w:hAnsi="微软雅黑" w:eastAsia="微软雅黑" w:cs="微软雅黑"/>
          <w:sz w:val="28"/>
          <w:szCs w:val="28"/>
        </w:rPr>
      </w:pPr>
    </w:p>
    <w:p w14:paraId="24BBA2FE">
      <w:pPr>
        <w:spacing w:line="360" w:lineRule="auto"/>
        <w:ind w:firstLine="560"/>
        <w:rPr>
          <w:rFonts w:ascii="微软雅黑" w:hAnsi="微软雅黑" w:eastAsia="微软雅黑" w:cs="微软雅黑"/>
          <w:sz w:val="28"/>
          <w:szCs w:val="28"/>
          <w:u w:val="single"/>
        </w:rPr>
      </w:pPr>
      <w:r>
        <w:rPr>
          <w:rFonts w:hint="eastAsia" w:ascii="微软雅黑" w:hAnsi="微软雅黑" w:eastAsia="微软雅黑" w:cs="微软雅黑"/>
          <w:sz w:val="28"/>
          <w:szCs w:val="28"/>
        </w:rPr>
        <w:t>投标供应商名称：</w:t>
      </w: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rPr>
        <w:t>（电子签章）</w:t>
      </w:r>
    </w:p>
    <w:p w14:paraId="1A9041FD">
      <w:pPr>
        <w:spacing w:line="360" w:lineRule="auto"/>
        <w:ind w:firstLine="560"/>
        <w:rPr>
          <w:rFonts w:ascii="微软雅黑" w:hAnsi="微软雅黑" w:eastAsia="微软雅黑" w:cs="微软雅黑"/>
          <w:sz w:val="28"/>
          <w:szCs w:val="28"/>
        </w:rPr>
      </w:pPr>
      <w:r>
        <w:rPr>
          <w:rFonts w:hint="eastAsia" w:ascii="微软雅黑" w:hAnsi="微软雅黑" w:eastAsia="微软雅黑" w:cs="微软雅黑"/>
          <w:sz w:val="28"/>
          <w:szCs w:val="28"/>
        </w:rPr>
        <w:t>法定代表人：</w:t>
      </w: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rPr>
        <w:t>（电子签章）</w:t>
      </w:r>
    </w:p>
    <w:p w14:paraId="4DC3B03A">
      <w:pPr>
        <w:spacing w:line="360" w:lineRule="auto"/>
        <w:ind w:firstLine="560"/>
        <w:rPr>
          <w:rFonts w:ascii="微软雅黑" w:hAnsi="微软雅黑" w:eastAsia="微软雅黑" w:cs="微软雅黑"/>
          <w:sz w:val="28"/>
          <w:szCs w:val="28"/>
        </w:rPr>
      </w:pPr>
    </w:p>
    <w:p w14:paraId="5D24C94D">
      <w:pPr>
        <w:ind w:firstLine="560"/>
        <w:rPr>
          <w:rFonts w:ascii="微软雅黑" w:hAnsi="微软雅黑" w:eastAsia="微软雅黑" w:cs="微软雅黑"/>
          <w:sz w:val="28"/>
          <w:szCs w:val="28"/>
        </w:rPr>
      </w:pPr>
    </w:p>
    <w:p w14:paraId="2B56C048">
      <w:pPr>
        <w:ind w:firstLine="560"/>
        <w:jc w:val="center"/>
        <w:rPr>
          <w:rFonts w:hint="eastAsia" w:ascii="微软雅黑" w:hAnsi="微软雅黑" w:eastAsia="微软雅黑" w:cs="微软雅黑"/>
          <w:b/>
          <w:sz w:val="28"/>
        </w:rPr>
      </w:pPr>
    </w:p>
    <w:p w14:paraId="7598A063">
      <w:pPr>
        <w:ind w:firstLine="560"/>
        <w:jc w:val="center"/>
        <w:rPr>
          <w:rFonts w:ascii="微软雅黑" w:hAnsi="微软雅黑" w:eastAsia="微软雅黑" w:cs="微软雅黑"/>
          <w:b/>
          <w:sz w:val="28"/>
        </w:rPr>
      </w:pPr>
      <w:r>
        <w:rPr>
          <w:rFonts w:hint="eastAsia" w:ascii="微软雅黑" w:hAnsi="微软雅黑" w:eastAsia="微软雅黑" w:cs="微软雅黑"/>
          <w:b/>
          <w:sz w:val="28"/>
        </w:rPr>
        <w:t>目  录</w:t>
      </w:r>
    </w:p>
    <w:p w14:paraId="0D7EDA9E">
      <w:pPr>
        <w:ind w:firstLine="480"/>
        <w:jc w:val="left"/>
        <w:rPr>
          <w:rFonts w:ascii="微软雅黑" w:hAnsi="微软雅黑" w:eastAsia="微软雅黑" w:cs="微软雅黑"/>
          <w:b/>
          <w:bCs/>
          <w:szCs w:val="21"/>
        </w:rPr>
      </w:pPr>
      <w:r>
        <w:rPr>
          <w:rFonts w:hint="eastAsia" w:ascii="微软雅黑" w:hAnsi="微软雅黑" w:eastAsia="微软雅黑" w:cs="微软雅黑"/>
          <w:b/>
          <w:bCs/>
          <w:szCs w:val="21"/>
        </w:rPr>
        <w:t>第一部分 资格标文件</w:t>
      </w:r>
    </w:p>
    <w:p w14:paraId="1E9B0405">
      <w:pPr>
        <w:ind w:firstLine="480"/>
        <w:jc w:val="left"/>
        <w:rPr>
          <w:rFonts w:ascii="微软雅黑" w:hAnsi="微软雅黑" w:eastAsia="微软雅黑" w:cs="微软雅黑"/>
          <w:szCs w:val="21"/>
        </w:rPr>
      </w:pPr>
      <w:r>
        <w:rPr>
          <w:rFonts w:hint="eastAsia" w:ascii="微软雅黑" w:hAnsi="微软雅黑" w:eastAsia="微软雅黑" w:cs="微软雅黑"/>
          <w:szCs w:val="21"/>
        </w:rPr>
        <w:t>一、授权委托书</w:t>
      </w:r>
    </w:p>
    <w:p w14:paraId="539A8C4B">
      <w:pPr>
        <w:ind w:firstLine="480"/>
        <w:jc w:val="left"/>
        <w:rPr>
          <w:rFonts w:ascii="微软雅黑" w:hAnsi="微软雅黑" w:eastAsia="微软雅黑" w:cs="微软雅黑"/>
          <w:szCs w:val="21"/>
        </w:rPr>
      </w:pPr>
      <w:r>
        <w:rPr>
          <w:rFonts w:hint="eastAsia" w:ascii="微软雅黑" w:hAnsi="微软雅黑" w:eastAsia="微软雅黑" w:cs="微软雅黑"/>
          <w:szCs w:val="21"/>
        </w:rPr>
        <w:t>二、有效的企业法人营业执照或其他有效登记证书</w:t>
      </w:r>
    </w:p>
    <w:p w14:paraId="6BEF0190">
      <w:pPr>
        <w:ind w:firstLine="480"/>
        <w:jc w:val="left"/>
        <w:rPr>
          <w:rFonts w:ascii="微软雅黑" w:hAnsi="微软雅黑" w:eastAsia="微软雅黑" w:cs="微软雅黑"/>
          <w:szCs w:val="21"/>
        </w:rPr>
      </w:pPr>
      <w:r>
        <w:rPr>
          <w:rFonts w:hint="eastAsia" w:ascii="微软雅黑" w:hAnsi="微软雅黑" w:eastAsia="微软雅黑" w:cs="微软雅黑"/>
          <w:szCs w:val="21"/>
        </w:rPr>
        <w:t>三、新乡市政府采购供应商信用承诺函</w:t>
      </w:r>
    </w:p>
    <w:p w14:paraId="29F49A2A">
      <w:pPr>
        <w:ind w:firstLine="480"/>
        <w:jc w:val="left"/>
        <w:rPr>
          <w:rFonts w:ascii="微软雅黑" w:hAnsi="微软雅黑" w:eastAsia="微软雅黑" w:cs="微软雅黑"/>
          <w:b/>
          <w:bCs/>
          <w:szCs w:val="21"/>
        </w:rPr>
      </w:pPr>
      <w:r>
        <w:rPr>
          <w:rFonts w:hint="eastAsia" w:ascii="微软雅黑" w:hAnsi="微软雅黑" w:eastAsia="微软雅黑" w:cs="微软雅黑"/>
          <w:b/>
          <w:bCs/>
          <w:szCs w:val="21"/>
        </w:rPr>
        <w:t>第二部分 商务标文件</w:t>
      </w:r>
    </w:p>
    <w:p w14:paraId="19DBE1CB">
      <w:pPr>
        <w:ind w:firstLine="484" w:firstLineChars="202"/>
        <w:jc w:val="left"/>
        <w:rPr>
          <w:rFonts w:ascii="微软雅黑" w:hAnsi="微软雅黑" w:eastAsia="微软雅黑" w:cs="微软雅黑"/>
          <w:szCs w:val="21"/>
        </w:rPr>
      </w:pPr>
      <w:r>
        <w:rPr>
          <w:rFonts w:hint="eastAsia" w:ascii="微软雅黑" w:hAnsi="微软雅黑" w:eastAsia="微软雅黑" w:cs="微软雅黑"/>
          <w:szCs w:val="21"/>
        </w:rPr>
        <w:t>一、投标函</w:t>
      </w:r>
    </w:p>
    <w:p w14:paraId="397B471D">
      <w:pPr>
        <w:ind w:firstLine="484" w:firstLineChars="202"/>
        <w:jc w:val="left"/>
        <w:rPr>
          <w:rFonts w:ascii="微软雅黑" w:hAnsi="微软雅黑" w:eastAsia="微软雅黑" w:cs="微软雅黑"/>
          <w:szCs w:val="21"/>
        </w:rPr>
      </w:pPr>
      <w:r>
        <w:rPr>
          <w:rFonts w:hint="eastAsia" w:ascii="微软雅黑" w:hAnsi="微软雅黑" w:eastAsia="微软雅黑" w:cs="微软雅黑"/>
          <w:szCs w:val="21"/>
        </w:rPr>
        <w:t>二、采购项目承诺书</w:t>
      </w:r>
    </w:p>
    <w:p w14:paraId="30222B47">
      <w:pPr>
        <w:ind w:firstLine="484" w:firstLineChars="202"/>
        <w:jc w:val="left"/>
        <w:rPr>
          <w:rFonts w:ascii="微软雅黑" w:hAnsi="微软雅黑" w:eastAsia="微软雅黑" w:cs="微软雅黑"/>
          <w:szCs w:val="21"/>
        </w:rPr>
      </w:pPr>
      <w:r>
        <w:rPr>
          <w:rFonts w:hint="eastAsia" w:ascii="微软雅黑" w:hAnsi="微软雅黑" w:eastAsia="微软雅黑" w:cs="微软雅黑"/>
          <w:szCs w:val="21"/>
        </w:rPr>
        <w:t>三、反商业贿赂承诺书</w:t>
      </w:r>
    </w:p>
    <w:p w14:paraId="7B203CEE">
      <w:pPr>
        <w:ind w:firstLine="484" w:firstLineChars="202"/>
        <w:jc w:val="left"/>
        <w:rPr>
          <w:rFonts w:ascii="微软雅黑" w:hAnsi="微软雅黑" w:eastAsia="微软雅黑" w:cs="微软雅黑"/>
          <w:szCs w:val="21"/>
        </w:rPr>
      </w:pPr>
      <w:r>
        <w:rPr>
          <w:rFonts w:hint="eastAsia" w:ascii="微软雅黑" w:hAnsi="微软雅黑" w:eastAsia="微软雅黑" w:cs="微软雅黑"/>
          <w:szCs w:val="21"/>
        </w:rPr>
        <w:t>四、服务承诺</w:t>
      </w:r>
    </w:p>
    <w:p w14:paraId="36EAA844">
      <w:pPr>
        <w:ind w:firstLine="480"/>
        <w:rPr>
          <w:rFonts w:ascii="微软雅黑" w:hAnsi="微软雅黑" w:eastAsia="微软雅黑" w:cs="微软雅黑"/>
        </w:rPr>
      </w:pPr>
      <w:r>
        <w:rPr>
          <w:rFonts w:hint="eastAsia" w:ascii="微软雅黑" w:hAnsi="微软雅黑" w:eastAsia="微软雅黑" w:cs="微软雅黑"/>
        </w:rPr>
        <w:t>五、使用绿色包装承诺书</w:t>
      </w:r>
    </w:p>
    <w:p w14:paraId="2841C5F5">
      <w:pPr>
        <w:ind w:firstLine="480"/>
        <w:rPr>
          <w:rFonts w:ascii="微软雅黑" w:hAnsi="微软雅黑" w:eastAsia="微软雅黑" w:cs="微软雅黑"/>
        </w:rPr>
      </w:pPr>
      <w:r>
        <w:rPr>
          <w:rFonts w:hint="eastAsia" w:ascii="微软雅黑" w:hAnsi="微软雅黑" w:eastAsia="微软雅黑" w:cs="微软雅黑"/>
        </w:rPr>
        <w:t>六、招标代理服务费承诺函</w:t>
      </w:r>
    </w:p>
    <w:p w14:paraId="53EB42E5">
      <w:pPr>
        <w:ind w:firstLine="480"/>
        <w:rPr>
          <w:rFonts w:ascii="微软雅黑" w:hAnsi="微软雅黑" w:eastAsia="微软雅黑" w:cs="微软雅黑"/>
          <w:szCs w:val="21"/>
        </w:rPr>
      </w:pPr>
      <w:r>
        <w:rPr>
          <w:rFonts w:hint="eastAsia" w:ascii="微软雅黑" w:hAnsi="微软雅黑" w:eastAsia="微软雅黑" w:cs="微软雅黑"/>
          <w:szCs w:val="21"/>
        </w:rPr>
        <w:t>七、中小企业声明函</w:t>
      </w:r>
    </w:p>
    <w:p w14:paraId="5E82B48E">
      <w:pPr>
        <w:ind w:firstLine="480"/>
        <w:rPr>
          <w:rFonts w:ascii="微软雅黑" w:hAnsi="微软雅黑" w:eastAsia="微软雅黑" w:cs="微软雅黑"/>
        </w:rPr>
      </w:pPr>
      <w:r>
        <w:rPr>
          <w:rFonts w:hint="eastAsia" w:ascii="微软雅黑" w:hAnsi="微软雅黑" w:eastAsia="微软雅黑" w:cs="微软雅黑"/>
        </w:rPr>
        <w:t>八、残疾人福利性单位声明函（如有）</w:t>
      </w:r>
    </w:p>
    <w:p w14:paraId="7283F45C">
      <w:pPr>
        <w:ind w:firstLine="480"/>
        <w:rPr>
          <w:rFonts w:ascii="微软雅黑" w:hAnsi="微软雅黑" w:eastAsia="微软雅黑" w:cs="微软雅黑"/>
        </w:rPr>
      </w:pPr>
      <w:r>
        <w:rPr>
          <w:rFonts w:hint="eastAsia" w:ascii="微软雅黑" w:hAnsi="微软雅黑" w:eastAsia="微软雅黑" w:cs="微软雅黑"/>
        </w:rPr>
        <w:t>九、监狱企业单位声明函（如有）</w:t>
      </w:r>
    </w:p>
    <w:p w14:paraId="07A7635C">
      <w:pPr>
        <w:ind w:firstLine="480"/>
        <w:jc w:val="left"/>
        <w:rPr>
          <w:rFonts w:ascii="微软雅黑" w:hAnsi="微软雅黑" w:eastAsia="微软雅黑" w:cs="微软雅黑"/>
          <w:b/>
          <w:bCs/>
          <w:szCs w:val="21"/>
        </w:rPr>
      </w:pPr>
      <w:r>
        <w:rPr>
          <w:rFonts w:hint="eastAsia" w:ascii="微软雅黑" w:hAnsi="微软雅黑" w:eastAsia="微软雅黑" w:cs="微软雅黑"/>
          <w:b/>
          <w:bCs/>
          <w:szCs w:val="21"/>
        </w:rPr>
        <w:t>第三部分 技术标文件</w:t>
      </w:r>
    </w:p>
    <w:p w14:paraId="5AFFA554">
      <w:pPr>
        <w:ind w:firstLine="484" w:firstLineChars="202"/>
        <w:jc w:val="left"/>
        <w:rPr>
          <w:rFonts w:ascii="微软雅黑" w:hAnsi="微软雅黑" w:eastAsia="微软雅黑" w:cs="微软雅黑"/>
          <w:szCs w:val="21"/>
        </w:rPr>
      </w:pPr>
      <w:r>
        <w:rPr>
          <w:rFonts w:hint="eastAsia" w:ascii="微软雅黑" w:hAnsi="微软雅黑" w:eastAsia="微软雅黑" w:cs="微软雅黑"/>
          <w:szCs w:val="21"/>
        </w:rPr>
        <w:t>一、开标一览表</w:t>
      </w:r>
    </w:p>
    <w:p w14:paraId="7EC7FF68">
      <w:pPr>
        <w:ind w:firstLine="484" w:firstLineChars="202"/>
        <w:jc w:val="left"/>
        <w:rPr>
          <w:rFonts w:ascii="微软雅黑" w:hAnsi="微软雅黑" w:eastAsia="微软雅黑" w:cs="微软雅黑"/>
          <w:szCs w:val="21"/>
        </w:rPr>
      </w:pPr>
      <w:r>
        <w:rPr>
          <w:rFonts w:hint="eastAsia" w:ascii="微软雅黑" w:hAnsi="微软雅黑" w:eastAsia="微软雅黑" w:cs="微软雅黑"/>
          <w:szCs w:val="21"/>
        </w:rPr>
        <w:t>二、技术标（格式自拟）</w:t>
      </w:r>
    </w:p>
    <w:p w14:paraId="15397095">
      <w:pPr>
        <w:ind w:firstLine="480"/>
        <w:rPr>
          <w:rFonts w:ascii="微软雅黑" w:hAnsi="微软雅黑" w:eastAsia="微软雅黑" w:cs="微软雅黑"/>
        </w:rPr>
      </w:pPr>
      <w:r>
        <w:rPr>
          <w:rFonts w:hint="eastAsia" w:ascii="微软雅黑" w:hAnsi="微软雅黑" w:eastAsia="微软雅黑" w:cs="微软雅黑"/>
          <w:b/>
          <w:bCs/>
          <w:szCs w:val="21"/>
        </w:rPr>
        <w:t>第四部分 其他部分</w:t>
      </w:r>
    </w:p>
    <w:p w14:paraId="0511AF8E">
      <w:pPr>
        <w:ind w:firstLine="480"/>
        <w:rPr>
          <w:rFonts w:ascii="微软雅黑" w:hAnsi="微软雅黑" w:eastAsia="微软雅黑" w:cs="微软雅黑"/>
        </w:rPr>
      </w:pPr>
    </w:p>
    <w:p w14:paraId="035A56EB">
      <w:pPr>
        <w:ind w:firstLine="480"/>
        <w:rPr>
          <w:rFonts w:ascii="微软雅黑" w:hAnsi="微软雅黑" w:eastAsia="微软雅黑" w:cs="微软雅黑"/>
        </w:rPr>
      </w:pPr>
    </w:p>
    <w:p w14:paraId="677BB56A">
      <w:pPr>
        <w:ind w:firstLine="480"/>
        <w:rPr>
          <w:rFonts w:ascii="微软雅黑" w:hAnsi="微软雅黑" w:eastAsia="微软雅黑" w:cs="微软雅黑"/>
        </w:rPr>
      </w:pPr>
    </w:p>
    <w:p w14:paraId="65D4B6BA">
      <w:pPr>
        <w:ind w:firstLine="480"/>
        <w:rPr>
          <w:rFonts w:ascii="微软雅黑" w:hAnsi="微软雅黑" w:eastAsia="微软雅黑" w:cs="微软雅黑"/>
        </w:rPr>
      </w:pPr>
    </w:p>
    <w:p w14:paraId="2E9A4CC4">
      <w:pPr>
        <w:ind w:firstLine="480"/>
        <w:rPr>
          <w:rFonts w:ascii="微软雅黑" w:hAnsi="微软雅黑" w:eastAsia="微软雅黑" w:cs="微软雅黑"/>
        </w:rPr>
      </w:pPr>
    </w:p>
    <w:p w14:paraId="4F3D7A97">
      <w:pPr>
        <w:ind w:firstLine="480"/>
        <w:rPr>
          <w:rFonts w:ascii="微软雅黑" w:hAnsi="微软雅黑" w:eastAsia="微软雅黑" w:cs="微软雅黑"/>
        </w:rPr>
      </w:pPr>
    </w:p>
    <w:p w14:paraId="0150EA98">
      <w:pPr>
        <w:ind w:firstLine="480"/>
        <w:rPr>
          <w:rFonts w:ascii="微软雅黑" w:hAnsi="微软雅黑" w:eastAsia="微软雅黑" w:cs="微软雅黑"/>
        </w:rPr>
      </w:pPr>
    </w:p>
    <w:p w14:paraId="47C83EE7">
      <w:pPr>
        <w:pStyle w:val="2"/>
        <w:rPr>
          <w:rFonts w:ascii="微软雅黑" w:hAnsi="微软雅黑" w:eastAsia="微软雅黑" w:cs="微软雅黑"/>
        </w:rPr>
      </w:pPr>
      <w:bookmarkStart w:id="30" w:name="_Toc8278"/>
      <w:r>
        <w:rPr>
          <w:rFonts w:hint="eastAsia" w:ascii="微软雅黑" w:hAnsi="微软雅黑" w:eastAsia="微软雅黑" w:cs="微软雅黑"/>
        </w:rPr>
        <w:t>第一部分  资格标文件（资格审查资料）</w:t>
      </w:r>
      <w:bookmarkEnd w:id="30"/>
    </w:p>
    <w:p w14:paraId="1E37B26F">
      <w:pPr>
        <w:pStyle w:val="4"/>
        <w:spacing w:before="0" w:after="0" w:line="560" w:lineRule="exact"/>
        <w:ind w:firstLine="480"/>
        <w:jc w:val="center"/>
        <w:rPr>
          <w:rFonts w:ascii="微软雅黑" w:hAnsi="微软雅黑" w:eastAsia="微软雅黑" w:cs="微软雅黑"/>
          <w:bCs/>
          <w:szCs w:val="24"/>
        </w:rPr>
      </w:pPr>
      <w:bookmarkStart w:id="31" w:name="_Toc31078"/>
      <w:r>
        <w:rPr>
          <w:rFonts w:hint="eastAsia" w:ascii="微软雅黑" w:hAnsi="微软雅黑" w:eastAsia="微软雅黑" w:cs="微软雅黑"/>
          <w:sz w:val="24"/>
          <w:szCs w:val="24"/>
        </w:rPr>
        <w:t>一、授权委托书</w:t>
      </w:r>
      <w:bookmarkEnd w:id="31"/>
    </w:p>
    <w:p w14:paraId="090D45BD">
      <w:pPr>
        <w:spacing w:line="460" w:lineRule="exact"/>
        <w:ind w:firstLine="0" w:firstLineChars="0"/>
        <w:jc w:val="left"/>
        <w:rPr>
          <w:rFonts w:ascii="微软雅黑" w:hAnsi="微软雅黑" w:eastAsia="微软雅黑" w:cs="微软雅黑"/>
          <w:sz w:val="22"/>
          <w:szCs w:val="22"/>
        </w:rPr>
      </w:pPr>
      <w:r>
        <w:rPr>
          <w:rFonts w:hint="eastAsia" w:ascii="微软雅黑" w:hAnsi="微软雅黑" w:eastAsia="微软雅黑" w:cs="微软雅黑"/>
          <w:sz w:val="22"/>
          <w:szCs w:val="22"/>
        </w:rPr>
        <w:t>致：</w:t>
      </w:r>
      <w:r>
        <w:rPr>
          <w:rFonts w:hint="eastAsia" w:ascii="微软雅黑" w:hAnsi="微软雅黑" w:eastAsia="微软雅黑" w:cs="微软雅黑"/>
          <w:sz w:val="22"/>
          <w:szCs w:val="22"/>
          <w:u w:val="single"/>
        </w:rPr>
        <w:t xml:space="preserve">（采购人名称）                    </w:t>
      </w:r>
    </w:p>
    <w:p w14:paraId="773ED4CD">
      <w:pPr>
        <w:spacing w:line="460" w:lineRule="exact"/>
        <w:ind w:firstLine="440"/>
        <w:jc w:val="left"/>
        <w:rPr>
          <w:rFonts w:ascii="微软雅黑" w:hAnsi="微软雅黑" w:eastAsia="微软雅黑" w:cs="微软雅黑"/>
          <w:sz w:val="22"/>
          <w:szCs w:val="22"/>
        </w:rPr>
      </w:pPr>
      <w:r>
        <w:rPr>
          <w:rFonts w:hint="eastAsia" w:ascii="微软雅黑" w:hAnsi="微软雅黑" w:eastAsia="微软雅黑" w:cs="微软雅黑"/>
          <w:sz w:val="22"/>
          <w:szCs w:val="22"/>
        </w:rPr>
        <w:t>唯一授权委托人姓名：</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性别：</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出生日期：</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年</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月</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日</w:t>
      </w:r>
    </w:p>
    <w:p w14:paraId="079F6837">
      <w:pPr>
        <w:spacing w:line="460" w:lineRule="exact"/>
        <w:ind w:firstLine="440"/>
        <w:jc w:val="left"/>
        <w:rPr>
          <w:rFonts w:ascii="微软雅黑" w:hAnsi="微软雅黑" w:eastAsia="微软雅黑" w:cs="微软雅黑"/>
          <w:sz w:val="22"/>
          <w:szCs w:val="22"/>
        </w:rPr>
      </w:pPr>
      <w:r>
        <w:rPr>
          <w:rFonts w:hint="eastAsia" w:ascii="微软雅黑" w:hAnsi="微软雅黑" w:eastAsia="微软雅黑" w:cs="微软雅黑"/>
          <w:sz w:val="22"/>
          <w:szCs w:val="22"/>
        </w:rPr>
        <w:t>兹委托上述授权委托人代表我（我单位）参加本项目招投标事宜并授权其全权办理以下事宜：</w:t>
      </w:r>
    </w:p>
    <w:p w14:paraId="4A99CFDE">
      <w:pPr>
        <w:spacing w:line="460" w:lineRule="exact"/>
        <w:ind w:firstLine="440"/>
        <w:jc w:val="left"/>
        <w:rPr>
          <w:rFonts w:ascii="微软雅黑" w:hAnsi="微软雅黑" w:eastAsia="微软雅黑" w:cs="微软雅黑"/>
          <w:sz w:val="22"/>
          <w:szCs w:val="22"/>
        </w:rPr>
      </w:pPr>
      <w:r>
        <w:rPr>
          <w:rFonts w:hint="eastAsia" w:ascii="微软雅黑" w:hAnsi="微软雅黑" w:eastAsia="微软雅黑" w:cs="微软雅黑"/>
          <w:sz w:val="22"/>
          <w:szCs w:val="22"/>
        </w:rPr>
        <w:t>1．参加投标活动；</w:t>
      </w:r>
    </w:p>
    <w:p w14:paraId="465DE844">
      <w:pPr>
        <w:spacing w:line="460" w:lineRule="exact"/>
        <w:ind w:firstLine="440"/>
        <w:jc w:val="left"/>
        <w:rPr>
          <w:rFonts w:ascii="微软雅黑" w:hAnsi="微软雅黑" w:eastAsia="微软雅黑" w:cs="微软雅黑"/>
          <w:sz w:val="22"/>
          <w:szCs w:val="22"/>
        </w:rPr>
      </w:pPr>
      <w:r>
        <w:rPr>
          <w:rFonts w:hint="eastAsia" w:ascii="微软雅黑" w:hAnsi="微软雅黑" w:eastAsia="微软雅黑" w:cs="微软雅黑"/>
          <w:sz w:val="22"/>
          <w:szCs w:val="22"/>
        </w:rPr>
        <w:t>2．出席开标会议，提交投标文件，答复评委会的质询，向评委会出示有关证明资料；</w:t>
      </w:r>
    </w:p>
    <w:p w14:paraId="51FC8816">
      <w:pPr>
        <w:spacing w:line="460" w:lineRule="exact"/>
        <w:ind w:firstLine="440"/>
        <w:jc w:val="left"/>
        <w:rPr>
          <w:rFonts w:ascii="微软雅黑" w:hAnsi="微软雅黑" w:eastAsia="微软雅黑" w:cs="微软雅黑"/>
          <w:sz w:val="22"/>
          <w:szCs w:val="22"/>
        </w:rPr>
      </w:pPr>
      <w:r>
        <w:rPr>
          <w:rFonts w:hint="eastAsia" w:ascii="微软雅黑" w:hAnsi="微软雅黑" w:eastAsia="微软雅黑" w:cs="微软雅黑"/>
          <w:sz w:val="22"/>
          <w:szCs w:val="22"/>
        </w:rPr>
        <w:t>3．签订与中标事宜有关的合同；</w:t>
      </w:r>
    </w:p>
    <w:p w14:paraId="29A29FBE">
      <w:pPr>
        <w:spacing w:line="460" w:lineRule="exact"/>
        <w:ind w:firstLine="440"/>
        <w:jc w:val="left"/>
        <w:rPr>
          <w:rFonts w:ascii="微软雅黑" w:hAnsi="微软雅黑" w:eastAsia="微软雅黑" w:cs="微软雅黑"/>
          <w:sz w:val="22"/>
          <w:szCs w:val="22"/>
        </w:rPr>
      </w:pPr>
      <w:r>
        <w:rPr>
          <w:rFonts w:hint="eastAsia" w:ascii="微软雅黑" w:hAnsi="微软雅黑" w:eastAsia="微软雅黑" w:cs="微软雅黑"/>
          <w:sz w:val="22"/>
          <w:szCs w:val="22"/>
        </w:rPr>
        <w:t>4．负责合同的履行、服务以及在合同履行过程中有关事宜的洽谈和处理；</w:t>
      </w:r>
    </w:p>
    <w:p w14:paraId="18358C59">
      <w:pPr>
        <w:spacing w:line="460" w:lineRule="exact"/>
        <w:ind w:firstLine="440"/>
        <w:jc w:val="left"/>
        <w:rPr>
          <w:rFonts w:ascii="微软雅黑" w:hAnsi="微软雅黑" w:eastAsia="微软雅黑" w:cs="微软雅黑"/>
          <w:sz w:val="22"/>
          <w:szCs w:val="22"/>
        </w:rPr>
      </w:pPr>
      <w:r>
        <w:rPr>
          <w:rFonts w:hint="eastAsia" w:ascii="微软雅黑" w:hAnsi="微软雅黑" w:eastAsia="微软雅黑" w:cs="微软雅黑"/>
          <w:sz w:val="22"/>
          <w:szCs w:val="22"/>
        </w:rPr>
        <w:t>受托人在办理上述事宜过程中以其自己的名义所签署的所有文件我均予以承认，受托人无转委托权。</w:t>
      </w:r>
    </w:p>
    <w:p w14:paraId="7BC82D51">
      <w:pPr>
        <w:spacing w:line="460" w:lineRule="exact"/>
        <w:ind w:firstLine="0" w:firstLineChars="0"/>
        <w:jc w:val="left"/>
        <w:rPr>
          <w:rFonts w:ascii="微软雅黑" w:hAnsi="微软雅黑" w:eastAsia="微软雅黑" w:cs="微软雅黑"/>
          <w:sz w:val="22"/>
          <w:szCs w:val="22"/>
        </w:rPr>
      </w:pPr>
      <w:r>
        <w:rPr>
          <w:rFonts w:hint="eastAsia" w:ascii="微软雅黑" w:hAnsi="微软雅黑" w:eastAsia="微软雅黑" w:cs="微软雅黑"/>
          <w:sz w:val="22"/>
          <w:szCs w:val="22"/>
        </w:rPr>
        <w:t>附件：1．法定代表人身份证扫描件（正、反两面）</w:t>
      </w:r>
    </w:p>
    <w:p w14:paraId="7C4533EA">
      <w:pPr>
        <w:spacing w:line="460" w:lineRule="exact"/>
        <w:ind w:firstLine="660" w:firstLineChars="300"/>
        <w:jc w:val="left"/>
        <w:rPr>
          <w:rFonts w:ascii="微软雅黑" w:hAnsi="微软雅黑" w:eastAsia="微软雅黑" w:cs="微软雅黑"/>
          <w:sz w:val="22"/>
          <w:szCs w:val="22"/>
        </w:rPr>
      </w:pPr>
      <w:r>
        <w:rPr>
          <w:rFonts w:hint="eastAsia" w:ascii="微软雅黑" w:hAnsi="微软雅黑" w:eastAsia="微软雅黑" w:cs="微软雅黑"/>
          <w:sz w:val="22"/>
          <w:szCs w:val="22"/>
        </w:rPr>
        <w:t>2．授权委托人身份证扫描件（正、反两面）</w:t>
      </w:r>
    </w:p>
    <w:p w14:paraId="035709F9">
      <w:pPr>
        <w:spacing w:line="560" w:lineRule="exact"/>
        <w:ind w:firstLine="0" w:firstLineChars="0"/>
        <w:jc w:val="left"/>
        <w:rPr>
          <w:rFonts w:ascii="微软雅黑" w:hAnsi="微软雅黑" w:eastAsia="微软雅黑" w:cs="微软雅黑"/>
          <w:sz w:val="22"/>
          <w:szCs w:val="22"/>
        </w:rPr>
      </w:pPr>
    </w:p>
    <w:p w14:paraId="301C473B">
      <w:pPr>
        <w:spacing w:line="560" w:lineRule="exact"/>
        <w:ind w:firstLine="0" w:firstLineChars="0"/>
        <w:jc w:val="left"/>
        <w:rPr>
          <w:rFonts w:ascii="微软雅黑" w:hAnsi="微软雅黑" w:eastAsia="微软雅黑" w:cs="微软雅黑"/>
          <w:sz w:val="22"/>
          <w:szCs w:val="22"/>
        </w:rPr>
      </w:pPr>
    </w:p>
    <w:p w14:paraId="133412AB">
      <w:pPr>
        <w:spacing w:line="560" w:lineRule="exact"/>
        <w:ind w:firstLine="0" w:firstLineChars="0"/>
        <w:jc w:val="left"/>
        <w:rPr>
          <w:rFonts w:ascii="微软雅黑" w:hAnsi="微软雅黑" w:eastAsia="微软雅黑" w:cs="微软雅黑"/>
          <w:sz w:val="22"/>
          <w:szCs w:val="22"/>
        </w:rPr>
      </w:pPr>
      <w:r>
        <w:rPr>
          <w:rFonts w:hint="eastAsia" w:ascii="微软雅黑" w:hAnsi="微软雅黑" w:eastAsia="微软雅黑" w:cs="微软雅黑"/>
          <w:sz w:val="22"/>
          <w:szCs w:val="22"/>
        </w:rPr>
        <w:t>投标供应商：</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(电子签章)</w:t>
      </w:r>
    </w:p>
    <w:p w14:paraId="73CFE86C">
      <w:pPr>
        <w:spacing w:line="560" w:lineRule="exact"/>
        <w:ind w:firstLine="0" w:firstLineChars="0"/>
        <w:jc w:val="left"/>
        <w:rPr>
          <w:rFonts w:ascii="微软雅黑" w:hAnsi="微软雅黑" w:eastAsia="微软雅黑" w:cs="微软雅黑"/>
          <w:sz w:val="22"/>
          <w:szCs w:val="22"/>
        </w:rPr>
      </w:pPr>
      <w:r>
        <w:rPr>
          <w:rFonts w:hint="eastAsia" w:ascii="微软雅黑" w:hAnsi="微软雅黑" w:eastAsia="微软雅黑" w:cs="微软雅黑"/>
          <w:sz w:val="22"/>
          <w:szCs w:val="22"/>
        </w:rPr>
        <w:t>法定代表人：</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(电子签章)</w:t>
      </w:r>
    </w:p>
    <w:p w14:paraId="51A71409">
      <w:pPr>
        <w:spacing w:line="560" w:lineRule="exact"/>
        <w:ind w:firstLine="0" w:firstLineChars="0"/>
        <w:jc w:val="right"/>
        <w:rPr>
          <w:rFonts w:ascii="微软雅黑" w:hAnsi="微软雅黑" w:eastAsia="微软雅黑" w:cs="微软雅黑"/>
          <w:sz w:val="22"/>
          <w:szCs w:val="22"/>
        </w:rPr>
      </w:pPr>
      <w:r>
        <w:rPr>
          <w:rFonts w:hint="eastAsia" w:ascii="微软雅黑" w:hAnsi="微软雅黑" w:eastAsia="微软雅黑" w:cs="微软雅黑"/>
          <w:sz w:val="22"/>
          <w:szCs w:val="22"/>
        </w:rPr>
        <w:t>日期：</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年</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 xml:space="preserve"> 月</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日</w:t>
      </w:r>
    </w:p>
    <w:p w14:paraId="47E682CE">
      <w:pPr>
        <w:spacing w:line="560" w:lineRule="exact"/>
        <w:ind w:firstLine="0" w:firstLineChars="0"/>
        <w:jc w:val="left"/>
        <w:rPr>
          <w:rFonts w:ascii="微软雅黑" w:hAnsi="微软雅黑" w:eastAsia="微软雅黑" w:cs="微软雅黑"/>
          <w:sz w:val="22"/>
          <w:szCs w:val="22"/>
        </w:rPr>
      </w:pPr>
    </w:p>
    <w:p w14:paraId="49E5A336">
      <w:pPr>
        <w:spacing w:line="560" w:lineRule="exact"/>
        <w:ind w:firstLine="0" w:firstLineChars="0"/>
        <w:jc w:val="left"/>
        <w:rPr>
          <w:rFonts w:ascii="微软雅黑" w:hAnsi="微软雅黑" w:eastAsia="微软雅黑" w:cs="微软雅黑"/>
          <w:sz w:val="22"/>
          <w:szCs w:val="22"/>
        </w:rPr>
      </w:pPr>
      <w:r>
        <w:rPr>
          <w:rFonts w:hint="eastAsia" w:ascii="微软雅黑" w:hAnsi="微软雅黑" w:eastAsia="微软雅黑" w:cs="微软雅黑"/>
          <w:b/>
          <w:bCs/>
          <w:sz w:val="22"/>
          <w:szCs w:val="22"/>
        </w:rPr>
        <w:t>特别提示</w:t>
      </w:r>
      <w:r>
        <w:rPr>
          <w:rFonts w:hint="eastAsia" w:ascii="微软雅黑" w:hAnsi="微软雅黑" w:eastAsia="微软雅黑" w:cs="微软雅黑"/>
          <w:sz w:val="22"/>
          <w:szCs w:val="22"/>
        </w:rPr>
        <w:t>：</w:t>
      </w:r>
    </w:p>
    <w:p w14:paraId="7803E028">
      <w:pPr>
        <w:spacing w:line="560" w:lineRule="exact"/>
        <w:ind w:firstLine="0" w:firstLineChars="0"/>
        <w:jc w:val="left"/>
        <w:rPr>
          <w:rFonts w:ascii="微软雅黑" w:hAnsi="微软雅黑" w:eastAsia="微软雅黑" w:cs="微软雅黑"/>
          <w:sz w:val="22"/>
          <w:szCs w:val="22"/>
        </w:rPr>
      </w:pPr>
      <w:r>
        <w:rPr>
          <w:rFonts w:hint="eastAsia" w:ascii="微软雅黑" w:hAnsi="微软雅黑" w:eastAsia="微软雅黑" w:cs="微软雅黑"/>
          <w:sz w:val="22"/>
          <w:szCs w:val="22"/>
        </w:rPr>
        <w:t>1.如投标供应商委托本单位法定代表人参加投标活动的，也必须提供授权委托书，否则，将不能通过符合性检查。</w:t>
      </w:r>
    </w:p>
    <w:p w14:paraId="0A3DEE2B">
      <w:pPr>
        <w:spacing w:line="560" w:lineRule="exact"/>
        <w:ind w:firstLine="440"/>
        <w:jc w:val="left"/>
        <w:rPr>
          <w:rFonts w:ascii="微软雅黑" w:hAnsi="微软雅黑" w:eastAsia="微软雅黑" w:cs="微软雅黑"/>
          <w:sz w:val="22"/>
          <w:szCs w:val="22"/>
        </w:rPr>
      </w:pPr>
    </w:p>
    <w:p w14:paraId="0D1AA41E">
      <w:pPr>
        <w:spacing w:line="560" w:lineRule="exact"/>
        <w:ind w:firstLine="480"/>
        <w:jc w:val="left"/>
        <w:rPr>
          <w:rFonts w:ascii="微软雅黑" w:hAnsi="微软雅黑" w:eastAsia="微软雅黑" w:cs="微软雅黑"/>
          <w:szCs w:val="21"/>
        </w:rPr>
      </w:pPr>
    </w:p>
    <w:p w14:paraId="68D7489D">
      <w:pPr>
        <w:spacing w:line="560" w:lineRule="exact"/>
        <w:ind w:firstLine="480"/>
        <w:jc w:val="center"/>
        <w:rPr>
          <w:rFonts w:ascii="微软雅黑" w:hAnsi="微软雅黑" w:eastAsia="微软雅黑" w:cs="微软雅黑"/>
          <w:szCs w:val="21"/>
        </w:rPr>
      </w:pPr>
    </w:p>
    <w:p w14:paraId="1B6F3F96">
      <w:pPr>
        <w:spacing w:line="560" w:lineRule="exact"/>
        <w:ind w:firstLine="480"/>
        <w:jc w:val="center"/>
        <w:rPr>
          <w:rFonts w:ascii="微软雅黑" w:hAnsi="微软雅黑" w:eastAsia="微软雅黑" w:cs="微软雅黑"/>
          <w:szCs w:val="21"/>
        </w:rPr>
      </w:pPr>
    </w:p>
    <w:p w14:paraId="3EAC4365">
      <w:pPr>
        <w:spacing w:line="560" w:lineRule="exact"/>
        <w:ind w:firstLine="480"/>
        <w:jc w:val="center"/>
        <w:rPr>
          <w:rFonts w:ascii="微软雅黑" w:hAnsi="微软雅黑" w:eastAsia="微软雅黑" w:cs="微软雅黑"/>
          <w:szCs w:val="21"/>
        </w:rPr>
      </w:pPr>
    </w:p>
    <w:p w14:paraId="6542CA90">
      <w:pPr>
        <w:spacing w:line="560" w:lineRule="exact"/>
        <w:ind w:firstLine="0" w:firstLineChars="0"/>
        <w:rPr>
          <w:rFonts w:ascii="微软雅黑" w:hAnsi="微软雅黑" w:eastAsia="微软雅黑" w:cs="微软雅黑"/>
          <w:b/>
          <w:sz w:val="28"/>
        </w:rPr>
      </w:pPr>
      <w:r>
        <w:rPr>
          <w:rFonts w:hint="eastAsia" w:ascii="微软雅黑" w:hAnsi="微软雅黑" w:eastAsia="微软雅黑" w:cs="微软雅黑"/>
          <w:b/>
          <w:sz w:val="28"/>
        </w:rPr>
        <w:t>二、有效的企业法人营业执照或事业单位法人证书或其他有效登记证书扫描件</w:t>
      </w:r>
    </w:p>
    <w:p w14:paraId="5C1EF6C5">
      <w:pPr>
        <w:spacing w:line="560" w:lineRule="exact"/>
        <w:ind w:firstLine="0" w:firstLineChars="0"/>
        <w:rPr>
          <w:rFonts w:ascii="微软雅黑" w:hAnsi="微软雅黑" w:eastAsia="微软雅黑" w:cs="微软雅黑"/>
          <w:b/>
          <w:sz w:val="28"/>
        </w:rPr>
      </w:pPr>
    </w:p>
    <w:p w14:paraId="67084844">
      <w:pPr>
        <w:ind w:firstLine="560"/>
        <w:rPr>
          <w:rFonts w:ascii="微软雅黑" w:hAnsi="微软雅黑" w:eastAsia="微软雅黑" w:cs="微软雅黑"/>
          <w:b/>
          <w:sz w:val="28"/>
        </w:rPr>
      </w:pPr>
      <w:r>
        <w:rPr>
          <w:rFonts w:hint="eastAsia" w:ascii="微软雅黑" w:hAnsi="微软雅黑" w:eastAsia="微软雅黑" w:cs="微软雅黑"/>
          <w:b/>
          <w:sz w:val="28"/>
        </w:rPr>
        <w:br w:type="page"/>
      </w:r>
    </w:p>
    <w:p w14:paraId="7B69FE31">
      <w:pPr>
        <w:spacing w:line="560" w:lineRule="exact"/>
        <w:ind w:firstLine="0" w:firstLineChars="0"/>
        <w:jc w:val="center"/>
        <w:rPr>
          <w:rFonts w:ascii="微软雅黑" w:hAnsi="微软雅黑" w:eastAsia="微软雅黑" w:cs="微软雅黑"/>
          <w:b/>
          <w:sz w:val="28"/>
        </w:rPr>
      </w:pPr>
      <w:r>
        <w:rPr>
          <w:rFonts w:hint="eastAsia" w:ascii="微软雅黑" w:hAnsi="微软雅黑" w:eastAsia="微软雅黑" w:cs="微软雅黑"/>
          <w:b/>
          <w:sz w:val="28"/>
        </w:rPr>
        <w:t>三、新乡市政府采购供应商信用承诺函</w:t>
      </w:r>
    </w:p>
    <w:p w14:paraId="4B11CB82">
      <w:pPr>
        <w:spacing w:line="440" w:lineRule="exact"/>
        <w:ind w:firstLine="479" w:firstLineChars="218"/>
        <w:rPr>
          <w:rFonts w:ascii="微软雅黑" w:hAnsi="微软雅黑" w:eastAsia="微软雅黑" w:cs="微软雅黑"/>
          <w:sz w:val="22"/>
          <w:szCs w:val="22"/>
        </w:rPr>
      </w:pPr>
      <w:r>
        <w:rPr>
          <w:rFonts w:hint="eastAsia" w:ascii="微软雅黑" w:hAnsi="微软雅黑" w:eastAsia="微软雅黑" w:cs="微软雅黑"/>
          <w:sz w:val="22"/>
          <w:szCs w:val="22"/>
        </w:rPr>
        <w:t>致（采购人或采购代理机构）：</w:t>
      </w:r>
    </w:p>
    <w:p w14:paraId="51035F81">
      <w:pPr>
        <w:spacing w:line="440" w:lineRule="exact"/>
        <w:ind w:firstLine="479" w:firstLineChars="218"/>
        <w:rPr>
          <w:rFonts w:ascii="微软雅黑" w:hAnsi="微软雅黑" w:eastAsia="微软雅黑" w:cs="微软雅黑"/>
          <w:sz w:val="22"/>
          <w:szCs w:val="22"/>
        </w:rPr>
      </w:pPr>
      <w:r>
        <w:rPr>
          <w:rFonts w:hint="eastAsia" w:ascii="微软雅黑" w:hAnsi="微软雅黑" w:eastAsia="微软雅黑" w:cs="微软雅黑"/>
          <w:sz w:val="22"/>
          <w:szCs w:val="22"/>
        </w:rPr>
        <w:t>单位名称（自然人姓名）：</w:t>
      </w:r>
    </w:p>
    <w:p w14:paraId="6851111B">
      <w:pPr>
        <w:spacing w:line="440" w:lineRule="exact"/>
        <w:ind w:firstLine="479" w:firstLineChars="218"/>
        <w:rPr>
          <w:rFonts w:ascii="微软雅黑" w:hAnsi="微软雅黑" w:eastAsia="微软雅黑" w:cs="微软雅黑"/>
          <w:sz w:val="22"/>
          <w:szCs w:val="22"/>
        </w:rPr>
      </w:pPr>
      <w:r>
        <w:rPr>
          <w:rFonts w:hint="eastAsia" w:ascii="微软雅黑" w:hAnsi="微软雅黑" w:eastAsia="微软雅黑" w:cs="微软雅黑"/>
          <w:sz w:val="22"/>
          <w:szCs w:val="22"/>
        </w:rPr>
        <w:t>统一社会信用代码（身份证号码）：</w:t>
      </w:r>
    </w:p>
    <w:p w14:paraId="7A85211D">
      <w:pPr>
        <w:spacing w:line="440" w:lineRule="exact"/>
        <w:ind w:firstLine="479" w:firstLineChars="218"/>
        <w:rPr>
          <w:rFonts w:ascii="微软雅黑" w:hAnsi="微软雅黑" w:eastAsia="微软雅黑" w:cs="微软雅黑"/>
          <w:sz w:val="22"/>
          <w:szCs w:val="22"/>
        </w:rPr>
      </w:pPr>
      <w:r>
        <w:rPr>
          <w:rFonts w:hint="eastAsia" w:ascii="微软雅黑" w:hAnsi="微软雅黑" w:eastAsia="微软雅黑" w:cs="微软雅黑"/>
          <w:sz w:val="22"/>
          <w:szCs w:val="22"/>
        </w:rPr>
        <w:t>法定代表人（负责人）：</w:t>
      </w:r>
    </w:p>
    <w:p w14:paraId="52C4C6CF">
      <w:pPr>
        <w:spacing w:line="440" w:lineRule="exact"/>
        <w:ind w:firstLine="479" w:firstLineChars="218"/>
        <w:rPr>
          <w:rFonts w:ascii="微软雅黑" w:hAnsi="微软雅黑" w:eastAsia="微软雅黑" w:cs="微软雅黑"/>
          <w:sz w:val="22"/>
          <w:szCs w:val="22"/>
        </w:rPr>
      </w:pPr>
      <w:r>
        <w:rPr>
          <w:rFonts w:hint="eastAsia" w:ascii="微软雅黑" w:hAnsi="微软雅黑" w:eastAsia="微软雅黑" w:cs="微软雅黑"/>
          <w:sz w:val="22"/>
          <w:szCs w:val="22"/>
        </w:rPr>
        <w:t>联系地址和电话：</w:t>
      </w:r>
    </w:p>
    <w:p w14:paraId="6E478784">
      <w:pPr>
        <w:spacing w:line="440" w:lineRule="exact"/>
        <w:ind w:firstLine="479" w:firstLineChars="218"/>
        <w:rPr>
          <w:rFonts w:ascii="微软雅黑" w:hAnsi="微软雅黑" w:eastAsia="微软雅黑" w:cs="微软雅黑"/>
          <w:sz w:val="22"/>
          <w:szCs w:val="22"/>
        </w:rPr>
      </w:pPr>
      <w:r>
        <w:rPr>
          <w:rFonts w:hint="eastAsia" w:ascii="微软雅黑" w:hAnsi="微软雅黑" w:eastAsia="微软雅黑" w:cs="微软雅黑"/>
          <w:sz w:val="22"/>
          <w:szCs w:val="22"/>
        </w:rPr>
        <w:t>为维护公平、公正、公开的政府采购市场秩序，树立诚实守信的政府采购供应商形象，我单位（本人）自愿作出以下承诺：</w:t>
      </w:r>
    </w:p>
    <w:p w14:paraId="5794F9B6">
      <w:pPr>
        <w:spacing w:line="440" w:lineRule="exact"/>
        <w:ind w:firstLine="479" w:firstLineChars="218"/>
        <w:rPr>
          <w:rFonts w:ascii="微软雅黑" w:hAnsi="微软雅黑" w:eastAsia="微软雅黑" w:cs="微软雅黑"/>
          <w:sz w:val="22"/>
          <w:szCs w:val="22"/>
        </w:rPr>
      </w:pPr>
      <w:r>
        <w:rPr>
          <w:rFonts w:hint="eastAsia" w:ascii="微软雅黑" w:hAnsi="微软雅黑" w:eastAsia="微软雅黑" w:cs="微软雅黑"/>
          <w:sz w:val="22"/>
          <w:szCs w:val="22"/>
        </w:rPr>
        <w:t>一、我单位（本人）自愿参加本次政府采购活动，严格遵守《中华人民共和国政府采购法》及相关法律法规，依法诚信经营。我单位（本人）郑重承诺，我单位（本人）符合《中华人民共和国政府采购法》第二十二条规定和采购文件、本承诺书的条件：（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未被列入经营异常名录或者严重违法失信名单、失信被执行人、重大税收违法失信主体（税收违法黑名单）、政府采购严重违法失信行为记录名单；（七）未被相关监管部门作出行政处罚且尚在处罚有效期内；（八）未曾作出虚假采购承诺；（九）符合法律、行政法规规定的其他条件。</w:t>
      </w:r>
    </w:p>
    <w:p w14:paraId="469E3498">
      <w:pPr>
        <w:spacing w:line="440" w:lineRule="exact"/>
        <w:ind w:firstLine="479" w:firstLineChars="218"/>
        <w:rPr>
          <w:rFonts w:ascii="微软雅黑" w:hAnsi="微软雅黑" w:eastAsia="微软雅黑" w:cs="微软雅黑"/>
          <w:sz w:val="22"/>
          <w:szCs w:val="22"/>
        </w:rPr>
      </w:pPr>
      <w:r>
        <w:rPr>
          <w:rFonts w:hint="eastAsia" w:ascii="微软雅黑" w:hAnsi="微软雅黑" w:eastAsia="微软雅黑" w:cs="微软雅黑"/>
          <w:sz w:val="22"/>
          <w:szCs w:val="22"/>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14:paraId="6D8B4698">
      <w:pPr>
        <w:spacing w:line="440" w:lineRule="exact"/>
        <w:ind w:firstLine="479" w:firstLineChars="218"/>
        <w:rPr>
          <w:rFonts w:ascii="微软雅黑" w:hAnsi="微软雅黑" w:eastAsia="微软雅黑" w:cs="微软雅黑"/>
          <w:sz w:val="22"/>
          <w:szCs w:val="22"/>
        </w:rPr>
      </w:pPr>
      <w:r>
        <w:rPr>
          <w:rFonts w:hint="eastAsia" w:ascii="微软雅黑" w:hAnsi="微软雅黑" w:eastAsia="微软雅黑" w:cs="微软雅黑"/>
          <w:sz w:val="22"/>
          <w:szCs w:val="22"/>
        </w:rPr>
        <w:t>供应商：</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 xml:space="preserve">（电子签章）             </w:t>
      </w:r>
    </w:p>
    <w:p w14:paraId="570EE3FE">
      <w:pPr>
        <w:spacing w:line="440" w:lineRule="exact"/>
        <w:ind w:firstLine="479" w:firstLineChars="218"/>
        <w:rPr>
          <w:rFonts w:ascii="微软雅黑" w:hAnsi="微软雅黑" w:eastAsia="微软雅黑" w:cs="微软雅黑"/>
          <w:sz w:val="22"/>
          <w:szCs w:val="22"/>
        </w:rPr>
      </w:pPr>
      <w:r>
        <w:rPr>
          <w:rFonts w:hint="eastAsia" w:ascii="微软雅黑" w:hAnsi="微软雅黑" w:eastAsia="微软雅黑" w:cs="微软雅黑"/>
          <w:sz w:val="22"/>
          <w:szCs w:val="22"/>
        </w:rPr>
        <w:t>法定代表人：</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 xml:space="preserve">（电子签章）              </w:t>
      </w:r>
    </w:p>
    <w:p w14:paraId="4D6887EF">
      <w:pPr>
        <w:spacing w:line="440" w:lineRule="exact"/>
        <w:ind w:firstLine="479" w:firstLineChars="218"/>
        <w:rPr>
          <w:rFonts w:ascii="微软雅黑" w:hAnsi="微软雅黑" w:eastAsia="微软雅黑" w:cs="微软雅黑"/>
          <w:sz w:val="22"/>
          <w:szCs w:val="22"/>
        </w:rPr>
      </w:pPr>
      <w:r>
        <w:rPr>
          <w:rFonts w:hint="eastAsia" w:ascii="微软雅黑" w:hAnsi="微软雅黑" w:eastAsia="微软雅黑" w:cs="微软雅黑"/>
          <w:sz w:val="22"/>
          <w:szCs w:val="22"/>
        </w:rPr>
        <w:t>日期：          年     月      日</w:t>
      </w:r>
    </w:p>
    <w:p w14:paraId="2952213D">
      <w:pPr>
        <w:spacing w:line="440" w:lineRule="exact"/>
        <w:ind w:firstLine="479" w:firstLineChars="218"/>
        <w:rPr>
          <w:rFonts w:ascii="微软雅黑" w:hAnsi="微软雅黑" w:eastAsia="微软雅黑" w:cs="微软雅黑"/>
          <w:sz w:val="22"/>
          <w:szCs w:val="22"/>
        </w:rPr>
      </w:pPr>
      <w:r>
        <w:rPr>
          <w:rFonts w:hint="eastAsia" w:ascii="微软雅黑" w:hAnsi="微软雅黑" w:eastAsia="微软雅黑" w:cs="微软雅黑"/>
          <w:sz w:val="22"/>
          <w:szCs w:val="22"/>
        </w:rPr>
        <w:t>注：1.供应商须在响应性文件中按此模板提供承诺函，未提供视为未实质性响应谈判文件要求，按无效投标处理。</w:t>
      </w:r>
    </w:p>
    <w:p w14:paraId="490B187A">
      <w:pPr>
        <w:spacing w:line="440" w:lineRule="exact"/>
        <w:ind w:firstLine="479" w:firstLineChars="218"/>
        <w:rPr>
          <w:rFonts w:ascii="微软雅黑" w:hAnsi="微软雅黑" w:eastAsia="微软雅黑" w:cs="微软雅黑"/>
          <w:sz w:val="22"/>
          <w:szCs w:val="22"/>
        </w:rPr>
      </w:pPr>
      <w:r>
        <w:rPr>
          <w:rFonts w:hint="eastAsia" w:ascii="微软雅黑" w:hAnsi="微软雅黑" w:eastAsia="微软雅黑" w:cs="微软雅黑"/>
          <w:sz w:val="22"/>
          <w:szCs w:val="22"/>
        </w:rPr>
        <w:t>2、采购人有权在签订合同前要求中标供应商提供相关证明材料以核实中标（成交）供应商承诺事项的真实性。</w:t>
      </w:r>
    </w:p>
    <w:p w14:paraId="19EC5A77">
      <w:pPr>
        <w:ind w:firstLine="560"/>
        <w:rPr>
          <w:rFonts w:ascii="微软雅黑" w:hAnsi="微软雅黑" w:eastAsia="微软雅黑" w:cs="微软雅黑"/>
          <w:b/>
          <w:sz w:val="28"/>
        </w:rPr>
      </w:pPr>
    </w:p>
    <w:p w14:paraId="60B7EB18">
      <w:pPr>
        <w:spacing w:line="560" w:lineRule="exact"/>
        <w:ind w:firstLine="560"/>
        <w:jc w:val="center"/>
        <w:rPr>
          <w:rFonts w:ascii="微软雅黑" w:hAnsi="微软雅黑" w:eastAsia="微软雅黑" w:cs="微软雅黑"/>
          <w:b/>
          <w:sz w:val="28"/>
        </w:rPr>
      </w:pPr>
    </w:p>
    <w:p w14:paraId="00C5BFE6">
      <w:pPr>
        <w:pStyle w:val="2"/>
        <w:rPr>
          <w:rFonts w:ascii="微软雅黑" w:hAnsi="微软雅黑" w:eastAsia="微软雅黑" w:cs="微软雅黑"/>
        </w:rPr>
      </w:pPr>
      <w:bookmarkStart w:id="32" w:name="_Toc29002"/>
      <w:r>
        <w:rPr>
          <w:rFonts w:hint="eastAsia" w:ascii="微软雅黑" w:hAnsi="微软雅黑" w:eastAsia="微软雅黑" w:cs="微软雅黑"/>
        </w:rPr>
        <w:t>第二部分 商务标文件（格式）</w:t>
      </w:r>
      <w:bookmarkEnd w:id="32"/>
    </w:p>
    <w:p w14:paraId="3C7C0BB3">
      <w:pPr>
        <w:pStyle w:val="2"/>
        <w:rPr>
          <w:rFonts w:ascii="微软雅黑" w:hAnsi="微软雅黑" w:eastAsia="微软雅黑" w:cs="微软雅黑"/>
          <w:sz w:val="28"/>
          <w:szCs w:val="28"/>
        </w:rPr>
      </w:pPr>
      <w:bookmarkStart w:id="33" w:name="_Toc8769"/>
      <w:r>
        <w:rPr>
          <w:rFonts w:hint="eastAsia" w:ascii="微软雅黑" w:hAnsi="微软雅黑" w:eastAsia="微软雅黑" w:cs="微软雅黑"/>
          <w:sz w:val="28"/>
          <w:szCs w:val="28"/>
        </w:rPr>
        <w:t>一、投标函</w:t>
      </w:r>
      <w:bookmarkEnd w:id="33"/>
    </w:p>
    <w:p w14:paraId="504015FB">
      <w:pPr>
        <w:spacing w:line="440" w:lineRule="exact"/>
        <w:ind w:firstLine="0" w:firstLineChars="0"/>
        <w:jc w:val="left"/>
        <w:rPr>
          <w:rFonts w:ascii="微软雅黑" w:hAnsi="微软雅黑" w:eastAsia="微软雅黑" w:cs="微软雅黑"/>
          <w:sz w:val="22"/>
          <w:szCs w:val="22"/>
        </w:rPr>
      </w:pPr>
      <w:r>
        <w:rPr>
          <w:rFonts w:hint="eastAsia" w:ascii="微软雅黑" w:hAnsi="微软雅黑" w:eastAsia="微软雅黑" w:cs="微软雅黑"/>
          <w:sz w:val="22"/>
          <w:szCs w:val="22"/>
        </w:rPr>
        <w:t>致：</w:t>
      </w:r>
      <w:r>
        <w:rPr>
          <w:rFonts w:hint="eastAsia" w:ascii="微软雅黑" w:hAnsi="微软雅黑" w:eastAsia="微软雅黑" w:cs="微软雅黑"/>
          <w:sz w:val="22"/>
          <w:szCs w:val="22"/>
          <w:u w:val="single"/>
        </w:rPr>
        <w:t xml:space="preserve">采购人名称           </w:t>
      </w:r>
    </w:p>
    <w:p w14:paraId="6D075C82">
      <w:pPr>
        <w:spacing w:line="440" w:lineRule="exact"/>
        <w:ind w:firstLine="440"/>
        <w:jc w:val="left"/>
        <w:rPr>
          <w:rFonts w:ascii="微软雅黑" w:hAnsi="微软雅黑" w:eastAsia="微软雅黑" w:cs="微软雅黑"/>
          <w:sz w:val="22"/>
          <w:szCs w:val="22"/>
        </w:rPr>
      </w:pPr>
      <w:r>
        <w:rPr>
          <w:rFonts w:hint="eastAsia" w:ascii="微软雅黑" w:hAnsi="微软雅黑" w:eastAsia="微软雅黑" w:cs="微软雅黑"/>
          <w:sz w:val="22"/>
          <w:szCs w:val="22"/>
        </w:rPr>
        <w:t>我方愿参加贵方组织的(项目名称)</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投标活动，并对此项目进行投标。我方就本次投标有关事项郑重声明如下：</w:t>
      </w:r>
    </w:p>
    <w:p w14:paraId="5152B282">
      <w:pPr>
        <w:spacing w:line="440" w:lineRule="exact"/>
        <w:ind w:firstLine="440"/>
        <w:jc w:val="left"/>
        <w:rPr>
          <w:rFonts w:ascii="微软雅黑" w:hAnsi="微软雅黑" w:eastAsia="微软雅黑" w:cs="微软雅黑"/>
          <w:sz w:val="22"/>
          <w:szCs w:val="22"/>
        </w:rPr>
      </w:pPr>
      <w:r>
        <w:rPr>
          <w:rFonts w:hint="eastAsia" w:ascii="微软雅黑" w:hAnsi="微软雅黑" w:eastAsia="微软雅黑" w:cs="微软雅黑"/>
          <w:sz w:val="22"/>
          <w:szCs w:val="22"/>
        </w:rPr>
        <w:t>1．我方同意在本项目招标文件中规定的开标日起90天内（日历日）遵守本投标文件中的承诺且在此期限期满之前均对我方具有约束力。</w:t>
      </w:r>
    </w:p>
    <w:p w14:paraId="0460FB29">
      <w:pPr>
        <w:spacing w:line="440" w:lineRule="exact"/>
        <w:ind w:firstLine="440"/>
        <w:jc w:val="left"/>
        <w:rPr>
          <w:rFonts w:ascii="微软雅黑" w:hAnsi="微软雅黑" w:eastAsia="微软雅黑" w:cs="微软雅黑"/>
          <w:sz w:val="22"/>
          <w:szCs w:val="22"/>
        </w:rPr>
      </w:pPr>
      <w:r>
        <w:rPr>
          <w:rFonts w:hint="eastAsia" w:ascii="微软雅黑" w:hAnsi="微软雅黑" w:eastAsia="微软雅黑" w:cs="微软雅黑"/>
          <w:sz w:val="22"/>
          <w:szCs w:val="22"/>
        </w:rPr>
        <w:t>2．我方承诺已经具备《中华人民共和国政府采购法》中规定的参加政府采购活动的投标供应商应当具备的条件：</w:t>
      </w:r>
    </w:p>
    <w:p w14:paraId="4BB9C540">
      <w:pPr>
        <w:spacing w:line="440" w:lineRule="exact"/>
        <w:ind w:firstLine="440"/>
        <w:jc w:val="left"/>
        <w:rPr>
          <w:rFonts w:ascii="微软雅黑" w:hAnsi="微软雅黑" w:eastAsia="微软雅黑" w:cs="微软雅黑"/>
          <w:sz w:val="22"/>
          <w:szCs w:val="22"/>
        </w:rPr>
      </w:pPr>
      <w:r>
        <w:rPr>
          <w:rFonts w:hint="eastAsia" w:ascii="微软雅黑" w:hAnsi="微软雅黑" w:eastAsia="微软雅黑" w:cs="微软雅黑"/>
          <w:sz w:val="22"/>
          <w:szCs w:val="22"/>
        </w:rPr>
        <w:t>（1）具有独立承担民事责任的能力；</w:t>
      </w:r>
    </w:p>
    <w:p w14:paraId="3E9245F4">
      <w:pPr>
        <w:spacing w:line="440" w:lineRule="exact"/>
        <w:ind w:firstLine="440"/>
        <w:jc w:val="left"/>
        <w:rPr>
          <w:rFonts w:ascii="微软雅黑" w:hAnsi="微软雅黑" w:eastAsia="微软雅黑" w:cs="微软雅黑"/>
          <w:sz w:val="22"/>
          <w:szCs w:val="22"/>
        </w:rPr>
      </w:pPr>
      <w:r>
        <w:rPr>
          <w:rFonts w:hint="eastAsia" w:ascii="微软雅黑" w:hAnsi="微软雅黑" w:eastAsia="微软雅黑" w:cs="微软雅黑"/>
          <w:sz w:val="22"/>
          <w:szCs w:val="22"/>
        </w:rPr>
        <w:t>（2）具有良好的商业信誉和健全的财务会计制度；</w:t>
      </w:r>
    </w:p>
    <w:p w14:paraId="597BB660">
      <w:pPr>
        <w:spacing w:line="440" w:lineRule="exact"/>
        <w:ind w:firstLine="440"/>
        <w:jc w:val="left"/>
        <w:rPr>
          <w:rFonts w:ascii="微软雅黑" w:hAnsi="微软雅黑" w:eastAsia="微软雅黑" w:cs="微软雅黑"/>
          <w:sz w:val="22"/>
          <w:szCs w:val="22"/>
        </w:rPr>
      </w:pPr>
      <w:r>
        <w:rPr>
          <w:rFonts w:hint="eastAsia" w:ascii="微软雅黑" w:hAnsi="微软雅黑" w:eastAsia="微软雅黑" w:cs="微软雅黑"/>
          <w:sz w:val="22"/>
          <w:szCs w:val="22"/>
        </w:rPr>
        <w:t>（3）具有履行合同所必需的设备和专业技术能力；</w:t>
      </w:r>
    </w:p>
    <w:p w14:paraId="5386023F">
      <w:pPr>
        <w:spacing w:line="440" w:lineRule="exact"/>
        <w:ind w:firstLine="440"/>
        <w:jc w:val="left"/>
        <w:rPr>
          <w:rFonts w:ascii="微软雅黑" w:hAnsi="微软雅黑" w:eastAsia="微软雅黑" w:cs="微软雅黑"/>
          <w:sz w:val="22"/>
          <w:szCs w:val="22"/>
        </w:rPr>
      </w:pPr>
      <w:r>
        <w:rPr>
          <w:rFonts w:hint="eastAsia" w:ascii="微软雅黑" w:hAnsi="微软雅黑" w:eastAsia="微软雅黑" w:cs="微软雅黑"/>
          <w:sz w:val="22"/>
          <w:szCs w:val="22"/>
        </w:rPr>
        <w:t>（4）有依法缴纳税收和社会保障资金的良好记录；</w:t>
      </w:r>
    </w:p>
    <w:p w14:paraId="65E91EB0">
      <w:pPr>
        <w:spacing w:line="440" w:lineRule="exact"/>
        <w:ind w:firstLine="440"/>
        <w:jc w:val="left"/>
        <w:rPr>
          <w:rFonts w:ascii="微软雅黑" w:hAnsi="微软雅黑" w:eastAsia="微软雅黑" w:cs="微软雅黑"/>
          <w:sz w:val="22"/>
          <w:szCs w:val="22"/>
        </w:rPr>
      </w:pPr>
      <w:r>
        <w:rPr>
          <w:rFonts w:hint="eastAsia" w:ascii="微软雅黑" w:hAnsi="微软雅黑" w:eastAsia="微软雅黑" w:cs="微软雅黑"/>
          <w:sz w:val="22"/>
          <w:szCs w:val="22"/>
        </w:rPr>
        <w:t>（5）参加政府采购活动前三年内，在经营活动中没有重大违法记录；</w:t>
      </w:r>
    </w:p>
    <w:p w14:paraId="2F747CA0">
      <w:pPr>
        <w:spacing w:line="440" w:lineRule="exact"/>
        <w:ind w:firstLine="440"/>
        <w:jc w:val="left"/>
        <w:rPr>
          <w:rFonts w:ascii="微软雅黑" w:hAnsi="微软雅黑" w:eastAsia="微软雅黑" w:cs="微软雅黑"/>
          <w:sz w:val="22"/>
          <w:szCs w:val="22"/>
        </w:rPr>
      </w:pPr>
      <w:r>
        <w:rPr>
          <w:rFonts w:hint="eastAsia" w:ascii="微软雅黑" w:hAnsi="微软雅黑" w:eastAsia="微软雅黑" w:cs="微软雅黑"/>
          <w:sz w:val="22"/>
          <w:szCs w:val="22"/>
        </w:rPr>
        <w:t>（6）没有发生重大经济纠纷、经济犯罪和走私犯罪记录；</w:t>
      </w:r>
    </w:p>
    <w:p w14:paraId="72E5D75F">
      <w:pPr>
        <w:spacing w:line="440" w:lineRule="exact"/>
        <w:ind w:firstLine="440"/>
        <w:jc w:val="left"/>
        <w:rPr>
          <w:rFonts w:ascii="微软雅黑" w:hAnsi="微软雅黑" w:eastAsia="微软雅黑" w:cs="微软雅黑"/>
          <w:sz w:val="22"/>
          <w:szCs w:val="22"/>
        </w:rPr>
      </w:pPr>
      <w:r>
        <w:rPr>
          <w:rFonts w:hint="eastAsia" w:ascii="微软雅黑" w:hAnsi="微软雅黑" w:eastAsia="微软雅黑" w:cs="微软雅黑"/>
          <w:b/>
          <w:bCs/>
          <w:sz w:val="22"/>
          <w:szCs w:val="22"/>
        </w:rPr>
        <w:t>3．我方是在法律、财务和运作上独立的投标供应商，我方不是采购人的附属机构；在获知本项目采购信息后，与采购人聘请的为此项目提供咨询服务的公司及其附属机构没有任何联系。</w:t>
      </w:r>
    </w:p>
    <w:p w14:paraId="1FD49D0A">
      <w:pPr>
        <w:spacing w:line="440" w:lineRule="exact"/>
        <w:ind w:firstLine="440"/>
        <w:jc w:val="left"/>
        <w:rPr>
          <w:rFonts w:ascii="微软雅黑" w:hAnsi="微软雅黑" w:eastAsia="微软雅黑" w:cs="微软雅黑"/>
          <w:sz w:val="22"/>
          <w:szCs w:val="22"/>
        </w:rPr>
      </w:pPr>
      <w:r>
        <w:rPr>
          <w:rFonts w:hint="eastAsia" w:ascii="微软雅黑" w:hAnsi="微软雅黑" w:eastAsia="微软雅黑" w:cs="微软雅黑"/>
          <w:sz w:val="22"/>
          <w:szCs w:val="22"/>
        </w:rPr>
        <w:t>4．我方承诺提供的全部投标文件，包括加密的电子投标文件，内容一致，均为我方真实意思表达。</w:t>
      </w:r>
    </w:p>
    <w:p w14:paraId="22AD39EC">
      <w:pPr>
        <w:spacing w:line="440" w:lineRule="exact"/>
        <w:ind w:firstLine="440"/>
        <w:jc w:val="left"/>
        <w:rPr>
          <w:rFonts w:ascii="微软雅黑" w:hAnsi="微软雅黑" w:eastAsia="微软雅黑" w:cs="微软雅黑"/>
          <w:sz w:val="22"/>
          <w:szCs w:val="22"/>
        </w:rPr>
      </w:pPr>
      <w:r>
        <w:rPr>
          <w:rFonts w:hint="eastAsia" w:ascii="微软雅黑" w:hAnsi="微软雅黑" w:eastAsia="微软雅黑" w:cs="微软雅黑"/>
          <w:sz w:val="22"/>
          <w:szCs w:val="22"/>
        </w:rPr>
        <w:t>5、我方按招标文件要求提供和交付本次采购项目货物和服务的投标总报价以《开标一览表》中的投标总价为准。</w:t>
      </w:r>
    </w:p>
    <w:p w14:paraId="217F98F0">
      <w:pPr>
        <w:spacing w:line="440" w:lineRule="exact"/>
        <w:ind w:firstLine="440"/>
        <w:jc w:val="left"/>
        <w:rPr>
          <w:rFonts w:ascii="微软雅黑" w:hAnsi="微软雅黑" w:eastAsia="微软雅黑" w:cs="微软雅黑"/>
          <w:sz w:val="22"/>
          <w:szCs w:val="22"/>
        </w:rPr>
      </w:pPr>
      <w:r>
        <w:rPr>
          <w:rFonts w:hint="eastAsia" w:ascii="微软雅黑" w:hAnsi="微软雅黑" w:eastAsia="微软雅黑" w:cs="微软雅黑"/>
          <w:sz w:val="22"/>
          <w:szCs w:val="22"/>
        </w:rPr>
        <w:t>6．我方承诺完全满足和响应招标文件中的各项商务和技术要求，若有偏差，已在投标文件中予以明确特别说明。我方承诺接受招标文件中“第四部分合同条款”的全部条款且无任何异议。</w:t>
      </w:r>
    </w:p>
    <w:p w14:paraId="6C025453">
      <w:pPr>
        <w:spacing w:line="440" w:lineRule="exact"/>
        <w:ind w:firstLine="440"/>
        <w:jc w:val="left"/>
        <w:rPr>
          <w:rFonts w:ascii="微软雅黑" w:hAnsi="微软雅黑" w:eastAsia="微软雅黑" w:cs="微软雅黑"/>
          <w:sz w:val="22"/>
          <w:szCs w:val="22"/>
        </w:rPr>
      </w:pPr>
      <w:r>
        <w:rPr>
          <w:rFonts w:hint="eastAsia" w:ascii="微软雅黑" w:hAnsi="微软雅黑" w:eastAsia="微软雅黑" w:cs="微软雅黑"/>
          <w:sz w:val="22"/>
          <w:szCs w:val="22"/>
        </w:rPr>
        <w:t>7．如果我们的投标文件被接受，我们将严格履行招标文件中规定的每一项要求，按期、按质、按量履行合同的义务。</w:t>
      </w:r>
    </w:p>
    <w:p w14:paraId="1F6B1120">
      <w:pPr>
        <w:spacing w:line="440" w:lineRule="exact"/>
        <w:ind w:firstLine="440"/>
        <w:jc w:val="left"/>
        <w:rPr>
          <w:rFonts w:ascii="微软雅黑" w:hAnsi="微软雅黑" w:eastAsia="微软雅黑" w:cs="微软雅黑"/>
          <w:sz w:val="22"/>
          <w:szCs w:val="22"/>
        </w:rPr>
      </w:pPr>
      <w:r>
        <w:rPr>
          <w:rFonts w:hint="eastAsia" w:ascii="微软雅黑" w:hAnsi="微软雅黑" w:eastAsia="微软雅黑" w:cs="微软雅黑"/>
          <w:sz w:val="22"/>
          <w:szCs w:val="22"/>
        </w:rPr>
        <w:t>8．如果在开标后规定的投标有效期内撤回投标，我方的投标保证金将不予退还。</w:t>
      </w:r>
    </w:p>
    <w:p w14:paraId="1C6B743C">
      <w:pPr>
        <w:spacing w:line="440" w:lineRule="exact"/>
        <w:ind w:firstLine="440"/>
        <w:jc w:val="left"/>
        <w:rPr>
          <w:rFonts w:ascii="微软雅黑" w:hAnsi="微软雅黑" w:eastAsia="微软雅黑" w:cs="微软雅黑"/>
          <w:sz w:val="22"/>
          <w:szCs w:val="22"/>
        </w:rPr>
      </w:pPr>
      <w:r>
        <w:rPr>
          <w:rFonts w:hint="eastAsia" w:ascii="微软雅黑" w:hAnsi="微软雅黑" w:eastAsia="微软雅黑" w:cs="微软雅黑"/>
          <w:sz w:val="22"/>
          <w:szCs w:val="22"/>
        </w:rPr>
        <w:t>9．我方完全理解贵方不一定接受最低价的投标。</w:t>
      </w:r>
    </w:p>
    <w:p w14:paraId="59EE0DD1">
      <w:pPr>
        <w:spacing w:line="440" w:lineRule="exact"/>
        <w:ind w:firstLine="440"/>
        <w:jc w:val="left"/>
        <w:rPr>
          <w:rFonts w:ascii="微软雅黑" w:hAnsi="微软雅黑" w:eastAsia="微软雅黑" w:cs="微软雅黑"/>
          <w:sz w:val="22"/>
          <w:szCs w:val="22"/>
        </w:rPr>
      </w:pPr>
      <w:r>
        <w:rPr>
          <w:rFonts w:hint="eastAsia" w:ascii="微软雅黑" w:hAnsi="微软雅黑" w:eastAsia="微软雅黑" w:cs="微软雅黑"/>
          <w:sz w:val="22"/>
          <w:szCs w:val="22"/>
        </w:rPr>
        <w:t>10．我方愿意向贵方提供任何与本项投标有关的数据、情况和技术资料。若贵方需要，我方愿意提供我方做出的一切承诺的证明材料。</w:t>
      </w:r>
    </w:p>
    <w:p w14:paraId="4D6A99E0">
      <w:pPr>
        <w:spacing w:line="440" w:lineRule="exact"/>
        <w:ind w:firstLine="440"/>
        <w:jc w:val="left"/>
        <w:rPr>
          <w:rFonts w:ascii="微软雅黑" w:hAnsi="微软雅黑" w:eastAsia="微软雅黑" w:cs="微软雅黑"/>
          <w:b/>
          <w:bCs/>
          <w:sz w:val="22"/>
          <w:szCs w:val="22"/>
        </w:rPr>
      </w:pPr>
      <w:r>
        <w:rPr>
          <w:rFonts w:hint="eastAsia" w:ascii="微软雅黑" w:hAnsi="微软雅黑" w:eastAsia="微软雅黑" w:cs="微软雅黑"/>
          <w:b/>
          <w:bCs/>
          <w:sz w:val="22"/>
          <w:szCs w:val="22"/>
        </w:rPr>
        <w:t>11．我方已详细审查全部“招标文件”，包括修改文件（如有的话）以及全部参考资料和有关附件，已经了解我方对于招标文件、采购过程、采购结果有依法进行询问、质疑、投诉的权利及相关渠道和要求。</w:t>
      </w:r>
    </w:p>
    <w:p w14:paraId="2F6533F2">
      <w:pPr>
        <w:pStyle w:val="23"/>
        <w:tabs>
          <w:tab w:val="clear" w:pos="709"/>
        </w:tabs>
        <w:spacing w:line="440" w:lineRule="exact"/>
        <w:ind w:left="0" w:firstLine="440"/>
        <w:jc w:val="left"/>
        <w:rPr>
          <w:rFonts w:ascii="微软雅黑" w:hAnsi="微软雅黑" w:eastAsia="微软雅黑" w:cs="微软雅黑"/>
          <w:b/>
          <w:bCs/>
          <w:sz w:val="22"/>
          <w:szCs w:val="22"/>
        </w:rPr>
      </w:pPr>
      <w:r>
        <w:rPr>
          <w:rFonts w:hint="eastAsia" w:ascii="微软雅黑" w:hAnsi="微软雅黑" w:eastAsia="微软雅黑" w:cs="微软雅黑"/>
          <w:b/>
          <w:bCs/>
          <w:sz w:val="22"/>
          <w:szCs w:val="22"/>
        </w:rPr>
        <w:t>12.我方在投标之前已经与贵方或采购人进行了充分的沟通，完全理解并接受招标文件的各项规定和要求，对招标文件的合理性、合法性不再有异议。</w:t>
      </w:r>
    </w:p>
    <w:p w14:paraId="13F2BDFA">
      <w:pPr>
        <w:pStyle w:val="23"/>
        <w:tabs>
          <w:tab w:val="clear" w:pos="709"/>
        </w:tabs>
        <w:spacing w:line="440" w:lineRule="exact"/>
        <w:ind w:left="0" w:firstLine="440"/>
        <w:jc w:val="left"/>
        <w:rPr>
          <w:rFonts w:ascii="微软雅黑" w:hAnsi="微软雅黑" w:eastAsia="微软雅黑" w:cs="微软雅黑"/>
          <w:b/>
          <w:bCs/>
          <w:sz w:val="22"/>
          <w:szCs w:val="22"/>
        </w:rPr>
      </w:pPr>
      <w:r>
        <w:rPr>
          <w:rFonts w:hint="eastAsia" w:ascii="微软雅黑" w:hAnsi="微软雅黑" w:eastAsia="微软雅黑" w:cs="微软雅黑"/>
          <w:b/>
          <w:bCs/>
          <w:sz w:val="22"/>
          <w:szCs w:val="22"/>
        </w:rPr>
        <w:t>13．我方向贵方提交的所有投标文件、资料都是准确的和真实的。以上事项如有虚假或隐瞒，我方愿意承担一切后果，并不再寻求任何旨在减轻或免除法律责任的辩解。</w:t>
      </w:r>
    </w:p>
    <w:p w14:paraId="159A290A">
      <w:pPr>
        <w:pStyle w:val="23"/>
        <w:tabs>
          <w:tab w:val="clear" w:pos="709"/>
        </w:tabs>
        <w:spacing w:line="440" w:lineRule="exact"/>
        <w:ind w:left="0" w:firstLine="440"/>
        <w:jc w:val="center"/>
        <w:rPr>
          <w:rFonts w:ascii="微软雅黑" w:hAnsi="微软雅黑" w:eastAsia="微软雅黑" w:cs="微软雅黑"/>
          <w:b/>
          <w:sz w:val="22"/>
          <w:szCs w:val="22"/>
        </w:rPr>
      </w:pPr>
    </w:p>
    <w:p w14:paraId="2814B154">
      <w:pPr>
        <w:spacing w:line="440" w:lineRule="exact"/>
        <w:ind w:firstLine="440"/>
        <w:jc w:val="left"/>
        <w:rPr>
          <w:rFonts w:ascii="微软雅黑" w:hAnsi="微软雅黑" w:eastAsia="微软雅黑" w:cs="微软雅黑"/>
          <w:sz w:val="22"/>
          <w:szCs w:val="22"/>
        </w:rPr>
      </w:pPr>
      <w:r>
        <w:rPr>
          <w:rFonts w:hint="eastAsia" w:ascii="微软雅黑" w:hAnsi="微软雅黑" w:eastAsia="微软雅黑" w:cs="微软雅黑"/>
          <w:sz w:val="22"/>
          <w:szCs w:val="22"/>
        </w:rPr>
        <w:t>与本投标有关的一切往来通讯请寄：</w:t>
      </w:r>
    </w:p>
    <w:p w14:paraId="12232A8E">
      <w:pPr>
        <w:spacing w:line="440" w:lineRule="exact"/>
        <w:ind w:firstLine="440"/>
        <w:jc w:val="left"/>
        <w:rPr>
          <w:rFonts w:ascii="微软雅黑" w:hAnsi="微软雅黑" w:eastAsia="微软雅黑" w:cs="微软雅黑"/>
          <w:sz w:val="22"/>
          <w:szCs w:val="22"/>
        </w:rPr>
      </w:pPr>
      <w:r>
        <w:rPr>
          <w:rFonts w:hint="eastAsia" w:ascii="微软雅黑" w:hAnsi="微软雅黑" w:eastAsia="微软雅黑" w:cs="微软雅黑"/>
          <w:sz w:val="22"/>
          <w:szCs w:val="22"/>
        </w:rPr>
        <w:t>地址：</w:t>
      </w:r>
      <w:r>
        <w:rPr>
          <w:rFonts w:hint="eastAsia" w:ascii="微软雅黑" w:hAnsi="微软雅黑" w:eastAsia="微软雅黑" w:cs="微软雅黑"/>
          <w:sz w:val="22"/>
          <w:szCs w:val="22"/>
          <w:u w:val="single"/>
        </w:rPr>
        <w:t xml:space="preserve">                      </w:t>
      </w:r>
    </w:p>
    <w:p w14:paraId="050307D1">
      <w:pPr>
        <w:spacing w:line="440" w:lineRule="exact"/>
        <w:ind w:firstLine="440"/>
        <w:jc w:val="left"/>
        <w:rPr>
          <w:rFonts w:ascii="微软雅黑" w:hAnsi="微软雅黑" w:eastAsia="微软雅黑" w:cs="微软雅黑"/>
          <w:sz w:val="22"/>
          <w:szCs w:val="22"/>
        </w:rPr>
      </w:pPr>
      <w:r>
        <w:rPr>
          <w:rFonts w:hint="eastAsia" w:ascii="微软雅黑" w:hAnsi="微软雅黑" w:eastAsia="微软雅黑" w:cs="微软雅黑"/>
          <w:sz w:val="22"/>
          <w:szCs w:val="22"/>
        </w:rPr>
        <w:t>邮编：</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投标供应商代表联系电话：</w:t>
      </w:r>
      <w:r>
        <w:rPr>
          <w:rFonts w:hint="eastAsia" w:ascii="微软雅黑" w:hAnsi="微软雅黑" w:eastAsia="微软雅黑" w:cs="微软雅黑"/>
          <w:sz w:val="22"/>
          <w:szCs w:val="22"/>
          <w:u w:val="single"/>
        </w:rPr>
        <w:t xml:space="preserve">               </w:t>
      </w:r>
    </w:p>
    <w:p w14:paraId="3C390349">
      <w:pPr>
        <w:spacing w:line="440" w:lineRule="exact"/>
        <w:ind w:firstLine="440"/>
        <w:jc w:val="left"/>
        <w:rPr>
          <w:rFonts w:ascii="微软雅黑" w:hAnsi="微软雅黑" w:eastAsia="微软雅黑" w:cs="微软雅黑"/>
          <w:sz w:val="22"/>
          <w:szCs w:val="22"/>
        </w:rPr>
      </w:pPr>
    </w:p>
    <w:p w14:paraId="6E8CD310">
      <w:pPr>
        <w:spacing w:line="440" w:lineRule="exact"/>
        <w:ind w:firstLine="440"/>
        <w:jc w:val="left"/>
        <w:rPr>
          <w:rFonts w:ascii="微软雅黑" w:hAnsi="微软雅黑" w:eastAsia="微软雅黑" w:cs="微软雅黑"/>
          <w:sz w:val="22"/>
          <w:szCs w:val="22"/>
        </w:rPr>
      </w:pPr>
      <w:r>
        <w:rPr>
          <w:rFonts w:hint="eastAsia" w:ascii="微软雅黑" w:hAnsi="微软雅黑" w:eastAsia="微软雅黑" w:cs="微软雅黑"/>
          <w:sz w:val="22"/>
          <w:szCs w:val="22"/>
        </w:rPr>
        <w:t>投标供应商：</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(电子签章)</w:t>
      </w:r>
    </w:p>
    <w:p w14:paraId="4E623920">
      <w:pPr>
        <w:spacing w:line="440" w:lineRule="exact"/>
        <w:ind w:firstLine="440"/>
        <w:jc w:val="left"/>
        <w:rPr>
          <w:rFonts w:ascii="微软雅黑" w:hAnsi="微软雅黑" w:eastAsia="微软雅黑" w:cs="微软雅黑"/>
          <w:sz w:val="22"/>
          <w:szCs w:val="22"/>
        </w:rPr>
      </w:pPr>
      <w:r>
        <w:rPr>
          <w:rFonts w:hint="eastAsia" w:ascii="微软雅黑" w:hAnsi="微软雅黑" w:eastAsia="微软雅黑" w:cs="微软雅黑"/>
          <w:sz w:val="22"/>
          <w:szCs w:val="22"/>
        </w:rPr>
        <w:t>法定代表人：</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(电子签章)</w:t>
      </w:r>
    </w:p>
    <w:p w14:paraId="628D6A63">
      <w:pPr>
        <w:pStyle w:val="23"/>
        <w:tabs>
          <w:tab w:val="clear" w:pos="709"/>
        </w:tabs>
        <w:spacing w:line="440" w:lineRule="exact"/>
        <w:ind w:left="0" w:firstLine="440"/>
        <w:jc w:val="left"/>
        <w:rPr>
          <w:rFonts w:ascii="微软雅黑" w:hAnsi="微软雅黑" w:eastAsia="微软雅黑" w:cs="微软雅黑"/>
          <w:b/>
          <w:sz w:val="22"/>
          <w:szCs w:val="22"/>
        </w:rPr>
      </w:pPr>
      <w:r>
        <w:rPr>
          <w:rFonts w:hint="eastAsia" w:ascii="微软雅黑" w:hAnsi="微软雅黑" w:eastAsia="微软雅黑" w:cs="微软雅黑"/>
          <w:sz w:val="22"/>
          <w:szCs w:val="22"/>
        </w:rPr>
        <w:t>日期：   年   月    日</w:t>
      </w:r>
    </w:p>
    <w:p w14:paraId="0E454FED">
      <w:pPr>
        <w:pStyle w:val="23"/>
        <w:tabs>
          <w:tab w:val="clear" w:pos="709"/>
        </w:tabs>
        <w:spacing w:line="400" w:lineRule="exact"/>
        <w:ind w:left="0" w:firstLine="560"/>
        <w:jc w:val="center"/>
        <w:rPr>
          <w:rFonts w:ascii="微软雅黑" w:hAnsi="微软雅黑" w:eastAsia="微软雅黑" w:cs="微软雅黑"/>
          <w:b/>
          <w:sz w:val="28"/>
        </w:rPr>
      </w:pPr>
    </w:p>
    <w:p w14:paraId="01E3D83C">
      <w:pPr>
        <w:pStyle w:val="23"/>
        <w:tabs>
          <w:tab w:val="clear" w:pos="709"/>
        </w:tabs>
        <w:spacing w:line="400" w:lineRule="exact"/>
        <w:ind w:left="0" w:firstLine="560"/>
        <w:jc w:val="center"/>
        <w:rPr>
          <w:rFonts w:ascii="微软雅黑" w:hAnsi="微软雅黑" w:eastAsia="微软雅黑" w:cs="微软雅黑"/>
          <w:b/>
          <w:sz w:val="28"/>
        </w:rPr>
      </w:pPr>
    </w:p>
    <w:p w14:paraId="35EC9708">
      <w:pPr>
        <w:pStyle w:val="23"/>
        <w:tabs>
          <w:tab w:val="clear" w:pos="709"/>
        </w:tabs>
        <w:spacing w:line="400" w:lineRule="exact"/>
        <w:ind w:left="0" w:firstLine="560"/>
        <w:jc w:val="center"/>
        <w:rPr>
          <w:rFonts w:ascii="微软雅黑" w:hAnsi="微软雅黑" w:eastAsia="微软雅黑" w:cs="微软雅黑"/>
          <w:b/>
          <w:sz w:val="28"/>
        </w:rPr>
      </w:pPr>
    </w:p>
    <w:p w14:paraId="41739AEC">
      <w:pPr>
        <w:pStyle w:val="23"/>
        <w:tabs>
          <w:tab w:val="clear" w:pos="709"/>
        </w:tabs>
        <w:spacing w:line="400" w:lineRule="exact"/>
        <w:ind w:left="0" w:firstLine="560"/>
        <w:jc w:val="center"/>
        <w:rPr>
          <w:rFonts w:ascii="微软雅黑" w:hAnsi="微软雅黑" w:eastAsia="微软雅黑" w:cs="微软雅黑"/>
          <w:b/>
          <w:sz w:val="28"/>
        </w:rPr>
      </w:pPr>
    </w:p>
    <w:p w14:paraId="603C129A">
      <w:pPr>
        <w:pStyle w:val="23"/>
        <w:tabs>
          <w:tab w:val="clear" w:pos="709"/>
        </w:tabs>
        <w:spacing w:line="400" w:lineRule="exact"/>
        <w:ind w:left="0" w:firstLine="560"/>
        <w:jc w:val="center"/>
        <w:rPr>
          <w:rFonts w:ascii="微软雅黑" w:hAnsi="微软雅黑" w:eastAsia="微软雅黑" w:cs="微软雅黑"/>
          <w:b/>
          <w:sz w:val="28"/>
        </w:rPr>
      </w:pPr>
    </w:p>
    <w:p w14:paraId="7B568335">
      <w:pPr>
        <w:pStyle w:val="23"/>
        <w:tabs>
          <w:tab w:val="clear" w:pos="709"/>
        </w:tabs>
        <w:spacing w:line="400" w:lineRule="exact"/>
        <w:ind w:left="0" w:firstLine="560"/>
        <w:jc w:val="center"/>
        <w:rPr>
          <w:rFonts w:ascii="微软雅黑" w:hAnsi="微软雅黑" w:eastAsia="微软雅黑" w:cs="微软雅黑"/>
          <w:b/>
          <w:sz w:val="28"/>
        </w:rPr>
      </w:pPr>
    </w:p>
    <w:p w14:paraId="7E7FA236">
      <w:pPr>
        <w:pStyle w:val="23"/>
        <w:tabs>
          <w:tab w:val="clear" w:pos="709"/>
        </w:tabs>
        <w:spacing w:line="400" w:lineRule="exact"/>
        <w:ind w:left="0" w:firstLine="560"/>
        <w:jc w:val="center"/>
        <w:rPr>
          <w:rFonts w:ascii="微软雅黑" w:hAnsi="微软雅黑" w:eastAsia="微软雅黑" w:cs="微软雅黑"/>
          <w:b/>
          <w:sz w:val="28"/>
        </w:rPr>
      </w:pPr>
    </w:p>
    <w:p w14:paraId="0BBA26A6">
      <w:pPr>
        <w:pStyle w:val="23"/>
        <w:tabs>
          <w:tab w:val="clear" w:pos="709"/>
        </w:tabs>
        <w:spacing w:line="400" w:lineRule="exact"/>
        <w:ind w:left="0" w:firstLine="560"/>
        <w:jc w:val="center"/>
        <w:rPr>
          <w:rFonts w:ascii="微软雅黑" w:hAnsi="微软雅黑" w:eastAsia="微软雅黑" w:cs="微软雅黑"/>
          <w:b/>
          <w:sz w:val="28"/>
        </w:rPr>
      </w:pPr>
    </w:p>
    <w:p w14:paraId="3BD9E8E4">
      <w:pPr>
        <w:pStyle w:val="23"/>
        <w:tabs>
          <w:tab w:val="clear" w:pos="709"/>
        </w:tabs>
        <w:spacing w:line="400" w:lineRule="exact"/>
        <w:ind w:left="0" w:firstLine="560"/>
        <w:jc w:val="center"/>
        <w:rPr>
          <w:rFonts w:ascii="微软雅黑" w:hAnsi="微软雅黑" w:eastAsia="微软雅黑" w:cs="微软雅黑"/>
          <w:b/>
          <w:sz w:val="28"/>
        </w:rPr>
      </w:pPr>
    </w:p>
    <w:p w14:paraId="2662C1E4">
      <w:pPr>
        <w:pStyle w:val="23"/>
        <w:tabs>
          <w:tab w:val="clear" w:pos="709"/>
        </w:tabs>
        <w:spacing w:line="400" w:lineRule="exact"/>
        <w:ind w:left="0" w:firstLine="560"/>
        <w:jc w:val="center"/>
        <w:rPr>
          <w:rFonts w:ascii="微软雅黑" w:hAnsi="微软雅黑" w:eastAsia="微软雅黑" w:cs="微软雅黑"/>
          <w:b/>
          <w:sz w:val="28"/>
        </w:rPr>
      </w:pPr>
    </w:p>
    <w:p w14:paraId="791CE920">
      <w:pPr>
        <w:pStyle w:val="23"/>
        <w:tabs>
          <w:tab w:val="clear" w:pos="709"/>
        </w:tabs>
        <w:spacing w:line="400" w:lineRule="exact"/>
        <w:ind w:left="0" w:firstLine="560"/>
        <w:jc w:val="center"/>
        <w:rPr>
          <w:rFonts w:ascii="微软雅黑" w:hAnsi="微软雅黑" w:eastAsia="微软雅黑" w:cs="微软雅黑"/>
          <w:b/>
          <w:sz w:val="28"/>
        </w:rPr>
      </w:pPr>
    </w:p>
    <w:p w14:paraId="0E0E80D5">
      <w:pPr>
        <w:pStyle w:val="23"/>
        <w:tabs>
          <w:tab w:val="clear" w:pos="709"/>
        </w:tabs>
        <w:spacing w:line="400" w:lineRule="exact"/>
        <w:ind w:left="0" w:firstLine="560"/>
        <w:jc w:val="center"/>
        <w:rPr>
          <w:rFonts w:ascii="微软雅黑" w:hAnsi="微软雅黑" w:eastAsia="微软雅黑" w:cs="微软雅黑"/>
          <w:b/>
          <w:sz w:val="28"/>
        </w:rPr>
      </w:pPr>
    </w:p>
    <w:p w14:paraId="30FDC5BA">
      <w:pPr>
        <w:pStyle w:val="23"/>
        <w:tabs>
          <w:tab w:val="clear" w:pos="709"/>
        </w:tabs>
        <w:spacing w:line="400" w:lineRule="exact"/>
        <w:ind w:left="0" w:firstLine="560"/>
        <w:jc w:val="center"/>
        <w:rPr>
          <w:rFonts w:ascii="微软雅黑" w:hAnsi="微软雅黑" w:eastAsia="微软雅黑" w:cs="微软雅黑"/>
          <w:b/>
          <w:sz w:val="28"/>
        </w:rPr>
      </w:pPr>
    </w:p>
    <w:p w14:paraId="70C72214">
      <w:pPr>
        <w:pStyle w:val="23"/>
        <w:tabs>
          <w:tab w:val="clear" w:pos="709"/>
        </w:tabs>
        <w:spacing w:line="400" w:lineRule="exact"/>
        <w:ind w:left="0" w:firstLine="560"/>
        <w:jc w:val="center"/>
        <w:rPr>
          <w:rFonts w:ascii="微软雅黑" w:hAnsi="微软雅黑" w:eastAsia="微软雅黑" w:cs="微软雅黑"/>
          <w:b/>
          <w:sz w:val="28"/>
        </w:rPr>
      </w:pPr>
    </w:p>
    <w:p w14:paraId="506FAA0B">
      <w:pPr>
        <w:pStyle w:val="23"/>
        <w:tabs>
          <w:tab w:val="clear" w:pos="709"/>
        </w:tabs>
        <w:spacing w:line="400" w:lineRule="exact"/>
        <w:ind w:left="0" w:firstLine="560"/>
        <w:jc w:val="center"/>
        <w:rPr>
          <w:rFonts w:ascii="微软雅黑" w:hAnsi="微软雅黑" w:eastAsia="微软雅黑" w:cs="微软雅黑"/>
          <w:b/>
          <w:sz w:val="28"/>
        </w:rPr>
      </w:pPr>
    </w:p>
    <w:p w14:paraId="115B1C32">
      <w:pPr>
        <w:pStyle w:val="23"/>
        <w:tabs>
          <w:tab w:val="clear" w:pos="709"/>
        </w:tabs>
        <w:spacing w:line="400" w:lineRule="exact"/>
        <w:ind w:left="0" w:firstLine="560"/>
        <w:jc w:val="center"/>
        <w:rPr>
          <w:rFonts w:ascii="微软雅黑" w:hAnsi="微软雅黑" w:eastAsia="微软雅黑" w:cs="微软雅黑"/>
          <w:b/>
          <w:sz w:val="28"/>
        </w:rPr>
      </w:pPr>
    </w:p>
    <w:p w14:paraId="67221D5B">
      <w:pPr>
        <w:pStyle w:val="23"/>
        <w:tabs>
          <w:tab w:val="clear" w:pos="709"/>
        </w:tabs>
        <w:spacing w:line="400" w:lineRule="exact"/>
        <w:ind w:left="0" w:firstLine="560"/>
        <w:jc w:val="center"/>
        <w:rPr>
          <w:rFonts w:ascii="微软雅黑" w:hAnsi="微软雅黑" w:eastAsia="微软雅黑" w:cs="微软雅黑"/>
          <w:b/>
          <w:sz w:val="28"/>
        </w:rPr>
      </w:pPr>
    </w:p>
    <w:p w14:paraId="2D2D32C8">
      <w:pPr>
        <w:pStyle w:val="23"/>
        <w:tabs>
          <w:tab w:val="clear" w:pos="709"/>
        </w:tabs>
        <w:spacing w:line="400" w:lineRule="exact"/>
        <w:ind w:left="0" w:firstLine="560"/>
        <w:jc w:val="center"/>
        <w:rPr>
          <w:rFonts w:ascii="微软雅黑" w:hAnsi="微软雅黑" w:eastAsia="微软雅黑" w:cs="微软雅黑"/>
          <w:b/>
          <w:sz w:val="28"/>
        </w:rPr>
      </w:pPr>
    </w:p>
    <w:p w14:paraId="2276752F">
      <w:pPr>
        <w:pStyle w:val="23"/>
        <w:tabs>
          <w:tab w:val="clear" w:pos="709"/>
        </w:tabs>
        <w:spacing w:line="400" w:lineRule="exact"/>
        <w:ind w:left="0" w:firstLine="560"/>
        <w:jc w:val="center"/>
        <w:rPr>
          <w:rFonts w:ascii="微软雅黑" w:hAnsi="微软雅黑" w:eastAsia="微软雅黑" w:cs="微软雅黑"/>
          <w:b/>
          <w:sz w:val="28"/>
        </w:rPr>
      </w:pPr>
    </w:p>
    <w:p w14:paraId="18E72D0F">
      <w:pPr>
        <w:pStyle w:val="2"/>
        <w:rPr>
          <w:rFonts w:ascii="微软雅黑" w:hAnsi="微软雅黑" w:eastAsia="微软雅黑" w:cs="微软雅黑"/>
          <w:sz w:val="28"/>
          <w:szCs w:val="28"/>
        </w:rPr>
      </w:pPr>
      <w:bookmarkStart w:id="34" w:name="_Toc1156"/>
      <w:r>
        <w:rPr>
          <w:rFonts w:hint="eastAsia" w:ascii="微软雅黑" w:hAnsi="微软雅黑" w:eastAsia="微软雅黑" w:cs="微软雅黑"/>
          <w:sz w:val="28"/>
          <w:szCs w:val="28"/>
        </w:rPr>
        <w:t>二、采购项目承诺书</w:t>
      </w:r>
      <w:bookmarkEnd w:id="34"/>
    </w:p>
    <w:p w14:paraId="21807D2E">
      <w:pPr>
        <w:spacing w:line="440" w:lineRule="exact"/>
        <w:ind w:firstLine="440"/>
        <w:jc w:val="left"/>
        <w:rPr>
          <w:rFonts w:ascii="微软雅黑" w:hAnsi="微软雅黑" w:eastAsia="微软雅黑" w:cs="微软雅黑"/>
          <w:sz w:val="22"/>
          <w:szCs w:val="22"/>
        </w:rPr>
      </w:pPr>
      <w:r>
        <w:rPr>
          <w:rFonts w:hint="eastAsia" w:ascii="微软雅黑" w:hAnsi="微软雅黑" w:eastAsia="微软雅黑" w:cs="微软雅黑"/>
          <w:sz w:val="22"/>
          <w:szCs w:val="22"/>
        </w:rPr>
        <w:t>致：</w:t>
      </w:r>
      <w:r>
        <w:rPr>
          <w:rFonts w:hint="eastAsia" w:ascii="微软雅黑" w:hAnsi="微软雅黑" w:eastAsia="微软雅黑" w:cs="微软雅黑"/>
          <w:sz w:val="22"/>
          <w:szCs w:val="22"/>
          <w:u w:val="single"/>
        </w:rPr>
        <w:t xml:space="preserve">（采购人名称）           </w:t>
      </w:r>
    </w:p>
    <w:p w14:paraId="650A7544">
      <w:pPr>
        <w:spacing w:line="440" w:lineRule="exact"/>
        <w:ind w:firstLine="440"/>
        <w:jc w:val="left"/>
        <w:rPr>
          <w:rFonts w:ascii="微软雅黑" w:hAnsi="微软雅黑" w:eastAsia="微软雅黑" w:cs="微软雅黑"/>
          <w:sz w:val="22"/>
          <w:szCs w:val="22"/>
          <w:lang w:eastAsia="en-US"/>
        </w:rPr>
      </w:pPr>
    </w:p>
    <w:p w14:paraId="3EB4A81A">
      <w:pPr>
        <w:spacing w:line="440" w:lineRule="exact"/>
        <w:ind w:firstLine="440"/>
        <w:jc w:val="left"/>
        <w:rPr>
          <w:rFonts w:ascii="微软雅黑" w:hAnsi="微软雅黑" w:eastAsia="微软雅黑" w:cs="微软雅黑"/>
          <w:sz w:val="22"/>
          <w:szCs w:val="22"/>
          <w:lang w:eastAsia="en-US"/>
        </w:rPr>
      </w:pPr>
      <w:r>
        <w:rPr>
          <w:rFonts w:hint="eastAsia" w:ascii="微软雅黑" w:hAnsi="微软雅黑" w:eastAsia="微软雅黑" w:cs="微软雅黑"/>
          <w:sz w:val="22"/>
          <w:szCs w:val="22"/>
          <w:lang w:eastAsia="en-US"/>
        </w:rPr>
        <w:t>本承诺书作为我方参加政府采购项目响应性文件不可分割的一部分。我方参加本次</w:t>
      </w:r>
      <w:r>
        <w:rPr>
          <w:rFonts w:hint="eastAsia" w:ascii="微软雅黑" w:hAnsi="微软雅黑" w:eastAsia="微软雅黑" w:cs="微软雅黑"/>
          <w:sz w:val="22"/>
          <w:szCs w:val="22"/>
        </w:rPr>
        <w:t>招标</w:t>
      </w:r>
      <w:r>
        <w:rPr>
          <w:rFonts w:hint="eastAsia" w:ascii="微软雅黑" w:hAnsi="微软雅黑" w:eastAsia="微软雅黑" w:cs="微软雅黑"/>
          <w:sz w:val="22"/>
          <w:szCs w:val="22"/>
          <w:lang w:eastAsia="en-US"/>
        </w:rPr>
        <w:t xml:space="preserve">特郑重做出如下承诺： </w:t>
      </w:r>
    </w:p>
    <w:p w14:paraId="646EB801">
      <w:pPr>
        <w:spacing w:line="440" w:lineRule="exact"/>
        <w:ind w:firstLine="440"/>
        <w:jc w:val="left"/>
        <w:rPr>
          <w:rFonts w:ascii="微软雅黑" w:hAnsi="微软雅黑" w:eastAsia="微软雅黑" w:cs="微软雅黑"/>
          <w:sz w:val="22"/>
          <w:szCs w:val="22"/>
          <w:lang w:eastAsia="en-US"/>
        </w:rPr>
      </w:pPr>
      <w:r>
        <w:rPr>
          <w:rFonts w:hint="eastAsia" w:ascii="微软雅黑" w:hAnsi="微软雅黑" w:eastAsia="微软雅黑" w:cs="微软雅黑"/>
          <w:sz w:val="22"/>
          <w:szCs w:val="22"/>
          <w:lang w:eastAsia="en-US"/>
        </w:rPr>
        <w:t>1、我方已经过认真研究，参加本次政府采购</w:t>
      </w:r>
      <w:r>
        <w:rPr>
          <w:rFonts w:hint="eastAsia" w:ascii="微软雅黑" w:hAnsi="微软雅黑" w:eastAsia="微软雅黑" w:cs="微软雅黑"/>
          <w:sz w:val="22"/>
          <w:szCs w:val="22"/>
        </w:rPr>
        <w:t>招标</w:t>
      </w:r>
      <w:r>
        <w:rPr>
          <w:rFonts w:hint="eastAsia" w:ascii="微软雅黑" w:hAnsi="微软雅黑" w:eastAsia="微软雅黑" w:cs="微软雅黑"/>
          <w:sz w:val="22"/>
          <w:szCs w:val="22"/>
          <w:lang w:eastAsia="en-US"/>
        </w:rPr>
        <w:t xml:space="preserve">，提供项目服务，确保技术力量与服务要求匹配，确保服务时间与工作量对等，确保服务质量符合要求。 </w:t>
      </w:r>
    </w:p>
    <w:p w14:paraId="52511E0A">
      <w:pPr>
        <w:spacing w:line="440" w:lineRule="exact"/>
        <w:ind w:firstLine="440"/>
        <w:jc w:val="left"/>
        <w:rPr>
          <w:rFonts w:ascii="微软雅黑" w:hAnsi="微软雅黑" w:eastAsia="微软雅黑" w:cs="微软雅黑"/>
          <w:sz w:val="22"/>
          <w:szCs w:val="22"/>
          <w:lang w:eastAsia="en-US"/>
        </w:rPr>
      </w:pPr>
      <w:r>
        <w:rPr>
          <w:rFonts w:hint="eastAsia" w:ascii="微软雅黑" w:hAnsi="微软雅黑" w:eastAsia="微软雅黑" w:cs="微软雅黑"/>
          <w:sz w:val="22"/>
          <w:szCs w:val="22"/>
          <w:lang w:eastAsia="en-US"/>
        </w:rPr>
        <w:t xml:space="preserve">2.我方将严格履行采购文件中规定的每一项要求，按采购文件要求的时间、程序、以及标准要求，提供该项目全程相关服务。 </w:t>
      </w:r>
    </w:p>
    <w:p w14:paraId="2D112056">
      <w:pPr>
        <w:spacing w:line="440" w:lineRule="exact"/>
        <w:ind w:firstLine="440"/>
        <w:jc w:val="left"/>
        <w:rPr>
          <w:rFonts w:ascii="微软雅黑" w:hAnsi="微软雅黑" w:eastAsia="微软雅黑" w:cs="微软雅黑"/>
          <w:sz w:val="22"/>
          <w:szCs w:val="22"/>
          <w:lang w:eastAsia="en-US"/>
        </w:rPr>
      </w:pPr>
      <w:r>
        <w:rPr>
          <w:rFonts w:hint="eastAsia" w:ascii="微软雅黑" w:hAnsi="微软雅黑" w:eastAsia="微软雅黑" w:cs="微软雅黑"/>
          <w:sz w:val="22"/>
          <w:szCs w:val="22"/>
          <w:lang w:eastAsia="en-US"/>
        </w:rPr>
        <w:t>3.如无法按我方承诺期限如期提供服务，我方愿接受采购人相关处罚；</w:t>
      </w:r>
    </w:p>
    <w:p w14:paraId="47D8812F">
      <w:pPr>
        <w:spacing w:line="440" w:lineRule="exact"/>
        <w:ind w:firstLine="440"/>
        <w:jc w:val="left"/>
        <w:rPr>
          <w:rFonts w:ascii="微软雅黑" w:hAnsi="微软雅黑" w:eastAsia="微软雅黑" w:cs="微软雅黑"/>
          <w:sz w:val="22"/>
          <w:szCs w:val="22"/>
          <w:lang w:eastAsia="en-US"/>
        </w:rPr>
      </w:pPr>
      <w:r>
        <w:rPr>
          <w:rFonts w:hint="eastAsia" w:ascii="微软雅黑" w:hAnsi="微软雅黑" w:eastAsia="微软雅黑" w:cs="微软雅黑"/>
          <w:sz w:val="22"/>
          <w:szCs w:val="22"/>
          <w:lang w:eastAsia="en-US"/>
        </w:rPr>
        <w:t>4.我方提供的服务成果如不能满足</w:t>
      </w:r>
      <w:r>
        <w:rPr>
          <w:rFonts w:hint="eastAsia" w:ascii="微软雅黑" w:hAnsi="微软雅黑" w:eastAsia="微软雅黑" w:cs="微软雅黑"/>
          <w:sz w:val="22"/>
          <w:szCs w:val="22"/>
        </w:rPr>
        <w:t>招标</w:t>
      </w:r>
      <w:r>
        <w:rPr>
          <w:rFonts w:hint="eastAsia" w:ascii="微软雅黑" w:hAnsi="微软雅黑" w:eastAsia="微软雅黑" w:cs="微软雅黑"/>
          <w:sz w:val="22"/>
          <w:szCs w:val="22"/>
          <w:lang w:eastAsia="en-US"/>
        </w:rPr>
        <w:t xml:space="preserve">文件要求的，采购人有权拒绝接收； </w:t>
      </w:r>
    </w:p>
    <w:p w14:paraId="339FE575">
      <w:pPr>
        <w:spacing w:line="440" w:lineRule="exact"/>
        <w:ind w:firstLine="440"/>
        <w:jc w:val="left"/>
        <w:rPr>
          <w:rFonts w:ascii="微软雅黑" w:hAnsi="微软雅黑" w:eastAsia="微软雅黑" w:cs="微软雅黑"/>
          <w:sz w:val="22"/>
          <w:szCs w:val="22"/>
          <w:lang w:eastAsia="en-US"/>
        </w:rPr>
      </w:pPr>
      <w:r>
        <w:rPr>
          <w:rFonts w:hint="eastAsia" w:ascii="微软雅黑" w:hAnsi="微软雅黑" w:eastAsia="微软雅黑" w:cs="微软雅黑"/>
          <w:sz w:val="22"/>
          <w:szCs w:val="22"/>
          <w:lang w:eastAsia="en-US"/>
        </w:rPr>
        <w:t>5.5.如</w:t>
      </w:r>
      <w:r>
        <w:rPr>
          <w:rFonts w:hint="eastAsia" w:ascii="微软雅黑" w:hAnsi="微软雅黑" w:eastAsia="微软雅黑" w:cs="微软雅黑"/>
          <w:sz w:val="22"/>
          <w:szCs w:val="22"/>
        </w:rPr>
        <w:t>评标委员会</w:t>
      </w:r>
      <w:r>
        <w:rPr>
          <w:rFonts w:hint="eastAsia" w:ascii="微软雅黑" w:hAnsi="微软雅黑" w:eastAsia="微软雅黑" w:cs="微软雅黑"/>
          <w:sz w:val="22"/>
          <w:szCs w:val="22"/>
          <w:lang w:eastAsia="en-US"/>
        </w:rPr>
        <w:t>确定我方为本项目的中标（成交）候选人或成交人，在公示期内或领取中标（成交）通知书后，我方无正当理由（如自身报价失误、无法组织及时供货、资金不到位、账户无法正常使用等）放弃中标（成交）候选人资格或中标资格，我方愿接受财政部门做出的相应处理；</w:t>
      </w:r>
    </w:p>
    <w:p w14:paraId="27CFBE78">
      <w:pPr>
        <w:spacing w:line="440" w:lineRule="exact"/>
        <w:ind w:firstLine="440"/>
        <w:jc w:val="left"/>
        <w:rPr>
          <w:rFonts w:ascii="微软雅黑" w:hAnsi="微软雅黑" w:eastAsia="微软雅黑" w:cs="微软雅黑"/>
          <w:sz w:val="22"/>
          <w:szCs w:val="22"/>
        </w:rPr>
      </w:pPr>
      <w:r>
        <w:rPr>
          <w:rFonts w:hint="eastAsia" w:ascii="微软雅黑" w:hAnsi="微软雅黑" w:eastAsia="微软雅黑" w:cs="微软雅黑"/>
          <w:sz w:val="22"/>
          <w:szCs w:val="22"/>
          <w:lang w:eastAsia="en-US"/>
        </w:rPr>
        <w:t>6.我方已详细阅读了本</w:t>
      </w:r>
      <w:r>
        <w:rPr>
          <w:rFonts w:hint="eastAsia" w:ascii="微软雅黑" w:hAnsi="微软雅黑" w:eastAsia="微软雅黑" w:cs="微软雅黑"/>
          <w:sz w:val="22"/>
          <w:szCs w:val="22"/>
        </w:rPr>
        <w:t>招标</w:t>
      </w:r>
      <w:r>
        <w:rPr>
          <w:rFonts w:hint="eastAsia" w:ascii="微软雅黑" w:hAnsi="微软雅黑" w:eastAsia="微软雅黑" w:cs="微软雅黑"/>
          <w:sz w:val="22"/>
          <w:szCs w:val="22"/>
          <w:lang w:eastAsia="en-US"/>
        </w:rPr>
        <w:t>文件，保证可以完全响应谈判文件中所有商务、技术要求， 并理解你方或</w:t>
      </w:r>
      <w:r>
        <w:rPr>
          <w:rFonts w:hint="eastAsia" w:ascii="微软雅黑" w:hAnsi="微软雅黑" w:eastAsia="微软雅黑" w:cs="微软雅黑"/>
          <w:sz w:val="22"/>
          <w:szCs w:val="22"/>
        </w:rPr>
        <w:t>评标委员会</w:t>
      </w:r>
      <w:r>
        <w:rPr>
          <w:rFonts w:hint="eastAsia" w:ascii="微软雅黑" w:hAnsi="微软雅黑" w:eastAsia="微软雅黑" w:cs="微软雅黑"/>
          <w:sz w:val="22"/>
          <w:szCs w:val="22"/>
          <w:lang w:eastAsia="en-US"/>
        </w:rPr>
        <w:t xml:space="preserve">对我方进行资格审查的权利，如在审查中发现我方存在有违规行为愿承担相应法律责任。 </w:t>
      </w:r>
    </w:p>
    <w:p w14:paraId="2AD4C76D">
      <w:pPr>
        <w:spacing w:line="440" w:lineRule="exact"/>
        <w:ind w:firstLine="440"/>
        <w:jc w:val="left"/>
        <w:rPr>
          <w:rFonts w:ascii="微软雅黑" w:hAnsi="微软雅黑" w:eastAsia="微软雅黑" w:cs="微软雅黑"/>
          <w:sz w:val="22"/>
          <w:szCs w:val="22"/>
        </w:rPr>
      </w:pPr>
    </w:p>
    <w:p w14:paraId="3C187C84">
      <w:pPr>
        <w:spacing w:line="440" w:lineRule="exact"/>
        <w:ind w:firstLine="440"/>
        <w:jc w:val="left"/>
        <w:rPr>
          <w:rFonts w:ascii="微软雅黑" w:hAnsi="微软雅黑" w:eastAsia="微软雅黑" w:cs="微软雅黑"/>
          <w:sz w:val="22"/>
          <w:szCs w:val="22"/>
        </w:rPr>
      </w:pPr>
    </w:p>
    <w:p w14:paraId="08F31084">
      <w:pPr>
        <w:spacing w:line="440" w:lineRule="exact"/>
        <w:ind w:firstLine="440"/>
        <w:jc w:val="left"/>
        <w:rPr>
          <w:rFonts w:ascii="微软雅黑" w:hAnsi="微软雅黑" w:eastAsia="微软雅黑" w:cs="微软雅黑"/>
          <w:sz w:val="22"/>
          <w:szCs w:val="22"/>
        </w:rPr>
      </w:pPr>
      <w:r>
        <w:rPr>
          <w:rFonts w:hint="eastAsia" w:ascii="微软雅黑" w:hAnsi="微软雅黑" w:eastAsia="微软雅黑" w:cs="微软雅黑"/>
          <w:sz w:val="22"/>
          <w:szCs w:val="22"/>
        </w:rPr>
        <w:t>投标供应商：</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(电子签章)</w:t>
      </w:r>
    </w:p>
    <w:p w14:paraId="5F901267">
      <w:pPr>
        <w:spacing w:line="440" w:lineRule="exact"/>
        <w:ind w:firstLine="440"/>
        <w:jc w:val="left"/>
        <w:rPr>
          <w:rFonts w:ascii="微软雅黑" w:hAnsi="微软雅黑" w:eastAsia="微软雅黑" w:cs="微软雅黑"/>
          <w:sz w:val="22"/>
          <w:szCs w:val="22"/>
        </w:rPr>
      </w:pPr>
      <w:r>
        <w:rPr>
          <w:rFonts w:hint="eastAsia" w:ascii="微软雅黑" w:hAnsi="微软雅黑" w:eastAsia="微软雅黑" w:cs="微软雅黑"/>
          <w:sz w:val="22"/>
          <w:szCs w:val="22"/>
        </w:rPr>
        <w:t>法定代表人：</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(电子签章)</w:t>
      </w:r>
    </w:p>
    <w:p w14:paraId="0612BF5D">
      <w:pPr>
        <w:pStyle w:val="23"/>
        <w:tabs>
          <w:tab w:val="clear" w:pos="709"/>
        </w:tabs>
        <w:spacing w:line="440" w:lineRule="exact"/>
        <w:ind w:left="0" w:firstLine="440"/>
        <w:rPr>
          <w:rFonts w:ascii="微软雅黑" w:hAnsi="微软雅黑" w:eastAsia="微软雅黑" w:cs="微软雅黑"/>
          <w:sz w:val="22"/>
          <w:szCs w:val="22"/>
        </w:rPr>
      </w:pPr>
      <w:r>
        <w:rPr>
          <w:rFonts w:hint="eastAsia" w:ascii="微软雅黑" w:hAnsi="微软雅黑" w:eastAsia="微软雅黑" w:cs="微软雅黑"/>
          <w:sz w:val="22"/>
          <w:szCs w:val="22"/>
        </w:rPr>
        <w:t>日期：   年    月     日</w:t>
      </w:r>
    </w:p>
    <w:p w14:paraId="02E384CA">
      <w:pPr>
        <w:ind w:firstLine="480"/>
      </w:pPr>
      <w:bookmarkStart w:id="35" w:name="_Toc11762"/>
    </w:p>
    <w:p w14:paraId="5881F7F1">
      <w:pPr>
        <w:ind w:firstLine="480"/>
      </w:pPr>
    </w:p>
    <w:p w14:paraId="6BF3D560">
      <w:pPr>
        <w:ind w:firstLine="480"/>
      </w:pPr>
    </w:p>
    <w:p w14:paraId="4C29E7B4">
      <w:pPr>
        <w:ind w:firstLine="560"/>
        <w:rPr>
          <w:rFonts w:ascii="微软雅黑" w:hAnsi="微软雅黑" w:eastAsia="微软雅黑" w:cs="微软雅黑"/>
          <w:sz w:val="28"/>
          <w:szCs w:val="28"/>
        </w:rPr>
      </w:pPr>
      <w:r>
        <w:rPr>
          <w:rFonts w:hint="eastAsia" w:ascii="微软雅黑" w:hAnsi="微软雅黑" w:eastAsia="微软雅黑" w:cs="微软雅黑"/>
          <w:sz w:val="28"/>
          <w:szCs w:val="28"/>
        </w:rPr>
        <w:br w:type="page"/>
      </w:r>
    </w:p>
    <w:p w14:paraId="73D14850">
      <w:pPr>
        <w:pStyle w:val="2"/>
        <w:rPr>
          <w:rFonts w:ascii="微软雅黑" w:hAnsi="微软雅黑" w:eastAsia="微软雅黑" w:cs="微软雅黑"/>
          <w:sz w:val="28"/>
          <w:szCs w:val="28"/>
        </w:rPr>
      </w:pPr>
      <w:r>
        <w:rPr>
          <w:rFonts w:hint="eastAsia" w:ascii="微软雅黑" w:hAnsi="微软雅黑" w:eastAsia="微软雅黑" w:cs="微软雅黑"/>
          <w:sz w:val="28"/>
          <w:szCs w:val="28"/>
        </w:rPr>
        <w:t>三、反商业贿赂承诺书</w:t>
      </w:r>
      <w:bookmarkEnd w:id="35"/>
    </w:p>
    <w:p w14:paraId="0E783DC2">
      <w:pPr>
        <w:pStyle w:val="21"/>
        <w:spacing w:line="440" w:lineRule="exact"/>
        <w:ind w:firstLine="0" w:firstLineChars="0"/>
        <w:rPr>
          <w:rFonts w:ascii="微软雅黑" w:hAnsi="微软雅黑" w:eastAsia="微软雅黑" w:cs="微软雅黑"/>
          <w:sz w:val="22"/>
          <w:szCs w:val="22"/>
        </w:rPr>
      </w:pPr>
      <w:r>
        <w:rPr>
          <w:rFonts w:hint="eastAsia" w:ascii="微软雅黑" w:hAnsi="微软雅黑" w:eastAsia="微软雅黑" w:cs="微软雅黑"/>
          <w:sz w:val="22"/>
          <w:szCs w:val="22"/>
        </w:rPr>
        <w:t>我方承诺：</w:t>
      </w:r>
    </w:p>
    <w:p w14:paraId="4065B304">
      <w:pPr>
        <w:pStyle w:val="21"/>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在招标活动中，我方保证做到：</w:t>
      </w:r>
    </w:p>
    <w:p w14:paraId="57298633">
      <w:pPr>
        <w:pStyle w:val="21"/>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一、公平竞争参加本次招标活动。</w:t>
      </w:r>
    </w:p>
    <w:p w14:paraId="6B295C9B">
      <w:pPr>
        <w:pStyle w:val="21"/>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二、杜绝任何形式的商业贿赂行为。不向国家工作人员、政府采购代理机构工作人员、评审专家及其亲属提供礼品礼金、有价证券、购物券、回扣、佣金、咨询费、劳务费、赞助费、宣传费、宴请；不为其报销各种消费凭证，不支付其旅</w:t>
      </w:r>
      <w:r>
        <w:rPr>
          <w:rFonts w:hint="eastAsia" w:ascii="微软雅黑" w:hAnsi="微软雅黑" w:eastAsia="微软雅黑" w:cs="微软雅黑"/>
          <w:sz w:val="22"/>
          <w:szCs w:val="22"/>
          <w:lang w:eastAsia="zh-CN"/>
        </w:rPr>
        <w:t>治</w:t>
      </w:r>
      <w:r>
        <w:rPr>
          <w:rFonts w:hint="eastAsia" w:ascii="微软雅黑" w:hAnsi="微软雅黑" w:eastAsia="微软雅黑" w:cs="微软雅黑"/>
          <w:sz w:val="22"/>
          <w:szCs w:val="22"/>
        </w:rPr>
        <w:t>、娱乐等费用。</w:t>
      </w:r>
    </w:p>
    <w:p w14:paraId="73D1BA4A">
      <w:pPr>
        <w:pStyle w:val="21"/>
        <w:spacing w:line="44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三、若出现上述行为，我方及参与投标的工作人员愿意接受按照国家法律法规等有关规定给予的处罚。</w:t>
      </w:r>
    </w:p>
    <w:p w14:paraId="4EB98FE5">
      <w:pPr>
        <w:pStyle w:val="21"/>
        <w:ind w:firstLine="440"/>
        <w:rPr>
          <w:rFonts w:ascii="微软雅黑" w:hAnsi="微软雅黑" w:eastAsia="微软雅黑" w:cs="微软雅黑"/>
          <w:sz w:val="22"/>
          <w:szCs w:val="22"/>
        </w:rPr>
      </w:pPr>
    </w:p>
    <w:p w14:paraId="3830B7FF">
      <w:pPr>
        <w:pStyle w:val="21"/>
        <w:ind w:firstLine="440"/>
        <w:rPr>
          <w:rFonts w:ascii="微软雅黑" w:hAnsi="微软雅黑" w:eastAsia="微软雅黑" w:cs="微软雅黑"/>
          <w:sz w:val="22"/>
          <w:szCs w:val="22"/>
        </w:rPr>
      </w:pPr>
    </w:p>
    <w:p w14:paraId="59FB1A56">
      <w:pPr>
        <w:spacing w:line="360" w:lineRule="auto"/>
        <w:ind w:firstLine="440"/>
        <w:jc w:val="left"/>
        <w:rPr>
          <w:rFonts w:ascii="微软雅黑" w:hAnsi="微软雅黑" w:eastAsia="微软雅黑" w:cs="微软雅黑"/>
          <w:sz w:val="22"/>
          <w:szCs w:val="22"/>
        </w:rPr>
      </w:pPr>
      <w:r>
        <w:rPr>
          <w:rFonts w:hint="eastAsia" w:ascii="微软雅黑" w:hAnsi="微软雅黑" w:eastAsia="微软雅黑" w:cs="微软雅黑"/>
          <w:sz w:val="22"/>
          <w:szCs w:val="22"/>
        </w:rPr>
        <w:t>投标供应商：</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(电子签章)</w:t>
      </w:r>
    </w:p>
    <w:p w14:paraId="5F92F973">
      <w:pPr>
        <w:spacing w:line="360" w:lineRule="auto"/>
        <w:ind w:firstLine="440"/>
        <w:jc w:val="left"/>
        <w:rPr>
          <w:rFonts w:ascii="微软雅黑" w:hAnsi="微软雅黑" w:eastAsia="微软雅黑" w:cs="微软雅黑"/>
          <w:sz w:val="22"/>
          <w:szCs w:val="22"/>
        </w:rPr>
      </w:pPr>
      <w:r>
        <w:rPr>
          <w:rFonts w:hint="eastAsia" w:ascii="微软雅黑" w:hAnsi="微软雅黑" w:eastAsia="微软雅黑" w:cs="微软雅黑"/>
          <w:sz w:val="22"/>
          <w:szCs w:val="22"/>
        </w:rPr>
        <w:t>法定代表人：</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(电子签章)</w:t>
      </w:r>
    </w:p>
    <w:p w14:paraId="5C0A0FA9">
      <w:pPr>
        <w:pStyle w:val="23"/>
        <w:tabs>
          <w:tab w:val="clear" w:pos="709"/>
        </w:tabs>
        <w:spacing w:line="360" w:lineRule="auto"/>
        <w:ind w:left="0" w:firstLine="440"/>
        <w:rPr>
          <w:rFonts w:ascii="微软雅黑" w:hAnsi="微软雅黑" w:eastAsia="微软雅黑" w:cs="微软雅黑"/>
          <w:b/>
          <w:sz w:val="22"/>
          <w:szCs w:val="22"/>
        </w:rPr>
      </w:pPr>
      <w:r>
        <w:rPr>
          <w:rFonts w:hint="eastAsia" w:ascii="微软雅黑" w:hAnsi="微软雅黑" w:eastAsia="微软雅黑" w:cs="微软雅黑"/>
          <w:sz w:val="22"/>
          <w:szCs w:val="22"/>
        </w:rPr>
        <w:t>日期：   年    月     日</w:t>
      </w:r>
    </w:p>
    <w:p w14:paraId="205F27EE">
      <w:pPr>
        <w:autoSpaceDE w:val="0"/>
        <w:autoSpaceDN w:val="0"/>
        <w:spacing w:line="420" w:lineRule="exact"/>
        <w:ind w:right="26" w:firstLine="560"/>
        <w:jc w:val="center"/>
        <w:rPr>
          <w:rFonts w:ascii="微软雅黑" w:hAnsi="微软雅黑" w:eastAsia="微软雅黑" w:cs="微软雅黑"/>
          <w:b/>
          <w:sz w:val="28"/>
          <w:szCs w:val="30"/>
        </w:rPr>
      </w:pPr>
    </w:p>
    <w:p w14:paraId="14C8F59B">
      <w:pPr>
        <w:autoSpaceDE w:val="0"/>
        <w:autoSpaceDN w:val="0"/>
        <w:spacing w:line="420" w:lineRule="exact"/>
        <w:ind w:right="26" w:firstLine="560"/>
        <w:jc w:val="center"/>
        <w:rPr>
          <w:rFonts w:ascii="微软雅黑" w:hAnsi="微软雅黑" w:eastAsia="微软雅黑" w:cs="微软雅黑"/>
          <w:b/>
          <w:sz w:val="28"/>
          <w:szCs w:val="30"/>
        </w:rPr>
      </w:pPr>
    </w:p>
    <w:p w14:paraId="4291C413">
      <w:pPr>
        <w:autoSpaceDE w:val="0"/>
        <w:autoSpaceDN w:val="0"/>
        <w:spacing w:line="420" w:lineRule="exact"/>
        <w:ind w:right="26" w:firstLine="560"/>
        <w:jc w:val="center"/>
        <w:rPr>
          <w:rFonts w:ascii="微软雅黑" w:hAnsi="微软雅黑" w:eastAsia="微软雅黑" w:cs="微软雅黑"/>
          <w:b/>
          <w:sz w:val="28"/>
          <w:szCs w:val="30"/>
        </w:rPr>
      </w:pPr>
    </w:p>
    <w:p w14:paraId="26B880BC">
      <w:pPr>
        <w:autoSpaceDE w:val="0"/>
        <w:autoSpaceDN w:val="0"/>
        <w:spacing w:line="420" w:lineRule="exact"/>
        <w:ind w:right="26" w:firstLine="560"/>
        <w:jc w:val="center"/>
        <w:rPr>
          <w:rFonts w:ascii="微软雅黑" w:hAnsi="微软雅黑" w:eastAsia="微软雅黑" w:cs="微软雅黑"/>
          <w:b/>
          <w:sz w:val="28"/>
          <w:szCs w:val="30"/>
        </w:rPr>
      </w:pPr>
    </w:p>
    <w:p w14:paraId="7FC3A29B">
      <w:pPr>
        <w:autoSpaceDE w:val="0"/>
        <w:autoSpaceDN w:val="0"/>
        <w:spacing w:line="420" w:lineRule="exact"/>
        <w:ind w:right="26" w:firstLine="560"/>
        <w:jc w:val="center"/>
        <w:rPr>
          <w:rFonts w:ascii="微软雅黑" w:hAnsi="微软雅黑" w:eastAsia="微软雅黑" w:cs="微软雅黑"/>
          <w:b/>
          <w:sz w:val="28"/>
          <w:szCs w:val="30"/>
        </w:rPr>
      </w:pPr>
    </w:p>
    <w:p w14:paraId="27D3AC5B">
      <w:pPr>
        <w:autoSpaceDE w:val="0"/>
        <w:autoSpaceDN w:val="0"/>
        <w:spacing w:line="420" w:lineRule="exact"/>
        <w:ind w:right="26" w:firstLine="560"/>
        <w:jc w:val="center"/>
        <w:rPr>
          <w:rFonts w:ascii="微软雅黑" w:hAnsi="微软雅黑" w:eastAsia="微软雅黑" w:cs="微软雅黑"/>
          <w:b/>
          <w:sz w:val="28"/>
          <w:szCs w:val="30"/>
        </w:rPr>
      </w:pPr>
    </w:p>
    <w:p w14:paraId="6EBF41F1">
      <w:pPr>
        <w:autoSpaceDE w:val="0"/>
        <w:autoSpaceDN w:val="0"/>
        <w:spacing w:line="420" w:lineRule="exact"/>
        <w:ind w:right="26" w:firstLine="560"/>
        <w:jc w:val="center"/>
        <w:rPr>
          <w:rFonts w:ascii="微软雅黑" w:hAnsi="微软雅黑" w:eastAsia="微软雅黑" w:cs="微软雅黑"/>
          <w:b/>
          <w:sz w:val="28"/>
          <w:szCs w:val="30"/>
        </w:rPr>
      </w:pPr>
    </w:p>
    <w:p w14:paraId="53D9FE14">
      <w:pPr>
        <w:autoSpaceDE w:val="0"/>
        <w:autoSpaceDN w:val="0"/>
        <w:spacing w:line="420" w:lineRule="exact"/>
        <w:ind w:right="26" w:firstLine="560"/>
        <w:jc w:val="center"/>
        <w:rPr>
          <w:rFonts w:ascii="微软雅黑" w:hAnsi="微软雅黑" w:eastAsia="微软雅黑" w:cs="微软雅黑"/>
          <w:b/>
          <w:sz w:val="28"/>
          <w:szCs w:val="30"/>
        </w:rPr>
      </w:pPr>
    </w:p>
    <w:p w14:paraId="32C4D192">
      <w:pPr>
        <w:autoSpaceDE w:val="0"/>
        <w:autoSpaceDN w:val="0"/>
        <w:spacing w:line="420" w:lineRule="exact"/>
        <w:ind w:right="26" w:firstLine="560"/>
        <w:jc w:val="center"/>
        <w:rPr>
          <w:rFonts w:ascii="微软雅黑" w:hAnsi="微软雅黑" w:eastAsia="微软雅黑" w:cs="微软雅黑"/>
          <w:b/>
          <w:sz w:val="28"/>
          <w:szCs w:val="30"/>
        </w:rPr>
      </w:pPr>
    </w:p>
    <w:p w14:paraId="0A38B502">
      <w:pPr>
        <w:autoSpaceDE w:val="0"/>
        <w:autoSpaceDN w:val="0"/>
        <w:spacing w:line="420" w:lineRule="exact"/>
        <w:ind w:right="26" w:firstLine="560"/>
        <w:jc w:val="center"/>
        <w:rPr>
          <w:rFonts w:ascii="微软雅黑" w:hAnsi="微软雅黑" w:eastAsia="微软雅黑" w:cs="微软雅黑"/>
          <w:b/>
          <w:sz w:val="28"/>
          <w:szCs w:val="30"/>
        </w:rPr>
      </w:pPr>
    </w:p>
    <w:p w14:paraId="3A042DE3">
      <w:pPr>
        <w:autoSpaceDE w:val="0"/>
        <w:autoSpaceDN w:val="0"/>
        <w:spacing w:line="420" w:lineRule="exact"/>
        <w:ind w:right="26" w:firstLine="560"/>
        <w:jc w:val="center"/>
        <w:rPr>
          <w:rFonts w:ascii="微软雅黑" w:hAnsi="微软雅黑" w:eastAsia="微软雅黑" w:cs="微软雅黑"/>
          <w:b/>
          <w:sz w:val="28"/>
          <w:szCs w:val="30"/>
        </w:rPr>
      </w:pPr>
    </w:p>
    <w:p w14:paraId="6220B780">
      <w:pPr>
        <w:autoSpaceDE w:val="0"/>
        <w:autoSpaceDN w:val="0"/>
        <w:spacing w:line="420" w:lineRule="exact"/>
        <w:ind w:right="26" w:firstLine="560"/>
        <w:jc w:val="center"/>
        <w:rPr>
          <w:rFonts w:ascii="微软雅黑" w:hAnsi="微软雅黑" w:eastAsia="微软雅黑" w:cs="微软雅黑"/>
          <w:b/>
          <w:sz w:val="28"/>
          <w:szCs w:val="30"/>
        </w:rPr>
      </w:pPr>
    </w:p>
    <w:p w14:paraId="20568958">
      <w:pPr>
        <w:autoSpaceDE w:val="0"/>
        <w:autoSpaceDN w:val="0"/>
        <w:spacing w:line="420" w:lineRule="exact"/>
        <w:ind w:right="26" w:firstLine="560"/>
        <w:jc w:val="center"/>
        <w:rPr>
          <w:rFonts w:ascii="微软雅黑" w:hAnsi="微软雅黑" w:eastAsia="微软雅黑" w:cs="微软雅黑"/>
          <w:b/>
          <w:sz w:val="28"/>
          <w:szCs w:val="30"/>
        </w:rPr>
      </w:pPr>
    </w:p>
    <w:p w14:paraId="638B2483">
      <w:pPr>
        <w:autoSpaceDE w:val="0"/>
        <w:autoSpaceDN w:val="0"/>
        <w:spacing w:line="420" w:lineRule="exact"/>
        <w:ind w:right="26" w:firstLine="560"/>
        <w:jc w:val="center"/>
        <w:rPr>
          <w:rFonts w:ascii="微软雅黑" w:hAnsi="微软雅黑" w:eastAsia="微软雅黑" w:cs="微软雅黑"/>
          <w:b/>
          <w:sz w:val="28"/>
          <w:szCs w:val="30"/>
        </w:rPr>
      </w:pPr>
    </w:p>
    <w:p w14:paraId="719FC492">
      <w:pPr>
        <w:pStyle w:val="2"/>
        <w:rPr>
          <w:rFonts w:ascii="微软雅黑" w:hAnsi="微软雅黑" w:eastAsia="微软雅黑" w:cs="微软雅黑"/>
          <w:sz w:val="28"/>
          <w:szCs w:val="28"/>
        </w:rPr>
      </w:pPr>
      <w:r>
        <w:rPr>
          <w:rFonts w:hint="eastAsia" w:ascii="微软雅黑" w:hAnsi="微软雅黑" w:eastAsia="微软雅黑" w:cs="微软雅黑"/>
          <w:sz w:val="24"/>
          <w:szCs w:val="24"/>
        </w:rPr>
        <w:br w:type="page"/>
      </w:r>
      <w:bookmarkStart w:id="36" w:name="_Toc29171"/>
      <w:r>
        <w:rPr>
          <w:rFonts w:hint="eastAsia" w:ascii="微软雅黑" w:hAnsi="微软雅黑" w:eastAsia="微软雅黑" w:cs="微软雅黑"/>
          <w:sz w:val="28"/>
          <w:szCs w:val="28"/>
        </w:rPr>
        <w:t>四、服务承诺（自拟）</w:t>
      </w:r>
      <w:bookmarkEnd w:id="36"/>
    </w:p>
    <w:p w14:paraId="3DE6F6C8">
      <w:pPr>
        <w:pStyle w:val="2"/>
        <w:rPr>
          <w:rFonts w:ascii="微软雅黑" w:hAnsi="微软雅黑" w:eastAsia="微软雅黑" w:cs="微软雅黑"/>
        </w:rPr>
      </w:pPr>
    </w:p>
    <w:p w14:paraId="3161A779">
      <w:pPr>
        <w:spacing w:line="560" w:lineRule="exact"/>
        <w:ind w:firstLine="420"/>
        <w:jc w:val="center"/>
        <w:rPr>
          <w:rFonts w:ascii="微软雅黑" w:hAnsi="微软雅黑" w:eastAsia="微软雅黑" w:cs="微软雅黑"/>
          <w:b/>
          <w:sz w:val="21"/>
          <w:szCs w:val="21"/>
        </w:rPr>
      </w:pPr>
    </w:p>
    <w:p w14:paraId="78B1526B">
      <w:pPr>
        <w:spacing w:line="560" w:lineRule="exact"/>
        <w:ind w:firstLine="420"/>
        <w:jc w:val="center"/>
        <w:rPr>
          <w:rFonts w:ascii="微软雅黑" w:hAnsi="微软雅黑" w:eastAsia="微软雅黑" w:cs="微软雅黑"/>
          <w:b/>
          <w:sz w:val="21"/>
          <w:szCs w:val="21"/>
        </w:rPr>
      </w:pPr>
    </w:p>
    <w:p w14:paraId="62121A15">
      <w:pPr>
        <w:spacing w:line="560" w:lineRule="exact"/>
        <w:ind w:firstLine="420"/>
        <w:jc w:val="center"/>
        <w:rPr>
          <w:rFonts w:ascii="微软雅黑" w:hAnsi="微软雅黑" w:eastAsia="微软雅黑" w:cs="微软雅黑"/>
          <w:b/>
          <w:sz w:val="21"/>
          <w:szCs w:val="21"/>
        </w:rPr>
      </w:pPr>
    </w:p>
    <w:p w14:paraId="025E8B75">
      <w:pPr>
        <w:spacing w:line="560" w:lineRule="exact"/>
        <w:ind w:firstLine="420"/>
        <w:jc w:val="center"/>
        <w:rPr>
          <w:rFonts w:ascii="微软雅黑" w:hAnsi="微软雅黑" w:eastAsia="微软雅黑" w:cs="微软雅黑"/>
          <w:b/>
          <w:sz w:val="21"/>
          <w:szCs w:val="21"/>
        </w:rPr>
      </w:pPr>
    </w:p>
    <w:p w14:paraId="59B2949D">
      <w:pPr>
        <w:spacing w:line="560" w:lineRule="exact"/>
        <w:ind w:firstLine="420"/>
        <w:jc w:val="center"/>
        <w:rPr>
          <w:rFonts w:ascii="微软雅黑" w:hAnsi="微软雅黑" w:eastAsia="微软雅黑" w:cs="微软雅黑"/>
          <w:b/>
          <w:sz w:val="21"/>
          <w:szCs w:val="21"/>
        </w:rPr>
      </w:pPr>
    </w:p>
    <w:p w14:paraId="6D80CD23">
      <w:pPr>
        <w:spacing w:line="560" w:lineRule="exact"/>
        <w:ind w:firstLine="420"/>
        <w:jc w:val="center"/>
        <w:rPr>
          <w:rFonts w:ascii="微软雅黑" w:hAnsi="微软雅黑" w:eastAsia="微软雅黑" w:cs="微软雅黑"/>
          <w:b/>
          <w:sz w:val="21"/>
          <w:szCs w:val="21"/>
        </w:rPr>
      </w:pPr>
    </w:p>
    <w:p w14:paraId="5C60DF3F">
      <w:pPr>
        <w:spacing w:line="560" w:lineRule="exact"/>
        <w:ind w:firstLine="420"/>
        <w:jc w:val="center"/>
        <w:rPr>
          <w:rFonts w:ascii="微软雅黑" w:hAnsi="微软雅黑" w:eastAsia="微软雅黑" w:cs="微软雅黑"/>
          <w:b/>
          <w:sz w:val="21"/>
          <w:szCs w:val="21"/>
        </w:rPr>
      </w:pPr>
    </w:p>
    <w:p w14:paraId="692055E4">
      <w:pPr>
        <w:spacing w:line="560" w:lineRule="exact"/>
        <w:ind w:firstLine="420"/>
        <w:jc w:val="center"/>
        <w:rPr>
          <w:rFonts w:ascii="微软雅黑" w:hAnsi="微软雅黑" w:eastAsia="微软雅黑" w:cs="微软雅黑"/>
          <w:b/>
          <w:sz w:val="21"/>
          <w:szCs w:val="21"/>
        </w:rPr>
      </w:pPr>
    </w:p>
    <w:p w14:paraId="21EDFF21">
      <w:pPr>
        <w:spacing w:line="560" w:lineRule="exact"/>
        <w:ind w:firstLine="420"/>
        <w:jc w:val="center"/>
        <w:rPr>
          <w:rFonts w:ascii="微软雅黑" w:hAnsi="微软雅黑" w:eastAsia="微软雅黑" w:cs="微软雅黑"/>
          <w:b/>
          <w:sz w:val="21"/>
          <w:szCs w:val="21"/>
        </w:rPr>
      </w:pPr>
    </w:p>
    <w:p w14:paraId="7491CF03">
      <w:pPr>
        <w:spacing w:line="560" w:lineRule="exact"/>
        <w:ind w:firstLine="420"/>
        <w:jc w:val="center"/>
        <w:rPr>
          <w:rFonts w:ascii="微软雅黑" w:hAnsi="微软雅黑" w:eastAsia="微软雅黑" w:cs="微软雅黑"/>
          <w:b/>
          <w:sz w:val="21"/>
          <w:szCs w:val="21"/>
        </w:rPr>
      </w:pPr>
    </w:p>
    <w:p w14:paraId="1E78925A">
      <w:pPr>
        <w:spacing w:line="560" w:lineRule="exact"/>
        <w:ind w:firstLine="420"/>
        <w:jc w:val="center"/>
        <w:rPr>
          <w:rFonts w:ascii="微软雅黑" w:hAnsi="微软雅黑" w:eastAsia="微软雅黑" w:cs="微软雅黑"/>
          <w:b/>
          <w:sz w:val="21"/>
          <w:szCs w:val="21"/>
        </w:rPr>
      </w:pPr>
    </w:p>
    <w:p w14:paraId="419903D6">
      <w:pPr>
        <w:spacing w:line="560" w:lineRule="exact"/>
        <w:ind w:firstLine="420"/>
        <w:jc w:val="center"/>
        <w:rPr>
          <w:rFonts w:ascii="微软雅黑" w:hAnsi="微软雅黑" w:eastAsia="微软雅黑" w:cs="微软雅黑"/>
          <w:b/>
          <w:sz w:val="21"/>
          <w:szCs w:val="21"/>
        </w:rPr>
      </w:pPr>
    </w:p>
    <w:p w14:paraId="5C2FB121">
      <w:pPr>
        <w:spacing w:line="560" w:lineRule="exact"/>
        <w:ind w:firstLine="420"/>
        <w:jc w:val="center"/>
        <w:rPr>
          <w:rFonts w:ascii="微软雅黑" w:hAnsi="微软雅黑" w:eastAsia="微软雅黑" w:cs="微软雅黑"/>
          <w:b/>
          <w:sz w:val="21"/>
          <w:szCs w:val="21"/>
        </w:rPr>
      </w:pPr>
    </w:p>
    <w:p w14:paraId="0CFA7C09">
      <w:pPr>
        <w:spacing w:line="560" w:lineRule="exact"/>
        <w:ind w:firstLine="420"/>
        <w:jc w:val="center"/>
        <w:rPr>
          <w:rFonts w:ascii="微软雅黑" w:hAnsi="微软雅黑" w:eastAsia="微软雅黑" w:cs="微软雅黑"/>
          <w:b/>
          <w:sz w:val="21"/>
          <w:szCs w:val="21"/>
        </w:rPr>
      </w:pPr>
    </w:p>
    <w:p w14:paraId="3394810A">
      <w:pPr>
        <w:spacing w:line="560" w:lineRule="exact"/>
        <w:ind w:firstLine="420"/>
        <w:jc w:val="center"/>
        <w:rPr>
          <w:rFonts w:ascii="微软雅黑" w:hAnsi="微软雅黑" w:eastAsia="微软雅黑" w:cs="微软雅黑"/>
          <w:b/>
          <w:sz w:val="21"/>
          <w:szCs w:val="21"/>
        </w:rPr>
      </w:pPr>
    </w:p>
    <w:p w14:paraId="19E1C84E">
      <w:pPr>
        <w:spacing w:line="560" w:lineRule="exact"/>
        <w:ind w:firstLine="420"/>
        <w:jc w:val="center"/>
        <w:rPr>
          <w:rFonts w:ascii="微软雅黑" w:hAnsi="微软雅黑" w:eastAsia="微软雅黑" w:cs="微软雅黑"/>
          <w:b/>
          <w:sz w:val="21"/>
          <w:szCs w:val="21"/>
        </w:rPr>
      </w:pPr>
    </w:p>
    <w:p w14:paraId="23632B9E">
      <w:pPr>
        <w:spacing w:line="560" w:lineRule="exact"/>
        <w:ind w:firstLine="420"/>
        <w:jc w:val="center"/>
        <w:rPr>
          <w:rFonts w:ascii="微软雅黑" w:hAnsi="微软雅黑" w:eastAsia="微软雅黑" w:cs="微软雅黑"/>
          <w:b/>
          <w:sz w:val="21"/>
          <w:szCs w:val="21"/>
        </w:rPr>
      </w:pPr>
    </w:p>
    <w:p w14:paraId="57868C51">
      <w:pPr>
        <w:spacing w:line="560" w:lineRule="exact"/>
        <w:ind w:firstLine="420"/>
        <w:jc w:val="center"/>
        <w:rPr>
          <w:rFonts w:ascii="微软雅黑" w:hAnsi="微软雅黑" w:eastAsia="微软雅黑" w:cs="微软雅黑"/>
          <w:b/>
          <w:sz w:val="21"/>
          <w:szCs w:val="21"/>
        </w:rPr>
      </w:pPr>
    </w:p>
    <w:p w14:paraId="12ACB71A">
      <w:pPr>
        <w:spacing w:line="560" w:lineRule="exact"/>
        <w:ind w:firstLine="420"/>
        <w:jc w:val="center"/>
        <w:rPr>
          <w:rFonts w:ascii="微软雅黑" w:hAnsi="微软雅黑" w:eastAsia="微软雅黑" w:cs="微软雅黑"/>
          <w:b/>
          <w:sz w:val="21"/>
          <w:szCs w:val="21"/>
        </w:rPr>
      </w:pPr>
    </w:p>
    <w:p w14:paraId="779D0133">
      <w:pPr>
        <w:spacing w:line="560" w:lineRule="exact"/>
        <w:ind w:firstLine="420"/>
        <w:jc w:val="center"/>
        <w:rPr>
          <w:rFonts w:ascii="微软雅黑" w:hAnsi="微软雅黑" w:eastAsia="微软雅黑" w:cs="微软雅黑"/>
          <w:b/>
          <w:sz w:val="21"/>
          <w:szCs w:val="21"/>
        </w:rPr>
      </w:pPr>
    </w:p>
    <w:p w14:paraId="0421AFB6">
      <w:pPr>
        <w:spacing w:line="560" w:lineRule="exact"/>
        <w:ind w:firstLine="420"/>
        <w:jc w:val="center"/>
        <w:rPr>
          <w:rFonts w:ascii="微软雅黑" w:hAnsi="微软雅黑" w:eastAsia="微软雅黑" w:cs="微软雅黑"/>
          <w:b/>
          <w:sz w:val="21"/>
          <w:szCs w:val="21"/>
        </w:rPr>
      </w:pPr>
    </w:p>
    <w:p w14:paraId="70F083F5">
      <w:pPr>
        <w:spacing w:line="560" w:lineRule="exact"/>
        <w:ind w:firstLine="420"/>
        <w:jc w:val="center"/>
        <w:rPr>
          <w:rFonts w:ascii="微软雅黑" w:hAnsi="微软雅黑" w:eastAsia="微软雅黑" w:cs="微软雅黑"/>
          <w:b/>
          <w:sz w:val="21"/>
          <w:szCs w:val="21"/>
        </w:rPr>
      </w:pPr>
    </w:p>
    <w:p w14:paraId="1FDFCD64">
      <w:pPr>
        <w:spacing w:line="560" w:lineRule="exact"/>
        <w:ind w:firstLine="420"/>
        <w:jc w:val="center"/>
        <w:rPr>
          <w:rFonts w:ascii="微软雅黑" w:hAnsi="微软雅黑" w:eastAsia="微软雅黑" w:cs="微软雅黑"/>
          <w:b/>
          <w:sz w:val="21"/>
          <w:szCs w:val="21"/>
        </w:rPr>
      </w:pPr>
    </w:p>
    <w:p w14:paraId="3A1195F3">
      <w:pPr>
        <w:ind w:firstLine="560"/>
        <w:jc w:val="center"/>
        <w:rPr>
          <w:rFonts w:hint="default" w:ascii="微软雅黑" w:hAnsi="微软雅黑" w:eastAsia="微软雅黑" w:cs="微软雅黑"/>
          <w:b/>
          <w:sz w:val="28"/>
          <w:szCs w:val="28"/>
          <w:lang w:val="en-US" w:eastAsia="zh-CN"/>
        </w:rPr>
      </w:pPr>
      <w:bookmarkStart w:id="37" w:name="_Toc4676"/>
      <w:r>
        <w:rPr>
          <w:rFonts w:hint="eastAsia" w:ascii="微软雅黑" w:hAnsi="微软雅黑" w:eastAsia="微软雅黑" w:cs="微软雅黑"/>
          <w:b/>
          <w:sz w:val="28"/>
          <w:szCs w:val="28"/>
        </w:rPr>
        <w:t>五、使用绿色包装承诺书</w:t>
      </w:r>
      <w:r>
        <w:rPr>
          <w:rFonts w:hint="eastAsia" w:ascii="微软雅黑" w:hAnsi="微软雅黑" w:eastAsia="微软雅黑" w:cs="微软雅黑"/>
          <w:b/>
          <w:sz w:val="28"/>
          <w:szCs w:val="28"/>
          <w:lang w:eastAsia="zh-CN"/>
        </w:rPr>
        <w:t>（</w:t>
      </w:r>
      <w:r>
        <w:rPr>
          <w:rFonts w:hint="eastAsia" w:ascii="微软雅黑" w:hAnsi="微软雅黑" w:eastAsia="微软雅黑" w:cs="微软雅黑"/>
          <w:b/>
          <w:sz w:val="28"/>
          <w:szCs w:val="28"/>
          <w:lang w:val="en-US" w:eastAsia="zh-CN"/>
        </w:rPr>
        <w:t>如有）</w:t>
      </w:r>
    </w:p>
    <w:p w14:paraId="1BDC8CB6">
      <w:pPr>
        <w:spacing w:line="360" w:lineRule="auto"/>
        <w:ind w:firstLine="480"/>
        <w:rPr>
          <w:rFonts w:ascii="微软雅黑" w:hAnsi="微软雅黑" w:eastAsia="微软雅黑" w:cs="微软雅黑"/>
          <w:szCs w:val="24"/>
        </w:rPr>
      </w:pPr>
      <w:r>
        <w:rPr>
          <w:rFonts w:hint="eastAsia" w:ascii="微软雅黑" w:hAnsi="微软雅黑" w:eastAsia="微软雅黑" w:cs="微软雅黑"/>
          <w:szCs w:val="24"/>
        </w:rPr>
        <w:t>我方承诺：</w:t>
      </w:r>
    </w:p>
    <w:p w14:paraId="42045BD0">
      <w:pPr>
        <w:spacing w:line="360" w:lineRule="auto"/>
        <w:ind w:firstLine="480"/>
        <w:rPr>
          <w:rFonts w:ascii="微软雅黑" w:hAnsi="微软雅黑" w:eastAsia="微软雅黑" w:cs="微软雅黑"/>
          <w:szCs w:val="24"/>
        </w:rPr>
      </w:pPr>
      <w:r>
        <w:rPr>
          <w:rFonts w:hint="eastAsia" w:ascii="微软雅黑" w:hAnsi="微软雅黑" w:eastAsia="微软雅黑" w:cs="微软雅黑"/>
          <w:szCs w:val="24"/>
        </w:rPr>
        <w:t>根据关于印发《商品包装政府采购需求标准（试行）》、 《快递包装政府采购需求标准（试行）》的通知（财办库〔2020〕123 号）在政府采购货物、工程和服务项目中涉及商品包装和快递包装的，参考包装需求标准，我方保证做到按照要求使用绿色包装。</w:t>
      </w:r>
    </w:p>
    <w:p w14:paraId="744747AA">
      <w:pPr>
        <w:spacing w:line="360" w:lineRule="auto"/>
        <w:ind w:firstLine="720" w:firstLineChars="300"/>
        <w:rPr>
          <w:rFonts w:ascii="微软雅黑" w:hAnsi="微软雅黑" w:eastAsia="微软雅黑" w:cs="微软雅黑"/>
          <w:szCs w:val="24"/>
        </w:rPr>
      </w:pPr>
      <w:r>
        <w:rPr>
          <w:rFonts w:hint="eastAsia" w:ascii="微软雅黑" w:hAnsi="微软雅黑" w:eastAsia="微软雅黑" w:cs="微软雅黑"/>
          <w:szCs w:val="24"/>
        </w:rPr>
        <w:t>特此承诺</w:t>
      </w:r>
    </w:p>
    <w:p w14:paraId="1AEF4196">
      <w:pPr>
        <w:ind w:firstLine="480"/>
        <w:jc w:val="center"/>
        <w:rPr>
          <w:rFonts w:ascii="微软雅黑" w:hAnsi="微软雅黑" w:eastAsia="微软雅黑" w:cs="微软雅黑"/>
          <w:bCs/>
          <w:szCs w:val="24"/>
        </w:rPr>
      </w:pPr>
    </w:p>
    <w:p w14:paraId="3C07B36E">
      <w:pPr>
        <w:ind w:firstLine="480"/>
        <w:jc w:val="center"/>
        <w:rPr>
          <w:rFonts w:ascii="微软雅黑" w:hAnsi="微软雅黑" w:eastAsia="微软雅黑" w:cs="微软雅黑"/>
          <w:bCs/>
          <w:szCs w:val="24"/>
        </w:rPr>
      </w:pPr>
    </w:p>
    <w:p w14:paraId="22388E88">
      <w:pPr>
        <w:ind w:firstLine="480"/>
        <w:jc w:val="center"/>
        <w:rPr>
          <w:rFonts w:ascii="微软雅黑" w:hAnsi="微软雅黑" w:eastAsia="微软雅黑" w:cs="微软雅黑"/>
          <w:bCs/>
          <w:szCs w:val="24"/>
        </w:rPr>
      </w:pPr>
    </w:p>
    <w:p w14:paraId="5F65CE53">
      <w:pPr>
        <w:ind w:firstLine="273" w:firstLineChars="114"/>
        <w:rPr>
          <w:rFonts w:ascii="微软雅黑" w:hAnsi="微软雅黑" w:eastAsia="微软雅黑" w:cs="微软雅黑"/>
          <w:bCs/>
          <w:szCs w:val="24"/>
        </w:rPr>
      </w:pPr>
      <w:r>
        <w:rPr>
          <w:rFonts w:hint="eastAsia" w:ascii="微软雅黑" w:hAnsi="微软雅黑" w:eastAsia="微软雅黑" w:cs="微软雅黑"/>
          <w:bCs/>
          <w:szCs w:val="24"/>
        </w:rPr>
        <w:t>投标人：</w:t>
      </w:r>
      <w:r>
        <w:rPr>
          <w:rFonts w:hint="eastAsia" w:ascii="微软雅黑" w:hAnsi="微软雅黑" w:eastAsia="微软雅黑" w:cs="微软雅黑"/>
          <w:bCs/>
          <w:szCs w:val="24"/>
          <w:u w:val="single"/>
        </w:rPr>
        <w:t xml:space="preserve">               </w:t>
      </w:r>
      <w:r>
        <w:rPr>
          <w:rFonts w:hint="eastAsia" w:ascii="微软雅黑" w:hAnsi="微软雅黑" w:eastAsia="微软雅黑" w:cs="微软雅黑"/>
          <w:bCs/>
          <w:szCs w:val="24"/>
        </w:rPr>
        <w:t>(电子签章)</w:t>
      </w:r>
    </w:p>
    <w:p w14:paraId="2227DCDA">
      <w:pPr>
        <w:ind w:firstLine="273" w:firstLineChars="114"/>
        <w:rPr>
          <w:rFonts w:ascii="微软雅黑" w:hAnsi="微软雅黑" w:eastAsia="微软雅黑" w:cs="微软雅黑"/>
          <w:bCs/>
          <w:szCs w:val="24"/>
        </w:rPr>
      </w:pPr>
      <w:r>
        <w:rPr>
          <w:rFonts w:hint="eastAsia" w:ascii="微软雅黑" w:hAnsi="微软雅黑" w:eastAsia="微软雅黑" w:cs="微软雅黑"/>
          <w:bCs/>
          <w:szCs w:val="24"/>
        </w:rPr>
        <w:t>法定代表人：</w:t>
      </w:r>
      <w:r>
        <w:rPr>
          <w:rFonts w:hint="eastAsia" w:ascii="微软雅黑" w:hAnsi="微软雅黑" w:eastAsia="微软雅黑" w:cs="微软雅黑"/>
          <w:bCs/>
          <w:szCs w:val="24"/>
          <w:u w:val="single"/>
        </w:rPr>
        <w:t xml:space="preserve">           </w:t>
      </w:r>
      <w:r>
        <w:rPr>
          <w:rFonts w:hint="eastAsia" w:ascii="微软雅黑" w:hAnsi="微软雅黑" w:eastAsia="微软雅黑" w:cs="微软雅黑"/>
          <w:bCs/>
          <w:szCs w:val="24"/>
        </w:rPr>
        <w:t>(电子签章)</w:t>
      </w:r>
    </w:p>
    <w:p w14:paraId="4FEE25B8">
      <w:pPr>
        <w:ind w:firstLine="273" w:firstLineChars="114"/>
        <w:rPr>
          <w:rFonts w:ascii="微软雅黑" w:hAnsi="微软雅黑" w:eastAsia="微软雅黑" w:cs="微软雅黑"/>
          <w:bCs/>
          <w:szCs w:val="24"/>
        </w:rPr>
      </w:pPr>
      <w:r>
        <w:rPr>
          <w:rFonts w:hint="eastAsia" w:ascii="微软雅黑" w:hAnsi="微软雅黑" w:eastAsia="微软雅黑" w:cs="微软雅黑"/>
          <w:bCs/>
          <w:szCs w:val="24"/>
        </w:rPr>
        <w:t>日 期：</w:t>
      </w:r>
      <w:r>
        <w:rPr>
          <w:rFonts w:hint="eastAsia" w:ascii="微软雅黑" w:hAnsi="微软雅黑" w:eastAsia="微软雅黑" w:cs="微软雅黑"/>
          <w:bCs/>
          <w:szCs w:val="24"/>
          <w:u w:val="single"/>
        </w:rPr>
        <w:t xml:space="preserve">    </w:t>
      </w:r>
      <w:r>
        <w:rPr>
          <w:rFonts w:hint="eastAsia" w:ascii="微软雅黑" w:hAnsi="微软雅黑" w:eastAsia="微软雅黑" w:cs="微软雅黑"/>
          <w:bCs/>
          <w:szCs w:val="24"/>
        </w:rPr>
        <w:t>年</w:t>
      </w:r>
      <w:r>
        <w:rPr>
          <w:rFonts w:hint="eastAsia" w:ascii="微软雅黑" w:hAnsi="微软雅黑" w:eastAsia="微软雅黑" w:cs="微软雅黑"/>
          <w:bCs/>
          <w:szCs w:val="24"/>
          <w:u w:val="single"/>
        </w:rPr>
        <w:t xml:space="preserve">    </w:t>
      </w:r>
      <w:r>
        <w:rPr>
          <w:rFonts w:hint="eastAsia" w:ascii="微软雅黑" w:hAnsi="微软雅黑" w:eastAsia="微软雅黑" w:cs="微软雅黑"/>
          <w:bCs/>
          <w:szCs w:val="24"/>
        </w:rPr>
        <w:t>月</w:t>
      </w:r>
      <w:r>
        <w:rPr>
          <w:rFonts w:hint="eastAsia" w:ascii="微软雅黑" w:hAnsi="微软雅黑" w:eastAsia="微软雅黑" w:cs="微软雅黑"/>
          <w:bCs/>
          <w:szCs w:val="24"/>
          <w:u w:val="single"/>
        </w:rPr>
        <w:t xml:space="preserve">    </w:t>
      </w:r>
      <w:r>
        <w:rPr>
          <w:rFonts w:hint="eastAsia" w:ascii="微软雅黑" w:hAnsi="微软雅黑" w:eastAsia="微软雅黑" w:cs="微软雅黑"/>
          <w:bCs/>
          <w:szCs w:val="24"/>
        </w:rPr>
        <w:t xml:space="preserve">日 </w:t>
      </w:r>
    </w:p>
    <w:p w14:paraId="5B24B08B">
      <w:pPr>
        <w:ind w:firstLine="319" w:firstLineChars="114"/>
        <w:jc w:val="center"/>
        <w:rPr>
          <w:rFonts w:ascii="微软雅黑" w:hAnsi="微软雅黑" w:eastAsia="微软雅黑" w:cs="微软雅黑"/>
          <w:b/>
          <w:sz w:val="28"/>
          <w:szCs w:val="28"/>
        </w:rPr>
      </w:pPr>
    </w:p>
    <w:p w14:paraId="34FE87E6">
      <w:pPr>
        <w:ind w:firstLine="560"/>
        <w:jc w:val="center"/>
        <w:rPr>
          <w:rFonts w:ascii="微软雅黑" w:hAnsi="微软雅黑" w:eastAsia="微软雅黑" w:cs="微软雅黑"/>
          <w:b/>
          <w:sz w:val="28"/>
          <w:szCs w:val="28"/>
        </w:rPr>
      </w:pPr>
    </w:p>
    <w:p w14:paraId="0F27E238">
      <w:pPr>
        <w:ind w:firstLine="560"/>
        <w:jc w:val="center"/>
        <w:rPr>
          <w:rFonts w:ascii="微软雅黑" w:hAnsi="微软雅黑" w:eastAsia="微软雅黑" w:cs="微软雅黑"/>
          <w:b/>
          <w:sz w:val="28"/>
          <w:szCs w:val="28"/>
        </w:rPr>
      </w:pPr>
    </w:p>
    <w:p w14:paraId="55B25F64">
      <w:pPr>
        <w:ind w:firstLine="560"/>
        <w:jc w:val="center"/>
        <w:rPr>
          <w:rFonts w:ascii="微软雅黑" w:hAnsi="微软雅黑" w:eastAsia="微软雅黑" w:cs="微软雅黑"/>
          <w:b/>
          <w:sz w:val="28"/>
          <w:szCs w:val="28"/>
        </w:rPr>
      </w:pPr>
    </w:p>
    <w:p w14:paraId="31DF4919">
      <w:pPr>
        <w:ind w:firstLine="560"/>
        <w:jc w:val="center"/>
        <w:rPr>
          <w:rFonts w:ascii="微软雅黑" w:hAnsi="微软雅黑" w:eastAsia="微软雅黑" w:cs="微软雅黑"/>
          <w:b/>
          <w:sz w:val="28"/>
          <w:szCs w:val="28"/>
        </w:rPr>
      </w:pPr>
    </w:p>
    <w:p w14:paraId="79C9F572">
      <w:pPr>
        <w:ind w:firstLine="560"/>
        <w:jc w:val="center"/>
        <w:rPr>
          <w:rFonts w:ascii="微软雅黑" w:hAnsi="微软雅黑" w:eastAsia="微软雅黑" w:cs="微软雅黑"/>
          <w:b/>
          <w:sz w:val="28"/>
          <w:szCs w:val="28"/>
        </w:rPr>
      </w:pPr>
    </w:p>
    <w:p w14:paraId="2D474AB7">
      <w:pPr>
        <w:ind w:firstLine="560"/>
        <w:jc w:val="center"/>
        <w:rPr>
          <w:rFonts w:ascii="微软雅黑" w:hAnsi="微软雅黑" w:eastAsia="微软雅黑" w:cs="微软雅黑"/>
          <w:b/>
          <w:sz w:val="28"/>
          <w:szCs w:val="28"/>
        </w:rPr>
      </w:pPr>
    </w:p>
    <w:p w14:paraId="5F0579AF">
      <w:pPr>
        <w:ind w:firstLine="560"/>
        <w:jc w:val="center"/>
        <w:rPr>
          <w:rFonts w:ascii="微软雅黑" w:hAnsi="微软雅黑" w:eastAsia="微软雅黑" w:cs="微软雅黑"/>
          <w:b/>
          <w:sz w:val="28"/>
          <w:szCs w:val="28"/>
        </w:rPr>
      </w:pPr>
    </w:p>
    <w:p w14:paraId="40213396">
      <w:pPr>
        <w:ind w:firstLine="560"/>
        <w:jc w:val="center"/>
        <w:rPr>
          <w:rFonts w:ascii="微软雅黑" w:hAnsi="微软雅黑" w:eastAsia="微软雅黑" w:cs="微软雅黑"/>
          <w:b/>
          <w:sz w:val="28"/>
          <w:szCs w:val="28"/>
        </w:rPr>
      </w:pPr>
    </w:p>
    <w:p w14:paraId="34F859CB">
      <w:pPr>
        <w:ind w:firstLine="560"/>
        <w:jc w:val="center"/>
        <w:rPr>
          <w:rFonts w:ascii="微软雅黑" w:hAnsi="微软雅黑" w:eastAsia="微软雅黑" w:cs="微软雅黑"/>
          <w:b/>
          <w:sz w:val="28"/>
          <w:szCs w:val="28"/>
        </w:rPr>
      </w:pPr>
    </w:p>
    <w:p w14:paraId="5246A257">
      <w:pPr>
        <w:ind w:firstLine="560"/>
        <w:jc w:val="center"/>
        <w:rPr>
          <w:rFonts w:ascii="微软雅黑" w:hAnsi="微软雅黑" w:eastAsia="微软雅黑" w:cs="微软雅黑"/>
          <w:b/>
          <w:sz w:val="28"/>
          <w:szCs w:val="28"/>
        </w:rPr>
      </w:pPr>
    </w:p>
    <w:p w14:paraId="7087FA48">
      <w:pPr>
        <w:ind w:firstLine="560"/>
        <w:jc w:val="center"/>
        <w:rPr>
          <w:rFonts w:ascii="微软雅黑" w:hAnsi="微软雅黑" w:eastAsia="微软雅黑" w:cs="微软雅黑"/>
          <w:b/>
          <w:sz w:val="28"/>
          <w:szCs w:val="28"/>
        </w:rPr>
      </w:pPr>
    </w:p>
    <w:p w14:paraId="5B025BF2">
      <w:pPr>
        <w:ind w:firstLine="560"/>
        <w:jc w:val="center"/>
        <w:rPr>
          <w:rFonts w:ascii="微软雅黑" w:hAnsi="微软雅黑" w:eastAsia="微软雅黑" w:cs="微软雅黑"/>
          <w:b/>
          <w:sz w:val="28"/>
          <w:szCs w:val="28"/>
        </w:rPr>
      </w:pPr>
    </w:p>
    <w:p w14:paraId="33F8BA90">
      <w:pPr>
        <w:ind w:firstLine="560"/>
        <w:jc w:val="center"/>
        <w:rPr>
          <w:rFonts w:ascii="微软雅黑" w:hAnsi="微软雅黑" w:eastAsia="微软雅黑" w:cs="微软雅黑"/>
          <w:b/>
          <w:sz w:val="28"/>
          <w:szCs w:val="28"/>
        </w:rPr>
      </w:pPr>
    </w:p>
    <w:p w14:paraId="59B88A57">
      <w:pPr>
        <w:pStyle w:val="2"/>
        <w:rPr>
          <w:rFonts w:ascii="微软雅黑" w:hAnsi="微软雅黑" w:eastAsia="微软雅黑" w:cs="微软雅黑"/>
          <w:sz w:val="28"/>
          <w:szCs w:val="28"/>
        </w:rPr>
      </w:pPr>
      <w:r>
        <w:rPr>
          <w:rFonts w:hint="eastAsia" w:ascii="微软雅黑" w:hAnsi="微软雅黑" w:eastAsia="微软雅黑" w:cs="微软雅黑"/>
          <w:sz w:val="28"/>
          <w:szCs w:val="28"/>
        </w:rPr>
        <w:t>六、采购代理服务费承诺函</w:t>
      </w:r>
      <w:bookmarkEnd w:id="37"/>
    </w:p>
    <w:p w14:paraId="36FD5C09">
      <w:pPr>
        <w:ind w:firstLine="0" w:firstLineChars="0"/>
        <w:rPr>
          <w:rFonts w:ascii="微软雅黑" w:hAnsi="微软雅黑" w:eastAsia="微软雅黑" w:cs="微软雅黑"/>
          <w:sz w:val="22"/>
          <w:szCs w:val="22"/>
        </w:rPr>
      </w:pPr>
      <w:r>
        <w:rPr>
          <w:rFonts w:hint="eastAsia" w:ascii="微软雅黑" w:hAnsi="微软雅黑" w:eastAsia="微软雅黑" w:cs="微软雅黑"/>
          <w:sz w:val="22"/>
          <w:szCs w:val="22"/>
        </w:rPr>
        <w:t>致</w:t>
      </w:r>
      <w:r>
        <w:rPr>
          <w:rFonts w:hint="eastAsia" w:ascii="微软雅黑" w:hAnsi="微软雅黑" w:eastAsia="微软雅黑" w:cs="微软雅黑"/>
          <w:sz w:val="22"/>
          <w:szCs w:val="22"/>
          <w:u w:val="single"/>
        </w:rPr>
        <w:t>(采购人及采购代理机构)</w:t>
      </w:r>
    </w:p>
    <w:p w14:paraId="009428CE">
      <w:pPr>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我们在贵单位组织的(项目名称:</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 招标中若获中标，我们保证在领取中标(成交)通知书的同时，按采购文件的规定，向贵单位一次性支付采购代理服务费用。否则，由此产生的一切法律后果和责任由我公司承担。</w:t>
      </w:r>
    </w:p>
    <w:p w14:paraId="51F16A64">
      <w:pPr>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我公司声明放弃对此提出任何异议和追索的权利。</w:t>
      </w:r>
    </w:p>
    <w:p w14:paraId="5042483C">
      <w:pPr>
        <w:ind w:firstLine="440"/>
        <w:rPr>
          <w:rFonts w:ascii="微软雅黑" w:hAnsi="微软雅黑" w:eastAsia="微软雅黑" w:cs="微软雅黑"/>
          <w:sz w:val="22"/>
          <w:szCs w:val="22"/>
        </w:rPr>
      </w:pPr>
    </w:p>
    <w:p w14:paraId="58ABEC81">
      <w:pPr>
        <w:ind w:firstLine="440"/>
        <w:rPr>
          <w:rFonts w:ascii="微软雅黑" w:hAnsi="微软雅黑" w:eastAsia="微软雅黑" w:cs="微软雅黑"/>
          <w:sz w:val="22"/>
          <w:szCs w:val="22"/>
        </w:rPr>
      </w:pPr>
    </w:p>
    <w:p w14:paraId="7143A793">
      <w:pPr>
        <w:ind w:firstLine="0" w:firstLineChars="0"/>
        <w:rPr>
          <w:rFonts w:ascii="微软雅黑" w:hAnsi="微软雅黑" w:eastAsia="微软雅黑" w:cs="微软雅黑"/>
          <w:sz w:val="22"/>
          <w:szCs w:val="22"/>
        </w:rPr>
      </w:pPr>
      <w:r>
        <w:rPr>
          <w:rFonts w:hint="eastAsia" w:ascii="微软雅黑" w:hAnsi="微软雅黑" w:eastAsia="微软雅黑" w:cs="微软雅黑"/>
          <w:sz w:val="22"/>
          <w:szCs w:val="22"/>
        </w:rPr>
        <w:t>特此承诺。</w:t>
      </w:r>
    </w:p>
    <w:p w14:paraId="583AB5D0">
      <w:pPr>
        <w:ind w:firstLine="440"/>
        <w:rPr>
          <w:rFonts w:ascii="微软雅黑" w:hAnsi="微软雅黑" w:eastAsia="微软雅黑" w:cs="微软雅黑"/>
          <w:sz w:val="22"/>
          <w:szCs w:val="22"/>
        </w:rPr>
      </w:pPr>
    </w:p>
    <w:p w14:paraId="165F0006">
      <w:pPr>
        <w:ind w:firstLine="440"/>
        <w:rPr>
          <w:rFonts w:ascii="微软雅黑" w:hAnsi="微软雅黑" w:eastAsia="微软雅黑" w:cs="微软雅黑"/>
          <w:sz w:val="22"/>
          <w:szCs w:val="22"/>
        </w:rPr>
      </w:pPr>
    </w:p>
    <w:p w14:paraId="0EC8E48D">
      <w:pPr>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投标人:</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(电子签章 )</w:t>
      </w:r>
    </w:p>
    <w:p w14:paraId="54D008FB">
      <w:pPr>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法定代表人:</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(电子签章)</w:t>
      </w:r>
    </w:p>
    <w:p w14:paraId="55D51526">
      <w:pPr>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日期:</w:t>
      </w:r>
      <w:r>
        <w:rPr>
          <w:rFonts w:hint="eastAsia" w:ascii="微软雅黑" w:hAnsi="微软雅黑" w:eastAsia="微软雅黑" w:cs="微软雅黑"/>
          <w:sz w:val="22"/>
          <w:szCs w:val="22"/>
          <w:u w:val="single"/>
        </w:rPr>
        <w:t xml:space="preserve">                 </w:t>
      </w:r>
    </w:p>
    <w:p w14:paraId="3C35B4C7">
      <w:pPr>
        <w:ind w:firstLine="480"/>
        <w:rPr>
          <w:rFonts w:ascii="微软雅黑" w:hAnsi="微软雅黑" w:eastAsia="微软雅黑" w:cs="微软雅黑"/>
        </w:rPr>
      </w:pPr>
    </w:p>
    <w:p w14:paraId="3453BE45">
      <w:pPr>
        <w:spacing w:line="560" w:lineRule="exact"/>
        <w:ind w:firstLine="420"/>
        <w:jc w:val="center"/>
        <w:rPr>
          <w:rFonts w:ascii="微软雅黑" w:hAnsi="微软雅黑" w:eastAsia="微软雅黑" w:cs="微软雅黑"/>
          <w:b/>
          <w:sz w:val="21"/>
          <w:szCs w:val="21"/>
        </w:rPr>
      </w:pPr>
    </w:p>
    <w:p w14:paraId="50F51184">
      <w:pPr>
        <w:spacing w:line="560" w:lineRule="exact"/>
        <w:ind w:firstLine="420"/>
        <w:jc w:val="center"/>
        <w:rPr>
          <w:rFonts w:ascii="微软雅黑" w:hAnsi="微软雅黑" w:eastAsia="微软雅黑" w:cs="微软雅黑"/>
          <w:b/>
          <w:sz w:val="21"/>
          <w:szCs w:val="21"/>
        </w:rPr>
      </w:pPr>
    </w:p>
    <w:p w14:paraId="48D1AB11">
      <w:pPr>
        <w:spacing w:line="560" w:lineRule="exact"/>
        <w:ind w:firstLine="420"/>
        <w:jc w:val="center"/>
        <w:rPr>
          <w:rFonts w:ascii="微软雅黑" w:hAnsi="微软雅黑" w:eastAsia="微软雅黑" w:cs="微软雅黑"/>
          <w:b/>
          <w:sz w:val="21"/>
          <w:szCs w:val="21"/>
        </w:rPr>
      </w:pPr>
    </w:p>
    <w:p w14:paraId="41C7FB0F">
      <w:pPr>
        <w:spacing w:line="560" w:lineRule="exact"/>
        <w:ind w:firstLine="420"/>
        <w:jc w:val="center"/>
        <w:rPr>
          <w:rFonts w:ascii="微软雅黑" w:hAnsi="微软雅黑" w:eastAsia="微软雅黑" w:cs="微软雅黑"/>
          <w:b/>
          <w:sz w:val="21"/>
          <w:szCs w:val="21"/>
        </w:rPr>
      </w:pPr>
    </w:p>
    <w:p w14:paraId="2850276B">
      <w:pPr>
        <w:spacing w:line="560" w:lineRule="exact"/>
        <w:ind w:firstLine="420"/>
        <w:jc w:val="center"/>
        <w:rPr>
          <w:rFonts w:ascii="微软雅黑" w:hAnsi="微软雅黑" w:eastAsia="微软雅黑" w:cs="微软雅黑"/>
          <w:b/>
          <w:sz w:val="21"/>
          <w:szCs w:val="21"/>
        </w:rPr>
      </w:pPr>
    </w:p>
    <w:p w14:paraId="68BA87B2">
      <w:pPr>
        <w:spacing w:line="560" w:lineRule="exact"/>
        <w:ind w:firstLine="420"/>
        <w:jc w:val="center"/>
        <w:rPr>
          <w:rFonts w:ascii="微软雅黑" w:hAnsi="微软雅黑" w:eastAsia="微软雅黑" w:cs="微软雅黑"/>
          <w:b/>
          <w:sz w:val="21"/>
          <w:szCs w:val="21"/>
        </w:rPr>
      </w:pPr>
    </w:p>
    <w:p w14:paraId="1AB499E4">
      <w:pPr>
        <w:spacing w:line="560" w:lineRule="exact"/>
        <w:ind w:firstLine="420"/>
        <w:jc w:val="center"/>
        <w:rPr>
          <w:rFonts w:ascii="微软雅黑" w:hAnsi="微软雅黑" w:eastAsia="微软雅黑" w:cs="微软雅黑"/>
          <w:b/>
          <w:sz w:val="21"/>
          <w:szCs w:val="21"/>
        </w:rPr>
      </w:pPr>
    </w:p>
    <w:p w14:paraId="0B2FDF8A">
      <w:pPr>
        <w:spacing w:line="560" w:lineRule="exact"/>
        <w:ind w:firstLine="420"/>
        <w:jc w:val="center"/>
        <w:rPr>
          <w:rFonts w:ascii="微软雅黑" w:hAnsi="微软雅黑" w:eastAsia="微软雅黑" w:cs="微软雅黑"/>
          <w:b/>
          <w:sz w:val="21"/>
          <w:szCs w:val="21"/>
        </w:rPr>
      </w:pPr>
    </w:p>
    <w:p w14:paraId="3676D1FC">
      <w:pPr>
        <w:spacing w:line="560" w:lineRule="exact"/>
        <w:ind w:firstLine="420"/>
        <w:jc w:val="center"/>
        <w:rPr>
          <w:rFonts w:ascii="微软雅黑" w:hAnsi="微软雅黑" w:eastAsia="微软雅黑" w:cs="微软雅黑"/>
          <w:b/>
          <w:sz w:val="21"/>
          <w:szCs w:val="21"/>
        </w:rPr>
      </w:pPr>
    </w:p>
    <w:p w14:paraId="4485DD93">
      <w:pPr>
        <w:spacing w:line="560" w:lineRule="exact"/>
        <w:ind w:firstLine="420"/>
        <w:jc w:val="center"/>
        <w:rPr>
          <w:rFonts w:ascii="微软雅黑" w:hAnsi="微软雅黑" w:eastAsia="微软雅黑" w:cs="微软雅黑"/>
          <w:b/>
          <w:sz w:val="21"/>
          <w:szCs w:val="21"/>
        </w:rPr>
      </w:pPr>
    </w:p>
    <w:p w14:paraId="7EEEAEEB">
      <w:pPr>
        <w:spacing w:line="560" w:lineRule="exact"/>
        <w:ind w:firstLine="420"/>
        <w:jc w:val="center"/>
        <w:rPr>
          <w:rFonts w:ascii="微软雅黑" w:hAnsi="微软雅黑" w:eastAsia="微软雅黑" w:cs="微软雅黑"/>
          <w:b/>
          <w:sz w:val="21"/>
          <w:szCs w:val="21"/>
        </w:rPr>
      </w:pPr>
    </w:p>
    <w:p w14:paraId="02D2B322">
      <w:pPr>
        <w:pStyle w:val="2"/>
        <w:rPr>
          <w:rFonts w:hint="default" w:ascii="微软雅黑" w:hAnsi="微软雅黑" w:eastAsia="微软雅黑" w:cs="微软雅黑"/>
          <w:sz w:val="28"/>
          <w:szCs w:val="28"/>
          <w:lang w:val="en-US" w:eastAsia="zh-CN"/>
        </w:rPr>
      </w:pPr>
      <w:bookmarkStart w:id="38" w:name="_Toc14513"/>
      <w:bookmarkStart w:id="39" w:name="_Toc25160"/>
      <w:r>
        <w:rPr>
          <w:rFonts w:hint="eastAsia" w:ascii="微软雅黑" w:hAnsi="微软雅黑" w:eastAsia="微软雅黑" w:cs="微软雅黑"/>
          <w:sz w:val="28"/>
          <w:szCs w:val="28"/>
        </w:rPr>
        <w:t>七、中小企业声明函</w:t>
      </w:r>
      <w:bookmarkEnd w:id="38"/>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lang w:val="en-US" w:eastAsia="zh-CN"/>
        </w:rPr>
        <w:t>如有）</w:t>
      </w:r>
    </w:p>
    <w:p w14:paraId="196ED3B4">
      <w:pPr>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本公司（联合体）郑重声明，根据《政府采购促进中小企业发展管理办法》（财库 ﹝2020﹞46号）的规定，本公司</w:t>
      </w:r>
      <w:r>
        <w:rPr>
          <w:rFonts w:hint="eastAsia" w:ascii="微软雅黑" w:hAnsi="微软雅黑" w:eastAsia="微软雅黑" w:cs="微软雅黑"/>
          <w:sz w:val="22"/>
          <w:szCs w:val="22"/>
          <w:u w:val="single"/>
        </w:rPr>
        <w:t xml:space="preserve">（联合体）                 </w:t>
      </w:r>
      <w:r>
        <w:rPr>
          <w:rFonts w:hint="eastAsia" w:ascii="微软雅黑" w:hAnsi="微软雅黑" w:eastAsia="微软雅黑" w:cs="微软雅黑"/>
          <w:sz w:val="22"/>
          <w:szCs w:val="22"/>
        </w:rPr>
        <w:t>参加</w:t>
      </w:r>
      <w:r>
        <w:rPr>
          <w:rFonts w:hint="eastAsia" w:ascii="微软雅黑" w:hAnsi="微软雅黑" w:eastAsia="微软雅黑" w:cs="微软雅黑"/>
          <w:sz w:val="22"/>
          <w:szCs w:val="22"/>
          <w:u w:val="single"/>
        </w:rPr>
        <w:t>（单位名称）</w:t>
      </w:r>
      <w:r>
        <w:rPr>
          <w:rFonts w:hint="eastAsia" w:ascii="微软雅黑" w:hAnsi="微软雅黑" w:eastAsia="微软雅黑" w:cs="微软雅黑"/>
          <w:sz w:val="22"/>
          <w:szCs w:val="22"/>
          <w:u w:val="single"/>
          <w:lang w:val="en-US" w:eastAsia="zh-CN"/>
        </w:rPr>
        <w:t xml:space="preserve">延津县先进制造业开发区管理委员会 </w:t>
      </w:r>
      <w:r>
        <w:rPr>
          <w:rFonts w:hint="eastAsia" w:ascii="微软雅黑" w:hAnsi="微软雅黑" w:eastAsia="微软雅黑" w:cs="微软雅黑"/>
          <w:sz w:val="22"/>
          <w:szCs w:val="22"/>
        </w:rPr>
        <w:t>的</w:t>
      </w:r>
      <w:r>
        <w:rPr>
          <w:rFonts w:hint="eastAsia" w:ascii="微软雅黑" w:hAnsi="微软雅黑" w:eastAsia="微软雅黑" w:cs="微软雅黑"/>
          <w:sz w:val="22"/>
          <w:szCs w:val="22"/>
          <w:u w:val="single"/>
        </w:rPr>
        <w:t>（项目名称）</w:t>
      </w:r>
      <w:r>
        <w:rPr>
          <w:rFonts w:hint="eastAsia" w:ascii="微软雅黑" w:hAnsi="微软雅黑" w:eastAsia="微软雅黑" w:cs="微软雅黑"/>
          <w:sz w:val="22"/>
          <w:szCs w:val="22"/>
          <w:u w:val="single"/>
          <w:lang w:eastAsia="zh-CN"/>
        </w:rPr>
        <w:t>延津县先进制造业开发区管理委员会延津县产业集聚区地下水环境状况详细调查与风险评估项目</w:t>
      </w:r>
      <w:r>
        <w:rPr>
          <w:rFonts w:hint="eastAsia" w:ascii="微软雅黑" w:hAnsi="微软雅黑" w:eastAsia="微软雅黑" w:cs="微软雅黑"/>
          <w:sz w:val="22"/>
          <w:szCs w:val="22"/>
        </w:rPr>
        <w:t xml:space="preserve">采购活动，服务全部由符合政策要求的中小企业。相关企业（含联合体中的中小企业、签订分包意向协议的中小企业）的具体情况如下： </w:t>
      </w:r>
    </w:p>
    <w:p w14:paraId="4B38EE05">
      <w:pPr>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1.</w:t>
      </w:r>
      <w:r>
        <w:rPr>
          <w:rFonts w:hint="eastAsia" w:ascii="微软雅黑" w:hAnsi="微软雅黑" w:eastAsia="微软雅黑" w:cs="微软雅黑"/>
          <w:sz w:val="22"/>
          <w:szCs w:val="22"/>
          <w:u w:val="single"/>
          <w:lang w:eastAsia="zh-CN"/>
        </w:rPr>
        <w:t>延津县先进制造业开发区管理委员会延津县产业集聚区地下水环境状况详细调查与风险评估项目</w:t>
      </w:r>
      <w:r>
        <w:rPr>
          <w:rFonts w:hint="eastAsia" w:ascii="微软雅黑" w:hAnsi="微软雅黑" w:eastAsia="微软雅黑" w:cs="微软雅黑"/>
          <w:sz w:val="22"/>
          <w:szCs w:val="22"/>
          <w:u w:val="single"/>
        </w:rPr>
        <w:t>（标的名称）</w:t>
      </w:r>
      <w:r>
        <w:rPr>
          <w:rFonts w:hint="eastAsia" w:ascii="微软雅黑" w:hAnsi="微软雅黑" w:eastAsia="微软雅黑" w:cs="微软雅黑"/>
          <w:sz w:val="22"/>
          <w:szCs w:val="22"/>
        </w:rPr>
        <w:t>，属于</w:t>
      </w:r>
      <w:r>
        <w:rPr>
          <w:rFonts w:hint="eastAsia" w:ascii="微软雅黑" w:hAnsi="微软雅黑" w:eastAsia="微软雅黑" w:cs="微软雅黑"/>
          <w:sz w:val="22"/>
          <w:szCs w:val="22"/>
          <w:u w:val="single"/>
        </w:rPr>
        <w:t xml:space="preserve">（采购文件中明确的所属行业）其他未列明行业  </w:t>
      </w:r>
      <w:r>
        <w:rPr>
          <w:rFonts w:hint="eastAsia" w:ascii="微软雅黑" w:hAnsi="微软雅黑" w:eastAsia="微软雅黑" w:cs="微软雅黑"/>
          <w:sz w:val="22"/>
          <w:szCs w:val="22"/>
        </w:rPr>
        <w:t>行业；承建（承接）企业为（企业名称），从业人员</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人，营业收入为</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万元，资产总额为</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万元，属于（</w:t>
      </w:r>
      <w:r>
        <w:rPr>
          <w:rFonts w:hint="eastAsia" w:ascii="微软雅黑" w:hAnsi="微软雅黑" w:eastAsia="微软雅黑" w:cs="微软雅黑"/>
          <w:sz w:val="22"/>
          <w:szCs w:val="22"/>
          <w:u w:val="single"/>
        </w:rPr>
        <w:t>中型企业、小型企业、微型企业）</w:t>
      </w:r>
      <w:r>
        <w:rPr>
          <w:rFonts w:hint="eastAsia" w:ascii="微软雅黑" w:hAnsi="微软雅黑" w:eastAsia="微软雅黑" w:cs="微软雅黑"/>
          <w:sz w:val="22"/>
          <w:szCs w:val="22"/>
        </w:rPr>
        <w:t xml:space="preserve">； </w:t>
      </w:r>
    </w:p>
    <w:p w14:paraId="109D0551">
      <w:pPr>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2.</w:t>
      </w:r>
      <w:r>
        <w:rPr>
          <w:rFonts w:hint="eastAsia" w:ascii="微软雅黑" w:hAnsi="微软雅黑" w:eastAsia="微软雅黑" w:cs="微软雅黑"/>
          <w:sz w:val="22"/>
          <w:szCs w:val="22"/>
          <w:u w:val="single"/>
        </w:rPr>
        <w:t>（标的名称）</w:t>
      </w:r>
      <w:r>
        <w:rPr>
          <w:rFonts w:hint="eastAsia" w:ascii="微软雅黑" w:hAnsi="微软雅黑" w:eastAsia="微软雅黑" w:cs="微软雅黑"/>
          <w:sz w:val="22"/>
          <w:szCs w:val="22"/>
        </w:rPr>
        <w:t>，属于</w:t>
      </w:r>
      <w:r>
        <w:rPr>
          <w:rFonts w:hint="eastAsia" w:ascii="微软雅黑" w:hAnsi="微软雅黑" w:eastAsia="微软雅黑" w:cs="微软雅黑"/>
          <w:sz w:val="22"/>
          <w:szCs w:val="22"/>
          <w:u w:val="single"/>
        </w:rPr>
        <w:t>（采购文件中明确的所属行业）</w:t>
      </w:r>
      <w:r>
        <w:rPr>
          <w:rFonts w:hint="eastAsia" w:ascii="微软雅黑" w:hAnsi="微软雅黑" w:eastAsia="微软雅黑" w:cs="微软雅黑"/>
          <w:sz w:val="22"/>
          <w:szCs w:val="22"/>
        </w:rPr>
        <w:t>行业；承建（承接）企业为（企业名称），从业人员</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人，营业收入为</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万元，资产总额为</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万元，属于</w:t>
      </w:r>
      <w:r>
        <w:rPr>
          <w:rFonts w:hint="eastAsia" w:ascii="微软雅黑" w:hAnsi="微软雅黑" w:eastAsia="微软雅黑" w:cs="微软雅黑"/>
          <w:sz w:val="22"/>
          <w:szCs w:val="22"/>
          <w:u w:val="single"/>
        </w:rPr>
        <w:t>（中型企业、小型企业、微型企业）</w:t>
      </w:r>
      <w:r>
        <w:rPr>
          <w:rFonts w:hint="eastAsia" w:ascii="微软雅黑" w:hAnsi="微软雅黑" w:eastAsia="微软雅黑" w:cs="微软雅黑"/>
          <w:sz w:val="22"/>
          <w:szCs w:val="22"/>
        </w:rPr>
        <w:t xml:space="preserve">； </w:t>
      </w:r>
    </w:p>
    <w:p w14:paraId="419C3CA7">
      <w:pPr>
        <w:ind w:firstLine="440"/>
        <w:rPr>
          <w:rFonts w:ascii="微软雅黑" w:hAnsi="微软雅黑" w:eastAsia="微软雅黑" w:cs="微软雅黑"/>
          <w:sz w:val="22"/>
          <w:szCs w:val="22"/>
        </w:rPr>
      </w:pPr>
    </w:p>
    <w:p w14:paraId="3AA9B127">
      <w:pPr>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w:t>
      </w:r>
    </w:p>
    <w:p w14:paraId="2A7E9415">
      <w:pPr>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以上企业，不属于大企业的分支机构，不存在控股股东为大企业的情形，也不存在与大企业的负责人为同一人的情形。</w:t>
      </w:r>
    </w:p>
    <w:p w14:paraId="0383EF43">
      <w:pPr>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本企业对上述声明内容的真实性负责。如有虚假，将依法承担相应责任。</w:t>
      </w:r>
    </w:p>
    <w:p w14:paraId="70A2D402">
      <w:pPr>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 xml:space="preserve">               </w:t>
      </w:r>
    </w:p>
    <w:p w14:paraId="5C9B1D69">
      <w:pPr>
        <w:ind w:firstLine="480"/>
        <w:rPr>
          <w:rFonts w:ascii="微软雅黑" w:hAnsi="微软雅黑" w:eastAsia="微软雅黑" w:cs="微软雅黑"/>
        </w:rPr>
      </w:pPr>
    </w:p>
    <w:p w14:paraId="1ABB52C2">
      <w:pPr>
        <w:ind w:firstLine="480"/>
        <w:rPr>
          <w:rFonts w:ascii="微软雅黑" w:hAnsi="微软雅黑" w:eastAsia="微软雅黑" w:cs="微软雅黑"/>
        </w:rPr>
      </w:pPr>
      <w:r>
        <w:rPr>
          <w:rFonts w:hint="eastAsia" w:ascii="微软雅黑" w:hAnsi="微软雅黑" w:eastAsia="微软雅黑" w:cs="微软雅黑"/>
        </w:rPr>
        <w:t>企业名称（电子签章）：</w:t>
      </w:r>
    </w:p>
    <w:p w14:paraId="447E48C6">
      <w:pPr>
        <w:ind w:firstLine="480"/>
        <w:jc w:val="left"/>
        <w:rPr>
          <w:rFonts w:ascii="微软雅黑" w:hAnsi="微软雅黑" w:eastAsia="微软雅黑" w:cs="微软雅黑"/>
        </w:rPr>
      </w:pPr>
    </w:p>
    <w:p w14:paraId="7078D662">
      <w:pPr>
        <w:ind w:firstLine="480"/>
        <w:jc w:val="left"/>
        <w:rPr>
          <w:rFonts w:ascii="微软雅黑" w:hAnsi="微软雅黑" w:eastAsia="微软雅黑" w:cs="微软雅黑"/>
          <w:u w:val="single"/>
        </w:rPr>
      </w:pPr>
      <w:r>
        <w:rPr>
          <w:rFonts w:hint="eastAsia" w:ascii="微软雅黑" w:hAnsi="微软雅黑" w:eastAsia="微软雅黑" w:cs="微软雅黑"/>
        </w:rPr>
        <w:t>日期：</w:t>
      </w:r>
      <w:r>
        <w:rPr>
          <w:rFonts w:hint="eastAsia" w:ascii="微软雅黑" w:hAnsi="微软雅黑" w:eastAsia="微软雅黑" w:cs="微软雅黑"/>
          <w:u w:val="single"/>
        </w:rPr>
        <w:t xml:space="preserve">          </w:t>
      </w:r>
    </w:p>
    <w:p w14:paraId="28E67DF5">
      <w:pPr>
        <w:ind w:firstLine="480"/>
        <w:rPr>
          <w:rFonts w:ascii="微软雅黑" w:hAnsi="微软雅黑" w:eastAsia="微软雅黑" w:cs="微软雅黑"/>
        </w:rPr>
      </w:pPr>
    </w:p>
    <w:p w14:paraId="41F6EB0F">
      <w:pPr>
        <w:ind w:firstLine="480"/>
        <w:rPr>
          <w:rFonts w:ascii="微软雅黑" w:hAnsi="微软雅黑" w:eastAsia="微软雅黑" w:cs="微软雅黑"/>
        </w:rPr>
      </w:pPr>
      <w:bookmarkStart w:id="40" w:name="_Toc10211"/>
      <w:bookmarkStart w:id="41" w:name="_Toc893"/>
      <w:bookmarkStart w:id="42" w:name="_Toc16575"/>
      <w:r>
        <w:rPr>
          <w:rFonts w:hint="eastAsia" w:ascii="微软雅黑" w:hAnsi="微软雅黑" w:eastAsia="微软雅黑" w:cs="微软雅黑"/>
        </w:rPr>
        <w:t>注</w:t>
      </w:r>
      <w:bookmarkEnd w:id="40"/>
      <w:bookmarkEnd w:id="41"/>
      <w:r>
        <w:rPr>
          <w:rFonts w:hint="eastAsia" w:ascii="微软雅黑" w:hAnsi="微软雅黑" w:eastAsia="微软雅黑" w:cs="微软雅黑"/>
        </w:rPr>
        <w:t>：1、从业人员、营业收入、资产总额填报上一年度数据，无上一年度数据的新成立企业可不填报。</w:t>
      </w:r>
      <w:bookmarkEnd w:id="42"/>
    </w:p>
    <w:p w14:paraId="0C95A5A0">
      <w:pPr>
        <w:ind w:firstLine="480"/>
        <w:rPr>
          <w:rFonts w:ascii="微软雅黑" w:hAnsi="微软雅黑" w:eastAsia="微软雅黑" w:cs="微软雅黑"/>
        </w:rPr>
      </w:pPr>
      <w:bookmarkStart w:id="43" w:name="_Toc9415"/>
      <w:r>
        <w:rPr>
          <w:rFonts w:hint="eastAsia" w:ascii="微软雅黑" w:hAnsi="微软雅黑" w:eastAsia="微软雅黑" w:cs="微软雅黑"/>
        </w:rPr>
        <w:br w:type="page"/>
      </w:r>
    </w:p>
    <w:p w14:paraId="73D95EF0">
      <w:pPr>
        <w:pStyle w:val="2"/>
        <w:rPr>
          <w:rFonts w:ascii="微软雅黑" w:hAnsi="微软雅黑" w:eastAsia="微软雅黑" w:cs="微软雅黑"/>
          <w:sz w:val="28"/>
          <w:szCs w:val="28"/>
        </w:rPr>
      </w:pPr>
      <w:r>
        <w:rPr>
          <w:rFonts w:hint="eastAsia" w:ascii="微软雅黑" w:hAnsi="微软雅黑" w:eastAsia="微软雅黑" w:cs="微软雅黑"/>
          <w:sz w:val="28"/>
          <w:szCs w:val="28"/>
        </w:rPr>
        <w:t>八、残疾人福利性单位声明函</w:t>
      </w:r>
      <w:bookmarkEnd w:id="43"/>
    </w:p>
    <w:p w14:paraId="68D4E101">
      <w:pPr>
        <w:ind w:firstLine="480"/>
        <w:jc w:val="center"/>
        <w:rPr>
          <w:rFonts w:ascii="微软雅黑" w:hAnsi="微软雅黑" w:eastAsia="微软雅黑" w:cs="微软雅黑"/>
          <w:b/>
          <w:bCs/>
        </w:rPr>
      </w:pPr>
      <w:r>
        <w:rPr>
          <w:rFonts w:hint="eastAsia" w:ascii="微软雅黑" w:hAnsi="微软雅黑" w:eastAsia="微软雅黑" w:cs="微软雅黑"/>
          <w:b/>
          <w:bCs/>
        </w:rPr>
        <w:t>（符合单位的填写，不符合的无需提供本函或填写）</w:t>
      </w:r>
    </w:p>
    <w:p w14:paraId="16E5BD7B">
      <w:pPr>
        <w:spacing w:line="560" w:lineRule="exact"/>
        <w:ind w:firstLine="420"/>
        <w:jc w:val="center"/>
        <w:rPr>
          <w:rFonts w:ascii="微软雅黑" w:hAnsi="微软雅黑" w:eastAsia="微软雅黑" w:cs="微软雅黑"/>
          <w:b/>
          <w:sz w:val="21"/>
          <w:szCs w:val="21"/>
        </w:rPr>
      </w:pPr>
    </w:p>
    <w:p w14:paraId="26F1CA62">
      <w:pPr>
        <w:pStyle w:val="21"/>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F24CE1C">
      <w:pPr>
        <w:pStyle w:val="21"/>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本单位对上述声明的真实性负责。如有虚假，将依法承担相应责任。</w:t>
      </w:r>
    </w:p>
    <w:p w14:paraId="49FF39F5">
      <w:pPr>
        <w:pStyle w:val="21"/>
        <w:ind w:firstLine="440"/>
        <w:rPr>
          <w:rFonts w:ascii="微软雅黑" w:hAnsi="微软雅黑" w:eastAsia="微软雅黑" w:cs="微软雅黑"/>
          <w:sz w:val="22"/>
          <w:szCs w:val="22"/>
        </w:rPr>
      </w:pPr>
    </w:p>
    <w:p w14:paraId="0C0A8EC5">
      <w:pPr>
        <w:pStyle w:val="21"/>
        <w:ind w:firstLine="440"/>
        <w:rPr>
          <w:rFonts w:ascii="微软雅黑" w:hAnsi="微软雅黑" w:eastAsia="微软雅黑" w:cs="微软雅黑"/>
          <w:sz w:val="22"/>
          <w:szCs w:val="22"/>
        </w:rPr>
      </w:pPr>
    </w:p>
    <w:p w14:paraId="5944CF32">
      <w:pPr>
        <w:pStyle w:val="21"/>
        <w:ind w:firstLine="440"/>
        <w:rPr>
          <w:rFonts w:ascii="微软雅黑" w:hAnsi="微软雅黑" w:eastAsia="微软雅黑" w:cs="微软雅黑"/>
          <w:sz w:val="22"/>
          <w:szCs w:val="22"/>
        </w:rPr>
      </w:pPr>
    </w:p>
    <w:p w14:paraId="00D7CF7B">
      <w:pPr>
        <w:pStyle w:val="21"/>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投标供应商：</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(电子签章)</w:t>
      </w:r>
    </w:p>
    <w:p w14:paraId="5D653F99">
      <w:pPr>
        <w:pStyle w:val="21"/>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日期：    年    月    日</w:t>
      </w:r>
    </w:p>
    <w:p w14:paraId="020B9FF1">
      <w:pPr>
        <w:pStyle w:val="21"/>
        <w:ind w:firstLine="440"/>
        <w:rPr>
          <w:rFonts w:ascii="微软雅黑" w:hAnsi="微软雅黑" w:eastAsia="微软雅黑" w:cs="微软雅黑"/>
          <w:sz w:val="22"/>
          <w:szCs w:val="22"/>
        </w:rPr>
      </w:pPr>
    </w:p>
    <w:p w14:paraId="3A4FA263">
      <w:pPr>
        <w:spacing w:line="560" w:lineRule="exact"/>
        <w:ind w:firstLine="440"/>
        <w:jc w:val="center"/>
        <w:rPr>
          <w:rFonts w:ascii="微软雅黑" w:hAnsi="微软雅黑" w:eastAsia="微软雅黑" w:cs="微软雅黑"/>
          <w:b/>
          <w:sz w:val="22"/>
          <w:szCs w:val="22"/>
        </w:rPr>
      </w:pPr>
    </w:p>
    <w:p w14:paraId="3CC8F3ED">
      <w:pPr>
        <w:ind w:firstLine="420"/>
        <w:rPr>
          <w:rFonts w:ascii="微软雅黑" w:hAnsi="微软雅黑" w:eastAsia="微软雅黑" w:cs="微软雅黑"/>
          <w:b/>
          <w:sz w:val="21"/>
          <w:szCs w:val="21"/>
        </w:rPr>
      </w:pPr>
    </w:p>
    <w:p w14:paraId="011F69E9">
      <w:pPr>
        <w:ind w:firstLine="420"/>
        <w:rPr>
          <w:rFonts w:ascii="微软雅黑" w:hAnsi="微软雅黑" w:eastAsia="微软雅黑" w:cs="微软雅黑"/>
          <w:b/>
          <w:sz w:val="21"/>
          <w:szCs w:val="21"/>
        </w:rPr>
      </w:pPr>
    </w:p>
    <w:p w14:paraId="72C9A790">
      <w:pPr>
        <w:spacing w:line="560" w:lineRule="exact"/>
        <w:ind w:firstLine="420"/>
        <w:jc w:val="center"/>
        <w:rPr>
          <w:rFonts w:ascii="微软雅黑" w:hAnsi="微软雅黑" w:eastAsia="微软雅黑" w:cs="微软雅黑"/>
          <w:b/>
          <w:sz w:val="21"/>
          <w:szCs w:val="21"/>
        </w:rPr>
      </w:pPr>
    </w:p>
    <w:p w14:paraId="0B22FB0B">
      <w:pPr>
        <w:spacing w:line="560" w:lineRule="exact"/>
        <w:ind w:firstLine="420"/>
        <w:jc w:val="center"/>
        <w:rPr>
          <w:rFonts w:ascii="微软雅黑" w:hAnsi="微软雅黑" w:eastAsia="微软雅黑" w:cs="微软雅黑"/>
          <w:b/>
          <w:sz w:val="21"/>
          <w:szCs w:val="21"/>
        </w:rPr>
      </w:pPr>
    </w:p>
    <w:p w14:paraId="3C5BEE09">
      <w:pPr>
        <w:spacing w:line="560" w:lineRule="exact"/>
        <w:ind w:firstLine="420"/>
        <w:jc w:val="center"/>
        <w:rPr>
          <w:rFonts w:ascii="微软雅黑" w:hAnsi="微软雅黑" w:eastAsia="微软雅黑" w:cs="微软雅黑"/>
          <w:b/>
          <w:sz w:val="21"/>
          <w:szCs w:val="21"/>
        </w:rPr>
      </w:pPr>
    </w:p>
    <w:p w14:paraId="5B9D3089">
      <w:pPr>
        <w:spacing w:line="560" w:lineRule="exact"/>
        <w:ind w:firstLine="420"/>
        <w:jc w:val="center"/>
        <w:rPr>
          <w:rFonts w:ascii="微软雅黑" w:hAnsi="微软雅黑" w:eastAsia="微软雅黑" w:cs="微软雅黑"/>
          <w:b/>
          <w:sz w:val="21"/>
          <w:szCs w:val="21"/>
        </w:rPr>
      </w:pPr>
    </w:p>
    <w:p w14:paraId="5B50DFB0">
      <w:pPr>
        <w:spacing w:line="560" w:lineRule="exact"/>
        <w:ind w:firstLine="420"/>
        <w:jc w:val="center"/>
        <w:rPr>
          <w:rFonts w:ascii="微软雅黑" w:hAnsi="微软雅黑" w:eastAsia="微软雅黑" w:cs="微软雅黑"/>
          <w:b/>
          <w:sz w:val="21"/>
          <w:szCs w:val="21"/>
        </w:rPr>
      </w:pPr>
    </w:p>
    <w:p w14:paraId="009D223B">
      <w:pPr>
        <w:spacing w:line="560" w:lineRule="exact"/>
        <w:ind w:firstLine="420"/>
        <w:jc w:val="center"/>
        <w:rPr>
          <w:rFonts w:ascii="微软雅黑" w:hAnsi="微软雅黑" w:eastAsia="微软雅黑" w:cs="微软雅黑"/>
          <w:b/>
          <w:sz w:val="21"/>
          <w:szCs w:val="21"/>
        </w:rPr>
      </w:pPr>
    </w:p>
    <w:p w14:paraId="538FD08A">
      <w:pPr>
        <w:pStyle w:val="2"/>
        <w:rPr>
          <w:rFonts w:ascii="微软雅黑" w:hAnsi="微软雅黑" w:eastAsia="微软雅黑" w:cs="微软雅黑"/>
          <w:sz w:val="28"/>
          <w:szCs w:val="28"/>
        </w:rPr>
      </w:pPr>
      <w:bookmarkStart w:id="44" w:name="_Toc10634"/>
      <w:r>
        <w:rPr>
          <w:rFonts w:hint="eastAsia" w:ascii="微软雅黑" w:hAnsi="微软雅黑" w:eastAsia="微软雅黑" w:cs="微软雅黑"/>
          <w:sz w:val="28"/>
          <w:szCs w:val="28"/>
        </w:rPr>
        <w:t>九、监狱企业单位声明函（如有）</w:t>
      </w:r>
      <w:bookmarkEnd w:id="44"/>
    </w:p>
    <w:p w14:paraId="24E58385">
      <w:pPr>
        <w:spacing w:line="560" w:lineRule="exact"/>
        <w:ind w:firstLine="0" w:firstLineChars="0"/>
        <w:jc w:val="center"/>
        <w:rPr>
          <w:rFonts w:ascii="微软雅黑" w:hAnsi="微软雅黑" w:eastAsia="微软雅黑" w:cs="微软雅黑"/>
          <w:szCs w:val="21"/>
        </w:rPr>
      </w:pPr>
      <w:r>
        <w:rPr>
          <w:rFonts w:hint="eastAsia" w:ascii="微软雅黑" w:hAnsi="微软雅黑" w:eastAsia="微软雅黑" w:cs="微软雅黑"/>
          <w:b/>
          <w:bCs/>
          <w:szCs w:val="21"/>
        </w:rPr>
        <w:t>（符合监狱企业单位的填写，不符合的无需提供本函或填写）</w:t>
      </w:r>
    </w:p>
    <w:p w14:paraId="621A39E1">
      <w:pPr>
        <w:spacing w:line="560" w:lineRule="exact"/>
        <w:ind w:firstLine="420"/>
        <w:jc w:val="center"/>
        <w:rPr>
          <w:rFonts w:ascii="微软雅黑" w:hAnsi="微软雅黑" w:eastAsia="微软雅黑" w:cs="微软雅黑"/>
          <w:b/>
          <w:sz w:val="21"/>
          <w:szCs w:val="21"/>
        </w:rPr>
      </w:pPr>
    </w:p>
    <w:p w14:paraId="581FE8C3">
      <w:pPr>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本单位郑重声明：</w:t>
      </w:r>
    </w:p>
    <w:p w14:paraId="0C7BCC18">
      <w:pPr>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 xml:space="preserve">1. </w:t>
      </w:r>
      <w:r>
        <w:rPr>
          <w:rFonts w:hint="eastAsia" w:ascii="微软雅黑" w:hAnsi="微软雅黑" w:eastAsia="微软雅黑" w:cs="微软雅黑"/>
          <w:sz w:val="22"/>
          <w:szCs w:val="22"/>
          <w:u w:val="single"/>
        </w:rPr>
        <w:t>（标的名称）</w:t>
      </w:r>
      <w:r>
        <w:rPr>
          <w:rFonts w:hint="eastAsia" w:ascii="微软雅黑" w:hAnsi="微软雅黑" w:eastAsia="微软雅黑" w:cs="微软雅黑"/>
          <w:sz w:val="22"/>
          <w:szCs w:val="22"/>
        </w:rPr>
        <w:t>，制造商为</w:t>
      </w:r>
      <w:r>
        <w:rPr>
          <w:rFonts w:hint="eastAsia" w:ascii="微软雅黑" w:hAnsi="微软雅黑" w:eastAsia="微软雅黑" w:cs="微软雅黑"/>
          <w:sz w:val="22"/>
          <w:szCs w:val="22"/>
          <w:u w:val="single"/>
        </w:rPr>
        <w:t xml:space="preserve"> （企业名称）</w:t>
      </w:r>
      <w:r>
        <w:rPr>
          <w:rFonts w:hint="eastAsia" w:ascii="微软雅黑" w:hAnsi="微软雅黑" w:eastAsia="微软雅黑" w:cs="微软雅黑"/>
          <w:sz w:val="22"/>
          <w:szCs w:val="22"/>
        </w:rPr>
        <w:t>，属于监狱企业单位，并提供由省级以上监狱管理局、戒毒管理局（含新疆生产建设兵团）出具的属于监狱企业的证明文件；</w:t>
      </w:r>
    </w:p>
    <w:p w14:paraId="11D2C5BA">
      <w:pPr>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 xml:space="preserve">2. </w:t>
      </w:r>
      <w:r>
        <w:rPr>
          <w:rFonts w:hint="eastAsia" w:ascii="微软雅黑" w:hAnsi="微软雅黑" w:eastAsia="微软雅黑" w:cs="微软雅黑"/>
          <w:sz w:val="22"/>
          <w:szCs w:val="22"/>
          <w:u w:val="single"/>
        </w:rPr>
        <w:t>（标的名称）</w:t>
      </w:r>
      <w:r>
        <w:rPr>
          <w:rFonts w:hint="eastAsia" w:ascii="微软雅黑" w:hAnsi="微软雅黑" w:eastAsia="微软雅黑" w:cs="微软雅黑"/>
          <w:sz w:val="22"/>
          <w:szCs w:val="22"/>
        </w:rPr>
        <w:t>，制造商为</w:t>
      </w:r>
      <w:r>
        <w:rPr>
          <w:rFonts w:hint="eastAsia" w:ascii="微软雅黑" w:hAnsi="微软雅黑" w:eastAsia="微软雅黑" w:cs="微软雅黑"/>
          <w:sz w:val="22"/>
          <w:szCs w:val="22"/>
          <w:u w:val="single"/>
        </w:rPr>
        <w:t xml:space="preserve"> （企业名称）</w:t>
      </w:r>
      <w:r>
        <w:rPr>
          <w:rFonts w:hint="eastAsia" w:ascii="微软雅黑" w:hAnsi="微软雅黑" w:eastAsia="微软雅黑" w:cs="微软雅黑"/>
          <w:sz w:val="22"/>
          <w:szCs w:val="22"/>
        </w:rPr>
        <w:t>，属于监狱企业单位，并提供由省级以上监狱管理局、戒毒管理局（含新疆生产建设兵团）出具的属于监狱企业的证明文件；</w:t>
      </w:r>
    </w:p>
    <w:p w14:paraId="0D7E4C79">
      <w:pPr>
        <w:ind w:firstLine="440"/>
        <w:rPr>
          <w:rFonts w:ascii="微软雅黑" w:hAnsi="微软雅黑" w:eastAsia="微软雅黑" w:cs="微软雅黑"/>
          <w:sz w:val="22"/>
          <w:szCs w:val="22"/>
        </w:rPr>
      </w:pPr>
    </w:p>
    <w:p w14:paraId="2A61D8A6">
      <w:pPr>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本单位对上述声明的真实性负责。如有虚假，将依法承担相应责任。</w:t>
      </w:r>
    </w:p>
    <w:p w14:paraId="67A43547">
      <w:pPr>
        <w:ind w:firstLine="440"/>
        <w:rPr>
          <w:rFonts w:ascii="微软雅黑" w:hAnsi="微软雅黑" w:eastAsia="微软雅黑" w:cs="微软雅黑"/>
          <w:sz w:val="22"/>
          <w:szCs w:val="22"/>
        </w:rPr>
      </w:pPr>
    </w:p>
    <w:p w14:paraId="3A41BC69">
      <w:pPr>
        <w:ind w:firstLine="440"/>
        <w:rPr>
          <w:rFonts w:ascii="微软雅黑" w:hAnsi="微软雅黑" w:eastAsia="微软雅黑" w:cs="微软雅黑"/>
          <w:sz w:val="22"/>
          <w:szCs w:val="22"/>
        </w:rPr>
      </w:pPr>
    </w:p>
    <w:p w14:paraId="51EC25EA">
      <w:pPr>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投标供应商：</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(电子签章)</w:t>
      </w:r>
    </w:p>
    <w:p w14:paraId="11CF881F">
      <w:pPr>
        <w:spacing w:line="560" w:lineRule="exact"/>
        <w:ind w:firstLine="440"/>
        <w:rPr>
          <w:rFonts w:ascii="微软雅黑" w:hAnsi="微软雅黑" w:eastAsia="微软雅黑" w:cs="微软雅黑"/>
          <w:sz w:val="22"/>
          <w:szCs w:val="22"/>
        </w:rPr>
      </w:pPr>
      <w:r>
        <w:rPr>
          <w:rFonts w:hint="eastAsia" w:ascii="微软雅黑" w:hAnsi="微软雅黑" w:eastAsia="微软雅黑" w:cs="微软雅黑"/>
          <w:sz w:val="22"/>
          <w:szCs w:val="22"/>
        </w:rPr>
        <w:t xml:space="preserve">日 期：     年       月        日 </w:t>
      </w:r>
    </w:p>
    <w:p w14:paraId="1FC19DE5">
      <w:pPr>
        <w:ind w:firstLine="480"/>
        <w:rPr>
          <w:rFonts w:ascii="微软雅黑" w:hAnsi="微软雅黑" w:eastAsia="微软雅黑" w:cs="微软雅黑"/>
        </w:rPr>
      </w:pPr>
    </w:p>
    <w:p w14:paraId="576A20FC">
      <w:pPr>
        <w:ind w:firstLine="480"/>
        <w:rPr>
          <w:rFonts w:ascii="微软雅黑" w:hAnsi="微软雅黑" w:eastAsia="微软雅黑" w:cs="微软雅黑"/>
        </w:rPr>
      </w:pPr>
    </w:p>
    <w:p w14:paraId="46F33A57">
      <w:pPr>
        <w:ind w:firstLine="480"/>
        <w:rPr>
          <w:rFonts w:ascii="微软雅黑" w:hAnsi="微软雅黑" w:eastAsia="微软雅黑" w:cs="微软雅黑"/>
        </w:rPr>
      </w:pPr>
    </w:p>
    <w:p w14:paraId="29AF113C">
      <w:pPr>
        <w:ind w:firstLine="480"/>
        <w:rPr>
          <w:rFonts w:ascii="微软雅黑" w:hAnsi="微软雅黑" w:eastAsia="微软雅黑" w:cs="微软雅黑"/>
        </w:rPr>
      </w:pPr>
    </w:p>
    <w:p w14:paraId="179AC26F">
      <w:pPr>
        <w:ind w:firstLine="480"/>
        <w:rPr>
          <w:rFonts w:ascii="微软雅黑" w:hAnsi="微软雅黑" w:eastAsia="微软雅黑" w:cs="微软雅黑"/>
        </w:rPr>
      </w:pPr>
    </w:p>
    <w:p w14:paraId="5BEF50D2">
      <w:pPr>
        <w:ind w:firstLine="480"/>
        <w:rPr>
          <w:rFonts w:ascii="微软雅黑" w:hAnsi="微软雅黑" w:eastAsia="微软雅黑" w:cs="微软雅黑"/>
        </w:rPr>
      </w:pPr>
    </w:p>
    <w:p w14:paraId="43D65146">
      <w:pPr>
        <w:ind w:firstLine="480"/>
        <w:rPr>
          <w:rFonts w:ascii="微软雅黑" w:hAnsi="微软雅黑" w:eastAsia="微软雅黑" w:cs="微软雅黑"/>
        </w:rPr>
      </w:pPr>
    </w:p>
    <w:p w14:paraId="15685C18">
      <w:pPr>
        <w:ind w:firstLine="480"/>
        <w:rPr>
          <w:rFonts w:ascii="微软雅黑" w:hAnsi="微软雅黑" w:eastAsia="微软雅黑" w:cs="微软雅黑"/>
        </w:rPr>
      </w:pPr>
    </w:p>
    <w:p w14:paraId="7F2EE976">
      <w:pPr>
        <w:ind w:firstLine="480"/>
        <w:rPr>
          <w:rFonts w:ascii="微软雅黑" w:hAnsi="微软雅黑" w:eastAsia="微软雅黑" w:cs="微软雅黑"/>
        </w:rPr>
      </w:pPr>
    </w:p>
    <w:p w14:paraId="2C7799D7">
      <w:pPr>
        <w:ind w:firstLine="480"/>
        <w:rPr>
          <w:rFonts w:ascii="微软雅黑" w:hAnsi="微软雅黑" w:eastAsia="微软雅黑" w:cs="微软雅黑"/>
        </w:rPr>
      </w:pPr>
    </w:p>
    <w:p w14:paraId="421DB88A">
      <w:pPr>
        <w:ind w:firstLine="480"/>
        <w:rPr>
          <w:rFonts w:ascii="微软雅黑" w:hAnsi="微软雅黑" w:eastAsia="微软雅黑" w:cs="微软雅黑"/>
        </w:rPr>
      </w:pPr>
    </w:p>
    <w:p w14:paraId="51E8772C">
      <w:pPr>
        <w:pStyle w:val="2"/>
        <w:rPr>
          <w:rFonts w:ascii="微软雅黑" w:hAnsi="微软雅黑" w:eastAsia="微软雅黑" w:cs="微软雅黑"/>
        </w:rPr>
      </w:pPr>
    </w:p>
    <w:p w14:paraId="2A3487C5">
      <w:pPr>
        <w:pStyle w:val="2"/>
        <w:rPr>
          <w:rFonts w:ascii="微软雅黑" w:hAnsi="微软雅黑" w:eastAsia="微软雅黑" w:cs="微软雅黑"/>
        </w:rPr>
      </w:pPr>
      <w:r>
        <w:rPr>
          <w:rFonts w:hint="eastAsia" w:ascii="微软雅黑" w:hAnsi="微软雅黑" w:eastAsia="微软雅黑" w:cs="微软雅黑"/>
        </w:rPr>
        <w:t>第三部分 技术标文件（格式）</w:t>
      </w:r>
      <w:bookmarkEnd w:id="39"/>
    </w:p>
    <w:p w14:paraId="12DD111E">
      <w:pPr>
        <w:ind w:firstLine="480"/>
        <w:rPr>
          <w:rFonts w:ascii="微软雅黑" w:hAnsi="微软雅黑" w:eastAsia="微软雅黑" w:cs="微软雅黑"/>
        </w:rPr>
      </w:pPr>
      <w:r>
        <w:rPr>
          <w:rFonts w:hint="eastAsia" w:ascii="微软雅黑" w:hAnsi="微软雅黑" w:eastAsia="微软雅黑" w:cs="微软雅黑"/>
        </w:rPr>
        <w:t xml:space="preserve"> </w:t>
      </w:r>
    </w:p>
    <w:p w14:paraId="38BF3A43">
      <w:pPr>
        <w:pStyle w:val="2"/>
        <w:rPr>
          <w:rStyle w:val="24"/>
          <w:rFonts w:ascii="微软雅黑" w:hAnsi="微软雅黑" w:eastAsia="微软雅黑"/>
          <w:sz w:val="21"/>
          <w:szCs w:val="21"/>
        </w:rPr>
      </w:pPr>
      <w:bookmarkStart w:id="45" w:name="_Toc12079"/>
      <w:r>
        <w:rPr>
          <w:rFonts w:hint="eastAsia" w:ascii="微软雅黑" w:hAnsi="微软雅黑" w:eastAsia="微软雅黑" w:cs="微软雅黑"/>
        </w:rPr>
        <w:t>一、开标一览表</w:t>
      </w:r>
      <w:bookmarkEnd w:id="45"/>
      <w:r>
        <w:rPr>
          <w:rFonts w:hint="eastAsia" w:ascii="微软雅黑" w:hAnsi="微软雅黑" w:eastAsia="微软雅黑" w:cs="微软雅黑"/>
        </w:rPr>
        <w:t xml:space="preserve"> </w:t>
      </w:r>
      <w:r>
        <w:rPr>
          <w:rStyle w:val="24"/>
          <w:rFonts w:ascii="微软雅黑" w:hAnsi="微软雅黑" w:eastAsia="微软雅黑"/>
          <w:sz w:val="21"/>
          <w:szCs w:val="21"/>
        </w:rPr>
        <w:t xml:space="preserve">                           </w:t>
      </w:r>
    </w:p>
    <w:tbl>
      <w:tblPr>
        <w:tblStyle w:val="16"/>
        <w:tblpPr w:leftFromText="180" w:rightFromText="180" w:vertAnchor="text" w:horzAnchor="page" w:tblpX="1597" w:tblpY="33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87"/>
        <w:gridCol w:w="4488"/>
      </w:tblGrid>
      <w:tr w14:paraId="532B5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4487" w:type="dxa"/>
            <w:tcBorders>
              <w:top w:val="single" w:color="000000" w:sz="4" w:space="0"/>
              <w:left w:val="single" w:color="000000" w:sz="4" w:space="0"/>
              <w:bottom w:val="single" w:color="000000" w:sz="4" w:space="0"/>
              <w:right w:val="single" w:color="000000" w:sz="4" w:space="0"/>
            </w:tcBorders>
            <w:vAlign w:val="center"/>
          </w:tcPr>
          <w:p w14:paraId="55A6F80D">
            <w:pPr>
              <w:spacing w:line="360" w:lineRule="auto"/>
              <w:ind w:firstLine="480"/>
              <w:jc w:val="center"/>
              <w:rPr>
                <w:rStyle w:val="24"/>
                <w:rFonts w:ascii="微软雅黑" w:hAnsi="微软雅黑" w:eastAsia="微软雅黑"/>
              </w:rPr>
            </w:pPr>
            <w:r>
              <w:rPr>
                <w:rStyle w:val="24"/>
                <w:rFonts w:ascii="微软雅黑" w:hAnsi="微软雅黑" w:eastAsia="微软雅黑"/>
              </w:rPr>
              <w:t>标题</w:t>
            </w:r>
          </w:p>
        </w:tc>
        <w:tc>
          <w:tcPr>
            <w:tcW w:w="4488" w:type="dxa"/>
            <w:tcBorders>
              <w:top w:val="single" w:color="000000" w:sz="4" w:space="0"/>
              <w:left w:val="single" w:color="000000" w:sz="4" w:space="0"/>
              <w:bottom w:val="single" w:color="000000" w:sz="4" w:space="0"/>
              <w:right w:val="single" w:color="000000" w:sz="4" w:space="0"/>
            </w:tcBorders>
            <w:vAlign w:val="center"/>
          </w:tcPr>
          <w:p w14:paraId="4EA74A29">
            <w:pPr>
              <w:spacing w:line="360" w:lineRule="auto"/>
              <w:ind w:firstLine="480"/>
              <w:jc w:val="center"/>
              <w:rPr>
                <w:rStyle w:val="24"/>
                <w:rFonts w:ascii="微软雅黑" w:hAnsi="微软雅黑" w:eastAsia="微软雅黑"/>
              </w:rPr>
            </w:pPr>
            <w:r>
              <w:rPr>
                <w:rStyle w:val="24"/>
                <w:rFonts w:ascii="微软雅黑" w:hAnsi="微软雅黑" w:eastAsia="微软雅黑"/>
              </w:rPr>
              <w:t>内容</w:t>
            </w:r>
          </w:p>
        </w:tc>
      </w:tr>
      <w:tr w14:paraId="14543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4487" w:type="dxa"/>
            <w:tcBorders>
              <w:top w:val="single" w:color="000000" w:sz="4" w:space="0"/>
              <w:left w:val="single" w:color="000000" w:sz="4" w:space="0"/>
              <w:bottom w:val="single" w:color="000000" w:sz="4" w:space="0"/>
              <w:right w:val="single" w:color="000000" w:sz="4" w:space="0"/>
            </w:tcBorders>
            <w:vAlign w:val="center"/>
          </w:tcPr>
          <w:p w14:paraId="04E28583">
            <w:pPr>
              <w:spacing w:line="360" w:lineRule="auto"/>
              <w:ind w:firstLine="480"/>
              <w:jc w:val="center"/>
              <w:rPr>
                <w:rStyle w:val="24"/>
                <w:rFonts w:ascii="微软雅黑" w:hAnsi="微软雅黑" w:eastAsia="微软雅黑"/>
              </w:rPr>
            </w:pPr>
            <w:r>
              <w:rPr>
                <w:rStyle w:val="24"/>
                <w:rFonts w:ascii="微软雅黑" w:hAnsi="微软雅黑" w:eastAsia="微软雅黑"/>
              </w:rPr>
              <w:t>供应商名称：</w:t>
            </w:r>
          </w:p>
        </w:tc>
        <w:tc>
          <w:tcPr>
            <w:tcW w:w="4488" w:type="dxa"/>
            <w:tcBorders>
              <w:top w:val="single" w:color="000000" w:sz="4" w:space="0"/>
              <w:left w:val="single" w:color="000000" w:sz="4" w:space="0"/>
              <w:bottom w:val="single" w:color="000000" w:sz="4" w:space="0"/>
              <w:right w:val="single" w:color="000000" w:sz="4" w:space="0"/>
            </w:tcBorders>
            <w:vAlign w:val="center"/>
          </w:tcPr>
          <w:p w14:paraId="3F59BC65">
            <w:pPr>
              <w:spacing w:line="360" w:lineRule="auto"/>
              <w:ind w:firstLine="480"/>
              <w:jc w:val="center"/>
              <w:rPr>
                <w:rStyle w:val="24"/>
                <w:rFonts w:ascii="微软雅黑" w:hAnsi="微软雅黑" w:eastAsia="微软雅黑"/>
              </w:rPr>
            </w:pPr>
          </w:p>
        </w:tc>
      </w:tr>
      <w:tr w14:paraId="501B0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4487" w:type="dxa"/>
            <w:tcBorders>
              <w:top w:val="single" w:color="000000" w:sz="4" w:space="0"/>
              <w:left w:val="single" w:color="000000" w:sz="4" w:space="0"/>
              <w:bottom w:val="single" w:color="000000" w:sz="4" w:space="0"/>
              <w:right w:val="single" w:color="000000" w:sz="4" w:space="0"/>
            </w:tcBorders>
            <w:vAlign w:val="center"/>
          </w:tcPr>
          <w:p w14:paraId="2554A403">
            <w:pPr>
              <w:spacing w:line="360" w:lineRule="auto"/>
              <w:ind w:firstLine="480"/>
              <w:jc w:val="center"/>
              <w:rPr>
                <w:rStyle w:val="24"/>
                <w:rFonts w:ascii="微软雅黑" w:hAnsi="微软雅黑" w:eastAsia="微软雅黑"/>
              </w:rPr>
            </w:pPr>
            <w:r>
              <w:rPr>
                <w:rStyle w:val="24"/>
                <w:rFonts w:ascii="微软雅黑" w:hAnsi="微软雅黑" w:eastAsia="微软雅黑"/>
              </w:rPr>
              <w:t>项目名称：</w:t>
            </w:r>
          </w:p>
        </w:tc>
        <w:tc>
          <w:tcPr>
            <w:tcW w:w="4488" w:type="dxa"/>
            <w:tcBorders>
              <w:top w:val="single" w:color="000000" w:sz="4" w:space="0"/>
              <w:left w:val="single" w:color="000000" w:sz="4" w:space="0"/>
              <w:bottom w:val="single" w:color="000000" w:sz="4" w:space="0"/>
              <w:right w:val="single" w:color="000000" w:sz="4" w:space="0"/>
            </w:tcBorders>
            <w:vAlign w:val="center"/>
          </w:tcPr>
          <w:p w14:paraId="07C185FA">
            <w:pPr>
              <w:spacing w:line="360" w:lineRule="auto"/>
              <w:ind w:firstLine="480"/>
              <w:jc w:val="center"/>
              <w:rPr>
                <w:rStyle w:val="24"/>
                <w:rFonts w:ascii="微软雅黑" w:hAnsi="微软雅黑" w:eastAsia="微软雅黑"/>
              </w:rPr>
            </w:pPr>
          </w:p>
        </w:tc>
      </w:tr>
      <w:tr w14:paraId="15226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4487" w:type="dxa"/>
            <w:tcBorders>
              <w:top w:val="single" w:color="000000" w:sz="4" w:space="0"/>
              <w:left w:val="single" w:color="000000" w:sz="4" w:space="0"/>
              <w:bottom w:val="single" w:color="000000" w:sz="4" w:space="0"/>
              <w:right w:val="single" w:color="000000" w:sz="4" w:space="0"/>
            </w:tcBorders>
            <w:vAlign w:val="center"/>
          </w:tcPr>
          <w:p w14:paraId="4C923824">
            <w:pPr>
              <w:spacing w:line="360" w:lineRule="auto"/>
              <w:ind w:firstLine="480"/>
              <w:jc w:val="center"/>
              <w:rPr>
                <w:rStyle w:val="24"/>
                <w:rFonts w:ascii="微软雅黑" w:hAnsi="微软雅黑" w:eastAsia="微软雅黑"/>
              </w:rPr>
            </w:pPr>
            <w:r>
              <w:rPr>
                <w:rStyle w:val="24"/>
                <w:rFonts w:ascii="微软雅黑" w:hAnsi="微软雅黑" w:eastAsia="微软雅黑"/>
              </w:rPr>
              <w:t>项目编号：</w:t>
            </w:r>
          </w:p>
        </w:tc>
        <w:tc>
          <w:tcPr>
            <w:tcW w:w="4488" w:type="dxa"/>
            <w:tcBorders>
              <w:top w:val="single" w:color="000000" w:sz="4" w:space="0"/>
              <w:left w:val="single" w:color="000000" w:sz="4" w:space="0"/>
              <w:bottom w:val="single" w:color="000000" w:sz="4" w:space="0"/>
              <w:right w:val="single" w:color="000000" w:sz="4" w:space="0"/>
            </w:tcBorders>
            <w:vAlign w:val="center"/>
          </w:tcPr>
          <w:p w14:paraId="1082D8F0">
            <w:pPr>
              <w:spacing w:line="360" w:lineRule="auto"/>
              <w:ind w:firstLine="480"/>
              <w:jc w:val="center"/>
              <w:rPr>
                <w:rStyle w:val="24"/>
                <w:rFonts w:ascii="微软雅黑" w:hAnsi="微软雅黑" w:eastAsia="微软雅黑"/>
              </w:rPr>
            </w:pPr>
          </w:p>
        </w:tc>
      </w:tr>
      <w:tr w14:paraId="5FD85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4487" w:type="dxa"/>
            <w:tcBorders>
              <w:top w:val="single" w:color="000000" w:sz="4" w:space="0"/>
              <w:left w:val="single" w:color="000000" w:sz="4" w:space="0"/>
              <w:bottom w:val="single" w:color="000000" w:sz="4" w:space="0"/>
              <w:right w:val="single" w:color="000000" w:sz="4" w:space="0"/>
            </w:tcBorders>
            <w:vAlign w:val="center"/>
          </w:tcPr>
          <w:p w14:paraId="660F8442">
            <w:pPr>
              <w:spacing w:line="360" w:lineRule="auto"/>
              <w:ind w:firstLine="480"/>
              <w:jc w:val="center"/>
              <w:rPr>
                <w:rStyle w:val="24"/>
                <w:rFonts w:ascii="微软雅黑" w:hAnsi="微软雅黑" w:eastAsia="微软雅黑"/>
              </w:rPr>
            </w:pPr>
            <w:r>
              <w:rPr>
                <w:rStyle w:val="24"/>
                <w:rFonts w:ascii="微软雅黑" w:hAnsi="微软雅黑" w:eastAsia="微软雅黑"/>
              </w:rPr>
              <w:t>报价金额（小写）</w:t>
            </w:r>
          </w:p>
        </w:tc>
        <w:tc>
          <w:tcPr>
            <w:tcW w:w="4488" w:type="dxa"/>
            <w:tcBorders>
              <w:top w:val="single" w:color="000000" w:sz="4" w:space="0"/>
              <w:left w:val="single" w:color="000000" w:sz="4" w:space="0"/>
              <w:bottom w:val="single" w:color="000000" w:sz="4" w:space="0"/>
              <w:right w:val="single" w:color="000000" w:sz="4" w:space="0"/>
            </w:tcBorders>
            <w:vAlign w:val="center"/>
          </w:tcPr>
          <w:p w14:paraId="0C9BE422">
            <w:pPr>
              <w:spacing w:line="360" w:lineRule="auto"/>
              <w:ind w:firstLine="480"/>
              <w:jc w:val="center"/>
              <w:rPr>
                <w:rStyle w:val="24"/>
                <w:rFonts w:ascii="微软雅黑" w:hAnsi="微软雅黑" w:eastAsia="微软雅黑"/>
              </w:rPr>
            </w:pPr>
            <w:r>
              <w:rPr>
                <w:rStyle w:val="24"/>
                <w:rFonts w:ascii="微软雅黑" w:hAnsi="微软雅黑" w:eastAsia="微软雅黑"/>
              </w:rPr>
              <w:t>元</w:t>
            </w:r>
          </w:p>
        </w:tc>
      </w:tr>
      <w:tr w14:paraId="0FF58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4487" w:type="dxa"/>
            <w:tcBorders>
              <w:top w:val="single" w:color="000000" w:sz="4" w:space="0"/>
              <w:left w:val="single" w:color="000000" w:sz="4" w:space="0"/>
              <w:bottom w:val="single" w:color="000000" w:sz="4" w:space="0"/>
              <w:right w:val="single" w:color="000000" w:sz="4" w:space="0"/>
            </w:tcBorders>
            <w:vAlign w:val="center"/>
          </w:tcPr>
          <w:p w14:paraId="143342BD">
            <w:pPr>
              <w:spacing w:line="360" w:lineRule="auto"/>
              <w:ind w:firstLine="480"/>
              <w:jc w:val="center"/>
              <w:rPr>
                <w:rStyle w:val="24"/>
                <w:rFonts w:ascii="微软雅黑" w:hAnsi="微软雅黑" w:eastAsia="微软雅黑"/>
              </w:rPr>
            </w:pPr>
            <w:r>
              <w:rPr>
                <w:rStyle w:val="24"/>
                <w:rFonts w:ascii="微软雅黑" w:hAnsi="微软雅黑" w:eastAsia="微软雅黑"/>
              </w:rPr>
              <w:t>报价金额（大写）</w:t>
            </w:r>
          </w:p>
        </w:tc>
        <w:tc>
          <w:tcPr>
            <w:tcW w:w="4488" w:type="dxa"/>
            <w:tcBorders>
              <w:top w:val="single" w:color="000000" w:sz="4" w:space="0"/>
              <w:left w:val="single" w:color="000000" w:sz="4" w:space="0"/>
              <w:bottom w:val="single" w:color="000000" w:sz="4" w:space="0"/>
              <w:right w:val="single" w:color="000000" w:sz="4" w:space="0"/>
            </w:tcBorders>
            <w:vAlign w:val="center"/>
          </w:tcPr>
          <w:p w14:paraId="6ADE82CF">
            <w:pPr>
              <w:spacing w:line="360" w:lineRule="auto"/>
              <w:ind w:firstLine="480"/>
              <w:jc w:val="center"/>
              <w:rPr>
                <w:rStyle w:val="24"/>
                <w:rFonts w:ascii="微软雅黑" w:hAnsi="微软雅黑" w:eastAsia="微软雅黑"/>
              </w:rPr>
            </w:pPr>
          </w:p>
        </w:tc>
      </w:tr>
      <w:tr w14:paraId="29CDB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4487" w:type="dxa"/>
            <w:tcBorders>
              <w:top w:val="single" w:color="000000" w:sz="4" w:space="0"/>
              <w:left w:val="single" w:color="000000" w:sz="4" w:space="0"/>
              <w:bottom w:val="single" w:color="000000" w:sz="4" w:space="0"/>
              <w:right w:val="single" w:color="000000" w:sz="4" w:space="0"/>
            </w:tcBorders>
            <w:vAlign w:val="center"/>
          </w:tcPr>
          <w:p w14:paraId="3412F2B4">
            <w:pPr>
              <w:spacing w:line="360" w:lineRule="auto"/>
              <w:ind w:firstLine="480"/>
              <w:jc w:val="center"/>
              <w:rPr>
                <w:rStyle w:val="24"/>
                <w:rFonts w:ascii="微软雅黑" w:hAnsi="微软雅黑" w:eastAsia="微软雅黑"/>
              </w:rPr>
            </w:pPr>
            <w:r>
              <w:rPr>
                <w:rStyle w:val="24"/>
                <w:rFonts w:hint="eastAsia" w:ascii="微软雅黑" w:hAnsi="微软雅黑" w:eastAsia="微软雅黑"/>
              </w:rPr>
              <w:t>合同履行期限</w:t>
            </w:r>
          </w:p>
        </w:tc>
        <w:tc>
          <w:tcPr>
            <w:tcW w:w="4488" w:type="dxa"/>
            <w:tcBorders>
              <w:top w:val="single" w:color="000000" w:sz="4" w:space="0"/>
              <w:left w:val="single" w:color="000000" w:sz="4" w:space="0"/>
              <w:bottom w:val="single" w:color="000000" w:sz="4" w:space="0"/>
              <w:right w:val="single" w:color="000000" w:sz="4" w:space="0"/>
            </w:tcBorders>
            <w:vAlign w:val="center"/>
          </w:tcPr>
          <w:p w14:paraId="58F97BF1">
            <w:pPr>
              <w:spacing w:line="360" w:lineRule="auto"/>
              <w:ind w:firstLine="480"/>
              <w:jc w:val="center"/>
              <w:rPr>
                <w:rStyle w:val="24"/>
                <w:rFonts w:ascii="微软雅黑" w:hAnsi="微软雅黑" w:eastAsia="微软雅黑"/>
              </w:rPr>
            </w:pPr>
          </w:p>
        </w:tc>
      </w:tr>
      <w:tr w14:paraId="19261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4487" w:type="dxa"/>
            <w:tcBorders>
              <w:top w:val="single" w:color="000000" w:sz="4" w:space="0"/>
              <w:left w:val="single" w:color="000000" w:sz="4" w:space="0"/>
              <w:bottom w:val="single" w:color="000000" w:sz="4" w:space="0"/>
              <w:right w:val="single" w:color="000000" w:sz="4" w:space="0"/>
            </w:tcBorders>
            <w:vAlign w:val="center"/>
          </w:tcPr>
          <w:p w14:paraId="3B58F825">
            <w:pPr>
              <w:spacing w:line="360" w:lineRule="auto"/>
              <w:ind w:firstLine="480"/>
              <w:jc w:val="center"/>
              <w:rPr>
                <w:rStyle w:val="24"/>
                <w:rFonts w:hint="eastAsia" w:ascii="微软雅黑" w:hAnsi="微软雅黑" w:eastAsia="微软雅黑"/>
                <w:lang w:eastAsia="zh-CN"/>
              </w:rPr>
            </w:pPr>
            <w:r>
              <w:rPr>
                <w:rFonts w:hint="eastAsia" w:ascii="微软雅黑" w:hAnsi="微软雅黑" w:eastAsia="微软雅黑" w:cs="微软雅黑"/>
                <w:lang w:eastAsia="zh-CN"/>
              </w:rPr>
              <w:t>服务要求</w:t>
            </w:r>
          </w:p>
        </w:tc>
        <w:tc>
          <w:tcPr>
            <w:tcW w:w="4488" w:type="dxa"/>
            <w:tcBorders>
              <w:top w:val="single" w:color="000000" w:sz="4" w:space="0"/>
              <w:left w:val="single" w:color="000000" w:sz="4" w:space="0"/>
              <w:bottom w:val="single" w:color="000000" w:sz="4" w:space="0"/>
              <w:right w:val="single" w:color="000000" w:sz="4" w:space="0"/>
            </w:tcBorders>
            <w:vAlign w:val="center"/>
          </w:tcPr>
          <w:p w14:paraId="3F446047">
            <w:pPr>
              <w:spacing w:line="360" w:lineRule="auto"/>
              <w:ind w:firstLine="480"/>
              <w:jc w:val="center"/>
              <w:rPr>
                <w:rStyle w:val="24"/>
                <w:rFonts w:ascii="微软雅黑" w:hAnsi="微软雅黑" w:eastAsia="微软雅黑"/>
              </w:rPr>
            </w:pPr>
          </w:p>
        </w:tc>
      </w:tr>
      <w:tr w14:paraId="1F89B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4487" w:type="dxa"/>
            <w:tcBorders>
              <w:top w:val="single" w:color="000000" w:sz="4" w:space="0"/>
              <w:left w:val="single" w:color="000000" w:sz="4" w:space="0"/>
              <w:bottom w:val="single" w:color="000000" w:sz="4" w:space="0"/>
              <w:right w:val="single" w:color="000000" w:sz="4" w:space="0"/>
            </w:tcBorders>
            <w:vAlign w:val="center"/>
          </w:tcPr>
          <w:p w14:paraId="5F3C9101">
            <w:pPr>
              <w:spacing w:line="360" w:lineRule="auto"/>
              <w:ind w:firstLine="480"/>
              <w:jc w:val="center"/>
              <w:rPr>
                <w:rStyle w:val="24"/>
                <w:rFonts w:ascii="微软雅黑" w:hAnsi="微软雅黑" w:eastAsia="微软雅黑"/>
              </w:rPr>
            </w:pPr>
            <w:r>
              <w:rPr>
                <w:rStyle w:val="24"/>
                <w:rFonts w:hint="eastAsia" w:ascii="微软雅黑" w:hAnsi="微软雅黑" w:eastAsia="微软雅黑"/>
              </w:rPr>
              <w:t>投标</w:t>
            </w:r>
            <w:r>
              <w:rPr>
                <w:rStyle w:val="24"/>
                <w:rFonts w:ascii="微软雅黑" w:hAnsi="微软雅黑" w:eastAsia="微软雅黑"/>
              </w:rPr>
              <w:t>有效期</w:t>
            </w:r>
          </w:p>
        </w:tc>
        <w:tc>
          <w:tcPr>
            <w:tcW w:w="4488" w:type="dxa"/>
            <w:tcBorders>
              <w:top w:val="single" w:color="000000" w:sz="4" w:space="0"/>
              <w:left w:val="single" w:color="000000" w:sz="4" w:space="0"/>
              <w:bottom w:val="single" w:color="000000" w:sz="4" w:space="0"/>
              <w:right w:val="single" w:color="000000" w:sz="4" w:space="0"/>
            </w:tcBorders>
            <w:vAlign w:val="center"/>
          </w:tcPr>
          <w:p w14:paraId="4E89EC6E">
            <w:pPr>
              <w:spacing w:line="360" w:lineRule="auto"/>
              <w:ind w:firstLine="480"/>
              <w:jc w:val="center"/>
              <w:rPr>
                <w:rStyle w:val="24"/>
                <w:rFonts w:ascii="微软雅黑" w:hAnsi="微软雅黑" w:eastAsia="微软雅黑"/>
              </w:rPr>
            </w:pPr>
          </w:p>
        </w:tc>
      </w:tr>
    </w:tbl>
    <w:p w14:paraId="00434D88">
      <w:pPr>
        <w:ind w:firstLine="480"/>
        <w:rPr>
          <w:rFonts w:ascii="微软雅黑" w:hAnsi="微软雅黑" w:eastAsia="微软雅黑" w:cs="微软雅黑"/>
        </w:rPr>
      </w:pPr>
    </w:p>
    <w:p w14:paraId="2560E275">
      <w:pPr>
        <w:ind w:firstLine="480"/>
        <w:rPr>
          <w:rFonts w:ascii="微软雅黑" w:hAnsi="微软雅黑" w:eastAsia="微软雅黑" w:cs="微软雅黑"/>
        </w:rPr>
      </w:pPr>
      <w:r>
        <w:rPr>
          <w:rFonts w:hint="eastAsia" w:ascii="微软雅黑" w:hAnsi="微软雅黑" w:eastAsia="微软雅黑" w:cs="微软雅黑"/>
        </w:rPr>
        <w:t xml:space="preserve">投标供应商（电子签章）： </w:t>
      </w:r>
    </w:p>
    <w:p w14:paraId="390FF963">
      <w:pPr>
        <w:ind w:firstLine="480"/>
        <w:rPr>
          <w:rFonts w:ascii="微软雅黑" w:hAnsi="微软雅黑" w:eastAsia="微软雅黑" w:cs="微软雅黑"/>
        </w:rPr>
      </w:pPr>
    </w:p>
    <w:p w14:paraId="03439C10">
      <w:pPr>
        <w:ind w:firstLine="480"/>
        <w:rPr>
          <w:rFonts w:ascii="微软雅黑" w:hAnsi="微软雅黑" w:eastAsia="微软雅黑" w:cs="微软雅黑"/>
        </w:rPr>
      </w:pPr>
      <w:r>
        <w:rPr>
          <w:rFonts w:hint="eastAsia" w:ascii="微软雅黑" w:hAnsi="微软雅黑" w:eastAsia="微软雅黑" w:cs="微软雅黑"/>
        </w:rPr>
        <w:t>法定代表人：（电子签章）</w:t>
      </w:r>
    </w:p>
    <w:p w14:paraId="1E2B9858">
      <w:pPr>
        <w:ind w:firstLine="480"/>
        <w:rPr>
          <w:rFonts w:ascii="微软雅黑" w:hAnsi="微软雅黑" w:eastAsia="微软雅黑" w:cs="微软雅黑"/>
        </w:rPr>
      </w:pPr>
    </w:p>
    <w:p w14:paraId="09128FBB">
      <w:pPr>
        <w:ind w:firstLine="480"/>
        <w:rPr>
          <w:rFonts w:ascii="微软雅黑" w:hAnsi="微软雅黑" w:eastAsia="微软雅黑" w:cs="微软雅黑"/>
        </w:rPr>
      </w:pPr>
      <w:r>
        <w:rPr>
          <w:rFonts w:hint="eastAsia" w:ascii="微软雅黑" w:hAnsi="微软雅黑" w:eastAsia="微软雅黑" w:cs="微软雅黑"/>
        </w:rPr>
        <w:t>日 期： 年 月 日</w:t>
      </w:r>
    </w:p>
    <w:p w14:paraId="53012BBD">
      <w:pPr>
        <w:ind w:firstLine="480"/>
        <w:rPr>
          <w:rFonts w:ascii="微软雅黑" w:hAnsi="微软雅黑" w:eastAsia="微软雅黑" w:cs="微软雅黑"/>
        </w:rPr>
      </w:pPr>
    </w:p>
    <w:p w14:paraId="3FE0963A">
      <w:pPr>
        <w:ind w:firstLine="480"/>
        <w:rPr>
          <w:rFonts w:ascii="微软雅黑" w:hAnsi="微软雅黑" w:eastAsia="微软雅黑" w:cs="微软雅黑"/>
        </w:rPr>
      </w:pPr>
      <w:r>
        <w:rPr>
          <w:rFonts w:hint="eastAsia" w:ascii="微软雅黑" w:hAnsi="微软雅黑" w:eastAsia="微软雅黑" w:cs="微软雅黑"/>
        </w:rPr>
        <w:t>填写说明：</w:t>
      </w:r>
    </w:p>
    <w:p w14:paraId="5465DAEE">
      <w:pPr>
        <w:ind w:firstLine="480"/>
        <w:rPr>
          <w:rFonts w:ascii="微软雅黑" w:hAnsi="微软雅黑" w:eastAsia="微软雅黑" w:cs="微软雅黑"/>
        </w:rPr>
      </w:pPr>
      <w:r>
        <w:rPr>
          <w:rFonts w:hint="eastAsia" w:ascii="微软雅黑" w:hAnsi="微软雅黑" w:eastAsia="微软雅黑" w:cs="微软雅黑"/>
        </w:rPr>
        <w:t>1、开标一览表中的“投标报价”应包括招标文件所规定的采购全部内容，</w:t>
      </w:r>
    </w:p>
    <w:p w14:paraId="1BF111A5">
      <w:pPr>
        <w:ind w:firstLine="480"/>
        <w:rPr>
          <w:rFonts w:ascii="微软雅黑" w:hAnsi="微软雅黑" w:eastAsia="微软雅黑" w:cs="微软雅黑"/>
        </w:rPr>
      </w:pPr>
    </w:p>
    <w:p w14:paraId="47AABBEA">
      <w:pPr>
        <w:pStyle w:val="2"/>
        <w:jc w:val="both"/>
        <w:rPr>
          <w:rFonts w:hint="eastAsia" w:ascii="微软雅黑" w:hAnsi="微软雅黑" w:eastAsia="微软雅黑" w:cs="微软雅黑"/>
          <w:sz w:val="28"/>
          <w:szCs w:val="28"/>
        </w:rPr>
      </w:pPr>
      <w:bookmarkStart w:id="46" w:name="_Toc16009"/>
    </w:p>
    <w:p w14:paraId="679CCD87">
      <w:pPr>
        <w:pStyle w:val="2"/>
        <w:jc w:val="center"/>
        <w:rPr>
          <w:rFonts w:ascii="微软雅黑" w:hAnsi="微软雅黑" w:eastAsia="微软雅黑" w:cs="微软雅黑"/>
          <w:sz w:val="28"/>
          <w:szCs w:val="28"/>
        </w:rPr>
      </w:pPr>
      <w:r>
        <w:rPr>
          <w:rFonts w:hint="eastAsia" w:ascii="微软雅黑" w:hAnsi="微软雅黑" w:eastAsia="微软雅黑" w:cs="微软雅黑"/>
          <w:sz w:val="28"/>
          <w:szCs w:val="28"/>
          <w:lang w:val="en-US" w:eastAsia="zh-CN"/>
        </w:rPr>
        <w:t>二</w:t>
      </w:r>
      <w:r>
        <w:rPr>
          <w:rFonts w:hint="eastAsia" w:ascii="微软雅黑" w:hAnsi="微软雅黑" w:eastAsia="微软雅黑" w:cs="微软雅黑"/>
          <w:sz w:val="28"/>
          <w:szCs w:val="28"/>
        </w:rPr>
        <w:t>、技术标（格式自拟）</w:t>
      </w:r>
      <w:bookmarkEnd w:id="46"/>
    </w:p>
    <w:p w14:paraId="6107CA8C">
      <w:pPr>
        <w:ind w:firstLine="0" w:firstLineChars="0"/>
        <w:rPr>
          <w:rFonts w:ascii="微软雅黑" w:hAnsi="微软雅黑" w:eastAsia="微软雅黑" w:cs="微软雅黑"/>
          <w:b/>
          <w:bCs/>
          <w:szCs w:val="21"/>
        </w:rPr>
      </w:pPr>
    </w:p>
    <w:p w14:paraId="5E947624">
      <w:pPr>
        <w:ind w:firstLine="0" w:firstLineChars="0"/>
        <w:rPr>
          <w:rFonts w:ascii="微软雅黑" w:hAnsi="微软雅黑" w:eastAsia="微软雅黑" w:cs="微软雅黑"/>
          <w:b/>
          <w:bCs/>
          <w:szCs w:val="21"/>
        </w:rPr>
      </w:pPr>
    </w:p>
    <w:p w14:paraId="7403B280">
      <w:pPr>
        <w:ind w:firstLine="0" w:firstLineChars="0"/>
        <w:rPr>
          <w:rFonts w:ascii="微软雅黑" w:hAnsi="微软雅黑" w:eastAsia="微软雅黑" w:cs="微软雅黑"/>
          <w:b/>
          <w:bCs/>
          <w:szCs w:val="21"/>
        </w:rPr>
      </w:pPr>
    </w:p>
    <w:p w14:paraId="66BB034C">
      <w:pPr>
        <w:ind w:firstLine="0" w:firstLineChars="0"/>
        <w:rPr>
          <w:rFonts w:ascii="微软雅黑" w:hAnsi="微软雅黑" w:eastAsia="微软雅黑" w:cs="微软雅黑"/>
          <w:b/>
          <w:bCs/>
          <w:szCs w:val="21"/>
        </w:rPr>
      </w:pPr>
    </w:p>
    <w:p w14:paraId="44FB40FB">
      <w:pPr>
        <w:ind w:firstLine="0" w:firstLineChars="0"/>
        <w:rPr>
          <w:rFonts w:ascii="微软雅黑" w:hAnsi="微软雅黑" w:eastAsia="微软雅黑" w:cs="微软雅黑"/>
          <w:b/>
          <w:bCs/>
          <w:szCs w:val="21"/>
        </w:rPr>
      </w:pPr>
    </w:p>
    <w:p w14:paraId="489A6545">
      <w:pPr>
        <w:ind w:firstLine="0" w:firstLineChars="0"/>
        <w:rPr>
          <w:rFonts w:ascii="微软雅黑" w:hAnsi="微软雅黑" w:eastAsia="微软雅黑" w:cs="微软雅黑"/>
          <w:b/>
          <w:bCs/>
          <w:szCs w:val="21"/>
        </w:rPr>
      </w:pPr>
    </w:p>
    <w:p w14:paraId="4AF1E1E9">
      <w:pPr>
        <w:ind w:firstLine="0" w:firstLineChars="0"/>
        <w:rPr>
          <w:rFonts w:ascii="微软雅黑" w:hAnsi="微软雅黑" w:eastAsia="微软雅黑" w:cs="微软雅黑"/>
          <w:b/>
          <w:bCs/>
          <w:szCs w:val="21"/>
        </w:rPr>
      </w:pPr>
    </w:p>
    <w:p w14:paraId="11A435E0">
      <w:pPr>
        <w:ind w:firstLine="0" w:firstLineChars="0"/>
        <w:rPr>
          <w:rFonts w:ascii="微软雅黑" w:hAnsi="微软雅黑" w:eastAsia="微软雅黑" w:cs="微软雅黑"/>
          <w:b/>
          <w:bCs/>
          <w:szCs w:val="21"/>
        </w:rPr>
      </w:pPr>
    </w:p>
    <w:p w14:paraId="12422A4C">
      <w:pPr>
        <w:ind w:firstLine="0" w:firstLineChars="0"/>
        <w:rPr>
          <w:rFonts w:ascii="微软雅黑" w:hAnsi="微软雅黑" w:eastAsia="微软雅黑" w:cs="微软雅黑"/>
          <w:b/>
          <w:bCs/>
          <w:szCs w:val="21"/>
        </w:rPr>
      </w:pPr>
    </w:p>
    <w:p w14:paraId="169EF4BF">
      <w:pPr>
        <w:ind w:firstLine="0" w:firstLineChars="0"/>
        <w:rPr>
          <w:rFonts w:ascii="微软雅黑" w:hAnsi="微软雅黑" w:eastAsia="微软雅黑" w:cs="微软雅黑"/>
          <w:b/>
          <w:bCs/>
          <w:szCs w:val="21"/>
        </w:rPr>
      </w:pPr>
    </w:p>
    <w:p w14:paraId="256FAFEC">
      <w:pPr>
        <w:ind w:firstLine="0" w:firstLineChars="0"/>
        <w:rPr>
          <w:rFonts w:ascii="微软雅黑" w:hAnsi="微软雅黑" w:eastAsia="微软雅黑" w:cs="微软雅黑"/>
          <w:b/>
          <w:bCs/>
          <w:szCs w:val="21"/>
        </w:rPr>
      </w:pPr>
    </w:p>
    <w:p w14:paraId="093CC55C">
      <w:pPr>
        <w:ind w:firstLine="0" w:firstLineChars="0"/>
        <w:rPr>
          <w:rFonts w:ascii="微软雅黑" w:hAnsi="微软雅黑" w:eastAsia="微软雅黑" w:cs="微软雅黑"/>
          <w:b/>
          <w:bCs/>
          <w:szCs w:val="21"/>
        </w:rPr>
      </w:pPr>
    </w:p>
    <w:p w14:paraId="737B5256">
      <w:pPr>
        <w:ind w:firstLine="0" w:firstLineChars="0"/>
        <w:rPr>
          <w:rFonts w:ascii="微软雅黑" w:hAnsi="微软雅黑" w:eastAsia="微软雅黑" w:cs="微软雅黑"/>
          <w:b/>
          <w:bCs/>
          <w:szCs w:val="21"/>
        </w:rPr>
      </w:pPr>
    </w:p>
    <w:p w14:paraId="1451C6A7">
      <w:pPr>
        <w:ind w:firstLine="0" w:firstLineChars="0"/>
        <w:rPr>
          <w:rFonts w:ascii="微软雅黑" w:hAnsi="微软雅黑" w:eastAsia="微软雅黑" w:cs="微软雅黑"/>
          <w:b/>
          <w:bCs/>
          <w:szCs w:val="21"/>
        </w:rPr>
      </w:pPr>
    </w:p>
    <w:p w14:paraId="1FBA3289">
      <w:pPr>
        <w:ind w:firstLine="0" w:firstLineChars="0"/>
        <w:rPr>
          <w:rFonts w:ascii="微软雅黑" w:hAnsi="微软雅黑" w:eastAsia="微软雅黑" w:cs="微软雅黑"/>
          <w:b/>
          <w:bCs/>
          <w:szCs w:val="21"/>
        </w:rPr>
      </w:pPr>
    </w:p>
    <w:p w14:paraId="6AA6FE95">
      <w:pPr>
        <w:ind w:firstLine="0" w:firstLineChars="0"/>
        <w:rPr>
          <w:rFonts w:ascii="微软雅黑" w:hAnsi="微软雅黑" w:eastAsia="微软雅黑" w:cs="微软雅黑"/>
          <w:b/>
          <w:bCs/>
          <w:szCs w:val="21"/>
        </w:rPr>
      </w:pPr>
    </w:p>
    <w:p w14:paraId="710D197B">
      <w:pPr>
        <w:ind w:firstLine="0" w:firstLineChars="0"/>
        <w:rPr>
          <w:rFonts w:ascii="微软雅黑" w:hAnsi="微软雅黑" w:eastAsia="微软雅黑" w:cs="微软雅黑"/>
          <w:b/>
          <w:bCs/>
          <w:szCs w:val="21"/>
        </w:rPr>
      </w:pPr>
    </w:p>
    <w:p w14:paraId="5F2369BD">
      <w:pPr>
        <w:ind w:firstLine="0" w:firstLineChars="0"/>
        <w:rPr>
          <w:rFonts w:ascii="微软雅黑" w:hAnsi="微软雅黑" w:eastAsia="微软雅黑" w:cs="微软雅黑"/>
          <w:b/>
          <w:bCs/>
          <w:szCs w:val="21"/>
        </w:rPr>
      </w:pPr>
    </w:p>
    <w:p w14:paraId="06E8223E">
      <w:pPr>
        <w:ind w:firstLine="0" w:firstLineChars="0"/>
        <w:rPr>
          <w:rFonts w:ascii="微软雅黑" w:hAnsi="微软雅黑" w:eastAsia="微软雅黑" w:cs="微软雅黑"/>
          <w:b/>
          <w:bCs/>
          <w:szCs w:val="21"/>
        </w:rPr>
      </w:pPr>
    </w:p>
    <w:p w14:paraId="373BA995">
      <w:pPr>
        <w:ind w:firstLine="0" w:firstLineChars="0"/>
        <w:rPr>
          <w:rFonts w:ascii="微软雅黑" w:hAnsi="微软雅黑" w:eastAsia="微软雅黑" w:cs="微软雅黑"/>
          <w:b/>
          <w:bCs/>
          <w:szCs w:val="21"/>
        </w:rPr>
      </w:pPr>
    </w:p>
    <w:p w14:paraId="44CFC56A">
      <w:pPr>
        <w:ind w:firstLine="0" w:firstLineChars="0"/>
        <w:rPr>
          <w:rFonts w:ascii="微软雅黑" w:hAnsi="微软雅黑" w:eastAsia="微软雅黑" w:cs="微软雅黑"/>
          <w:b/>
          <w:bCs/>
          <w:szCs w:val="21"/>
        </w:rPr>
      </w:pPr>
    </w:p>
    <w:p w14:paraId="58A0154F">
      <w:pPr>
        <w:ind w:firstLine="480"/>
        <w:rPr>
          <w:rFonts w:ascii="微软雅黑" w:hAnsi="微软雅黑" w:eastAsia="微软雅黑" w:cs="微软雅黑"/>
        </w:rPr>
      </w:pPr>
      <w:bookmarkStart w:id="47" w:name="_Toc23547"/>
      <w:r>
        <w:rPr>
          <w:rFonts w:hint="eastAsia" w:ascii="微软雅黑" w:hAnsi="微软雅黑" w:eastAsia="微软雅黑" w:cs="微软雅黑"/>
        </w:rPr>
        <w:br w:type="page"/>
      </w:r>
    </w:p>
    <w:p w14:paraId="7A4C4C4B">
      <w:pPr>
        <w:pStyle w:val="2"/>
        <w:rPr>
          <w:rFonts w:ascii="微软雅黑" w:hAnsi="微软雅黑" w:eastAsia="微软雅黑" w:cs="微软雅黑"/>
        </w:rPr>
      </w:pPr>
      <w:r>
        <w:rPr>
          <w:rFonts w:hint="eastAsia" w:ascii="微软雅黑" w:hAnsi="微软雅黑" w:eastAsia="微软雅黑" w:cs="微软雅黑"/>
        </w:rPr>
        <w:t>第四部分 其他部分</w:t>
      </w:r>
      <w:bookmarkEnd w:id="47"/>
    </w:p>
    <w:p w14:paraId="79CEF5D8">
      <w:pPr>
        <w:spacing w:line="460" w:lineRule="exact"/>
        <w:ind w:firstLine="480"/>
        <w:rPr>
          <w:rFonts w:ascii="微软雅黑" w:hAnsi="微软雅黑" w:eastAsia="微软雅黑" w:cs="微软雅黑"/>
          <w:b/>
          <w:bCs/>
          <w:szCs w:val="24"/>
        </w:rPr>
      </w:pPr>
    </w:p>
    <w:p w14:paraId="30585964">
      <w:pPr>
        <w:spacing w:line="460" w:lineRule="exact"/>
        <w:ind w:firstLine="480"/>
        <w:rPr>
          <w:rFonts w:ascii="微软雅黑" w:hAnsi="微软雅黑" w:eastAsia="微软雅黑" w:cs="微软雅黑"/>
          <w:b/>
          <w:bCs/>
          <w:szCs w:val="24"/>
        </w:rPr>
      </w:pPr>
      <w:r>
        <w:rPr>
          <w:rFonts w:hint="eastAsia" w:ascii="微软雅黑" w:hAnsi="微软雅黑" w:eastAsia="微软雅黑" w:cs="微软雅黑"/>
          <w:b/>
          <w:bCs/>
          <w:szCs w:val="24"/>
        </w:rPr>
        <w:t>1、招标文件要求的其他资料</w:t>
      </w:r>
    </w:p>
    <w:p w14:paraId="4CCC07C6">
      <w:pPr>
        <w:spacing w:line="460" w:lineRule="exact"/>
        <w:ind w:firstLine="480"/>
        <w:rPr>
          <w:rFonts w:ascii="微软雅黑" w:hAnsi="微软雅黑" w:eastAsia="微软雅黑" w:cs="微软雅黑"/>
          <w:b/>
          <w:bCs/>
          <w:szCs w:val="24"/>
        </w:rPr>
      </w:pPr>
      <w:r>
        <w:rPr>
          <w:rFonts w:hint="eastAsia" w:ascii="微软雅黑" w:hAnsi="微软雅黑" w:eastAsia="微软雅黑" w:cs="微软雅黑"/>
          <w:b/>
          <w:bCs/>
          <w:szCs w:val="24"/>
        </w:rPr>
        <w:t>2、供应商认为应提交的其它资料等</w:t>
      </w:r>
    </w:p>
    <w:p w14:paraId="09C446B5">
      <w:pPr>
        <w:ind w:firstLine="480"/>
        <w:rPr>
          <w:rFonts w:ascii="微软雅黑" w:hAnsi="微软雅黑" w:eastAsia="微软雅黑" w:cs="微软雅黑"/>
        </w:rPr>
      </w:pPr>
    </w:p>
    <w:p w14:paraId="4F751F6B"/>
    <w:sectPr>
      <w:pgSz w:w="11906" w:h="16838"/>
      <w:pgMar w:top="1304" w:right="1129" w:bottom="1304" w:left="1177"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82B68">
    <w:pPr>
      <w:pStyle w:val="10"/>
      <w:tabs>
        <w:tab w:val="left" w:pos="9153"/>
        <w:tab w:val="clear" w:pos="4153"/>
      </w:tabs>
      <w:ind w:firstLine="360"/>
      <w:rPr>
        <w:rFonts w:eastAsia="仿宋_GB2312"/>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32A08A">
                          <w:pPr>
                            <w:pStyle w:val="10"/>
                            <w:ind w:firstLine="360"/>
                            <w:jc w:val="cente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5632A08A">
                    <w:pPr>
                      <w:pStyle w:val="10"/>
                      <w:ind w:firstLine="360"/>
                      <w:jc w:val="center"/>
                    </w:pPr>
                  </w:p>
                </w:txbxContent>
              </v:textbox>
            </v:shape>
          </w:pict>
        </mc:Fallback>
      </mc:AlternateContent>
    </w:r>
    <w:r>
      <w:rPr>
        <w:rFonts w:hint="eastAsia" w:eastAsia="仿宋_GB231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A731F">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F7FE3">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193BE">
    <w:pPr>
      <w:pStyle w:val="10"/>
      <w:tabs>
        <w:tab w:val="left" w:pos="9153"/>
        <w:tab w:val="clear" w:pos="4153"/>
      </w:tabs>
      <w:ind w:firstLine="360"/>
      <w:rPr>
        <w:rFonts w:eastAsia="仿宋_GB2312"/>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A066AD">
                          <w:pPr>
                            <w:pStyle w:val="10"/>
                            <w:ind w:firstLine="360"/>
                            <w:jc w:val="cente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4BA066AD">
                    <w:pPr>
                      <w:pStyle w:val="10"/>
                      <w:ind w:firstLine="360"/>
                      <w:jc w:val="center"/>
                    </w:pPr>
                  </w:p>
                </w:txbxContent>
              </v:textbox>
            </v:shape>
          </w:pict>
        </mc:Fallback>
      </mc:AlternateContent>
    </w:r>
    <w:r>
      <w:rPr>
        <w:rFonts w:hint="eastAsia" w:eastAsia="仿宋_GB2312"/>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5D0AE">
    <w:pPr>
      <w:pStyle w:val="10"/>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72D5C">
                          <w:pPr>
                            <w:pStyle w:val="10"/>
                            <w:ind w:firstLine="360"/>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16</w:t>
                          </w:r>
                          <w:r>
                            <w:rPr>
                              <w:rFonts w:hint="eastAsia" w:ascii="宋体" w:hAnsi="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B272D5C">
                    <w:pPr>
                      <w:pStyle w:val="10"/>
                      <w:ind w:firstLine="360"/>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16</w:t>
                    </w:r>
                    <w:r>
                      <w:rPr>
                        <w:rFonts w:hint="eastAsia" w:ascii="宋体" w:hAnsi="宋体" w:cs="宋体"/>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2C9E4">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F7C8A">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34B13">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8869DD"/>
    <w:rsid w:val="038869DD"/>
    <w:rsid w:val="66012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964" w:firstLineChars="200"/>
      <w:jc w:val="both"/>
    </w:pPr>
    <w:rPr>
      <w:rFonts w:ascii="仿宋_GB2312" w:hAnsi="仿宋_GB2312" w:eastAsia="宋体" w:cs="Times New Roman"/>
      <w:kern w:val="2"/>
      <w:sz w:val="24"/>
      <w:szCs w:val="32"/>
      <w:lang w:val="en-US" w:eastAsia="zh-CN" w:bidi="ar-SA"/>
    </w:rPr>
  </w:style>
  <w:style w:type="paragraph" w:styleId="2">
    <w:name w:val="heading 1"/>
    <w:basedOn w:val="1"/>
    <w:next w:val="1"/>
    <w:qFormat/>
    <w:uiPriority w:val="0"/>
    <w:pPr>
      <w:keepNext/>
      <w:keepLines/>
      <w:spacing w:line="560" w:lineRule="exact"/>
      <w:ind w:firstLine="0" w:firstLineChars="0"/>
      <w:jc w:val="center"/>
      <w:outlineLvl w:val="0"/>
    </w:pPr>
    <w:rPr>
      <w:rFonts w:ascii="宋体" w:hAnsi="宋体" w:cs="宋体"/>
      <w:b/>
      <w:kern w:val="44"/>
      <w:sz w:val="32"/>
    </w:rPr>
  </w:style>
  <w:style w:type="paragraph" w:styleId="3">
    <w:name w:val="heading 2"/>
    <w:basedOn w:val="1"/>
    <w:next w:val="1"/>
    <w:unhideWhenUsed/>
    <w:qFormat/>
    <w:uiPriority w:val="0"/>
    <w:pPr>
      <w:keepNext/>
      <w:keepLines/>
      <w:spacing w:line="560" w:lineRule="exact"/>
      <w:jc w:val="center"/>
      <w:outlineLvl w:val="1"/>
    </w:pPr>
    <w:rPr>
      <w:rFonts w:ascii="Arial" w:hAnsi="Arial"/>
      <w:b/>
      <w:sz w:val="28"/>
    </w:rPr>
  </w:style>
  <w:style w:type="paragraph" w:styleId="4">
    <w:name w:val="heading 3"/>
    <w:basedOn w:val="1"/>
    <w:next w:val="1"/>
    <w:qFormat/>
    <w:uiPriority w:val="0"/>
    <w:pPr>
      <w:keepNext/>
      <w:keepLines/>
      <w:spacing w:before="260" w:after="260" w:line="416" w:lineRule="atLeast"/>
      <w:outlineLvl w:val="2"/>
    </w:pPr>
    <w:rPr>
      <w:rFonts w:ascii="Times New Roman"/>
      <w:b/>
      <w:kern w:val="0"/>
      <w:sz w:val="20"/>
      <w:szCs w:val="20"/>
    </w:rPr>
  </w:style>
  <w:style w:type="character" w:default="1" w:styleId="18">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5">
    <w:name w:val="Body Text"/>
    <w:basedOn w:val="1"/>
    <w:next w:val="6"/>
    <w:qFormat/>
    <w:uiPriority w:val="0"/>
    <w:pPr>
      <w:spacing w:after="120"/>
    </w:pPr>
  </w:style>
  <w:style w:type="paragraph" w:customStyle="1" w:styleId="6">
    <w:name w:val="正文文本 21"/>
    <w:basedOn w:val="1"/>
    <w:qFormat/>
    <w:uiPriority w:val="0"/>
    <w:pPr>
      <w:spacing w:line="360" w:lineRule="auto"/>
      <w:ind w:firstLine="480" w:firstLineChars="200"/>
    </w:pPr>
    <w:rPr>
      <w:rFonts w:ascii="仿宋_GB2312" w:hAnsi="Calibri" w:eastAsia="仿宋_GB2312" w:cs="Times New Roman"/>
      <w:sz w:val="24"/>
      <w:szCs w:val="20"/>
    </w:rPr>
  </w:style>
  <w:style w:type="paragraph" w:styleId="7">
    <w:name w:val="Body Text Indent"/>
    <w:basedOn w:val="1"/>
    <w:next w:val="8"/>
    <w:qFormat/>
    <w:uiPriority w:val="0"/>
    <w:pPr>
      <w:spacing w:after="120"/>
      <w:ind w:left="420" w:leftChars="200"/>
    </w:pPr>
    <w:rPr>
      <w:rFonts w:hint="eastAsia" w:eastAsia="仿宋_GB2312"/>
      <w:sz w:val="32"/>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hAnsi="Courier New" w:cs="Courier New"/>
      <w:sz w:val="21"/>
      <w:szCs w:val="21"/>
    </w:rPr>
  </w:style>
  <w:style w:type="paragraph" w:styleId="10">
    <w:name w:val="footer"/>
    <w:basedOn w:val="1"/>
    <w:qFormat/>
    <w:uiPriority w:val="0"/>
    <w:pPr>
      <w:tabs>
        <w:tab w:val="center" w:pos="4153"/>
        <w:tab w:val="right" w:pos="8306"/>
      </w:tabs>
      <w:spacing w:line="240" w:lineRule="atLeas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toc 1"/>
    <w:basedOn w:val="1"/>
    <w:next w:val="1"/>
    <w:qFormat/>
    <w:uiPriority w:val="0"/>
    <w:rPr>
      <w:rFonts w:ascii="Times New Roman" w:hAnsi="Times New Roman"/>
    </w:rPr>
  </w:style>
  <w:style w:type="paragraph" w:styleId="13">
    <w:name w:val="table of figures"/>
    <w:basedOn w:val="1"/>
    <w:next w:val="1"/>
    <w:qFormat/>
    <w:uiPriority w:val="0"/>
    <w:pPr>
      <w:ind w:left="200" w:leftChars="200" w:hanging="200" w:hangingChars="200"/>
    </w:pPr>
  </w:style>
  <w:style w:type="paragraph" w:styleId="14">
    <w:name w:val="Body Text First Indent"/>
    <w:basedOn w:val="5"/>
    <w:next w:val="15"/>
    <w:qFormat/>
    <w:uiPriority w:val="0"/>
    <w:pPr>
      <w:ind w:firstLine="420" w:firstLineChars="100"/>
    </w:pPr>
  </w:style>
  <w:style w:type="paragraph" w:styleId="15">
    <w:name w:val="Body Text First Indent 2"/>
    <w:basedOn w:val="7"/>
    <w:next w:val="1"/>
    <w:qFormat/>
    <w:uiPriority w:val="0"/>
    <w:pPr>
      <w:ind w:firstLine="420"/>
    </w:pPr>
    <w:rPr>
      <w:rFonts w:hint="default" w:ascii="Times New Roman" w:hAnsi="Times New Roma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Table Text"/>
    <w:basedOn w:val="1"/>
    <w:semiHidden/>
    <w:qFormat/>
    <w:uiPriority w:val="0"/>
    <w:rPr>
      <w:rFonts w:ascii="宋体" w:hAnsi="宋体" w:cs="宋体"/>
      <w:sz w:val="20"/>
      <w:szCs w:val="20"/>
      <w:lang w:eastAsia="en-US"/>
    </w:rPr>
  </w:style>
  <w:style w:type="paragraph" w:customStyle="1" w:styleId="20">
    <w:name w:val="表格文字"/>
    <w:basedOn w:val="1"/>
    <w:next w:val="5"/>
    <w:qFormat/>
    <w:uiPriority w:val="0"/>
    <w:pPr>
      <w:spacing w:line="420" w:lineRule="atLeast"/>
      <w:jc w:val="left"/>
    </w:pPr>
    <w:rPr>
      <w:kern w:val="0"/>
      <w:szCs w:val="20"/>
    </w:rPr>
  </w:style>
  <w:style w:type="paragraph" w:customStyle="1" w:styleId="21">
    <w:name w:val="Char Char Char Char Char Char Char Char Char Char"/>
    <w:basedOn w:val="1"/>
    <w:autoRedefine/>
    <w:qFormat/>
    <w:uiPriority w:val="0"/>
    <w:pPr>
      <w:adjustRightInd w:val="0"/>
      <w:spacing w:line="360" w:lineRule="auto"/>
    </w:pPr>
  </w:style>
  <w:style w:type="paragraph" w:customStyle="1" w:styleId="22">
    <w:name w:val="Default"/>
    <w:basedOn w:val="9"/>
    <w:next w:val="13"/>
    <w:autoRedefine/>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paragraph" w:customStyle="1" w:styleId="23">
    <w:name w:val="样式1"/>
    <w:basedOn w:val="1"/>
    <w:autoRedefine/>
    <w:qFormat/>
    <w:uiPriority w:val="0"/>
    <w:pPr>
      <w:tabs>
        <w:tab w:val="left" w:pos="709"/>
      </w:tabs>
      <w:ind w:left="709" w:hanging="709"/>
    </w:pPr>
    <w:rPr>
      <w:rFonts w:ascii="宋体" w:hAnsi="宋体"/>
    </w:rPr>
  </w:style>
  <w:style w:type="character" w:customStyle="1" w:styleId="24">
    <w:name w:val="NormalCharacter"/>
    <w:semiHidden/>
    <w:qFormat/>
    <w:uiPriority w:val="0"/>
    <w:rPr>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1909</Words>
  <Characters>2065</Characters>
  <Lines>0</Lines>
  <Paragraphs>0</Paragraphs>
  <TotalTime>2</TotalTime>
  <ScaleCrop>false</ScaleCrop>
  <LinksUpToDate>false</LinksUpToDate>
  <CharactersWithSpaces>2183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2025-12-22T04:07:00Z</dcterms:created>
  <dc:creator>延延</dc:creator>
  <cp:lastModifiedBy>延延</cp:lastModifiedBy>
  <dcterms:modified xsi:type="dcterms:W3CDTF">2025-12-22T04:54:41Z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81DB3781BBB94B118C2FDCBDED382451_11</vt:lpwstr>
  </property>
  <property fmtid="{D5CDD505-2E9C-101B-9397-08002B2CF9AE}" pid="4" name="KSOTemplateDocerSaveRecord">
    <vt:lpwstr>eyJoZGlkIjoiMzEwNTM5NzYwMDRjMzkwZTVkZjY2ODkwMGIxNGU0OTUiLCJ1c2VySWQiOiIyODQ2MzE4MTUifQ==</vt:lpwstr>
  </property>
</Properties>
</file>