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F8A1">
      <w:pPr>
        <w:widowControl w:val="0"/>
        <w:autoSpaceDE w:val="0"/>
        <w:autoSpaceDN w:val="0"/>
        <w:adjustRightInd w:val="0"/>
        <w:ind w:left="0" w:leftChars="0" w:firstLine="0" w:firstLineChars="0"/>
        <w:jc w:val="center"/>
        <w:rPr>
          <w:rFonts w:hint="eastAsia" w:ascii="宋体" w:hAnsi="宋体" w:eastAsia="宋体" w:cs="宋体"/>
          <w:color w:val="000000"/>
          <w:kern w:val="0"/>
          <w:sz w:val="52"/>
          <w:szCs w:val="52"/>
          <w:shd w:val="clear" w:color="auto" w:fill="FFFFFF"/>
          <w:lang w:val="en-US" w:eastAsia="zh-CN" w:bidi="ar"/>
        </w:rPr>
      </w:pPr>
      <w:r>
        <w:rPr>
          <w:rFonts w:hint="eastAsia" w:ascii="宋体" w:hAnsi="宋体" w:eastAsia="宋体" w:cs="宋体"/>
          <w:b/>
          <w:color w:val="000000"/>
          <w:kern w:val="0"/>
          <w:sz w:val="52"/>
          <w:szCs w:val="52"/>
          <w:shd w:val="clear" w:color="auto" w:fill="FFFFFF"/>
          <w:lang w:val="en-US" w:eastAsia="zh-CN" w:bidi="ar"/>
        </w:rPr>
        <w:t>息县中小学、幼儿园视频监控系统</w:t>
      </w:r>
    </w:p>
    <w:p w14:paraId="2C8E3EE0">
      <w:pPr>
        <w:widowControl w:val="0"/>
        <w:autoSpaceDE w:val="0"/>
        <w:autoSpaceDN w:val="0"/>
        <w:adjustRightInd w:val="0"/>
        <w:ind w:firstLine="2088" w:firstLineChars="400"/>
        <w:jc w:val="both"/>
        <w:rPr>
          <w:rFonts w:hint="eastAsia" w:ascii="宋体" w:hAnsi="宋体" w:eastAsia="宋体" w:cs="宋体"/>
          <w:color w:val="000000"/>
          <w:kern w:val="0"/>
          <w:sz w:val="52"/>
          <w:szCs w:val="52"/>
          <w:shd w:val="clear" w:color="auto" w:fill="FFFFFF"/>
          <w:lang w:val="en-US" w:eastAsia="zh-CN" w:bidi="ar"/>
        </w:rPr>
      </w:pPr>
      <w:r>
        <w:rPr>
          <w:rFonts w:hint="eastAsia" w:ascii="宋体" w:hAnsi="宋体" w:eastAsia="宋体" w:cs="宋体"/>
          <w:b/>
          <w:color w:val="000000"/>
          <w:kern w:val="0"/>
          <w:sz w:val="52"/>
          <w:szCs w:val="52"/>
          <w:shd w:val="clear" w:color="auto" w:fill="FFFFFF"/>
          <w:lang w:val="en-US" w:eastAsia="zh-CN" w:bidi="ar"/>
        </w:rPr>
        <w:t>维修维护服务项目</w:t>
      </w:r>
    </w:p>
    <w:p w14:paraId="25A50DAD">
      <w:pPr>
        <w:topLinePunct w:val="0"/>
        <w:autoSpaceDE/>
        <w:autoSpaceDN/>
        <w:spacing w:line="600" w:lineRule="exact"/>
        <w:ind w:firstLine="200"/>
        <w:rPr>
          <w:rFonts w:hint="eastAsia" w:ascii="Calibri" w:hAnsi="Calibri" w:eastAsia="宋体" w:cs="Times New Roman"/>
          <w:kern w:val="2"/>
          <w:sz w:val="21"/>
          <w:szCs w:val="22"/>
        </w:rPr>
      </w:pPr>
    </w:p>
    <w:p w14:paraId="5EFF5893">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450E6EFB">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596C26F0">
      <w:pPr>
        <w:widowControl w:val="0"/>
        <w:spacing w:line="400" w:lineRule="exact"/>
        <w:ind w:firstLine="420" w:firstLineChars="200"/>
        <w:jc w:val="both"/>
        <w:rPr>
          <w:rFonts w:hint="eastAsia" w:ascii="Calibri" w:hAnsi="Calibri" w:eastAsia="宋体" w:cs="Times New Roman"/>
          <w:kern w:val="2"/>
          <w:sz w:val="21"/>
          <w:szCs w:val="22"/>
          <w:highlight w:val="none"/>
          <w:lang w:val="en-US" w:eastAsia="zh-CN" w:bidi="ar-SA"/>
        </w:rPr>
      </w:pPr>
    </w:p>
    <w:p w14:paraId="1A36E5AB">
      <w:pPr>
        <w:topLinePunct w:val="0"/>
        <w:autoSpaceDE/>
        <w:autoSpaceDN/>
        <w:spacing w:line="720" w:lineRule="auto"/>
        <w:ind w:left="0" w:leftChars="0" w:firstLine="0" w:firstLineChars="0"/>
        <w:jc w:val="center"/>
        <w:rPr>
          <w:rFonts w:hint="eastAsia" w:ascii="宋体" w:hAnsi="宋体" w:eastAsia="宋体" w:cs="宋体"/>
          <w:b/>
          <w:kern w:val="15"/>
          <w:sz w:val="96"/>
          <w:szCs w:val="96"/>
          <w:highlight w:val="none"/>
        </w:rPr>
      </w:pPr>
      <w:r>
        <w:rPr>
          <w:rFonts w:hint="eastAsia" w:ascii="宋体" w:hAnsi="宋体" w:eastAsia="宋体" w:cs="宋体"/>
          <w:b/>
          <w:kern w:val="15"/>
          <w:sz w:val="96"/>
          <w:szCs w:val="96"/>
          <w:highlight w:val="none"/>
        </w:rPr>
        <w:t>招 标 文 件</w:t>
      </w:r>
    </w:p>
    <w:p w14:paraId="149CBEEF">
      <w:pPr>
        <w:widowControl w:val="0"/>
        <w:spacing w:before="100" w:beforeAutospacing="1" w:after="100" w:afterAutospacing="1" w:line="312" w:lineRule="auto"/>
        <w:ind w:firstLine="0" w:firstLineChars="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drawing>
          <wp:inline distT="0" distB="0" distL="114300" distR="114300">
            <wp:extent cx="2385060" cy="2562860"/>
            <wp:effectExtent l="0" t="0" r="15240" b="889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16"/>
                    <a:srcRect l="11352" t="15442" r="7448"/>
                    <a:stretch>
                      <a:fillRect/>
                    </a:stretch>
                  </pic:blipFill>
                  <pic:spPr>
                    <a:xfrm>
                      <a:off x="0" y="0"/>
                      <a:ext cx="2385060" cy="2562860"/>
                    </a:xfrm>
                    <a:prstGeom prst="rect">
                      <a:avLst/>
                    </a:prstGeom>
                  </pic:spPr>
                </pic:pic>
              </a:graphicData>
            </a:graphic>
          </wp:inline>
        </w:drawing>
      </w:r>
    </w:p>
    <w:p w14:paraId="01D005F7">
      <w:pPr>
        <w:topLinePunct w:val="0"/>
        <w:autoSpaceDE/>
        <w:autoSpaceDN/>
        <w:spacing w:line="600" w:lineRule="exact"/>
        <w:ind w:firstLine="200"/>
        <w:rPr>
          <w:rFonts w:hint="eastAsia" w:ascii="宋体" w:hAnsi="宋体" w:eastAsia="宋体" w:cs="宋体"/>
          <w:b/>
          <w:kern w:val="15"/>
          <w:sz w:val="36"/>
          <w:szCs w:val="36"/>
        </w:rPr>
      </w:pPr>
      <w:r>
        <w:rPr>
          <w:rFonts w:hint="eastAsia" w:ascii="宋体" w:hAnsi="宋体" w:eastAsia="宋体" w:cs="宋体"/>
          <w:b/>
          <w:kern w:val="15"/>
          <w:sz w:val="36"/>
          <w:szCs w:val="36"/>
        </w:rPr>
        <w:t xml:space="preserve">  </w:t>
      </w:r>
    </w:p>
    <w:p w14:paraId="25E5C2BC">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3179657A">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60F194CB">
      <w:pPr>
        <w:tabs>
          <w:tab w:val="left" w:pos="840"/>
        </w:tabs>
        <w:topLinePunct w:val="0"/>
        <w:autoSpaceDE/>
        <w:autoSpaceDN/>
        <w:spacing w:line="360" w:lineRule="auto"/>
        <w:ind w:left="0" w:leftChars="0" w:firstLine="218" w:firstLineChars="68"/>
        <w:rPr>
          <w:rFonts w:hint="eastAsia" w:ascii="宋体" w:hAnsi="宋体" w:eastAsia="宋体" w:cs="宋体"/>
          <w:b/>
          <w:kern w:val="2"/>
          <w:sz w:val="32"/>
          <w:szCs w:val="22"/>
          <w:lang w:eastAsia="zh-CN"/>
        </w:rPr>
      </w:pPr>
      <w:r>
        <w:rPr>
          <w:rFonts w:hint="eastAsia" w:ascii="宋体" w:hAnsi="宋体" w:eastAsia="宋体" w:cs="宋体"/>
          <w:b/>
          <w:kern w:val="2"/>
          <w:sz w:val="32"/>
          <w:szCs w:val="22"/>
        </w:rPr>
        <w:t xml:space="preserve">     </w:t>
      </w:r>
      <w:r>
        <w:rPr>
          <w:rFonts w:hint="eastAsia" w:ascii="宋体" w:hAnsi="宋体" w:eastAsia="宋体" w:cs="宋体"/>
          <w:b/>
          <w:spacing w:val="0"/>
          <w:kern w:val="0"/>
          <w:sz w:val="32"/>
          <w:szCs w:val="22"/>
          <w:fitText w:val="1920" w:id="1721963798"/>
        </w:rPr>
        <w:t>采   购   人</w:t>
      </w:r>
      <w:r>
        <w:rPr>
          <w:rFonts w:hint="eastAsia" w:ascii="宋体" w:hAnsi="宋体" w:eastAsia="宋体" w:cs="宋体"/>
          <w:b/>
          <w:kern w:val="2"/>
          <w:sz w:val="32"/>
          <w:szCs w:val="22"/>
        </w:rPr>
        <w:t>：</w:t>
      </w:r>
      <w:r>
        <w:rPr>
          <w:rFonts w:hint="eastAsia" w:ascii="宋体" w:hAnsi="宋体" w:eastAsia="宋体" w:cs="宋体"/>
          <w:b/>
          <w:kern w:val="2"/>
          <w:sz w:val="32"/>
          <w:szCs w:val="22"/>
          <w:lang w:eastAsia="zh-CN"/>
        </w:rPr>
        <w:t>息县教育体育局</w:t>
      </w:r>
    </w:p>
    <w:p w14:paraId="76278C33">
      <w:pPr>
        <w:tabs>
          <w:tab w:val="left" w:pos="840"/>
        </w:tabs>
        <w:topLinePunct w:val="0"/>
        <w:autoSpaceDE/>
        <w:autoSpaceDN/>
        <w:spacing w:line="360" w:lineRule="auto"/>
        <w:ind w:left="0" w:leftChars="0" w:firstLine="218" w:firstLineChars="68"/>
        <w:rPr>
          <w:rFonts w:hint="eastAsia" w:ascii="宋体" w:hAnsi="宋体" w:eastAsia="宋体" w:cs="宋体"/>
          <w:kern w:val="2"/>
          <w:sz w:val="28"/>
          <w:szCs w:val="22"/>
        </w:rPr>
      </w:pPr>
      <w:r>
        <w:rPr>
          <w:rFonts w:hint="eastAsia" w:ascii="宋体" w:hAnsi="宋体" w:eastAsia="宋体" w:cs="宋体"/>
          <w:b/>
          <w:kern w:val="2"/>
          <w:sz w:val="32"/>
          <w:szCs w:val="22"/>
        </w:rPr>
        <w:t xml:space="preserve">     </w:t>
      </w:r>
      <w:r>
        <w:rPr>
          <w:rFonts w:hint="eastAsia" w:ascii="宋体" w:hAnsi="宋体" w:eastAsia="宋体" w:cs="宋体"/>
          <w:b/>
          <w:spacing w:val="0"/>
          <w:kern w:val="0"/>
          <w:sz w:val="32"/>
          <w:szCs w:val="22"/>
          <w:fitText w:val="1920" w:id="1782125444"/>
        </w:rPr>
        <w:t>采购代理机构</w:t>
      </w:r>
      <w:r>
        <w:rPr>
          <w:rFonts w:hint="eastAsia" w:ascii="宋体" w:hAnsi="宋体" w:eastAsia="宋体" w:cs="宋体"/>
          <w:b/>
          <w:kern w:val="2"/>
          <w:sz w:val="32"/>
          <w:szCs w:val="22"/>
        </w:rPr>
        <w:t>：中诺天中工程管理有限公司</w:t>
      </w:r>
    </w:p>
    <w:p w14:paraId="68C18DC0">
      <w:pPr>
        <w:topLinePunct w:val="0"/>
        <w:autoSpaceDE/>
        <w:autoSpaceDN/>
        <w:spacing w:line="640" w:lineRule="exact"/>
        <w:ind w:left="0" w:leftChars="0" w:firstLine="246" w:firstLineChars="68"/>
        <w:rPr>
          <w:rFonts w:hint="eastAsia" w:ascii="宋体" w:hAnsi="宋体" w:eastAsia="宋体" w:cs="宋体"/>
          <w:b/>
          <w:kern w:val="2"/>
          <w:sz w:val="32"/>
          <w:szCs w:val="22"/>
        </w:rPr>
      </w:pPr>
      <w:r>
        <w:rPr>
          <w:rFonts w:hint="eastAsia" w:ascii="宋体" w:hAnsi="宋体" w:eastAsia="宋体" w:cs="宋体"/>
          <w:b/>
          <w:kern w:val="2"/>
          <w:sz w:val="36"/>
          <w:szCs w:val="36"/>
        </w:rPr>
        <w:t xml:space="preserve">    </w:t>
      </w:r>
      <w:r>
        <w:rPr>
          <w:rFonts w:hint="eastAsia" w:ascii="宋体" w:hAnsi="宋体" w:eastAsia="宋体" w:cs="宋体"/>
          <w:b/>
          <w:spacing w:val="0"/>
          <w:w w:val="92"/>
          <w:kern w:val="0"/>
          <w:sz w:val="32"/>
          <w:szCs w:val="22"/>
          <w:fitText w:val="1920" w:id="1496336446"/>
        </w:rPr>
        <w:t xml:space="preserve">日        </w:t>
      </w:r>
      <w:r>
        <w:rPr>
          <w:rFonts w:hint="eastAsia" w:ascii="宋体" w:hAnsi="宋体" w:eastAsia="宋体" w:cs="宋体"/>
          <w:b/>
          <w:spacing w:val="0"/>
          <w:w w:val="92"/>
          <w:kern w:val="0"/>
          <w:sz w:val="32"/>
          <w:szCs w:val="22"/>
          <w:fitText w:val="1920" w:id="1496336446"/>
          <w:lang w:val="en-US" w:eastAsia="zh-CN"/>
        </w:rPr>
        <w:t xml:space="preserve"> </w:t>
      </w:r>
      <w:r>
        <w:rPr>
          <w:rFonts w:hint="eastAsia" w:ascii="宋体" w:hAnsi="宋体" w:eastAsia="宋体" w:cs="宋体"/>
          <w:b/>
          <w:spacing w:val="1"/>
          <w:w w:val="92"/>
          <w:kern w:val="0"/>
          <w:sz w:val="32"/>
          <w:szCs w:val="22"/>
          <w:fitText w:val="1920" w:id="1496336446"/>
        </w:rPr>
        <w:t>期</w:t>
      </w:r>
      <w:r>
        <w:rPr>
          <w:rFonts w:hint="eastAsia" w:ascii="宋体" w:hAnsi="宋体" w:eastAsia="宋体" w:cs="宋体"/>
          <w:b/>
          <w:kern w:val="2"/>
          <w:sz w:val="32"/>
          <w:szCs w:val="22"/>
        </w:rPr>
        <w:t>：二零二</w:t>
      </w:r>
      <w:r>
        <w:rPr>
          <w:rFonts w:hint="eastAsia" w:ascii="宋体" w:hAnsi="宋体" w:eastAsia="宋体" w:cs="宋体"/>
          <w:b/>
          <w:kern w:val="2"/>
          <w:sz w:val="32"/>
          <w:szCs w:val="22"/>
          <w:lang w:val="en-US" w:eastAsia="zh-CN"/>
        </w:rPr>
        <w:t>五</w:t>
      </w:r>
      <w:r>
        <w:rPr>
          <w:rFonts w:hint="eastAsia" w:ascii="宋体" w:hAnsi="宋体" w:eastAsia="宋体" w:cs="宋体"/>
          <w:b/>
          <w:kern w:val="2"/>
          <w:sz w:val="32"/>
          <w:szCs w:val="22"/>
        </w:rPr>
        <w:t>年</w:t>
      </w:r>
      <w:r>
        <w:rPr>
          <w:rFonts w:hint="eastAsia" w:ascii="宋体" w:hAnsi="宋体" w:eastAsia="宋体" w:cs="宋体"/>
          <w:b/>
          <w:kern w:val="2"/>
          <w:sz w:val="32"/>
          <w:szCs w:val="22"/>
          <w:lang w:val="en-US" w:eastAsia="zh-CN"/>
        </w:rPr>
        <w:t>十一</w:t>
      </w:r>
      <w:r>
        <w:rPr>
          <w:rFonts w:hint="eastAsia" w:ascii="宋体" w:hAnsi="宋体" w:eastAsia="宋体" w:cs="宋体"/>
          <w:b/>
          <w:kern w:val="2"/>
          <w:sz w:val="32"/>
          <w:szCs w:val="22"/>
        </w:rPr>
        <w:t>月</w:t>
      </w:r>
    </w:p>
    <w:p w14:paraId="6226EC13">
      <w:pPr>
        <w:sectPr>
          <w:pgSz w:w="11906" w:h="16838"/>
          <w:pgMar w:top="1440" w:right="1800" w:bottom="1440" w:left="1800" w:header="851" w:footer="992" w:gutter="0"/>
          <w:cols w:space="425" w:num="1"/>
          <w:docGrid w:type="lines" w:linePitch="312" w:charSpace="0"/>
        </w:sectPr>
      </w:pPr>
    </w:p>
    <w:p w14:paraId="0524E659">
      <w:pPr>
        <w:widowControl w:val="0"/>
        <w:bidi w:val="0"/>
        <w:spacing w:line="600" w:lineRule="exact"/>
        <w:ind w:firstLine="643" w:firstLineChars="200"/>
        <w:jc w:val="center"/>
        <w:rPr>
          <w:rFonts w:hint="eastAsia" w:ascii="宋体" w:hAnsi="宋体" w:eastAsia="宋体" w:cs="宋体"/>
          <w:b/>
          <w:color w:val="000000"/>
          <w:kern w:val="2"/>
          <w:sz w:val="32"/>
          <w:szCs w:val="22"/>
          <w:lang w:val="en-US" w:eastAsia="zh-CN" w:bidi="ar-SA"/>
        </w:rPr>
      </w:pPr>
      <w:bookmarkStart w:id="0" w:name="_Toc12706"/>
      <w:r>
        <w:rPr>
          <w:rFonts w:hint="eastAsia" w:ascii="宋体" w:hAnsi="宋体" w:eastAsia="宋体" w:cs="宋体"/>
          <w:b/>
          <w:color w:val="000000"/>
          <w:kern w:val="2"/>
          <w:sz w:val="32"/>
          <w:szCs w:val="22"/>
          <w:lang w:val="en-US" w:eastAsia="zh-CN" w:bidi="ar-SA"/>
        </w:rPr>
        <w:t>目     录</w:t>
      </w:r>
    </w:p>
    <w:p w14:paraId="73EC5663">
      <w:pPr>
        <w:widowControl w:val="0"/>
        <w:bidi w:val="0"/>
        <w:spacing w:line="600" w:lineRule="exact"/>
        <w:ind w:firstLine="643" w:firstLineChars="200"/>
        <w:jc w:val="center"/>
        <w:rPr>
          <w:rFonts w:hint="eastAsia" w:ascii="宋体" w:hAnsi="宋体" w:eastAsia="宋体" w:cs="宋体"/>
          <w:b/>
          <w:color w:val="000000"/>
          <w:kern w:val="2"/>
          <w:sz w:val="32"/>
          <w:szCs w:val="22"/>
          <w:lang w:val="en-US" w:eastAsia="zh-CN" w:bidi="ar-SA"/>
        </w:rPr>
      </w:pPr>
    </w:p>
    <w:p w14:paraId="5028289B">
      <w:pPr>
        <w:widowControl w:val="0"/>
        <w:tabs>
          <w:tab w:val="right" w:leader="dot" w:pos="9571"/>
        </w:tabs>
        <w:spacing w:line="360" w:lineRule="auto"/>
        <w:ind w:firstLine="538"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b/>
          <w:color w:val="000000"/>
          <w:spacing w:val="14"/>
          <w:kern w:val="2"/>
          <w:sz w:val="24"/>
          <w:szCs w:val="24"/>
          <w:highlight w:val="none"/>
          <w:lang w:val="en-US" w:eastAsia="zh-CN" w:bidi="ar-SA"/>
        </w:rPr>
        <w:fldChar w:fldCharType="begin"/>
      </w:r>
      <w:r>
        <w:rPr>
          <w:rFonts w:hint="eastAsia" w:ascii="宋体" w:hAnsi="宋体" w:eastAsia="宋体" w:cs="宋体"/>
          <w:b/>
          <w:color w:val="000000"/>
          <w:spacing w:val="14"/>
          <w:kern w:val="2"/>
          <w:sz w:val="24"/>
          <w:szCs w:val="24"/>
          <w:highlight w:val="none"/>
          <w:lang w:val="en-US" w:eastAsia="zh-CN" w:bidi="ar-SA"/>
        </w:rPr>
        <w:instrText xml:space="preserve">TOC \o "1-3" \h \u </w:instrText>
      </w:r>
      <w:r>
        <w:rPr>
          <w:rFonts w:hint="eastAsia" w:ascii="宋体" w:hAnsi="宋体" w:eastAsia="宋体" w:cs="宋体"/>
          <w:b/>
          <w:color w:val="000000"/>
          <w:spacing w:val="14"/>
          <w:kern w:val="2"/>
          <w:sz w:val="24"/>
          <w:szCs w:val="24"/>
          <w:highlight w:val="none"/>
          <w:lang w:val="en-US" w:eastAsia="zh-CN" w:bidi="ar-SA"/>
        </w:rPr>
        <w:fldChar w:fldCharType="separate"/>
      </w: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_Toc30056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第一章 招标公告</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_Toc30056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494AC247">
      <w:pPr>
        <w:widowControl w:val="0"/>
        <w:tabs>
          <w:tab w:val="right" w:leader="dot" w:pos="9571"/>
        </w:tabs>
        <w:spacing w:line="360" w:lineRule="auto"/>
        <w:ind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_Toc27761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第二章 投标供应商须知</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_Toc27761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1B173559">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_Toc3570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投标供应商须知前附表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_Toc3570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5DB1BB15">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_Toc27956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1.总则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_Toc27956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6F149A44">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_Toc9484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2.招标文件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_Toc9484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69E89CB0">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_Toc25206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3.投标文件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_Toc25206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15B137B5">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_Toc17236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4.投标</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_Toc17236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18</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0A7A142D">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_Toc23514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5.开标</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_Toc23514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19</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30F1C0B4">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_Toc14270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6.评标</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_Toc14270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20</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031B68C1">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_Toc1095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7.合同授予</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_Toc1095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7E87DCCA">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_Toc11967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8.重新招标和不再招标</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_Toc11967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59A23F98">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_Toc11536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9.纪律和监督</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_Toc11536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703E2EF0">
      <w:pPr>
        <w:widowControl w:val="0"/>
        <w:tabs>
          <w:tab w:val="right" w:leader="dot" w:pos="9571"/>
        </w:tabs>
        <w:spacing w:line="360" w:lineRule="auto"/>
        <w:ind w:left="480" w:leftChars="200"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_Toc28453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10.其他内容</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_Toc28453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24</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243A6B41">
      <w:pPr>
        <w:widowControl w:val="0"/>
        <w:tabs>
          <w:tab w:val="right" w:leader="dot" w:pos="9571"/>
        </w:tabs>
        <w:spacing w:line="360" w:lineRule="auto"/>
        <w:ind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_Toc3899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第三章 评标办法</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_Toc3899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4636314A">
      <w:pPr>
        <w:widowControl w:val="0"/>
        <w:tabs>
          <w:tab w:val="right" w:leader="dot" w:pos="9571"/>
        </w:tabs>
        <w:spacing w:line="360" w:lineRule="auto"/>
        <w:ind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_Toc12726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lang w:val="en-US" w:eastAsia="zh-CN" w:bidi="ar-SA"/>
        </w:rPr>
        <w:t>第四章 合同主要条款及格式</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_Toc12726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77E9C4E4">
      <w:pPr>
        <w:widowControl w:val="0"/>
        <w:tabs>
          <w:tab w:val="right" w:leader="dot" w:pos="9571"/>
        </w:tabs>
        <w:spacing w:line="360" w:lineRule="auto"/>
        <w:ind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_Toc29536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highlight w:val="none"/>
          <w:lang w:val="en-US" w:eastAsia="zh-CN" w:bidi="ar-SA"/>
        </w:rPr>
        <w:t>第五章 采购需求</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_Toc29536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45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013221CC">
      <w:pPr>
        <w:widowControl w:val="0"/>
        <w:tabs>
          <w:tab w:val="right" w:leader="dot" w:pos="9571"/>
        </w:tabs>
        <w:spacing w:line="360" w:lineRule="auto"/>
        <w:ind w:firstLine="536"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_Toc25305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第六章 投标文件格式</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_Toc25305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47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0AB21799">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_Toc23904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一、投标函及投标函附录</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_Toc23904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49</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47523522">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_Toc7760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二、法定代表人（单位负责人）身份证明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_Toc7760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23160546">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_Toc10660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三、授权委托书</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_Toc10660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456A1F21">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_Toc25587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四、商务及技术偏差表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_Toc25587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614C729B">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_Toc3095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五、资格审查资料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_Toc3095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47288655">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_Toc2727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lang w:val="en-US" w:eastAsia="zh-CN" w:bidi="ar-SA"/>
        </w:rPr>
        <w:t>六、中小企业声明函（服务类）</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_Toc2727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58</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1DF43A31">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_Toc30066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lang w:val="en-US" w:eastAsia="zh-CN" w:bidi="ar-SA"/>
        </w:rPr>
        <w:t>七、残疾人福利性单位声明函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_Toc30066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60</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275EAD64">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_Toc24398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_Toc24398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689629F8">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_Toc18931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_Toc18931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64</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4C410172">
      <w:pPr>
        <w:widowControl w:val="0"/>
        <w:tabs>
          <w:tab w:val="right" w:leader="dot" w:pos="9571"/>
        </w:tabs>
        <w:spacing w:line="360" w:lineRule="auto"/>
        <w:ind w:left="0" w:leftChars="0" w:firstLine="943" w:firstLineChars="352"/>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pacing w:val="14"/>
          <w:kern w:val="2"/>
          <w:sz w:val="24"/>
          <w:szCs w:val="24"/>
          <w:highlight w:val="none"/>
          <w:lang w:val="en-US" w:eastAsia="zh-CN" w:bidi="ar-SA"/>
        </w:rPr>
        <w:fldChar w:fldCharType="begin"/>
      </w:r>
      <w:r>
        <w:rPr>
          <w:rFonts w:hint="eastAsia" w:ascii="宋体" w:hAnsi="宋体" w:eastAsia="宋体" w:cs="宋体"/>
          <w:spacing w:val="14"/>
          <w:kern w:val="2"/>
          <w:sz w:val="24"/>
          <w:szCs w:val="24"/>
          <w:highlight w:val="none"/>
          <w:lang w:val="en-US" w:eastAsia="zh-CN" w:bidi="ar-SA"/>
        </w:rPr>
        <w:instrText xml:space="preserve"> HYPERLINK \l _Toc23687 </w:instrText>
      </w:r>
      <w:r>
        <w:rPr>
          <w:rFonts w:hint="eastAsia" w:ascii="宋体" w:hAnsi="宋体" w:eastAsia="宋体" w:cs="宋体"/>
          <w:spacing w:val="14"/>
          <w:kern w:val="2"/>
          <w:sz w:val="24"/>
          <w:szCs w:val="24"/>
          <w:highlight w:val="none"/>
          <w:lang w:val="en-US" w:eastAsia="zh-CN" w:bidi="ar-SA"/>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_Toc23687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color w:val="000000"/>
          <w:spacing w:val="14"/>
          <w:kern w:val="2"/>
          <w:sz w:val="24"/>
          <w:szCs w:val="24"/>
          <w:highlight w:val="none"/>
          <w:lang w:val="en-US" w:eastAsia="zh-CN" w:bidi="ar-SA"/>
        </w:rPr>
        <w:fldChar w:fldCharType="end"/>
      </w:r>
    </w:p>
    <w:p w14:paraId="2634FE40">
      <w:pPr>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kern w:val="0"/>
          <w:sz w:val="24"/>
          <w:szCs w:val="24"/>
          <w:highlight w:val="none"/>
          <w:lang w:val="en-US" w:eastAsia="zh-CN" w:bidi="ar-SA"/>
        </w:rPr>
        <w:fldChar w:fldCharType="end"/>
      </w:r>
    </w:p>
    <w:p w14:paraId="1EA3E07B">
      <w:pPr>
        <w:widowControl/>
        <w:numPr>
          <w:ilvl w:val="0"/>
          <w:numId w:val="0"/>
        </w:numPr>
        <w:tabs>
          <w:tab w:val="right" w:leader="dot" w:pos="9232"/>
        </w:tabs>
        <w:bidi w:val="0"/>
        <w:spacing w:line="600" w:lineRule="exact"/>
        <w:ind w:firstLine="643" w:firstLineChars="200"/>
        <w:jc w:val="both"/>
        <w:outlineLvl w:val="0"/>
        <w:rPr>
          <w:rFonts w:hint="eastAsia" w:ascii="宋体" w:hAnsi="宋体" w:eastAsia="宋体" w:cs="宋体"/>
          <w:b w:val="0"/>
          <w:bCs w:val="0"/>
          <w:color w:val="000000"/>
          <w:kern w:val="2"/>
          <w:sz w:val="21"/>
          <w:szCs w:val="21"/>
          <w:lang w:val="en-US" w:eastAsia="zh-CN" w:bidi="ar-SA"/>
        </w:rPr>
      </w:pPr>
      <w:r>
        <w:rPr>
          <w:rFonts w:hint="eastAsia" w:ascii="宋体" w:hAnsi="宋体" w:eastAsia="宋体" w:cs="Times New Roman"/>
          <w:b/>
          <w:bCs/>
          <w:color w:val="000000"/>
          <w:kern w:val="2"/>
          <w:sz w:val="32"/>
          <w:szCs w:val="32"/>
          <w:lang w:val="en-US" w:eastAsia="zh-CN" w:bidi="ar-SA"/>
        </w:rPr>
        <w:t xml:space="preserve">                </w:t>
      </w:r>
      <w:r>
        <w:rPr>
          <w:rFonts w:hint="eastAsia" w:ascii="宋体" w:hAnsi="宋体" w:eastAsia="宋体" w:cs="Times New Roman"/>
          <w:b/>
          <w:bCs/>
          <w:color w:val="000000"/>
          <w:kern w:val="2"/>
          <w:sz w:val="36"/>
          <w:szCs w:val="36"/>
          <w:lang w:val="en-US" w:eastAsia="zh-CN" w:bidi="ar-SA"/>
        </w:rPr>
        <w:t xml:space="preserve">   </w:t>
      </w:r>
      <w:bookmarkStart w:id="1" w:name="_Toc30056"/>
      <w:r>
        <w:rPr>
          <w:rFonts w:hint="eastAsia" w:ascii="宋体" w:hAnsi="宋体" w:eastAsia="宋体" w:cs="宋体"/>
          <w:b/>
          <w:color w:val="000000"/>
          <w:kern w:val="2"/>
          <w:sz w:val="36"/>
          <w:szCs w:val="36"/>
          <w:lang w:val="en-US" w:eastAsia="zh-CN" w:bidi="ar-SA"/>
        </w:rPr>
        <w:t>第一章 招标公告</w:t>
      </w:r>
      <w:bookmarkEnd w:id="0"/>
      <w:bookmarkEnd w:id="1"/>
    </w:p>
    <w:p w14:paraId="6487F84D">
      <w:pPr>
        <w:widowControl/>
        <w:shd w:val="clear" w:color="auto" w:fill="FFFFFF"/>
        <w:topLinePunct w:val="0"/>
        <w:autoSpaceDE/>
        <w:autoSpaceDN/>
        <w:spacing w:line="500" w:lineRule="exact"/>
        <w:ind w:firstLine="200"/>
        <w:jc w:val="center"/>
        <w:rPr>
          <w:rFonts w:hint="eastAsia" w:ascii="宋体" w:hAnsi="宋体" w:eastAsia="宋体" w:cs="宋体"/>
          <w:kern w:val="0"/>
          <w:sz w:val="32"/>
          <w:szCs w:val="32"/>
          <w:shd w:val="clear" w:color="auto" w:fill="FFFFFF"/>
          <w:lang w:eastAsia="zh-CN" w:bidi="ar"/>
        </w:rPr>
      </w:pPr>
      <w:bookmarkStart w:id="2" w:name="_Toc27887"/>
      <w:r>
        <w:rPr>
          <w:rFonts w:hint="eastAsia" w:ascii="宋体" w:hAnsi="宋体" w:eastAsia="宋体" w:cs="宋体"/>
          <w:b/>
          <w:kern w:val="0"/>
          <w:sz w:val="32"/>
          <w:szCs w:val="32"/>
          <w:shd w:val="clear" w:color="auto" w:fill="FFFFFF"/>
          <w:lang w:eastAsia="zh-CN" w:bidi="ar"/>
        </w:rPr>
        <w:t>息县中小学、幼儿园视频监控系统维修维护服务项目</w:t>
      </w:r>
    </w:p>
    <w:p w14:paraId="335EECE3">
      <w:pPr>
        <w:widowControl/>
        <w:shd w:val="clear" w:color="auto" w:fill="FFFFFF"/>
        <w:topLinePunct w:val="0"/>
        <w:autoSpaceDE/>
        <w:autoSpaceDN/>
        <w:spacing w:line="500" w:lineRule="exact"/>
        <w:ind w:firstLine="200"/>
        <w:jc w:val="center"/>
        <w:rPr>
          <w:rFonts w:hint="eastAsia" w:ascii="宋体" w:hAnsi="宋体" w:eastAsia="宋体" w:cs="宋体"/>
          <w:b/>
          <w:kern w:val="2"/>
          <w:sz w:val="32"/>
          <w:szCs w:val="32"/>
        </w:rPr>
      </w:pPr>
      <w:r>
        <w:rPr>
          <w:rFonts w:hint="eastAsia" w:ascii="宋体" w:hAnsi="宋体" w:eastAsia="宋体" w:cs="宋体"/>
          <w:b/>
          <w:kern w:val="0"/>
          <w:sz w:val="32"/>
          <w:szCs w:val="32"/>
          <w:shd w:val="clear" w:color="auto" w:fill="FFFFFF"/>
          <w:lang w:bidi="ar"/>
        </w:rPr>
        <w:t>招标公告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7"/>
      </w:tblGrid>
      <w:tr w14:paraId="3721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tcPr>
          <w:p w14:paraId="3ACBAA6E">
            <w:pPr>
              <w:keepNext/>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left="0" w:leftChars="0" w:firstLine="0" w:firstLineChars="0"/>
              <w:jc w:val="left"/>
              <w:textAlignment w:val="auto"/>
              <w:outlineLvl w:val="0"/>
              <w:rPr>
                <w:rFonts w:hint="default" w:ascii="宋体" w:hAnsi="宋体" w:eastAsia="宋体" w:cs="宋体"/>
                <w:b w:val="0"/>
                <w:bCs/>
                <w:i w:val="0"/>
                <w:iCs w:val="0"/>
                <w:color w:val="000000"/>
                <w:kern w:val="2"/>
                <w:sz w:val="24"/>
                <w:szCs w:val="24"/>
                <w:highlight w:val="none"/>
                <w:u w:val="none"/>
                <w:lang w:val="en-US" w:eastAsia="zh-CN" w:bidi="ar-SA"/>
              </w:rPr>
            </w:pPr>
            <w:bookmarkStart w:id="3" w:name="_Toc3242"/>
            <w:bookmarkStart w:id="4" w:name="_Toc5047"/>
            <w:bookmarkStart w:id="5" w:name="_Toc5952"/>
            <w:bookmarkStart w:id="6" w:name="_Toc23807"/>
            <w:bookmarkStart w:id="7" w:name="_Toc13447"/>
            <w:bookmarkStart w:id="8" w:name="_Toc18576"/>
            <w:bookmarkStart w:id="9" w:name="_Toc13894"/>
            <w:bookmarkStart w:id="10" w:name="_Toc30820"/>
            <w:bookmarkStart w:id="11" w:name="_Toc22024"/>
            <w:bookmarkStart w:id="12" w:name="_Toc14127"/>
            <w:r>
              <w:rPr>
                <w:rFonts w:hint="eastAsia" w:ascii="宋体" w:hAnsi="宋体" w:eastAsia="宋体" w:cs="宋体"/>
                <w:b w:val="0"/>
                <w:bCs/>
                <w:i w:val="0"/>
                <w:iCs w:val="0"/>
                <w:color w:val="000000"/>
                <w:kern w:val="2"/>
                <w:sz w:val="24"/>
                <w:szCs w:val="24"/>
                <w:highlight w:val="none"/>
                <w:u w:val="none"/>
                <w:lang w:val="en-US" w:eastAsia="zh-CN" w:bidi="ar-SA"/>
              </w:rPr>
              <w:t>项目概况</w:t>
            </w:r>
          </w:p>
          <w:p w14:paraId="4ACD1E73">
            <w:pPr>
              <w:keepNext/>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outlineLvl w:val="0"/>
              <w:rPr>
                <w:rFonts w:hint="eastAsia" w:ascii="宋体" w:hAnsi="宋体" w:eastAsia="宋体" w:cs="宋体"/>
                <w:b w:val="0"/>
                <w:bCs/>
                <w:i w:val="0"/>
                <w:iCs w:val="0"/>
                <w:color w:val="000000"/>
                <w:kern w:val="2"/>
                <w:sz w:val="24"/>
                <w:szCs w:val="24"/>
                <w:highlight w:val="none"/>
                <w:u w:val="single"/>
                <w:vertAlign w:val="baseline"/>
                <w:lang w:val="en-US" w:eastAsia="zh-CN" w:bidi="ar-SA"/>
              </w:rPr>
            </w:pPr>
            <w:r>
              <w:rPr>
                <w:rFonts w:hint="eastAsia" w:ascii="宋体" w:hAnsi="宋体" w:eastAsia="宋体" w:cs="宋体"/>
                <w:b w:val="0"/>
                <w:bCs/>
                <w:i w:val="0"/>
                <w:iCs w:val="0"/>
                <w:color w:val="000000"/>
                <w:kern w:val="2"/>
                <w:sz w:val="24"/>
                <w:szCs w:val="24"/>
                <w:highlight w:val="none"/>
                <w:u w:val="single"/>
                <w:lang w:val="en-US" w:eastAsia="zh-CN" w:bidi="ar-SA"/>
              </w:rPr>
              <w:t xml:space="preserve">息县中小学、幼儿园视频监控系统维修维护服务项目  </w:t>
            </w:r>
            <w:r>
              <w:rPr>
                <w:rFonts w:hint="eastAsia" w:ascii="宋体" w:hAnsi="宋体" w:eastAsia="宋体" w:cs="宋体"/>
                <w:b w:val="0"/>
                <w:bCs/>
                <w:i w:val="0"/>
                <w:iCs w:val="0"/>
                <w:color w:val="000000"/>
                <w:kern w:val="2"/>
                <w:sz w:val="24"/>
                <w:szCs w:val="24"/>
                <w:highlight w:val="none"/>
                <w:lang w:val="en-US" w:eastAsia="zh-CN" w:bidi="ar-SA"/>
              </w:rPr>
              <w:t>招标项目的潜在投标供应商应在</w:t>
            </w:r>
            <w:r>
              <w:rPr>
                <w:rFonts w:hint="eastAsia" w:ascii="宋体" w:hAnsi="宋体" w:eastAsia="宋体" w:cs="宋体"/>
                <w:b w:val="0"/>
                <w:bCs/>
                <w:i w:val="0"/>
                <w:iCs w:val="0"/>
                <w:color w:val="000000"/>
                <w:kern w:val="2"/>
                <w:sz w:val="24"/>
                <w:szCs w:val="24"/>
                <w:highlight w:val="none"/>
                <w:u w:val="single"/>
                <w:lang w:val="en-US" w:eastAsia="zh-CN" w:bidi="ar-SA"/>
              </w:rPr>
              <w:t>（全国公共资源交易平台（河南省·息县）https://ggzyjy.xinyang.gov.cn/xixian/）</w:t>
            </w:r>
            <w:r>
              <w:rPr>
                <w:rFonts w:hint="eastAsia" w:ascii="宋体" w:hAnsi="宋体" w:eastAsia="宋体" w:cs="宋体"/>
                <w:b w:val="0"/>
                <w:bCs/>
                <w:i w:val="0"/>
                <w:iCs w:val="0"/>
                <w:color w:val="000000"/>
                <w:kern w:val="2"/>
                <w:sz w:val="24"/>
                <w:szCs w:val="24"/>
                <w:highlight w:val="none"/>
                <w:lang w:val="en-US" w:eastAsia="zh-CN" w:bidi="ar-SA"/>
              </w:rPr>
              <w:t>获取招标文件，并于</w:t>
            </w:r>
            <w:r>
              <w:rPr>
                <w:rFonts w:hint="eastAsia" w:ascii="宋体" w:hAnsi="宋体" w:eastAsia="宋体" w:cs="宋体"/>
                <w:b w:val="0"/>
                <w:bCs/>
                <w:i w:val="0"/>
                <w:iCs w:val="0"/>
                <w:color w:val="auto"/>
                <w:kern w:val="2"/>
                <w:sz w:val="24"/>
                <w:szCs w:val="24"/>
                <w:highlight w:val="none"/>
                <w:u w:val="single"/>
                <w:lang w:val="en-US" w:eastAsia="zh-CN" w:bidi="ar-SA"/>
              </w:rPr>
              <w:t xml:space="preserve">  2025  </w:t>
            </w:r>
            <w:r>
              <w:rPr>
                <w:rFonts w:hint="eastAsia" w:ascii="宋体" w:hAnsi="宋体" w:eastAsia="宋体" w:cs="宋体"/>
                <w:b w:val="0"/>
                <w:bCs/>
                <w:i w:val="0"/>
                <w:iCs w:val="0"/>
                <w:color w:val="auto"/>
                <w:kern w:val="2"/>
                <w:sz w:val="24"/>
                <w:szCs w:val="24"/>
                <w:highlight w:val="none"/>
                <w:lang w:val="en-US" w:eastAsia="zh-CN" w:bidi="ar-SA"/>
              </w:rPr>
              <w:t>年</w:t>
            </w:r>
            <w:r>
              <w:rPr>
                <w:rFonts w:hint="eastAsia" w:ascii="宋体" w:hAnsi="宋体" w:eastAsia="宋体" w:cs="宋体"/>
                <w:b w:val="0"/>
                <w:bCs/>
                <w:i w:val="0"/>
                <w:iCs w:val="0"/>
                <w:color w:val="auto"/>
                <w:kern w:val="2"/>
                <w:sz w:val="24"/>
                <w:szCs w:val="24"/>
                <w:highlight w:val="none"/>
                <w:u w:val="single"/>
                <w:lang w:val="en-US" w:eastAsia="zh-CN" w:bidi="ar-SA"/>
              </w:rPr>
              <w:t xml:space="preserve">  12 </w:t>
            </w:r>
            <w:r>
              <w:rPr>
                <w:rFonts w:hint="eastAsia" w:ascii="宋体" w:hAnsi="宋体" w:eastAsia="宋体" w:cs="宋体"/>
                <w:b w:val="0"/>
                <w:bCs/>
                <w:i w:val="0"/>
                <w:iCs w:val="0"/>
                <w:color w:val="auto"/>
                <w:kern w:val="2"/>
                <w:sz w:val="24"/>
                <w:szCs w:val="24"/>
                <w:highlight w:val="none"/>
                <w:lang w:val="en-US" w:eastAsia="zh-CN" w:bidi="ar-SA"/>
              </w:rPr>
              <w:t>月</w:t>
            </w:r>
            <w:r>
              <w:rPr>
                <w:rFonts w:hint="eastAsia" w:ascii="宋体" w:hAnsi="宋体" w:eastAsia="宋体" w:cs="宋体"/>
                <w:b w:val="0"/>
                <w:bCs/>
                <w:i w:val="0"/>
                <w:iCs w:val="0"/>
                <w:color w:val="auto"/>
                <w:kern w:val="2"/>
                <w:sz w:val="24"/>
                <w:szCs w:val="24"/>
                <w:highlight w:val="none"/>
                <w:u w:val="single"/>
                <w:lang w:val="en-US" w:eastAsia="zh-CN" w:bidi="ar-SA"/>
              </w:rPr>
              <w:t xml:space="preserve"> 16  </w:t>
            </w:r>
            <w:r>
              <w:rPr>
                <w:rFonts w:hint="eastAsia" w:ascii="宋体" w:hAnsi="宋体" w:eastAsia="宋体" w:cs="宋体"/>
                <w:b w:val="0"/>
                <w:bCs/>
                <w:i w:val="0"/>
                <w:iCs w:val="0"/>
                <w:color w:val="auto"/>
                <w:kern w:val="2"/>
                <w:sz w:val="24"/>
                <w:szCs w:val="24"/>
                <w:highlight w:val="none"/>
                <w:lang w:val="en-US" w:eastAsia="zh-CN" w:bidi="ar-SA"/>
              </w:rPr>
              <w:t>日</w:t>
            </w:r>
            <w:r>
              <w:rPr>
                <w:rFonts w:hint="eastAsia" w:ascii="宋体" w:hAnsi="宋体" w:eastAsia="宋体" w:cs="宋体"/>
                <w:b w:val="0"/>
                <w:bCs/>
                <w:i w:val="0"/>
                <w:iCs w:val="0"/>
                <w:color w:val="auto"/>
                <w:kern w:val="2"/>
                <w:sz w:val="24"/>
                <w:szCs w:val="24"/>
                <w:highlight w:val="none"/>
                <w:u w:val="single"/>
                <w:lang w:val="en-US" w:eastAsia="zh-CN" w:bidi="ar-SA"/>
              </w:rPr>
              <w:t xml:space="preserve">  09  </w:t>
            </w:r>
            <w:r>
              <w:rPr>
                <w:rFonts w:hint="eastAsia" w:ascii="宋体" w:hAnsi="宋体" w:eastAsia="宋体" w:cs="宋体"/>
                <w:b w:val="0"/>
                <w:bCs/>
                <w:i w:val="0"/>
                <w:iCs w:val="0"/>
                <w:color w:val="auto"/>
                <w:kern w:val="2"/>
                <w:sz w:val="24"/>
                <w:szCs w:val="24"/>
                <w:highlight w:val="none"/>
                <w:u w:val="none"/>
                <w:lang w:val="en-US" w:eastAsia="zh-CN" w:bidi="ar-SA"/>
              </w:rPr>
              <w:t>点</w:t>
            </w:r>
            <w:r>
              <w:rPr>
                <w:rFonts w:hint="eastAsia" w:ascii="宋体" w:hAnsi="宋体" w:eastAsia="宋体" w:cs="宋体"/>
                <w:b w:val="0"/>
                <w:bCs/>
                <w:i w:val="0"/>
                <w:iCs w:val="0"/>
                <w:color w:val="auto"/>
                <w:kern w:val="2"/>
                <w:sz w:val="24"/>
                <w:szCs w:val="24"/>
                <w:highlight w:val="none"/>
                <w:u w:val="single"/>
                <w:lang w:val="en-US" w:eastAsia="zh-CN" w:bidi="ar-SA"/>
              </w:rPr>
              <w:t xml:space="preserve">   30  </w:t>
            </w:r>
            <w:r>
              <w:rPr>
                <w:rFonts w:hint="eastAsia" w:ascii="宋体" w:hAnsi="宋体" w:eastAsia="宋体" w:cs="宋体"/>
                <w:b w:val="0"/>
                <w:bCs/>
                <w:i w:val="0"/>
                <w:iCs w:val="0"/>
                <w:color w:val="auto"/>
                <w:kern w:val="2"/>
                <w:sz w:val="24"/>
                <w:szCs w:val="24"/>
                <w:highlight w:val="none"/>
                <w:lang w:val="en-US" w:eastAsia="zh-CN" w:bidi="ar-SA"/>
              </w:rPr>
              <w:t>分</w:t>
            </w:r>
            <w:r>
              <w:rPr>
                <w:rFonts w:hint="eastAsia" w:ascii="宋体" w:hAnsi="宋体" w:eastAsia="宋体" w:cs="宋体"/>
                <w:b w:val="0"/>
                <w:bCs/>
                <w:i w:val="0"/>
                <w:iCs w:val="0"/>
                <w:color w:val="000000"/>
                <w:kern w:val="2"/>
                <w:sz w:val="24"/>
                <w:szCs w:val="24"/>
                <w:highlight w:val="none"/>
                <w:lang w:val="en-US" w:eastAsia="zh-CN" w:bidi="ar-SA"/>
              </w:rPr>
              <w:t>（北京时间）前递交投标文件。</w:t>
            </w:r>
          </w:p>
        </w:tc>
      </w:tr>
      <w:bookmarkEnd w:id="3"/>
      <w:bookmarkEnd w:id="4"/>
      <w:bookmarkEnd w:id="5"/>
      <w:bookmarkEnd w:id="6"/>
      <w:bookmarkEnd w:id="7"/>
      <w:bookmarkEnd w:id="8"/>
      <w:bookmarkEnd w:id="9"/>
      <w:bookmarkEnd w:id="10"/>
      <w:bookmarkEnd w:id="11"/>
      <w:bookmarkEnd w:id="12"/>
    </w:tbl>
    <w:p w14:paraId="370E16ED">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13" w:name="_Toc32187"/>
      <w:bookmarkStart w:id="14" w:name="_Toc4610"/>
      <w:bookmarkStart w:id="15" w:name="_Toc28359002"/>
      <w:bookmarkStart w:id="16" w:name="_Toc32451"/>
      <w:bookmarkStart w:id="17" w:name="_Toc21686"/>
      <w:bookmarkStart w:id="18" w:name="_Toc2571"/>
      <w:bookmarkStart w:id="19" w:name="_Toc32526"/>
      <w:bookmarkStart w:id="20" w:name="_Toc10379"/>
      <w:bookmarkStart w:id="21" w:name="_Toc35393790"/>
      <w:bookmarkStart w:id="22" w:name="_Toc3394"/>
      <w:bookmarkStart w:id="23" w:name="_Toc35393621"/>
      <w:bookmarkStart w:id="24" w:name="_Toc26290"/>
      <w:bookmarkStart w:id="25" w:name="_Toc28359079"/>
      <w:bookmarkStart w:id="26" w:name="_Toc19184"/>
      <w:bookmarkStart w:id="27" w:name="_Hlk24379207"/>
      <w:r>
        <w:rPr>
          <w:rFonts w:hint="eastAsia" w:ascii="宋体" w:hAnsi="宋体" w:eastAsia="宋体" w:cs="宋体"/>
          <w:b/>
          <w:bCs/>
          <w:kern w:val="2"/>
          <w:sz w:val="24"/>
          <w:szCs w:val="24"/>
          <w:highlight w:val="none"/>
          <w:lang w:val="en-US" w:eastAsia="zh-CN" w:bidi="ar-SA"/>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C1A8F7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kern w:val="2"/>
          <w:sz w:val="24"/>
          <w:szCs w:val="24"/>
          <w:highlight w:val="yellow"/>
          <w:lang w:val="en-US" w:eastAsia="zh-CN"/>
        </w:rPr>
      </w:pPr>
      <w:r>
        <w:rPr>
          <w:rFonts w:hint="eastAsia" w:ascii="宋体" w:hAnsi="宋体" w:eastAsia="宋体" w:cs="宋体"/>
          <w:i w:val="0"/>
          <w:iCs w:val="0"/>
          <w:color w:val="auto"/>
          <w:kern w:val="2"/>
          <w:sz w:val="24"/>
          <w:szCs w:val="24"/>
          <w:highlight w:val="none"/>
          <w:lang w:val="en-US" w:eastAsia="zh-CN"/>
        </w:rPr>
        <w:t>1.</w:t>
      </w:r>
      <w:r>
        <w:rPr>
          <w:rFonts w:hint="eastAsia" w:ascii="宋体" w:hAnsi="宋体" w:eastAsia="宋体" w:cs="宋体"/>
          <w:i w:val="0"/>
          <w:iCs w:val="0"/>
          <w:color w:val="auto"/>
          <w:kern w:val="2"/>
          <w:sz w:val="24"/>
          <w:szCs w:val="24"/>
          <w:highlight w:val="none"/>
          <w:lang w:eastAsia="zh-CN"/>
        </w:rPr>
        <w:t>项目编号：息财公开</w:t>
      </w:r>
      <w:r>
        <w:rPr>
          <w:rFonts w:hint="eastAsia" w:ascii="宋体" w:hAnsi="宋体" w:eastAsia="宋体" w:cs="宋体"/>
          <w:i w:val="0"/>
          <w:iCs w:val="0"/>
          <w:color w:val="auto"/>
          <w:kern w:val="2"/>
          <w:sz w:val="24"/>
          <w:szCs w:val="24"/>
          <w:highlight w:val="none"/>
          <w:lang w:val="en-US" w:eastAsia="zh-CN"/>
        </w:rPr>
        <w:t>-2025-11-6</w:t>
      </w:r>
    </w:p>
    <w:p w14:paraId="40B57389">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kern w:val="2"/>
          <w:sz w:val="24"/>
          <w:szCs w:val="24"/>
          <w:highlight w:val="none"/>
          <w:lang w:eastAsia="zh-CN"/>
        </w:rPr>
      </w:pPr>
      <w:r>
        <w:rPr>
          <w:rFonts w:hint="eastAsia" w:ascii="宋体" w:hAnsi="宋体" w:eastAsia="宋体" w:cs="宋体"/>
          <w:i w:val="0"/>
          <w:iCs w:val="0"/>
          <w:kern w:val="2"/>
          <w:sz w:val="24"/>
          <w:szCs w:val="24"/>
          <w:highlight w:val="none"/>
          <w:lang w:val="en-US" w:eastAsia="zh-CN"/>
        </w:rPr>
        <w:t>2.</w:t>
      </w:r>
      <w:r>
        <w:rPr>
          <w:rFonts w:hint="eastAsia" w:ascii="宋体" w:hAnsi="宋体" w:eastAsia="宋体" w:cs="宋体"/>
          <w:i w:val="0"/>
          <w:iCs w:val="0"/>
          <w:kern w:val="2"/>
          <w:sz w:val="24"/>
          <w:szCs w:val="24"/>
          <w:highlight w:val="none"/>
        </w:rPr>
        <w:t>项目名称：</w:t>
      </w:r>
      <w:bookmarkEnd w:id="27"/>
      <w:r>
        <w:rPr>
          <w:rFonts w:hint="eastAsia" w:ascii="宋体" w:hAnsi="宋体" w:eastAsia="宋体" w:cs="宋体"/>
          <w:i w:val="0"/>
          <w:iCs w:val="0"/>
          <w:kern w:val="2"/>
          <w:sz w:val="24"/>
          <w:szCs w:val="24"/>
          <w:highlight w:val="none"/>
          <w:lang w:eastAsia="zh-CN"/>
        </w:rPr>
        <w:t>息县中小学、幼儿园视频监控系统维修维护服务项目</w:t>
      </w:r>
    </w:p>
    <w:p w14:paraId="58BC3F1D">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kern w:val="2"/>
          <w:sz w:val="24"/>
          <w:szCs w:val="24"/>
          <w:highlight w:val="none"/>
          <w:lang w:val="en-US" w:eastAsia="zh-CN"/>
        </w:rPr>
      </w:pPr>
      <w:r>
        <w:rPr>
          <w:rFonts w:hint="eastAsia" w:ascii="宋体" w:hAnsi="宋体" w:eastAsia="宋体" w:cs="宋体"/>
          <w:i w:val="0"/>
          <w:iCs w:val="0"/>
          <w:kern w:val="2"/>
          <w:sz w:val="24"/>
          <w:szCs w:val="24"/>
          <w:highlight w:val="none"/>
          <w:lang w:val="en-US" w:eastAsia="zh-CN"/>
        </w:rPr>
        <w:t>3.采购方式：公开招标</w:t>
      </w:r>
    </w:p>
    <w:p w14:paraId="0790E52E">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预算金额：</w:t>
      </w:r>
      <w:r>
        <w:rPr>
          <w:rFonts w:hint="eastAsia" w:ascii="宋体" w:hAnsi="宋体" w:eastAsia="宋体" w:cs="宋体"/>
          <w:i w:val="0"/>
          <w:iCs w:val="0"/>
          <w:color w:val="auto"/>
          <w:kern w:val="2"/>
          <w:sz w:val="24"/>
          <w:szCs w:val="24"/>
          <w:highlight w:val="none"/>
          <w:lang w:val="en-US" w:eastAsia="zh-CN"/>
        </w:rPr>
        <w:t>1276080.00元</w:t>
      </w:r>
    </w:p>
    <w:p w14:paraId="72C26A9D">
      <w:pPr>
        <w:topLinePunct w:val="0"/>
        <w:autoSpaceDE/>
        <w:autoSpaceDN/>
        <w:spacing w:line="500" w:lineRule="exact"/>
        <w:ind w:left="0" w:leftChars="0" w:firstLine="660" w:firstLineChars="275"/>
        <w:jc w:val="left"/>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color w:val="auto"/>
          <w:kern w:val="2"/>
          <w:sz w:val="24"/>
          <w:szCs w:val="24"/>
          <w:highlight w:val="none"/>
        </w:rPr>
        <w:t>最高限价：</w:t>
      </w:r>
      <w:r>
        <w:rPr>
          <w:rFonts w:hint="eastAsia" w:ascii="宋体" w:hAnsi="宋体" w:eastAsia="宋体" w:cs="宋体"/>
          <w:color w:val="auto"/>
          <w:kern w:val="2"/>
          <w:sz w:val="24"/>
          <w:szCs w:val="24"/>
          <w:highlight w:val="none"/>
          <w:lang w:val="en-US" w:eastAsia="zh-CN"/>
        </w:rPr>
        <w:t>1276080.00</w:t>
      </w:r>
      <w:r>
        <w:rPr>
          <w:rFonts w:hint="eastAsia" w:ascii="宋体" w:hAnsi="宋体" w:eastAsia="宋体" w:cs="宋体"/>
          <w:i w:val="0"/>
          <w:iCs w:val="0"/>
          <w:color w:val="auto"/>
          <w:kern w:val="2"/>
          <w:sz w:val="24"/>
          <w:szCs w:val="24"/>
          <w:highlight w:val="none"/>
          <w:lang w:val="en-US" w:eastAsia="zh-CN"/>
        </w:rPr>
        <w:t>元</w:t>
      </w:r>
    </w:p>
    <w:tbl>
      <w:tblPr>
        <w:tblStyle w:val="3"/>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67"/>
        <w:gridCol w:w="3055"/>
        <w:gridCol w:w="1524"/>
        <w:gridCol w:w="1980"/>
      </w:tblGrid>
      <w:tr w14:paraId="68BB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6" w:type="dxa"/>
          </w:tcPr>
          <w:p w14:paraId="5EE17ACC">
            <w:pPr>
              <w:widowControl w:val="0"/>
              <w:spacing w:after="120" w:afterLines="0" w:afterAutospacing="0" w:line="60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667" w:type="dxa"/>
          </w:tcPr>
          <w:p w14:paraId="7AC2CB49">
            <w:pPr>
              <w:widowControl w:val="0"/>
              <w:spacing w:after="120" w:afterLines="0" w:afterAutospacing="0" w:line="60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55" w:type="dxa"/>
          </w:tcPr>
          <w:p w14:paraId="5277548A">
            <w:pPr>
              <w:widowControl w:val="0"/>
              <w:spacing w:after="120" w:afterLines="0" w:afterAutospacing="0" w:line="60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14:paraId="69F17E29">
            <w:pPr>
              <w:widowControl w:val="0"/>
              <w:spacing w:after="120" w:afterLines="0" w:afterAutospacing="0" w:line="60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1980" w:type="dxa"/>
          </w:tcPr>
          <w:p w14:paraId="112D325D">
            <w:pPr>
              <w:widowControl w:val="0"/>
              <w:spacing w:after="120" w:afterLines="0" w:afterAutospacing="0" w:line="60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14:paraId="7180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tcPr>
          <w:p w14:paraId="45967990">
            <w:pPr>
              <w:widowControl w:val="0"/>
              <w:spacing w:after="120" w:afterLines="0" w:afterAutospacing="0" w:line="600" w:lineRule="exact"/>
              <w:ind w:firstLine="240" w:firstLineChars="100"/>
              <w:jc w:val="both"/>
              <w:rPr>
                <w:rFonts w:hint="eastAsia" w:ascii="Calibri" w:hAnsi="Calibri" w:eastAsia="宋体" w:cs="Times New Roman"/>
                <w:kern w:val="2"/>
                <w:sz w:val="21"/>
                <w:szCs w:val="22"/>
                <w:vertAlign w:val="baseline"/>
                <w:lang w:val="en-US" w:eastAsia="zh-CN" w:bidi="ar-SA"/>
              </w:rPr>
            </w:pPr>
            <w:r>
              <w:rPr>
                <w:rFonts w:hint="eastAsia" w:ascii="宋体" w:hAnsi="宋体" w:eastAsia="宋体" w:cs="宋体"/>
                <w:kern w:val="2"/>
                <w:sz w:val="24"/>
                <w:szCs w:val="24"/>
                <w:lang w:val="en-US" w:eastAsia="zh-CN" w:bidi="ar-SA"/>
              </w:rPr>
              <w:t>1</w:t>
            </w:r>
          </w:p>
        </w:tc>
        <w:tc>
          <w:tcPr>
            <w:tcW w:w="2667" w:type="dxa"/>
          </w:tcPr>
          <w:p w14:paraId="16109A5B">
            <w:pPr>
              <w:widowControl w:val="0"/>
              <w:spacing w:after="120" w:afterLines="0" w:afterAutospacing="0" w:line="600" w:lineRule="exact"/>
              <w:ind w:left="0" w:leftChars="0" w:firstLine="0" w:firstLineChars="0"/>
              <w:jc w:val="both"/>
              <w:rPr>
                <w:rFonts w:hint="default" w:ascii="Calibri" w:hAnsi="Calibri" w:eastAsia="宋体" w:cs="Times New Roman"/>
                <w:kern w:val="2"/>
                <w:sz w:val="21"/>
                <w:szCs w:val="22"/>
                <w:vertAlign w:val="baseline"/>
                <w:lang w:val="en-US" w:eastAsia="zh-CN" w:bidi="ar-SA"/>
              </w:rPr>
            </w:pPr>
            <w:r>
              <w:rPr>
                <w:rFonts w:hint="default" w:ascii="宋体" w:hAnsi="宋体" w:eastAsia="宋体" w:cs="宋体"/>
                <w:color w:val="auto"/>
                <w:kern w:val="2"/>
                <w:sz w:val="24"/>
                <w:szCs w:val="24"/>
                <w:highlight w:val="none"/>
                <w:lang w:val="en-US" w:eastAsia="zh-CN" w:bidi="ar-SA"/>
              </w:rPr>
              <w:t>息财</w:t>
            </w:r>
            <w:r>
              <w:rPr>
                <w:rFonts w:hint="eastAsia" w:ascii="宋体" w:hAnsi="宋体" w:eastAsia="宋体" w:cs="宋体"/>
                <w:color w:val="auto"/>
                <w:kern w:val="2"/>
                <w:sz w:val="24"/>
                <w:szCs w:val="24"/>
                <w:highlight w:val="none"/>
                <w:lang w:val="en-US" w:eastAsia="zh-CN" w:bidi="ar-SA"/>
              </w:rPr>
              <w:t>公开</w:t>
            </w:r>
            <w:r>
              <w:rPr>
                <w:rFonts w:hint="default" w:ascii="宋体" w:hAnsi="宋体" w:eastAsia="宋体" w:cs="宋体"/>
                <w:color w:val="auto"/>
                <w:kern w:val="2"/>
                <w:sz w:val="24"/>
                <w:szCs w:val="24"/>
                <w:highlight w:val="none"/>
                <w:lang w:val="en-US" w:eastAsia="zh-CN" w:bidi="ar-SA"/>
              </w:rPr>
              <w:t>-202</w:t>
            </w: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11</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6-1</w:t>
            </w:r>
            <w:r>
              <w:rPr>
                <w:rFonts w:hint="default" w:ascii="宋体" w:hAnsi="宋体" w:eastAsia="宋体" w:cs="宋体"/>
                <w:kern w:val="2"/>
                <w:sz w:val="24"/>
                <w:szCs w:val="24"/>
                <w:highlight w:val="none"/>
                <w:lang w:val="en-US" w:eastAsia="zh-CN" w:bidi="ar-SA"/>
              </w:rPr>
              <w:t xml:space="preserve"> </w:t>
            </w:r>
          </w:p>
        </w:tc>
        <w:tc>
          <w:tcPr>
            <w:tcW w:w="3055" w:type="dxa"/>
            <w:vAlign w:val="center"/>
          </w:tcPr>
          <w:p w14:paraId="725718C5">
            <w:pPr>
              <w:widowControl w:val="0"/>
              <w:spacing w:after="120" w:afterLines="0" w:afterAutospacing="0" w:line="240" w:lineRule="auto"/>
              <w:ind w:left="0" w:leftChars="0" w:firstLine="0" w:firstLineChars="0"/>
              <w:jc w:val="center"/>
              <w:rPr>
                <w:rFonts w:hint="eastAsia" w:ascii="Calibri" w:hAnsi="Calibri" w:eastAsia="宋体" w:cs="Times New Roman"/>
                <w:kern w:val="2"/>
                <w:sz w:val="21"/>
                <w:szCs w:val="22"/>
                <w:vertAlign w:val="baseline"/>
                <w:lang w:val="en-US" w:eastAsia="zh-CN" w:bidi="ar-SA"/>
              </w:rPr>
            </w:pPr>
            <w:r>
              <w:rPr>
                <w:rFonts w:hint="eastAsia" w:ascii="宋体" w:hAnsi="宋体" w:eastAsia="宋体" w:cs="宋体"/>
                <w:kern w:val="2"/>
                <w:sz w:val="24"/>
                <w:szCs w:val="24"/>
                <w:highlight w:val="none"/>
                <w:lang w:val="en-US" w:eastAsia="zh-CN" w:bidi="ar-SA"/>
              </w:rPr>
              <w:t>息县中小学、幼儿园视频监控系统维修维护服务项目</w:t>
            </w:r>
          </w:p>
        </w:tc>
        <w:tc>
          <w:tcPr>
            <w:tcW w:w="1524" w:type="dxa"/>
            <w:vAlign w:val="center"/>
          </w:tcPr>
          <w:p w14:paraId="30BF6396">
            <w:pPr>
              <w:topLinePunct w:val="0"/>
              <w:autoSpaceDE/>
              <w:autoSpaceDN/>
              <w:spacing w:line="600" w:lineRule="exact"/>
              <w:ind w:left="0" w:leftChars="0" w:firstLine="0" w:firstLineChars="0"/>
              <w:jc w:val="center"/>
              <w:rPr>
                <w:rFonts w:hint="eastAsia" w:ascii="Calibri" w:hAnsi="Calibri" w:eastAsia="宋体" w:cs="Times New Roman"/>
                <w:kern w:val="2"/>
                <w:sz w:val="21"/>
                <w:szCs w:val="22"/>
                <w:vertAlign w:val="baseline"/>
              </w:rPr>
            </w:pPr>
            <w:r>
              <w:rPr>
                <w:rFonts w:hint="eastAsia" w:ascii="宋体" w:hAnsi="宋体" w:eastAsia="宋体" w:cs="宋体"/>
                <w:kern w:val="2"/>
                <w:sz w:val="24"/>
                <w:szCs w:val="24"/>
                <w:highlight w:val="none"/>
                <w:lang w:eastAsia="zh-CN"/>
              </w:rPr>
              <w:t>1276080.00</w:t>
            </w:r>
          </w:p>
        </w:tc>
        <w:tc>
          <w:tcPr>
            <w:tcW w:w="1980" w:type="dxa"/>
            <w:vAlign w:val="center"/>
          </w:tcPr>
          <w:p w14:paraId="5773ADAE">
            <w:pPr>
              <w:topLinePunct w:val="0"/>
              <w:autoSpaceDE/>
              <w:autoSpaceDN/>
              <w:spacing w:line="600" w:lineRule="exact"/>
              <w:ind w:left="0" w:leftChars="0" w:firstLine="0" w:firstLineChars="0"/>
              <w:jc w:val="center"/>
              <w:rPr>
                <w:rFonts w:hint="eastAsia" w:ascii="Calibri" w:hAnsi="Calibri" w:eastAsia="宋体" w:cs="Times New Roman"/>
                <w:kern w:val="2"/>
                <w:sz w:val="21"/>
                <w:szCs w:val="22"/>
                <w:vertAlign w:val="baseline"/>
              </w:rPr>
            </w:pPr>
            <w:r>
              <w:rPr>
                <w:rFonts w:hint="eastAsia" w:ascii="宋体" w:hAnsi="宋体" w:eastAsia="宋体" w:cs="宋体"/>
                <w:kern w:val="2"/>
                <w:sz w:val="24"/>
                <w:szCs w:val="24"/>
                <w:highlight w:val="none"/>
                <w:lang w:eastAsia="zh-CN"/>
              </w:rPr>
              <w:t>1276080.00</w:t>
            </w:r>
          </w:p>
        </w:tc>
      </w:tr>
    </w:tbl>
    <w:p w14:paraId="2D7F8C11">
      <w:pPr>
        <w:topLinePunct w:val="0"/>
        <w:autoSpaceDE/>
        <w:autoSpaceDN/>
        <w:spacing w:line="500" w:lineRule="exact"/>
        <w:ind w:left="0" w:leftChars="0" w:firstLine="420" w:firstLineChars="175"/>
        <w:jc w:val="left"/>
        <w:rPr>
          <w:rFonts w:hint="eastAsia" w:ascii="宋体" w:hAnsi="宋体" w:eastAsia="宋体" w:cs="宋体"/>
          <w:kern w:val="2"/>
          <w:sz w:val="24"/>
          <w:szCs w:val="24"/>
          <w:highlight w:val="none"/>
        </w:rPr>
      </w:pPr>
      <w:bookmarkStart w:id="28" w:name="_Toc28359003"/>
      <w:bookmarkStart w:id="29" w:name="_Toc11612"/>
      <w:bookmarkStart w:id="30" w:name="_Toc35393622"/>
      <w:bookmarkStart w:id="31" w:name="_Toc35393791"/>
      <w:bookmarkStart w:id="32" w:name="_Toc28359080"/>
      <w:r>
        <w:rPr>
          <w:rFonts w:hint="eastAsia" w:ascii="宋体" w:hAnsi="宋体" w:eastAsia="宋体" w:cs="宋体"/>
          <w:kern w:val="2"/>
          <w:sz w:val="24"/>
          <w:szCs w:val="24"/>
          <w:highlight w:val="none"/>
        </w:rPr>
        <w:t>5.采购需求：</w:t>
      </w:r>
    </w:p>
    <w:p w14:paraId="64C47435">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5.1资金来源：</w:t>
      </w:r>
      <w:r>
        <w:rPr>
          <w:rFonts w:hint="eastAsia" w:ascii="宋体" w:hAnsi="宋体" w:eastAsia="宋体" w:cs="宋体"/>
          <w:kern w:val="2"/>
          <w:sz w:val="24"/>
          <w:szCs w:val="24"/>
          <w:lang w:val="en-US" w:eastAsia="zh-CN"/>
        </w:rPr>
        <w:t>财政</w:t>
      </w:r>
      <w:r>
        <w:rPr>
          <w:rFonts w:hint="eastAsia" w:ascii="宋体" w:hAnsi="宋体" w:eastAsia="宋体" w:cs="宋体"/>
          <w:kern w:val="2"/>
          <w:sz w:val="24"/>
          <w:szCs w:val="24"/>
          <w:lang w:eastAsia="zh-CN"/>
        </w:rPr>
        <w:t>资金，已落实</w:t>
      </w:r>
    </w:p>
    <w:p w14:paraId="39F3D489">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5.2采购内容：</w:t>
      </w:r>
      <w:r>
        <w:rPr>
          <w:rFonts w:hint="eastAsia" w:ascii="宋体" w:hAnsi="宋体" w:eastAsia="宋体" w:cs="宋体"/>
          <w:i w:val="0"/>
          <w:iCs w:val="0"/>
          <w:kern w:val="2"/>
          <w:sz w:val="24"/>
          <w:szCs w:val="24"/>
          <w:highlight w:val="none"/>
          <w:lang w:eastAsia="zh-CN"/>
        </w:rPr>
        <w:t>息县中小学、幼儿园视频监控系统维修维护服务</w:t>
      </w:r>
    </w:p>
    <w:p w14:paraId="6AA3E16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kern w:val="2"/>
          <w:sz w:val="24"/>
          <w:szCs w:val="22"/>
          <w:highlight w:val="none"/>
          <w:lang w:val="en-US" w:eastAsia="zh-CN"/>
        </w:rPr>
      </w:pPr>
      <w:r>
        <w:rPr>
          <w:rFonts w:hint="eastAsia" w:ascii="宋体" w:hAnsi="宋体" w:eastAsia="宋体" w:cs="宋体"/>
          <w:kern w:val="2"/>
          <w:sz w:val="24"/>
          <w:szCs w:val="22"/>
          <w:highlight w:val="none"/>
        </w:rPr>
        <w:t>5.3服务期限：</w:t>
      </w:r>
      <w:r>
        <w:rPr>
          <w:rFonts w:hint="eastAsia" w:ascii="宋体" w:hAnsi="宋体" w:eastAsia="宋体" w:cs="宋体"/>
          <w:kern w:val="2"/>
          <w:sz w:val="24"/>
          <w:szCs w:val="22"/>
          <w:highlight w:val="none"/>
          <w:lang w:val="en-US" w:eastAsia="zh-CN"/>
        </w:rPr>
        <w:t>2</w:t>
      </w:r>
      <w:r>
        <w:rPr>
          <w:rFonts w:hint="eastAsia" w:ascii="宋体" w:hAnsi="宋体" w:eastAsia="宋体" w:cs="宋体"/>
          <w:i w:val="0"/>
          <w:iCs w:val="0"/>
          <w:kern w:val="2"/>
          <w:sz w:val="24"/>
          <w:szCs w:val="24"/>
          <w:highlight w:val="none"/>
          <w:lang w:val="en-US" w:eastAsia="zh-CN"/>
        </w:rPr>
        <w:t>年</w:t>
      </w:r>
    </w:p>
    <w:p w14:paraId="1B9753E7">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kern w:val="2"/>
          <w:sz w:val="24"/>
          <w:szCs w:val="22"/>
          <w:highlight w:val="none"/>
          <w:lang w:val="en-US" w:eastAsia="zh-CN"/>
        </w:rPr>
      </w:pPr>
      <w:r>
        <w:rPr>
          <w:rFonts w:hint="eastAsia" w:ascii="宋体" w:hAnsi="宋体" w:eastAsia="宋体" w:cs="宋体"/>
          <w:kern w:val="2"/>
          <w:sz w:val="24"/>
          <w:szCs w:val="22"/>
          <w:highlight w:val="none"/>
        </w:rPr>
        <w:t>5.4质量要求：</w:t>
      </w:r>
      <w:r>
        <w:rPr>
          <w:rFonts w:hint="eastAsia" w:ascii="宋体" w:hAnsi="宋体" w:eastAsia="宋体" w:cs="宋体"/>
          <w:kern w:val="2"/>
          <w:sz w:val="24"/>
          <w:szCs w:val="24"/>
          <w:highlight w:val="none"/>
          <w:lang w:eastAsia="zh-CN"/>
        </w:rPr>
        <w:t>达到国家相</w:t>
      </w:r>
      <w:r>
        <w:rPr>
          <w:rFonts w:hint="eastAsia" w:ascii="宋体" w:hAnsi="宋体" w:eastAsia="宋体" w:cs="宋体"/>
          <w:kern w:val="2"/>
          <w:sz w:val="24"/>
          <w:szCs w:val="24"/>
          <w:lang w:eastAsia="zh-CN"/>
        </w:rPr>
        <w:t>关行业质量合格标准，满足采购人要求</w:t>
      </w:r>
    </w:p>
    <w:p w14:paraId="3CB25641">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5.5标段划分：</w:t>
      </w:r>
    </w:p>
    <w:p w14:paraId="76AB816E">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      本次招标项目共划分为</w:t>
      </w:r>
      <w:r>
        <w:rPr>
          <w:rFonts w:hint="eastAsia" w:ascii="宋体" w:hAnsi="宋体" w:eastAsia="宋体" w:cs="宋体"/>
          <w:kern w:val="2"/>
          <w:sz w:val="24"/>
          <w:szCs w:val="22"/>
          <w:highlight w:val="none"/>
          <w:lang w:val="en-US" w:eastAsia="zh-CN"/>
        </w:rPr>
        <w:t>1</w:t>
      </w:r>
      <w:r>
        <w:rPr>
          <w:rFonts w:hint="eastAsia" w:ascii="宋体" w:hAnsi="宋体" w:eastAsia="宋体" w:cs="宋体"/>
          <w:kern w:val="2"/>
          <w:sz w:val="24"/>
          <w:szCs w:val="22"/>
          <w:highlight w:val="none"/>
        </w:rPr>
        <w:t>个标段</w:t>
      </w:r>
    </w:p>
    <w:p w14:paraId="19FBDF3B">
      <w:pPr>
        <w:topLinePunct w:val="0"/>
        <w:autoSpaceDE/>
        <w:autoSpaceDN/>
        <w:spacing w:line="500" w:lineRule="exact"/>
        <w:ind w:left="0" w:leftChars="0" w:firstLine="420" w:firstLineChars="175"/>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6.合同履行期限：</w:t>
      </w:r>
      <w:r>
        <w:rPr>
          <w:rFonts w:hint="eastAsia" w:ascii="宋体" w:hAnsi="宋体" w:eastAsia="宋体" w:cs="宋体"/>
          <w:kern w:val="2"/>
          <w:sz w:val="24"/>
          <w:szCs w:val="22"/>
          <w:highlight w:val="none"/>
          <w:lang w:val="en-US" w:eastAsia="zh-CN"/>
        </w:rPr>
        <w:t>2</w:t>
      </w:r>
      <w:r>
        <w:rPr>
          <w:rFonts w:hint="eastAsia" w:ascii="宋体" w:hAnsi="宋体" w:eastAsia="宋体" w:cs="宋体"/>
          <w:i w:val="0"/>
          <w:iCs w:val="0"/>
          <w:kern w:val="2"/>
          <w:sz w:val="24"/>
          <w:szCs w:val="24"/>
          <w:highlight w:val="none"/>
          <w:lang w:val="en-US" w:eastAsia="zh-CN"/>
        </w:rPr>
        <w:t>年</w:t>
      </w:r>
    </w:p>
    <w:p w14:paraId="67A321FC">
      <w:pPr>
        <w:topLinePunct w:val="0"/>
        <w:autoSpaceDE/>
        <w:autoSpaceDN/>
        <w:spacing w:line="500" w:lineRule="exact"/>
        <w:ind w:left="0" w:leftChars="0" w:firstLine="420" w:firstLineChars="175"/>
        <w:jc w:val="left"/>
        <w:rPr>
          <w:rFonts w:hint="eastAsia" w:ascii="宋体" w:hAnsi="宋体" w:eastAsia="宋体" w:cs="宋体"/>
          <w:kern w:val="2"/>
          <w:sz w:val="24"/>
          <w:szCs w:val="24"/>
        </w:rPr>
      </w:pPr>
      <w:r>
        <w:rPr>
          <w:rFonts w:hint="eastAsia" w:ascii="宋体" w:hAnsi="宋体" w:eastAsia="宋体" w:cs="宋体"/>
          <w:kern w:val="2"/>
          <w:sz w:val="24"/>
          <w:szCs w:val="24"/>
        </w:rPr>
        <w:t>7.本项目（是/否）接受联合体投标：否</w:t>
      </w:r>
    </w:p>
    <w:p w14:paraId="57E3015B">
      <w:pPr>
        <w:widowControl w:val="0"/>
        <w:spacing w:after="0" w:afterLines="0" w:afterAutospacing="0" w:line="500" w:lineRule="exact"/>
        <w:ind w:left="0" w:leftChars="0"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8.是否接受进口产品：否</w:t>
      </w:r>
    </w:p>
    <w:p w14:paraId="5687243A">
      <w:pPr>
        <w:widowControl w:val="0"/>
        <w:spacing w:after="0" w:afterLines="0" w:afterAutospacing="0" w:line="500" w:lineRule="exact"/>
        <w:ind w:left="0" w:leftChars="0" w:firstLine="420" w:firstLineChars="175"/>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9.是否专门面向中小企业：是</w:t>
      </w:r>
    </w:p>
    <w:p w14:paraId="2E7CADC4">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kern w:val="2"/>
          <w:sz w:val="24"/>
          <w:szCs w:val="24"/>
          <w:highlight w:val="none"/>
          <w:lang w:val="en-US" w:eastAsia="zh-CN"/>
        </w:rPr>
      </w:pPr>
      <w:r>
        <w:rPr>
          <w:rFonts w:hint="eastAsia" w:ascii="宋体" w:hAnsi="宋体" w:eastAsia="宋体" w:cs="宋体"/>
          <w:i w:val="0"/>
          <w:iCs w:val="0"/>
          <w:kern w:val="2"/>
          <w:sz w:val="24"/>
          <w:szCs w:val="24"/>
          <w:highlight w:val="none"/>
          <w:lang w:val="en-US" w:eastAsia="zh-CN"/>
        </w:rPr>
        <w:t>10.本次招投标实行全流程电子招投标，实行远程异地评标。</w:t>
      </w:r>
    </w:p>
    <w:p w14:paraId="401BA810">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33" w:name="_Toc22053"/>
      <w:bookmarkStart w:id="34" w:name="_Toc16374"/>
      <w:bookmarkStart w:id="35" w:name="_Toc25389"/>
      <w:bookmarkStart w:id="36" w:name="_Toc12685"/>
      <w:bookmarkStart w:id="37" w:name="_Toc19286"/>
      <w:bookmarkStart w:id="38" w:name="_Toc31225"/>
      <w:bookmarkStart w:id="39" w:name="_Toc18482"/>
      <w:bookmarkStart w:id="40" w:name="_Toc916"/>
      <w:bookmarkStart w:id="41" w:name="_Toc20433"/>
      <w:r>
        <w:rPr>
          <w:rFonts w:hint="eastAsia" w:ascii="宋体" w:hAnsi="宋体" w:eastAsia="宋体" w:cs="宋体"/>
          <w:b/>
          <w:bCs/>
          <w:kern w:val="2"/>
          <w:sz w:val="24"/>
          <w:szCs w:val="24"/>
          <w:highlight w:val="none"/>
          <w:lang w:val="en-US" w:eastAsia="zh-CN" w:bidi="ar-SA"/>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46ADC3D">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1.满足《中华人民共和国政府采购法》第二十二条规定；</w:t>
      </w:r>
    </w:p>
    <w:p w14:paraId="2A53A903">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rPr>
      </w:pPr>
      <w:bookmarkStart w:id="42" w:name="_Toc28359081"/>
      <w:bookmarkStart w:id="43" w:name="_Toc28359004"/>
      <w:r>
        <w:rPr>
          <w:rFonts w:hint="eastAsia" w:ascii="宋体" w:hAnsi="宋体" w:eastAsia="宋体" w:cs="宋体"/>
          <w:b/>
          <w:bCs/>
          <w:kern w:val="2"/>
          <w:sz w:val="24"/>
          <w:szCs w:val="24"/>
          <w:highlight w:val="none"/>
        </w:rPr>
        <w:t>2.落实政府采购政策需满足的资格要求：</w:t>
      </w:r>
    </w:p>
    <w:p w14:paraId="3BE992DD">
      <w:pPr>
        <w:pageBreakBefore w:val="0"/>
        <w:kinsoku/>
        <w:wordWrap/>
        <w:overflowPunct/>
        <w:topLinePunct w:val="0"/>
        <w:autoSpaceDE/>
        <w:autoSpaceDN/>
        <w:bidi w:val="0"/>
        <w:adjustRightInd/>
        <w:snapToGrid/>
        <w:spacing w:line="500" w:lineRule="exact"/>
        <w:ind w:firstLine="723" w:firstLineChars="300"/>
        <w:textAlignment w:val="auto"/>
        <w:rPr>
          <w:rFonts w:hint="eastAsia" w:ascii="宋体" w:hAnsi="宋体" w:eastAsia="宋体" w:cs="宋体"/>
          <w:b w:val="0"/>
          <w:bCs w:val="0"/>
          <w:kern w:val="2"/>
          <w:sz w:val="24"/>
          <w:szCs w:val="24"/>
          <w:highlight w:val="none"/>
        </w:rPr>
      </w:pPr>
      <w:r>
        <w:rPr>
          <w:rFonts w:hint="eastAsia" w:ascii="宋体" w:hAnsi="宋体" w:eastAsia="宋体" w:cs="宋体"/>
          <w:b/>
          <w:bCs/>
          <w:kern w:val="2"/>
          <w:sz w:val="24"/>
          <w:szCs w:val="24"/>
          <w:highlight w:val="none"/>
        </w:rPr>
        <w:t>本项目专门面向中小企业采购</w:t>
      </w:r>
      <w:r>
        <w:rPr>
          <w:rFonts w:hint="eastAsia" w:ascii="宋体" w:hAnsi="宋体" w:eastAsia="宋体" w:cs="宋体"/>
          <w:b/>
          <w:bCs/>
          <w:i w:val="0"/>
          <w:iCs w:val="0"/>
          <w:kern w:val="2"/>
          <w:sz w:val="24"/>
          <w:szCs w:val="24"/>
          <w:highlight w:val="none"/>
        </w:rPr>
        <w:t>。参加本项目的中小企业须提供《中小企业声明函》，不符合要求的声明函或未提供的将视为不符合资格要求。</w:t>
      </w:r>
    </w:p>
    <w:p w14:paraId="1ED6CA21">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kern w:val="2"/>
          <w:sz w:val="24"/>
          <w:szCs w:val="24"/>
          <w:highlight w:val="none"/>
        </w:rPr>
        <w:t>政策</w:t>
      </w:r>
      <w:r>
        <w:rPr>
          <w:rFonts w:hint="eastAsia" w:ascii="宋体" w:hAnsi="宋体" w:eastAsia="宋体" w:cs="宋体"/>
          <w:b w:val="0"/>
          <w:bCs w:val="0"/>
          <w:i w:val="0"/>
          <w:iCs w:val="0"/>
          <w:kern w:val="2"/>
          <w:sz w:val="24"/>
          <w:szCs w:val="24"/>
          <w:highlight w:val="none"/>
        </w:rPr>
        <w:t>。</w:t>
      </w:r>
    </w:p>
    <w:p w14:paraId="6A907665">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3.本项目的特定资格要求：</w:t>
      </w:r>
    </w:p>
    <w:p w14:paraId="2D047635">
      <w:pPr>
        <w:keepNext w:val="0"/>
        <w:keepLines w:val="0"/>
        <w:widowControl/>
        <w:spacing w:after="0" w:afterLines="0" w:line="500" w:lineRule="atLeast"/>
        <w:ind w:firstLine="480" w:firstLineChars="200"/>
        <w:jc w:val="left"/>
        <w:outlineLvl w:val="1"/>
        <w:rPr>
          <w:rFonts w:hint="eastAsia" w:ascii="宋体" w:hAnsi="宋体" w:eastAsia="宋体" w:cs="宋体"/>
          <w:b/>
          <w:bCs/>
          <w:kern w:val="2"/>
          <w:sz w:val="24"/>
          <w:szCs w:val="24"/>
          <w:highlight w:val="none"/>
          <w:lang w:val="en-US" w:eastAsia="zh-CN" w:bidi="ar-SA"/>
        </w:rPr>
      </w:pPr>
      <w:bookmarkStart w:id="44" w:name="_Toc25391"/>
      <w:bookmarkStart w:id="45" w:name="_Toc16528"/>
      <w:bookmarkStart w:id="46" w:name="_Toc32093"/>
      <w:bookmarkStart w:id="47" w:name="_Toc19593"/>
      <w:bookmarkStart w:id="48" w:name="_Toc20474"/>
      <w:bookmarkStart w:id="49" w:name="_Toc20314"/>
      <w:bookmarkStart w:id="50" w:name="_Toc32045"/>
      <w:bookmarkStart w:id="51" w:name="_Toc35393623"/>
      <w:bookmarkStart w:id="52" w:name="_Toc24912"/>
      <w:bookmarkStart w:id="53" w:name="_Toc28101"/>
      <w:bookmarkStart w:id="54" w:name="_Toc35393792"/>
      <w:bookmarkStart w:id="55" w:name="_Toc14521"/>
      <w:r>
        <w:rPr>
          <w:rFonts w:hint="eastAsia" w:ascii="宋体" w:hAnsi="宋体" w:eastAsia="宋体" w:cs="宋体"/>
          <w:b w:val="0"/>
          <w:bCs/>
          <w:kern w:val="2"/>
          <w:sz w:val="24"/>
          <w:szCs w:val="24"/>
          <w:highlight w:val="none"/>
          <w:lang w:val="en-US" w:eastAsia="zh-CN" w:bidi="ar-SA"/>
        </w:rPr>
        <w:t>3.1单位负责人为同一人或者存在直接控股、管理关系的不同单位，不得同时参加同一合同项下的政府采购活动；</w:t>
      </w:r>
      <w:r>
        <w:rPr>
          <w:rFonts w:hint="eastAsia" w:ascii="宋体" w:hAnsi="宋体" w:eastAsia="宋体" w:cs="宋体"/>
          <w:b/>
          <w:bCs/>
          <w:kern w:val="2"/>
          <w:sz w:val="24"/>
          <w:szCs w:val="24"/>
          <w:highlight w:val="none"/>
          <w:lang w:val="en-US" w:eastAsia="zh-CN" w:bidi="ar-SA"/>
        </w:rPr>
        <w:t>【提供“国家企业信用信息公示系统”中公示的公司基础信息包含股东及出资信息截图】</w:t>
      </w:r>
      <w:bookmarkEnd w:id="44"/>
    </w:p>
    <w:p w14:paraId="14ECBA7B">
      <w:pPr>
        <w:topLinePunct w:val="0"/>
        <w:autoSpaceDE/>
        <w:autoSpaceDN/>
        <w:spacing w:line="600" w:lineRule="exact"/>
        <w:ind w:firstLine="200"/>
        <w:rPr>
          <w:rFonts w:hint="eastAsia" w:ascii="宋体" w:hAnsi="宋体" w:eastAsia="宋体" w:cs="宋体"/>
          <w:b w:val="0"/>
          <w:bCs w:val="0"/>
          <w:kern w:val="2"/>
          <w:sz w:val="24"/>
          <w:szCs w:val="28"/>
          <w:highlight w:val="none"/>
        </w:rPr>
      </w:pPr>
      <w:r>
        <w:rPr>
          <w:rFonts w:hint="eastAsia" w:ascii="宋体" w:hAnsi="宋体" w:eastAsia="宋体" w:cs="宋体"/>
          <w:b w:val="0"/>
          <w:bCs w:val="0"/>
          <w:kern w:val="2"/>
          <w:sz w:val="24"/>
          <w:szCs w:val="28"/>
          <w:highlight w:val="none"/>
          <w:lang w:val="en-US" w:eastAsia="zh-CN"/>
        </w:rPr>
        <w:t>3.2</w:t>
      </w:r>
      <w:r>
        <w:rPr>
          <w:rFonts w:hint="eastAsia" w:ascii="宋体" w:hAnsi="宋体" w:eastAsia="宋体" w:cs="宋体"/>
          <w:b w:val="0"/>
          <w:bCs w:val="0"/>
          <w:kern w:val="2"/>
          <w:sz w:val="24"/>
          <w:szCs w:val="28"/>
          <w:highlight w:val="none"/>
        </w:rPr>
        <w:t>本项目适用信用承诺（详见下述要求）。</w:t>
      </w:r>
    </w:p>
    <w:p w14:paraId="7C43EFA3">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eastAsia="宋体" w:cs="宋体"/>
          <w:kern w:val="2"/>
          <w:sz w:val="24"/>
          <w:szCs w:val="24"/>
          <w:highlight w:val="none"/>
          <w:lang w:eastAsia="zh-CN"/>
        </w:rPr>
        <w:t>五</w:t>
      </w:r>
      <w:r>
        <w:rPr>
          <w:rFonts w:hint="eastAsia" w:ascii="宋体" w:hAnsi="宋体" w:eastAsia="宋体" w:cs="宋体"/>
          <w:kern w:val="2"/>
          <w:sz w:val="24"/>
          <w:szCs w:val="24"/>
          <w:highlight w:val="none"/>
        </w:rPr>
        <w:t>、资格审查资料”附件），供应商只需在资格审查环节提供满足相应条件的书面承诺书，不再需要提供以下证明材料：</w:t>
      </w:r>
    </w:p>
    <w:p w14:paraId="7E972BD5">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①符合国家相关规定的财务状况报告（默认202</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年度或202</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年度财务审计报告，若企业成立年份不足年份的，则以企业成立年份向后推算，提供相应年度的财务审计报告或其基本开户银行出具的资信证明）；</w:t>
      </w:r>
    </w:p>
    <w:p w14:paraId="5E72026A">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②依法缴纳税收的证明材料（默认开标前12个月内</w:t>
      </w:r>
      <w:r>
        <w:rPr>
          <w:rFonts w:hint="eastAsia" w:ascii="宋体" w:hAnsi="宋体" w:eastAsia="宋体" w:cs="宋体"/>
          <w:kern w:val="2"/>
          <w:sz w:val="24"/>
          <w:szCs w:val="24"/>
          <w:highlight w:val="none"/>
          <w:lang w:eastAsia="zh-CN"/>
        </w:rPr>
        <w:t>任</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个月纳税证明</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依法免税的供应商，应提供相应文件证明）；</w:t>
      </w:r>
    </w:p>
    <w:p w14:paraId="3E94B020">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③依法缴纳社会保障资金的证明材料（默认开标前12个月内</w:t>
      </w:r>
      <w:r>
        <w:rPr>
          <w:rFonts w:hint="eastAsia" w:ascii="宋体" w:hAnsi="宋体" w:eastAsia="宋体" w:cs="宋体"/>
          <w:kern w:val="2"/>
          <w:sz w:val="24"/>
          <w:szCs w:val="24"/>
          <w:highlight w:val="none"/>
          <w:lang w:eastAsia="zh-CN"/>
        </w:rPr>
        <w:t>任</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个月缴纳社会保障证明</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依法不需要缴纳社会保障资金的供应商，应提供相应文件证明）；</w:t>
      </w:r>
    </w:p>
    <w:p w14:paraId="5AE5A909">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④具备履行政府采购合同所必需的设备和专业技术能力的证明材料（默认履行合同的法定营业执照</w:t>
      </w:r>
      <w:r>
        <w:rPr>
          <w:rFonts w:hint="eastAsia" w:ascii="宋体" w:hAnsi="宋体" w:eastAsia="宋体" w:cs="宋体"/>
          <w:kern w:val="2"/>
          <w:sz w:val="24"/>
          <w:szCs w:val="24"/>
          <w:highlight w:val="none"/>
          <w:lang w:eastAsia="zh-CN"/>
        </w:rPr>
        <w:t>及承诺书</w:t>
      </w:r>
      <w:r>
        <w:rPr>
          <w:rFonts w:hint="eastAsia" w:ascii="宋体" w:hAnsi="宋体" w:eastAsia="宋体" w:cs="宋体"/>
          <w:kern w:val="2"/>
          <w:sz w:val="24"/>
          <w:szCs w:val="24"/>
          <w:highlight w:val="none"/>
        </w:rPr>
        <w:t>）；</w:t>
      </w:r>
    </w:p>
    <w:p w14:paraId="788EF8AF">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⑤参加政府采购活动前三年内在经营活动中没有重大违法记录的证明材料（默认书面声明）；</w:t>
      </w:r>
    </w:p>
    <w:p w14:paraId="2202275B">
      <w:pPr>
        <w:topLinePunct w:val="0"/>
        <w:autoSpaceDE/>
        <w:autoSpaceDN/>
        <w:spacing w:line="500" w:lineRule="exact"/>
        <w:ind w:firstLine="480"/>
        <w:jc w:val="left"/>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rPr>
        <w:t>⑥未被列入失信被执行人、重大税收违法案件当事人名单政府采购严重违法失信行为记录名单的证明材料。（默认网页截图）</w:t>
      </w:r>
    </w:p>
    <w:p w14:paraId="2C936789">
      <w:pPr>
        <w:topLinePunct w:val="0"/>
        <w:autoSpaceDE/>
        <w:autoSpaceDN/>
        <w:spacing w:line="500" w:lineRule="exact"/>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（二）供应商在中标（成交）后，应将上述由信用承诺函替代的证明材料提交采购人（采购代理机构）核验，经核验无误后，由采购人发出中标通知书。</w:t>
      </w:r>
    </w:p>
    <w:p w14:paraId="029A7057">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56" w:name="_Toc9694"/>
      <w:r>
        <w:rPr>
          <w:rFonts w:hint="eastAsia" w:ascii="宋体" w:hAnsi="宋体" w:eastAsia="宋体" w:cs="宋体"/>
          <w:b/>
          <w:bCs/>
          <w:kern w:val="2"/>
          <w:sz w:val="24"/>
          <w:szCs w:val="24"/>
          <w:highlight w:val="none"/>
          <w:lang w:val="en-US" w:eastAsia="zh-CN" w:bidi="ar-SA"/>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14:paraId="3F00ED7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11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12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01</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kern w:val="2"/>
          <w:sz w:val="24"/>
          <w:szCs w:val="24"/>
          <w:highlight w:val="none"/>
        </w:rPr>
        <w:t>（北京时间，法定节假日除外）</w:t>
      </w:r>
    </w:p>
    <w:p w14:paraId="3875F70E">
      <w:pPr>
        <w:topLinePunct w:val="0"/>
        <w:autoSpaceDE/>
        <w:autoSpaceDN/>
        <w:spacing w:line="500" w:lineRule="exact"/>
        <w:ind w:firstLine="420"/>
        <w:jc w:val="left"/>
        <w:rPr>
          <w:rFonts w:hint="eastAsia" w:ascii="宋体" w:hAnsi="宋体" w:eastAsia="宋体" w:cs="宋体"/>
          <w:kern w:val="2"/>
          <w:sz w:val="24"/>
          <w:szCs w:val="24"/>
          <w:highlight w:val="none"/>
          <w:u w:val="single"/>
        </w:rPr>
      </w:pPr>
      <w:bookmarkStart w:id="57" w:name="_Toc35393627"/>
      <w:bookmarkStart w:id="58" w:name="_Toc35393796"/>
      <w:bookmarkStart w:id="59" w:name="_Toc28007"/>
      <w:bookmarkStart w:id="60" w:name="_Toc28359008"/>
      <w:bookmarkStart w:id="61" w:name="_Toc28359085"/>
      <w:r>
        <w:rPr>
          <w:rFonts w:hint="eastAsia" w:ascii="宋体" w:hAnsi="宋体" w:eastAsia="宋体" w:cs="宋体"/>
          <w:kern w:val="2"/>
          <w:sz w:val="24"/>
          <w:szCs w:val="24"/>
          <w:highlight w:val="none"/>
        </w:rPr>
        <w:t>2.地点：全国公共资源交易平台（河南省·息县）官方网站</w:t>
      </w:r>
    </w:p>
    <w:p w14:paraId="677C01C9">
      <w:pPr>
        <w:topLinePunct w:val="0"/>
        <w:autoSpaceDE/>
        <w:autoSpaceDN/>
        <w:spacing w:line="500" w:lineRule="exact"/>
        <w:ind w:firstLine="42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3.方式：</w:t>
      </w:r>
    </w:p>
    <w:p w14:paraId="6941690B">
      <w:pPr>
        <w:keepNext w:val="0"/>
        <w:keepLines w:val="0"/>
        <w:pageBreakBefore w:val="0"/>
        <w:widowControl w:val="0"/>
        <w:kinsoku/>
        <w:wordWrap w:val="0"/>
        <w:overflowPunct/>
        <w:topLinePunct w:val="0"/>
        <w:autoSpaceDE/>
        <w:autoSpaceDN/>
        <w:bidi w:val="0"/>
        <w:adjustRightInd/>
        <w:snapToGrid/>
        <w:spacing w:line="500" w:lineRule="exact"/>
        <w:ind w:firstLine="42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3.1凡有意参加本项目的投标供应商，请</w:t>
      </w:r>
      <w:r>
        <w:rPr>
          <w:rFonts w:hint="eastAsia" w:ascii="宋体" w:hAnsi="宋体" w:eastAsia="宋体" w:cs="宋体"/>
          <w:kern w:val="2"/>
          <w:sz w:val="24"/>
          <w:szCs w:val="24"/>
          <w:highlight w:val="none"/>
          <w:lang w:eastAsia="zh-CN"/>
        </w:rPr>
        <w:t>登录</w:t>
      </w:r>
      <w:r>
        <w:rPr>
          <w:rFonts w:hint="eastAsia" w:ascii="宋体" w:hAnsi="宋体" w:eastAsia="宋体" w:cs="宋体"/>
          <w:kern w:val="2"/>
          <w:sz w:val="24"/>
          <w:szCs w:val="24"/>
          <w:highlight w:val="none"/>
        </w:rPr>
        <w:t>“信阳市公共资源交易中心（</w:t>
      </w:r>
      <w:r>
        <w:rPr>
          <w:rFonts w:hint="eastAsia" w:ascii="宋体" w:hAnsi="宋体" w:eastAsia="宋体" w:cs="宋体"/>
          <w:kern w:val="2"/>
          <w:sz w:val="24"/>
          <w:szCs w:val="24"/>
          <w:highlight w:val="none"/>
          <w:lang w:eastAsia="zh-CN"/>
        </w:rPr>
        <w:t>https://ggzyjy.xinyang.gov.cn/</w:t>
      </w:r>
      <w:r>
        <w:rPr>
          <w:rFonts w:hint="eastAsia" w:ascii="宋体" w:hAnsi="宋体" w:eastAsia="宋体" w:cs="宋体"/>
          <w:kern w:val="2"/>
          <w:sz w:val="24"/>
          <w:szCs w:val="24"/>
          <w:highlight w:val="none"/>
        </w:rPr>
        <w:t>）”网站进行交易主体自主注册，按网站公告通知有关要求填报企业信息并上传有关原件扫描件，不需携带原件到信阳市公共资源交易中心进行审核。</w:t>
      </w:r>
    </w:p>
    <w:p w14:paraId="4DBB4A99">
      <w:pPr>
        <w:topLinePunct w:val="0"/>
        <w:autoSpaceDE/>
        <w:autoSpaceDN/>
        <w:spacing w:line="500" w:lineRule="exact"/>
        <w:ind w:firstLine="42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464BCA39">
      <w:pPr>
        <w:topLinePunct w:val="0"/>
        <w:autoSpaceDE/>
        <w:autoSpaceDN/>
        <w:spacing w:line="500" w:lineRule="exact"/>
        <w:ind w:firstLine="42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3.3投标供应商凭CA数字证书</w:t>
      </w:r>
      <w:r>
        <w:rPr>
          <w:rFonts w:hint="eastAsia" w:ascii="宋体" w:hAnsi="宋体" w:eastAsia="宋体" w:cs="宋体"/>
          <w:kern w:val="2"/>
          <w:sz w:val="24"/>
          <w:szCs w:val="24"/>
          <w:highlight w:val="none"/>
          <w:lang w:eastAsia="zh-CN"/>
        </w:rPr>
        <w:t>登录</w:t>
      </w:r>
      <w:r>
        <w:rPr>
          <w:rFonts w:hint="eastAsia" w:ascii="宋体" w:hAnsi="宋体" w:eastAsia="宋体" w:cs="宋体"/>
          <w:kern w:val="2"/>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中心</w:t>
      </w:r>
      <w:r>
        <w:rPr>
          <w:rFonts w:hint="eastAsia" w:ascii="宋体" w:hAnsi="宋体" w:eastAsia="宋体" w:cs="宋体"/>
          <w:kern w:val="2"/>
          <w:sz w:val="24"/>
          <w:szCs w:val="24"/>
          <w:highlight w:val="none"/>
          <w:lang w:eastAsia="zh-CN"/>
        </w:rPr>
        <w:t>https://ggzyjy.xinyang.gov.cn/</w:t>
      </w:r>
      <w:r>
        <w:rPr>
          <w:rFonts w:hint="eastAsia" w:ascii="宋体" w:hAnsi="宋体" w:eastAsia="宋体" w:cs="宋体"/>
          <w:kern w:val="2"/>
          <w:sz w:val="24"/>
          <w:szCs w:val="24"/>
          <w:highlight w:val="none"/>
        </w:rPr>
        <w:t>”网站下载中心栏目内下载或招标文件领取页面下载）。</w:t>
      </w:r>
    </w:p>
    <w:p w14:paraId="6B6FC2E0">
      <w:pPr>
        <w:numPr>
          <w:ilvl w:val="0"/>
          <w:numId w:val="0"/>
        </w:numPr>
        <w:topLinePunct w:val="0"/>
        <w:autoSpaceDE/>
        <w:autoSpaceDN/>
        <w:spacing w:line="500" w:lineRule="exact"/>
        <w:ind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售价：0元/份</w:t>
      </w:r>
    </w:p>
    <w:p w14:paraId="66B681FD">
      <w:pPr>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firstLine="482" w:firstLineChars="200"/>
        <w:jc w:val="left"/>
        <w:textAlignment w:val="auto"/>
        <w:outlineLvl w:val="1"/>
        <w:rPr>
          <w:rFonts w:hint="eastAsia" w:ascii="宋体" w:hAnsi="宋体" w:eastAsia="宋体" w:cs="宋体"/>
          <w:b/>
          <w:kern w:val="2"/>
          <w:sz w:val="24"/>
          <w:szCs w:val="24"/>
          <w:highlight w:val="none"/>
          <w:lang w:val="en-US" w:eastAsia="zh-CN" w:bidi="ar-SA"/>
        </w:rPr>
      </w:pPr>
      <w:bookmarkStart w:id="62" w:name="_Toc28359005"/>
      <w:bookmarkStart w:id="63" w:name="_Toc28359082"/>
      <w:bookmarkStart w:id="64" w:name="_Toc32337"/>
      <w:bookmarkStart w:id="65" w:name="_Toc18728"/>
      <w:bookmarkStart w:id="66" w:name="_Toc28899"/>
      <w:bookmarkStart w:id="67" w:name="_Toc12090"/>
      <w:bookmarkStart w:id="68" w:name="_Toc26456"/>
      <w:bookmarkStart w:id="69" w:name="_Toc1743"/>
      <w:bookmarkStart w:id="70" w:name="_Toc22333"/>
      <w:bookmarkStart w:id="71" w:name="_Toc21182"/>
      <w:bookmarkStart w:id="72" w:name="_Toc35393624"/>
      <w:bookmarkStart w:id="73" w:name="_Toc7798"/>
      <w:bookmarkStart w:id="74" w:name="_Toc24221"/>
      <w:bookmarkStart w:id="75" w:name="_Toc35393793"/>
      <w:bookmarkStart w:id="76" w:name="_Toc28659"/>
      <w:r>
        <w:rPr>
          <w:rFonts w:hint="eastAsia" w:ascii="宋体" w:hAnsi="宋体" w:eastAsia="宋体" w:cs="宋体"/>
          <w:b/>
          <w:kern w:val="2"/>
          <w:sz w:val="24"/>
          <w:szCs w:val="24"/>
          <w:highlight w:val="none"/>
          <w:lang w:val="en-US" w:eastAsia="zh-CN" w:bidi="ar-SA"/>
        </w:rPr>
        <w:t>四、投标</w:t>
      </w:r>
      <w:bookmarkEnd w:id="62"/>
      <w:bookmarkEnd w:id="63"/>
      <w:r>
        <w:rPr>
          <w:rFonts w:hint="eastAsia" w:ascii="宋体" w:hAnsi="宋体" w:eastAsia="宋体" w:cs="宋体"/>
          <w:b/>
          <w:kern w:val="2"/>
          <w:sz w:val="24"/>
          <w:szCs w:val="24"/>
          <w:highlight w:val="none"/>
          <w:lang w:val="en-US" w:eastAsia="zh-CN" w:bidi="ar-SA"/>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14:paraId="172EAD7A">
      <w:pPr>
        <w:topLinePunct w:val="0"/>
        <w:autoSpaceDE/>
        <w:autoSpaceDN/>
        <w:bidi w:val="0"/>
        <w:spacing w:line="600" w:lineRule="exact"/>
        <w:ind w:firstLine="200"/>
        <w:rPr>
          <w:rFonts w:hint="eastAsia" w:ascii="宋体" w:hAnsi="宋体" w:eastAsia="宋体" w:cs="宋体"/>
          <w:kern w:val="2"/>
          <w:sz w:val="24"/>
          <w:szCs w:val="28"/>
          <w:highlight w:val="yellow"/>
        </w:rPr>
      </w:pPr>
      <w:bookmarkStart w:id="77" w:name="_Toc31312"/>
      <w:bookmarkStart w:id="78" w:name="_Toc28020"/>
      <w:bookmarkStart w:id="79" w:name="_Toc13915"/>
      <w:bookmarkStart w:id="80" w:name="_Toc21050"/>
      <w:bookmarkStart w:id="81" w:name="_Toc1532"/>
      <w:bookmarkStart w:id="82" w:name="_Toc2840"/>
      <w:bookmarkStart w:id="83" w:name="_Toc27583"/>
      <w:bookmarkStart w:id="84" w:name="_Toc22479"/>
      <w:bookmarkStart w:id="85" w:name="_Toc16961"/>
      <w:bookmarkStart w:id="86" w:name="_Toc28719"/>
      <w:bookmarkStart w:id="87" w:name="_Toc11178"/>
      <w:r>
        <w:rPr>
          <w:rFonts w:hint="eastAsia" w:ascii="宋体" w:hAnsi="宋体" w:eastAsia="宋体" w:cs="宋体"/>
          <w:kern w:val="2"/>
          <w:sz w:val="24"/>
          <w:szCs w:val="28"/>
          <w:highlight w:val="none"/>
        </w:rPr>
        <w:t>1.时间：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12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16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2"/>
          <w:sz w:val="24"/>
          <w:szCs w:val="24"/>
          <w:highlight w:val="none"/>
          <w:u w:val="single"/>
          <w:lang w:val="en-US" w:eastAsia="zh-CN"/>
        </w:rPr>
        <w:t xml:space="preserve">   09   </w:t>
      </w:r>
      <w:r>
        <w:rPr>
          <w:rFonts w:hint="eastAsia" w:ascii="宋体" w:hAnsi="宋体" w:eastAsia="宋体" w:cs="宋体"/>
          <w:kern w:val="2"/>
          <w:sz w:val="24"/>
          <w:szCs w:val="24"/>
          <w:highlight w:val="none"/>
          <w:lang w:eastAsia="zh-CN"/>
        </w:rPr>
        <w:t>点</w:t>
      </w:r>
      <w:r>
        <w:rPr>
          <w:rFonts w:hint="eastAsia" w:ascii="宋体" w:hAnsi="宋体" w:eastAsia="宋体" w:cs="宋体"/>
          <w:kern w:val="2"/>
          <w:sz w:val="24"/>
          <w:szCs w:val="24"/>
          <w:highlight w:val="none"/>
          <w:u w:val="single"/>
          <w:lang w:val="en-US" w:eastAsia="zh-CN"/>
        </w:rPr>
        <w:t xml:space="preserve">  30    </w:t>
      </w:r>
      <w:r>
        <w:rPr>
          <w:rFonts w:hint="eastAsia" w:ascii="宋体" w:hAnsi="宋体" w:eastAsia="宋体" w:cs="宋体"/>
          <w:kern w:val="2"/>
          <w:sz w:val="24"/>
          <w:szCs w:val="24"/>
          <w:highlight w:val="none"/>
        </w:rPr>
        <w:t>分</w:t>
      </w:r>
      <w:r>
        <w:rPr>
          <w:rFonts w:hint="eastAsia" w:ascii="宋体" w:hAnsi="宋体" w:eastAsia="宋体" w:cs="宋体"/>
          <w:kern w:val="2"/>
          <w:sz w:val="24"/>
          <w:szCs w:val="28"/>
          <w:highlight w:val="none"/>
        </w:rPr>
        <w:t>（北京时间）</w:t>
      </w:r>
      <w:bookmarkEnd w:id="77"/>
      <w:bookmarkEnd w:id="78"/>
      <w:bookmarkEnd w:id="79"/>
    </w:p>
    <w:p w14:paraId="3C796A02">
      <w:pPr>
        <w:pageBreakBefore w:val="0"/>
        <w:kinsoku/>
        <w:overflowPunct/>
        <w:topLinePunct w:val="0"/>
        <w:autoSpaceDE/>
        <w:autoSpaceDN/>
        <w:bidi w:val="0"/>
        <w:snapToGrid/>
        <w:spacing w:line="500" w:lineRule="exact"/>
        <w:ind w:left="0" w:leftChars="0" w:firstLine="420" w:firstLineChars="175"/>
        <w:jc w:val="left"/>
        <w:rPr>
          <w:rFonts w:hint="eastAsia" w:ascii="宋体" w:hAnsi="宋体" w:eastAsia="宋体" w:cs="宋体"/>
          <w:kern w:val="2"/>
          <w:sz w:val="24"/>
          <w:szCs w:val="24"/>
          <w:highlight w:val="none"/>
        </w:rPr>
      </w:pPr>
      <w:bookmarkStart w:id="88" w:name="_Toc20841"/>
      <w:bookmarkStart w:id="89" w:name="_Toc18177"/>
      <w:bookmarkStart w:id="90" w:name="_Toc19561"/>
      <w:r>
        <w:rPr>
          <w:rFonts w:hint="eastAsia" w:ascii="宋体" w:hAnsi="宋体" w:eastAsia="宋体" w:cs="宋体"/>
          <w:kern w:val="2"/>
          <w:sz w:val="24"/>
          <w:szCs w:val="24"/>
          <w:highlight w:val="none"/>
        </w:rPr>
        <w:t>2.地点：</w:t>
      </w:r>
      <w:bookmarkEnd w:id="88"/>
      <w:r>
        <w:rPr>
          <w:rFonts w:hint="eastAsia" w:ascii="宋体" w:hAnsi="宋体" w:eastAsia="宋体" w:cs="宋体"/>
          <w:kern w:val="2"/>
          <w:sz w:val="24"/>
          <w:szCs w:val="24"/>
          <w:highlight w:val="none"/>
        </w:rPr>
        <w:t>全国公共资源交易平台（河南省·息县）不见面开标大厅</w:t>
      </w:r>
      <w:bookmarkEnd w:id="89"/>
      <w:bookmarkEnd w:id="90"/>
    </w:p>
    <w:p w14:paraId="67BFB848">
      <w:pPr>
        <w:pageBreakBefore w:val="0"/>
        <w:kinsoku/>
        <w:overflowPunct/>
        <w:topLinePunct w:val="0"/>
        <w:autoSpaceDE/>
        <w:autoSpaceDN/>
        <w:bidi w:val="0"/>
        <w:snapToGrid/>
        <w:spacing w:line="500" w:lineRule="exact"/>
        <w:ind w:left="0" w:leftChars="0" w:firstLine="420" w:firstLineChars="175"/>
        <w:jc w:val="left"/>
        <w:rPr>
          <w:rFonts w:hint="eastAsia" w:ascii="宋体" w:hAnsi="宋体" w:eastAsia="宋体" w:cs="宋体"/>
          <w:kern w:val="2"/>
          <w:sz w:val="24"/>
          <w:szCs w:val="24"/>
          <w:highlight w:val="none"/>
        </w:rPr>
      </w:pPr>
      <w:bookmarkStart w:id="91" w:name="_Toc32545"/>
      <w:bookmarkStart w:id="92" w:name="_Toc21565"/>
      <w:bookmarkStart w:id="93" w:name="_Toc12348"/>
      <w:bookmarkStart w:id="94" w:name="_Toc31630"/>
      <w:bookmarkStart w:id="95" w:name="_Toc2864"/>
      <w:bookmarkStart w:id="96" w:name="_Toc26468"/>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投标供应商</w:t>
      </w:r>
      <w:r>
        <w:rPr>
          <w:rFonts w:hint="eastAsia" w:ascii="宋体" w:hAnsi="宋体" w:eastAsia="宋体" w:cs="宋体"/>
          <w:kern w:val="2"/>
          <w:sz w:val="24"/>
          <w:szCs w:val="24"/>
          <w:highlight w:val="none"/>
        </w:rPr>
        <w:t>必须在投标截止时间前通过信阳市公共资源交易中心电子招投标系统上传电子投标文件(.XYTF格式)。上传的</w:t>
      </w:r>
      <w:r>
        <w:rPr>
          <w:rFonts w:hint="eastAsia" w:ascii="宋体" w:hAnsi="宋体" w:eastAsia="宋体" w:cs="宋体"/>
          <w:kern w:val="2"/>
          <w:sz w:val="24"/>
          <w:szCs w:val="24"/>
          <w:highlight w:val="none"/>
          <w:lang w:eastAsia="zh-CN"/>
        </w:rPr>
        <w:t>电子</w:t>
      </w:r>
      <w:r>
        <w:rPr>
          <w:rFonts w:hint="eastAsia" w:ascii="宋体" w:hAnsi="宋体" w:eastAsia="宋体" w:cs="宋体"/>
          <w:kern w:val="2"/>
          <w:sz w:val="24"/>
          <w:szCs w:val="24"/>
          <w:highlight w:val="none"/>
        </w:rPr>
        <w:t>投标文件应使用</w:t>
      </w:r>
      <w:r>
        <w:rPr>
          <w:rFonts w:hint="eastAsia" w:ascii="宋体" w:hAnsi="宋体" w:eastAsia="宋体" w:cs="宋体"/>
          <w:kern w:val="2"/>
          <w:sz w:val="24"/>
          <w:szCs w:val="24"/>
          <w:highlight w:val="none"/>
          <w:lang w:eastAsia="zh-CN"/>
        </w:rPr>
        <w:t>投标供应商</w:t>
      </w:r>
      <w:r>
        <w:rPr>
          <w:rFonts w:hint="eastAsia" w:ascii="宋体" w:hAnsi="宋体" w:eastAsia="宋体" w:cs="宋体"/>
          <w:kern w:val="2"/>
          <w:sz w:val="24"/>
          <w:szCs w:val="24"/>
          <w:highlight w:val="none"/>
        </w:rPr>
        <w:t>CA数字证书认证并加密。</w:t>
      </w:r>
      <w:bookmarkEnd w:id="91"/>
      <w:bookmarkEnd w:id="92"/>
      <w:bookmarkEnd w:id="93"/>
      <w:bookmarkEnd w:id="94"/>
      <w:bookmarkEnd w:id="95"/>
      <w:bookmarkEnd w:id="96"/>
    </w:p>
    <w:p w14:paraId="66631061">
      <w:pPr>
        <w:pageBreakBefore w:val="0"/>
        <w:kinsoku/>
        <w:overflowPunct/>
        <w:topLinePunct w:val="0"/>
        <w:autoSpaceDE/>
        <w:autoSpaceDN/>
        <w:bidi w:val="0"/>
        <w:snapToGrid/>
        <w:spacing w:line="500" w:lineRule="exact"/>
        <w:ind w:left="0" w:leftChars="0" w:firstLine="420" w:firstLineChars="175"/>
        <w:jc w:val="left"/>
        <w:rPr>
          <w:rFonts w:hint="eastAsia" w:ascii="宋体" w:hAnsi="宋体" w:eastAsia="宋体" w:cs="宋体"/>
          <w:kern w:val="2"/>
          <w:sz w:val="24"/>
          <w:szCs w:val="24"/>
          <w:highlight w:val="none"/>
        </w:rPr>
      </w:pPr>
      <w:bookmarkStart w:id="97" w:name="_Toc27606"/>
      <w:bookmarkStart w:id="98" w:name="_Toc24416"/>
      <w:bookmarkStart w:id="99" w:name="_Toc9137"/>
      <w:bookmarkStart w:id="100" w:name="_Toc28667"/>
      <w:bookmarkStart w:id="101" w:name="_Toc11600"/>
      <w:bookmarkStart w:id="102" w:name="_Toc20046"/>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加密电子投标文件逾期上传</w:t>
      </w:r>
      <w:r>
        <w:rPr>
          <w:rFonts w:hint="eastAsia" w:ascii="宋体" w:hAnsi="宋体" w:eastAsia="宋体" w:cs="宋体"/>
          <w:kern w:val="2"/>
          <w:sz w:val="24"/>
          <w:szCs w:val="24"/>
          <w:highlight w:val="none"/>
          <w:lang w:eastAsia="zh-CN"/>
        </w:rPr>
        <w:t>的</w:t>
      </w:r>
      <w:r>
        <w:rPr>
          <w:rFonts w:hint="eastAsia" w:ascii="宋体" w:hAnsi="宋体" w:eastAsia="宋体" w:cs="宋体"/>
          <w:kern w:val="2"/>
          <w:sz w:val="24"/>
          <w:szCs w:val="24"/>
          <w:highlight w:val="none"/>
        </w:rPr>
        <w:t>招标人不予受理。</w:t>
      </w:r>
      <w:bookmarkEnd w:id="97"/>
      <w:bookmarkEnd w:id="98"/>
      <w:bookmarkEnd w:id="99"/>
      <w:bookmarkEnd w:id="100"/>
      <w:bookmarkEnd w:id="101"/>
      <w:bookmarkEnd w:id="102"/>
    </w:p>
    <w:p w14:paraId="46279400">
      <w:pPr>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firstLine="482" w:firstLineChars="200"/>
        <w:jc w:val="left"/>
        <w:textAlignment w:val="auto"/>
        <w:outlineLvl w:val="1"/>
        <w:rPr>
          <w:rFonts w:hint="eastAsia" w:ascii="宋体" w:hAnsi="宋体" w:eastAsia="宋体" w:cs="宋体"/>
          <w:b/>
          <w:kern w:val="2"/>
          <w:sz w:val="24"/>
          <w:szCs w:val="24"/>
          <w:highlight w:val="none"/>
          <w:lang w:val="en-US" w:eastAsia="zh-CN" w:bidi="ar-SA"/>
        </w:rPr>
      </w:pPr>
      <w:bookmarkStart w:id="103" w:name="_Toc297"/>
      <w:r>
        <w:rPr>
          <w:rFonts w:hint="eastAsia" w:ascii="宋体" w:hAnsi="宋体" w:eastAsia="宋体" w:cs="宋体"/>
          <w:b/>
          <w:kern w:val="2"/>
          <w:sz w:val="24"/>
          <w:szCs w:val="24"/>
          <w:highlight w:val="none"/>
          <w:lang w:val="en-US" w:eastAsia="zh-CN" w:bidi="ar-SA"/>
        </w:rPr>
        <w:t>五、开标时间及地点</w:t>
      </w:r>
      <w:bookmarkEnd w:id="80"/>
      <w:bookmarkEnd w:id="81"/>
      <w:bookmarkEnd w:id="82"/>
      <w:bookmarkEnd w:id="83"/>
      <w:bookmarkEnd w:id="84"/>
      <w:bookmarkEnd w:id="85"/>
      <w:bookmarkEnd w:id="86"/>
      <w:bookmarkEnd w:id="87"/>
      <w:bookmarkEnd w:id="103"/>
    </w:p>
    <w:p w14:paraId="4C976B00">
      <w:pPr>
        <w:topLinePunct w:val="0"/>
        <w:autoSpaceDE/>
        <w:autoSpaceDN/>
        <w:bidi w:val="0"/>
        <w:spacing w:line="600" w:lineRule="exact"/>
        <w:ind w:firstLine="200"/>
        <w:rPr>
          <w:rFonts w:hint="eastAsia" w:ascii="宋体" w:hAnsi="宋体" w:eastAsia="宋体" w:cs="宋体"/>
          <w:kern w:val="2"/>
          <w:sz w:val="24"/>
          <w:szCs w:val="24"/>
          <w:highlight w:val="none"/>
        </w:rPr>
      </w:pPr>
      <w:bookmarkStart w:id="104" w:name="_Toc22039"/>
      <w:bookmarkStart w:id="105" w:name="_Toc25372"/>
      <w:bookmarkStart w:id="106" w:name="_Toc25947"/>
      <w:bookmarkStart w:id="107" w:name="_Toc29366"/>
      <w:bookmarkStart w:id="108" w:name="_Toc15386"/>
      <w:bookmarkStart w:id="109" w:name="_Toc6833"/>
      <w:bookmarkStart w:id="110" w:name="_Toc23584"/>
      <w:bookmarkStart w:id="111" w:name="_Toc27202"/>
      <w:bookmarkStart w:id="112" w:name="_Toc26190"/>
      <w:bookmarkStart w:id="113" w:name="_Toc35393794"/>
      <w:bookmarkStart w:id="114" w:name="_Toc3470"/>
      <w:bookmarkStart w:id="115" w:name="_Toc35393625"/>
      <w:bookmarkStart w:id="116" w:name="_Toc27385"/>
      <w:bookmarkStart w:id="117" w:name="_Toc25670"/>
      <w:bookmarkStart w:id="118" w:name="_Toc39"/>
      <w:bookmarkStart w:id="119" w:name="_Toc28359084"/>
      <w:bookmarkStart w:id="120" w:name="_Toc28359007"/>
      <w:r>
        <w:rPr>
          <w:rFonts w:hint="eastAsia" w:ascii="宋体" w:hAnsi="宋体" w:eastAsia="宋体" w:cs="宋体"/>
          <w:kern w:val="2"/>
          <w:sz w:val="24"/>
          <w:szCs w:val="24"/>
          <w:highlight w:val="none"/>
        </w:rPr>
        <w:t>1.时间：</w:t>
      </w:r>
      <w:bookmarkEnd w:id="104"/>
      <w:bookmarkEnd w:id="105"/>
      <w:bookmarkEnd w:id="106"/>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12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16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2"/>
          <w:sz w:val="24"/>
          <w:szCs w:val="24"/>
          <w:highlight w:val="none"/>
          <w:u w:val="single"/>
          <w:lang w:val="en-US" w:eastAsia="zh-CN"/>
        </w:rPr>
        <w:t xml:space="preserve">   09   </w:t>
      </w:r>
      <w:r>
        <w:rPr>
          <w:rFonts w:hint="eastAsia" w:ascii="宋体" w:hAnsi="宋体" w:eastAsia="宋体" w:cs="宋体"/>
          <w:kern w:val="2"/>
          <w:sz w:val="24"/>
          <w:szCs w:val="24"/>
          <w:highlight w:val="none"/>
          <w:lang w:eastAsia="zh-CN"/>
        </w:rPr>
        <w:t>点</w:t>
      </w:r>
      <w:r>
        <w:rPr>
          <w:rFonts w:hint="eastAsia" w:ascii="宋体" w:hAnsi="宋体" w:eastAsia="宋体" w:cs="宋体"/>
          <w:kern w:val="2"/>
          <w:sz w:val="24"/>
          <w:szCs w:val="24"/>
          <w:highlight w:val="none"/>
          <w:u w:val="single"/>
          <w:lang w:val="en-US" w:eastAsia="zh-CN"/>
        </w:rPr>
        <w:t xml:space="preserve">  30    </w:t>
      </w:r>
      <w:r>
        <w:rPr>
          <w:rFonts w:hint="eastAsia" w:ascii="宋体" w:hAnsi="宋体" w:eastAsia="宋体" w:cs="宋体"/>
          <w:kern w:val="2"/>
          <w:sz w:val="24"/>
          <w:szCs w:val="24"/>
          <w:highlight w:val="none"/>
        </w:rPr>
        <w:t>分</w:t>
      </w:r>
      <w:r>
        <w:rPr>
          <w:rFonts w:hint="eastAsia" w:ascii="宋体" w:hAnsi="宋体" w:eastAsia="宋体" w:cs="宋体"/>
          <w:kern w:val="2"/>
          <w:sz w:val="24"/>
          <w:szCs w:val="28"/>
          <w:highlight w:val="none"/>
        </w:rPr>
        <w:t>（北京时间）</w:t>
      </w:r>
    </w:p>
    <w:p w14:paraId="12381C28">
      <w:pPr>
        <w:topLinePunct w:val="0"/>
        <w:autoSpaceDE/>
        <w:autoSpaceDN/>
        <w:bidi w:val="0"/>
        <w:spacing w:line="600" w:lineRule="exact"/>
        <w:ind w:firstLine="200"/>
        <w:rPr>
          <w:rFonts w:hint="eastAsia" w:ascii="宋体" w:hAnsi="宋体" w:eastAsia="宋体" w:cs="宋体"/>
          <w:kern w:val="2"/>
          <w:sz w:val="24"/>
          <w:szCs w:val="24"/>
          <w:highlight w:val="none"/>
        </w:rPr>
      </w:pPr>
      <w:bookmarkStart w:id="121" w:name="_Toc18868"/>
      <w:bookmarkStart w:id="122" w:name="_Toc10730"/>
      <w:bookmarkStart w:id="123" w:name="_Toc5479"/>
      <w:r>
        <w:rPr>
          <w:rFonts w:hint="eastAsia" w:ascii="宋体" w:hAnsi="宋体" w:eastAsia="宋体" w:cs="宋体"/>
          <w:kern w:val="2"/>
          <w:sz w:val="24"/>
          <w:szCs w:val="24"/>
          <w:highlight w:val="none"/>
        </w:rPr>
        <w:t>2.地点：</w:t>
      </w:r>
      <w:bookmarkEnd w:id="121"/>
      <w:r>
        <w:rPr>
          <w:rFonts w:hint="eastAsia" w:ascii="宋体" w:hAnsi="宋体" w:eastAsia="宋体" w:cs="宋体"/>
          <w:kern w:val="2"/>
          <w:sz w:val="24"/>
          <w:szCs w:val="24"/>
          <w:highlight w:val="none"/>
        </w:rPr>
        <w:t>全国公共资源交易平台（河南省·息县）不见面开标大厅</w:t>
      </w:r>
      <w:bookmarkEnd w:id="122"/>
      <w:bookmarkEnd w:id="123"/>
    </w:p>
    <w:p w14:paraId="68FBEBA1">
      <w:pPr>
        <w:keepNext/>
        <w:keepLines/>
        <w:widowControl w:val="0"/>
        <w:numPr>
          <w:ilvl w:val="0"/>
          <w:numId w:val="0"/>
        </w:numPr>
        <w:adjustRightInd/>
        <w:spacing w:before="0" w:after="0" w:afterLines="0" w:line="500" w:lineRule="exact"/>
        <w:ind w:firstLine="482" w:firstLineChars="200"/>
        <w:jc w:val="left"/>
        <w:textAlignment w:val="auto"/>
        <w:outlineLvl w:val="1"/>
        <w:rPr>
          <w:rFonts w:hint="eastAsia" w:ascii="宋体" w:hAnsi="宋体" w:eastAsia="宋体" w:cs="宋体"/>
          <w:b/>
          <w:kern w:val="2"/>
          <w:sz w:val="24"/>
          <w:szCs w:val="24"/>
          <w:highlight w:val="none"/>
          <w:lang w:val="en-US" w:eastAsia="zh-CN" w:bidi="ar-SA"/>
        </w:rPr>
      </w:pPr>
      <w:bookmarkStart w:id="124" w:name="_Toc19198"/>
      <w:r>
        <w:rPr>
          <w:rFonts w:hint="eastAsia" w:ascii="宋体" w:hAnsi="宋体" w:eastAsia="宋体" w:cs="宋体"/>
          <w:b/>
          <w:kern w:val="2"/>
          <w:sz w:val="24"/>
          <w:szCs w:val="24"/>
          <w:highlight w:val="none"/>
          <w:lang w:val="en-US" w:eastAsia="zh-CN" w:bidi="ar-SA"/>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14:paraId="4E6AC9F1">
      <w:pPr>
        <w:topLinePunct w:val="0"/>
        <w:autoSpaceDE/>
        <w:autoSpaceDN/>
        <w:spacing w:line="50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本次招标公告在《河南省政府采购网》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color w:val="auto"/>
          <w:kern w:val="2"/>
          <w:sz w:val="24"/>
          <w:szCs w:val="24"/>
          <w:highlight w:val="none"/>
          <w:u w:val="none"/>
          <w:lang w:eastAsia="zh-CN"/>
        </w:rPr>
        <w:t>中国招标投标公共服务平台</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 xml:space="preserve">《全国公共资源交易平台（河南省•息县）》上发布。 </w:t>
      </w:r>
    </w:p>
    <w:p w14:paraId="08B79970">
      <w:pPr>
        <w:topLinePunct w:val="0"/>
        <w:autoSpaceDE/>
        <w:autoSpaceDN/>
        <w:spacing w:line="500" w:lineRule="exact"/>
        <w:ind w:firstLine="480" w:firstLineChars="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招标公告期限为五个工作日</w:t>
      </w:r>
    </w:p>
    <w:p w14:paraId="6B7EBA13">
      <w:pPr>
        <w:keepNext/>
        <w:keepLines/>
        <w:widowControl w:val="0"/>
        <w:numPr>
          <w:ilvl w:val="0"/>
          <w:numId w:val="0"/>
        </w:numPr>
        <w:adjustRightInd/>
        <w:spacing w:before="0" w:after="0" w:afterLines="0" w:line="500" w:lineRule="exact"/>
        <w:ind w:firstLine="482" w:firstLineChars="200"/>
        <w:jc w:val="left"/>
        <w:textAlignment w:val="auto"/>
        <w:outlineLvl w:val="1"/>
        <w:rPr>
          <w:rFonts w:hint="eastAsia" w:ascii="宋体" w:hAnsi="宋体" w:eastAsia="宋体" w:cs="宋体"/>
          <w:b/>
          <w:kern w:val="2"/>
          <w:sz w:val="24"/>
          <w:szCs w:val="24"/>
          <w:lang w:val="en-US" w:eastAsia="zh-CN" w:bidi="ar-SA"/>
        </w:rPr>
      </w:pPr>
      <w:bookmarkStart w:id="125" w:name="_Toc2104"/>
      <w:bookmarkStart w:id="126" w:name="_Toc9215"/>
      <w:bookmarkStart w:id="127" w:name="_Toc3122"/>
      <w:bookmarkStart w:id="128" w:name="_Toc20887"/>
      <w:bookmarkStart w:id="129" w:name="_Toc35393795"/>
      <w:bookmarkStart w:id="130" w:name="_Toc35393626"/>
      <w:bookmarkStart w:id="131" w:name="_Toc29600"/>
      <w:bookmarkStart w:id="132" w:name="_Toc14215"/>
      <w:bookmarkStart w:id="133" w:name="_Toc14484"/>
      <w:bookmarkStart w:id="134" w:name="_Toc24560"/>
      <w:bookmarkStart w:id="135" w:name="_Toc4537"/>
      <w:bookmarkStart w:id="136" w:name="_Toc25922"/>
      <w:bookmarkStart w:id="137" w:name="_Toc2654"/>
      <w:r>
        <w:rPr>
          <w:rFonts w:hint="eastAsia" w:ascii="宋体" w:hAnsi="宋体" w:eastAsia="宋体" w:cs="宋体"/>
          <w:b/>
          <w:kern w:val="2"/>
          <w:sz w:val="24"/>
          <w:szCs w:val="24"/>
          <w:lang w:val="en-US" w:eastAsia="zh-CN" w:bidi="ar-SA"/>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777219C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kern w:val="2"/>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14:paraId="148938F3">
      <w:pPr>
        <w:topLinePunct w:val="0"/>
        <w:autoSpaceDE/>
        <w:autoSpaceDN/>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14:paraId="1C47AA8F">
      <w:pPr>
        <w:topLinePunct w:val="0"/>
        <w:autoSpaceDE/>
        <w:autoSpaceDN/>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14:paraId="4C51DD45">
      <w:pPr>
        <w:topLinePunct w:val="0"/>
        <w:autoSpaceDE/>
        <w:autoSpaceDN/>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14:paraId="0D2BFA10">
      <w:pPr>
        <w:topLinePunct w:val="0"/>
        <w:autoSpaceDE/>
        <w:autoSpaceDN/>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14:paraId="4617814D">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0" w:firstLineChars="200"/>
        <w:jc w:val="both"/>
        <w:textAlignment w:val="auto"/>
        <w:outlineLvl w:val="1"/>
        <w:rPr>
          <w:rFonts w:hint="eastAsia" w:ascii="宋体" w:hAnsi="宋体" w:eastAsia="宋体" w:cs="宋体"/>
          <w:b w:val="0"/>
          <w:kern w:val="2"/>
          <w:sz w:val="24"/>
          <w:szCs w:val="24"/>
          <w:lang w:val="en-US" w:eastAsia="zh-CN" w:bidi="ar-SA"/>
        </w:rPr>
      </w:pPr>
      <w:bookmarkStart w:id="138" w:name="_Toc30503"/>
      <w:bookmarkStart w:id="139" w:name="_Toc19224"/>
      <w:bookmarkStart w:id="140" w:name="_Toc28483"/>
      <w:bookmarkStart w:id="141" w:name="_Toc25604"/>
      <w:bookmarkStart w:id="142" w:name="_Toc16368"/>
      <w:bookmarkStart w:id="143" w:name="_Toc21928"/>
      <w:bookmarkStart w:id="144" w:name="_Toc19289"/>
      <w:bookmarkStart w:id="145" w:name="_Toc2687"/>
      <w:bookmarkStart w:id="146" w:name="_Toc13355"/>
      <w:r>
        <w:rPr>
          <w:rFonts w:hint="eastAsia" w:ascii="宋体" w:hAnsi="宋体" w:eastAsia="宋体" w:cs="宋体"/>
          <w:b w:val="0"/>
          <w:kern w:val="2"/>
          <w:sz w:val="24"/>
          <w:szCs w:val="24"/>
          <w:lang w:val="en-US" w:eastAsia="zh-CN" w:bidi="ar-SA"/>
        </w:rPr>
        <w:t>八、对本次招标提出询问，请按以下方式联系。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14:paraId="284B5575">
      <w:pPr>
        <w:pageBreakBefore w:val="0"/>
        <w:widowControl/>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1.采购人信息</w:t>
      </w:r>
    </w:p>
    <w:p w14:paraId="40D19A9C">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名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称：</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eastAsia="zh-CN"/>
        </w:rPr>
        <w:t>息县教育体育局</w:t>
      </w:r>
      <w:r>
        <w:rPr>
          <w:rFonts w:hint="eastAsia" w:ascii="宋体" w:hAnsi="宋体" w:eastAsia="宋体" w:cs="宋体"/>
          <w:kern w:val="2"/>
          <w:sz w:val="24"/>
          <w:szCs w:val="24"/>
          <w:highlight w:val="none"/>
          <w:u w:val="none"/>
        </w:rPr>
        <w:t>　</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kern w:val="2"/>
          <w:sz w:val="24"/>
          <w:szCs w:val="24"/>
          <w:highlight w:val="none"/>
          <w:u w:val="none"/>
        </w:rPr>
        <w:t>　</w:t>
      </w:r>
    </w:p>
    <w:p w14:paraId="4B5BC0AE">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地</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址：</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eastAsia="zh-CN"/>
        </w:rPr>
        <w:t>息县境内</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w:t>
      </w:r>
    </w:p>
    <w:p w14:paraId="54AD8734">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联系人：</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val="en-US" w:eastAsia="zh-CN"/>
        </w:rPr>
        <w:t xml:space="preserve">胡斌           </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w:t>
      </w:r>
    </w:p>
    <w:p w14:paraId="3166DF1F">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联系</w:t>
      </w:r>
      <w:r>
        <w:rPr>
          <w:rFonts w:hint="eastAsia" w:ascii="宋体" w:hAnsi="宋体" w:eastAsia="宋体" w:cs="宋体"/>
          <w:kern w:val="2"/>
          <w:sz w:val="24"/>
          <w:szCs w:val="24"/>
          <w:highlight w:val="none"/>
          <w:lang w:eastAsia="zh-CN"/>
        </w:rPr>
        <w:t>电话</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lang w:eastAsia="zh-CN"/>
        </w:rPr>
        <w:t>13033797896</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none"/>
        </w:rPr>
        <w:t xml:space="preserve"> </w:t>
      </w:r>
      <w:bookmarkStart w:id="147" w:name="_Toc28359086"/>
      <w:bookmarkStart w:id="148" w:name="_Toc28359009"/>
    </w:p>
    <w:p w14:paraId="15A6FD62">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2.采购代理机构信息</w:t>
      </w:r>
      <w:bookmarkEnd w:id="147"/>
      <w:bookmarkEnd w:id="148"/>
    </w:p>
    <w:p w14:paraId="67F5B074">
      <w:pPr>
        <w:pageBreakBefore w:val="0"/>
        <w:kinsoku/>
        <w:wordWrap/>
        <w:overflowPunct/>
        <w:topLinePunct w:val="0"/>
        <w:autoSpaceDE/>
        <w:autoSpaceDN/>
        <w:bidi w:val="0"/>
        <w:snapToGrid/>
        <w:spacing w:line="500" w:lineRule="exact"/>
        <w:ind w:left="0" w:leftChars="0" w:firstLine="480" w:firstLineChars="200"/>
        <w:textAlignment w:val="auto"/>
        <w:rPr>
          <w:rFonts w:ascii="宋体" w:hAnsi="宋体" w:eastAsia="宋体" w:cs="宋体"/>
          <w:kern w:val="2"/>
          <w:sz w:val="24"/>
          <w:szCs w:val="24"/>
        </w:rPr>
      </w:pPr>
      <w:bookmarkStart w:id="149" w:name="_Toc17288"/>
      <w:bookmarkStart w:id="150" w:name="_Toc9592"/>
      <w:bookmarkStart w:id="151" w:name="_Toc29818"/>
      <w:bookmarkStart w:id="152" w:name="_Toc19772"/>
      <w:bookmarkStart w:id="153" w:name="_Toc27644"/>
      <w:bookmarkStart w:id="154" w:name="_Toc20807"/>
      <w:bookmarkStart w:id="155" w:name="_Toc30212"/>
      <w:bookmarkStart w:id="156" w:name="_Toc14410"/>
      <w:bookmarkStart w:id="157" w:name="_Toc4278"/>
      <w:bookmarkStart w:id="158" w:name="_Toc24689"/>
      <w:bookmarkStart w:id="159" w:name="_Toc35393808"/>
      <w:bookmarkStart w:id="160" w:name="_Toc35393639"/>
      <w:bookmarkStart w:id="161" w:name="_Toc28359098"/>
      <w:bookmarkStart w:id="162" w:name="_Toc28359021"/>
      <w:r>
        <w:rPr>
          <w:rFonts w:hint="eastAsia" w:ascii="宋体" w:hAnsi="宋体" w:eastAsia="宋体" w:cs="宋体"/>
          <w:kern w:val="2"/>
          <w:sz w:val="24"/>
          <w:szCs w:val="24"/>
        </w:rPr>
        <w:t>名  称：</w:t>
      </w:r>
      <w:r>
        <w:rPr>
          <w:rFonts w:hint="eastAsia" w:ascii="宋体" w:hAnsi="宋体" w:eastAsia="宋体" w:cs="宋体"/>
          <w:kern w:val="2"/>
          <w:sz w:val="24"/>
          <w:szCs w:val="24"/>
          <w:u w:val="single"/>
        </w:rPr>
        <w:t>　</w:t>
      </w:r>
      <w:r>
        <w:rPr>
          <w:rFonts w:hint="eastAsia" w:ascii="宋体" w:hAnsi="宋体" w:eastAsia="宋体" w:cs="宋体"/>
          <w:kern w:val="2"/>
          <w:sz w:val="24"/>
          <w:szCs w:val="24"/>
          <w:u w:val="single"/>
          <w:lang w:eastAsia="zh-CN"/>
        </w:rPr>
        <w:t>中诺天中工程管理有限公司</w:t>
      </w:r>
      <w:r>
        <w:rPr>
          <w:rFonts w:hint="eastAsia" w:ascii="宋体" w:hAnsi="宋体" w:eastAsia="宋体" w:cs="宋体"/>
          <w:kern w:val="2"/>
          <w:sz w:val="24"/>
          <w:szCs w:val="24"/>
          <w:u w:val="single"/>
        </w:rPr>
        <w:t>　　</w:t>
      </w:r>
    </w:p>
    <w:p w14:paraId="485F0B86">
      <w:pPr>
        <w:pageBreakBefore w:val="0"/>
        <w:kinsoku/>
        <w:wordWrap/>
        <w:overflowPunct/>
        <w:topLinePunct w:val="0"/>
        <w:autoSpaceDE/>
        <w:autoSpaceDN/>
        <w:bidi w:val="0"/>
        <w:snapToGrid/>
        <w:spacing w:line="500" w:lineRule="exact"/>
        <w:ind w:left="0" w:leftChars="0" w:firstLine="480" w:firstLineChars="200"/>
        <w:textAlignment w:val="auto"/>
        <w:rPr>
          <w:rFonts w:ascii="宋体" w:hAnsi="宋体" w:eastAsia="宋体" w:cs="宋体"/>
          <w:kern w:val="2"/>
          <w:sz w:val="24"/>
          <w:szCs w:val="24"/>
        </w:rPr>
      </w:pPr>
      <w:r>
        <w:rPr>
          <w:rFonts w:hint="eastAsia" w:ascii="宋体" w:hAnsi="宋体" w:eastAsia="宋体" w:cs="宋体"/>
          <w:kern w:val="2"/>
          <w:sz w:val="24"/>
          <w:szCs w:val="24"/>
        </w:rPr>
        <w:t>地　址：</w:t>
      </w:r>
      <w:r>
        <w:rPr>
          <w:rFonts w:hint="eastAsia" w:ascii="宋体" w:hAnsi="宋体" w:eastAsia="宋体" w:cs="宋体"/>
          <w:kern w:val="2"/>
          <w:sz w:val="24"/>
          <w:szCs w:val="24"/>
          <w:u w:val="single"/>
        </w:rPr>
        <w:t>　河南省郑州市高新技术产业开发区翠竹街1号93号楼9层</w:t>
      </w:r>
      <w:r>
        <w:rPr>
          <w:rFonts w:hint="eastAsia" w:ascii="宋体" w:hAnsi="宋体" w:eastAsia="宋体" w:cs="宋体"/>
          <w:kern w:val="2"/>
          <w:sz w:val="24"/>
          <w:szCs w:val="24"/>
        </w:rPr>
        <w:t xml:space="preserve">　    </w:t>
      </w:r>
    </w:p>
    <w:p w14:paraId="0552E4DF">
      <w:pPr>
        <w:pageBreakBefore w:val="0"/>
        <w:kinsoku/>
        <w:wordWrap/>
        <w:overflowPunct/>
        <w:topLinePunct w:val="0"/>
        <w:autoSpaceDE/>
        <w:autoSpaceDN/>
        <w:bidi w:val="0"/>
        <w:snapToGrid/>
        <w:spacing w:line="500" w:lineRule="exact"/>
        <w:ind w:left="0" w:leftChars="0" w:firstLine="480" w:firstLineChars="200"/>
        <w:textAlignment w:val="auto"/>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联系人：</w:t>
      </w:r>
      <w:r>
        <w:rPr>
          <w:rFonts w:hint="eastAsia" w:ascii="宋体" w:hAnsi="宋体" w:eastAsia="宋体" w:cs="宋体"/>
          <w:kern w:val="2"/>
          <w:sz w:val="24"/>
          <w:szCs w:val="24"/>
          <w:highlight w:val="none"/>
          <w:u w:val="single"/>
        </w:rPr>
        <w:t xml:space="preserve">  鲁凌薇             </w:t>
      </w:r>
      <w:r>
        <w:rPr>
          <w:rFonts w:hint="eastAsia" w:ascii="宋体" w:hAnsi="宋体" w:eastAsia="宋体" w:cs="宋体"/>
          <w:kern w:val="2"/>
          <w:sz w:val="24"/>
          <w:szCs w:val="24"/>
          <w:highlight w:val="none"/>
        </w:rPr>
        <w:t xml:space="preserve">  </w:t>
      </w:r>
    </w:p>
    <w:p w14:paraId="64044840">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left="0" w:leftChars="0" w:firstLine="480" w:firstLineChars="200"/>
        <w:jc w:val="both"/>
        <w:textAlignment w:val="auto"/>
        <w:outlineLvl w:val="1"/>
        <w:rPr>
          <w:rFonts w:hint="eastAsia" w:ascii="宋体" w:hAnsi="宋体" w:eastAsia="宋体" w:cs="宋体"/>
          <w:b/>
          <w:kern w:val="2"/>
          <w:sz w:val="24"/>
          <w:szCs w:val="24"/>
          <w:highlight w:val="none"/>
          <w:u w:val="none"/>
          <w:lang w:val="en-US" w:eastAsia="zh-CN" w:bidi="ar-SA"/>
        </w:rPr>
      </w:pPr>
      <w:bookmarkStart w:id="163" w:name="_Toc4285"/>
      <w:r>
        <w:rPr>
          <w:rFonts w:hint="eastAsia" w:ascii="宋体" w:hAnsi="宋体" w:eastAsia="宋体" w:cs="宋体"/>
          <w:b w:val="0"/>
          <w:bCs/>
          <w:kern w:val="2"/>
          <w:sz w:val="24"/>
          <w:szCs w:val="24"/>
          <w:highlight w:val="none"/>
          <w:lang w:val="en-US" w:eastAsia="zh-CN" w:bidi="ar-SA"/>
        </w:rPr>
        <w:t>联系电话：</w:t>
      </w:r>
      <w:r>
        <w:rPr>
          <w:rFonts w:hint="eastAsia" w:ascii="宋体" w:hAnsi="宋体" w:eastAsia="宋体" w:cs="宋体"/>
          <w:b w:val="0"/>
          <w:bCs/>
          <w:kern w:val="2"/>
          <w:sz w:val="24"/>
          <w:szCs w:val="24"/>
          <w:highlight w:val="none"/>
          <w:u w:val="single"/>
          <w:lang w:val="en-US" w:eastAsia="zh-CN" w:bidi="ar-SA"/>
        </w:rPr>
        <w:t xml:space="preserve">  13673484132</w:t>
      </w:r>
      <w:bookmarkEnd w:id="163"/>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kern w:val="2"/>
          <w:sz w:val="24"/>
          <w:szCs w:val="24"/>
          <w:highlight w:val="none"/>
          <w:u w:val="none"/>
          <w:lang w:val="en-US" w:eastAsia="zh-CN" w:bidi="ar-SA"/>
        </w:rPr>
        <w:t xml:space="preserve">  </w:t>
      </w:r>
    </w:p>
    <w:p w14:paraId="67C3CEE2">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left="0" w:leftChars="0" w:firstLine="480" w:firstLineChars="200"/>
        <w:jc w:val="both"/>
        <w:textAlignment w:val="auto"/>
        <w:outlineLvl w:val="1"/>
        <w:rPr>
          <w:rFonts w:hint="eastAsia" w:ascii="宋体" w:hAnsi="宋体" w:eastAsia="宋体" w:cs="宋体"/>
          <w:b w:val="0"/>
          <w:kern w:val="2"/>
          <w:sz w:val="24"/>
          <w:szCs w:val="24"/>
          <w:lang w:val="en-US" w:eastAsia="zh-CN" w:bidi="ar-SA"/>
        </w:rPr>
      </w:pPr>
      <w:bookmarkStart w:id="164" w:name="_Toc17772"/>
      <w:r>
        <w:rPr>
          <w:rFonts w:hint="eastAsia" w:ascii="宋体" w:hAnsi="宋体" w:eastAsia="宋体" w:cs="宋体"/>
          <w:b w:val="0"/>
          <w:kern w:val="2"/>
          <w:sz w:val="24"/>
          <w:szCs w:val="24"/>
          <w:lang w:val="en-US" w:eastAsia="zh-CN" w:bidi="ar-SA"/>
        </w:rPr>
        <w:t>3.监督单位信息</w:t>
      </w:r>
      <w:bookmarkEnd w:id="149"/>
      <w:bookmarkEnd w:id="150"/>
      <w:bookmarkEnd w:id="151"/>
      <w:bookmarkEnd w:id="152"/>
      <w:bookmarkEnd w:id="153"/>
      <w:bookmarkEnd w:id="154"/>
      <w:bookmarkEnd w:id="155"/>
      <w:bookmarkEnd w:id="156"/>
      <w:bookmarkEnd w:id="157"/>
      <w:bookmarkEnd w:id="158"/>
      <w:bookmarkEnd w:id="164"/>
    </w:p>
    <w:p w14:paraId="10A5A363">
      <w:pPr>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息县财政局政府采购股</w:t>
      </w:r>
      <w:r>
        <w:rPr>
          <w:rFonts w:hint="eastAsia" w:ascii="宋体" w:hAnsi="宋体" w:eastAsia="宋体" w:cs="宋体"/>
          <w:kern w:val="2"/>
          <w:sz w:val="24"/>
          <w:szCs w:val="24"/>
          <w:u w:val="none"/>
        </w:rPr>
        <w:t>　　</w:t>
      </w:r>
    </w:p>
    <w:p w14:paraId="2A289C08">
      <w:pPr>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地　址：</w:t>
      </w:r>
      <w:r>
        <w:rPr>
          <w:rFonts w:hint="eastAsia" w:ascii="宋体" w:hAnsi="宋体" w:eastAsia="宋体" w:cs="宋体"/>
          <w:kern w:val="2"/>
          <w:sz w:val="24"/>
          <w:szCs w:val="24"/>
          <w:u w:val="single"/>
        </w:rPr>
        <w:t>息县谯楼街488号　　　　　</w:t>
      </w:r>
    </w:p>
    <w:p w14:paraId="0BC35B02">
      <w:pPr>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lang w:eastAsia="zh-CN"/>
        </w:rPr>
        <w:t>联系人：</w:t>
      </w:r>
      <w:r>
        <w:rPr>
          <w:rFonts w:hint="eastAsia" w:ascii="宋体" w:hAnsi="宋体" w:eastAsia="宋体" w:cs="宋体"/>
          <w:kern w:val="2"/>
          <w:sz w:val="24"/>
          <w:szCs w:val="24"/>
          <w:u w:val="single"/>
          <w:lang w:eastAsia="zh-CN"/>
        </w:rPr>
        <w:t>张娟</w:t>
      </w:r>
      <w:r>
        <w:rPr>
          <w:rFonts w:hint="eastAsia" w:ascii="宋体" w:hAnsi="宋体" w:eastAsia="宋体" w:cs="宋体"/>
          <w:kern w:val="2"/>
          <w:sz w:val="24"/>
          <w:szCs w:val="24"/>
          <w:u w:val="single"/>
          <w:lang w:val="en-US" w:eastAsia="zh-CN"/>
        </w:rPr>
        <w:t xml:space="preserve">                  </w:t>
      </w:r>
    </w:p>
    <w:p w14:paraId="3AD36B4F">
      <w:pPr>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u w:val="single"/>
        </w:rPr>
      </w:pPr>
      <w:r>
        <w:rPr>
          <w:rFonts w:hint="eastAsia" w:ascii="宋体" w:hAnsi="宋体" w:eastAsia="宋体" w:cs="宋体"/>
          <w:kern w:val="2"/>
          <w:sz w:val="24"/>
          <w:szCs w:val="24"/>
        </w:rPr>
        <w:t>联系</w:t>
      </w:r>
      <w:r>
        <w:rPr>
          <w:rFonts w:hint="eastAsia" w:ascii="宋体" w:hAnsi="宋体" w:eastAsia="宋体" w:cs="宋体"/>
          <w:kern w:val="2"/>
          <w:sz w:val="24"/>
          <w:szCs w:val="24"/>
          <w:lang w:eastAsia="zh-CN"/>
        </w:rPr>
        <w:t>电话</w:t>
      </w:r>
      <w:r>
        <w:rPr>
          <w:rFonts w:hint="eastAsia" w:ascii="宋体" w:hAnsi="宋体" w:eastAsia="宋体" w:cs="宋体"/>
          <w:kern w:val="2"/>
          <w:sz w:val="24"/>
          <w:szCs w:val="24"/>
        </w:rPr>
        <w:t>：</w:t>
      </w:r>
      <w:r>
        <w:rPr>
          <w:rFonts w:hint="eastAsia" w:ascii="宋体" w:hAnsi="宋体" w:eastAsia="宋体" w:cs="宋体"/>
          <w:kern w:val="2"/>
          <w:sz w:val="24"/>
          <w:szCs w:val="24"/>
          <w:u w:val="single"/>
        </w:rPr>
        <w:t>0376-5935027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w:t>
      </w:r>
    </w:p>
    <w:p w14:paraId="24DFD8F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left="0" w:leftChars="0" w:firstLine="480" w:firstLineChars="200"/>
        <w:jc w:val="both"/>
        <w:textAlignment w:val="auto"/>
        <w:outlineLvl w:val="1"/>
        <w:rPr>
          <w:rFonts w:hint="eastAsia" w:ascii="宋体" w:hAnsi="宋体" w:eastAsia="宋体" w:cs="宋体"/>
          <w:b w:val="0"/>
          <w:kern w:val="2"/>
          <w:sz w:val="24"/>
          <w:szCs w:val="24"/>
          <w:lang w:val="en-US" w:eastAsia="zh-CN" w:bidi="ar-SA"/>
        </w:rPr>
      </w:pPr>
      <w:bookmarkStart w:id="165" w:name="_Toc24381"/>
      <w:bookmarkStart w:id="166" w:name="_Toc1817"/>
      <w:bookmarkStart w:id="167" w:name="_Toc451"/>
      <w:bookmarkStart w:id="168" w:name="_Toc23715"/>
      <w:bookmarkStart w:id="169" w:name="_Toc31910"/>
      <w:bookmarkStart w:id="170" w:name="_Toc5187"/>
      <w:bookmarkStart w:id="171" w:name="_Toc23602"/>
      <w:bookmarkStart w:id="172" w:name="_Toc30951"/>
      <w:bookmarkStart w:id="173" w:name="_Toc3048"/>
      <w:bookmarkStart w:id="174" w:name="_Toc16275"/>
      <w:bookmarkStart w:id="175" w:name="_Toc18104"/>
      <w:r>
        <w:rPr>
          <w:rFonts w:hint="eastAsia" w:ascii="宋体" w:hAnsi="宋体" w:eastAsia="宋体" w:cs="宋体"/>
          <w:b w:val="0"/>
          <w:kern w:val="2"/>
          <w:sz w:val="24"/>
          <w:szCs w:val="24"/>
          <w:lang w:val="en-US" w:eastAsia="zh-CN" w:bidi="ar-SA"/>
        </w:rPr>
        <w:t>4.项目联系方式</w:t>
      </w:r>
      <w:bookmarkEnd w:id="159"/>
      <w:bookmarkEnd w:id="160"/>
      <w:bookmarkEnd w:id="161"/>
      <w:bookmarkEnd w:id="162"/>
      <w:bookmarkEnd w:id="165"/>
      <w:bookmarkEnd w:id="166"/>
      <w:bookmarkEnd w:id="167"/>
      <w:bookmarkEnd w:id="168"/>
      <w:bookmarkEnd w:id="169"/>
      <w:bookmarkEnd w:id="170"/>
      <w:bookmarkEnd w:id="171"/>
      <w:bookmarkEnd w:id="172"/>
      <w:bookmarkEnd w:id="173"/>
      <w:bookmarkEnd w:id="174"/>
      <w:bookmarkEnd w:id="175"/>
    </w:p>
    <w:p w14:paraId="7A612C45">
      <w:pPr>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w:t>
      </w:r>
      <w:r>
        <w:rPr>
          <w:rFonts w:hint="eastAsia" w:ascii="宋体" w:hAnsi="宋体" w:eastAsia="宋体" w:cs="宋体"/>
          <w:kern w:val="2"/>
          <w:sz w:val="24"/>
          <w:szCs w:val="24"/>
          <w:highlight w:val="none"/>
          <w:u w:val="single"/>
          <w:lang w:val="en-US" w:eastAsia="zh-CN" w:bidi="ar-SA"/>
        </w:rPr>
        <w:t xml:space="preserve">鲁凌薇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 xml:space="preserve">    </w:t>
      </w:r>
    </w:p>
    <w:p w14:paraId="2D0B8AEF">
      <w:pPr>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u w:val="single"/>
        </w:rPr>
      </w:pPr>
      <w:r>
        <w:rPr>
          <w:rFonts w:hint="eastAsia" w:ascii="宋体" w:hAnsi="宋体" w:eastAsia="宋体" w:cs="宋体"/>
          <w:kern w:val="2"/>
          <w:sz w:val="24"/>
          <w:szCs w:val="24"/>
        </w:rPr>
        <w:t xml:space="preserve">电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话：</w:t>
      </w:r>
      <w:r>
        <w:rPr>
          <w:rFonts w:hint="eastAsia" w:ascii="宋体" w:hAnsi="宋体" w:eastAsia="宋体" w:cs="宋体"/>
          <w:b w:val="0"/>
          <w:bCs/>
          <w:kern w:val="2"/>
          <w:sz w:val="24"/>
          <w:szCs w:val="24"/>
          <w:highlight w:val="none"/>
          <w:u w:val="single"/>
        </w:rPr>
        <w:t xml:space="preserve"> </w:t>
      </w:r>
      <w:r>
        <w:rPr>
          <w:rFonts w:hint="eastAsia" w:ascii="宋体" w:hAnsi="宋体" w:eastAsia="宋体" w:cs="宋体"/>
          <w:b w:val="0"/>
          <w:bCs/>
          <w:kern w:val="2"/>
          <w:sz w:val="24"/>
          <w:szCs w:val="24"/>
          <w:highlight w:val="none"/>
          <w:u w:val="single"/>
          <w:lang w:val="en-US" w:eastAsia="zh-CN"/>
        </w:rPr>
        <w:t xml:space="preserve">13673484132 </w:t>
      </w:r>
      <w:r>
        <w:rPr>
          <w:rFonts w:hint="eastAsia" w:ascii="宋体" w:hAnsi="宋体" w:eastAsia="宋体" w:cs="宋体"/>
          <w:kern w:val="2"/>
          <w:sz w:val="24"/>
          <w:szCs w:val="24"/>
          <w:u w:val="single"/>
        </w:rPr>
        <w:t>　　</w:t>
      </w:r>
    </w:p>
    <w:p w14:paraId="7BE9E06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left="0" w:leftChars="0" w:firstLine="480" w:firstLineChars="200"/>
        <w:jc w:val="both"/>
        <w:textAlignment w:val="auto"/>
        <w:outlineLvl w:val="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5.受理异议单位</w:t>
      </w:r>
    </w:p>
    <w:p w14:paraId="2CBFE10B">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名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称：</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eastAsia="zh-CN"/>
        </w:rPr>
        <w:t>息县教育体育局</w:t>
      </w:r>
      <w:r>
        <w:rPr>
          <w:rFonts w:hint="eastAsia" w:ascii="宋体" w:hAnsi="宋体" w:eastAsia="宋体" w:cs="宋体"/>
          <w:kern w:val="2"/>
          <w:sz w:val="24"/>
          <w:szCs w:val="24"/>
          <w:highlight w:val="none"/>
          <w:u w:val="none"/>
        </w:rPr>
        <w:t>　</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kern w:val="2"/>
          <w:sz w:val="24"/>
          <w:szCs w:val="24"/>
          <w:highlight w:val="none"/>
          <w:u w:val="none"/>
        </w:rPr>
        <w:t>　</w:t>
      </w:r>
    </w:p>
    <w:p w14:paraId="04DA1608">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地</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址：</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eastAsia="zh-CN"/>
        </w:rPr>
        <w:t>息县境内</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w:t>
      </w:r>
    </w:p>
    <w:p w14:paraId="2AD26D79">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联系人：</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val="en-US" w:eastAsia="zh-CN"/>
        </w:rPr>
        <w:t xml:space="preserve">胡斌          </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w:t>
      </w:r>
    </w:p>
    <w:p w14:paraId="78CBB216">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联系</w:t>
      </w:r>
      <w:r>
        <w:rPr>
          <w:rFonts w:hint="eastAsia" w:ascii="宋体" w:hAnsi="宋体" w:eastAsia="宋体" w:cs="宋体"/>
          <w:kern w:val="2"/>
          <w:sz w:val="24"/>
          <w:szCs w:val="24"/>
          <w:highlight w:val="none"/>
          <w:lang w:eastAsia="zh-CN"/>
        </w:rPr>
        <w:t>电话</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lang w:eastAsia="zh-CN"/>
        </w:rPr>
        <w:t>13033797896</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w:t>
      </w:r>
      <w:r>
        <w:rPr>
          <w:rFonts w:hint="eastAsia" w:ascii="宋体" w:hAnsi="宋体" w:eastAsia="宋体" w:cs="宋体"/>
          <w:kern w:val="2"/>
          <w:sz w:val="24"/>
          <w:szCs w:val="24"/>
          <w:highlight w:val="none"/>
          <w:u w:val="none"/>
        </w:rPr>
        <w:t xml:space="preserve"> </w:t>
      </w:r>
    </w:p>
    <w:p w14:paraId="23B3E544">
      <w:pPr>
        <w:rPr>
          <w:rFonts w:hint="eastAsia"/>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14:paraId="1440AC44">
      <w:pPr>
        <w:keepNext/>
        <w:widowControl w:val="0"/>
        <w:bidi w:val="0"/>
        <w:spacing w:line="360" w:lineRule="auto"/>
        <w:ind w:firstLine="723" w:firstLineChars="200"/>
        <w:jc w:val="center"/>
        <w:outlineLvl w:val="0"/>
        <w:rPr>
          <w:rFonts w:hint="eastAsia" w:ascii="宋体" w:hAnsi="宋体" w:eastAsia="宋体" w:cs="Times New Roman"/>
          <w:b/>
          <w:bCs/>
          <w:color w:val="000000"/>
          <w:kern w:val="2"/>
          <w:sz w:val="30"/>
          <w:szCs w:val="30"/>
          <w:lang w:val="en-US" w:eastAsia="zh-CN" w:bidi="ar-SA"/>
        </w:rPr>
      </w:pPr>
      <w:bookmarkStart w:id="176" w:name="_Toc27761"/>
      <w:r>
        <w:rPr>
          <w:rFonts w:hint="eastAsia" w:ascii="宋体" w:hAnsi="宋体" w:eastAsia="宋体" w:cs="Times New Roman"/>
          <w:b/>
          <w:bCs/>
          <w:color w:val="000000"/>
          <w:kern w:val="2"/>
          <w:sz w:val="36"/>
          <w:szCs w:val="36"/>
          <w:lang w:val="en-US" w:eastAsia="zh-CN" w:bidi="ar-SA"/>
        </w:rPr>
        <w:t>第二章 投标供应商须知</w:t>
      </w:r>
      <w:bookmarkEnd w:id="2"/>
      <w:bookmarkEnd w:id="176"/>
    </w:p>
    <w:p w14:paraId="6EB911AB">
      <w:pPr>
        <w:keepNext/>
        <w:keepLines/>
        <w:widowControl w:val="0"/>
        <w:bidi w:val="0"/>
        <w:spacing w:after="0" w:afterLines="0" w:line="360" w:lineRule="auto"/>
        <w:ind w:firstLine="482" w:firstLineChars="200"/>
        <w:jc w:val="center"/>
        <w:outlineLvl w:val="1"/>
        <w:rPr>
          <w:rFonts w:hint="eastAsia" w:ascii="宋体" w:hAnsi="宋体" w:eastAsia="宋体" w:cs="Times New Roman"/>
          <w:b/>
          <w:color w:val="000000"/>
          <w:kern w:val="2"/>
          <w:sz w:val="24"/>
          <w:szCs w:val="24"/>
          <w:lang w:val="en-US" w:eastAsia="zh-CN" w:bidi="ar-SA"/>
        </w:rPr>
      </w:pPr>
      <w:bookmarkStart w:id="177" w:name="_Toc3570"/>
      <w:bookmarkStart w:id="178" w:name="_Toc15527"/>
      <w:r>
        <w:rPr>
          <w:rFonts w:hint="eastAsia" w:ascii="宋体" w:hAnsi="宋体" w:eastAsia="宋体" w:cs="Times New Roman"/>
          <w:b/>
          <w:color w:val="000000"/>
          <w:kern w:val="2"/>
          <w:sz w:val="24"/>
          <w:szCs w:val="24"/>
          <w:lang w:val="en-US" w:eastAsia="zh-CN" w:bidi="ar-SA"/>
        </w:rPr>
        <w:t>投标供应商须知前附表</w:t>
      </w:r>
      <w:bookmarkEnd w:id="177"/>
      <w:bookmarkEnd w:id="178"/>
    </w:p>
    <w:tbl>
      <w:tblPr>
        <w:tblStyle w:val="2"/>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932"/>
        <w:gridCol w:w="7031"/>
      </w:tblGrid>
      <w:tr w14:paraId="361D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14:paraId="397F2806">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noWrap w:val="0"/>
            <w:vAlign w:val="center"/>
          </w:tcPr>
          <w:p w14:paraId="7A9A027A">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031" w:type="dxa"/>
            <w:noWrap w:val="0"/>
            <w:vAlign w:val="center"/>
          </w:tcPr>
          <w:p w14:paraId="5A1291DE">
            <w:pPr>
              <w:pageBreakBefore w:val="0"/>
              <w:kinsoku/>
              <w:wordWrap/>
              <w:overflowPunct/>
              <w:topLinePunct w:val="0"/>
              <w:autoSpaceDE w:val="0"/>
              <w:autoSpaceDN w:val="0"/>
              <w:bidi w:val="0"/>
              <w:adjustRightInd w:val="0"/>
              <w:spacing w:line="400" w:lineRule="exact"/>
              <w:ind w:firstLine="20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361E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14:paraId="6936A5DC">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rPr>
              <w:t>1</w:t>
            </w:r>
            <w:r>
              <w:rPr>
                <w:rFonts w:hint="eastAsia" w:ascii="宋体" w:hAnsi="宋体" w:eastAsia="宋体" w:cs="宋体"/>
                <w:kern w:val="2"/>
                <w:sz w:val="24"/>
                <w:szCs w:val="28"/>
                <w:lang w:val="en-US" w:eastAsia="zh-CN"/>
              </w:rPr>
              <w:t>.1.2</w:t>
            </w:r>
          </w:p>
        </w:tc>
        <w:tc>
          <w:tcPr>
            <w:tcW w:w="1932" w:type="dxa"/>
            <w:noWrap w:val="0"/>
            <w:vAlign w:val="center"/>
          </w:tcPr>
          <w:p w14:paraId="7CC6A2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031" w:type="dxa"/>
            <w:noWrap w:val="0"/>
            <w:vAlign w:val="center"/>
          </w:tcPr>
          <w:p w14:paraId="0F4AC82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息县教育体育局</w:t>
            </w:r>
          </w:p>
          <w:p w14:paraId="527123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028B42B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联系人：胡斌</w:t>
            </w:r>
          </w:p>
          <w:p w14:paraId="707E02B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lang w:eastAsia="zh-CN"/>
              </w:rPr>
              <w:t>13033797896</w:t>
            </w:r>
          </w:p>
        </w:tc>
      </w:tr>
      <w:tr w14:paraId="37E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14:paraId="075A283C">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1.1.3</w:t>
            </w:r>
          </w:p>
        </w:tc>
        <w:tc>
          <w:tcPr>
            <w:tcW w:w="1932" w:type="dxa"/>
            <w:noWrap w:val="0"/>
            <w:vAlign w:val="center"/>
          </w:tcPr>
          <w:p w14:paraId="5978DC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7031" w:type="dxa"/>
            <w:noWrap w:val="0"/>
            <w:vAlign w:val="center"/>
          </w:tcPr>
          <w:p w14:paraId="13A56FC0">
            <w:pPr>
              <w:topLinePunct w:val="0"/>
              <w:autoSpaceDE/>
              <w:autoSpaceDN/>
              <w:adjustRightInd w:val="0"/>
              <w:spacing w:line="500" w:lineRule="exact"/>
              <w:ind w:firstLine="0" w:firstLineChars="0"/>
              <w:jc w:val="left"/>
              <w:rPr>
                <w:rFonts w:ascii="宋体" w:hAnsi="宋体" w:eastAsia="宋体" w:cs="宋体"/>
                <w:kern w:val="2"/>
                <w:sz w:val="24"/>
                <w:szCs w:val="22"/>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68D99BC7">
            <w:pPr>
              <w:topLinePunct w:val="0"/>
              <w:autoSpaceDE/>
              <w:autoSpaceDN/>
              <w:adjustRightInd w:val="0"/>
              <w:spacing w:line="500" w:lineRule="exact"/>
              <w:ind w:firstLine="0" w:firstLineChars="0"/>
              <w:jc w:val="left"/>
              <w:rPr>
                <w:rFonts w:ascii="宋体" w:hAnsi="宋体" w:eastAsia="宋体" w:cs="宋体"/>
                <w:kern w:val="2"/>
                <w:sz w:val="24"/>
                <w:szCs w:val="22"/>
                <w:highlight w:val="none"/>
              </w:rPr>
            </w:pPr>
            <w:r>
              <w:rPr>
                <w:rFonts w:hint="eastAsia" w:ascii="宋体" w:hAnsi="宋体" w:eastAsia="宋体" w:cs="宋体"/>
                <w:kern w:val="2"/>
                <w:sz w:val="24"/>
                <w:szCs w:val="22"/>
                <w:highlight w:val="none"/>
              </w:rPr>
              <w:t>地址：河南省郑州市高新技术产业开发区翠竹街1号93号楼9层</w:t>
            </w:r>
          </w:p>
          <w:p w14:paraId="082206C2">
            <w:pPr>
              <w:topLinePunct w:val="0"/>
              <w:autoSpaceDE/>
              <w:autoSpaceDN/>
              <w:adjustRightInd w:val="0"/>
              <w:spacing w:line="500" w:lineRule="exact"/>
              <w:ind w:firstLine="0" w:firstLineChars="0"/>
              <w:jc w:val="left"/>
              <w:rPr>
                <w:rFonts w:ascii="宋体" w:hAnsi="宋体" w:eastAsia="宋体" w:cs="宋体"/>
                <w:kern w:val="2"/>
                <w:sz w:val="24"/>
                <w:szCs w:val="22"/>
                <w:highlight w:val="none"/>
              </w:rPr>
            </w:pPr>
            <w:r>
              <w:rPr>
                <w:rFonts w:hint="eastAsia" w:ascii="宋体" w:hAnsi="宋体" w:eastAsia="宋体" w:cs="宋体"/>
                <w:kern w:val="2"/>
                <w:sz w:val="24"/>
                <w:szCs w:val="22"/>
                <w:highlight w:val="none"/>
              </w:rPr>
              <w:t>联系人：鲁凌薇</w:t>
            </w:r>
          </w:p>
          <w:p w14:paraId="37C0144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kern w:val="2"/>
                <w:sz w:val="24"/>
                <w:szCs w:val="24"/>
              </w:rPr>
            </w:pPr>
            <w:r>
              <w:rPr>
                <w:rFonts w:hint="eastAsia" w:ascii="宋体" w:hAnsi="宋体" w:eastAsia="宋体" w:cs="宋体"/>
                <w:kern w:val="2"/>
                <w:sz w:val="24"/>
                <w:szCs w:val="22"/>
                <w:highlight w:val="none"/>
              </w:rPr>
              <w:t>联系电话：13673484132</w:t>
            </w:r>
          </w:p>
        </w:tc>
      </w:tr>
      <w:tr w14:paraId="5063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14:paraId="41F75EB7">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1.1.4</w:t>
            </w:r>
          </w:p>
        </w:tc>
        <w:tc>
          <w:tcPr>
            <w:tcW w:w="1932" w:type="dxa"/>
            <w:noWrap w:val="0"/>
            <w:vAlign w:val="center"/>
          </w:tcPr>
          <w:p w14:paraId="6A55B6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031" w:type="dxa"/>
            <w:noWrap w:val="0"/>
            <w:vAlign w:val="center"/>
          </w:tcPr>
          <w:p w14:paraId="265FC441">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kern w:val="2"/>
                <w:sz w:val="24"/>
                <w:szCs w:val="24"/>
                <w:highlight w:val="none"/>
                <w:lang w:val="en-US" w:eastAsia="zh-CN" w:bidi="ar-SA"/>
              </w:rPr>
              <w:t>息县中小学、幼儿园视频监控系统维修维护服务项目</w:t>
            </w:r>
          </w:p>
        </w:tc>
      </w:tr>
      <w:tr w14:paraId="6EB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14:paraId="27EE3372">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1.1.5</w:t>
            </w:r>
          </w:p>
        </w:tc>
        <w:tc>
          <w:tcPr>
            <w:tcW w:w="1932" w:type="dxa"/>
            <w:noWrap w:val="0"/>
            <w:vAlign w:val="center"/>
          </w:tcPr>
          <w:p w14:paraId="2123A47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7031" w:type="dxa"/>
            <w:noWrap w:val="0"/>
            <w:vAlign w:val="center"/>
          </w:tcPr>
          <w:p w14:paraId="464747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14:paraId="567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14:paraId="67046B10">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1.1.6</w:t>
            </w:r>
          </w:p>
        </w:tc>
        <w:tc>
          <w:tcPr>
            <w:tcW w:w="1932" w:type="dxa"/>
            <w:noWrap w:val="0"/>
            <w:vAlign w:val="center"/>
          </w:tcPr>
          <w:p w14:paraId="57D2201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7031" w:type="dxa"/>
            <w:noWrap w:val="0"/>
            <w:vAlign w:val="center"/>
          </w:tcPr>
          <w:p w14:paraId="38384059">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kern w:val="2"/>
                <w:sz w:val="24"/>
                <w:szCs w:val="24"/>
                <w:highlight w:val="none"/>
                <w:lang w:eastAsia="zh-CN"/>
              </w:rPr>
              <w:t>1276080.00</w:t>
            </w:r>
            <w:r>
              <w:rPr>
                <w:rFonts w:hint="eastAsia" w:ascii="宋体" w:hAnsi="宋体" w:eastAsia="宋体" w:cs="宋体"/>
                <w:b w:val="0"/>
                <w:bCs w:val="0"/>
                <w:color w:val="000000"/>
                <w:kern w:val="0"/>
                <w:sz w:val="24"/>
                <w:szCs w:val="24"/>
                <w:highlight w:val="none"/>
                <w:lang w:val="en-US" w:eastAsia="zh-CN"/>
              </w:rPr>
              <w:t>元</w:t>
            </w:r>
          </w:p>
          <w:p w14:paraId="6CF38E21">
            <w:pPr>
              <w:keepNext w:val="0"/>
              <w:keepLines w:val="0"/>
              <w:pageBreakBefore w:val="0"/>
              <w:widowControl w:val="0"/>
              <w:kinsoku/>
              <w:wordWrap/>
              <w:overflowPunct/>
              <w:topLinePunct w:val="0"/>
              <w:bidi w:val="0"/>
              <w:snapToGrid/>
              <w:spacing w:line="500" w:lineRule="exact"/>
              <w:ind w:firstLine="0" w:firstLineChars="0"/>
              <w:jc w:val="both"/>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备注：投标报价超过采购预算价，按无效投标处理</w:t>
            </w:r>
          </w:p>
        </w:tc>
      </w:tr>
      <w:tr w14:paraId="7DF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14:paraId="13D7EE73">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default"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1.1.7</w:t>
            </w:r>
          </w:p>
        </w:tc>
        <w:tc>
          <w:tcPr>
            <w:tcW w:w="1932" w:type="dxa"/>
            <w:noWrap w:val="0"/>
            <w:vAlign w:val="center"/>
          </w:tcPr>
          <w:p w14:paraId="09ECE71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14:paraId="367A6C1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7031" w:type="dxa"/>
            <w:noWrap w:val="0"/>
            <w:vAlign w:val="center"/>
          </w:tcPr>
          <w:p w14:paraId="750267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☑专门面向中小企业</w:t>
            </w:r>
          </w:p>
          <w:p w14:paraId="7F8F7E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□非专门面向中小企业</w:t>
            </w:r>
          </w:p>
        </w:tc>
      </w:tr>
      <w:tr w14:paraId="4648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14:paraId="0211434D">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1.2.1</w:t>
            </w:r>
          </w:p>
        </w:tc>
        <w:tc>
          <w:tcPr>
            <w:tcW w:w="1932" w:type="dxa"/>
            <w:noWrap w:val="0"/>
            <w:vAlign w:val="center"/>
          </w:tcPr>
          <w:p w14:paraId="1690E4B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7031" w:type="dxa"/>
            <w:noWrap w:val="0"/>
            <w:vAlign w:val="center"/>
          </w:tcPr>
          <w:p w14:paraId="2FBB5E2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Cs/>
                <w:color w:val="000000"/>
                <w:sz w:val="24"/>
                <w:szCs w:val="24"/>
                <w:highlight w:val="none"/>
                <w:lang w:val="en-US" w:eastAsia="zh-CN" w:bidi="ar-SA"/>
              </w:rPr>
              <w:t>财政资金，已落实</w:t>
            </w:r>
          </w:p>
        </w:tc>
      </w:tr>
      <w:tr w14:paraId="1E10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5E842C63">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1.2.2</w:t>
            </w:r>
          </w:p>
        </w:tc>
        <w:tc>
          <w:tcPr>
            <w:tcW w:w="1932" w:type="dxa"/>
            <w:noWrap w:val="0"/>
            <w:vAlign w:val="center"/>
          </w:tcPr>
          <w:p w14:paraId="5A1F65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7031" w:type="dxa"/>
            <w:noWrap w:val="0"/>
            <w:vAlign w:val="center"/>
          </w:tcPr>
          <w:p w14:paraId="2BC4B3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100%</w:t>
            </w:r>
            <w:bookmarkStart w:id="559" w:name="_GoBack"/>
            <w:bookmarkEnd w:id="559"/>
          </w:p>
        </w:tc>
      </w:tr>
      <w:tr w14:paraId="4C19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4A8BDD9E">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1.3.1</w:t>
            </w:r>
          </w:p>
        </w:tc>
        <w:tc>
          <w:tcPr>
            <w:tcW w:w="1932" w:type="dxa"/>
            <w:noWrap w:val="0"/>
            <w:vAlign w:val="center"/>
          </w:tcPr>
          <w:p w14:paraId="4E711DB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7031" w:type="dxa"/>
            <w:noWrap w:val="0"/>
            <w:vAlign w:val="center"/>
          </w:tcPr>
          <w:p w14:paraId="3CF3E64B">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b w:val="0"/>
                <w:bCs w:val="0"/>
                <w:color w:val="0000FF"/>
                <w:kern w:val="2"/>
                <w:sz w:val="24"/>
                <w:szCs w:val="24"/>
                <w:lang w:val="en-US" w:eastAsia="zh-CN" w:bidi="ar-SA"/>
              </w:rPr>
            </w:pPr>
            <w:r>
              <w:rPr>
                <w:rFonts w:hint="eastAsia" w:ascii="宋体" w:hAnsi="宋体" w:eastAsia="宋体" w:cs="宋体"/>
                <w:color w:val="000000"/>
                <w:kern w:val="2"/>
                <w:sz w:val="24"/>
                <w:szCs w:val="24"/>
                <w:lang w:val="en-US" w:eastAsia="zh-CN" w:bidi="ar-SA"/>
              </w:rPr>
              <w:t>息县中小学、幼儿园视频监控系统维修维护服务</w:t>
            </w:r>
          </w:p>
        </w:tc>
      </w:tr>
      <w:tr w14:paraId="62EF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3211B3D4">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1.3.2</w:t>
            </w:r>
          </w:p>
        </w:tc>
        <w:tc>
          <w:tcPr>
            <w:tcW w:w="1932" w:type="dxa"/>
            <w:noWrap w:val="0"/>
            <w:vAlign w:val="center"/>
          </w:tcPr>
          <w:p w14:paraId="7FE802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7031" w:type="dxa"/>
            <w:noWrap w:val="0"/>
            <w:vAlign w:val="center"/>
          </w:tcPr>
          <w:p w14:paraId="22DF62CC">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kern w:val="2"/>
                <w:sz w:val="24"/>
                <w:szCs w:val="24"/>
              </w:rPr>
            </w:pPr>
            <w:r>
              <w:rPr>
                <w:rFonts w:hint="eastAsia" w:ascii="宋体" w:hAnsi="宋体" w:eastAsia="宋体" w:cs="宋体"/>
                <w:kern w:val="2"/>
                <w:sz w:val="24"/>
                <w:szCs w:val="24"/>
                <w:lang w:eastAsia="zh-CN"/>
              </w:rPr>
              <w:t>达到国家相关行业质量合格标准，满足采购人要求</w:t>
            </w:r>
          </w:p>
        </w:tc>
      </w:tr>
      <w:tr w14:paraId="72E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14:paraId="3960B753">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1.3.3</w:t>
            </w:r>
          </w:p>
        </w:tc>
        <w:tc>
          <w:tcPr>
            <w:tcW w:w="1932" w:type="dxa"/>
            <w:noWrap w:val="0"/>
            <w:vAlign w:val="center"/>
          </w:tcPr>
          <w:p w14:paraId="6F36A4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7031" w:type="dxa"/>
            <w:noWrap w:val="0"/>
            <w:vAlign w:val="center"/>
          </w:tcPr>
          <w:p w14:paraId="422E58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kern w:val="2"/>
                <w:sz w:val="24"/>
                <w:szCs w:val="22"/>
                <w:highlight w:val="none"/>
                <w:lang w:val="en-US" w:eastAsia="zh-CN"/>
              </w:rPr>
              <w:t>2年</w:t>
            </w:r>
          </w:p>
        </w:tc>
      </w:tr>
      <w:tr w14:paraId="2FDC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14:paraId="2D5BC8D1">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highlight w:val="none"/>
                <w:lang w:val="en-US" w:eastAsia="zh-CN"/>
              </w:rPr>
            </w:pPr>
            <w:r>
              <w:rPr>
                <w:rFonts w:hint="eastAsia" w:ascii="宋体" w:hAnsi="宋体" w:eastAsia="宋体" w:cs="宋体"/>
                <w:kern w:val="2"/>
                <w:sz w:val="24"/>
                <w:szCs w:val="28"/>
                <w:highlight w:val="none"/>
                <w:lang w:val="en-US" w:eastAsia="zh-CN"/>
              </w:rPr>
              <w:t>1.3.4</w:t>
            </w:r>
          </w:p>
        </w:tc>
        <w:tc>
          <w:tcPr>
            <w:tcW w:w="1932" w:type="dxa"/>
            <w:noWrap w:val="0"/>
            <w:vAlign w:val="center"/>
          </w:tcPr>
          <w:p w14:paraId="7883A89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7031" w:type="dxa"/>
            <w:noWrap w:val="0"/>
            <w:vAlign w:val="center"/>
          </w:tcPr>
          <w:p w14:paraId="73C9C61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Cs/>
                <w:kern w:val="2"/>
                <w:sz w:val="24"/>
                <w:szCs w:val="24"/>
              </w:rPr>
              <w:t>采购人指定地点</w:t>
            </w:r>
          </w:p>
        </w:tc>
      </w:tr>
      <w:tr w14:paraId="2CB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14:paraId="645427E9">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default" w:ascii="宋体" w:hAnsi="宋体" w:eastAsia="宋体" w:cs="宋体"/>
                <w:kern w:val="2"/>
                <w:sz w:val="24"/>
                <w:szCs w:val="28"/>
                <w:highlight w:val="none"/>
                <w:lang w:val="en-US" w:eastAsia="zh-CN"/>
              </w:rPr>
            </w:pPr>
            <w:r>
              <w:rPr>
                <w:rFonts w:hint="eastAsia" w:ascii="宋体" w:hAnsi="宋体" w:eastAsia="宋体" w:cs="宋体"/>
                <w:kern w:val="2"/>
                <w:sz w:val="24"/>
                <w:szCs w:val="28"/>
                <w:highlight w:val="none"/>
                <w:lang w:val="en-US" w:eastAsia="zh-CN"/>
              </w:rPr>
              <w:t>1.3.5</w:t>
            </w:r>
          </w:p>
        </w:tc>
        <w:tc>
          <w:tcPr>
            <w:tcW w:w="1932" w:type="dxa"/>
            <w:noWrap w:val="0"/>
            <w:vAlign w:val="center"/>
          </w:tcPr>
          <w:p w14:paraId="67B30B9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7031" w:type="dxa"/>
            <w:noWrap w:val="0"/>
            <w:vAlign w:val="center"/>
          </w:tcPr>
          <w:p w14:paraId="78DFEC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资格后审</w:t>
            </w:r>
          </w:p>
        </w:tc>
      </w:tr>
      <w:tr w14:paraId="1B9D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14:paraId="4DC79E7D">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1.4.1</w:t>
            </w:r>
          </w:p>
        </w:tc>
        <w:tc>
          <w:tcPr>
            <w:tcW w:w="1932" w:type="dxa"/>
            <w:tcBorders>
              <w:top w:val="single" w:color="auto" w:sz="4" w:space="0"/>
            </w:tcBorders>
            <w:noWrap w:val="0"/>
            <w:vAlign w:val="center"/>
          </w:tcPr>
          <w:p w14:paraId="499283B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14:paraId="568268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7031" w:type="dxa"/>
            <w:tcBorders>
              <w:top w:val="single" w:color="auto" w:sz="4" w:space="0"/>
            </w:tcBorders>
            <w:noWrap w:val="0"/>
            <w:vAlign w:val="center"/>
          </w:tcPr>
          <w:p w14:paraId="101E5411">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详见招标公告</w:t>
            </w:r>
          </w:p>
        </w:tc>
      </w:tr>
      <w:tr w14:paraId="092C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14:paraId="1D560600">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left"/>
              <w:textAlignment w:val="auto"/>
              <w:rPr>
                <w:rFonts w:hint="eastAsia" w:ascii="宋体" w:hAnsi="宋体" w:eastAsia="宋体" w:cs="宋体"/>
                <w:kern w:val="2"/>
                <w:sz w:val="24"/>
                <w:szCs w:val="28"/>
                <w:lang w:val="en-US" w:eastAsia="zh-CN"/>
              </w:rPr>
            </w:pPr>
            <w:r>
              <w:rPr>
                <w:rFonts w:hint="eastAsia" w:ascii="宋体" w:hAnsi="宋体" w:eastAsia="宋体" w:cs="宋体"/>
                <w:kern w:val="2"/>
                <w:sz w:val="24"/>
                <w:szCs w:val="28"/>
                <w:lang w:val="en-US" w:eastAsia="zh-CN"/>
              </w:rPr>
              <w:t>1.5</w:t>
            </w:r>
          </w:p>
        </w:tc>
        <w:tc>
          <w:tcPr>
            <w:tcW w:w="1932" w:type="dxa"/>
            <w:tcBorders>
              <w:top w:val="single" w:color="auto" w:sz="4" w:space="0"/>
            </w:tcBorders>
            <w:noWrap w:val="0"/>
            <w:vAlign w:val="center"/>
          </w:tcPr>
          <w:p w14:paraId="39AD0074">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center"/>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付款方式</w:t>
            </w:r>
          </w:p>
        </w:tc>
        <w:tc>
          <w:tcPr>
            <w:tcW w:w="7031" w:type="dxa"/>
            <w:tcBorders>
              <w:top w:val="single" w:color="auto" w:sz="4" w:space="0"/>
            </w:tcBorders>
            <w:noWrap w:val="0"/>
            <w:vAlign w:val="center"/>
          </w:tcPr>
          <w:p w14:paraId="459247B8">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由甲乙双方协商决定</w:t>
            </w:r>
          </w:p>
        </w:tc>
      </w:tr>
      <w:tr w14:paraId="5EBF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C53CC8D">
            <w:pPr>
              <w:topLinePunct w:val="0"/>
              <w:autoSpaceDE/>
              <w:autoSpaceDN/>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rPr>
              <w:t>1.10</w:t>
            </w:r>
          </w:p>
        </w:tc>
        <w:tc>
          <w:tcPr>
            <w:tcW w:w="1932" w:type="dxa"/>
            <w:shd w:val="clear" w:color="auto" w:fill="auto"/>
            <w:noWrap w:val="0"/>
            <w:vAlign w:val="center"/>
          </w:tcPr>
          <w:p w14:paraId="0E52B22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kern w:val="2"/>
                <w:sz w:val="24"/>
                <w:szCs w:val="24"/>
                <w:lang w:eastAsia="zh-CN"/>
              </w:rPr>
              <w:t>现场踏勘</w:t>
            </w:r>
          </w:p>
        </w:tc>
        <w:tc>
          <w:tcPr>
            <w:tcW w:w="7031" w:type="dxa"/>
            <w:shd w:val="clear" w:color="auto" w:fill="auto"/>
            <w:noWrap w:val="0"/>
            <w:vAlign w:val="center"/>
          </w:tcPr>
          <w:p w14:paraId="60E5DE78">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bidi="ar-SA"/>
              </w:rPr>
              <w:t>自行踏勘</w:t>
            </w:r>
          </w:p>
        </w:tc>
      </w:tr>
      <w:tr w14:paraId="1ED9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67F6A124">
            <w:pPr>
              <w:topLinePunct w:val="0"/>
              <w:autoSpaceDE/>
              <w:autoSpaceDN/>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rPr>
              <w:t>1.11</w:t>
            </w:r>
          </w:p>
        </w:tc>
        <w:tc>
          <w:tcPr>
            <w:tcW w:w="1932" w:type="dxa"/>
            <w:shd w:val="clear" w:color="auto" w:fill="auto"/>
            <w:noWrap w:val="0"/>
            <w:vAlign w:val="center"/>
          </w:tcPr>
          <w:p w14:paraId="7A493A03">
            <w:pPr>
              <w:keepNext w:val="0"/>
              <w:keepLines w:val="0"/>
              <w:pageBreakBefore w:val="0"/>
              <w:widowControl w:val="0"/>
              <w:kinsoku/>
              <w:wordWrap/>
              <w:overflowPunct/>
              <w:topLinePunct w:val="0"/>
              <w:autoSpaceDE/>
              <w:autoSpaceDN/>
              <w:bidi w:val="0"/>
              <w:adjustRightInd w:val="0"/>
              <w:snapToGrid/>
              <w:spacing w:line="500" w:lineRule="exact"/>
              <w:ind w:firstLine="720" w:firstLineChars="3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kern w:val="2"/>
                <w:sz w:val="24"/>
                <w:szCs w:val="24"/>
              </w:rPr>
              <w:t>分包</w:t>
            </w:r>
          </w:p>
        </w:tc>
        <w:tc>
          <w:tcPr>
            <w:tcW w:w="7031" w:type="dxa"/>
            <w:shd w:val="clear" w:color="auto" w:fill="auto"/>
            <w:noWrap w:val="0"/>
            <w:vAlign w:val="center"/>
          </w:tcPr>
          <w:p w14:paraId="3E7D9160">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bidi="ar-SA"/>
              </w:rPr>
              <w:t>不允许</w:t>
            </w:r>
          </w:p>
        </w:tc>
      </w:tr>
      <w:tr w14:paraId="2C8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9EB6ED5">
            <w:pPr>
              <w:topLinePunct w:val="0"/>
              <w:autoSpaceDE/>
              <w:autoSpaceDN/>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rPr>
              <w:t>1.12</w:t>
            </w:r>
          </w:p>
        </w:tc>
        <w:tc>
          <w:tcPr>
            <w:tcW w:w="1932" w:type="dxa"/>
            <w:shd w:val="clear" w:color="auto" w:fill="auto"/>
            <w:noWrap w:val="0"/>
            <w:vAlign w:val="center"/>
          </w:tcPr>
          <w:p w14:paraId="555D53A0">
            <w:pPr>
              <w:keepNext w:val="0"/>
              <w:keepLines w:val="0"/>
              <w:pageBreakBefore w:val="0"/>
              <w:kinsoku/>
              <w:wordWrap/>
              <w:overflowPunct/>
              <w:topLinePunct w:val="0"/>
              <w:autoSpaceDE/>
              <w:autoSpaceDN/>
              <w:bidi w:val="0"/>
              <w:adjustRightInd w:val="0"/>
              <w:snapToGrid w:val="0"/>
              <w:spacing w:line="500" w:lineRule="exact"/>
              <w:ind w:firstLine="723" w:firstLineChars="3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none"/>
              </w:rPr>
              <w:t>偏离</w:t>
            </w:r>
          </w:p>
        </w:tc>
        <w:tc>
          <w:tcPr>
            <w:tcW w:w="7031" w:type="dxa"/>
            <w:shd w:val="clear" w:color="auto" w:fill="auto"/>
            <w:noWrap w:val="0"/>
            <w:vAlign w:val="center"/>
          </w:tcPr>
          <w:p w14:paraId="13BC459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40CFB98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47814E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7485818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600BFF0D">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★服务期限及服务地点</w:t>
            </w:r>
          </w:p>
          <w:p w14:paraId="24CB257B">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231F920C">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77D95F10">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732A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14:paraId="6D50394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1932" w:type="dxa"/>
            <w:noWrap w:val="0"/>
            <w:vAlign w:val="center"/>
          </w:tcPr>
          <w:p w14:paraId="1D10FF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7031" w:type="dxa"/>
            <w:noWrap w:val="0"/>
            <w:vAlign w:val="center"/>
          </w:tcPr>
          <w:p w14:paraId="11D2C2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kern w:val="2"/>
                <w:sz w:val="24"/>
                <w:szCs w:val="24"/>
                <w:highlight w:val="none"/>
                <w:u w:val="single"/>
                <w:lang w:val="en-US" w:eastAsia="zh-CN"/>
              </w:rPr>
              <w:t xml:space="preserve">  2025  </w:t>
            </w:r>
            <w:r>
              <w:rPr>
                <w:rFonts w:hint="eastAsia" w:ascii="宋体" w:hAnsi="宋体" w:eastAsia="宋体" w:cs="宋体"/>
                <w:b w:val="0"/>
                <w:bCs/>
                <w:i w:val="0"/>
                <w:iCs w:val="0"/>
                <w:color w:val="auto"/>
                <w:kern w:val="2"/>
                <w:sz w:val="24"/>
                <w:szCs w:val="24"/>
                <w:highlight w:val="none"/>
              </w:rPr>
              <w:t>年</w:t>
            </w:r>
            <w:r>
              <w:rPr>
                <w:rFonts w:hint="eastAsia" w:ascii="宋体" w:hAnsi="宋体" w:eastAsia="宋体" w:cs="宋体"/>
                <w:b w:val="0"/>
                <w:bCs/>
                <w:i w:val="0"/>
                <w:iCs w:val="0"/>
                <w:color w:val="auto"/>
                <w:kern w:val="2"/>
                <w:sz w:val="24"/>
                <w:szCs w:val="24"/>
                <w:highlight w:val="none"/>
                <w:u w:val="single"/>
                <w:lang w:val="en-US" w:eastAsia="zh-CN"/>
              </w:rPr>
              <w:t xml:space="preserve">  12 </w:t>
            </w:r>
            <w:r>
              <w:rPr>
                <w:rFonts w:hint="eastAsia" w:ascii="宋体" w:hAnsi="宋体" w:eastAsia="宋体" w:cs="宋体"/>
                <w:b w:val="0"/>
                <w:bCs/>
                <w:i w:val="0"/>
                <w:iCs w:val="0"/>
                <w:color w:val="auto"/>
                <w:kern w:val="2"/>
                <w:sz w:val="24"/>
                <w:szCs w:val="24"/>
                <w:highlight w:val="none"/>
              </w:rPr>
              <w:t>月</w:t>
            </w:r>
            <w:r>
              <w:rPr>
                <w:rFonts w:hint="eastAsia" w:ascii="宋体" w:hAnsi="宋体" w:eastAsia="宋体" w:cs="宋体"/>
                <w:b w:val="0"/>
                <w:bCs/>
                <w:i w:val="0"/>
                <w:iCs w:val="0"/>
                <w:color w:val="auto"/>
                <w:kern w:val="2"/>
                <w:sz w:val="24"/>
                <w:szCs w:val="24"/>
                <w:highlight w:val="none"/>
                <w:u w:val="single"/>
                <w:lang w:val="en-US" w:eastAsia="zh-CN"/>
              </w:rPr>
              <w:t xml:space="preserve">  16 </w:t>
            </w:r>
            <w:r>
              <w:rPr>
                <w:rFonts w:hint="eastAsia" w:ascii="宋体" w:hAnsi="宋体" w:eastAsia="宋体" w:cs="宋体"/>
                <w:b w:val="0"/>
                <w:bCs/>
                <w:i w:val="0"/>
                <w:iCs w:val="0"/>
                <w:color w:val="auto"/>
                <w:kern w:val="2"/>
                <w:sz w:val="24"/>
                <w:szCs w:val="24"/>
                <w:highlight w:val="none"/>
              </w:rPr>
              <w:t>日</w:t>
            </w:r>
            <w:r>
              <w:rPr>
                <w:rFonts w:hint="eastAsia" w:ascii="宋体" w:hAnsi="宋体" w:eastAsia="宋体" w:cs="宋体"/>
                <w:b w:val="0"/>
                <w:bCs/>
                <w:i w:val="0"/>
                <w:iCs w:val="0"/>
                <w:color w:val="auto"/>
                <w:kern w:val="2"/>
                <w:sz w:val="24"/>
                <w:szCs w:val="24"/>
                <w:highlight w:val="none"/>
                <w:u w:val="single"/>
                <w:lang w:val="en-US" w:eastAsia="zh-CN"/>
              </w:rPr>
              <w:t xml:space="preserve">  09  </w:t>
            </w:r>
            <w:r>
              <w:rPr>
                <w:rFonts w:hint="eastAsia" w:ascii="宋体" w:hAnsi="宋体" w:eastAsia="宋体" w:cs="宋体"/>
                <w:b w:val="0"/>
                <w:bCs/>
                <w:i w:val="0"/>
                <w:iCs w:val="0"/>
                <w:color w:val="auto"/>
                <w:kern w:val="2"/>
                <w:sz w:val="24"/>
                <w:szCs w:val="24"/>
                <w:highlight w:val="none"/>
                <w:lang w:eastAsia="zh-CN"/>
              </w:rPr>
              <w:t>点</w:t>
            </w:r>
            <w:r>
              <w:rPr>
                <w:rFonts w:hint="eastAsia" w:ascii="宋体" w:hAnsi="宋体" w:eastAsia="宋体" w:cs="宋体"/>
                <w:b w:val="0"/>
                <w:bCs/>
                <w:i w:val="0"/>
                <w:iCs w:val="0"/>
                <w:color w:val="auto"/>
                <w:kern w:val="2"/>
                <w:sz w:val="24"/>
                <w:szCs w:val="24"/>
                <w:highlight w:val="none"/>
                <w:u w:val="single"/>
                <w:lang w:val="en-US" w:eastAsia="zh-CN"/>
              </w:rPr>
              <w:t xml:space="preserve">  30  </w:t>
            </w:r>
            <w:r>
              <w:rPr>
                <w:rFonts w:hint="eastAsia" w:ascii="宋体" w:hAnsi="宋体" w:eastAsia="宋体" w:cs="宋体"/>
                <w:b w:val="0"/>
                <w:bCs/>
                <w:i w:val="0"/>
                <w:iCs w:val="0"/>
                <w:color w:val="auto"/>
                <w:kern w:val="2"/>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14:paraId="2BE1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77B3E6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1932" w:type="dxa"/>
            <w:noWrap w:val="0"/>
            <w:vAlign w:val="center"/>
          </w:tcPr>
          <w:p w14:paraId="4E19917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7031" w:type="dxa"/>
            <w:noWrap w:val="0"/>
            <w:vAlign w:val="center"/>
          </w:tcPr>
          <w:p w14:paraId="0576478C">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在收到相应澄清文件后24小时内</w:t>
            </w:r>
          </w:p>
        </w:tc>
      </w:tr>
      <w:tr w14:paraId="59CA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480C55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1932" w:type="dxa"/>
            <w:noWrap w:val="0"/>
            <w:vAlign w:val="center"/>
          </w:tcPr>
          <w:p w14:paraId="7BA35F0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采购人</w:t>
            </w:r>
            <w:r>
              <w:rPr>
                <w:rFonts w:hint="eastAsia" w:ascii="宋体" w:hAnsi="宋体" w:eastAsia="宋体" w:cs="宋体"/>
                <w:color w:val="000000"/>
                <w:kern w:val="2"/>
                <w:sz w:val="24"/>
                <w:szCs w:val="24"/>
              </w:rPr>
              <w:t>澄清的</w:t>
            </w:r>
          </w:p>
          <w:p w14:paraId="62795E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时间</w:t>
            </w:r>
          </w:p>
        </w:tc>
        <w:tc>
          <w:tcPr>
            <w:tcW w:w="7031" w:type="dxa"/>
            <w:noWrap w:val="0"/>
            <w:vAlign w:val="center"/>
          </w:tcPr>
          <w:p w14:paraId="61C5F52E">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提交投标文件截止时间15日前</w:t>
            </w:r>
          </w:p>
        </w:tc>
      </w:tr>
      <w:tr w14:paraId="1E44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14:paraId="2E31E91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1932" w:type="dxa"/>
            <w:noWrap w:val="0"/>
            <w:vAlign w:val="center"/>
          </w:tcPr>
          <w:p w14:paraId="5DBB2E4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供应商</w:t>
            </w:r>
            <w:r>
              <w:rPr>
                <w:rFonts w:hint="eastAsia" w:ascii="宋体" w:hAnsi="宋体" w:eastAsia="宋体" w:cs="宋体"/>
                <w:color w:val="000000"/>
                <w:kern w:val="2"/>
                <w:sz w:val="24"/>
                <w:szCs w:val="24"/>
              </w:rPr>
              <w:t>确认收到招标文件修改的时间</w:t>
            </w:r>
          </w:p>
        </w:tc>
        <w:tc>
          <w:tcPr>
            <w:tcW w:w="7031" w:type="dxa"/>
            <w:noWrap w:val="0"/>
            <w:vAlign w:val="center"/>
          </w:tcPr>
          <w:p w14:paraId="0924131E">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在收到相应修改文件后24小时内</w:t>
            </w:r>
          </w:p>
        </w:tc>
      </w:tr>
      <w:tr w14:paraId="448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14:paraId="460FAF0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1932" w:type="dxa"/>
            <w:tcBorders>
              <w:bottom w:val="single" w:color="auto" w:sz="4" w:space="0"/>
            </w:tcBorders>
            <w:noWrap w:val="0"/>
            <w:vAlign w:val="center"/>
          </w:tcPr>
          <w:p w14:paraId="790EB5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14:paraId="0B292A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7031" w:type="dxa"/>
            <w:tcBorders>
              <w:bottom w:val="single" w:color="auto" w:sz="4" w:space="0"/>
            </w:tcBorders>
            <w:noWrap w:val="0"/>
            <w:vAlign w:val="center"/>
          </w:tcPr>
          <w:p w14:paraId="056A26A1">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投标供应商</w:t>
            </w:r>
            <w:r>
              <w:rPr>
                <w:rFonts w:hint="eastAsia" w:ascii="宋体" w:hAnsi="宋体" w:eastAsia="宋体" w:cs="宋体"/>
                <w:kern w:val="2"/>
                <w:sz w:val="24"/>
                <w:szCs w:val="24"/>
              </w:rPr>
              <w:t>认为</w:t>
            </w:r>
            <w:r>
              <w:rPr>
                <w:rFonts w:hint="eastAsia" w:ascii="宋体" w:hAnsi="宋体" w:eastAsia="宋体" w:cs="宋体"/>
                <w:kern w:val="2"/>
                <w:sz w:val="24"/>
                <w:szCs w:val="24"/>
                <w:lang w:eastAsia="zh-CN"/>
              </w:rPr>
              <w:t>其他</w:t>
            </w:r>
            <w:r>
              <w:rPr>
                <w:rFonts w:hint="eastAsia" w:ascii="宋体" w:hAnsi="宋体" w:eastAsia="宋体" w:cs="宋体"/>
                <w:kern w:val="2"/>
                <w:sz w:val="24"/>
                <w:szCs w:val="24"/>
              </w:rPr>
              <w:t>所需要补充的内容</w:t>
            </w:r>
          </w:p>
        </w:tc>
      </w:tr>
      <w:tr w14:paraId="196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5AB1953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1932" w:type="dxa"/>
            <w:noWrap w:val="0"/>
            <w:vAlign w:val="center"/>
          </w:tcPr>
          <w:p w14:paraId="638A07F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031" w:type="dxa"/>
            <w:noWrap w:val="0"/>
            <w:vAlign w:val="center"/>
          </w:tcPr>
          <w:p w14:paraId="4027D831">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0日历天（从投标截止之日算起）</w:t>
            </w:r>
          </w:p>
        </w:tc>
      </w:tr>
      <w:tr w14:paraId="1BCE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22" w:type="dxa"/>
            <w:noWrap w:val="0"/>
            <w:vAlign w:val="center"/>
          </w:tcPr>
          <w:p w14:paraId="0FEC9AE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1932" w:type="dxa"/>
            <w:noWrap w:val="0"/>
            <w:vAlign w:val="center"/>
          </w:tcPr>
          <w:p w14:paraId="7441FF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14:paraId="1C005EC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7031" w:type="dxa"/>
            <w:noWrap w:val="0"/>
            <w:vAlign w:val="center"/>
          </w:tcPr>
          <w:p w14:paraId="23C58843">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1、投标文件格式中所有要求</w:t>
            </w:r>
            <w:r>
              <w:rPr>
                <w:rFonts w:hint="eastAsia" w:ascii="宋体" w:hAnsi="宋体" w:eastAsia="宋体" w:cs="宋体"/>
                <w:kern w:val="2"/>
                <w:sz w:val="24"/>
                <w:szCs w:val="24"/>
                <w:lang w:eastAsia="zh-CN"/>
              </w:rPr>
              <w:t>投标供应商</w:t>
            </w:r>
            <w:r>
              <w:rPr>
                <w:rFonts w:hint="eastAsia" w:ascii="宋体" w:hAnsi="宋体" w:eastAsia="宋体" w:cs="宋体"/>
                <w:kern w:val="2"/>
                <w:sz w:val="24"/>
                <w:szCs w:val="24"/>
              </w:rPr>
              <w:t>加盖公章的地方都须加盖</w:t>
            </w:r>
            <w:r>
              <w:rPr>
                <w:rFonts w:hint="eastAsia" w:ascii="宋体" w:hAnsi="宋体" w:eastAsia="宋体" w:cs="宋体"/>
                <w:kern w:val="2"/>
                <w:sz w:val="24"/>
                <w:szCs w:val="24"/>
                <w:lang w:eastAsia="zh-CN"/>
              </w:rPr>
              <w:t>投标供应商</w:t>
            </w:r>
            <w:r>
              <w:rPr>
                <w:rFonts w:hint="eastAsia" w:ascii="宋体" w:hAnsi="宋体" w:eastAsia="宋体" w:cs="宋体"/>
                <w:kern w:val="2"/>
                <w:sz w:val="24"/>
                <w:szCs w:val="24"/>
              </w:rPr>
              <w:t>的 CA 印章。</w:t>
            </w:r>
          </w:p>
          <w:p w14:paraId="4ABAF59B">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2、所有要求法定代表人或其委托代理人签字的地方都须法定代表人或其委托代理人加盖CA印章或签字。</w:t>
            </w:r>
          </w:p>
        </w:tc>
      </w:tr>
      <w:tr w14:paraId="04F6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4CCD758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1932" w:type="dxa"/>
            <w:noWrap w:val="0"/>
            <w:vAlign w:val="center"/>
          </w:tcPr>
          <w:p w14:paraId="0771873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14:paraId="30053A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7031" w:type="dxa"/>
            <w:noWrap w:val="0"/>
            <w:vAlign w:val="center"/>
          </w:tcPr>
          <w:p w14:paraId="11B3BC4A">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加密的电子投标文件壹份（*.XYTF 格式，在会员系统指定位置上传）</w:t>
            </w:r>
          </w:p>
        </w:tc>
      </w:tr>
      <w:tr w14:paraId="405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14:paraId="0309AF58">
            <w:pPr>
              <w:keepNext w:val="0"/>
              <w:keepLines w:val="0"/>
              <w:pageBreakBefore w:val="0"/>
              <w:widowControl w:val="0"/>
              <w:kinsoku/>
              <w:wordWrap/>
              <w:overflowPunct/>
              <w:topLinePunct w:val="0"/>
              <w:autoSpaceDE w:val="0"/>
              <w:autoSpaceDN w:val="0"/>
              <w:bidi w:val="0"/>
              <w:adjustRightInd w:val="0"/>
              <w:snapToGrid/>
              <w:spacing w:line="500" w:lineRule="exact"/>
              <w:ind w:firstLine="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1932" w:type="dxa"/>
            <w:noWrap w:val="0"/>
            <w:vAlign w:val="center"/>
          </w:tcPr>
          <w:p w14:paraId="197FD5D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7031" w:type="dxa"/>
            <w:noWrap w:val="0"/>
            <w:vAlign w:val="center"/>
          </w:tcPr>
          <w:p w14:paraId="18F8EA59">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1、电子投标文件的递交</w:t>
            </w:r>
          </w:p>
          <w:p w14:paraId="263DEBEE">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55DF3FFA">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 xml:space="preserve">本项目采用“不见面开标”交易方式，不见面开标大厅网址为 </w:t>
            </w:r>
            <w:r>
              <w:rPr>
                <w:rFonts w:hint="eastAsia" w:ascii="宋体" w:hAnsi="宋体" w:eastAsia="宋体" w:cs="宋体"/>
                <w:b w:val="0"/>
                <w:kern w:val="2"/>
                <w:sz w:val="24"/>
                <w:szCs w:val="24"/>
                <w:lang w:val="en-US" w:eastAsia="zh-CN"/>
              </w:rPr>
              <w:t>https://ggzyjy.xinyang.gov.cn</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投标供应商</w:t>
            </w:r>
            <w:r>
              <w:rPr>
                <w:rFonts w:hint="eastAsia" w:ascii="宋体" w:hAnsi="宋体" w:eastAsia="宋体" w:cs="宋体"/>
                <w:kern w:val="2"/>
                <w:sz w:val="24"/>
                <w:szCs w:val="24"/>
              </w:rPr>
              <w:t>无需寄送和递交非加密的电子投标文件，无需到现场参加开标会议，无需到达现场提交原件资料。</w:t>
            </w:r>
          </w:p>
        </w:tc>
      </w:tr>
      <w:tr w14:paraId="6AC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14:paraId="695060C6">
            <w:pPr>
              <w:keepNext w:val="0"/>
              <w:keepLines w:val="0"/>
              <w:pageBreakBefore w:val="0"/>
              <w:widowControl w:val="0"/>
              <w:kinsoku/>
              <w:wordWrap/>
              <w:overflowPunct/>
              <w:topLinePunct w:val="0"/>
              <w:autoSpaceDE w:val="0"/>
              <w:autoSpaceDN w:val="0"/>
              <w:bidi w:val="0"/>
              <w:adjustRightInd w:val="0"/>
              <w:snapToGrid/>
              <w:spacing w:line="500" w:lineRule="exact"/>
              <w:ind w:firstLine="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1932" w:type="dxa"/>
            <w:noWrap w:val="0"/>
            <w:vAlign w:val="center"/>
          </w:tcPr>
          <w:p w14:paraId="61A068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031" w:type="dxa"/>
            <w:noWrap w:val="0"/>
            <w:vAlign w:val="center"/>
          </w:tcPr>
          <w:p w14:paraId="510788B1">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时间：同投标截止时间（投标文件递交截止时间）</w:t>
            </w:r>
          </w:p>
          <w:p w14:paraId="7A6E03A2">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地点：全国公共资源交易平台（河南省·息县）不见面开标大厅</w:t>
            </w:r>
          </w:p>
        </w:tc>
      </w:tr>
      <w:tr w14:paraId="1215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14:paraId="25417B4B">
            <w:pPr>
              <w:keepNext w:val="0"/>
              <w:keepLines w:val="0"/>
              <w:pageBreakBefore w:val="0"/>
              <w:widowControl w:val="0"/>
              <w:kinsoku/>
              <w:wordWrap/>
              <w:overflowPunct/>
              <w:topLinePunct w:val="0"/>
              <w:autoSpaceDE w:val="0"/>
              <w:autoSpaceDN w:val="0"/>
              <w:bidi w:val="0"/>
              <w:adjustRightInd w:val="0"/>
              <w:snapToGrid/>
              <w:spacing w:line="500" w:lineRule="exact"/>
              <w:ind w:firstLine="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1932" w:type="dxa"/>
            <w:noWrap w:val="0"/>
            <w:vAlign w:val="center"/>
          </w:tcPr>
          <w:p w14:paraId="62CF5BB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044A637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031" w:type="dxa"/>
            <w:noWrap w:val="0"/>
            <w:vAlign w:val="center"/>
          </w:tcPr>
          <w:p w14:paraId="1C920117">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评标委员会构成：</w:t>
            </w:r>
          </w:p>
          <w:p w14:paraId="6DDBBD66">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其中业主评委</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1</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softHyphen/>
            </w:r>
            <w:r>
              <w:rPr>
                <w:rFonts w:hint="eastAsia" w:ascii="宋体" w:hAnsi="宋体" w:eastAsia="宋体" w:cs="宋体"/>
                <w:kern w:val="2"/>
                <w:sz w:val="24"/>
                <w:szCs w:val="24"/>
              </w:rPr>
              <w:t>人，评标专家</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4</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人；</w:t>
            </w:r>
          </w:p>
          <w:p w14:paraId="7E3AFC48">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评标专家确定方式：</w:t>
            </w:r>
          </w:p>
          <w:p w14:paraId="7A91BCC4">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从</w:t>
            </w:r>
            <w:r>
              <w:rPr>
                <w:rFonts w:hint="eastAsia" w:ascii="宋体" w:hAnsi="宋体" w:eastAsia="宋体" w:cs="宋体"/>
                <w:kern w:val="2"/>
                <w:sz w:val="24"/>
                <w:szCs w:val="24"/>
                <w:lang w:val="en-US" w:eastAsia="zh-CN"/>
              </w:rPr>
              <w:t>政府采购</w:t>
            </w:r>
            <w:r>
              <w:rPr>
                <w:rFonts w:hint="eastAsia" w:ascii="宋体" w:hAnsi="宋体" w:eastAsia="宋体" w:cs="宋体"/>
                <w:color w:val="auto"/>
                <w:kern w:val="2"/>
                <w:sz w:val="24"/>
                <w:szCs w:val="24"/>
                <w:highlight w:val="none"/>
                <w:lang w:val="en-US" w:eastAsia="zh-CN"/>
              </w:rPr>
              <w:t>专家库</w:t>
            </w:r>
            <w:r>
              <w:rPr>
                <w:rFonts w:hint="eastAsia" w:ascii="宋体" w:hAnsi="宋体" w:eastAsia="宋体" w:cs="宋体"/>
                <w:color w:val="auto"/>
                <w:kern w:val="2"/>
                <w:sz w:val="24"/>
                <w:szCs w:val="24"/>
                <w:highlight w:val="none"/>
              </w:rPr>
              <w:t>中随机抽取方式确定。</w:t>
            </w:r>
          </w:p>
        </w:tc>
      </w:tr>
      <w:tr w14:paraId="4F6B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14:paraId="74E6DBDF">
            <w:pPr>
              <w:keepNext w:val="0"/>
              <w:keepLines w:val="0"/>
              <w:pageBreakBefore w:val="0"/>
              <w:widowControl w:val="0"/>
              <w:kinsoku/>
              <w:wordWrap/>
              <w:overflowPunct/>
              <w:topLinePunct w:val="0"/>
              <w:autoSpaceDE w:val="0"/>
              <w:autoSpaceDN w:val="0"/>
              <w:bidi w:val="0"/>
              <w:adjustRightInd w:val="0"/>
              <w:snapToGrid/>
              <w:spacing w:line="500" w:lineRule="exact"/>
              <w:ind w:firstLine="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1932" w:type="dxa"/>
            <w:noWrap w:val="0"/>
            <w:vAlign w:val="center"/>
          </w:tcPr>
          <w:p w14:paraId="2CDFD6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031" w:type="dxa"/>
            <w:noWrap w:val="0"/>
            <w:vAlign w:val="center"/>
          </w:tcPr>
          <w:p w14:paraId="2F0A8DCC">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否，推荐</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3名中标候选人</w:t>
            </w:r>
          </w:p>
        </w:tc>
      </w:tr>
      <w:tr w14:paraId="0883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14:paraId="5D203BC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1932" w:type="dxa"/>
            <w:noWrap w:val="0"/>
            <w:vAlign w:val="center"/>
          </w:tcPr>
          <w:p w14:paraId="5CDF831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7031" w:type="dxa"/>
            <w:noWrap w:val="0"/>
            <w:vAlign w:val="center"/>
          </w:tcPr>
          <w:p w14:paraId="0FBB67BE">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不收取</w:t>
            </w:r>
          </w:p>
        </w:tc>
      </w:tr>
      <w:tr w14:paraId="388F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3EDE703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9" w:name="_Toc244935163"/>
            <w:bookmarkStart w:id="180" w:name="_Toc19222"/>
            <w:bookmarkStart w:id="181" w:name="_Toc244934194"/>
            <w:r>
              <w:rPr>
                <w:rFonts w:hint="eastAsia" w:ascii="宋体" w:hAnsi="宋体" w:eastAsia="宋体" w:cs="宋体"/>
                <w:color w:val="000000"/>
                <w:kern w:val="0"/>
                <w:sz w:val="24"/>
                <w:szCs w:val="24"/>
                <w:lang w:val="en-US" w:eastAsia="zh-CN"/>
              </w:rPr>
              <w:t>10</w:t>
            </w:r>
          </w:p>
        </w:tc>
        <w:tc>
          <w:tcPr>
            <w:tcW w:w="1932" w:type="dxa"/>
            <w:noWrap w:val="0"/>
            <w:vAlign w:val="center"/>
          </w:tcPr>
          <w:p w14:paraId="12473C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7031" w:type="dxa"/>
            <w:noWrap w:val="0"/>
            <w:vAlign w:val="center"/>
          </w:tcPr>
          <w:p w14:paraId="3C0E3EAD">
            <w:pPr>
              <w:keepNext w:val="0"/>
              <w:keepLines w:val="0"/>
              <w:pageBreakBefore w:val="0"/>
              <w:widowControl w:val="0"/>
              <w:kinsoku/>
              <w:wordWrap/>
              <w:overflowPunct/>
              <w:topLinePunct w:val="0"/>
              <w:autoSpaceDE/>
              <w:autoSpaceDN/>
              <w:bidi w:val="0"/>
              <w:snapToGrid/>
              <w:spacing w:line="500" w:lineRule="exact"/>
              <w:ind w:firstLine="200"/>
              <w:textAlignment w:val="auto"/>
              <w:rPr>
                <w:rFonts w:hint="eastAsia" w:ascii="宋体" w:hAnsi="宋体" w:eastAsia="宋体" w:cs="宋体"/>
                <w:kern w:val="2"/>
                <w:sz w:val="24"/>
                <w:szCs w:val="24"/>
                <w:lang w:val="en-US" w:eastAsia="zh-CN"/>
              </w:rPr>
            </w:pPr>
          </w:p>
        </w:tc>
      </w:tr>
      <w:tr w14:paraId="511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14:paraId="0BF6D200">
            <w:pPr>
              <w:topLinePunct w:val="0"/>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val="0"/>
                <w:bCs w:val="0"/>
                <w:color w:val="000000"/>
                <w:kern w:val="0"/>
                <w:sz w:val="24"/>
                <w:szCs w:val="24"/>
              </w:rPr>
              <w:t>10.1</w:t>
            </w:r>
          </w:p>
        </w:tc>
        <w:tc>
          <w:tcPr>
            <w:tcW w:w="1932" w:type="dxa"/>
            <w:noWrap w:val="0"/>
            <w:vAlign w:val="center"/>
          </w:tcPr>
          <w:p w14:paraId="2184ADA9">
            <w:pPr>
              <w:topLinePunct w:val="0"/>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7031" w:type="dxa"/>
            <w:noWrap w:val="0"/>
            <w:vAlign w:val="center"/>
          </w:tcPr>
          <w:p w14:paraId="4C0310B3">
            <w:pPr>
              <w:topLinePunct w:val="0"/>
              <w:autoSpaceDE/>
              <w:autoSpaceDN/>
              <w:spacing w:line="500" w:lineRule="exact"/>
              <w:ind w:firstLine="0" w:firstLineChars="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rPr>
              <w:t>文件制作机器码、文件创建标识码有相同的按废标处理。</w:t>
            </w:r>
          </w:p>
        </w:tc>
      </w:tr>
      <w:tr w14:paraId="3624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4875ACFE">
            <w:pPr>
              <w:topLinePunct w:val="0"/>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1932" w:type="dxa"/>
            <w:noWrap w:val="0"/>
            <w:vAlign w:val="center"/>
          </w:tcPr>
          <w:p w14:paraId="6B8EF333">
            <w:pPr>
              <w:topLinePunct w:val="0"/>
              <w:autoSpaceDE/>
              <w:autoSpaceDN/>
              <w:spacing w:line="500" w:lineRule="exact"/>
              <w:ind w:firstLine="241" w:firstLineChars="10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rPr>
              <w:t>注意事项</w:t>
            </w:r>
          </w:p>
        </w:tc>
        <w:tc>
          <w:tcPr>
            <w:tcW w:w="7031" w:type="dxa"/>
            <w:noWrap w:val="0"/>
            <w:vAlign w:val="center"/>
          </w:tcPr>
          <w:p w14:paraId="630B88AC">
            <w:pPr>
              <w:topLinePunct w:val="0"/>
              <w:autoSpaceDE/>
              <w:autoSpaceDN/>
              <w:spacing w:line="500" w:lineRule="exact"/>
              <w:ind w:firstLine="0" w:firstLineChars="0"/>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2767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78F3488A">
            <w:pPr>
              <w:topLinePunct w:val="0"/>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1932" w:type="dxa"/>
            <w:noWrap w:val="0"/>
            <w:vAlign w:val="center"/>
          </w:tcPr>
          <w:p w14:paraId="023854F5">
            <w:pPr>
              <w:topLinePunct w:val="0"/>
              <w:autoSpaceDE/>
              <w:autoSpaceDN/>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kern w:val="2"/>
                <w:sz w:val="24"/>
                <w:szCs w:val="24"/>
              </w:rPr>
              <w:t>质疑相关事项</w:t>
            </w:r>
          </w:p>
        </w:tc>
        <w:tc>
          <w:tcPr>
            <w:tcW w:w="7031" w:type="dxa"/>
            <w:noWrap w:val="0"/>
            <w:vAlign w:val="center"/>
          </w:tcPr>
          <w:p w14:paraId="5EED275E">
            <w:pPr>
              <w:topLinePunct w:val="0"/>
              <w:autoSpaceDE/>
              <w:autoSpaceDN/>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kern w:val="2"/>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117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5B59EBFB">
            <w:pPr>
              <w:topLinePunct w:val="0"/>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1932" w:type="dxa"/>
            <w:noWrap w:val="0"/>
            <w:vAlign w:val="center"/>
          </w:tcPr>
          <w:p w14:paraId="77812022">
            <w:pPr>
              <w:topLinePunct w:val="0"/>
              <w:autoSpaceDE/>
              <w:autoSpaceDN/>
              <w:spacing w:line="500" w:lineRule="exact"/>
              <w:ind w:firstLine="240" w:firstLineChars="100"/>
              <w:jc w:val="center"/>
              <w:rPr>
                <w:rFonts w:hint="eastAsia" w:ascii="宋体" w:hAnsi="宋体" w:eastAsia="宋体" w:cs="宋体"/>
                <w:b w:val="0"/>
                <w:bCs w:val="0"/>
                <w:kern w:val="2"/>
                <w:sz w:val="24"/>
                <w:szCs w:val="24"/>
                <w:highlight w:val="none"/>
                <w:lang w:eastAsia="zh-CN"/>
              </w:rPr>
            </w:pPr>
            <w:r>
              <w:rPr>
                <w:rFonts w:hint="eastAsia" w:ascii="宋体" w:hAnsi="宋体" w:eastAsia="宋体" w:cs="宋体"/>
                <w:kern w:val="2"/>
                <w:sz w:val="24"/>
                <w:szCs w:val="24"/>
              </w:rPr>
              <w:t>技术支持</w:t>
            </w:r>
          </w:p>
        </w:tc>
        <w:tc>
          <w:tcPr>
            <w:tcW w:w="7031" w:type="dxa"/>
            <w:noWrap w:val="0"/>
            <w:vAlign w:val="center"/>
          </w:tcPr>
          <w:p w14:paraId="531DF494">
            <w:pPr>
              <w:topLinePunct w:val="0"/>
              <w:autoSpaceDE/>
              <w:autoSpaceDN/>
              <w:spacing w:line="500" w:lineRule="exact"/>
              <w:ind w:firstLine="0" w:firstLineChars="0"/>
              <w:rPr>
                <w:rFonts w:ascii="宋体" w:hAnsi="宋体" w:eastAsia="宋体" w:cs="宋体"/>
                <w:kern w:val="2"/>
                <w:sz w:val="24"/>
                <w:szCs w:val="24"/>
              </w:rPr>
            </w:pPr>
            <w:r>
              <w:rPr>
                <w:rFonts w:hint="eastAsia" w:ascii="宋体" w:hAnsi="宋体" w:eastAsia="宋体" w:cs="宋体"/>
                <w:kern w:val="2"/>
                <w:sz w:val="24"/>
                <w:szCs w:val="24"/>
              </w:rPr>
              <w:t>息县公共资源交易中心</w:t>
            </w:r>
          </w:p>
          <w:p w14:paraId="76B2ACF1">
            <w:pPr>
              <w:topLinePunct w:val="0"/>
              <w:autoSpaceDE/>
              <w:autoSpaceDN/>
              <w:spacing w:line="500" w:lineRule="exact"/>
              <w:ind w:firstLine="0" w:firstLineChars="0"/>
              <w:rPr>
                <w:rFonts w:ascii="宋体" w:hAnsi="宋体" w:eastAsia="宋体" w:cs="宋体"/>
                <w:kern w:val="2"/>
                <w:sz w:val="24"/>
                <w:szCs w:val="24"/>
              </w:rPr>
            </w:pPr>
            <w:r>
              <w:rPr>
                <w:rFonts w:hint="eastAsia" w:ascii="宋体" w:hAnsi="宋体" w:eastAsia="宋体" w:cs="宋体"/>
                <w:kern w:val="2"/>
                <w:sz w:val="24"/>
                <w:szCs w:val="24"/>
              </w:rPr>
              <w:t>地    址：河南省信阳市息县市民之家</w:t>
            </w:r>
          </w:p>
          <w:p w14:paraId="3FBA2204">
            <w:pPr>
              <w:topLinePunct w:val="0"/>
              <w:autoSpaceDE/>
              <w:autoSpaceDN/>
              <w:spacing w:line="500" w:lineRule="exact"/>
              <w:ind w:firstLine="0" w:firstLineChars="0"/>
              <w:rPr>
                <w:rFonts w:hint="eastAsia" w:ascii="宋体" w:hAnsi="宋体" w:eastAsia="宋体" w:cs="宋体"/>
                <w:b w:val="0"/>
                <w:bCs w:val="0"/>
                <w:kern w:val="2"/>
                <w:sz w:val="24"/>
                <w:szCs w:val="24"/>
                <w:highlight w:val="none"/>
                <w:lang w:eastAsia="zh-CN"/>
              </w:rPr>
            </w:pPr>
            <w:r>
              <w:rPr>
                <w:rFonts w:hint="eastAsia" w:ascii="宋体" w:hAnsi="宋体" w:eastAsia="宋体" w:cs="宋体"/>
                <w:kern w:val="2"/>
                <w:sz w:val="24"/>
                <w:szCs w:val="24"/>
              </w:rPr>
              <w:t xml:space="preserve">电子交易系统技术支持电话：4009980000、0376-6369667  </w:t>
            </w:r>
          </w:p>
        </w:tc>
      </w:tr>
      <w:tr w14:paraId="5A80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16E1BB92">
            <w:pPr>
              <w:topLinePunct w:val="0"/>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1932" w:type="dxa"/>
            <w:noWrap w:val="0"/>
            <w:vAlign w:val="center"/>
          </w:tcPr>
          <w:p w14:paraId="7DF70B0B">
            <w:pPr>
              <w:topLinePunct w:val="0"/>
              <w:autoSpaceDE/>
              <w:autoSpaceDN/>
              <w:spacing w:line="500" w:lineRule="exact"/>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w:t>
            </w:r>
          </w:p>
          <w:p w14:paraId="164FD648">
            <w:pPr>
              <w:topLinePunct w:val="0"/>
              <w:autoSpaceDE/>
              <w:autoSpaceDN/>
              <w:spacing w:line="500" w:lineRule="exact"/>
              <w:ind w:firstLine="0" w:firstLineChars="0"/>
              <w:jc w:val="center"/>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rPr>
              <w:t>服务费</w:t>
            </w:r>
          </w:p>
        </w:tc>
        <w:tc>
          <w:tcPr>
            <w:tcW w:w="7031" w:type="dxa"/>
            <w:noWrap w:val="0"/>
            <w:vAlign w:val="center"/>
          </w:tcPr>
          <w:p w14:paraId="0055D7B5">
            <w:pPr>
              <w:topLinePunct w:val="0"/>
              <w:autoSpaceDE/>
              <w:autoSpaceDN/>
              <w:spacing w:line="500" w:lineRule="exact"/>
              <w:ind w:firstLine="0" w:firstLineChars="0"/>
              <w:rPr>
                <w:rFonts w:hint="eastAsia" w:ascii="宋体" w:hAnsi="宋体" w:eastAsia="宋体" w:cs="宋体"/>
                <w:b w:val="0"/>
                <w:bCs w:val="0"/>
                <w:kern w:val="2"/>
                <w:sz w:val="24"/>
                <w:szCs w:val="24"/>
                <w:highlight w:val="none"/>
                <w:lang w:eastAsia="zh-CN"/>
              </w:rPr>
            </w:pPr>
            <w:r>
              <w:rPr>
                <w:rFonts w:hint="eastAsia" w:ascii="宋体" w:hAnsi="宋体" w:eastAsia="宋体" w:cs="宋体"/>
                <w:kern w:val="2"/>
                <w:sz w:val="24"/>
                <w:szCs w:val="24"/>
              </w:rPr>
              <w:t>本次</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代理服务费由中标人</w:t>
            </w:r>
            <w:r>
              <w:rPr>
                <w:rFonts w:hint="eastAsia" w:ascii="宋体" w:hAnsi="宋体" w:eastAsia="宋体" w:cs="宋体"/>
                <w:kern w:val="2"/>
                <w:sz w:val="24"/>
                <w:szCs w:val="24"/>
                <w:lang w:eastAsia="zh-CN"/>
              </w:rPr>
              <w:t>一次性</w:t>
            </w:r>
            <w:r>
              <w:rPr>
                <w:rFonts w:hint="eastAsia" w:ascii="宋体" w:hAnsi="宋体" w:eastAsia="宋体" w:cs="宋体"/>
                <w:kern w:val="2"/>
                <w:sz w:val="24"/>
                <w:szCs w:val="24"/>
              </w:rPr>
              <w:t>支付，参照《招标代理合同》约定及相关规定收取，具体标准参照</w:t>
            </w:r>
            <w:r>
              <w:rPr>
                <w:rFonts w:hint="eastAsia" w:ascii="宋体" w:hAnsi="宋体" w:eastAsia="宋体" w:cs="宋体"/>
                <w:kern w:val="2"/>
                <w:sz w:val="24"/>
                <w:szCs w:val="24"/>
                <w:lang w:eastAsia="zh-CN"/>
              </w:rPr>
              <w:t>河南省招投标协会关于印发</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河南省招标代理服务收费指导意见</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的通知</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豫招协</w:t>
            </w: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23</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002</w:t>
            </w:r>
            <w:r>
              <w:rPr>
                <w:rFonts w:hint="eastAsia" w:ascii="宋体" w:hAnsi="宋体" w:eastAsia="宋体" w:cs="宋体"/>
                <w:kern w:val="2"/>
                <w:sz w:val="24"/>
                <w:szCs w:val="24"/>
              </w:rPr>
              <w:t>号）中规定。</w:t>
            </w:r>
          </w:p>
        </w:tc>
      </w:tr>
    </w:tbl>
    <w:p w14:paraId="71242A4F">
      <w:pPr>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F19192B">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182" w:name="_Toc27956"/>
      <w:bookmarkStart w:id="183" w:name="_Toc12072"/>
      <w:r>
        <w:rPr>
          <w:rFonts w:hint="eastAsia" w:ascii="宋体" w:hAnsi="宋体" w:eastAsia="宋体" w:cs="宋体"/>
          <w:b/>
          <w:color w:val="000000"/>
          <w:kern w:val="2"/>
          <w:sz w:val="24"/>
          <w:szCs w:val="24"/>
          <w:lang w:val="en-US" w:eastAsia="zh-CN" w:bidi="ar-SA"/>
        </w:rPr>
        <w:t>1.总则</w:t>
      </w:r>
      <w:bookmarkEnd w:id="182"/>
      <w:bookmarkEnd w:id="183"/>
    </w:p>
    <w:p w14:paraId="72554094">
      <w:pPr>
        <w:widowControl/>
        <w:tabs>
          <w:tab w:val="left" w:pos="350"/>
        </w:tabs>
        <w:topLinePunct w:val="0"/>
        <w:autoSpaceDE/>
        <w:autoSpaceDN/>
        <w:spacing w:line="500" w:lineRule="exact"/>
        <w:ind w:firstLine="482"/>
        <w:jc w:val="left"/>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1.1项目概况</w:t>
      </w:r>
      <w:r>
        <w:rPr>
          <w:rFonts w:hint="eastAsia" w:ascii="宋体" w:hAnsi="宋体" w:eastAsia="宋体" w:cs="宋体"/>
          <w:b/>
          <w:bCs/>
          <w:color w:val="000000"/>
          <w:kern w:val="2"/>
          <w:sz w:val="24"/>
          <w:szCs w:val="24"/>
        </w:rPr>
        <w:tab/>
      </w:r>
    </w:p>
    <w:p w14:paraId="09ED85CD">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1.1.1根据《中华人民共和国政府采购法》等有关法律、法规和规章的规定，本招标项目已具备招标条件，现对本项目进行公开招标。</w:t>
      </w:r>
    </w:p>
    <w:p w14:paraId="2F50A9DE">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1.1.2采购人：见投标供应商须知前附表。</w:t>
      </w:r>
    </w:p>
    <w:p w14:paraId="1D1A61D0">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1.1.3采购代理机构：见投标供应商须知前附表。</w:t>
      </w:r>
    </w:p>
    <w:p w14:paraId="03ED3FAA">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1.1.4项目名称：见投标供应商须知前附表。</w:t>
      </w:r>
    </w:p>
    <w:p w14:paraId="7AD2AAB1">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1.1.5招标方式：见投标供应商须知前附表。</w:t>
      </w:r>
    </w:p>
    <w:p w14:paraId="7F747FAE">
      <w:pPr>
        <w:widowControl/>
        <w:tabs>
          <w:tab w:val="left" w:pos="350"/>
        </w:tabs>
        <w:topLinePunct w:val="0"/>
        <w:autoSpaceDE/>
        <w:autoSpaceDN/>
        <w:spacing w:line="500" w:lineRule="exact"/>
        <w:ind w:firstLine="48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1.1.6采购预算价：见投标供应商须知前附表。</w:t>
      </w:r>
    </w:p>
    <w:p w14:paraId="2A88BE63">
      <w:pPr>
        <w:widowControl/>
        <w:tabs>
          <w:tab w:val="left" w:pos="350"/>
        </w:tabs>
        <w:topLinePunct w:val="0"/>
        <w:autoSpaceDE/>
        <w:autoSpaceDN/>
        <w:spacing w:line="500" w:lineRule="exact"/>
        <w:ind w:firstLine="482"/>
        <w:jc w:val="left"/>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1.2资金来源</w:t>
      </w:r>
      <w:r>
        <w:rPr>
          <w:rFonts w:hint="eastAsia" w:ascii="宋体" w:hAnsi="宋体" w:eastAsia="宋体" w:cs="宋体"/>
          <w:b/>
          <w:bCs/>
          <w:color w:val="000000"/>
          <w:kern w:val="2"/>
          <w:sz w:val="24"/>
          <w:szCs w:val="24"/>
          <w:lang w:eastAsia="zh-CN"/>
        </w:rPr>
        <w:t>、出资比例</w:t>
      </w:r>
      <w:r>
        <w:rPr>
          <w:rFonts w:hint="eastAsia" w:ascii="宋体" w:hAnsi="宋体" w:eastAsia="宋体" w:cs="宋体"/>
          <w:b/>
          <w:bCs/>
          <w:color w:val="000000"/>
          <w:kern w:val="2"/>
          <w:sz w:val="24"/>
          <w:szCs w:val="24"/>
        </w:rPr>
        <w:t>和落实情况</w:t>
      </w:r>
    </w:p>
    <w:p w14:paraId="45C12644">
      <w:pPr>
        <w:widowControl/>
        <w:tabs>
          <w:tab w:val="left" w:pos="350"/>
        </w:tabs>
        <w:topLinePunct w:val="0"/>
        <w:autoSpaceDE/>
        <w:autoSpaceDN/>
        <w:spacing w:line="500" w:lineRule="exact"/>
        <w:ind w:firstLine="48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1.2.1资金来源：见投标供应商须知前附表。</w:t>
      </w:r>
    </w:p>
    <w:p w14:paraId="4FEC5BBE">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1.2.2出资比例：见投标供应商须知前附表。</w:t>
      </w:r>
    </w:p>
    <w:p w14:paraId="1F6271D0">
      <w:pPr>
        <w:widowControl/>
        <w:tabs>
          <w:tab w:val="left" w:pos="350"/>
        </w:tabs>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1.2.3</w:t>
      </w:r>
      <w:r>
        <w:rPr>
          <w:rFonts w:hint="eastAsia" w:ascii="宋体" w:hAnsi="宋体" w:eastAsia="宋体" w:cs="宋体"/>
          <w:color w:val="000000"/>
          <w:kern w:val="2"/>
          <w:sz w:val="24"/>
          <w:szCs w:val="24"/>
        </w:rPr>
        <w:t>落实情况：见投标供应商须知前附表。</w:t>
      </w:r>
    </w:p>
    <w:p w14:paraId="5B35F3F1">
      <w:pPr>
        <w:widowControl/>
        <w:topLinePunct w:val="0"/>
        <w:autoSpaceDE/>
        <w:autoSpaceDN/>
        <w:spacing w:line="500" w:lineRule="exact"/>
        <w:ind w:firstLine="482"/>
        <w:jc w:val="left"/>
        <w:rPr>
          <w:rFonts w:hint="eastAsia"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rPr>
        <w:t>1.3采购内容、质量要求、服务期限及服务地点和资格审查方式</w:t>
      </w:r>
    </w:p>
    <w:p w14:paraId="176D96DC">
      <w:pPr>
        <w:widowControl/>
        <w:topLinePunct w:val="0"/>
        <w:autoSpaceDE/>
        <w:autoSpaceDN/>
        <w:spacing w:line="500" w:lineRule="exact"/>
        <w:ind w:firstLine="482"/>
        <w:jc w:val="left"/>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color w:val="000000"/>
          <w:kern w:val="2"/>
          <w:sz w:val="24"/>
          <w:szCs w:val="24"/>
          <w:highlight w:val="none"/>
        </w:rPr>
        <w:t>1.3.1采购内容：见投标供应商须知前附表。</w:t>
      </w:r>
    </w:p>
    <w:p w14:paraId="75E5695D">
      <w:pPr>
        <w:widowControl/>
        <w:topLinePunct w:val="0"/>
        <w:autoSpaceDE/>
        <w:autoSpaceDN/>
        <w:spacing w:line="500" w:lineRule="exact"/>
        <w:ind w:firstLine="482"/>
        <w:jc w:val="left"/>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color w:val="000000"/>
          <w:kern w:val="2"/>
          <w:sz w:val="24"/>
          <w:szCs w:val="24"/>
          <w:highlight w:val="none"/>
        </w:rPr>
        <w:t>1.3.2质量要求：见投标供应商须知前附表。</w:t>
      </w:r>
    </w:p>
    <w:p w14:paraId="2D08CCEB">
      <w:pPr>
        <w:widowControl/>
        <w:topLinePunct w:val="0"/>
        <w:autoSpaceDE/>
        <w:autoSpaceDN/>
        <w:spacing w:line="500" w:lineRule="exact"/>
        <w:ind w:firstLine="482"/>
        <w:jc w:val="left"/>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color w:val="000000"/>
          <w:kern w:val="2"/>
          <w:sz w:val="24"/>
          <w:szCs w:val="24"/>
          <w:highlight w:val="none"/>
        </w:rPr>
        <w:t>1.3.3服务期限：见投标供应商须知前附表。</w:t>
      </w:r>
    </w:p>
    <w:p w14:paraId="16612C88">
      <w:pPr>
        <w:widowControl/>
        <w:topLinePunct w:val="0"/>
        <w:autoSpaceDE/>
        <w:autoSpaceDN/>
        <w:spacing w:line="500" w:lineRule="exact"/>
        <w:ind w:firstLine="482"/>
        <w:jc w:val="left"/>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color w:val="000000"/>
          <w:kern w:val="2"/>
          <w:sz w:val="24"/>
          <w:szCs w:val="24"/>
          <w:highlight w:val="none"/>
        </w:rPr>
        <w:t>1.3.4服务地点：见投标供应商须知前附表。</w:t>
      </w:r>
    </w:p>
    <w:p w14:paraId="6CDA5DCE">
      <w:pPr>
        <w:widowControl/>
        <w:topLinePunct w:val="0"/>
        <w:autoSpaceDE/>
        <w:autoSpaceDN/>
        <w:spacing w:line="500" w:lineRule="exact"/>
        <w:ind w:firstLine="482"/>
        <w:jc w:val="left"/>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color w:val="000000"/>
          <w:kern w:val="2"/>
          <w:sz w:val="24"/>
          <w:szCs w:val="24"/>
          <w:highlight w:val="none"/>
        </w:rPr>
        <w:t>1.3.5资格审查方式：见投标供应商须知前附表。</w:t>
      </w:r>
    </w:p>
    <w:p w14:paraId="1F37378F">
      <w:pPr>
        <w:widowControl/>
        <w:topLinePunct w:val="0"/>
        <w:autoSpaceDE/>
        <w:autoSpaceDN/>
        <w:spacing w:line="500" w:lineRule="exact"/>
        <w:ind w:firstLine="482"/>
        <w:jc w:val="left"/>
        <w:rPr>
          <w:rFonts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rPr>
        <w:t xml:space="preserve">1.4投标供应商资格要求 </w:t>
      </w:r>
    </w:p>
    <w:p w14:paraId="27E6EFF4">
      <w:pPr>
        <w:pageBreakBefore w:val="0"/>
        <w:widowControl/>
        <w:numPr>
          <w:ilvl w:val="0"/>
          <w:numId w:val="0"/>
        </w:numPr>
        <w:tabs>
          <w:tab w:val="left" w:pos="350"/>
        </w:tabs>
        <w:kinsoku/>
        <w:wordWrap/>
        <w:overflowPunct/>
        <w:topLinePunct w:val="0"/>
        <w:autoSpaceDE/>
        <w:autoSpaceDN/>
        <w:bidi w:val="0"/>
        <w:snapToGrid/>
        <w:spacing w:line="500" w:lineRule="exact"/>
        <w:ind w:firstLine="480" w:firstLineChars="200"/>
        <w:jc w:val="left"/>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1.4.1</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资格要求：</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须满足《中华人民共和国政府采购法》第二十二条规定的条件。</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须在投标文件中提供相关承诺，格式自拟，否则投标将被否决。其他具体要求见</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须知前附表。</w:t>
      </w:r>
    </w:p>
    <w:p w14:paraId="4367966C">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1.4.2合格的</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不应有违法行为，在近三年内无不良经营行为。</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如果在本次招标投标活动中，被有关管理部门认定有违法行为，</w:t>
      </w:r>
      <w:r>
        <w:rPr>
          <w:rFonts w:hint="eastAsia" w:ascii="宋体" w:hAnsi="宋体" w:eastAsia="宋体" w:cs="宋体"/>
          <w:color w:val="000000"/>
          <w:kern w:val="2"/>
          <w:sz w:val="24"/>
          <w:szCs w:val="24"/>
          <w:highlight w:val="none"/>
          <w:lang w:eastAsia="zh-CN"/>
        </w:rPr>
        <w:t>采购人</w:t>
      </w:r>
      <w:r>
        <w:rPr>
          <w:rFonts w:hint="eastAsia" w:ascii="宋体" w:hAnsi="宋体" w:eastAsia="宋体" w:cs="宋体"/>
          <w:color w:val="000000"/>
          <w:kern w:val="2"/>
          <w:sz w:val="24"/>
          <w:szCs w:val="24"/>
          <w:highlight w:val="none"/>
        </w:rPr>
        <w:t>有权拒绝其投标、取消其中标资格。</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须在投标文件中提供相关承诺，格式自拟，否则投标将被否决。</w:t>
      </w:r>
    </w:p>
    <w:p w14:paraId="419F2E92">
      <w:pPr>
        <w:topLinePunct w:val="0"/>
        <w:autoSpaceDE/>
        <w:autoSpaceDN/>
        <w:spacing w:line="500" w:lineRule="exact"/>
        <w:ind w:firstLine="480"/>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1.4.3 投标供应商不得存在下列情形：　</w:t>
      </w:r>
    </w:p>
    <w:p w14:paraId="3D64704C">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（1）与采购人存在利害关系且可能影响采购公正性；</w:t>
      </w:r>
    </w:p>
    <w:p w14:paraId="1DC3968C">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（2）与本采购项目的其他</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为同一个单位负责人；</w:t>
      </w:r>
    </w:p>
    <w:p w14:paraId="3D9041A1">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（3）与本采购项目的其他</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存在直接控股、管理关系；</w:t>
      </w:r>
    </w:p>
    <w:p w14:paraId="788E2B43">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（4）为本采购项目提供整体设计、规范编制或者项目管理、监理、检测等服务；</w:t>
      </w:r>
    </w:p>
    <w:p w14:paraId="3C5CC977">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（5）为本采购项目的采购代理机构或与采购代理机构同为一个法定代表人；</w:t>
      </w:r>
    </w:p>
    <w:p w14:paraId="1B49EFB0">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（6）因违法经营受到刑事处罚或者责令停产停业、吊销许可证或者执照、较大数额罚款等行政处罚；</w:t>
      </w:r>
    </w:p>
    <w:p w14:paraId="342524C6">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（7）进入清算程序，或被宣告破产，或其他丧失履约能力的情形；</w:t>
      </w:r>
    </w:p>
    <w:p w14:paraId="4132D4D2">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（8）被“信用中国”网站（www.creditchina.gov.cn）列入失信被执行人、重大税收违法案件当事人名单；</w:t>
      </w:r>
    </w:p>
    <w:p w14:paraId="4D1316EF">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）被国家税务总局网站（www.chinatax.gov.cn/）列入——重大</w:t>
      </w:r>
      <w:r>
        <w:rPr>
          <w:rFonts w:hint="eastAsia" w:ascii="宋体" w:hAnsi="宋体" w:eastAsia="宋体" w:cs="宋体"/>
          <w:color w:val="000000"/>
          <w:kern w:val="2"/>
          <w:sz w:val="24"/>
          <w:szCs w:val="24"/>
          <w:highlight w:val="none"/>
          <w:lang w:eastAsia="zh-CN"/>
        </w:rPr>
        <w:t>违法</w:t>
      </w:r>
      <w:r>
        <w:rPr>
          <w:rFonts w:hint="eastAsia" w:ascii="宋体" w:hAnsi="宋体" w:eastAsia="宋体" w:cs="宋体"/>
          <w:color w:val="000000"/>
          <w:kern w:val="2"/>
          <w:sz w:val="24"/>
          <w:szCs w:val="24"/>
          <w:highlight w:val="none"/>
        </w:rPr>
        <w:t>案件“重大税收违法失信主体”的</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；（须在投标文件中附查询截图,查询截图应清晰并显示该网页网址，查询时间为</w:t>
      </w:r>
      <w:r>
        <w:rPr>
          <w:rFonts w:hint="eastAsia" w:ascii="宋体" w:hAnsi="宋体" w:eastAsia="宋体" w:cs="宋体"/>
          <w:color w:val="000000"/>
          <w:kern w:val="2"/>
          <w:sz w:val="24"/>
          <w:szCs w:val="24"/>
          <w:highlight w:val="none"/>
          <w:lang w:eastAsia="zh-CN"/>
        </w:rPr>
        <w:t>开标前</w:t>
      </w:r>
      <w:r>
        <w:rPr>
          <w:rFonts w:hint="eastAsia" w:ascii="宋体" w:hAnsi="宋体" w:eastAsia="宋体" w:cs="宋体"/>
          <w:color w:val="000000"/>
          <w:kern w:val="2"/>
          <w:sz w:val="24"/>
          <w:szCs w:val="24"/>
          <w:highlight w:val="none"/>
          <w:lang w:val="en-US" w:eastAsia="zh-CN"/>
        </w:rPr>
        <w:t>3日内</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未按要求提供的投标文件无效</w:t>
      </w:r>
      <w:r>
        <w:rPr>
          <w:rFonts w:hint="eastAsia" w:ascii="宋体" w:hAnsi="宋体" w:eastAsia="宋体" w:cs="宋体"/>
          <w:color w:val="000000"/>
          <w:kern w:val="2"/>
          <w:sz w:val="24"/>
          <w:szCs w:val="24"/>
          <w:highlight w:val="none"/>
          <w:lang w:eastAsia="zh-CN"/>
        </w:rPr>
        <w:t>；</w:t>
      </w:r>
    </w:p>
    <w:p w14:paraId="19A98661">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lang w:val="en-US" w:eastAsia="zh-CN"/>
        </w:rPr>
        <w:t>10</w:t>
      </w:r>
      <w:r>
        <w:rPr>
          <w:rFonts w:hint="eastAsia" w:ascii="宋体" w:hAnsi="宋体" w:eastAsia="宋体" w:cs="宋体"/>
          <w:color w:val="000000"/>
          <w:kern w:val="2"/>
          <w:sz w:val="24"/>
          <w:szCs w:val="24"/>
          <w:highlight w:val="none"/>
        </w:rPr>
        <w:t>）近三年内</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未按要求提供的投标文件无效；  </w:t>
      </w:r>
    </w:p>
    <w:p w14:paraId="511D5A28">
      <w:pPr>
        <w:pageBreakBefore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w:t>
      </w:r>
      <w:r>
        <w:rPr>
          <w:rFonts w:hint="eastAsia" w:ascii="宋体" w:hAnsi="宋体" w:eastAsia="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rPr>
        <w:t>）法律法规或</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须知前附表规定的其他情形。</w:t>
      </w:r>
    </w:p>
    <w:p w14:paraId="6E31A886">
      <w:pPr>
        <w:widowControl/>
        <w:tabs>
          <w:tab w:val="left" w:pos="0"/>
        </w:tabs>
        <w:topLinePunct w:val="0"/>
        <w:autoSpaceDE/>
        <w:autoSpaceDN/>
        <w:spacing w:line="500" w:lineRule="exact"/>
        <w:ind w:firstLine="482"/>
        <w:jc w:val="left"/>
        <w:rPr>
          <w:rFonts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rPr>
        <w:t>1.5 付款方式</w:t>
      </w:r>
    </w:p>
    <w:p w14:paraId="41C9ECA7">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见投标供应商须知前附表。</w:t>
      </w:r>
    </w:p>
    <w:p w14:paraId="7C77D15B">
      <w:pPr>
        <w:widowControl/>
        <w:topLinePunct w:val="0"/>
        <w:autoSpaceDE/>
        <w:autoSpaceDN/>
        <w:spacing w:line="500" w:lineRule="exact"/>
        <w:ind w:left="480" w:leftChars="200" w:firstLine="0" w:firstLineChars="0"/>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1.6费用承担</w:t>
      </w:r>
    </w:p>
    <w:p w14:paraId="385EFA17">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投标供应商准备和参加投标活动发生的费用自理。</w:t>
      </w:r>
    </w:p>
    <w:p w14:paraId="22E4B7A4">
      <w:pPr>
        <w:widowControl/>
        <w:topLinePunct w:val="0"/>
        <w:autoSpaceDE/>
        <w:autoSpaceDN/>
        <w:spacing w:line="500" w:lineRule="exact"/>
        <w:ind w:left="480" w:leftChars="200" w:firstLine="0" w:firstLineChars="0"/>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1.7保密</w:t>
      </w:r>
    </w:p>
    <w:p w14:paraId="1EB23AEA">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参与招标投标活动的各方应对招标文件和投标文件中的商业和技术等秘密保密，违者应对由此造成的后果承担法律责任。</w:t>
      </w:r>
    </w:p>
    <w:p w14:paraId="6B4E01A1">
      <w:pPr>
        <w:widowControl/>
        <w:topLinePunct w:val="0"/>
        <w:autoSpaceDE/>
        <w:autoSpaceDN/>
        <w:spacing w:line="500" w:lineRule="exact"/>
        <w:ind w:left="480" w:leftChars="200" w:firstLine="0" w:firstLineChars="0"/>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1.8语言文字</w:t>
      </w:r>
    </w:p>
    <w:p w14:paraId="02F2DADC">
      <w:pPr>
        <w:widowControl/>
        <w:topLinePunct w:val="0"/>
        <w:autoSpaceDE/>
        <w:autoSpaceDN/>
        <w:spacing w:line="500" w:lineRule="exact"/>
        <w:ind w:left="0" w:leftChars="0" w:firstLine="240" w:firstLineChars="10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除专用术语外，与招标投标有关的语言均使用中文。必要时专用术语应附有中文注释。</w:t>
      </w:r>
    </w:p>
    <w:p w14:paraId="1CC28A52">
      <w:pPr>
        <w:widowControl/>
        <w:topLinePunct w:val="0"/>
        <w:autoSpaceDE/>
        <w:autoSpaceDN/>
        <w:spacing w:line="500" w:lineRule="exact"/>
        <w:ind w:left="480" w:leftChars="200" w:firstLine="0" w:firstLineChars="0"/>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1.9计量单位</w:t>
      </w:r>
    </w:p>
    <w:p w14:paraId="71C54C20">
      <w:pPr>
        <w:widowControl/>
        <w:topLinePunct w:val="0"/>
        <w:autoSpaceDE/>
        <w:autoSpaceDN/>
        <w:spacing w:line="500" w:lineRule="exact"/>
        <w:ind w:firstLine="48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所有计量均采用中华人民共和国法定计量单位。</w:t>
      </w:r>
    </w:p>
    <w:p w14:paraId="1BE649B7">
      <w:pPr>
        <w:widowControl/>
        <w:topLinePunct w:val="0"/>
        <w:autoSpaceDE/>
        <w:autoSpaceDN/>
        <w:spacing w:line="500" w:lineRule="exact"/>
        <w:ind w:firstLine="480"/>
        <w:jc w:val="left"/>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 xml:space="preserve">1.10 </w:t>
      </w:r>
      <w:r>
        <w:rPr>
          <w:rFonts w:hint="eastAsia" w:ascii="宋体" w:hAnsi="宋体" w:eastAsia="宋体" w:cs="宋体"/>
          <w:b/>
          <w:bCs/>
          <w:color w:val="auto"/>
          <w:kern w:val="2"/>
          <w:sz w:val="24"/>
          <w:szCs w:val="24"/>
          <w:lang w:eastAsia="zh-CN"/>
        </w:rPr>
        <w:t>现场踏勘</w:t>
      </w:r>
      <w:bookmarkStart w:id="184" w:name="_Toc12562"/>
      <w:bookmarkStart w:id="185" w:name="_Toc5765"/>
      <w:bookmarkStart w:id="186" w:name="_Toc20185"/>
      <w:bookmarkStart w:id="187" w:name="_Toc32757"/>
      <w:bookmarkStart w:id="188" w:name="_Toc455080119"/>
      <w:bookmarkStart w:id="189" w:name="_Toc490667838"/>
      <w:bookmarkStart w:id="190" w:name="_Toc31725"/>
      <w:bookmarkStart w:id="191" w:name="_Toc152042317"/>
      <w:bookmarkStart w:id="192" w:name="_Toc24262"/>
      <w:bookmarkStart w:id="193" w:name="_Toc25208"/>
      <w:bookmarkStart w:id="194" w:name="_Toc466298102"/>
      <w:bookmarkStart w:id="195" w:name="_Toc152045541"/>
      <w:bookmarkStart w:id="196" w:name="_Toc144974509"/>
      <w:bookmarkStart w:id="197" w:name="_Toc23635"/>
      <w:bookmarkStart w:id="198" w:name="_Toc318450685"/>
      <w:bookmarkStart w:id="199" w:name="_Toc9182"/>
      <w:bookmarkStart w:id="200" w:name="_Toc11744"/>
      <w:bookmarkStart w:id="201" w:name="_Toc23678"/>
      <w:bookmarkStart w:id="202" w:name="_Toc455867779"/>
      <w:bookmarkStart w:id="203" w:name="_Toc3853"/>
    </w:p>
    <w:p w14:paraId="238B519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宋体" w:hAnsi="宋体" w:eastAsia="宋体" w:cs="宋体"/>
          <w:b w:val="0"/>
          <w:bCs w:val="0"/>
          <w:color w:val="auto"/>
          <w:kern w:val="2"/>
          <w:sz w:val="24"/>
          <w:szCs w:val="24"/>
          <w:lang w:val="en-US" w:eastAsia="zh-CN" w:bidi="ar-SA"/>
        </w:rPr>
      </w:pPr>
      <w:bookmarkStart w:id="204" w:name="_Toc6855"/>
      <w:r>
        <w:rPr>
          <w:rFonts w:hint="eastAsia" w:ascii="宋体" w:hAnsi="宋体" w:eastAsia="宋体" w:cs="宋体"/>
          <w:b w:val="0"/>
          <w:bCs w:val="0"/>
          <w:color w:val="auto"/>
          <w:kern w:val="2"/>
          <w:sz w:val="24"/>
          <w:szCs w:val="24"/>
          <w:lang w:val="en-US" w:eastAsia="zh-CN" w:bidi="ar-SA"/>
        </w:rPr>
        <w:t>1.10.1投标人须知前附表规定组织踏勘现场的，采购人按投标人须知前附表规定的时间、地点组织投标人踏勘项目现场。投标人如不参加或未按时参加，其风险由投标人自行承担，采购人不承担任何责任。</w:t>
      </w:r>
      <w:bookmarkEnd w:id="204"/>
      <w:r>
        <w:rPr>
          <w:rFonts w:hint="eastAsia" w:ascii="宋体" w:hAnsi="宋体" w:eastAsia="宋体" w:cs="宋体"/>
          <w:b w:val="0"/>
          <w:bCs w:val="0"/>
          <w:color w:val="auto"/>
          <w:kern w:val="2"/>
          <w:sz w:val="24"/>
          <w:szCs w:val="24"/>
          <w:lang w:val="en-US" w:eastAsia="zh-CN" w:bidi="ar-SA"/>
        </w:rPr>
        <w:t xml:space="preserve"> </w:t>
      </w:r>
    </w:p>
    <w:p w14:paraId="5F29BD2F">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宋体" w:hAnsi="宋体" w:eastAsia="宋体" w:cs="宋体"/>
          <w:b w:val="0"/>
          <w:bCs w:val="0"/>
          <w:color w:val="auto"/>
          <w:kern w:val="2"/>
          <w:sz w:val="24"/>
          <w:szCs w:val="24"/>
          <w:lang w:val="en-US" w:eastAsia="zh-CN" w:bidi="ar-SA"/>
        </w:rPr>
      </w:pPr>
      <w:bookmarkStart w:id="205" w:name="_Toc10294"/>
      <w:r>
        <w:rPr>
          <w:rFonts w:hint="eastAsia" w:ascii="宋体" w:hAnsi="宋体" w:eastAsia="宋体" w:cs="宋体"/>
          <w:b w:val="0"/>
          <w:bCs w:val="0"/>
          <w:color w:val="auto"/>
          <w:kern w:val="2"/>
          <w:sz w:val="24"/>
          <w:szCs w:val="24"/>
          <w:lang w:val="en-US" w:eastAsia="zh-CN" w:bidi="ar-SA"/>
        </w:rPr>
        <w:t>1.10.2参加现场勘踏所发生的费用及一切责任由投标人自行承担。</w:t>
      </w:r>
      <w:bookmarkEnd w:id="205"/>
    </w:p>
    <w:p w14:paraId="0E485A5D">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宋体" w:hAnsi="宋体" w:eastAsia="宋体" w:cs="宋体"/>
          <w:b w:val="0"/>
          <w:bCs w:val="0"/>
          <w:color w:val="auto"/>
          <w:kern w:val="2"/>
          <w:sz w:val="24"/>
          <w:szCs w:val="24"/>
          <w:lang w:val="en-US" w:eastAsia="zh-CN" w:bidi="ar-SA"/>
        </w:rPr>
      </w:pPr>
      <w:bookmarkStart w:id="206" w:name="_Toc31719"/>
      <w:r>
        <w:rPr>
          <w:rFonts w:hint="eastAsia" w:ascii="宋体" w:hAnsi="宋体" w:eastAsia="宋体" w:cs="宋体"/>
          <w:b w:val="0"/>
          <w:bCs w:val="0"/>
          <w:color w:val="auto"/>
          <w:kern w:val="2"/>
          <w:sz w:val="24"/>
          <w:szCs w:val="24"/>
          <w:lang w:val="en-US" w:eastAsia="zh-CN" w:bidi="ar-SA"/>
        </w:rPr>
        <w:t>1.10.3除采购人的原因外，投标人自行负责在踏勘现场中所发生的人员伤亡和财产损失。</w:t>
      </w:r>
      <w:bookmarkEnd w:id="206"/>
    </w:p>
    <w:p w14:paraId="0CDB74F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宋体" w:hAnsi="宋体" w:eastAsia="宋体" w:cs="宋体"/>
          <w:b/>
          <w:bCs/>
          <w:color w:val="auto"/>
          <w:kern w:val="2"/>
          <w:sz w:val="24"/>
          <w:szCs w:val="24"/>
          <w:lang w:val="en-US" w:eastAsia="zh-CN" w:bidi="ar-SA"/>
        </w:rPr>
      </w:pPr>
      <w:bookmarkStart w:id="207" w:name="_Toc31367"/>
      <w:r>
        <w:rPr>
          <w:rFonts w:hint="eastAsia" w:ascii="宋体" w:hAnsi="宋体" w:eastAsia="宋体" w:cs="宋体"/>
          <w:b/>
          <w:bCs/>
          <w:color w:val="auto"/>
          <w:kern w:val="2"/>
          <w:sz w:val="24"/>
          <w:szCs w:val="24"/>
          <w:lang w:val="en-US" w:eastAsia="zh-CN" w:bidi="ar-SA"/>
        </w:rPr>
        <w:t>1.11分包</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7"/>
    </w:p>
    <w:p w14:paraId="00BEB2F9">
      <w:pPr>
        <w:pageBreakBefore w:val="0"/>
        <w:kinsoku/>
        <w:wordWrap/>
        <w:overflowPunct/>
        <w:topLinePunct w:val="0"/>
        <w:autoSpaceDE/>
        <w:autoSpaceDN/>
        <w:bidi w:val="0"/>
        <w:snapToGrid/>
        <w:spacing w:line="500" w:lineRule="exact"/>
        <w:ind w:firstLine="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1.11.1</w:t>
      </w:r>
      <w:r>
        <w:rPr>
          <w:rFonts w:hint="eastAsia" w:ascii="宋体" w:hAnsi="宋体" w:eastAsia="宋体" w:cs="宋体"/>
          <w:color w:val="auto"/>
          <w:kern w:val="2"/>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pageBreakBefore w:val="0"/>
        <w:kinsoku/>
        <w:wordWrap/>
        <w:overflowPunct/>
        <w:topLinePunct w:val="0"/>
        <w:autoSpaceDE/>
        <w:autoSpaceDN/>
        <w:bidi w:val="0"/>
        <w:snapToGrid/>
        <w:spacing w:line="500" w:lineRule="exact"/>
        <w:ind w:firstLine="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1.11.2中标人不得向他人转让中标项目，接受分包的人不得再次分包。中标人应当就分包项目向招标人负责，接受分包的人就分包项目承担连带责任。</w:t>
      </w:r>
    </w:p>
    <w:p w14:paraId="3B77346F">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宋体" w:hAnsi="宋体" w:eastAsia="宋体" w:cs="宋体"/>
          <w:b/>
          <w:bCs/>
          <w:color w:val="auto"/>
          <w:kern w:val="2"/>
          <w:sz w:val="24"/>
          <w:szCs w:val="24"/>
          <w:lang w:val="en-US" w:eastAsia="zh-CN" w:bidi="ar-SA"/>
        </w:rPr>
      </w:pPr>
      <w:bookmarkStart w:id="208" w:name="_Toc2180"/>
      <w:bookmarkStart w:id="209" w:name="_Toc144974510"/>
      <w:bookmarkStart w:id="210" w:name="_Toc152045542"/>
      <w:bookmarkStart w:id="211" w:name="_Toc152042318"/>
      <w:r>
        <w:rPr>
          <w:rFonts w:hint="eastAsia" w:ascii="宋体" w:hAnsi="宋体" w:eastAsia="宋体" w:cs="宋体"/>
          <w:b/>
          <w:bCs/>
          <w:color w:val="auto"/>
          <w:kern w:val="2"/>
          <w:sz w:val="24"/>
          <w:szCs w:val="24"/>
          <w:lang w:val="en-US" w:eastAsia="zh-CN" w:bidi="ar-SA"/>
        </w:rPr>
        <w:t>1.12偏离</w:t>
      </w:r>
      <w:bookmarkEnd w:id="208"/>
    </w:p>
    <w:p w14:paraId="75183219">
      <w:pPr>
        <w:keepNext/>
        <w:keepLines/>
        <w:pageBreakBefore w:val="0"/>
        <w:widowControl w:val="0"/>
        <w:numPr>
          <w:ilvl w:val="2"/>
          <w:numId w:val="0"/>
        </w:numPr>
        <w:kinsoku/>
        <w:wordWrap/>
        <w:overflowPunct/>
        <w:topLinePunct w:val="0"/>
        <w:bidi w:val="0"/>
        <w:snapToGrid/>
        <w:spacing w:before="0" w:beforeLines="0" w:after="0" w:afterLines="0" w:line="500" w:lineRule="exact"/>
        <w:ind w:left="0" w:leftChars="0" w:firstLine="420" w:firstLineChars="175"/>
        <w:jc w:val="left"/>
        <w:textAlignment w:val="auto"/>
        <w:outlineLvl w:val="0"/>
        <w:rPr>
          <w:rFonts w:hint="default" w:ascii="宋体" w:hAnsi="宋体" w:eastAsia="宋体" w:cs="宋体"/>
          <w:b w:val="0"/>
          <w:bCs w:val="0"/>
          <w:color w:val="auto"/>
          <w:kern w:val="2"/>
          <w:sz w:val="24"/>
          <w:szCs w:val="24"/>
          <w:lang w:val="en-US" w:eastAsia="zh-CN" w:bidi="ar-SA"/>
        </w:rPr>
      </w:pPr>
      <w:bookmarkStart w:id="212" w:name="_Toc7204"/>
      <w:r>
        <w:rPr>
          <w:rFonts w:hint="eastAsia" w:ascii="宋体" w:hAnsi="宋体" w:eastAsia="宋体" w:cs="宋体"/>
          <w:b w:val="0"/>
          <w:bCs w:val="0"/>
          <w:color w:val="auto"/>
          <w:kern w:val="2"/>
          <w:sz w:val="24"/>
          <w:szCs w:val="24"/>
          <w:lang w:val="en-US" w:eastAsia="zh-CN" w:bidi="ar-SA"/>
        </w:rPr>
        <w:t>1.12.1投标文件应当对招标文件的实质性要求和条件作出满足性或更有利于招标人的响应，否则，投标人的投标将被否决。实质性要求和条件见投标人须知前附表。</w:t>
      </w:r>
      <w:bookmarkEnd w:id="212"/>
    </w:p>
    <w:p w14:paraId="31BC5838">
      <w:pPr>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213" w:name="_Toc22249"/>
      <w:r>
        <w:rPr>
          <w:rFonts w:hint="eastAsia" w:ascii="宋体" w:hAnsi="宋体" w:eastAsia="宋体" w:cs="宋体"/>
          <w:b w:val="0"/>
          <w:bCs w:val="0"/>
          <w:color w:val="auto"/>
          <w:kern w:val="2"/>
          <w:sz w:val="24"/>
          <w:szCs w:val="24"/>
          <w:lang w:val="en-US" w:eastAsia="zh-CN" w:bidi="ar-SA"/>
        </w:rPr>
        <w:t>1.12.2投标文件对招标文件的全部偏离，均应在投标文件的商务和技术偏离表中列明，除列明的内容外，视为投标人响应招标文件的全部要求。</w:t>
      </w:r>
      <w:bookmarkEnd w:id="213"/>
    </w:p>
    <w:bookmarkEnd w:id="209"/>
    <w:bookmarkEnd w:id="210"/>
    <w:bookmarkEnd w:id="211"/>
    <w:p w14:paraId="1A66AC0D">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14" w:name="_Toc25771"/>
      <w:bookmarkStart w:id="215" w:name="_Toc9484"/>
      <w:r>
        <w:rPr>
          <w:rFonts w:hint="eastAsia" w:ascii="宋体" w:hAnsi="宋体" w:eastAsia="宋体" w:cs="宋体"/>
          <w:b/>
          <w:color w:val="000000"/>
          <w:kern w:val="2"/>
          <w:sz w:val="24"/>
          <w:szCs w:val="24"/>
          <w:lang w:val="en-US" w:eastAsia="zh-CN" w:bidi="ar-SA"/>
        </w:rPr>
        <w:t>2. 招标文件</w:t>
      </w:r>
      <w:bookmarkEnd w:id="214"/>
      <w:bookmarkEnd w:id="215"/>
    </w:p>
    <w:p w14:paraId="159DAFA8">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2.1 招标文件的组成</w:t>
      </w:r>
    </w:p>
    <w:p w14:paraId="13C41375">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本招标文件包括：</w:t>
      </w:r>
    </w:p>
    <w:p w14:paraId="6E5BF857">
      <w:pPr>
        <w:widowControl/>
        <w:tabs>
          <w:tab w:val="left" w:pos="525"/>
        </w:tabs>
        <w:topLinePunct w:val="0"/>
        <w:autoSpaceDE/>
        <w:autoSpaceDN/>
        <w:spacing w:line="500" w:lineRule="exact"/>
        <w:ind w:left="480" w:leftChars="200" w:firstLine="0" w:firstLineChars="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（1）招标公告；</w:t>
      </w:r>
    </w:p>
    <w:p w14:paraId="69C8F028">
      <w:pPr>
        <w:widowControl/>
        <w:tabs>
          <w:tab w:val="left" w:pos="525"/>
        </w:tabs>
        <w:topLinePunct w:val="0"/>
        <w:autoSpaceDE/>
        <w:autoSpaceDN/>
        <w:spacing w:line="500" w:lineRule="exact"/>
        <w:ind w:left="480" w:leftChars="200" w:firstLine="0" w:firstLineChars="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（2）投标供应商须知；</w:t>
      </w:r>
    </w:p>
    <w:p w14:paraId="54E2C087">
      <w:pPr>
        <w:widowControl/>
        <w:tabs>
          <w:tab w:val="left" w:pos="525"/>
        </w:tabs>
        <w:topLinePunct w:val="0"/>
        <w:autoSpaceDE/>
        <w:autoSpaceDN/>
        <w:spacing w:line="500" w:lineRule="exact"/>
        <w:ind w:left="480" w:leftChars="200" w:firstLine="0" w:firstLineChars="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（3）评标办法；</w:t>
      </w:r>
    </w:p>
    <w:p w14:paraId="3321F260">
      <w:pPr>
        <w:widowControl/>
        <w:tabs>
          <w:tab w:val="left" w:pos="525"/>
        </w:tabs>
        <w:topLinePunct w:val="0"/>
        <w:autoSpaceDE/>
        <w:autoSpaceDN/>
        <w:spacing w:line="500" w:lineRule="exact"/>
        <w:ind w:left="480" w:leftChars="200" w:firstLine="0" w:firstLineChars="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（4）合同主要条款及格式；</w:t>
      </w:r>
    </w:p>
    <w:p w14:paraId="5C01B7A0">
      <w:pPr>
        <w:widowControl/>
        <w:tabs>
          <w:tab w:val="left" w:pos="525"/>
        </w:tabs>
        <w:topLinePunct w:val="0"/>
        <w:autoSpaceDE/>
        <w:autoSpaceDN/>
        <w:spacing w:line="500" w:lineRule="exact"/>
        <w:ind w:left="480" w:leftChars="200" w:firstLine="0" w:firstLineChars="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（5）采购需求；</w:t>
      </w:r>
    </w:p>
    <w:p w14:paraId="125BC084">
      <w:pPr>
        <w:widowControl/>
        <w:tabs>
          <w:tab w:val="left" w:pos="525"/>
        </w:tabs>
        <w:topLinePunct w:val="0"/>
        <w:autoSpaceDE/>
        <w:autoSpaceDN/>
        <w:spacing w:line="500" w:lineRule="exact"/>
        <w:ind w:left="480" w:leftChars="200" w:firstLine="0" w:firstLineChars="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（6）投标文件格式；</w:t>
      </w:r>
    </w:p>
    <w:p w14:paraId="00C6DC8F">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根据本章第 2.2.1款和第 2.2.2 款对招标文件所做的澄清、修改，构成招标文件的组成部分。</w:t>
      </w:r>
    </w:p>
    <w:p w14:paraId="11E4F367">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2.2  招标文件的澄清</w:t>
      </w:r>
    </w:p>
    <w:p w14:paraId="627C2294">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356735AF">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6035FB6A">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2.2.3 投标供应商应在投标文件递交截止时间前及时查看澄清内容，因投标供应商未及时查看而造成的后果自负。</w:t>
      </w:r>
    </w:p>
    <w:p w14:paraId="157A24AA">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2.2.4 除非采购人认为确有必要答复，否则，采购人有权拒绝回复投标供应商在本章第2.2.1项规定的时间后的任何澄清要求。</w:t>
      </w:r>
    </w:p>
    <w:p w14:paraId="1E77309E">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2.3  招标文件的修改</w:t>
      </w:r>
    </w:p>
    <w:p w14:paraId="617E93A5">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79799205">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2.3.2当招标文件的澄清、修改、补充等在同一内容的表述上不一致时，以最后在信阳市公共资源交易系统发出的文件为准。</w:t>
      </w:r>
    </w:p>
    <w:p w14:paraId="75A222DE">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2.3.3投标供应商应在投标文件递交截止时间前及时查看修改内容，因投标供应商未及时查看而造成的后果自负。</w:t>
      </w:r>
    </w:p>
    <w:p w14:paraId="173299C0">
      <w:pPr>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14:paraId="7AC90B23">
      <w:pPr>
        <w:keepNext/>
        <w:keepLines/>
        <w:widowControl w:val="0"/>
        <w:spacing w:after="0" w:afterLines="0" w:line="500" w:lineRule="exact"/>
        <w:ind w:firstLine="3614" w:firstLineChars="1500"/>
        <w:jc w:val="both"/>
        <w:outlineLvl w:val="1"/>
        <w:rPr>
          <w:rFonts w:ascii="宋体" w:hAnsi="宋体" w:eastAsia="宋体" w:cs="宋体"/>
          <w:b/>
          <w:color w:val="000000"/>
          <w:kern w:val="2"/>
          <w:sz w:val="24"/>
          <w:szCs w:val="24"/>
          <w:lang w:val="en-US" w:eastAsia="zh-CN" w:bidi="ar-SA"/>
        </w:rPr>
      </w:pPr>
      <w:bookmarkStart w:id="216" w:name="_Toc12812"/>
      <w:bookmarkStart w:id="217" w:name="_Toc25206"/>
      <w:r>
        <w:rPr>
          <w:rFonts w:hint="eastAsia" w:ascii="宋体" w:hAnsi="宋体" w:eastAsia="宋体" w:cs="宋体"/>
          <w:b/>
          <w:color w:val="000000"/>
          <w:kern w:val="2"/>
          <w:sz w:val="24"/>
          <w:szCs w:val="24"/>
          <w:lang w:val="en-US" w:eastAsia="zh-CN" w:bidi="ar-SA"/>
        </w:rPr>
        <w:t>3. 投标文件</w:t>
      </w:r>
      <w:bookmarkEnd w:id="216"/>
      <w:bookmarkEnd w:id="217"/>
    </w:p>
    <w:p w14:paraId="109650B2">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3.1投标文件的组成</w:t>
      </w:r>
    </w:p>
    <w:p w14:paraId="40F6A64D">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投标文件应包括下列内容</w:t>
      </w:r>
      <w:r>
        <w:rPr>
          <w:rFonts w:hint="eastAsia" w:ascii="宋体" w:hAnsi="宋体" w:eastAsia="宋体" w:cs="宋体"/>
          <w:b/>
          <w:bCs/>
          <w:color w:val="000000"/>
          <w:kern w:val="2"/>
          <w:sz w:val="24"/>
          <w:szCs w:val="24"/>
        </w:rPr>
        <w:t>：详见第六章“投标文件格式”</w:t>
      </w:r>
    </w:p>
    <w:p w14:paraId="7EB35AC9">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3.2 投标报价</w:t>
      </w:r>
    </w:p>
    <w:p w14:paraId="07B275DE">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3.2.1投标供应商应按招标文件、招标文件澄清（答疑）纪要、招标文件修改补充通知及相关技术要求进行报价。</w:t>
      </w:r>
    </w:p>
    <w:p w14:paraId="65BB03EE">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3.2.2本项目设采购预算价（见投标供应商须知前附表），投标供应商的报价不得超过采购人发布的采购预算价，否则其投标做无效投标处理。</w:t>
      </w:r>
    </w:p>
    <w:p w14:paraId="281698CA">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3.2.3本项目的投标总报价以3.2.1条为依据由投标供应商自主报价，即投标供应商根据招标项目的具体内容、现场情况、技术要求等自主报价，投标供应商的报价不得低于企业成本。</w:t>
      </w:r>
    </w:p>
    <w:p w14:paraId="48903F37">
      <w:pPr>
        <w:topLinePunct w:val="0"/>
        <w:autoSpaceDE/>
        <w:autoSpaceDN/>
        <w:spacing w:line="500" w:lineRule="exact"/>
        <w:ind w:firstLine="480"/>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rPr>
        <w:t>3.2.4投标供应商的投标总报价应包括</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完成本招标项目的所有服务及后续服务的全部费用</w:t>
      </w:r>
      <w:r>
        <w:rPr>
          <w:rFonts w:hint="eastAsia" w:ascii="宋体" w:hAnsi="宋体" w:eastAsia="宋体" w:cs="宋体"/>
          <w:color w:val="000000"/>
          <w:kern w:val="2"/>
          <w:sz w:val="24"/>
          <w:szCs w:val="24"/>
          <w:highlight w:val="none"/>
          <w:lang w:eastAsia="zh-CN"/>
        </w:rPr>
        <w:t>。</w:t>
      </w:r>
    </w:p>
    <w:p w14:paraId="3EF1E6AB">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0EE8EF24">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3.2.6投标供应商负责国外生产的货物的进口手续办理（如有的话）。用外汇购入某些投标货物，需折合人民币计入总报价中；</w:t>
      </w:r>
    </w:p>
    <w:p w14:paraId="0B8A1082">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3.2.7投标总报价是评标的重要依据，但不是唯一依据，最低报价不是中标的决定因素；</w:t>
      </w:r>
    </w:p>
    <w:p w14:paraId="71B777D8">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3.2.8全部报价均应以人民币为计量币种，并以人民币进行结算。</w:t>
      </w:r>
    </w:p>
    <w:p w14:paraId="3628B26F">
      <w:pPr>
        <w:topLinePunct w:val="0"/>
        <w:autoSpaceDE/>
        <w:autoSpaceDN/>
        <w:spacing w:line="500" w:lineRule="exact"/>
        <w:ind w:firstLine="482"/>
        <w:rPr>
          <w:rFonts w:ascii="宋体" w:hAnsi="宋体" w:eastAsia="宋体" w:cs="宋体"/>
          <w:b/>
          <w:bCs/>
          <w:kern w:val="2"/>
          <w:sz w:val="24"/>
          <w:szCs w:val="24"/>
          <w:lang w:val="zh-CN"/>
        </w:rPr>
      </w:pPr>
      <w:r>
        <w:rPr>
          <w:rFonts w:hint="eastAsia" w:ascii="宋体" w:hAnsi="宋体" w:eastAsia="宋体" w:cs="宋体"/>
          <w:b/>
          <w:bCs/>
          <w:kern w:val="2"/>
          <w:sz w:val="24"/>
          <w:szCs w:val="24"/>
        </w:rPr>
        <w:t xml:space="preserve">3.3 </w:t>
      </w:r>
      <w:r>
        <w:rPr>
          <w:rFonts w:hint="eastAsia" w:ascii="宋体" w:hAnsi="宋体" w:eastAsia="宋体" w:cs="宋体"/>
          <w:b/>
          <w:bCs/>
          <w:kern w:val="2"/>
          <w:sz w:val="24"/>
          <w:szCs w:val="24"/>
          <w:lang w:val="zh-CN"/>
        </w:rPr>
        <w:t>小型微型企业认定及评标价格评审（非专门面向中小企业适用）</w:t>
      </w:r>
    </w:p>
    <w:tbl>
      <w:tblPr>
        <w:tblStyle w:val="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14:paraId="0127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14:paraId="0FE2EC1A">
            <w:pPr>
              <w:topLinePunct w:val="0"/>
              <w:autoSpaceDE/>
              <w:autoSpaceDN/>
              <w:spacing w:line="500" w:lineRule="exact"/>
              <w:ind w:firstLine="480"/>
              <w:rPr>
                <w:rFonts w:ascii="宋体" w:hAnsi="宋体" w:eastAsia="宋体" w:cs="宋体"/>
                <w:kern w:val="2"/>
                <w:sz w:val="24"/>
                <w:szCs w:val="24"/>
                <w:lang w:val="zh-CN"/>
              </w:rPr>
            </w:pPr>
            <w:r>
              <w:rPr>
                <w:rFonts w:hint="eastAsia" w:ascii="宋体" w:hAnsi="宋体" w:eastAsia="宋体" w:cs="宋体"/>
                <w:kern w:val="2"/>
                <w:sz w:val="24"/>
                <w:szCs w:val="24"/>
                <w:lang w:val="zh-CN"/>
              </w:rPr>
              <w:t>内容</w:t>
            </w:r>
          </w:p>
        </w:tc>
        <w:tc>
          <w:tcPr>
            <w:tcW w:w="1576" w:type="dxa"/>
            <w:vAlign w:val="center"/>
          </w:tcPr>
          <w:p w14:paraId="73EB9FD2">
            <w:pPr>
              <w:topLinePunct w:val="0"/>
              <w:autoSpaceDE/>
              <w:autoSpaceDN/>
              <w:spacing w:line="500" w:lineRule="exact"/>
              <w:ind w:firstLine="0" w:firstLineChars="0"/>
              <w:jc w:val="center"/>
              <w:rPr>
                <w:rFonts w:ascii="宋体" w:hAnsi="宋体" w:eastAsia="宋体" w:cs="宋体"/>
                <w:kern w:val="2"/>
                <w:sz w:val="24"/>
                <w:szCs w:val="24"/>
                <w:lang w:val="zh-CN"/>
              </w:rPr>
            </w:pPr>
            <w:r>
              <w:rPr>
                <w:rFonts w:hint="eastAsia" w:ascii="宋体" w:hAnsi="宋体" w:eastAsia="宋体" w:cs="宋体"/>
                <w:kern w:val="2"/>
                <w:sz w:val="24"/>
                <w:szCs w:val="24"/>
                <w:lang w:val="zh-CN"/>
              </w:rPr>
              <w:t>大型企业</w:t>
            </w:r>
          </w:p>
        </w:tc>
        <w:tc>
          <w:tcPr>
            <w:tcW w:w="1506" w:type="dxa"/>
            <w:vAlign w:val="center"/>
          </w:tcPr>
          <w:p w14:paraId="36DA9FDA">
            <w:pPr>
              <w:topLinePunct w:val="0"/>
              <w:autoSpaceDE/>
              <w:autoSpaceDN/>
              <w:spacing w:line="500" w:lineRule="exact"/>
              <w:ind w:firstLine="0" w:firstLineChars="0"/>
              <w:jc w:val="center"/>
              <w:rPr>
                <w:rFonts w:ascii="宋体" w:hAnsi="宋体" w:eastAsia="宋体" w:cs="宋体"/>
                <w:kern w:val="2"/>
                <w:sz w:val="24"/>
                <w:szCs w:val="24"/>
                <w:lang w:val="zh-CN"/>
              </w:rPr>
            </w:pPr>
            <w:r>
              <w:rPr>
                <w:rFonts w:hint="eastAsia" w:ascii="宋体" w:hAnsi="宋体" w:eastAsia="宋体" w:cs="宋体"/>
                <w:kern w:val="2"/>
                <w:sz w:val="24"/>
                <w:szCs w:val="24"/>
                <w:lang w:val="zh-CN"/>
              </w:rPr>
              <w:t>中型企业</w:t>
            </w:r>
          </w:p>
        </w:tc>
        <w:tc>
          <w:tcPr>
            <w:tcW w:w="2295" w:type="dxa"/>
            <w:vAlign w:val="center"/>
          </w:tcPr>
          <w:p w14:paraId="6DED07DD">
            <w:pPr>
              <w:topLinePunct w:val="0"/>
              <w:autoSpaceDE/>
              <w:autoSpaceDN/>
              <w:spacing w:line="500" w:lineRule="exact"/>
              <w:ind w:firstLine="480"/>
              <w:jc w:val="center"/>
              <w:rPr>
                <w:rFonts w:ascii="宋体" w:hAnsi="宋体" w:eastAsia="宋体" w:cs="宋体"/>
                <w:kern w:val="2"/>
                <w:sz w:val="24"/>
                <w:szCs w:val="24"/>
                <w:lang w:val="zh-CN"/>
              </w:rPr>
            </w:pPr>
            <w:r>
              <w:rPr>
                <w:rFonts w:hint="eastAsia" w:ascii="宋体" w:hAnsi="宋体" w:eastAsia="宋体" w:cs="宋体"/>
                <w:kern w:val="2"/>
                <w:sz w:val="24"/>
                <w:szCs w:val="24"/>
                <w:lang w:val="zh-CN"/>
              </w:rPr>
              <w:t>小型企业</w:t>
            </w:r>
          </w:p>
        </w:tc>
        <w:tc>
          <w:tcPr>
            <w:tcW w:w="2114" w:type="dxa"/>
            <w:vAlign w:val="center"/>
          </w:tcPr>
          <w:p w14:paraId="1F296114">
            <w:pPr>
              <w:topLinePunct w:val="0"/>
              <w:autoSpaceDE/>
              <w:autoSpaceDN/>
              <w:spacing w:line="500" w:lineRule="exact"/>
              <w:ind w:firstLine="480"/>
              <w:rPr>
                <w:rFonts w:ascii="宋体" w:hAnsi="宋体" w:eastAsia="宋体" w:cs="宋体"/>
                <w:kern w:val="2"/>
                <w:sz w:val="24"/>
                <w:szCs w:val="24"/>
                <w:lang w:val="zh-CN"/>
              </w:rPr>
            </w:pPr>
            <w:r>
              <w:rPr>
                <w:rFonts w:hint="eastAsia" w:ascii="宋体" w:hAnsi="宋体" w:eastAsia="宋体" w:cs="宋体"/>
                <w:kern w:val="2"/>
                <w:sz w:val="24"/>
                <w:szCs w:val="24"/>
                <w:lang w:val="zh-CN"/>
              </w:rPr>
              <w:t>微型企业</w:t>
            </w:r>
          </w:p>
        </w:tc>
      </w:tr>
      <w:tr w14:paraId="1B8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14:paraId="4A154E4E">
            <w:pPr>
              <w:topLinePunct w:val="0"/>
              <w:autoSpaceDE/>
              <w:autoSpaceDN/>
              <w:spacing w:line="500" w:lineRule="exact"/>
              <w:ind w:firstLine="480"/>
              <w:rPr>
                <w:rFonts w:ascii="宋体" w:hAnsi="宋体" w:eastAsia="宋体" w:cs="宋体"/>
                <w:kern w:val="2"/>
                <w:sz w:val="24"/>
                <w:szCs w:val="24"/>
                <w:lang w:val="zh-CN"/>
              </w:rPr>
            </w:pPr>
            <w:r>
              <w:rPr>
                <w:rFonts w:hint="eastAsia" w:ascii="宋体" w:hAnsi="宋体" w:eastAsia="宋体" w:cs="宋体"/>
                <w:kern w:val="2"/>
                <w:sz w:val="24"/>
                <w:szCs w:val="24"/>
                <w:lang w:val="zh-CN"/>
              </w:rPr>
              <w:t>价格=</w:t>
            </w:r>
          </w:p>
        </w:tc>
        <w:tc>
          <w:tcPr>
            <w:tcW w:w="1576" w:type="dxa"/>
            <w:vAlign w:val="center"/>
          </w:tcPr>
          <w:p w14:paraId="546BF5DC">
            <w:pPr>
              <w:topLinePunct w:val="0"/>
              <w:autoSpaceDE/>
              <w:autoSpaceDN/>
              <w:spacing w:line="500" w:lineRule="exact"/>
              <w:ind w:firstLine="480"/>
              <w:rPr>
                <w:rFonts w:ascii="宋体" w:hAnsi="宋体" w:eastAsia="宋体" w:cs="宋体"/>
                <w:kern w:val="2"/>
                <w:sz w:val="24"/>
                <w:szCs w:val="24"/>
                <w:lang w:val="zh-CN"/>
              </w:rPr>
            </w:pPr>
            <w:r>
              <w:rPr>
                <w:rFonts w:hint="eastAsia" w:ascii="宋体" w:hAnsi="宋体" w:eastAsia="宋体" w:cs="宋体"/>
                <w:kern w:val="2"/>
                <w:sz w:val="24"/>
                <w:szCs w:val="24"/>
                <w:lang w:val="zh-CN"/>
              </w:rPr>
              <w:t>报价</w:t>
            </w:r>
          </w:p>
        </w:tc>
        <w:tc>
          <w:tcPr>
            <w:tcW w:w="1506" w:type="dxa"/>
            <w:vAlign w:val="center"/>
          </w:tcPr>
          <w:p w14:paraId="030129E1">
            <w:pPr>
              <w:topLinePunct w:val="0"/>
              <w:autoSpaceDE/>
              <w:autoSpaceDN/>
              <w:spacing w:line="500" w:lineRule="exact"/>
              <w:ind w:firstLine="480"/>
              <w:rPr>
                <w:rFonts w:ascii="宋体" w:hAnsi="宋体" w:eastAsia="宋体" w:cs="宋体"/>
                <w:kern w:val="2"/>
                <w:sz w:val="24"/>
                <w:szCs w:val="24"/>
                <w:lang w:val="zh-CN"/>
              </w:rPr>
            </w:pPr>
            <w:r>
              <w:rPr>
                <w:rFonts w:hint="eastAsia" w:ascii="宋体" w:hAnsi="宋体" w:eastAsia="宋体" w:cs="宋体"/>
                <w:kern w:val="2"/>
                <w:sz w:val="24"/>
                <w:szCs w:val="24"/>
                <w:lang w:val="zh-CN"/>
              </w:rPr>
              <w:t>报价</w:t>
            </w:r>
          </w:p>
        </w:tc>
        <w:tc>
          <w:tcPr>
            <w:tcW w:w="2295" w:type="dxa"/>
            <w:vAlign w:val="center"/>
          </w:tcPr>
          <w:p w14:paraId="63C66818">
            <w:pPr>
              <w:topLinePunct w:val="0"/>
              <w:autoSpaceDE/>
              <w:autoSpaceDN/>
              <w:spacing w:line="500" w:lineRule="exact"/>
              <w:ind w:firstLine="480"/>
              <w:rPr>
                <w:rFonts w:ascii="宋体" w:hAnsi="宋体" w:eastAsia="宋体" w:cs="宋体"/>
                <w:kern w:val="2"/>
                <w:sz w:val="24"/>
                <w:szCs w:val="24"/>
                <w:lang w:val="zh-CN"/>
              </w:rPr>
            </w:pPr>
            <w:r>
              <w:rPr>
                <w:rFonts w:hint="eastAsia" w:ascii="宋体" w:hAnsi="宋体" w:eastAsia="宋体" w:cs="宋体"/>
                <w:kern w:val="2"/>
                <w:sz w:val="24"/>
                <w:szCs w:val="24"/>
                <w:lang w:val="zh-CN"/>
              </w:rPr>
              <w:t>报价×（1-20%）</w:t>
            </w:r>
          </w:p>
        </w:tc>
        <w:tc>
          <w:tcPr>
            <w:tcW w:w="2114" w:type="dxa"/>
            <w:vAlign w:val="center"/>
          </w:tcPr>
          <w:p w14:paraId="1E0B94D5">
            <w:pPr>
              <w:topLinePunct w:val="0"/>
              <w:autoSpaceDE/>
              <w:autoSpaceDN/>
              <w:spacing w:line="500" w:lineRule="exact"/>
              <w:ind w:firstLine="240" w:firstLineChars="100"/>
              <w:rPr>
                <w:rFonts w:ascii="宋体" w:hAnsi="宋体" w:eastAsia="宋体" w:cs="宋体"/>
                <w:kern w:val="2"/>
                <w:sz w:val="24"/>
                <w:szCs w:val="24"/>
                <w:lang w:val="zh-CN"/>
              </w:rPr>
            </w:pPr>
            <w:r>
              <w:rPr>
                <w:rFonts w:hint="eastAsia" w:ascii="宋体" w:hAnsi="宋体" w:eastAsia="宋体" w:cs="宋体"/>
                <w:kern w:val="2"/>
                <w:sz w:val="24"/>
                <w:szCs w:val="24"/>
                <w:lang w:val="zh-CN"/>
              </w:rPr>
              <w:t>报价×（1-20%）</w:t>
            </w:r>
          </w:p>
        </w:tc>
      </w:tr>
    </w:tbl>
    <w:p w14:paraId="2A58613E">
      <w:pPr>
        <w:topLinePunct w:val="0"/>
        <w:autoSpaceDE/>
        <w:autoSpaceDN/>
        <w:spacing w:line="500" w:lineRule="exact"/>
        <w:ind w:firstLine="480"/>
        <w:rPr>
          <w:rFonts w:hint="eastAsia" w:ascii="宋体" w:hAnsi="宋体" w:eastAsia="宋体" w:cs="宋体"/>
          <w:kern w:val="2"/>
          <w:sz w:val="24"/>
          <w:szCs w:val="24"/>
          <w:lang w:val="zh-CN"/>
        </w:rPr>
      </w:pPr>
      <w:r>
        <w:rPr>
          <w:rFonts w:hint="eastAsia" w:ascii="宋体" w:hAnsi="宋体" w:eastAsia="宋体" w:cs="宋体"/>
          <w:kern w:val="2"/>
          <w:sz w:val="24"/>
          <w:szCs w:val="24"/>
        </w:rPr>
        <w:t>3.3.1</w:t>
      </w:r>
      <w:r>
        <w:rPr>
          <w:rFonts w:hint="eastAsia" w:ascii="宋体" w:hAnsi="宋体" w:eastAsia="宋体" w:cs="宋体"/>
          <w:kern w:val="2"/>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kern w:val="2"/>
          <w:sz w:val="24"/>
          <w:szCs w:val="24"/>
          <w:lang w:val="en-US" w:eastAsia="zh-CN"/>
        </w:rPr>
        <w:t>2022</w:t>
      </w:r>
      <w:r>
        <w:rPr>
          <w:rFonts w:hint="eastAsia" w:ascii="宋体" w:hAnsi="宋体" w:eastAsia="宋体" w:cs="宋体"/>
          <w:kern w:val="2"/>
          <w:sz w:val="24"/>
          <w:szCs w:val="24"/>
          <w:lang w:val="zh-CN"/>
        </w:rPr>
        <w:t>】</w:t>
      </w:r>
      <w:r>
        <w:rPr>
          <w:rFonts w:hint="eastAsia" w:ascii="宋体" w:hAnsi="宋体" w:eastAsia="宋体" w:cs="宋体"/>
          <w:kern w:val="2"/>
          <w:sz w:val="24"/>
          <w:szCs w:val="24"/>
          <w:lang w:val="en-US" w:eastAsia="zh-CN"/>
        </w:rPr>
        <w:t>19号</w:t>
      </w:r>
      <w:r>
        <w:rPr>
          <w:rFonts w:hint="eastAsia" w:ascii="宋体" w:hAnsi="宋体" w:eastAsia="宋体" w:cs="宋体"/>
          <w:kern w:val="2"/>
          <w:sz w:val="24"/>
          <w:szCs w:val="24"/>
          <w:lang w:val="zh-CN"/>
        </w:rPr>
        <w:t>）、信阳市财政局关于进一步加大政府采购支持中小企业力度的通知（信财购【</w:t>
      </w:r>
      <w:r>
        <w:rPr>
          <w:rFonts w:hint="eastAsia" w:ascii="宋体" w:hAnsi="宋体" w:eastAsia="宋体" w:cs="宋体"/>
          <w:kern w:val="2"/>
          <w:sz w:val="24"/>
          <w:szCs w:val="24"/>
          <w:lang w:val="en-US" w:eastAsia="zh-CN"/>
        </w:rPr>
        <w:t>2022</w:t>
      </w:r>
      <w:r>
        <w:rPr>
          <w:rFonts w:hint="eastAsia" w:ascii="宋体" w:hAnsi="宋体" w:eastAsia="宋体" w:cs="宋体"/>
          <w:kern w:val="2"/>
          <w:sz w:val="24"/>
          <w:szCs w:val="24"/>
          <w:lang w:val="zh-CN"/>
        </w:rPr>
        <w:t>】</w:t>
      </w:r>
      <w:r>
        <w:rPr>
          <w:rFonts w:hint="eastAsia" w:ascii="宋体" w:hAnsi="宋体" w:eastAsia="宋体" w:cs="宋体"/>
          <w:kern w:val="2"/>
          <w:sz w:val="24"/>
          <w:szCs w:val="24"/>
          <w:lang w:val="en-US" w:eastAsia="zh-CN"/>
        </w:rPr>
        <w:t>8号</w:t>
      </w:r>
      <w:r>
        <w:rPr>
          <w:rFonts w:hint="eastAsia" w:ascii="宋体" w:hAnsi="宋体" w:eastAsia="宋体" w:cs="宋体"/>
          <w:kern w:val="2"/>
          <w:sz w:val="24"/>
          <w:szCs w:val="24"/>
          <w:lang w:val="zh-CN"/>
        </w:rPr>
        <w:t>）及息县财政局关于进一步加大政府采购支持中小企业力度的通知（息财购【</w:t>
      </w:r>
      <w:r>
        <w:rPr>
          <w:rFonts w:hint="eastAsia" w:ascii="宋体" w:hAnsi="宋体" w:eastAsia="宋体" w:cs="宋体"/>
          <w:kern w:val="2"/>
          <w:sz w:val="24"/>
          <w:szCs w:val="24"/>
          <w:lang w:val="en-US" w:eastAsia="zh-CN"/>
        </w:rPr>
        <w:t>2022</w:t>
      </w:r>
      <w:r>
        <w:rPr>
          <w:rFonts w:hint="eastAsia" w:ascii="宋体" w:hAnsi="宋体" w:eastAsia="宋体" w:cs="宋体"/>
          <w:kern w:val="2"/>
          <w:sz w:val="24"/>
          <w:szCs w:val="24"/>
          <w:lang w:val="zh-CN"/>
        </w:rPr>
        <w:t>】</w:t>
      </w:r>
      <w:r>
        <w:rPr>
          <w:rFonts w:hint="eastAsia" w:ascii="宋体" w:hAnsi="宋体" w:eastAsia="宋体" w:cs="宋体"/>
          <w:kern w:val="2"/>
          <w:sz w:val="24"/>
          <w:szCs w:val="24"/>
          <w:lang w:val="en-US" w:eastAsia="zh-CN"/>
        </w:rPr>
        <w:t>2号</w:t>
      </w:r>
      <w:r>
        <w:rPr>
          <w:rFonts w:hint="eastAsia" w:ascii="宋体" w:hAnsi="宋体" w:eastAsia="宋体" w:cs="宋体"/>
          <w:kern w:val="2"/>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5B4D2F72">
      <w:pPr>
        <w:topLinePunct w:val="0"/>
        <w:autoSpaceDE/>
        <w:autoSpaceDN/>
        <w:spacing w:line="500" w:lineRule="exact"/>
        <w:ind w:firstLine="480"/>
        <w:rPr>
          <w:rFonts w:ascii="宋体" w:hAnsi="宋体" w:eastAsia="宋体" w:cs="宋体"/>
          <w:kern w:val="2"/>
          <w:sz w:val="24"/>
          <w:szCs w:val="24"/>
        </w:rPr>
      </w:pPr>
      <w:r>
        <w:rPr>
          <w:rFonts w:hint="eastAsia" w:ascii="宋体" w:hAnsi="宋体" w:eastAsia="宋体" w:cs="宋体"/>
          <w:kern w:val="2"/>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kern w:val="2"/>
          <w:sz w:val="24"/>
          <w:szCs w:val="24"/>
          <w:lang w:eastAsia="zh-CN"/>
        </w:rPr>
        <w:t>20%</w:t>
      </w:r>
      <w:r>
        <w:rPr>
          <w:rFonts w:hint="eastAsia" w:ascii="宋体" w:hAnsi="宋体" w:eastAsia="宋体" w:cs="宋体"/>
          <w:kern w:val="2"/>
          <w:sz w:val="24"/>
          <w:szCs w:val="24"/>
        </w:rPr>
        <w:t>的价格扣除，但必须提供由省级以上监狱管理局、戒毒管理局（含新疆生产建设兵团）出具的属于监狱企业的证明文件，否则评审时不予价格扣除优惠。</w:t>
      </w:r>
    </w:p>
    <w:p w14:paraId="31D6745B">
      <w:pPr>
        <w:topLinePunct w:val="0"/>
        <w:autoSpaceDE/>
        <w:autoSpaceDN/>
        <w:spacing w:line="500" w:lineRule="exact"/>
        <w:ind w:firstLine="480"/>
        <w:rPr>
          <w:rFonts w:ascii="宋体" w:hAnsi="宋体" w:eastAsia="宋体" w:cs="宋体"/>
          <w:kern w:val="2"/>
          <w:sz w:val="24"/>
          <w:szCs w:val="24"/>
        </w:rPr>
      </w:pPr>
      <w:r>
        <w:rPr>
          <w:rFonts w:hint="eastAsia" w:ascii="宋体" w:hAnsi="宋体" w:eastAsia="宋体" w:cs="宋体"/>
          <w:kern w:val="2"/>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7C73E846">
      <w:pPr>
        <w:widowControl/>
        <w:topLinePunct w:val="0"/>
        <w:autoSpaceDE/>
        <w:autoSpaceDN/>
        <w:spacing w:line="500" w:lineRule="exact"/>
        <w:ind w:firstLine="482"/>
        <w:jc w:val="left"/>
        <w:rPr>
          <w:rFonts w:ascii="宋体" w:hAnsi="宋体" w:eastAsia="宋体" w:cs="宋体"/>
          <w:b/>
          <w:kern w:val="2"/>
          <w:sz w:val="24"/>
          <w:szCs w:val="24"/>
        </w:rPr>
      </w:pPr>
      <w:r>
        <w:rPr>
          <w:rFonts w:hint="eastAsia" w:ascii="宋体" w:hAnsi="宋体" w:eastAsia="宋体" w:cs="宋体"/>
          <w:b/>
          <w:kern w:val="2"/>
          <w:sz w:val="24"/>
          <w:szCs w:val="24"/>
        </w:rPr>
        <w:t>3.4投标有效期</w:t>
      </w:r>
    </w:p>
    <w:p w14:paraId="0C8D11FD">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3.4.1在投标供应商须知前附表规定的投标有效期内，投标供应商不得要求撤销或修改其投标文件。</w:t>
      </w:r>
    </w:p>
    <w:p w14:paraId="6CB22342">
      <w:pPr>
        <w:widowControl/>
        <w:topLinePunct w:val="0"/>
        <w:autoSpaceDE/>
        <w:autoSpaceDN/>
        <w:spacing w:line="500" w:lineRule="exact"/>
        <w:ind w:firstLine="48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5B1EC671">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3.5投标文件的制作：</w:t>
      </w:r>
    </w:p>
    <w:p w14:paraId="0F4C4BA7">
      <w:pPr>
        <w:keepNext w:val="0"/>
        <w:keepLines w:val="0"/>
        <w:pageBreakBefore w:val="0"/>
        <w:widowControl w:val="0"/>
        <w:kinsoku/>
        <w:wordWrap w:val="0"/>
        <w:overflowPunct/>
        <w:topLinePunct w:val="0"/>
        <w:autoSpaceDE/>
        <w:autoSpaceDN/>
        <w:bidi w:val="0"/>
        <w:adjustRightInd/>
        <w:snapToGrid/>
        <w:spacing w:line="500" w:lineRule="exact"/>
        <w:ind w:firstLine="482"/>
        <w:textAlignment w:val="auto"/>
        <w:rPr>
          <w:rFonts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3.5.1投标供应商通过“信阳市公共资源交易网（</w:t>
      </w:r>
      <w:r>
        <w:rPr>
          <w:rFonts w:hint="eastAsia" w:ascii="宋体" w:hAnsi="宋体" w:eastAsia="宋体" w:cs="宋体"/>
          <w:b w:val="0"/>
          <w:bCs/>
          <w:color w:val="000000"/>
          <w:kern w:val="2"/>
          <w:sz w:val="24"/>
          <w:szCs w:val="24"/>
          <w:lang w:eastAsia="zh-CN"/>
        </w:rPr>
        <w:t>https://ggzyjy.xinyang.gov.cn/</w:t>
      </w:r>
      <w:r>
        <w:rPr>
          <w:rFonts w:hint="eastAsia" w:ascii="宋体" w:hAnsi="宋体" w:eastAsia="宋体" w:cs="宋体"/>
          <w:b w:val="0"/>
          <w:bCs/>
          <w:color w:val="000000"/>
          <w:kern w:val="2"/>
          <w:sz w:val="24"/>
          <w:szCs w:val="24"/>
        </w:rPr>
        <w:t>）”网站下载中心栏目内下载或招标文件领取页面下载“信阳市投标文件制作工具软件”。</w:t>
      </w:r>
    </w:p>
    <w:p w14:paraId="6A675F48">
      <w:pPr>
        <w:topLinePunct w:val="0"/>
        <w:autoSpaceDE/>
        <w:autoSpaceDN/>
        <w:spacing w:line="500" w:lineRule="exact"/>
        <w:ind w:firstLine="482"/>
        <w:rPr>
          <w:rFonts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3.5.2使用“信阳市投标文件制作工具”软件制作生成加密版和非未加密的电子投标文件，软件操作手册可在网站下载中心下载或打开软件后在右上角菜单内领取。</w:t>
      </w:r>
    </w:p>
    <w:p w14:paraId="0C11F7C1">
      <w:pPr>
        <w:topLinePunct w:val="0"/>
        <w:autoSpaceDE/>
        <w:autoSpaceDN/>
        <w:spacing w:line="500" w:lineRule="exact"/>
        <w:ind w:firstLine="482"/>
        <w:rPr>
          <w:rFonts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418E5261">
      <w:pPr>
        <w:topLinePunct w:val="0"/>
        <w:autoSpaceDE/>
        <w:autoSpaceDN/>
        <w:spacing w:line="500" w:lineRule="exact"/>
        <w:ind w:firstLine="482"/>
        <w:rPr>
          <w:rFonts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0A2A305F">
      <w:pPr>
        <w:topLinePunct w:val="0"/>
        <w:autoSpaceDE/>
        <w:autoSpaceDN/>
        <w:spacing w:line="500" w:lineRule="exact"/>
        <w:ind w:firstLine="482"/>
        <w:rPr>
          <w:rFonts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3.5.5投标供应商编辑电子投标文件时，最后一步生成电子投标文件（*.XYTF 格式和*.NXYTF格式）时，请使用本单位的企业 CA 数字证书。</w:t>
      </w:r>
    </w:p>
    <w:p w14:paraId="3BA9A051">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3.5.6 投标文件应按第六章“投标文件格式”进行编写，如有必要，可以增加附页，作为投标文件的组成部分。</w:t>
      </w:r>
    </w:p>
    <w:p w14:paraId="23D63C3F">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3.5.7 投标文件应当对招标文件有关</w:t>
      </w:r>
      <w:r>
        <w:rPr>
          <w:rFonts w:hint="eastAsia" w:ascii="宋体" w:hAnsi="宋体" w:eastAsia="宋体" w:cs="宋体"/>
          <w:color w:val="000000"/>
          <w:kern w:val="2"/>
          <w:sz w:val="24"/>
          <w:szCs w:val="24"/>
          <w:lang w:eastAsia="zh-CN"/>
        </w:rPr>
        <w:t>服务期限及服务地点、质量要求、</w:t>
      </w:r>
      <w:r>
        <w:rPr>
          <w:rFonts w:hint="eastAsia" w:ascii="宋体" w:hAnsi="宋体" w:eastAsia="宋体" w:cs="宋体"/>
          <w:color w:val="000000"/>
          <w:kern w:val="2"/>
          <w:sz w:val="24"/>
          <w:szCs w:val="24"/>
        </w:rPr>
        <w:t>投标有效期、采购内容等实质性内容作出响应。</w:t>
      </w:r>
    </w:p>
    <w:p w14:paraId="4DFAFDD1">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22492A7B">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kern w:val="2"/>
          <w:sz w:val="24"/>
          <w:szCs w:val="24"/>
        </w:rPr>
        <w:t>3.5.</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投标供应商应按照招标文件的要求，规范、明确、准时的提交投标文件。供应商对所提供的全部资料的合法性、真实性做出响应承诺，格式自拟，否则投标将被否决。</w:t>
      </w:r>
    </w:p>
    <w:p w14:paraId="2319D627">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18" w:name="_Toc19614"/>
      <w:bookmarkStart w:id="219" w:name="_Toc17236"/>
      <w:r>
        <w:rPr>
          <w:rFonts w:hint="eastAsia" w:ascii="宋体" w:hAnsi="宋体" w:eastAsia="宋体" w:cs="宋体"/>
          <w:b/>
          <w:color w:val="000000"/>
          <w:kern w:val="2"/>
          <w:sz w:val="24"/>
          <w:szCs w:val="24"/>
          <w:lang w:val="en-US" w:eastAsia="zh-CN" w:bidi="ar-SA"/>
        </w:rPr>
        <w:t>4. 投标</w:t>
      </w:r>
      <w:bookmarkEnd w:id="218"/>
      <w:bookmarkEnd w:id="219"/>
    </w:p>
    <w:p w14:paraId="42A546FF">
      <w:pPr>
        <w:keepNext/>
        <w:keepLines/>
        <w:widowControl w:val="0"/>
        <w:spacing w:after="0" w:afterLines="0" w:line="500" w:lineRule="exact"/>
        <w:ind w:firstLine="482" w:firstLineChars="200"/>
        <w:jc w:val="both"/>
        <w:outlineLvl w:val="1"/>
        <w:rPr>
          <w:rFonts w:ascii="宋体" w:hAnsi="宋体" w:eastAsia="宋体" w:cs="宋体"/>
          <w:b/>
          <w:color w:val="000000"/>
          <w:kern w:val="2"/>
          <w:sz w:val="24"/>
          <w:szCs w:val="24"/>
          <w:lang w:val="en-US" w:eastAsia="zh-CN" w:bidi="ar-SA"/>
        </w:rPr>
      </w:pPr>
      <w:bookmarkStart w:id="220" w:name="_Toc15766"/>
      <w:bookmarkStart w:id="221" w:name="_Toc20339"/>
      <w:bookmarkStart w:id="222" w:name="_Toc8503"/>
      <w:bookmarkStart w:id="223" w:name="_Toc22773"/>
      <w:r>
        <w:rPr>
          <w:rFonts w:hint="eastAsia" w:ascii="宋体" w:hAnsi="宋体" w:eastAsia="宋体" w:cs="宋体"/>
          <w:b/>
          <w:color w:val="000000"/>
          <w:kern w:val="2"/>
          <w:sz w:val="24"/>
          <w:szCs w:val="24"/>
          <w:lang w:val="en-US" w:eastAsia="zh-CN" w:bidi="ar-SA"/>
        </w:rPr>
        <w:t>4.1 投标文件的上传</w:t>
      </w:r>
      <w:bookmarkEnd w:id="220"/>
      <w:bookmarkEnd w:id="221"/>
      <w:bookmarkEnd w:id="222"/>
      <w:bookmarkEnd w:id="223"/>
    </w:p>
    <w:p w14:paraId="2823782C">
      <w:pPr>
        <w:widowControl w:val="0"/>
        <w:spacing w:after="120" w:afterLines="0" w:afterAutospacing="0" w:line="500" w:lineRule="exact"/>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4.1.1网上上传的电子投标文件应使用投标供应商数字证书认证并加密。</w:t>
      </w:r>
    </w:p>
    <w:p w14:paraId="3A96C655">
      <w:pPr>
        <w:keepNext/>
        <w:keepLines/>
        <w:widowControl w:val="0"/>
        <w:spacing w:after="0" w:afterLines="0" w:line="500" w:lineRule="exact"/>
        <w:ind w:firstLine="482" w:firstLineChars="200"/>
        <w:jc w:val="both"/>
        <w:outlineLvl w:val="1"/>
        <w:rPr>
          <w:rFonts w:ascii="宋体" w:hAnsi="宋体" w:eastAsia="宋体" w:cs="宋体"/>
          <w:b/>
          <w:color w:val="000000"/>
          <w:kern w:val="2"/>
          <w:sz w:val="24"/>
          <w:szCs w:val="24"/>
          <w:lang w:val="en-US" w:eastAsia="zh-CN" w:bidi="ar-SA"/>
        </w:rPr>
      </w:pPr>
      <w:bookmarkStart w:id="224" w:name="_Toc30966"/>
      <w:bookmarkStart w:id="225" w:name="_Toc32580"/>
      <w:bookmarkStart w:id="226" w:name="_Toc32688"/>
      <w:bookmarkStart w:id="227" w:name="_Toc22859"/>
      <w:r>
        <w:rPr>
          <w:rFonts w:hint="eastAsia" w:ascii="宋体" w:hAnsi="宋体" w:eastAsia="宋体" w:cs="宋体"/>
          <w:b/>
          <w:color w:val="000000"/>
          <w:kern w:val="2"/>
          <w:sz w:val="24"/>
          <w:szCs w:val="24"/>
          <w:lang w:val="en-US" w:eastAsia="zh-CN" w:bidi="ar-SA"/>
        </w:rPr>
        <w:t>4.2 投标文件的递交</w:t>
      </w:r>
      <w:bookmarkEnd w:id="224"/>
      <w:bookmarkEnd w:id="225"/>
      <w:bookmarkEnd w:id="226"/>
      <w:bookmarkEnd w:id="227"/>
    </w:p>
    <w:p w14:paraId="2696F244">
      <w:pPr>
        <w:widowControl w:val="0"/>
        <w:spacing w:after="120" w:afterLines="0" w:afterAutospacing="0" w:line="500" w:lineRule="exact"/>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2BCF7AA9">
      <w:pPr>
        <w:keepNext/>
        <w:keepLines/>
        <w:widowControl w:val="0"/>
        <w:spacing w:after="0" w:afterLines="0" w:line="500" w:lineRule="exact"/>
        <w:ind w:firstLine="482" w:firstLineChars="200"/>
        <w:jc w:val="both"/>
        <w:outlineLvl w:val="1"/>
        <w:rPr>
          <w:rFonts w:ascii="宋体" w:hAnsi="宋体" w:eastAsia="宋体" w:cs="宋体"/>
          <w:b/>
          <w:color w:val="000000"/>
          <w:kern w:val="2"/>
          <w:sz w:val="24"/>
          <w:szCs w:val="24"/>
          <w:lang w:val="en-US" w:eastAsia="zh-CN" w:bidi="ar-SA"/>
        </w:rPr>
      </w:pPr>
      <w:bookmarkStart w:id="228" w:name="_Toc30485"/>
      <w:bookmarkStart w:id="229" w:name="_Toc6474"/>
      <w:bookmarkStart w:id="230" w:name="_Toc20597"/>
      <w:bookmarkStart w:id="231" w:name="_Toc8742"/>
      <w:r>
        <w:rPr>
          <w:rFonts w:hint="eastAsia" w:ascii="宋体" w:hAnsi="宋体" w:eastAsia="宋体" w:cs="宋体"/>
          <w:b/>
          <w:color w:val="000000"/>
          <w:kern w:val="2"/>
          <w:sz w:val="24"/>
          <w:szCs w:val="24"/>
          <w:lang w:val="en-US" w:eastAsia="zh-CN" w:bidi="ar-SA"/>
        </w:rPr>
        <w:t>4.3 投标文件的修改与撤回</w:t>
      </w:r>
      <w:bookmarkEnd w:id="228"/>
      <w:bookmarkEnd w:id="229"/>
      <w:bookmarkEnd w:id="230"/>
      <w:bookmarkEnd w:id="231"/>
    </w:p>
    <w:p w14:paraId="56ADAD08">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26F35F5">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kern w:val="2"/>
          <w:sz w:val="24"/>
          <w:szCs w:val="24"/>
          <w:lang w:val="en-US" w:eastAsia="zh-CN" w:bidi="ar-SA"/>
        </w:rPr>
        <w:t>4.3.2修改的投标文件应按照本章第3.5条、第4.2条规定进行制作和递交。</w:t>
      </w:r>
    </w:p>
    <w:p w14:paraId="376AEFE9">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32" w:name="_Toc23514"/>
      <w:bookmarkStart w:id="233" w:name="_Toc10563"/>
      <w:r>
        <w:rPr>
          <w:rFonts w:hint="eastAsia" w:ascii="宋体" w:hAnsi="宋体" w:eastAsia="宋体" w:cs="宋体"/>
          <w:b/>
          <w:color w:val="000000"/>
          <w:kern w:val="2"/>
          <w:sz w:val="24"/>
          <w:szCs w:val="24"/>
          <w:lang w:val="en-US" w:eastAsia="zh-CN" w:bidi="ar-SA"/>
        </w:rPr>
        <w:t>5. 开标</w:t>
      </w:r>
      <w:bookmarkEnd w:id="232"/>
      <w:bookmarkEnd w:id="233"/>
    </w:p>
    <w:p w14:paraId="71BAA8AE">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5.1开标时间和地点</w:t>
      </w:r>
    </w:p>
    <w:p w14:paraId="67611DFE">
      <w:pPr>
        <w:topLinePunct w:val="0"/>
        <w:autoSpaceDE/>
        <w:autoSpaceDN/>
        <w:spacing w:line="500" w:lineRule="exact"/>
        <w:ind w:firstLine="480"/>
        <w:rPr>
          <w:rFonts w:ascii="宋体" w:hAnsi="宋体" w:eastAsia="宋体" w:cs="宋体"/>
          <w:b/>
          <w:color w:val="000000"/>
          <w:kern w:val="2"/>
          <w:sz w:val="24"/>
          <w:szCs w:val="24"/>
        </w:rPr>
      </w:pPr>
      <w:r>
        <w:rPr>
          <w:rFonts w:hint="eastAsia" w:ascii="宋体" w:hAnsi="宋体" w:eastAsia="宋体" w:cs="宋体"/>
          <w:color w:val="000000"/>
          <w:kern w:val="2"/>
          <w:sz w:val="24"/>
          <w:szCs w:val="24"/>
        </w:rPr>
        <w:t>采购人在规定的投标截止时间（开标时间）和投标供应商须知前附表规定的地点公开开标。</w:t>
      </w:r>
    </w:p>
    <w:p w14:paraId="6A861F81">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5.2 开标程序</w:t>
      </w:r>
    </w:p>
    <w:p w14:paraId="4BB29851">
      <w:pPr>
        <w:topLinePunct w:val="0"/>
        <w:autoSpaceDE/>
        <w:autoSpaceDN/>
        <w:spacing w:line="500" w:lineRule="exact"/>
        <w:ind w:firstLine="482"/>
        <w:rPr>
          <w:rFonts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rPr>
        <w:t>5.2.1</w:t>
      </w:r>
      <w:r>
        <w:rPr>
          <w:rFonts w:hint="eastAsia" w:ascii="宋体" w:hAnsi="宋体" w:eastAsia="宋体" w:cs="宋体"/>
          <w:b w:val="0"/>
          <w:bCs w:val="0"/>
          <w:color w:val="000000"/>
          <w:kern w:val="2"/>
          <w:sz w:val="24"/>
          <w:szCs w:val="24"/>
        </w:rPr>
        <w:t xml:space="preserve">本项目采用“不见面开标”交易方式，不见面开标大厅网址为 </w:t>
      </w:r>
      <w:r>
        <w:rPr>
          <w:rFonts w:ascii="Calibri" w:hAnsi="Calibri" w:eastAsia="宋体" w:cs="Times New Roman"/>
          <w:b w:val="0"/>
          <w:bCs w:val="0"/>
          <w:kern w:val="2"/>
          <w:sz w:val="21"/>
          <w:szCs w:val="22"/>
        </w:rPr>
        <w:fldChar w:fldCharType="begin"/>
      </w:r>
      <w:r>
        <w:rPr>
          <w:rFonts w:ascii="Calibri" w:hAnsi="Calibri" w:eastAsia="宋体" w:cs="Times New Roman"/>
          <w:b w:val="0"/>
          <w:bCs w:val="0"/>
          <w:kern w:val="2"/>
          <w:sz w:val="21"/>
          <w:szCs w:val="22"/>
        </w:rPr>
        <w:instrText xml:space="preserve"> HYPERLINK "http://117.158.91.68:8095/xxhy，投标人无需寄送和递交非加密的电子投标文件，无需到现场参加开标会议，无需到达现场提交原件资料。" </w:instrText>
      </w:r>
      <w:r>
        <w:rPr>
          <w:rFonts w:ascii="Calibri" w:hAnsi="Calibri" w:eastAsia="宋体" w:cs="Times New Roman"/>
          <w:b w:val="0"/>
          <w:bCs w:val="0"/>
          <w:kern w:val="2"/>
          <w:sz w:val="21"/>
          <w:szCs w:val="22"/>
        </w:rPr>
        <w:fldChar w:fldCharType="separate"/>
      </w:r>
      <w:r>
        <w:rPr>
          <w:rFonts w:hint="eastAsia" w:ascii="宋体" w:hAnsi="宋体" w:eastAsia="宋体" w:cs="宋体"/>
          <w:b w:val="0"/>
          <w:bCs w:val="0"/>
          <w:color w:val="000000"/>
          <w:kern w:val="2"/>
          <w:sz w:val="24"/>
          <w:szCs w:val="24"/>
        </w:rPr>
        <w:t>http://</w:t>
      </w:r>
      <w:r>
        <w:rPr>
          <w:rFonts w:hint="eastAsia" w:ascii="宋体" w:hAnsi="宋体" w:eastAsia="宋体" w:cs="宋体"/>
          <w:b w:val="0"/>
          <w:bCs w:val="0"/>
          <w:color w:val="000000"/>
          <w:kern w:val="2"/>
          <w:sz w:val="24"/>
          <w:szCs w:val="24"/>
          <w:lang w:eastAsia="zh-CN"/>
        </w:rPr>
        <w:t>https://ggzyjy.xinyang.gov.cn/</w:t>
      </w:r>
      <w:r>
        <w:rPr>
          <w:rFonts w:hint="eastAsia" w:ascii="宋体" w:hAnsi="宋体" w:eastAsia="宋体" w:cs="宋体"/>
          <w:b w:val="0"/>
          <w:bCs w:val="0"/>
          <w:color w:val="000000"/>
          <w:kern w:val="2"/>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kern w:val="2"/>
          <w:sz w:val="24"/>
          <w:szCs w:val="24"/>
        </w:rPr>
        <w:fldChar w:fldCharType="end"/>
      </w:r>
    </w:p>
    <w:p w14:paraId="7D777EE3">
      <w:pPr>
        <w:topLinePunct w:val="0"/>
        <w:autoSpaceDE/>
        <w:autoSpaceDN/>
        <w:spacing w:line="500" w:lineRule="exact"/>
        <w:ind w:firstLine="482"/>
        <w:rPr>
          <w:rFonts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投标供应商应当在投标截止时间前，使用投标供应商CA数字证书登录不见面开标大厅，在线签到并准时参加开标活动，并在规定时间内完成投标文件解密、答疑澄清等。</w:t>
      </w:r>
    </w:p>
    <w:p w14:paraId="03257A30">
      <w:pPr>
        <w:topLinePunct w:val="0"/>
        <w:autoSpaceDE/>
        <w:autoSpaceDN/>
        <w:spacing w:line="500" w:lineRule="exact"/>
        <w:ind w:firstLine="482"/>
        <w:rPr>
          <w:rFonts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68BC38D4">
      <w:pPr>
        <w:topLinePunct w:val="0"/>
        <w:autoSpaceDE/>
        <w:autoSpaceDN/>
        <w:spacing w:line="500" w:lineRule="exact"/>
        <w:ind w:firstLine="482"/>
        <w:rPr>
          <w:rFonts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不见面开标服务的具体事宜，请查阅信阳市公共资源交易中心网站首页—下载中心—信阳市不见面开标大厅系统操作手册。</w:t>
      </w:r>
    </w:p>
    <w:p w14:paraId="3DAF9102">
      <w:pPr>
        <w:topLinePunct w:val="0"/>
        <w:autoSpaceDE/>
        <w:autoSpaceDN/>
        <w:spacing w:line="500" w:lineRule="exact"/>
        <w:ind w:firstLine="482"/>
        <w:rPr>
          <w:rFonts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 xml:space="preserve">开标过程中，投标供应商如有异议，须在开标结束前通过系统提出，否则视同认可开标记录。开标结束后，对开标记录的任何异议不再接受。 </w:t>
      </w:r>
    </w:p>
    <w:p w14:paraId="664D13C9">
      <w:pPr>
        <w:widowControl w:val="0"/>
        <w:spacing w:after="120" w:afterLines="0" w:afterAutospacing="0" w:line="500" w:lineRule="exact"/>
        <w:ind w:firstLine="482" w:firstLineChars="200"/>
        <w:jc w:val="both"/>
        <w:rPr>
          <w:rFonts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5.2.2资格审查</w:t>
      </w:r>
    </w:p>
    <w:p w14:paraId="44CFD1A7">
      <w:pPr>
        <w:pageBreakBefore w:val="0"/>
        <w:widowControl w:val="0"/>
        <w:kinsoku/>
        <w:wordWrap/>
        <w:overflowPunct/>
        <w:topLinePunct w:val="0"/>
        <w:bidi w:val="0"/>
        <w:snapToGrid/>
        <w:spacing w:after="0" w:afterLines="0" w:afterAutospacing="0" w:line="500" w:lineRule="exact"/>
        <w:ind w:left="0" w:leftChars="0"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开标结束后，由采购人代表和采购代理机构成立资格审查小组，按照“投标供应商须知前附表1.4.1投标供应商资格要求”对投标供应商进行资格审查。</w:t>
      </w:r>
    </w:p>
    <w:p w14:paraId="4B6B798B">
      <w:pPr>
        <w:pageBreakBefore w:val="0"/>
        <w:widowControl w:val="0"/>
        <w:kinsoku/>
        <w:wordWrap/>
        <w:overflowPunct/>
        <w:topLinePunct w:val="0"/>
        <w:bidi w:val="0"/>
        <w:snapToGrid/>
        <w:spacing w:after="0" w:afterLines="0" w:afterAutospacing="0" w:line="500" w:lineRule="exact"/>
        <w:ind w:left="0" w:leftChars="0"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根据招标文件资格条件要求提供相关证明材料的扫描件加盖投标供应商企业电子章及法定代表人个人电子章。未按要求提供的投标文件无效。</w:t>
      </w:r>
    </w:p>
    <w:p w14:paraId="356A9DC4">
      <w:pPr>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kern w:val="2"/>
          <w:sz w:val="24"/>
          <w:szCs w:val="24"/>
          <w:highlight w:val="none"/>
          <w:lang w:val="en-US" w:eastAsia="zh-CN" w:bidi="ar-SA"/>
        </w:rPr>
        <w:t xml:space="preserve">通过资格审查的投标供应商不足三家的，按废标处理，采购人应依法重新招标。   </w:t>
      </w:r>
    </w:p>
    <w:p w14:paraId="48DAAB97">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34" w:name="_Toc14270"/>
      <w:bookmarkStart w:id="235" w:name="_Toc30598"/>
      <w:r>
        <w:rPr>
          <w:rFonts w:hint="eastAsia" w:ascii="宋体" w:hAnsi="宋体" w:eastAsia="宋体" w:cs="宋体"/>
          <w:b/>
          <w:color w:val="000000"/>
          <w:kern w:val="2"/>
          <w:sz w:val="24"/>
          <w:szCs w:val="24"/>
          <w:lang w:val="en-US" w:eastAsia="zh-CN" w:bidi="ar-SA"/>
        </w:rPr>
        <w:t>6. 评标</w:t>
      </w:r>
      <w:bookmarkEnd w:id="234"/>
      <w:bookmarkEnd w:id="235"/>
    </w:p>
    <w:p w14:paraId="05A88F2F">
      <w:pPr>
        <w:topLinePunct w:val="0"/>
        <w:autoSpaceDE/>
        <w:autoSpaceDN/>
        <w:spacing w:line="500" w:lineRule="exact"/>
        <w:ind w:firstLine="482"/>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6.1评标委员会</w:t>
      </w:r>
    </w:p>
    <w:p w14:paraId="1C0283EC">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79ED198F">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6.1.2 评标委员会成员有下列情形之一的，应当回避：</w:t>
      </w:r>
    </w:p>
    <w:p w14:paraId="4FB8B957">
      <w:pPr>
        <w:topLinePunct w:val="0"/>
        <w:autoSpaceDE/>
        <w:autoSpaceDN/>
        <w:spacing w:line="500" w:lineRule="exact"/>
        <w:ind w:left="480" w:leftChars="200" w:firstLine="0" w:firstLineChars="0"/>
        <w:rPr>
          <w:rFonts w:ascii="宋体" w:hAnsi="宋体" w:eastAsia="宋体" w:cs="宋体"/>
          <w:color w:val="000000"/>
          <w:kern w:val="2"/>
          <w:sz w:val="24"/>
          <w:szCs w:val="24"/>
        </w:rPr>
      </w:pPr>
      <w:r>
        <w:rPr>
          <w:rFonts w:hint="eastAsia" w:ascii="宋体" w:hAnsi="宋体" w:eastAsia="宋体" w:cs="宋体"/>
          <w:color w:val="000000"/>
          <w:kern w:val="2"/>
          <w:sz w:val="24"/>
          <w:szCs w:val="24"/>
        </w:rPr>
        <w:t>（1）投标供应商或投标供应商的主要负责人的近亲属；</w:t>
      </w:r>
    </w:p>
    <w:p w14:paraId="6422DEF7">
      <w:pPr>
        <w:topLinePunct w:val="0"/>
        <w:autoSpaceDE/>
        <w:autoSpaceDN/>
        <w:spacing w:line="500" w:lineRule="exact"/>
        <w:ind w:left="480" w:leftChars="200" w:firstLine="0" w:firstLineChars="0"/>
        <w:rPr>
          <w:rFonts w:ascii="宋体" w:hAnsi="宋体" w:eastAsia="宋体" w:cs="宋体"/>
          <w:color w:val="000000"/>
          <w:kern w:val="2"/>
          <w:sz w:val="24"/>
          <w:szCs w:val="24"/>
        </w:rPr>
      </w:pPr>
      <w:r>
        <w:rPr>
          <w:rFonts w:hint="eastAsia" w:ascii="宋体" w:hAnsi="宋体" w:eastAsia="宋体" w:cs="宋体"/>
          <w:color w:val="000000"/>
          <w:kern w:val="2"/>
          <w:sz w:val="24"/>
          <w:szCs w:val="24"/>
        </w:rPr>
        <w:t>（2）项目主管部门或者行政监督部门的人员；</w:t>
      </w:r>
    </w:p>
    <w:p w14:paraId="1549CA91">
      <w:pPr>
        <w:topLinePunct w:val="0"/>
        <w:autoSpaceDE/>
        <w:autoSpaceDN/>
        <w:spacing w:line="500" w:lineRule="exact"/>
        <w:ind w:left="480" w:leftChars="200" w:firstLine="0" w:firstLineChars="0"/>
        <w:rPr>
          <w:rFonts w:ascii="宋体" w:hAnsi="宋体" w:eastAsia="宋体" w:cs="宋体"/>
          <w:color w:val="000000"/>
          <w:kern w:val="2"/>
          <w:sz w:val="24"/>
          <w:szCs w:val="24"/>
        </w:rPr>
      </w:pPr>
      <w:r>
        <w:rPr>
          <w:rFonts w:hint="eastAsia" w:ascii="宋体" w:hAnsi="宋体" w:eastAsia="宋体" w:cs="宋体"/>
          <w:color w:val="000000"/>
          <w:kern w:val="2"/>
          <w:sz w:val="24"/>
          <w:szCs w:val="24"/>
        </w:rPr>
        <w:t>（3）与投标供应商有经济利益关系，可能影响对投标公正评审的；</w:t>
      </w:r>
    </w:p>
    <w:p w14:paraId="5C1C3A51">
      <w:pPr>
        <w:tabs>
          <w:tab w:val="left" w:pos="0"/>
        </w:tabs>
        <w:topLinePunct w:val="0"/>
        <w:autoSpaceDE/>
        <w:autoSpaceDN/>
        <w:spacing w:line="500" w:lineRule="exact"/>
        <w:ind w:left="480" w:leftChars="200" w:firstLine="0" w:firstLineChars="0"/>
        <w:rPr>
          <w:rFonts w:ascii="宋体" w:hAnsi="宋体" w:eastAsia="宋体" w:cs="宋体"/>
          <w:color w:val="000000"/>
          <w:kern w:val="2"/>
          <w:sz w:val="24"/>
          <w:szCs w:val="24"/>
        </w:rPr>
      </w:pPr>
      <w:r>
        <w:rPr>
          <w:rFonts w:hint="eastAsia" w:ascii="宋体" w:hAnsi="宋体" w:eastAsia="宋体" w:cs="宋体"/>
          <w:color w:val="000000"/>
          <w:kern w:val="2"/>
          <w:sz w:val="24"/>
          <w:szCs w:val="24"/>
        </w:rPr>
        <w:t>（4）曾因在招标、评标以及其他与招标投标有关活动中从事违法行为而受过行政处罚或刑事处罚的。</w:t>
      </w:r>
    </w:p>
    <w:p w14:paraId="03D60686">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6.2 评标原则</w:t>
      </w:r>
    </w:p>
    <w:p w14:paraId="68CA70E9">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评标活动遵循公平、公正、科学和择优的原则。</w:t>
      </w:r>
    </w:p>
    <w:p w14:paraId="49B09DC4">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6.3 评标过程的保密</w:t>
      </w:r>
    </w:p>
    <w:p w14:paraId="264BCB89">
      <w:pPr>
        <w:topLinePunct w:val="0"/>
        <w:autoSpaceDE/>
        <w:autoSpaceDN/>
        <w:spacing w:line="5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公开开标后，直到授予中标人合同为止，凡属于对投标文件的审查、澄清、评价和比较的有关资料以及中标候选人的推荐情况、与评标有关的其他任何情况均应严格保密。</w:t>
      </w:r>
    </w:p>
    <w:p w14:paraId="7311CAB9">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6.4 评标</w:t>
      </w:r>
    </w:p>
    <w:p w14:paraId="74678406">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kern w:val="2"/>
          <w:sz w:val="24"/>
          <w:szCs w:val="24"/>
        </w:rPr>
        <w:t>评标委员会按照第三章“评标办法”规定的方法和程序对投标文件进行评审。第三章“评标办法”没有规定的方法和标准，不作为评标依据。</w:t>
      </w:r>
    </w:p>
    <w:p w14:paraId="1925CC76">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36" w:name="_Toc1095"/>
      <w:bookmarkStart w:id="237" w:name="_Toc2373"/>
      <w:r>
        <w:rPr>
          <w:rFonts w:hint="eastAsia" w:ascii="宋体" w:hAnsi="宋体" w:eastAsia="宋体" w:cs="宋体"/>
          <w:b/>
          <w:color w:val="000000"/>
          <w:kern w:val="2"/>
          <w:sz w:val="24"/>
          <w:szCs w:val="24"/>
          <w:lang w:val="en-US" w:eastAsia="zh-CN" w:bidi="ar-SA"/>
        </w:rPr>
        <w:t>7．合同授予</w:t>
      </w:r>
      <w:bookmarkEnd w:id="236"/>
      <w:bookmarkEnd w:id="237"/>
    </w:p>
    <w:p w14:paraId="3A363759">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7.1 定标方式</w:t>
      </w:r>
    </w:p>
    <w:p w14:paraId="07D77B0D">
      <w:pPr>
        <w:widowControl w:val="0"/>
        <w:spacing w:line="500" w:lineRule="exact"/>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 xml:space="preserve"> 采购人依据评标委员会推荐的中标候选人确定中标人，评标委员会推荐中标候选人的人数见投标供应商须知前附表。</w:t>
      </w:r>
      <w:r>
        <w:rPr>
          <w:rFonts w:hint="eastAsia" w:ascii="宋体" w:hAnsi="宋体" w:eastAsia="宋体" w:cs="宋体"/>
          <w:color w:val="000000"/>
          <w:kern w:val="2"/>
          <w:sz w:val="24"/>
          <w:szCs w:val="24"/>
          <w:lang w:val="en-US" w:eastAsia="zh-CN" w:bidi="ar-SA"/>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3A244A56">
      <w:pPr>
        <w:widowControl w:val="0"/>
        <w:spacing w:line="500" w:lineRule="exact"/>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07E2658E">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评标委员会经评审，认为所有投标均不符合招标文件要求的，可以否决所有投标，所有投标被否决后，采购人可以重新招标。</w:t>
      </w:r>
    </w:p>
    <w:p w14:paraId="3E64CEEF">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7.2 中标通知</w:t>
      </w:r>
    </w:p>
    <w:p w14:paraId="34155A13">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在本章第3.4 款规定的投标有效期内，采购人以书面形式向中标人发出中标通知书，同时将中标结果通知未中标的投标供应商。</w:t>
      </w:r>
    </w:p>
    <w:p w14:paraId="1DC54BF1">
      <w:pPr>
        <w:topLinePunct w:val="0"/>
        <w:autoSpaceDE/>
        <w:autoSpaceDN/>
        <w:spacing w:line="500" w:lineRule="exact"/>
        <w:ind w:firstLine="482"/>
        <w:rPr>
          <w:rFonts w:ascii="宋体" w:hAnsi="宋体" w:eastAsia="宋体" w:cs="宋体"/>
          <w:b/>
          <w:bCs/>
          <w:kern w:val="2"/>
          <w:sz w:val="24"/>
          <w:szCs w:val="24"/>
        </w:rPr>
      </w:pPr>
      <w:r>
        <w:rPr>
          <w:rFonts w:hint="eastAsia" w:ascii="宋体" w:hAnsi="宋体" w:eastAsia="宋体" w:cs="宋体"/>
          <w:b/>
          <w:bCs/>
          <w:kern w:val="2"/>
          <w:sz w:val="24"/>
          <w:szCs w:val="24"/>
        </w:rPr>
        <w:t>7.3 履约保证金</w:t>
      </w:r>
    </w:p>
    <w:p w14:paraId="2D4E2F84">
      <w:pPr>
        <w:topLinePunct w:val="0"/>
        <w:autoSpaceDE/>
        <w:autoSpaceDN/>
        <w:spacing w:line="500" w:lineRule="exact"/>
        <w:ind w:firstLine="964" w:firstLineChars="400"/>
        <w:rPr>
          <w:rFonts w:ascii="宋体" w:hAnsi="宋体" w:eastAsia="宋体" w:cs="宋体"/>
          <w:b/>
          <w:bCs/>
          <w:kern w:val="2"/>
          <w:sz w:val="24"/>
          <w:szCs w:val="24"/>
        </w:rPr>
      </w:pPr>
      <w:r>
        <w:rPr>
          <w:rFonts w:hint="eastAsia" w:ascii="宋体" w:hAnsi="宋体" w:eastAsia="宋体" w:cs="宋体"/>
          <w:b/>
          <w:bCs/>
          <w:kern w:val="2"/>
          <w:sz w:val="24"/>
          <w:szCs w:val="24"/>
        </w:rPr>
        <w:t>免收履约保证金</w:t>
      </w:r>
    </w:p>
    <w:p w14:paraId="39B711AF">
      <w:pPr>
        <w:topLinePunct w:val="0"/>
        <w:autoSpaceDE/>
        <w:autoSpaceDN/>
        <w:spacing w:line="500" w:lineRule="exact"/>
        <w:ind w:firstLine="482"/>
        <w:rPr>
          <w:rFonts w:ascii="宋体" w:hAnsi="宋体" w:eastAsia="宋体" w:cs="宋体"/>
          <w:b/>
          <w:kern w:val="2"/>
          <w:sz w:val="24"/>
          <w:szCs w:val="24"/>
        </w:rPr>
      </w:pPr>
      <w:r>
        <w:rPr>
          <w:rFonts w:hint="eastAsia" w:ascii="宋体" w:hAnsi="宋体" w:eastAsia="宋体" w:cs="宋体"/>
          <w:b/>
          <w:kern w:val="2"/>
          <w:sz w:val="24"/>
          <w:szCs w:val="24"/>
        </w:rPr>
        <w:t>7.4签订合同</w:t>
      </w:r>
    </w:p>
    <w:p w14:paraId="5BF0CFCF">
      <w:pPr>
        <w:topLinePunct w:val="0"/>
        <w:autoSpaceDE/>
        <w:autoSpaceDN/>
        <w:spacing w:line="500" w:lineRule="exact"/>
        <w:ind w:firstLine="480"/>
        <w:rPr>
          <w:rFonts w:ascii="宋体" w:hAnsi="宋体" w:eastAsia="宋体" w:cs="宋体"/>
          <w:bCs/>
          <w:kern w:val="2"/>
          <w:sz w:val="24"/>
          <w:szCs w:val="24"/>
        </w:rPr>
      </w:pPr>
      <w:r>
        <w:rPr>
          <w:rFonts w:hint="eastAsia" w:ascii="宋体" w:hAnsi="宋体" w:eastAsia="宋体" w:cs="宋体"/>
          <w:bCs/>
          <w:kern w:val="2"/>
          <w:sz w:val="24"/>
          <w:szCs w:val="24"/>
        </w:rPr>
        <w:t xml:space="preserve">   7.4.1 采购人和中标人应当自中标通知书发出之日起2-7天内，根据招标文件和中标人的投标文件订立书面合同。中标人无正当理由拒签合同的，采购人取消其中标资格。</w:t>
      </w:r>
    </w:p>
    <w:p w14:paraId="0F54CBCA">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kern w:val="2"/>
          <w:sz w:val="24"/>
          <w:szCs w:val="24"/>
        </w:rPr>
        <w:t xml:space="preserve">   7.4.2 发出中标通知书后，采购人无正当理由拒签合同的，给中标人造成损失的，应当赔偿损失。</w:t>
      </w:r>
    </w:p>
    <w:p w14:paraId="549B7534">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38" w:name="_Toc11967"/>
      <w:bookmarkStart w:id="239" w:name="_Toc7590"/>
      <w:r>
        <w:rPr>
          <w:rFonts w:hint="eastAsia" w:ascii="宋体" w:hAnsi="宋体" w:eastAsia="宋体" w:cs="宋体"/>
          <w:b/>
          <w:color w:val="000000"/>
          <w:kern w:val="2"/>
          <w:sz w:val="24"/>
          <w:szCs w:val="24"/>
          <w:lang w:val="en-US" w:eastAsia="zh-CN" w:bidi="ar-SA"/>
        </w:rPr>
        <w:t>8.重新招标和不再招标</w:t>
      </w:r>
      <w:bookmarkEnd w:id="238"/>
      <w:bookmarkEnd w:id="239"/>
    </w:p>
    <w:p w14:paraId="62B50B27">
      <w:pPr>
        <w:topLinePunct w:val="0"/>
        <w:autoSpaceDE/>
        <w:autoSpaceDN/>
        <w:spacing w:line="500" w:lineRule="exact"/>
        <w:ind w:firstLine="482"/>
        <w:rPr>
          <w:rFonts w:ascii="宋体" w:hAnsi="宋体" w:eastAsia="宋体" w:cs="宋体"/>
          <w:b/>
          <w:color w:val="000000"/>
          <w:kern w:val="2"/>
          <w:sz w:val="24"/>
          <w:szCs w:val="24"/>
        </w:rPr>
      </w:pPr>
      <w:r>
        <w:rPr>
          <w:rFonts w:hint="eastAsia" w:ascii="宋体" w:hAnsi="宋体" w:eastAsia="宋体" w:cs="宋体"/>
          <w:b/>
          <w:color w:val="000000"/>
          <w:kern w:val="2"/>
          <w:sz w:val="24"/>
          <w:szCs w:val="24"/>
        </w:rPr>
        <w:t xml:space="preserve"> 8.1重新招标 </w:t>
      </w:r>
    </w:p>
    <w:p w14:paraId="2FE8727F">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 有下列情形之一的，采购人将重新招标：</w:t>
      </w:r>
    </w:p>
    <w:p w14:paraId="6E1DCC12">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（1）投标截止时间止，投标供应商少于3个的；</w:t>
      </w:r>
    </w:p>
    <w:p w14:paraId="2A96111A">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（2）通过资格审查的投标供应商不足三家的；</w:t>
      </w:r>
    </w:p>
    <w:p w14:paraId="11AFDFED">
      <w:pPr>
        <w:topLinePunct w:val="0"/>
        <w:autoSpaceDE/>
        <w:autoSpaceDN/>
        <w:spacing w:line="500" w:lineRule="exact"/>
        <w:ind w:firstLine="480"/>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（3）经评标委员会评审后否决所有投标的。</w:t>
      </w:r>
    </w:p>
    <w:p w14:paraId="6DC30F4D">
      <w:pPr>
        <w:widowControl/>
        <w:topLinePunct w:val="0"/>
        <w:autoSpaceDE/>
        <w:autoSpaceDN/>
        <w:spacing w:line="500" w:lineRule="exact"/>
        <w:ind w:firstLine="482"/>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8.2不再招标</w:t>
      </w:r>
    </w:p>
    <w:p w14:paraId="50B0DD02">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kern w:val="2"/>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150B132B">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40" w:name="_Toc1560"/>
      <w:bookmarkStart w:id="241" w:name="_Toc11536"/>
      <w:r>
        <w:rPr>
          <w:rFonts w:hint="eastAsia" w:ascii="宋体" w:hAnsi="宋体" w:eastAsia="宋体" w:cs="宋体"/>
          <w:b/>
          <w:color w:val="000000"/>
          <w:kern w:val="2"/>
          <w:sz w:val="24"/>
          <w:szCs w:val="24"/>
          <w:lang w:val="en-US" w:eastAsia="zh-CN" w:bidi="ar-SA"/>
        </w:rPr>
        <w:t>9.纪律和监督</w:t>
      </w:r>
      <w:bookmarkEnd w:id="240"/>
      <w:bookmarkEnd w:id="241"/>
    </w:p>
    <w:p w14:paraId="2CAD13CE">
      <w:pPr>
        <w:widowControl/>
        <w:topLinePunct w:val="0"/>
        <w:autoSpaceDE/>
        <w:autoSpaceDN/>
        <w:spacing w:line="500" w:lineRule="exact"/>
        <w:ind w:firstLine="482"/>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9.1对采购人的纪律要求</w:t>
      </w:r>
    </w:p>
    <w:p w14:paraId="0A811FC5">
      <w:pPr>
        <w:widowControl/>
        <w:topLinePunct w:val="0"/>
        <w:autoSpaceDE/>
        <w:autoSpaceDN/>
        <w:spacing w:line="500" w:lineRule="exact"/>
        <w:ind w:firstLine="480"/>
        <w:jc w:val="left"/>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 采购人不得泄漏招标投标活动中应当保密的情况和资料，不得与投标供应商串通损害国家利益、社会公共利益或者他人合法权益。</w:t>
      </w:r>
    </w:p>
    <w:p w14:paraId="31462E9E">
      <w:pPr>
        <w:widowControl/>
        <w:topLinePunct w:val="0"/>
        <w:autoSpaceDE/>
        <w:autoSpaceDN/>
        <w:spacing w:line="500" w:lineRule="exact"/>
        <w:ind w:firstLine="482"/>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9.2对投标供应商的纪律要求</w:t>
      </w:r>
    </w:p>
    <w:p w14:paraId="6D936218">
      <w:pPr>
        <w:widowControl/>
        <w:topLinePunct w:val="0"/>
        <w:autoSpaceDE/>
        <w:autoSpaceDN/>
        <w:spacing w:line="500" w:lineRule="exact"/>
        <w:ind w:firstLine="480"/>
        <w:jc w:val="left"/>
        <w:rPr>
          <w:rFonts w:ascii="宋体" w:hAnsi="宋体" w:eastAsia="宋体" w:cs="宋体"/>
          <w:bCs/>
          <w:color w:val="000000"/>
          <w:spacing w:val="-3"/>
          <w:kern w:val="2"/>
          <w:sz w:val="24"/>
          <w:szCs w:val="24"/>
        </w:rPr>
      </w:pPr>
      <w:r>
        <w:rPr>
          <w:rFonts w:hint="eastAsia" w:ascii="宋体" w:hAnsi="宋体" w:eastAsia="宋体" w:cs="宋体"/>
          <w:bCs/>
          <w:color w:val="000000"/>
          <w:kern w:val="2"/>
          <w:sz w:val="24"/>
          <w:szCs w:val="24"/>
        </w:rPr>
        <w:t xml:space="preserve"> </w:t>
      </w:r>
      <w:r>
        <w:rPr>
          <w:rFonts w:hint="eastAsia" w:ascii="宋体" w:hAnsi="宋体" w:eastAsia="宋体" w:cs="宋体"/>
          <w:bCs/>
          <w:color w:val="000000"/>
          <w:spacing w:val="-3"/>
          <w:kern w:val="2"/>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676223B">
      <w:pPr>
        <w:widowControl/>
        <w:topLinePunct w:val="0"/>
        <w:autoSpaceDE/>
        <w:autoSpaceDN/>
        <w:spacing w:line="500" w:lineRule="exact"/>
        <w:ind w:firstLine="482"/>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9.3对评标委员会成员的纪律要求</w:t>
      </w:r>
    </w:p>
    <w:p w14:paraId="7B111E2D">
      <w:pPr>
        <w:widowControl/>
        <w:topLinePunct w:val="0"/>
        <w:autoSpaceDE/>
        <w:autoSpaceDN/>
        <w:spacing w:line="500" w:lineRule="exact"/>
        <w:ind w:firstLine="480"/>
        <w:jc w:val="left"/>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CC65F6E">
      <w:pPr>
        <w:widowControl/>
        <w:topLinePunct w:val="0"/>
        <w:autoSpaceDE/>
        <w:autoSpaceDN/>
        <w:spacing w:line="500" w:lineRule="exact"/>
        <w:ind w:firstLine="482"/>
        <w:jc w:val="left"/>
        <w:rPr>
          <w:rFonts w:ascii="宋体" w:hAnsi="宋体" w:eastAsia="宋体" w:cs="宋体"/>
          <w:b/>
          <w:color w:val="000000"/>
          <w:kern w:val="2"/>
          <w:sz w:val="24"/>
          <w:szCs w:val="24"/>
        </w:rPr>
      </w:pPr>
      <w:r>
        <w:rPr>
          <w:rFonts w:hint="eastAsia" w:ascii="宋体" w:hAnsi="宋体" w:eastAsia="宋体" w:cs="宋体"/>
          <w:b/>
          <w:color w:val="000000"/>
          <w:kern w:val="2"/>
          <w:sz w:val="24"/>
          <w:szCs w:val="24"/>
        </w:rPr>
        <w:t>9.4对与评标活动有关的工作人员的纪律要求</w:t>
      </w:r>
    </w:p>
    <w:p w14:paraId="6027F3F1">
      <w:pPr>
        <w:widowControl/>
        <w:topLinePunct w:val="0"/>
        <w:autoSpaceDE/>
        <w:autoSpaceDN/>
        <w:spacing w:line="500" w:lineRule="exact"/>
        <w:ind w:firstLine="480"/>
        <w:jc w:val="left"/>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8CCFE20">
      <w:pPr>
        <w:widowControl/>
        <w:topLinePunct w:val="0"/>
        <w:autoSpaceDE/>
        <w:autoSpaceDN/>
        <w:spacing w:line="500" w:lineRule="exact"/>
        <w:ind w:firstLine="482"/>
        <w:jc w:val="left"/>
        <w:rPr>
          <w:rFonts w:ascii="宋体" w:hAnsi="宋体" w:eastAsia="宋体" w:cs="宋体"/>
          <w:bCs/>
          <w:color w:val="000000"/>
          <w:kern w:val="2"/>
          <w:sz w:val="24"/>
          <w:szCs w:val="24"/>
        </w:rPr>
      </w:pPr>
      <w:r>
        <w:rPr>
          <w:rFonts w:hint="eastAsia" w:ascii="宋体" w:hAnsi="宋体" w:eastAsia="宋体" w:cs="宋体"/>
          <w:b/>
          <w:color w:val="000000"/>
          <w:kern w:val="2"/>
          <w:sz w:val="24"/>
          <w:szCs w:val="24"/>
        </w:rPr>
        <w:t>9.5投诉、质疑</w:t>
      </w:r>
      <w:r>
        <w:rPr>
          <w:rFonts w:hint="eastAsia" w:ascii="宋体" w:hAnsi="宋体" w:eastAsia="宋体" w:cs="宋体"/>
          <w:bCs/>
          <w:color w:val="000000"/>
          <w:kern w:val="2"/>
          <w:sz w:val="24"/>
          <w:szCs w:val="24"/>
        </w:rPr>
        <w:t xml:space="preserve">  </w:t>
      </w:r>
    </w:p>
    <w:p w14:paraId="7D3E956E">
      <w:pPr>
        <w:widowControl/>
        <w:topLinePunct w:val="0"/>
        <w:autoSpaceDE/>
        <w:autoSpaceDN/>
        <w:spacing w:line="500" w:lineRule="exact"/>
        <w:ind w:firstLine="480"/>
        <w:jc w:val="left"/>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 投标供应商和其他利害关系人认为本次招标活动违反法律、法规和规章规定的，有权向有关行政监督部门投诉。</w:t>
      </w:r>
    </w:p>
    <w:p w14:paraId="095B693B">
      <w:pPr>
        <w:widowControl w:val="0"/>
        <w:spacing w:after="120" w:afterLines="0" w:afterAutospacing="0" w:line="500" w:lineRule="exact"/>
        <w:ind w:firstLine="720" w:firstLineChars="3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379E3C5E">
      <w:pPr>
        <w:topLinePunct w:val="0"/>
        <w:autoSpaceDE/>
        <w:autoSpaceDN/>
        <w:spacing w:line="6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br w:type="page"/>
      </w:r>
    </w:p>
    <w:p w14:paraId="14E48545">
      <w:pPr>
        <w:keepNext/>
        <w:keepLines/>
        <w:widowControl w:val="0"/>
        <w:spacing w:after="0" w:afterLines="0" w:line="500" w:lineRule="exact"/>
        <w:ind w:firstLine="482" w:firstLineChars="200"/>
        <w:jc w:val="center"/>
        <w:outlineLvl w:val="1"/>
        <w:rPr>
          <w:rFonts w:ascii="宋体" w:hAnsi="宋体" w:eastAsia="宋体" w:cs="宋体"/>
          <w:b/>
          <w:color w:val="000000"/>
          <w:kern w:val="2"/>
          <w:sz w:val="24"/>
          <w:szCs w:val="24"/>
          <w:lang w:val="en-US" w:eastAsia="zh-CN" w:bidi="ar-SA"/>
        </w:rPr>
      </w:pPr>
      <w:bookmarkStart w:id="242" w:name="_Toc5297"/>
      <w:bookmarkStart w:id="243" w:name="_Toc28453"/>
      <w:r>
        <w:rPr>
          <w:rFonts w:hint="eastAsia" w:ascii="宋体" w:hAnsi="宋体" w:eastAsia="宋体" w:cs="宋体"/>
          <w:b/>
          <w:color w:val="000000"/>
          <w:kern w:val="2"/>
          <w:sz w:val="24"/>
          <w:szCs w:val="24"/>
          <w:lang w:val="en-US" w:eastAsia="zh-CN" w:bidi="ar-SA"/>
        </w:rPr>
        <w:t>10.其他内容</w:t>
      </w:r>
      <w:bookmarkEnd w:id="242"/>
      <w:bookmarkEnd w:id="243"/>
    </w:p>
    <w:p w14:paraId="766D4B83">
      <w:pPr>
        <w:widowControl/>
        <w:topLinePunct w:val="0"/>
        <w:autoSpaceDE/>
        <w:autoSpaceDN/>
        <w:spacing w:line="480" w:lineRule="exact"/>
        <w:ind w:firstLine="480"/>
        <w:jc w:val="left"/>
        <w:rPr>
          <w:rFonts w:hint="eastAsia" w:ascii="宋体" w:hAnsi="宋体" w:eastAsia="宋体" w:cs="宋体"/>
          <w:bCs/>
          <w:color w:val="000000"/>
          <w:kern w:val="2"/>
          <w:sz w:val="24"/>
          <w:szCs w:val="24"/>
        </w:rPr>
      </w:pPr>
    </w:p>
    <w:p w14:paraId="79731ED1">
      <w:pPr>
        <w:widowControl/>
        <w:topLinePunct w:val="0"/>
        <w:autoSpaceDE/>
        <w:autoSpaceDN/>
        <w:spacing w:line="480" w:lineRule="exact"/>
        <w:ind w:firstLine="480"/>
        <w:jc w:val="left"/>
        <w:rPr>
          <w:rFonts w:hint="eastAsia" w:ascii="宋体" w:hAnsi="宋体" w:eastAsia="宋体" w:cs="宋体"/>
          <w:bCs/>
          <w:color w:val="000000"/>
          <w:kern w:val="2"/>
          <w:sz w:val="24"/>
          <w:szCs w:val="24"/>
        </w:rPr>
      </w:pPr>
    </w:p>
    <w:p w14:paraId="6B7069DB">
      <w:pPr>
        <w:widowControl/>
        <w:topLinePunct w:val="0"/>
        <w:autoSpaceDE/>
        <w:autoSpaceDN/>
        <w:spacing w:line="480" w:lineRule="exact"/>
        <w:ind w:firstLine="480"/>
        <w:jc w:val="left"/>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其它未尽事宜，按国家有关法律、法规执行。</w:t>
      </w:r>
    </w:p>
    <w:p w14:paraId="5C2701B1">
      <w:pPr>
        <w:widowControl w:val="0"/>
        <w:autoSpaceDE w:val="0"/>
        <w:autoSpaceDN w:val="0"/>
        <w:adjustRightInd w:val="0"/>
        <w:spacing w:line="400" w:lineRule="exact"/>
        <w:ind w:firstLine="220" w:firstLineChars="100"/>
        <w:rPr>
          <w:rFonts w:ascii="宋体" w:hAnsi="宋体" w:eastAsia="宋体" w:cs="宋体"/>
          <w:color w:val="000000"/>
          <w:sz w:val="22"/>
          <w:szCs w:val="22"/>
          <w:lang w:val="en-US" w:eastAsia="zh-CN" w:bidi="ar-SA"/>
        </w:rPr>
      </w:pPr>
    </w:p>
    <w:p w14:paraId="1BCDC542">
      <w:pPr>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79"/>
    <w:bookmarkEnd w:id="180"/>
    <w:bookmarkEnd w:id="181"/>
    <w:p w14:paraId="2A281E61">
      <w:pPr>
        <w:keepNext/>
        <w:pageBreakBefore w:val="0"/>
        <w:widowControl w:val="0"/>
        <w:kinsoku/>
        <w:wordWrap/>
        <w:overflowPunct/>
        <w:topLinePunct w:val="0"/>
        <w:bidi w:val="0"/>
        <w:spacing w:line="400" w:lineRule="exact"/>
        <w:ind w:firstLine="723" w:firstLineChars="200"/>
        <w:jc w:val="center"/>
        <w:outlineLvl w:val="0"/>
        <w:rPr>
          <w:rFonts w:hint="eastAsia" w:ascii="宋体" w:hAnsi="宋体" w:eastAsia="宋体" w:cs="宋体"/>
          <w:b/>
          <w:bCs w:val="0"/>
          <w:color w:val="000000"/>
          <w:kern w:val="2"/>
          <w:sz w:val="28"/>
          <w:szCs w:val="28"/>
          <w:lang w:val="en-US" w:eastAsia="zh-CN" w:bidi="ar-SA"/>
        </w:rPr>
      </w:pPr>
      <w:bookmarkStart w:id="244" w:name="_Toc3899"/>
      <w:r>
        <w:rPr>
          <w:rFonts w:hint="eastAsia" w:ascii="宋体" w:hAnsi="宋体" w:eastAsia="宋体" w:cs="宋体"/>
          <w:b/>
          <w:bCs/>
          <w:color w:val="000000"/>
          <w:kern w:val="2"/>
          <w:sz w:val="36"/>
          <w:szCs w:val="36"/>
          <w:lang w:val="en-US" w:eastAsia="zh-CN" w:bidi="ar-SA"/>
        </w:rPr>
        <w:t>第三章  评标办法</w:t>
      </w:r>
      <w:bookmarkEnd w:id="244"/>
      <w:bookmarkStart w:id="245" w:name="_Toc374358909"/>
      <w:bookmarkStart w:id="246" w:name="_Toc11095"/>
      <w:bookmarkStart w:id="247" w:name="_Toc363053524"/>
      <w:bookmarkStart w:id="248" w:name="_Toc381018330"/>
      <w:bookmarkStart w:id="249" w:name="_Toc381964731"/>
      <w:bookmarkStart w:id="250" w:name="_Toc381964639"/>
    </w:p>
    <w:bookmarkEnd w:id="245"/>
    <w:bookmarkEnd w:id="246"/>
    <w:bookmarkEnd w:id="247"/>
    <w:bookmarkEnd w:id="248"/>
    <w:bookmarkEnd w:id="249"/>
    <w:bookmarkEnd w:id="250"/>
    <w:p w14:paraId="7F1E4F39">
      <w:pPr>
        <w:topLinePunct w:val="0"/>
        <w:autoSpaceDE/>
        <w:autoSpaceDN/>
        <w:spacing w:line="360" w:lineRule="auto"/>
        <w:ind w:firstLine="200"/>
        <w:jc w:val="center"/>
        <w:outlineLvl w:val="0"/>
        <w:rPr>
          <w:rFonts w:hint="eastAsia" w:ascii="宋体" w:hAnsi="宋体" w:eastAsia="宋体" w:cs="宋体"/>
          <w:b/>
          <w:bCs/>
          <w:color w:val="000000"/>
          <w:kern w:val="2"/>
          <w:sz w:val="24"/>
          <w:szCs w:val="24"/>
        </w:rPr>
      </w:pPr>
      <w:bookmarkStart w:id="251" w:name="_Toc25511"/>
      <w:bookmarkStart w:id="252" w:name="_Toc32474"/>
      <w:bookmarkStart w:id="253" w:name="_Toc18106"/>
      <w:bookmarkStart w:id="254" w:name="_Toc18518"/>
      <w:bookmarkStart w:id="255" w:name="_Toc7453"/>
      <w:bookmarkStart w:id="256" w:name="_Toc7690"/>
      <w:bookmarkStart w:id="257" w:name="_Toc11628"/>
      <w:bookmarkStart w:id="258" w:name="_Toc28787"/>
      <w:r>
        <w:rPr>
          <w:rFonts w:hint="eastAsia" w:ascii="宋体" w:hAnsi="宋体" w:eastAsia="宋体" w:cs="宋体"/>
          <w:b/>
          <w:bCs/>
          <w:color w:val="000000"/>
          <w:kern w:val="2"/>
          <w:sz w:val="24"/>
          <w:szCs w:val="24"/>
        </w:rPr>
        <w:t>评标办法前附表</w:t>
      </w:r>
      <w:bookmarkEnd w:id="251"/>
      <w:bookmarkEnd w:id="252"/>
      <w:bookmarkEnd w:id="253"/>
      <w:bookmarkEnd w:id="254"/>
      <w:bookmarkEnd w:id="255"/>
      <w:bookmarkEnd w:id="256"/>
      <w:bookmarkEnd w:id="257"/>
      <w:bookmarkEnd w:id="258"/>
    </w:p>
    <w:tbl>
      <w:tblPr>
        <w:tblStyle w:val="2"/>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5257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FD6E43C">
            <w:pPr>
              <w:topLinePunct w:val="0"/>
              <w:autoSpaceDE/>
              <w:autoSpaceDN/>
              <w:spacing w:line="460" w:lineRule="exact"/>
              <w:ind w:firstLine="20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F83579">
            <w:pPr>
              <w:topLinePunct w:val="0"/>
              <w:autoSpaceDE/>
              <w:autoSpaceDN/>
              <w:spacing w:line="460" w:lineRule="exact"/>
              <w:ind w:firstLine="20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98FF690">
            <w:pPr>
              <w:topLinePunct w:val="0"/>
              <w:autoSpaceDE/>
              <w:autoSpaceDN/>
              <w:spacing w:line="460" w:lineRule="exact"/>
              <w:ind w:firstLine="20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rPr>
              <w:t>评审标准</w:t>
            </w:r>
          </w:p>
        </w:tc>
      </w:tr>
      <w:tr w14:paraId="17FA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5AC39104">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409CB0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资格</w:t>
            </w:r>
          </w:p>
          <w:p w14:paraId="1B1C47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kern w:val="2"/>
                <w:sz w:val="24"/>
                <w:szCs w:val="24"/>
              </w:rPr>
            </w:pPr>
            <w:r>
              <w:rPr>
                <w:rFonts w:hint="eastAsia" w:ascii="宋体" w:hAnsi="宋体" w:eastAsia="宋体" w:cs="宋体"/>
                <w:kern w:val="2"/>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86BA73">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kern w:val="2"/>
                <w:sz w:val="24"/>
                <w:szCs w:val="24"/>
              </w:rPr>
            </w:pPr>
            <w:r>
              <w:rPr>
                <w:rFonts w:hint="eastAsia" w:ascii="宋体" w:hAnsi="宋体" w:eastAsia="宋体" w:cs="宋体"/>
                <w:color w:val="000000"/>
                <w:kern w:val="2"/>
                <w:sz w:val="24"/>
                <w:szCs w:val="24"/>
              </w:rPr>
              <w:t>符合《中华人民共和国政府采购法》第</w:t>
            </w:r>
            <w:r>
              <w:rPr>
                <w:rFonts w:hint="eastAsia" w:ascii="宋体" w:hAnsi="宋体" w:eastAsia="宋体" w:cs="宋体"/>
                <w:color w:val="000000"/>
                <w:kern w:val="2"/>
                <w:sz w:val="24"/>
                <w:szCs w:val="24"/>
                <w:lang w:eastAsia="zh-CN"/>
              </w:rPr>
              <w:t>二十二</w:t>
            </w:r>
            <w:r>
              <w:rPr>
                <w:rFonts w:hint="eastAsia" w:ascii="宋体" w:hAnsi="宋体" w:eastAsia="宋体" w:cs="宋体"/>
                <w:color w:val="000000"/>
                <w:kern w:val="2"/>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DBEBC3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1.4.1</w:t>
            </w:r>
            <w:r>
              <w:rPr>
                <w:rFonts w:hint="eastAsia" w:ascii="宋体" w:hAnsi="宋体" w:eastAsia="宋体" w:cs="宋体"/>
                <w:color w:val="000000"/>
                <w:kern w:val="2"/>
                <w:sz w:val="24"/>
                <w:szCs w:val="24"/>
              </w:rPr>
              <w:t>项规定</w:t>
            </w:r>
          </w:p>
        </w:tc>
      </w:tr>
      <w:tr w14:paraId="1607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2FA74D9C">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3C688C72">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760B8C6">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政府采购政策</w:t>
            </w:r>
          </w:p>
          <w:p w14:paraId="7102B1A4">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b/>
                <w:bCs/>
                <w:color w:val="auto"/>
                <w:kern w:val="2"/>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7448A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1.4.1</w:t>
            </w:r>
            <w:r>
              <w:rPr>
                <w:rFonts w:hint="eastAsia" w:ascii="宋体" w:hAnsi="宋体" w:eastAsia="宋体" w:cs="宋体"/>
                <w:color w:val="000000"/>
                <w:kern w:val="2"/>
                <w:sz w:val="24"/>
                <w:szCs w:val="24"/>
              </w:rPr>
              <w:t>项规定</w:t>
            </w:r>
          </w:p>
        </w:tc>
      </w:tr>
      <w:tr w14:paraId="440B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1640F05F">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5B83B3E0">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209B6F">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特定资格要求</w:t>
            </w:r>
          </w:p>
          <w:p w14:paraId="7E48000A">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（如有）</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A534BA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1.4.1</w:t>
            </w:r>
            <w:r>
              <w:rPr>
                <w:rFonts w:hint="eastAsia" w:ascii="宋体" w:hAnsi="宋体" w:eastAsia="宋体" w:cs="宋体"/>
                <w:color w:val="000000"/>
                <w:kern w:val="2"/>
                <w:sz w:val="24"/>
                <w:szCs w:val="24"/>
              </w:rPr>
              <w:t>项规定</w:t>
            </w:r>
          </w:p>
        </w:tc>
      </w:tr>
      <w:tr w14:paraId="1FD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F325611">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3C25A032">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E1D8062">
            <w:pPr>
              <w:keepNext w:val="0"/>
              <w:keepLines w:val="0"/>
              <w:pageBreakBefore w:val="0"/>
              <w:widowControl w:val="0"/>
              <w:kinsoku/>
              <w:wordWrap/>
              <w:overflowPunct/>
              <w:topLinePunct w:val="0"/>
              <w:autoSpaceDE/>
              <w:autoSpaceDN/>
              <w:bidi w:val="0"/>
              <w:adjustRightInd/>
              <w:snapToGrid/>
              <w:spacing w:line="500" w:lineRule="exact"/>
              <w:ind w:right="120"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67DB64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kern w:val="2"/>
                <w:sz w:val="24"/>
                <w:szCs w:val="24"/>
                <w:lang w:eastAsia="zh-CN"/>
              </w:rPr>
              <w:t>符合招标文件规定</w:t>
            </w:r>
          </w:p>
        </w:tc>
      </w:tr>
      <w:tr w14:paraId="6DC5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A923113">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87F1B34">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1C3671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AAFBC16">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kern w:val="2"/>
                <w:sz w:val="24"/>
                <w:szCs w:val="24"/>
                <w:lang w:val="en-US" w:eastAsia="zh-CN"/>
              </w:rPr>
              <w:t>文件制作机器码、文件创建标识码有相同的按废标处理</w:t>
            </w:r>
          </w:p>
        </w:tc>
      </w:tr>
      <w:tr w14:paraId="4458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CA3F57B">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1C94CD6">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25ECD4D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注：投标文件中附原件扫描件，资料不全或不合格者视为未通过资格审查</w:t>
            </w:r>
          </w:p>
        </w:tc>
      </w:tr>
      <w:tr w14:paraId="2281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236374BE">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2.1.2</w:t>
            </w:r>
          </w:p>
          <w:p w14:paraId="2F68FD65">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6F56296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符合性</w:t>
            </w:r>
          </w:p>
          <w:p w14:paraId="6C3887E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评审标准</w:t>
            </w:r>
          </w:p>
          <w:p w14:paraId="3466B027">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p w14:paraId="49515C41">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53CCF4D">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B30E94">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与营业执照一致</w:t>
            </w:r>
          </w:p>
        </w:tc>
      </w:tr>
      <w:tr w14:paraId="2111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14:paraId="4C79F8A5">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594240A9">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8A2A2E4">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CCECB1A">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1.3.1</w:t>
            </w:r>
            <w:r>
              <w:rPr>
                <w:rFonts w:hint="eastAsia" w:ascii="宋体" w:hAnsi="宋体" w:eastAsia="宋体" w:cs="宋体"/>
                <w:color w:val="000000"/>
                <w:kern w:val="2"/>
                <w:sz w:val="24"/>
                <w:szCs w:val="24"/>
              </w:rPr>
              <w:t>项规定</w:t>
            </w:r>
          </w:p>
        </w:tc>
      </w:tr>
      <w:tr w14:paraId="6732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14:paraId="48107D3C">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1C3D8999">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7762BDE">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C546D9A">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符合招标文件规定</w:t>
            </w:r>
          </w:p>
        </w:tc>
      </w:tr>
      <w:tr w14:paraId="1AE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14:paraId="76524B1A">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0FE2D1AC">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69FE087">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E36914">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只有一个有效报价</w:t>
            </w:r>
          </w:p>
        </w:tc>
      </w:tr>
      <w:tr w14:paraId="4FA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14:paraId="4A4D3413">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4A0738C1">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5068B9F">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51A9083">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报价</w:t>
            </w:r>
            <w:r>
              <w:rPr>
                <w:rFonts w:hint="eastAsia" w:ascii="宋体" w:hAnsi="宋体" w:eastAsia="宋体" w:cs="宋体"/>
                <w:color w:val="000000"/>
                <w:kern w:val="2"/>
                <w:sz w:val="24"/>
                <w:szCs w:val="24"/>
                <w:lang w:eastAsia="zh-CN"/>
              </w:rPr>
              <w:t>均</w:t>
            </w:r>
            <w:r>
              <w:rPr>
                <w:rFonts w:hint="eastAsia" w:ascii="宋体" w:hAnsi="宋体" w:eastAsia="宋体" w:cs="宋体"/>
                <w:color w:val="000000"/>
                <w:kern w:val="2"/>
                <w:sz w:val="24"/>
                <w:szCs w:val="24"/>
              </w:rPr>
              <w:t>不超过</w:t>
            </w:r>
            <w:r>
              <w:rPr>
                <w:rFonts w:hint="eastAsia" w:ascii="宋体" w:hAnsi="宋体" w:eastAsia="宋体" w:cs="宋体"/>
                <w:color w:val="000000"/>
                <w:kern w:val="2"/>
                <w:sz w:val="24"/>
                <w:szCs w:val="24"/>
                <w:lang w:eastAsia="zh-CN"/>
              </w:rPr>
              <w:t>采购预算价</w:t>
            </w:r>
          </w:p>
        </w:tc>
      </w:tr>
      <w:tr w14:paraId="526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14:paraId="7FA23787">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4145B3BA">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EA17B9">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93A9F8">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1.3.2</w:t>
            </w:r>
            <w:r>
              <w:rPr>
                <w:rFonts w:hint="eastAsia" w:ascii="宋体" w:hAnsi="宋体" w:eastAsia="宋体" w:cs="宋体"/>
                <w:color w:val="000000"/>
                <w:kern w:val="2"/>
                <w:sz w:val="24"/>
                <w:szCs w:val="24"/>
              </w:rPr>
              <w:t>项规定</w:t>
            </w:r>
          </w:p>
        </w:tc>
      </w:tr>
      <w:tr w14:paraId="4092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14:paraId="1FBEBB04">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41224680">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4A6CA9C">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A7EAEA9">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1.3.3</w:t>
            </w:r>
            <w:r>
              <w:rPr>
                <w:rFonts w:hint="eastAsia" w:ascii="宋体" w:hAnsi="宋体" w:eastAsia="宋体" w:cs="宋体"/>
                <w:color w:val="000000"/>
                <w:kern w:val="2"/>
                <w:sz w:val="24"/>
                <w:szCs w:val="24"/>
              </w:rPr>
              <w:t>项规定</w:t>
            </w:r>
          </w:p>
        </w:tc>
      </w:tr>
      <w:tr w14:paraId="4A62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14:paraId="3FC7A996">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right w:val="single" w:color="000000" w:sz="4" w:space="0"/>
            </w:tcBorders>
            <w:noWrap w:val="0"/>
            <w:vAlign w:val="center"/>
          </w:tcPr>
          <w:p w14:paraId="340D30BC">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3D50CAE">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B9EC3D">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1.3.4</w:t>
            </w:r>
            <w:r>
              <w:rPr>
                <w:rFonts w:hint="eastAsia" w:ascii="宋体" w:hAnsi="宋体" w:eastAsia="宋体" w:cs="宋体"/>
                <w:color w:val="000000"/>
                <w:kern w:val="2"/>
                <w:sz w:val="24"/>
                <w:szCs w:val="24"/>
              </w:rPr>
              <w:t>项规定</w:t>
            </w:r>
          </w:p>
        </w:tc>
      </w:tr>
      <w:tr w14:paraId="2D38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E0D86A2">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36FA3D5">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DBF8CA8">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B1635D1">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3.4.1</w:t>
            </w:r>
            <w:r>
              <w:rPr>
                <w:rFonts w:hint="eastAsia" w:ascii="宋体" w:hAnsi="宋体" w:eastAsia="宋体" w:cs="宋体"/>
                <w:color w:val="000000"/>
                <w:kern w:val="2"/>
                <w:sz w:val="24"/>
                <w:szCs w:val="24"/>
              </w:rPr>
              <w:t>项规定</w:t>
            </w:r>
          </w:p>
        </w:tc>
      </w:tr>
      <w:tr w14:paraId="5E7D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44A623C">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774A8CD">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42D25B9">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CBF3ADB">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rPr>
              <w:t>符合第二章“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w:t>
            </w:r>
            <w:r>
              <w:rPr>
                <w:rFonts w:hint="eastAsia" w:ascii="宋体" w:hAnsi="宋体" w:eastAsia="宋体" w:cs="宋体"/>
                <w:color w:val="000000"/>
                <w:kern w:val="2"/>
                <w:sz w:val="24"/>
                <w:szCs w:val="24"/>
                <w:lang w:val="en-US" w:eastAsia="zh-CN"/>
              </w:rPr>
              <w:t>1.5</w:t>
            </w:r>
            <w:r>
              <w:rPr>
                <w:rFonts w:hint="eastAsia" w:ascii="宋体" w:hAnsi="宋体" w:eastAsia="宋体" w:cs="宋体"/>
                <w:color w:val="000000"/>
                <w:kern w:val="2"/>
                <w:sz w:val="24"/>
                <w:szCs w:val="24"/>
              </w:rPr>
              <w:t>项规定</w:t>
            </w:r>
          </w:p>
        </w:tc>
      </w:tr>
      <w:tr w14:paraId="38E9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F5A83C5">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1AC9A59">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FD9FFB6">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12E7433">
            <w:pPr>
              <w:keepNext w:val="0"/>
              <w:keepLines w:val="0"/>
              <w:pageBreakBefore w:val="0"/>
              <w:widowControl w:val="0"/>
              <w:kinsoku/>
              <w:wordWrap/>
              <w:overflowPunct/>
              <w:topLinePunct w:val="0"/>
              <w:autoSpaceDE/>
              <w:autoSpaceDN/>
              <w:bidi w:val="0"/>
              <w:adjustRightInd/>
              <w:snapToGrid/>
              <w:spacing w:line="500" w:lineRule="exact"/>
              <w:ind w:left="0" w:leftChars="0" w:right="120" w:rightChars="50" w:firstLine="0" w:firstLineChars="0"/>
              <w:jc w:val="left"/>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符合招标文件规定</w:t>
            </w:r>
          </w:p>
        </w:tc>
      </w:tr>
      <w:tr w14:paraId="3972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303B8A7">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D1D6718">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438A6C2">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编列内容</w:t>
            </w:r>
          </w:p>
        </w:tc>
      </w:tr>
      <w:tr w14:paraId="621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2989B9FC">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788C442">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分值构成</w:t>
            </w:r>
          </w:p>
          <w:p w14:paraId="212F264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kern w:val="2"/>
                <w:sz w:val="24"/>
                <w:szCs w:val="24"/>
              </w:rPr>
            </w:pPr>
            <w:r>
              <w:rPr>
                <w:rFonts w:hint="eastAsia" w:ascii="宋体" w:hAnsi="宋体" w:eastAsia="宋体" w:cs="宋体"/>
                <w:color w:val="000000"/>
                <w:kern w:val="2"/>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04D21FE">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color w:val="000000"/>
                <w:kern w:val="2"/>
                <w:sz w:val="24"/>
                <w:szCs w:val="24"/>
              </w:rPr>
            </w:pPr>
            <w:r>
              <w:rPr>
                <w:rFonts w:hint="eastAsia" w:ascii="宋体" w:hAnsi="宋体" w:eastAsia="宋体" w:cs="宋体"/>
                <w:kern w:val="2"/>
                <w:sz w:val="24"/>
                <w:szCs w:val="24"/>
              </w:rPr>
              <w:t>商务</w:t>
            </w:r>
            <w:r>
              <w:rPr>
                <w:rFonts w:hint="eastAsia" w:ascii="宋体" w:hAnsi="宋体" w:eastAsia="宋体" w:cs="宋体"/>
                <w:kern w:val="2"/>
                <w:sz w:val="24"/>
                <w:szCs w:val="24"/>
                <w:lang w:eastAsia="zh-CN"/>
              </w:rPr>
              <w:t>标</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20  </w:t>
            </w:r>
            <w:r>
              <w:rPr>
                <w:rFonts w:hint="eastAsia" w:ascii="宋体" w:hAnsi="宋体" w:eastAsia="宋体" w:cs="宋体"/>
                <w:color w:val="000000"/>
                <w:kern w:val="2"/>
                <w:sz w:val="24"/>
                <w:szCs w:val="24"/>
              </w:rPr>
              <w:t>分</w:t>
            </w:r>
          </w:p>
          <w:p w14:paraId="25F7D126">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kern w:val="2"/>
                <w:sz w:val="24"/>
                <w:szCs w:val="24"/>
              </w:rPr>
            </w:pPr>
            <w:r>
              <w:rPr>
                <w:rFonts w:hint="eastAsia" w:ascii="宋体" w:hAnsi="宋体" w:eastAsia="宋体" w:cs="宋体"/>
                <w:color w:val="000000"/>
                <w:kern w:val="2"/>
                <w:sz w:val="24"/>
                <w:szCs w:val="24"/>
              </w:rPr>
              <w:t>技术</w:t>
            </w:r>
            <w:r>
              <w:rPr>
                <w:rFonts w:hint="eastAsia" w:ascii="宋体" w:hAnsi="宋体" w:eastAsia="宋体" w:cs="宋体"/>
                <w:color w:val="000000"/>
                <w:kern w:val="2"/>
                <w:sz w:val="24"/>
                <w:szCs w:val="24"/>
                <w:lang w:eastAsia="zh-CN"/>
              </w:rPr>
              <w:t>标</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70</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分</w:t>
            </w:r>
          </w:p>
          <w:p w14:paraId="75BD8738">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kern w:val="2"/>
                <w:sz w:val="24"/>
                <w:szCs w:val="24"/>
              </w:rPr>
            </w:pPr>
            <w:r>
              <w:rPr>
                <w:rFonts w:hint="eastAsia" w:ascii="宋体" w:hAnsi="宋体" w:eastAsia="宋体" w:cs="宋体"/>
                <w:kern w:val="2"/>
                <w:sz w:val="24"/>
                <w:szCs w:val="24"/>
              </w:rPr>
              <w:t>综合</w:t>
            </w:r>
            <w:r>
              <w:rPr>
                <w:rFonts w:hint="eastAsia" w:ascii="宋体" w:hAnsi="宋体" w:eastAsia="宋体" w:cs="宋体"/>
                <w:kern w:val="2"/>
                <w:sz w:val="24"/>
                <w:szCs w:val="24"/>
                <w:lang w:eastAsia="zh-CN"/>
              </w:rPr>
              <w:t>标</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10</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分</w:t>
            </w:r>
          </w:p>
        </w:tc>
      </w:tr>
      <w:tr w14:paraId="3C24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7FCF5D0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1E6C6A0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7E3B96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评审标准</w:t>
            </w:r>
          </w:p>
        </w:tc>
      </w:tr>
      <w:tr w14:paraId="284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14:paraId="4ED7C77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rPr>
              <w:t xml:space="preserve"> </w:t>
            </w:r>
            <w:r>
              <w:rPr>
                <w:rFonts w:hint="eastAsia" w:ascii="宋体" w:hAnsi="宋体" w:eastAsia="宋体" w:cs="宋体"/>
                <w:b/>
                <w:bCs/>
                <w:color w:val="auto"/>
                <w:kern w:val="2"/>
                <w:sz w:val="24"/>
                <w:szCs w:val="24"/>
              </w:rPr>
              <w:t>2.2.2</w:t>
            </w:r>
          </w:p>
          <w:p w14:paraId="777D28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w:t>
            </w:r>
            <w:r>
              <w:rPr>
                <w:rFonts w:hint="eastAsia" w:ascii="宋体" w:hAnsi="宋体" w:eastAsia="宋体" w:cs="宋体"/>
                <w:b/>
                <w:bCs/>
                <w:color w:val="auto"/>
                <w:kern w:val="2"/>
                <w:sz w:val="24"/>
                <w:szCs w:val="24"/>
                <w:lang w:val="en-US" w:eastAsia="zh-CN"/>
              </w:rPr>
              <w:t>1</w:t>
            </w:r>
            <w:r>
              <w:rPr>
                <w:rFonts w:hint="eastAsia" w:ascii="宋体" w:hAnsi="宋体" w:eastAsia="宋体" w:cs="宋体"/>
                <w:b/>
                <w:bCs/>
                <w:color w:val="auto"/>
                <w:kern w:val="2"/>
                <w:sz w:val="24"/>
                <w:szCs w:val="24"/>
              </w:rPr>
              <w:t>）</w:t>
            </w:r>
          </w:p>
          <w:p w14:paraId="0D9C2B6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3D7980A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商务标</w:t>
            </w:r>
          </w:p>
          <w:p w14:paraId="11D8B6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评分标准</w:t>
            </w:r>
          </w:p>
          <w:p w14:paraId="65BF75D7">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20</w:t>
            </w:r>
            <w:r>
              <w:rPr>
                <w:rFonts w:hint="eastAsia" w:ascii="宋体" w:hAnsi="宋体" w:eastAsia="宋体" w:cs="宋体"/>
                <w:kern w:val="2"/>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6C3E37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14:paraId="7B1802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20</w:t>
            </w:r>
            <w:r>
              <w:rPr>
                <w:rFonts w:hint="eastAsia" w:ascii="宋体" w:hAnsi="宋体" w:eastAsia="宋体" w:cs="宋体"/>
                <w:kern w:val="2"/>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03ABBD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00"/>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14:paraId="1E6B76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zh-CN" w:eastAsia="zh-CN"/>
              </w:rPr>
            </w:pPr>
            <w:r>
              <w:rPr>
                <w:rFonts w:hint="eastAsia" w:ascii="宋体" w:hAnsi="宋体" w:eastAsia="宋体" w:cs="宋体"/>
                <w:kern w:val="2"/>
                <w:sz w:val="24"/>
                <w:szCs w:val="24"/>
                <w:highlight w:val="none"/>
                <w:lang w:val="zh-CN"/>
              </w:rPr>
              <w:t>投标报价得分=(评标基准价／投标报价)×</w:t>
            </w:r>
            <w:r>
              <w:rPr>
                <w:rFonts w:hint="eastAsia" w:ascii="宋体" w:hAnsi="宋体" w:eastAsia="宋体" w:cs="宋体"/>
                <w:kern w:val="2"/>
                <w:sz w:val="24"/>
                <w:szCs w:val="24"/>
                <w:highlight w:val="none"/>
                <w:lang w:val="en-US" w:eastAsia="zh-CN"/>
              </w:rPr>
              <w:t>20</w:t>
            </w:r>
          </w:p>
          <w:p w14:paraId="66DD35C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kern w:val="2"/>
                <w:sz w:val="24"/>
                <w:szCs w:val="24"/>
                <w:highlight w:val="none"/>
              </w:rPr>
            </w:pPr>
            <w:r>
              <w:rPr>
                <w:rFonts w:hint="eastAsia" w:ascii="宋体" w:hAnsi="Calibri" w:eastAsia="宋体" w:cs="宋体"/>
                <w:b/>
                <w:bCs/>
                <w:kern w:val="2"/>
                <w:sz w:val="24"/>
                <w:szCs w:val="24"/>
                <w:highlight w:val="none"/>
              </w:rPr>
              <w:t>注：</w:t>
            </w:r>
          </w:p>
          <w:p w14:paraId="4D3D3FF8">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1.价格分计算保留小数点后二位；</w:t>
            </w:r>
          </w:p>
          <w:p w14:paraId="410EC00A">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2.优惠政策：对小微企业的投标报价给予20%的扣除，用扣除后的价格参与评审。</w:t>
            </w:r>
            <w:r>
              <w:rPr>
                <w:rFonts w:hint="eastAsia" w:ascii="宋体" w:hAnsi="宋体" w:eastAsia="宋体" w:cs="宋体"/>
                <w:b/>
                <w:bCs/>
                <w:color w:val="auto"/>
                <w:kern w:val="2"/>
                <w:sz w:val="24"/>
                <w:szCs w:val="24"/>
                <w:highlight w:val="none"/>
                <w:lang w:val="zh-CN" w:eastAsia="zh-CN" w:bidi="ar-SA"/>
              </w:rPr>
              <w:t>（非专门面向中小企业适用）</w:t>
            </w:r>
          </w:p>
          <w:p w14:paraId="077B82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3</w:t>
            </w:r>
            <w:r>
              <w:rPr>
                <w:rFonts w:hint="eastAsia" w:ascii="宋体" w:hAnsi="宋体" w:eastAsia="宋体" w:cs="宋体"/>
                <w:b/>
                <w:bCs/>
                <w:kern w:val="2"/>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2552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4B94AF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rPr>
              <w:t xml:space="preserve"> </w:t>
            </w:r>
            <w:r>
              <w:rPr>
                <w:rFonts w:hint="eastAsia" w:ascii="宋体" w:hAnsi="宋体" w:eastAsia="宋体" w:cs="宋体"/>
                <w:b/>
                <w:bCs/>
                <w:color w:val="auto"/>
                <w:kern w:val="2"/>
                <w:sz w:val="24"/>
                <w:szCs w:val="24"/>
              </w:rPr>
              <w:t>2.2.2</w:t>
            </w:r>
          </w:p>
          <w:p w14:paraId="75F85AC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kern w:val="2"/>
                <w:sz w:val="24"/>
                <w:szCs w:val="24"/>
              </w:rPr>
              <w:t>（</w:t>
            </w:r>
            <w:r>
              <w:rPr>
                <w:rFonts w:hint="eastAsia" w:ascii="宋体" w:hAnsi="宋体" w:eastAsia="宋体" w:cs="宋体"/>
                <w:b/>
                <w:bCs/>
                <w:color w:val="auto"/>
                <w:kern w:val="2"/>
                <w:sz w:val="24"/>
                <w:szCs w:val="24"/>
                <w:lang w:val="en-US" w:eastAsia="zh-CN"/>
              </w:rPr>
              <w:t>2</w:t>
            </w:r>
            <w:r>
              <w:rPr>
                <w:rFonts w:hint="eastAsia" w:ascii="宋体" w:hAnsi="宋体" w:eastAsia="宋体" w:cs="宋体"/>
                <w:b/>
                <w:bCs/>
                <w:color w:val="auto"/>
                <w:kern w:val="2"/>
                <w:sz w:val="24"/>
                <w:szCs w:val="24"/>
              </w:rPr>
              <w:t>）</w:t>
            </w:r>
          </w:p>
        </w:tc>
        <w:tc>
          <w:tcPr>
            <w:tcW w:w="1305" w:type="dxa"/>
            <w:vMerge w:val="restart"/>
            <w:tcBorders>
              <w:top w:val="single" w:color="000000" w:sz="4" w:space="0"/>
              <w:left w:val="single" w:color="000000" w:sz="4" w:space="0"/>
              <w:right w:val="single" w:color="auto" w:sz="4" w:space="0"/>
            </w:tcBorders>
            <w:noWrap w:val="0"/>
            <w:vAlign w:val="center"/>
          </w:tcPr>
          <w:p w14:paraId="733FD4F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技术标</w:t>
            </w:r>
          </w:p>
          <w:p w14:paraId="4797DFA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评分标准</w:t>
            </w:r>
          </w:p>
          <w:p w14:paraId="57539113">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70</w:t>
            </w:r>
            <w:r>
              <w:rPr>
                <w:rFonts w:hint="eastAsia" w:ascii="宋体" w:hAnsi="宋体" w:eastAsia="宋体" w:cs="宋体"/>
                <w:kern w:val="2"/>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0F0F44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服务内容</w:t>
            </w:r>
          </w:p>
          <w:p w14:paraId="755611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响应程度</w:t>
            </w:r>
          </w:p>
          <w:p w14:paraId="354A0A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45</w:t>
            </w:r>
            <w:r>
              <w:rPr>
                <w:rFonts w:hint="eastAsia" w:ascii="宋体" w:hAnsi="宋体" w:eastAsia="宋体" w:cs="宋体"/>
                <w:kern w:val="2"/>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05D97A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根据各投标单位对“第五章 采购需求”中服务内容的响应，完全满足的得45分；每有一项负偏差的扣10分；扣完为止。</w:t>
            </w:r>
          </w:p>
        </w:tc>
      </w:tr>
      <w:tr w14:paraId="29CF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4E38BFF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vMerge w:val="continue"/>
            <w:tcBorders>
              <w:left w:val="single" w:color="000000" w:sz="4" w:space="0"/>
              <w:right w:val="single" w:color="auto" w:sz="4" w:space="0"/>
            </w:tcBorders>
            <w:noWrap w:val="0"/>
            <w:vAlign w:val="center"/>
          </w:tcPr>
          <w:p w14:paraId="7989F558">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2B65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维护方案</w:t>
            </w:r>
          </w:p>
          <w:p w14:paraId="27238F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595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564B0117">
            <w:pPr>
              <w:keepNext w:val="0"/>
              <w:keepLines w:val="0"/>
              <w:pageBreakBefore w:val="0"/>
              <w:widowControl w:val="0"/>
              <w:numPr>
                <w:ilvl w:val="0"/>
                <w:numId w:val="0"/>
              </w:numPr>
              <w:kinsoku/>
              <w:wordWrap/>
              <w:overflowPunct/>
              <w:topLinePunct w:val="0"/>
              <w:autoSpaceDE/>
              <w:autoSpaceDN/>
              <w:bidi w:val="0"/>
              <w:snapToGrid/>
              <w:spacing w:line="500" w:lineRule="exact"/>
              <w:ind w:firstLine="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根据供应商针对本项目的维护方案进行综合评审：</w:t>
            </w:r>
          </w:p>
          <w:p w14:paraId="31781FC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①优：内容详实，方案科学、合理、安全，考虑周全，措施到位，针对性强，完全能够满足采购需求的服务要求；得6分；</w:t>
            </w:r>
          </w:p>
          <w:p w14:paraId="5641DEB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②良：内容完整，方案基本科学、合理、安全，基本考虑周全，措施基本到位，针对性较强，可以满足采购需求的服务需要，但有个别细节需要进一步完善或提高；得3分；</w:t>
            </w:r>
          </w:p>
          <w:p w14:paraId="6DFADCA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③一般：内容基本完整，方案在科学、合理、安全性方面一般，基本考虑不周，措施不够到位，针对性不强，虽然能够基本满足采购需求的服务需要，但有很多方面需要进一步完善甚至重新考虑；得2分；</w:t>
            </w:r>
          </w:p>
          <w:p w14:paraId="1F08E62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④差：内容不完整，方案在科学、合理、安全性方面差，考虑非常不周，措施基本不到位，没有针对性，不能满足采购需求的服务需要；得1分；</w:t>
            </w:r>
          </w:p>
          <w:p w14:paraId="3B015AE9">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rPr>
              <w:t>⑤缺项不得分。</w:t>
            </w:r>
          </w:p>
        </w:tc>
      </w:tr>
      <w:tr w14:paraId="77F0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7D8DB44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vMerge w:val="continue"/>
            <w:tcBorders>
              <w:left w:val="single" w:color="000000" w:sz="4" w:space="0"/>
              <w:right w:val="single" w:color="auto" w:sz="4" w:space="0"/>
            </w:tcBorders>
            <w:noWrap w:val="0"/>
            <w:vAlign w:val="center"/>
          </w:tcPr>
          <w:p w14:paraId="41A733A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1934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质量保障措施</w:t>
            </w:r>
          </w:p>
          <w:p w14:paraId="32DF2C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595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6D1C9E3E">
            <w:pPr>
              <w:keepNext w:val="0"/>
              <w:keepLines w:val="0"/>
              <w:pageBreakBefore w:val="0"/>
              <w:widowControl w:val="0"/>
              <w:numPr>
                <w:ilvl w:val="0"/>
                <w:numId w:val="0"/>
              </w:numPr>
              <w:kinsoku/>
              <w:wordWrap/>
              <w:overflowPunct/>
              <w:topLinePunct w:val="0"/>
              <w:autoSpaceDE/>
              <w:autoSpaceDN/>
              <w:bidi w:val="0"/>
              <w:snapToGrid/>
              <w:spacing w:line="500" w:lineRule="exact"/>
              <w:ind w:firstLine="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根据供应商针对本项目的质量保障措施进行综合评审：</w:t>
            </w:r>
          </w:p>
          <w:p w14:paraId="6103C3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①优：内容详实，方案科学、合理、安全，考虑周全，措施到位，针对性强，完全能够满足采购需求的服务要求；得6分；</w:t>
            </w:r>
          </w:p>
          <w:p w14:paraId="17B776F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②良：内容完整，方案基本科学、合理、安全，基本考虑周全，措施基本到位，针对性较强，可以满足采购需求的服务需要，但有个别细节需要进一步完善或提高；得3分；</w:t>
            </w:r>
          </w:p>
          <w:p w14:paraId="410DAA4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③一般：内容基本完整，方案在科学、合理、安全性方面一般，基本考虑不周，措施不够到位，针对性不强，虽然能够基本满足采购需求的服务需要，但有很多方面需要进一步完善甚至重新考虑；得2分；</w:t>
            </w:r>
          </w:p>
          <w:p w14:paraId="0621F9C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④差：内容不完整，方案在科学、合理、安全性方面差，考虑非常不周，措施基本不到位，没有针对性，不能满足采购需求的服务需要；得1分；</w:t>
            </w:r>
          </w:p>
          <w:p w14:paraId="519B2276">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rPr>
              <w:t>⑤缺项不得分。</w:t>
            </w:r>
          </w:p>
        </w:tc>
      </w:tr>
      <w:tr w14:paraId="7D82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03D51D2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vMerge w:val="continue"/>
            <w:tcBorders>
              <w:left w:val="single" w:color="000000" w:sz="4" w:space="0"/>
              <w:right w:val="single" w:color="auto" w:sz="4" w:space="0"/>
            </w:tcBorders>
            <w:noWrap w:val="0"/>
            <w:vAlign w:val="center"/>
          </w:tcPr>
          <w:p w14:paraId="3D6B4D0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rPr>
            </w:pPr>
          </w:p>
        </w:tc>
        <w:tc>
          <w:tcPr>
            <w:tcW w:w="2137" w:type="dxa"/>
            <w:tcBorders>
              <w:top w:val="single" w:color="auto" w:sz="4" w:space="0"/>
              <w:left w:val="single" w:color="auto" w:sz="4" w:space="0"/>
              <w:right w:val="single" w:color="auto" w:sz="4" w:space="0"/>
            </w:tcBorders>
            <w:shd w:val="clear" w:color="auto" w:fill="auto"/>
            <w:noWrap w:val="0"/>
            <w:vAlign w:val="center"/>
          </w:tcPr>
          <w:p w14:paraId="3FF089D5">
            <w:pPr>
              <w:topLinePunct w:val="0"/>
              <w:autoSpaceDE/>
              <w:autoSpaceDN/>
              <w:spacing w:line="50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突发事件应急方案</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rPr>
              <w:t>分）</w:t>
            </w:r>
          </w:p>
        </w:tc>
        <w:tc>
          <w:tcPr>
            <w:tcW w:w="595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0CF6BD7">
            <w:pPr>
              <w:topLinePunct w:val="0"/>
              <w:autoSpaceDE/>
              <w:autoSpaceDN/>
              <w:spacing w:line="500" w:lineRule="exact"/>
              <w:ind w:firstLine="0" w:firstLineChars="0"/>
              <w:rPr>
                <w:rFonts w:ascii="宋体" w:hAnsi="宋体" w:eastAsia="宋体" w:cs="宋体"/>
                <w:kern w:val="2"/>
                <w:sz w:val="24"/>
                <w:szCs w:val="24"/>
                <w:highlight w:val="none"/>
              </w:rPr>
            </w:pPr>
            <w:r>
              <w:rPr>
                <w:rFonts w:hint="eastAsia" w:ascii="宋体" w:hAnsi="宋体" w:eastAsia="宋体" w:cs="宋体"/>
                <w:kern w:val="2"/>
                <w:sz w:val="24"/>
                <w:szCs w:val="24"/>
                <w:highlight w:val="none"/>
              </w:rPr>
              <w:t>根据</w:t>
            </w:r>
            <w:r>
              <w:rPr>
                <w:rFonts w:hint="eastAsia" w:ascii="宋体" w:hAnsi="宋体" w:eastAsia="宋体" w:cs="宋体"/>
                <w:color w:val="auto"/>
                <w:kern w:val="2"/>
                <w:sz w:val="24"/>
                <w:szCs w:val="24"/>
                <w:highlight w:val="none"/>
                <w:lang w:val="en-US" w:eastAsia="zh-CN" w:bidi="ar-SA"/>
              </w:rPr>
              <w:t>供应商针对本项目的</w:t>
            </w:r>
            <w:r>
              <w:rPr>
                <w:rFonts w:hint="eastAsia" w:ascii="宋体" w:hAnsi="宋体" w:eastAsia="宋体" w:cs="宋体"/>
                <w:kern w:val="2"/>
                <w:sz w:val="24"/>
                <w:szCs w:val="24"/>
                <w:highlight w:val="none"/>
                <w:lang w:val="en-US" w:eastAsia="zh-CN"/>
              </w:rPr>
              <w:t>突发事件应急方案</w:t>
            </w:r>
            <w:r>
              <w:rPr>
                <w:rFonts w:hint="eastAsia" w:ascii="宋体" w:hAnsi="宋体" w:eastAsia="宋体" w:cs="宋体"/>
                <w:kern w:val="2"/>
                <w:sz w:val="24"/>
                <w:szCs w:val="24"/>
                <w:highlight w:val="none"/>
              </w:rPr>
              <w:t>进行综合评审：</w:t>
            </w:r>
          </w:p>
          <w:p w14:paraId="040A5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①优：内容详实，方案科学、合理、安全，考虑周全，措施到位，针对性强，完全能够满足采购需求的服务要求；得6分；</w:t>
            </w:r>
          </w:p>
          <w:p w14:paraId="456DBD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②良：内容完整，方案基本科学、合理、安全，基本考虑周全，措施基本到位，针对性较强，可以满足采购需求的服务需要，但有个别细节需要进一步完善或提高；得3分；</w:t>
            </w:r>
          </w:p>
          <w:p w14:paraId="1CB19A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③一般：内容基本完整，方案在科学、合理、安全性方面一般，基本考虑不周，措施不够到位，针对性不强，虽然能够基本满足采购需求的服务需要，但有很多方面需要进一步完善甚至重新考虑；得2分；</w:t>
            </w:r>
          </w:p>
          <w:p w14:paraId="02B4C52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④差：内容不完整，方案在科学、合理、安全性方面差，考虑非常不周，措施基本不到位，没有针对性，不能满足采购需求的服务需要；得1分；</w:t>
            </w:r>
          </w:p>
          <w:p w14:paraId="0535C4B5">
            <w:pPr>
              <w:topLinePunct w:val="0"/>
              <w:autoSpaceDE/>
              <w:autoSpaceDN/>
              <w:spacing w:line="500" w:lineRule="exact"/>
              <w:ind w:firstLine="0" w:firstLineChars="0"/>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kern w:val="2"/>
                <w:sz w:val="24"/>
                <w:szCs w:val="24"/>
                <w:lang w:val="en-US" w:eastAsia="zh-CN"/>
              </w:rPr>
              <w:t>⑤缺项不得分。</w:t>
            </w:r>
          </w:p>
        </w:tc>
      </w:tr>
      <w:tr w14:paraId="15AA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7ADA144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vMerge w:val="continue"/>
            <w:tcBorders>
              <w:left w:val="single" w:color="000000" w:sz="4" w:space="0"/>
              <w:right w:val="single" w:color="auto" w:sz="4" w:space="0"/>
            </w:tcBorders>
            <w:noWrap w:val="0"/>
            <w:vAlign w:val="center"/>
          </w:tcPr>
          <w:p w14:paraId="3A104229">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rPr>
            </w:pPr>
          </w:p>
        </w:tc>
        <w:tc>
          <w:tcPr>
            <w:tcW w:w="2137" w:type="dxa"/>
            <w:tcBorders>
              <w:top w:val="single" w:color="auto" w:sz="4" w:space="0"/>
              <w:left w:val="single" w:color="auto" w:sz="4" w:space="0"/>
              <w:right w:val="single" w:color="auto" w:sz="4" w:space="0"/>
            </w:tcBorders>
            <w:shd w:val="clear" w:color="auto" w:fill="auto"/>
            <w:noWrap w:val="0"/>
            <w:vAlign w:val="center"/>
          </w:tcPr>
          <w:p w14:paraId="73F9B4FD">
            <w:pPr>
              <w:topLinePunct w:val="0"/>
              <w:autoSpaceDE/>
              <w:autoSpaceDN/>
              <w:spacing w:line="500" w:lineRule="exact"/>
              <w:ind w:firstLine="0" w:firstLineChars="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售后</w:t>
            </w:r>
          </w:p>
          <w:p w14:paraId="67516F9E">
            <w:pPr>
              <w:topLinePunct w:val="0"/>
              <w:autoSpaceDE/>
              <w:autoSpaceDN/>
              <w:spacing w:line="500" w:lineRule="exact"/>
              <w:ind w:firstLine="0" w:firstLineChars="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服务方案</w:t>
            </w:r>
          </w:p>
          <w:p w14:paraId="7855AF52">
            <w:pPr>
              <w:topLinePunct w:val="0"/>
              <w:autoSpaceDE/>
              <w:autoSpaceDN/>
              <w:spacing w:line="50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rPr>
              <w:t>分）</w:t>
            </w:r>
          </w:p>
        </w:tc>
        <w:tc>
          <w:tcPr>
            <w:tcW w:w="595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03EF3368">
            <w:pPr>
              <w:topLinePunct w:val="0"/>
              <w:autoSpaceDE/>
              <w:autoSpaceDN/>
              <w:spacing w:line="500" w:lineRule="exact"/>
              <w:ind w:firstLine="0" w:firstLineChars="0"/>
              <w:rPr>
                <w:rFonts w:ascii="宋体" w:hAnsi="宋体" w:eastAsia="宋体" w:cs="宋体"/>
                <w:kern w:val="2"/>
                <w:sz w:val="24"/>
                <w:szCs w:val="24"/>
                <w:highlight w:val="none"/>
              </w:rPr>
            </w:pPr>
            <w:r>
              <w:rPr>
                <w:rFonts w:hint="eastAsia" w:ascii="宋体" w:hAnsi="宋体" w:eastAsia="宋体" w:cs="宋体"/>
                <w:kern w:val="2"/>
                <w:sz w:val="24"/>
                <w:szCs w:val="24"/>
                <w:highlight w:val="none"/>
              </w:rPr>
              <w:t>根据</w:t>
            </w:r>
            <w:r>
              <w:rPr>
                <w:rFonts w:hint="eastAsia" w:ascii="宋体" w:hAnsi="宋体" w:eastAsia="宋体" w:cs="宋体"/>
                <w:color w:val="auto"/>
                <w:kern w:val="2"/>
                <w:sz w:val="24"/>
                <w:szCs w:val="24"/>
                <w:highlight w:val="none"/>
                <w:lang w:val="en-US" w:eastAsia="zh-CN" w:bidi="ar-SA"/>
              </w:rPr>
              <w:t>供应商针对本项目的</w:t>
            </w:r>
            <w:r>
              <w:rPr>
                <w:rFonts w:hint="eastAsia" w:ascii="宋体" w:hAnsi="宋体" w:eastAsia="宋体" w:cs="宋体"/>
                <w:kern w:val="2"/>
                <w:sz w:val="24"/>
                <w:szCs w:val="24"/>
                <w:highlight w:val="none"/>
              </w:rPr>
              <w:t>售后服务方案（包含但不限于培训计划、售后人员配备、本地化服务、响应时间等方面）进行综合评审：</w:t>
            </w:r>
          </w:p>
          <w:p w14:paraId="096B4D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①优：内容详实，方案科学、合理、安全，考虑周全，措施到位，针对性强，完全能够满足采购需求的服务要求；得7分；</w:t>
            </w:r>
          </w:p>
          <w:p w14:paraId="590B69F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②良：内容完整，方案基本科学、合理、安全，基本考虑周全，措施基本到位，针对性较强，可以满足采购需求的服务需要，但有个别细节需要进一步完善或提高；得4分；</w:t>
            </w:r>
          </w:p>
          <w:p w14:paraId="6580306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③一般：内容基本完整，方案在科学、合理、安全性方面一般，基本考虑不周，措施不够到位，针对性不强，虽然能够基本满足采购需求的服务需要，但有很多方面需要进一步完善甚至重新考虑；得2分；</w:t>
            </w:r>
          </w:p>
          <w:p w14:paraId="0A1A16C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④差：内容不完整，方案在科学、合理、安全性方面差，考虑非常不周，措施基本不到位，没有针对性，不能满足采购需求的服务需要；得1分；</w:t>
            </w:r>
          </w:p>
          <w:p w14:paraId="24B209C1">
            <w:pPr>
              <w:topLinePunct w:val="0"/>
              <w:autoSpaceDE/>
              <w:autoSpaceDN/>
              <w:spacing w:line="500" w:lineRule="exact"/>
              <w:ind w:firstLine="0" w:firstLineChars="0"/>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kern w:val="2"/>
                <w:sz w:val="24"/>
                <w:szCs w:val="24"/>
                <w:lang w:val="en-US" w:eastAsia="zh-CN"/>
              </w:rPr>
              <w:t>⑤缺项不得分。</w:t>
            </w:r>
          </w:p>
        </w:tc>
      </w:tr>
      <w:tr w14:paraId="1527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tcBorders>
              <w:top w:val="single" w:color="000000" w:sz="4" w:space="0"/>
              <w:left w:val="single" w:color="000000" w:sz="4" w:space="0"/>
              <w:right w:val="single" w:color="000000" w:sz="4" w:space="0"/>
            </w:tcBorders>
            <w:noWrap w:val="0"/>
            <w:vAlign w:val="center"/>
          </w:tcPr>
          <w:p w14:paraId="5483258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2.2.2</w:t>
            </w:r>
          </w:p>
          <w:p w14:paraId="68E9E8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w:t>
            </w:r>
            <w:r>
              <w:rPr>
                <w:rFonts w:hint="eastAsia" w:ascii="宋体" w:hAnsi="宋体" w:eastAsia="宋体" w:cs="宋体"/>
                <w:b/>
                <w:bCs/>
                <w:kern w:val="2"/>
                <w:sz w:val="24"/>
                <w:szCs w:val="24"/>
                <w:lang w:val="en-US" w:eastAsia="zh-CN"/>
              </w:rPr>
              <w:t>3</w:t>
            </w:r>
            <w:r>
              <w:rPr>
                <w:rFonts w:hint="eastAsia" w:ascii="宋体" w:hAnsi="宋体" w:eastAsia="宋体" w:cs="宋体"/>
                <w:b/>
                <w:bCs/>
                <w:kern w:val="2"/>
                <w:sz w:val="24"/>
                <w:szCs w:val="24"/>
              </w:rPr>
              <w:t>）</w:t>
            </w:r>
          </w:p>
        </w:tc>
        <w:tc>
          <w:tcPr>
            <w:tcW w:w="1305" w:type="dxa"/>
            <w:tcBorders>
              <w:top w:val="single" w:color="000000" w:sz="4" w:space="0"/>
              <w:left w:val="single" w:color="000000" w:sz="4" w:space="0"/>
              <w:right w:val="single" w:color="auto" w:sz="4" w:space="0"/>
            </w:tcBorders>
            <w:noWrap w:val="0"/>
            <w:vAlign w:val="center"/>
          </w:tcPr>
          <w:p w14:paraId="47AE1D5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综合标</w:t>
            </w:r>
          </w:p>
          <w:p w14:paraId="16E9534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评分标准</w:t>
            </w:r>
          </w:p>
          <w:p w14:paraId="24C2395B">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43A01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企业业绩</w:t>
            </w:r>
          </w:p>
          <w:p w14:paraId="10ABF1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（10分）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234CEEA3">
            <w:pPr>
              <w:topLinePunct w:val="0"/>
              <w:autoSpaceDE/>
              <w:autoSpaceDN/>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自2022年1月1日以来，投标供应商每提供一份类似业绩的得5分,最多得10分；</w:t>
            </w:r>
          </w:p>
          <w:p w14:paraId="128A53D6">
            <w:pPr>
              <w:topLinePunct w:val="0"/>
              <w:autoSpaceDE/>
              <w:autoSpaceDN/>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注：提供合同协议书原件扫描件，以合同协议书实际签订时间为准</w:t>
            </w:r>
          </w:p>
        </w:tc>
      </w:tr>
    </w:tbl>
    <w:p w14:paraId="274FBFD1">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76B93B0B">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61B47789">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7F313265">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565DC937">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6B801A1">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61CB2453">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269692D5">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33FA7CF3">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5266342F">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699EED06">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4C05E7B4">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74E271B0">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5CF023EA">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690AF041">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2CF3AA17">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452827CB">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4CC4E745">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4E6C9468">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AFAB6D3">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A6E1887">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2B63BC4">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1D90DF0B">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47A94E84">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2960278F">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1</w:t>
      </w:r>
      <w:r>
        <w:rPr>
          <w:rFonts w:hint="eastAsia" w:ascii="宋体" w:hAnsi="宋体" w:eastAsia="宋体" w:cs="宋体"/>
          <w:b/>
          <w:color w:val="000000"/>
          <w:kern w:val="2"/>
          <w:sz w:val="24"/>
          <w:szCs w:val="24"/>
          <w:lang w:val="en-US" w:eastAsia="zh-CN"/>
        </w:rPr>
        <w:t>.</w:t>
      </w:r>
      <w:r>
        <w:rPr>
          <w:rFonts w:hint="eastAsia" w:ascii="宋体" w:hAnsi="宋体" w:eastAsia="宋体" w:cs="宋体"/>
          <w:b/>
          <w:color w:val="000000"/>
          <w:kern w:val="2"/>
          <w:sz w:val="24"/>
          <w:szCs w:val="24"/>
        </w:rPr>
        <w:t>评标方法</w:t>
      </w:r>
    </w:p>
    <w:p w14:paraId="3F446406">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1.1本次评标采用综合评分法。</w:t>
      </w:r>
    </w:p>
    <w:p w14:paraId="0B60B2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02DBD98F">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1.2经评标委员会初步评审后有效投标不足3个的，评标委员会应予废标。</w:t>
      </w:r>
    </w:p>
    <w:p w14:paraId="0CF0C90D">
      <w:pPr>
        <w:keepNext/>
        <w:keepLines/>
        <w:pageBreakBefore w:val="0"/>
        <w:widowControl w:val="0"/>
        <w:kinsoku/>
        <w:wordWrap/>
        <w:overflowPunct/>
        <w:topLinePunct w:val="0"/>
        <w:autoSpaceDE/>
        <w:autoSpaceDN/>
        <w:bidi w:val="0"/>
        <w:adjustRightInd/>
        <w:snapToGrid/>
        <w:spacing w:after="0" w:afterLines="0" w:line="500" w:lineRule="exact"/>
        <w:ind w:left="0" w:leftChars="0" w:firstLine="0" w:firstLineChars="0"/>
        <w:jc w:val="left"/>
        <w:textAlignment w:val="auto"/>
        <w:outlineLvl w:val="2"/>
        <w:rPr>
          <w:rFonts w:hint="eastAsia" w:ascii="宋体" w:hAnsi="宋体" w:eastAsia="宋体" w:cs="宋体"/>
          <w:b/>
          <w:color w:val="000000"/>
          <w:kern w:val="2"/>
          <w:sz w:val="24"/>
          <w:szCs w:val="24"/>
          <w:lang w:val="en-US" w:eastAsia="zh-CN" w:bidi="ar-SA"/>
        </w:rPr>
      </w:pPr>
      <w:bookmarkStart w:id="259" w:name="_Toc10003"/>
      <w:bookmarkStart w:id="260" w:name="_Toc21599"/>
      <w:bookmarkStart w:id="261" w:name="_Toc381018333"/>
      <w:bookmarkStart w:id="262" w:name="_Toc374358912"/>
      <w:bookmarkStart w:id="263" w:name="_Toc25304"/>
      <w:bookmarkStart w:id="264" w:name="_Toc20811"/>
      <w:bookmarkStart w:id="265" w:name="_Toc381964734"/>
      <w:bookmarkStart w:id="266" w:name="_Toc363053528"/>
      <w:bookmarkStart w:id="267" w:name="_Toc20293"/>
      <w:bookmarkStart w:id="268" w:name="_Toc27091"/>
      <w:bookmarkStart w:id="269" w:name="_Toc381964642"/>
      <w:bookmarkStart w:id="270" w:name="_Toc23799"/>
      <w:bookmarkStart w:id="271" w:name="_Toc184635094"/>
      <w:bookmarkStart w:id="272" w:name="_Toc21497"/>
      <w:r>
        <w:rPr>
          <w:rFonts w:hint="eastAsia" w:ascii="宋体" w:hAnsi="宋体" w:eastAsia="宋体" w:cs="宋体"/>
          <w:b/>
          <w:color w:val="000000"/>
          <w:kern w:val="2"/>
          <w:sz w:val="24"/>
          <w:szCs w:val="24"/>
          <w:lang w:val="en-US" w:eastAsia="zh-CN" w:bidi="ar-SA"/>
        </w:rPr>
        <w:t>2.评审标准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3CF103B">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bookmarkStart w:id="273" w:name="_Toc472429326"/>
      <w:bookmarkStart w:id="274" w:name="_Toc472337681"/>
      <w:bookmarkStart w:id="275" w:name="_Toc26780"/>
      <w:bookmarkStart w:id="276" w:name="_Toc363053529"/>
      <w:bookmarkStart w:id="277" w:name="_Toc381964643"/>
      <w:bookmarkStart w:id="278" w:name="_Toc184635095"/>
      <w:bookmarkStart w:id="279" w:name="_Toc381964735"/>
      <w:bookmarkStart w:id="280" w:name="_Toc381018334"/>
      <w:bookmarkStart w:id="281" w:name="_Toc374358913"/>
      <w:r>
        <w:rPr>
          <w:rFonts w:hint="eastAsia" w:ascii="宋体" w:hAnsi="宋体" w:eastAsia="宋体" w:cs="宋体"/>
          <w:color w:val="000000"/>
          <w:kern w:val="2"/>
          <w:sz w:val="24"/>
          <w:szCs w:val="24"/>
        </w:rPr>
        <w:t>2.1初步评审标准</w:t>
      </w:r>
      <w:bookmarkEnd w:id="273"/>
      <w:bookmarkEnd w:id="274"/>
    </w:p>
    <w:p w14:paraId="29ADD193">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2.l.1资格评审标准：见评标办法前附表</w:t>
      </w:r>
      <w:r>
        <w:rPr>
          <w:rFonts w:hint="eastAsia" w:ascii="宋体" w:hAnsi="宋体" w:eastAsia="宋体" w:cs="宋体"/>
          <w:color w:val="000000"/>
          <w:kern w:val="2"/>
          <w:sz w:val="24"/>
          <w:szCs w:val="24"/>
          <w:lang w:eastAsia="zh-CN"/>
        </w:rPr>
        <w:t>；</w:t>
      </w:r>
    </w:p>
    <w:p w14:paraId="1528AD8F">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2.1.2</w:t>
      </w:r>
      <w:r>
        <w:rPr>
          <w:rFonts w:hint="eastAsia" w:ascii="宋体" w:hAnsi="宋体" w:eastAsia="宋体" w:cs="宋体"/>
          <w:color w:val="000000"/>
          <w:kern w:val="2"/>
          <w:sz w:val="24"/>
          <w:szCs w:val="24"/>
          <w:lang w:eastAsia="zh-CN"/>
        </w:rPr>
        <w:t>符合性</w:t>
      </w:r>
      <w:r>
        <w:rPr>
          <w:rFonts w:hint="eastAsia" w:ascii="宋体" w:hAnsi="宋体" w:eastAsia="宋体" w:cs="宋体"/>
          <w:color w:val="000000"/>
          <w:kern w:val="2"/>
          <w:sz w:val="24"/>
          <w:szCs w:val="24"/>
        </w:rPr>
        <w:t>评审标准：见评标办法前附表</w:t>
      </w:r>
      <w:r>
        <w:rPr>
          <w:rFonts w:hint="eastAsia" w:ascii="宋体" w:hAnsi="宋体" w:eastAsia="宋体" w:cs="宋体"/>
          <w:color w:val="000000"/>
          <w:kern w:val="2"/>
          <w:sz w:val="24"/>
          <w:szCs w:val="24"/>
          <w:lang w:eastAsia="zh-CN"/>
        </w:rPr>
        <w:t>。</w:t>
      </w:r>
    </w:p>
    <w:p w14:paraId="5E150695">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bookmarkStart w:id="282" w:name="_Toc472429327"/>
      <w:bookmarkStart w:id="283" w:name="_Toc472337682"/>
      <w:r>
        <w:rPr>
          <w:rFonts w:hint="eastAsia" w:ascii="宋体" w:hAnsi="宋体" w:eastAsia="宋体" w:cs="宋体"/>
          <w:color w:val="000000"/>
          <w:kern w:val="2"/>
          <w:sz w:val="24"/>
          <w:szCs w:val="24"/>
        </w:rPr>
        <w:t>2.2 分值构成与评分标准</w:t>
      </w:r>
      <w:bookmarkEnd w:id="282"/>
      <w:bookmarkEnd w:id="283"/>
    </w:p>
    <w:p w14:paraId="43B90C72">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2.2.1分值构成</w:t>
      </w:r>
    </w:p>
    <w:p w14:paraId="29016E2E">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w:t>
      </w:r>
      <w:r>
        <w:rPr>
          <w:rFonts w:hint="eastAsia" w:ascii="宋体" w:hAnsi="宋体" w:eastAsia="宋体" w:cs="宋体"/>
          <w:color w:val="000000"/>
          <w:kern w:val="2"/>
          <w:sz w:val="24"/>
          <w:szCs w:val="24"/>
          <w:lang w:eastAsia="zh-CN"/>
        </w:rPr>
        <w:t>）商务标</w:t>
      </w:r>
      <w:r>
        <w:rPr>
          <w:rFonts w:hint="eastAsia" w:ascii="宋体" w:hAnsi="宋体" w:eastAsia="宋体" w:cs="宋体"/>
          <w:color w:val="000000"/>
          <w:kern w:val="2"/>
          <w:sz w:val="24"/>
          <w:szCs w:val="24"/>
        </w:rPr>
        <w:t>：见评标办法前附表；</w:t>
      </w:r>
    </w:p>
    <w:p w14:paraId="6908F074">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2</w:t>
      </w:r>
      <w:r>
        <w:rPr>
          <w:rFonts w:hint="eastAsia" w:ascii="宋体" w:hAnsi="宋体" w:eastAsia="宋体" w:cs="宋体"/>
          <w:color w:val="000000"/>
          <w:kern w:val="2"/>
          <w:sz w:val="24"/>
          <w:szCs w:val="24"/>
          <w:lang w:eastAsia="zh-CN"/>
        </w:rPr>
        <w:t>）技术标</w:t>
      </w:r>
      <w:r>
        <w:rPr>
          <w:rFonts w:hint="eastAsia" w:ascii="宋体" w:hAnsi="宋体" w:eastAsia="宋体" w:cs="宋体"/>
          <w:color w:val="000000"/>
          <w:kern w:val="2"/>
          <w:sz w:val="24"/>
          <w:szCs w:val="24"/>
        </w:rPr>
        <w:t>：见评标办法前附表；</w:t>
      </w:r>
    </w:p>
    <w:p w14:paraId="64132FCD">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3</w:t>
      </w:r>
      <w:r>
        <w:rPr>
          <w:rFonts w:hint="eastAsia" w:ascii="宋体" w:hAnsi="宋体" w:eastAsia="宋体" w:cs="宋体"/>
          <w:color w:val="000000"/>
          <w:kern w:val="2"/>
          <w:sz w:val="24"/>
          <w:szCs w:val="24"/>
        </w:rPr>
        <w:t>）综合</w:t>
      </w:r>
      <w:r>
        <w:rPr>
          <w:rFonts w:hint="eastAsia" w:ascii="宋体" w:hAnsi="宋体" w:eastAsia="宋体" w:cs="宋体"/>
          <w:color w:val="000000"/>
          <w:kern w:val="2"/>
          <w:sz w:val="24"/>
          <w:szCs w:val="24"/>
          <w:lang w:eastAsia="zh-CN"/>
        </w:rPr>
        <w:t>标</w:t>
      </w:r>
      <w:r>
        <w:rPr>
          <w:rFonts w:hint="eastAsia" w:ascii="宋体" w:hAnsi="宋体" w:eastAsia="宋体" w:cs="宋体"/>
          <w:color w:val="000000"/>
          <w:kern w:val="2"/>
          <w:sz w:val="24"/>
          <w:szCs w:val="24"/>
        </w:rPr>
        <w:t>：见评标办法前附表。</w:t>
      </w:r>
    </w:p>
    <w:p w14:paraId="13486670">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2.2.2评分标准</w:t>
      </w:r>
    </w:p>
    <w:p w14:paraId="0EB92F91">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w:t>
      </w:r>
      <w:r>
        <w:rPr>
          <w:rFonts w:hint="eastAsia" w:ascii="宋体" w:hAnsi="宋体" w:eastAsia="宋体" w:cs="宋体"/>
          <w:color w:val="000000"/>
          <w:kern w:val="2"/>
          <w:sz w:val="24"/>
          <w:szCs w:val="24"/>
          <w:lang w:eastAsia="zh-CN"/>
        </w:rPr>
        <w:t>）商务标</w:t>
      </w:r>
      <w:r>
        <w:rPr>
          <w:rFonts w:hint="eastAsia" w:ascii="宋体" w:hAnsi="宋体" w:eastAsia="宋体" w:cs="宋体"/>
          <w:color w:val="000000"/>
          <w:kern w:val="2"/>
          <w:sz w:val="24"/>
          <w:szCs w:val="24"/>
        </w:rPr>
        <w:t>：见评标办法前附表；</w:t>
      </w:r>
    </w:p>
    <w:p w14:paraId="6764B3F5">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2</w:t>
      </w:r>
      <w:r>
        <w:rPr>
          <w:rFonts w:hint="eastAsia" w:ascii="宋体" w:hAnsi="宋体" w:eastAsia="宋体" w:cs="宋体"/>
          <w:color w:val="000000"/>
          <w:kern w:val="2"/>
          <w:sz w:val="24"/>
          <w:szCs w:val="24"/>
          <w:lang w:eastAsia="zh-CN"/>
        </w:rPr>
        <w:t>）技术标</w:t>
      </w:r>
      <w:r>
        <w:rPr>
          <w:rFonts w:hint="eastAsia" w:ascii="宋体" w:hAnsi="宋体" w:eastAsia="宋体" w:cs="宋体"/>
          <w:color w:val="000000"/>
          <w:kern w:val="2"/>
          <w:sz w:val="24"/>
          <w:szCs w:val="24"/>
        </w:rPr>
        <w:t>：见评标办法前附表；</w:t>
      </w:r>
    </w:p>
    <w:p w14:paraId="03B1FBEB">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3</w:t>
      </w:r>
      <w:r>
        <w:rPr>
          <w:rFonts w:hint="eastAsia" w:ascii="宋体" w:hAnsi="宋体" w:eastAsia="宋体" w:cs="宋体"/>
          <w:color w:val="000000"/>
          <w:kern w:val="2"/>
          <w:sz w:val="24"/>
          <w:szCs w:val="24"/>
        </w:rPr>
        <w:t>）综合</w:t>
      </w:r>
      <w:r>
        <w:rPr>
          <w:rFonts w:hint="eastAsia" w:ascii="宋体" w:hAnsi="宋体" w:eastAsia="宋体" w:cs="宋体"/>
          <w:color w:val="000000"/>
          <w:kern w:val="2"/>
          <w:sz w:val="24"/>
          <w:szCs w:val="24"/>
          <w:lang w:eastAsia="zh-CN"/>
        </w:rPr>
        <w:t>标</w:t>
      </w:r>
      <w:r>
        <w:rPr>
          <w:rFonts w:hint="eastAsia" w:ascii="宋体" w:hAnsi="宋体" w:eastAsia="宋体" w:cs="宋体"/>
          <w:color w:val="000000"/>
          <w:kern w:val="2"/>
          <w:sz w:val="24"/>
          <w:szCs w:val="24"/>
        </w:rPr>
        <w:t>：见评标办法前附表。</w:t>
      </w:r>
    </w:p>
    <w:p w14:paraId="0FD3A16C">
      <w:pPr>
        <w:keepNext/>
        <w:keepLines/>
        <w:pageBreakBefore w:val="0"/>
        <w:widowControl w:val="0"/>
        <w:kinsoku/>
        <w:wordWrap/>
        <w:overflowPunct/>
        <w:topLinePunct w:val="0"/>
        <w:autoSpaceDE/>
        <w:autoSpaceDN/>
        <w:bidi w:val="0"/>
        <w:adjustRightInd/>
        <w:snapToGrid/>
        <w:spacing w:after="0" w:afterLines="0" w:line="500" w:lineRule="exact"/>
        <w:ind w:left="0" w:leftChars="0" w:firstLine="0" w:firstLineChars="0"/>
        <w:jc w:val="left"/>
        <w:textAlignment w:val="auto"/>
        <w:outlineLvl w:val="2"/>
        <w:rPr>
          <w:rFonts w:hint="eastAsia" w:ascii="宋体" w:hAnsi="宋体" w:eastAsia="宋体" w:cs="宋体"/>
          <w:b/>
          <w:color w:val="000000"/>
          <w:kern w:val="2"/>
          <w:sz w:val="24"/>
          <w:szCs w:val="24"/>
          <w:lang w:val="en-US" w:eastAsia="zh-CN" w:bidi="ar-SA"/>
        </w:rPr>
      </w:pPr>
      <w:bookmarkStart w:id="284" w:name="_Toc7743"/>
      <w:bookmarkStart w:id="285" w:name="_Toc27633"/>
      <w:bookmarkStart w:id="286" w:name="_Toc12196"/>
      <w:bookmarkStart w:id="287" w:name="_Toc8253"/>
      <w:bookmarkStart w:id="288" w:name="_Toc17168"/>
      <w:bookmarkStart w:id="289" w:name="_Toc27863"/>
      <w:bookmarkStart w:id="290" w:name="_Toc7202"/>
      <w:r>
        <w:rPr>
          <w:rFonts w:hint="eastAsia" w:ascii="宋体" w:hAnsi="宋体" w:eastAsia="宋体" w:cs="宋体"/>
          <w:b/>
          <w:color w:val="000000"/>
          <w:kern w:val="2"/>
          <w:sz w:val="24"/>
          <w:szCs w:val="24"/>
          <w:lang w:val="en-US" w:eastAsia="zh-CN" w:bidi="ar-SA"/>
        </w:rPr>
        <w:t>3.评标程序</w:t>
      </w:r>
      <w:bookmarkEnd w:id="275"/>
      <w:bookmarkEnd w:id="276"/>
      <w:bookmarkEnd w:id="277"/>
      <w:bookmarkEnd w:id="278"/>
      <w:bookmarkEnd w:id="279"/>
      <w:bookmarkEnd w:id="280"/>
      <w:bookmarkEnd w:id="281"/>
      <w:bookmarkEnd w:id="284"/>
      <w:bookmarkEnd w:id="285"/>
      <w:bookmarkEnd w:id="286"/>
      <w:bookmarkEnd w:id="287"/>
      <w:bookmarkEnd w:id="288"/>
      <w:bookmarkEnd w:id="289"/>
      <w:bookmarkEnd w:id="290"/>
    </w:p>
    <w:p w14:paraId="44324EC0">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3.1 初步评审</w:t>
      </w:r>
    </w:p>
    <w:p w14:paraId="26FE28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rPr>
        <w:t>3.1.1只有通过资格审查的</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才能进入</w:t>
      </w:r>
      <w:r>
        <w:rPr>
          <w:rFonts w:hint="eastAsia" w:ascii="宋体" w:hAnsi="宋体" w:eastAsia="宋体" w:cs="宋体"/>
          <w:color w:val="000000"/>
          <w:kern w:val="2"/>
          <w:sz w:val="24"/>
          <w:szCs w:val="24"/>
          <w:lang w:eastAsia="zh-CN"/>
        </w:rPr>
        <w:t>符合性评审</w:t>
      </w:r>
      <w:r>
        <w:rPr>
          <w:rFonts w:hint="eastAsia" w:ascii="宋体" w:hAnsi="宋体" w:eastAsia="宋体" w:cs="宋体"/>
          <w:color w:val="000000"/>
          <w:kern w:val="2"/>
          <w:sz w:val="24"/>
          <w:szCs w:val="24"/>
        </w:rPr>
        <w:t>。评标委员会依据初步评审表规定的内容和标准对投标文件进行</w:t>
      </w:r>
      <w:r>
        <w:rPr>
          <w:rFonts w:hint="eastAsia" w:ascii="宋体" w:hAnsi="宋体" w:eastAsia="宋体" w:cs="宋体"/>
          <w:color w:val="000000"/>
          <w:kern w:val="2"/>
          <w:sz w:val="24"/>
          <w:szCs w:val="24"/>
          <w:lang w:eastAsia="zh-CN"/>
        </w:rPr>
        <w:t>符合性审查</w:t>
      </w:r>
      <w:r>
        <w:rPr>
          <w:rFonts w:hint="eastAsia" w:ascii="宋体" w:hAnsi="宋体" w:eastAsia="宋体" w:cs="宋体"/>
          <w:color w:val="000000"/>
          <w:kern w:val="2"/>
          <w:sz w:val="24"/>
          <w:szCs w:val="24"/>
        </w:rPr>
        <w:t>。</w:t>
      </w:r>
      <w:r>
        <w:rPr>
          <w:rFonts w:hint="eastAsia" w:ascii="宋体" w:hAnsi="宋体" w:eastAsia="宋体" w:cs="宋体"/>
          <w:b/>
          <w:bCs/>
          <w:color w:val="000000"/>
          <w:kern w:val="2"/>
          <w:sz w:val="24"/>
          <w:szCs w:val="24"/>
        </w:rPr>
        <w:t>有一项不符合评审标准的，其投标做无效</w:t>
      </w:r>
      <w:r>
        <w:rPr>
          <w:rFonts w:hint="eastAsia" w:ascii="宋体" w:hAnsi="宋体" w:eastAsia="宋体" w:cs="宋体"/>
          <w:b/>
          <w:bCs/>
          <w:color w:val="000000"/>
          <w:kern w:val="2"/>
          <w:sz w:val="24"/>
          <w:szCs w:val="24"/>
          <w:lang w:eastAsia="zh-CN"/>
        </w:rPr>
        <w:t>投标</w:t>
      </w:r>
      <w:r>
        <w:rPr>
          <w:rFonts w:hint="eastAsia" w:ascii="宋体" w:hAnsi="宋体" w:eastAsia="宋体" w:cs="宋体"/>
          <w:b/>
          <w:bCs/>
          <w:color w:val="000000"/>
          <w:kern w:val="2"/>
          <w:sz w:val="24"/>
          <w:szCs w:val="24"/>
        </w:rPr>
        <w:t>处理，不得进入详细评审。</w:t>
      </w:r>
    </w:p>
    <w:p w14:paraId="75E2C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3.1.2投标报价有算术错误的，评标委员会按以下原则对投标报价进行修正，修正的价格经</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书面确认后具有约束力。</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不接受修正价格的，其投标作废标处理。</w:t>
      </w:r>
    </w:p>
    <w:p w14:paraId="2DFE8ED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（1）投标文件中的大写金额与小写金额不一致的，以大写金额为准（但大写金额有明显错误的除外）；</w:t>
      </w:r>
    </w:p>
    <w:p w14:paraId="0DF41D1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（2）总价金额与依据单价计算出的结果不一致的，以单价金额为准修正总价，但单价金额小数点有明显错误的除外。</w:t>
      </w:r>
    </w:p>
    <w:p w14:paraId="2EAA3443">
      <w:pPr>
        <w:pageBreakBefore w:val="0"/>
        <w:widowControl w:val="0"/>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3.2 详细评审</w:t>
      </w:r>
    </w:p>
    <w:p w14:paraId="7C1259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3.2.1 评标委员会按本章详细评审内容规定的量化因素和分值进行打分，并计算出综合评估得分。</w:t>
      </w:r>
    </w:p>
    <w:p w14:paraId="540065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3.2.2 评分分值计算保留小数点后两位，小数点后第三位“四舍五入”。</w:t>
      </w:r>
    </w:p>
    <w:p w14:paraId="7ED109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3.2.3 </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的最终得分以评委打分的算术平均值为准。</w:t>
      </w:r>
    </w:p>
    <w:p w14:paraId="3A905C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3.3 投标文件的澄清和补正</w:t>
      </w:r>
    </w:p>
    <w:p w14:paraId="51C493C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3.3.1 在评标过程中，评标委员会可以书面形式要求</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对所提交投标文件中不明确的内容进行书面澄清或说明，或者对细微偏差进行补正。评标委员会不接受</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主动提出的澄清、说明或补正。</w:t>
      </w:r>
    </w:p>
    <w:p w14:paraId="18498A7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3.3.2 澄清、说明和补正不得改变投标文件的实质性内容（算术性错误修正的除外）。</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的书面澄清、说明和补正属于投标文件的组成部分。</w:t>
      </w:r>
    </w:p>
    <w:p w14:paraId="23B7C58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3.3.3 评标委员会对</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提交的澄清、说明或补正有疑问的，可以要求</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进一步澄清、说明或补正，直至满足评标委员会的要求。</w:t>
      </w:r>
    </w:p>
    <w:p w14:paraId="27804C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3.4 评标结果</w:t>
      </w:r>
    </w:p>
    <w:p w14:paraId="5CA4992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3.4.1评标委员会完成评标后，应当向</w:t>
      </w:r>
      <w:r>
        <w:rPr>
          <w:rFonts w:hint="eastAsia" w:ascii="宋体" w:hAnsi="宋体" w:eastAsia="宋体" w:cs="宋体"/>
          <w:color w:val="000000"/>
          <w:kern w:val="2"/>
          <w:sz w:val="24"/>
          <w:szCs w:val="24"/>
          <w:lang w:eastAsia="zh-CN"/>
        </w:rPr>
        <w:t>采购人</w:t>
      </w:r>
      <w:r>
        <w:rPr>
          <w:rFonts w:hint="eastAsia" w:ascii="宋体" w:hAnsi="宋体" w:eastAsia="宋体" w:cs="宋体"/>
          <w:color w:val="000000"/>
          <w:kern w:val="2"/>
          <w:sz w:val="24"/>
          <w:szCs w:val="24"/>
        </w:rPr>
        <w:t>提交书面评标报告。</w:t>
      </w:r>
    </w:p>
    <w:p w14:paraId="71BB3D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3.4.2评标结果同时在</w:t>
      </w:r>
      <w:r>
        <w:rPr>
          <w:rFonts w:hint="eastAsia" w:ascii="宋体" w:hAnsi="宋体" w:eastAsia="宋体" w:cs="宋体"/>
          <w:kern w:val="0"/>
          <w:sz w:val="24"/>
          <w:szCs w:val="24"/>
        </w:rPr>
        <w:t>《河南省政府采购网》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color w:val="auto"/>
          <w:kern w:val="2"/>
          <w:sz w:val="24"/>
          <w:szCs w:val="24"/>
          <w:highlight w:val="none"/>
          <w:u w:val="none"/>
          <w:lang w:eastAsia="zh-CN"/>
        </w:rPr>
        <w:t>中国招标投标公共服务平台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《全国公共资源交易平台（河南省•息县）》</w:t>
      </w:r>
      <w:r>
        <w:rPr>
          <w:rFonts w:hint="eastAsia" w:ascii="宋体" w:hAnsi="宋体" w:eastAsia="宋体" w:cs="宋体"/>
          <w:color w:val="000000"/>
          <w:kern w:val="2"/>
          <w:sz w:val="24"/>
          <w:szCs w:val="24"/>
        </w:rPr>
        <w:t>公示。</w:t>
      </w:r>
      <w:bookmarkStart w:id="291" w:name="_Toc30991"/>
      <w:bookmarkStart w:id="292" w:name="_Toc376964946"/>
      <w:bookmarkStart w:id="293" w:name="_Toc381964736"/>
      <w:bookmarkStart w:id="294" w:name="_Toc381964644"/>
    </w:p>
    <w:p w14:paraId="533A0E75">
      <w:pPr>
        <w:pageBreakBefore w:val="0"/>
        <w:widowControl w:val="0"/>
        <w:kinsoku/>
        <w:wordWrap/>
        <w:overflowPunct/>
        <w:topLinePunct w:val="0"/>
        <w:bidi w:val="0"/>
        <w:spacing w:after="120" w:afterLines="0" w:afterAutospacing="0" w:line="400" w:lineRule="exact"/>
        <w:ind w:firstLine="420" w:firstLineChars="200"/>
        <w:jc w:val="both"/>
        <w:rPr>
          <w:rFonts w:hint="eastAsia" w:ascii="宋体" w:hAnsi="宋体" w:eastAsia="宋体" w:cs="宋体"/>
          <w:color w:val="000000"/>
          <w:kern w:val="2"/>
          <w:sz w:val="21"/>
          <w:szCs w:val="21"/>
          <w:lang w:val="en-US" w:eastAsia="zh-CN" w:bidi="ar-SA"/>
        </w:rPr>
      </w:pPr>
    </w:p>
    <w:bookmarkEnd w:id="291"/>
    <w:bookmarkEnd w:id="292"/>
    <w:bookmarkEnd w:id="293"/>
    <w:bookmarkEnd w:id="294"/>
    <w:p w14:paraId="033CFB51">
      <w:pPr>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95" w:name="_Toc268"/>
      <w:bookmarkEnd w:id="295"/>
      <w:bookmarkStart w:id="296" w:name="_Toc19251"/>
      <w:bookmarkStart w:id="297" w:name="_Toc32158"/>
      <w:bookmarkStart w:id="298" w:name="_Toc24647"/>
      <w:bookmarkStart w:id="299" w:name="_Toc30334"/>
      <w:bookmarkStart w:id="300" w:name="_Toc5066"/>
    </w:p>
    <w:p w14:paraId="5F994673">
      <w:pPr>
        <w:keepNext/>
        <w:keepLines/>
        <w:pageBreakBefore w:val="0"/>
        <w:widowControl w:val="0"/>
        <w:kinsoku/>
        <w:wordWrap/>
        <w:overflowPunct/>
        <w:topLinePunct w:val="0"/>
        <w:bidi w:val="0"/>
        <w:spacing w:after="0" w:afterLines="0" w:line="400" w:lineRule="exact"/>
        <w:ind w:left="0" w:leftChars="0" w:firstLine="0" w:firstLineChars="0"/>
        <w:jc w:val="left"/>
        <w:outlineLvl w:val="2"/>
        <w:rPr>
          <w:rFonts w:hint="eastAsia" w:ascii="宋体" w:hAnsi="宋体" w:eastAsia="宋体" w:cs="宋体"/>
          <w:b/>
          <w:color w:val="000000"/>
          <w:kern w:val="2"/>
          <w:sz w:val="24"/>
          <w:szCs w:val="24"/>
          <w:lang w:val="en-US" w:eastAsia="zh-CN" w:bidi="ar-SA"/>
        </w:rPr>
      </w:pPr>
      <w:bookmarkStart w:id="301" w:name="_Toc15673"/>
      <w:bookmarkStart w:id="302" w:name="_Toc28563"/>
      <w:r>
        <w:rPr>
          <w:rFonts w:hint="eastAsia" w:ascii="宋体" w:hAnsi="宋体" w:eastAsia="宋体" w:cs="宋体"/>
          <w:b/>
          <w:color w:val="000000"/>
          <w:kern w:val="2"/>
          <w:sz w:val="24"/>
          <w:szCs w:val="24"/>
          <w:lang w:val="en-US" w:eastAsia="zh-CN" w:bidi="ar-SA"/>
        </w:rPr>
        <w:t>附件：废标条件</w:t>
      </w:r>
      <w:bookmarkEnd w:id="296"/>
      <w:bookmarkEnd w:id="297"/>
      <w:bookmarkEnd w:id="298"/>
      <w:bookmarkEnd w:id="299"/>
      <w:bookmarkEnd w:id="300"/>
      <w:bookmarkEnd w:id="301"/>
      <w:bookmarkEnd w:id="302"/>
    </w:p>
    <w:p w14:paraId="1B8DF4D8">
      <w:pPr>
        <w:pageBreakBefore w:val="0"/>
        <w:kinsoku/>
        <w:wordWrap/>
        <w:overflowPunct/>
        <w:topLinePunct w:val="0"/>
        <w:autoSpaceDE/>
        <w:autoSpaceDN/>
        <w:bidi w:val="0"/>
        <w:spacing w:line="400" w:lineRule="exact"/>
        <w:ind w:firstLine="482" w:firstLineChars="200"/>
        <w:jc w:val="center"/>
        <w:rPr>
          <w:rFonts w:hint="eastAsia" w:ascii="宋体" w:hAnsi="宋体" w:eastAsia="宋体" w:cs="宋体"/>
          <w:b/>
          <w:color w:val="000000"/>
          <w:kern w:val="2"/>
          <w:sz w:val="24"/>
          <w:szCs w:val="24"/>
        </w:rPr>
      </w:pPr>
    </w:p>
    <w:p w14:paraId="24ACDF1A">
      <w:pPr>
        <w:pageBreakBefore w:val="0"/>
        <w:kinsoku/>
        <w:wordWrap/>
        <w:overflowPunct/>
        <w:topLinePunct w:val="0"/>
        <w:autoSpaceDE/>
        <w:autoSpaceDN/>
        <w:bidi w:val="0"/>
        <w:spacing w:line="400" w:lineRule="exact"/>
        <w:ind w:firstLine="482" w:firstLineChars="200"/>
        <w:jc w:val="center"/>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废标条件</w:t>
      </w:r>
    </w:p>
    <w:p w14:paraId="4D87CB9E">
      <w:pPr>
        <w:pageBreakBefore w:val="0"/>
        <w:kinsoku/>
        <w:wordWrap/>
        <w:overflowPunct/>
        <w:topLinePunct w:val="0"/>
        <w:autoSpaceDE/>
        <w:autoSpaceDN/>
        <w:bidi w:val="0"/>
        <w:spacing w:line="400" w:lineRule="exact"/>
        <w:ind w:firstLine="482" w:firstLineChars="200"/>
        <w:rPr>
          <w:rFonts w:hint="eastAsia" w:ascii="宋体" w:hAnsi="宋体" w:eastAsia="宋体" w:cs="宋体"/>
          <w:b/>
          <w:color w:val="000000"/>
          <w:kern w:val="2"/>
          <w:sz w:val="24"/>
          <w:szCs w:val="24"/>
        </w:rPr>
      </w:pPr>
    </w:p>
    <w:p w14:paraId="354BFE5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本附件所集中列示的废标条件，是本章“评标办法”的组成部分，是对第二章“</w:t>
      </w:r>
      <w:r>
        <w:rPr>
          <w:rFonts w:hint="eastAsia" w:ascii="宋体" w:hAnsi="宋体" w:eastAsia="宋体" w:cs="宋体"/>
          <w:b/>
          <w:color w:val="000000"/>
          <w:kern w:val="2"/>
          <w:sz w:val="24"/>
          <w:szCs w:val="24"/>
          <w:lang w:eastAsia="zh-CN"/>
        </w:rPr>
        <w:t>投标供应商</w:t>
      </w:r>
      <w:r>
        <w:rPr>
          <w:rFonts w:hint="eastAsia" w:ascii="宋体" w:hAnsi="宋体" w:eastAsia="宋体" w:cs="宋体"/>
          <w:b/>
          <w:color w:val="000000"/>
          <w:kern w:val="2"/>
          <w:sz w:val="24"/>
          <w:szCs w:val="24"/>
        </w:rPr>
        <w:t>须知”和本章正文部分所规定的废标条件的总结和补充，如果出现相互矛盾的情况，以第二章“</w:t>
      </w:r>
      <w:r>
        <w:rPr>
          <w:rFonts w:hint="eastAsia" w:ascii="宋体" w:hAnsi="宋体" w:eastAsia="宋体" w:cs="宋体"/>
          <w:b/>
          <w:color w:val="000000"/>
          <w:kern w:val="2"/>
          <w:sz w:val="24"/>
          <w:szCs w:val="24"/>
          <w:lang w:eastAsia="zh-CN"/>
        </w:rPr>
        <w:t>投标供应商</w:t>
      </w:r>
      <w:r>
        <w:rPr>
          <w:rFonts w:hint="eastAsia" w:ascii="宋体" w:hAnsi="宋体" w:eastAsia="宋体" w:cs="宋体"/>
          <w:b/>
          <w:color w:val="000000"/>
          <w:kern w:val="2"/>
          <w:sz w:val="24"/>
          <w:szCs w:val="24"/>
        </w:rPr>
        <w:t>须知”和本章正文部分的规定为准。</w:t>
      </w:r>
    </w:p>
    <w:p w14:paraId="4727C28E">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color w:val="000000"/>
          <w:kern w:val="2"/>
          <w:sz w:val="24"/>
          <w:szCs w:val="24"/>
        </w:rPr>
      </w:pPr>
    </w:p>
    <w:p w14:paraId="0EF4CEBD">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1.未通过第三章评标办法</w:t>
      </w:r>
      <w:r>
        <w:rPr>
          <w:rFonts w:hint="eastAsia" w:ascii="宋体" w:hAnsi="宋体" w:eastAsia="宋体" w:cs="宋体"/>
          <w:b/>
          <w:color w:val="000000"/>
          <w:kern w:val="2"/>
          <w:sz w:val="24"/>
          <w:szCs w:val="24"/>
          <w:lang w:eastAsia="zh-CN"/>
        </w:rPr>
        <w:t>资格评审、符合性评审的</w:t>
      </w:r>
      <w:r>
        <w:rPr>
          <w:rFonts w:hint="eastAsia" w:ascii="宋体" w:hAnsi="宋体" w:eastAsia="宋体" w:cs="宋体"/>
          <w:b/>
          <w:color w:val="000000"/>
          <w:kern w:val="2"/>
          <w:sz w:val="24"/>
          <w:szCs w:val="24"/>
        </w:rPr>
        <w:t xml:space="preserve">； </w:t>
      </w:r>
    </w:p>
    <w:p w14:paraId="57207A18">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lang w:val="en-US" w:eastAsia="zh-CN"/>
        </w:rPr>
        <w:t>2</w:t>
      </w:r>
      <w:r>
        <w:rPr>
          <w:rFonts w:hint="eastAsia" w:ascii="宋体" w:hAnsi="宋体" w:eastAsia="宋体" w:cs="宋体"/>
          <w:b/>
          <w:color w:val="000000"/>
          <w:kern w:val="2"/>
          <w:sz w:val="24"/>
          <w:szCs w:val="24"/>
        </w:rPr>
        <w:t>.不按评标委员会要求澄清、说明或补正的；</w:t>
      </w:r>
    </w:p>
    <w:p w14:paraId="11B4F300">
      <w:pPr>
        <w:keepNext w:val="0"/>
        <w:keepLines w:val="0"/>
        <w:pageBreakBefore w:val="0"/>
        <w:widowControl w:val="0"/>
        <w:kinsoku/>
        <w:wordWrap/>
        <w:overflowPunct/>
        <w:topLinePunct w:val="0"/>
        <w:autoSpaceDE/>
        <w:autoSpaceDN/>
        <w:bidi w:val="0"/>
        <w:adjustRightInd/>
        <w:snapToGrid/>
        <w:spacing w:line="500" w:lineRule="exact"/>
        <w:ind w:firstLine="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w:t>
      </w:r>
      <w:r>
        <w:rPr>
          <w:rFonts w:hint="eastAsia" w:ascii="宋体" w:hAnsi="宋体" w:eastAsia="宋体" w:cs="宋体"/>
          <w:b/>
          <w:color w:val="000000"/>
          <w:kern w:val="2"/>
          <w:sz w:val="24"/>
          <w:szCs w:val="24"/>
        </w:rPr>
        <w:t>.投标报价有算术性错误，</w:t>
      </w:r>
      <w:r>
        <w:rPr>
          <w:rFonts w:hint="eastAsia" w:ascii="宋体" w:hAnsi="宋体" w:eastAsia="宋体" w:cs="宋体"/>
          <w:b/>
          <w:color w:val="000000"/>
          <w:kern w:val="2"/>
          <w:sz w:val="24"/>
          <w:szCs w:val="24"/>
          <w:lang w:eastAsia="zh-CN"/>
        </w:rPr>
        <w:t>投标供应商</w:t>
      </w:r>
      <w:r>
        <w:rPr>
          <w:rFonts w:hint="eastAsia" w:ascii="宋体" w:hAnsi="宋体" w:eastAsia="宋体" w:cs="宋体"/>
          <w:b/>
          <w:color w:val="000000"/>
          <w:kern w:val="2"/>
          <w:sz w:val="24"/>
          <w:szCs w:val="24"/>
        </w:rPr>
        <w:t>不接受修正价格的；</w:t>
      </w:r>
    </w:p>
    <w:p w14:paraId="79ED3EF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4</w:t>
      </w:r>
      <w:r>
        <w:rPr>
          <w:rFonts w:hint="eastAsia" w:ascii="宋体" w:hAnsi="宋体" w:eastAsia="宋体" w:cs="宋体"/>
          <w:b/>
          <w:color w:val="000000"/>
          <w:kern w:val="2"/>
          <w:sz w:val="24"/>
          <w:szCs w:val="24"/>
        </w:rPr>
        <w:t>.以他人的名义投标、以行贿手段谋取中标或者以其他弄虚作假方式投标的；</w:t>
      </w:r>
    </w:p>
    <w:p w14:paraId="1142951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5</w:t>
      </w:r>
      <w:r>
        <w:rPr>
          <w:rFonts w:hint="eastAsia" w:ascii="宋体" w:hAnsi="宋体" w:eastAsia="宋体" w:cs="宋体"/>
          <w:b/>
          <w:color w:val="000000"/>
          <w:kern w:val="2"/>
          <w:sz w:val="24"/>
          <w:szCs w:val="24"/>
        </w:rPr>
        <w:t>.属于串（围）标行为的；</w:t>
      </w:r>
    </w:p>
    <w:p w14:paraId="187F16A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.评标委员会认定</w:t>
      </w:r>
      <w:r>
        <w:rPr>
          <w:rFonts w:hint="eastAsia" w:ascii="宋体" w:hAnsi="宋体" w:eastAsia="宋体" w:cs="宋体"/>
          <w:b/>
          <w:color w:val="000000"/>
          <w:kern w:val="2"/>
          <w:sz w:val="24"/>
          <w:szCs w:val="24"/>
          <w:lang w:eastAsia="zh-CN"/>
        </w:rPr>
        <w:t>投标供应商</w:t>
      </w:r>
      <w:r>
        <w:rPr>
          <w:rFonts w:hint="eastAsia" w:ascii="宋体" w:hAnsi="宋体" w:eastAsia="宋体" w:cs="宋体"/>
          <w:b/>
          <w:color w:val="000000"/>
          <w:kern w:val="2"/>
          <w:sz w:val="24"/>
          <w:szCs w:val="24"/>
        </w:rPr>
        <w:t>以低于成本报价竞标的；</w:t>
      </w:r>
    </w:p>
    <w:p w14:paraId="40D9B0A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7.</w:t>
      </w:r>
      <w:r>
        <w:rPr>
          <w:rFonts w:hint="eastAsia" w:ascii="宋体" w:hAnsi="宋体" w:eastAsia="宋体" w:cs="宋体"/>
          <w:b/>
          <w:color w:val="000000"/>
          <w:kern w:val="2"/>
          <w:sz w:val="24"/>
          <w:szCs w:val="24"/>
        </w:rPr>
        <w:t>明显不符合技术规格、技术标准的要求；</w:t>
      </w:r>
    </w:p>
    <w:p w14:paraId="34D2A3C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8</w:t>
      </w:r>
      <w:r>
        <w:rPr>
          <w:rFonts w:hint="eastAsia" w:ascii="宋体" w:hAnsi="宋体" w:eastAsia="宋体" w:cs="宋体"/>
          <w:b/>
          <w:color w:val="000000"/>
          <w:kern w:val="2"/>
          <w:sz w:val="24"/>
          <w:szCs w:val="24"/>
        </w:rPr>
        <w:t>.不具备招标文件中规定的资格要求的；</w:t>
      </w:r>
    </w:p>
    <w:p w14:paraId="059A8B02">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 xml:space="preserve">  9.文件制作机器码、文件创建标识码有相同的；</w:t>
      </w:r>
    </w:p>
    <w:p w14:paraId="639C30E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 w:val="21"/>
          <w:szCs w:val="32"/>
          <w:lang w:eastAsia="zh-CN"/>
        </w:rPr>
      </w:pPr>
      <w:bookmarkStart w:id="303" w:name="_Toc12726"/>
      <w:r>
        <w:rPr>
          <w:rFonts w:hint="eastAsia" w:ascii="宋体" w:hAnsi="宋体" w:eastAsia="宋体" w:cs="宋体"/>
          <w:b/>
          <w:color w:val="000000"/>
          <w:kern w:val="2"/>
          <w:sz w:val="24"/>
          <w:szCs w:val="24"/>
        </w:rPr>
        <w:t>10．不符合招标文件规定的其他实质性要求及相关法律、法规或规章规定可以废标的其他情形。</w:t>
      </w:r>
      <w:r>
        <w:rPr>
          <w:rFonts w:ascii="宋体" w:hAnsi="宋体" w:eastAsia="宋体" w:cs="Times New Roman"/>
          <w:b/>
          <w:color w:val="000000"/>
          <w:kern w:val="2"/>
          <w:sz w:val="21"/>
          <w:szCs w:val="21"/>
        </w:rPr>
        <w:br w:type="page"/>
      </w:r>
      <w:r>
        <w:rPr>
          <w:rFonts w:hint="eastAsia" w:ascii="宋体" w:hAnsi="宋体" w:eastAsia="宋体" w:cs="Times New Roman"/>
          <w:b/>
          <w:color w:val="000000"/>
          <w:kern w:val="2"/>
          <w:sz w:val="21"/>
          <w:szCs w:val="21"/>
          <w:lang w:val="en-US" w:eastAsia="zh-CN"/>
        </w:rPr>
        <w:t xml:space="preserve">                  </w:t>
      </w:r>
      <w:r>
        <w:rPr>
          <w:rFonts w:hint="eastAsia" w:ascii="宋体" w:hAnsi="宋体" w:eastAsia="宋体" w:cs="Times New Roman"/>
          <w:b/>
          <w:bCs/>
          <w:color w:val="000000"/>
          <w:kern w:val="2"/>
          <w:sz w:val="36"/>
          <w:szCs w:val="36"/>
        </w:rPr>
        <w:t>第四章   合同主要条款</w:t>
      </w:r>
      <w:r>
        <w:rPr>
          <w:rFonts w:hint="eastAsia" w:ascii="宋体" w:hAnsi="宋体" w:eastAsia="宋体" w:cs="Times New Roman"/>
          <w:b/>
          <w:bCs/>
          <w:color w:val="000000"/>
          <w:kern w:val="2"/>
          <w:sz w:val="36"/>
          <w:szCs w:val="36"/>
          <w:lang w:eastAsia="zh-CN"/>
        </w:rPr>
        <w:t>及格式</w:t>
      </w:r>
      <w:bookmarkEnd w:id="303"/>
    </w:p>
    <w:p w14:paraId="6C6FED4B">
      <w:pPr>
        <w:topLinePunct w:val="0"/>
        <w:autoSpaceDE w:val="0"/>
        <w:autoSpaceDN w:val="0"/>
        <w:bidi w:val="0"/>
        <w:adjustRightInd w:val="0"/>
        <w:spacing w:line="360" w:lineRule="auto"/>
        <w:ind w:firstLine="20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 xml:space="preserve">    </w:t>
      </w:r>
    </w:p>
    <w:p w14:paraId="756AEAE6">
      <w:pPr>
        <w:topLinePunct w:val="0"/>
        <w:autoSpaceDE w:val="0"/>
        <w:autoSpaceDN w:val="0"/>
        <w:bidi w:val="0"/>
        <w:adjustRightInd w:val="0"/>
        <w:spacing w:line="360" w:lineRule="auto"/>
        <w:ind w:firstLine="200"/>
        <w:jc w:val="center"/>
        <w:rPr>
          <w:rFonts w:hint="eastAsia" w:ascii="宋体" w:hAnsi="宋体" w:eastAsia="宋体" w:cs="Times New Roman"/>
          <w:color w:val="000000"/>
          <w:kern w:val="0"/>
          <w:sz w:val="21"/>
          <w:szCs w:val="21"/>
        </w:rPr>
      </w:pPr>
      <w:r>
        <w:rPr>
          <w:rFonts w:hint="eastAsia" w:ascii="宋体" w:hAnsi="宋体" w:eastAsia="宋体" w:cs="宋体"/>
          <w:b/>
          <w:bCs/>
          <w:kern w:val="2"/>
          <w:sz w:val="24"/>
          <w:szCs w:val="24"/>
        </w:rPr>
        <w:t xml:space="preserve"> （仅为格式，以实际签订为</w:t>
      </w:r>
      <w:r>
        <w:rPr>
          <w:rFonts w:hint="eastAsia" w:ascii="宋体" w:hAnsi="宋体" w:eastAsia="宋体" w:cs="宋体"/>
          <w:b/>
          <w:bCs/>
          <w:kern w:val="2"/>
          <w:sz w:val="24"/>
          <w:szCs w:val="24"/>
          <w:lang w:eastAsia="zh-CN"/>
        </w:rPr>
        <w:t>准</w:t>
      </w:r>
      <w:r>
        <w:rPr>
          <w:rFonts w:hint="eastAsia" w:ascii="宋体" w:hAnsi="宋体" w:eastAsia="宋体" w:cs="宋体"/>
          <w:b/>
          <w:bCs/>
          <w:kern w:val="2"/>
          <w:sz w:val="24"/>
          <w:szCs w:val="24"/>
        </w:rPr>
        <w:t>）</w:t>
      </w:r>
    </w:p>
    <w:p w14:paraId="4B52F4F4">
      <w:pPr>
        <w:topLinePunct w:val="0"/>
        <w:autoSpaceDE/>
        <w:autoSpaceDN/>
        <w:spacing w:line="600" w:lineRule="exact"/>
        <w:ind w:firstLine="200"/>
        <w:rPr>
          <w:rFonts w:hint="eastAsia" w:ascii="宋体" w:hAnsi="宋体" w:eastAsia="宋体" w:cs="宋体"/>
          <w:kern w:val="2"/>
          <w:sz w:val="24"/>
          <w:szCs w:val="22"/>
        </w:rPr>
      </w:pPr>
    </w:p>
    <w:p w14:paraId="1B5FDD31">
      <w:pPr>
        <w:topLinePunct w:val="0"/>
        <w:autoSpaceDE/>
        <w:autoSpaceDN/>
        <w:spacing w:line="600" w:lineRule="exact"/>
        <w:ind w:firstLine="200"/>
        <w:rPr>
          <w:rFonts w:hint="eastAsia" w:ascii="宋体" w:hAnsi="宋体" w:eastAsia="宋体" w:cs="宋体"/>
          <w:kern w:val="2"/>
          <w:sz w:val="24"/>
          <w:szCs w:val="22"/>
          <w:u w:val="single"/>
        </w:rPr>
      </w:pPr>
      <w:r>
        <w:rPr>
          <w:rFonts w:hint="eastAsia" w:ascii="宋体" w:hAnsi="宋体" w:eastAsia="宋体" w:cs="宋体"/>
          <w:kern w:val="2"/>
          <w:sz w:val="24"/>
          <w:szCs w:val="22"/>
        </w:rPr>
        <w:t>合同编号：</w:t>
      </w:r>
      <w:r>
        <w:rPr>
          <w:rFonts w:hint="eastAsia" w:ascii="宋体" w:hAnsi="宋体" w:eastAsia="宋体" w:cs="宋体"/>
          <w:kern w:val="2"/>
          <w:sz w:val="24"/>
          <w:szCs w:val="22"/>
          <w:u w:val="single"/>
        </w:rPr>
        <w:t xml:space="preserve">           </w:t>
      </w:r>
    </w:p>
    <w:p w14:paraId="3C02BD9C">
      <w:pPr>
        <w:topLinePunct w:val="0"/>
        <w:autoSpaceDE/>
        <w:autoSpaceDN/>
        <w:spacing w:line="480" w:lineRule="auto"/>
        <w:ind w:firstLine="200"/>
        <w:jc w:val="center"/>
        <w:rPr>
          <w:rFonts w:hint="eastAsia" w:ascii="宋体" w:hAnsi="宋体" w:eastAsia="宋体" w:cs="宋体"/>
          <w:b/>
          <w:kern w:val="2"/>
          <w:sz w:val="28"/>
          <w:szCs w:val="28"/>
        </w:rPr>
      </w:pPr>
    </w:p>
    <w:p w14:paraId="1B393E2D">
      <w:pPr>
        <w:topLinePunct w:val="0"/>
        <w:autoSpaceDE/>
        <w:autoSpaceDN/>
        <w:spacing w:line="480" w:lineRule="auto"/>
        <w:ind w:firstLine="200"/>
        <w:jc w:val="center"/>
        <w:rPr>
          <w:rFonts w:hint="eastAsia" w:ascii="宋体" w:hAnsi="宋体" w:eastAsia="宋体" w:cs="宋体"/>
          <w:b/>
          <w:kern w:val="2"/>
          <w:sz w:val="44"/>
          <w:szCs w:val="44"/>
        </w:rPr>
      </w:pPr>
    </w:p>
    <w:p w14:paraId="4AB51DAC">
      <w:pPr>
        <w:topLinePunct w:val="0"/>
        <w:autoSpaceDE/>
        <w:autoSpaceDN/>
        <w:spacing w:line="480" w:lineRule="auto"/>
        <w:ind w:firstLine="200"/>
        <w:jc w:val="center"/>
        <w:rPr>
          <w:rFonts w:hint="eastAsia" w:ascii="宋体" w:hAnsi="宋体" w:eastAsia="宋体" w:cs="宋体"/>
          <w:b/>
          <w:kern w:val="2"/>
          <w:sz w:val="44"/>
          <w:szCs w:val="44"/>
        </w:rPr>
      </w:pPr>
      <w:r>
        <w:rPr>
          <w:rFonts w:hint="eastAsia" w:ascii="宋体" w:hAnsi="宋体" w:eastAsia="宋体" w:cs="宋体"/>
          <w:b/>
          <w:kern w:val="2"/>
          <w:sz w:val="44"/>
          <w:szCs w:val="44"/>
        </w:rPr>
        <w:t>政府采购合同参考范本</w:t>
      </w:r>
    </w:p>
    <w:p w14:paraId="42ED407C">
      <w:pPr>
        <w:topLinePunct w:val="0"/>
        <w:autoSpaceDE/>
        <w:autoSpaceDN/>
        <w:spacing w:line="480" w:lineRule="auto"/>
        <w:ind w:firstLine="200"/>
        <w:jc w:val="center"/>
        <w:rPr>
          <w:rFonts w:hint="eastAsia" w:ascii="宋体" w:hAnsi="宋体" w:eastAsia="宋体" w:cs="宋体"/>
          <w:b/>
          <w:kern w:val="2"/>
          <w:sz w:val="36"/>
          <w:szCs w:val="32"/>
        </w:rPr>
      </w:pPr>
      <w:r>
        <w:rPr>
          <w:rFonts w:hint="eastAsia" w:ascii="宋体" w:hAnsi="宋体" w:eastAsia="宋体" w:cs="宋体"/>
          <w:b/>
          <w:kern w:val="2"/>
          <w:sz w:val="36"/>
          <w:szCs w:val="32"/>
        </w:rPr>
        <w:t>（服务类）</w:t>
      </w:r>
    </w:p>
    <w:p w14:paraId="4B676983">
      <w:pPr>
        <w:widowControl w:val="0"/>
        <w:autoSpaceDE w:val="0"/>
        <w:autoSpaceDN w:val="0"/>
        <w:adjustRightInd w:val="0"/>
        <w:spacing w:line="600" w:lineRule="exact"/>
        <w:ind w:firstLine="480" w:firstLineChars="200"/>
        <w:jc w:val="left"/>
        <w:rPr>
          <w:rFonts w:hint="eastAsia" w:ascii="宋体" w:hAnsi="宋体" w:eastAsia="宋体" w:cs="宋体"/>
          <w:kern w:val="0"/>
          <w:sz w:val="24"/>
          <w:szCs w:val="24"/>
          <w:lang w:val="en-US" w:eastAsia="zh-CN" w:bidi="ar-SA"/>
        </w:rPr>
      </w:pPr>
    </w:p>
    <w:p w14:paraId="586F54D6">
      <w:pPr>
        <w:widowControl w:val="0"/>
        <w:autoSpaceDE w:val="0"/>
        <w:autoSpaceDN w:val="0"/>
        <w:adjustRightInd w:val="0"/>
        <w:spacing w:line="600" w:lineRule="exact"/>
        <w:ind w:firstLine="480" w:firstLineChars="200"/>
        <w:jc w:val="left"/>
        <w:rPr>
          <w:rFonts w:hint="eastAsia" w:ascii="宋体" w:hAnsi="宋体" w:eastAsia="宋体" w:cs="宋体"/>
          <w:kern w:val="0"/>
          <w:sz w:val="24"/>
          <w:szCs w:val="24"/>
          <w:lang w:val="en-US" w:eastAsia="zh-CN" w:bidi="ar-SA"/>
        </w:rPr>
      </w:pPr>
    </w:p>
    <w:p w14:paraId="0D0EABE4">
      <w:pPr>
        <w:widowControl w:val="0"/>
        <w:autoSpaceDE w:val="0"/>
        <w:autoSpaceDN w:val="0"/>
        <w:adjustRightInd w:val="0"/>
        <w:spacing w:line="600" w:lineRule="exact"/>
        <w:ind w:firstLine="480" w:firstLineChars="200"/>
        <w:jc w:val="left"/>
        <w:rPr>
          <w:rFonts w:hint="eastAsia" w:ascii="宋体" w:hAnsi="宋体" w:eastAsia="宋体" w:cs="宋体"/>
          <w:kern w:val="0"/>
          <w:sz w:val="24"/>
          <w:szCs w:val="24"/>
          <w:lang w:val="en-US" w:eastAsia="zh-CN" w:bidi="ar-SA"/>
        </w:rPr>
      </w:pPr>
    </w:p>
    <w:p w14:paraId="51BEB5F1">
      <w:pPr>
        <w:widowControl w:val="0"/>
        <w:autoSpaceDE w:val="0"/>
        <w:autoSpaceDN w:val="0"/>
        <w:adjustRightInd w:val="0"/>
        <w:spacing w:line="600" w:lineRule="exact"/>
        <w:ind w:firstLine="480" w:firstLineChars="200"/>
        <w:jc w:val="left"/>
        <w:rPr>
          <w:rFonts w:hint="eastAsia" w:ascii="宋体" w:hAnsi="宋体" w:eastAsia="宋体" w:cs="宋体"/>
          <w:kern w:val="0"/>
          <w:sz w:val="24"/>
          <w:szCs w:val="24"/>
          <w:lang w:val="en-US" w:eastAsia="zh-CN" w:bidi="ar-SA"/>
        </w:rPr>
      </w:pPr>
    </w:p>
    <w:p w14:paraId="2D2A847C">
      <w:pPr>
        <w:widowControl w:val="0"/>
        <w:autoSpaceDE w:val="0"/>
        <w:autoSpaceDN w:val="0"/>
        <w:adjustRightInd w:val="0"/>
        <w:spacing w:line="600" w:lineRule="exact"/>
        <w:ind w:firstLine="480" w:firstLineChars="200"/>
        <w:jc w:val="left"/>
        <w:rPr>
          <w:rFonts w:hint="eastAsia" w:ascii="宋体" w:hAnsi="宋体" w:eastAsia="宋体" w:cs="宋体"/>
          <w:kern w:val="0"/>
          <w:sz w:val="24"/>
          <w:szCs w:val="24"/>
          <w:lang w:val="en-US" w:eastAsia="zh-CN" w:bidi="ar-SA"/>
        </w:rPr>
      </w:pPr>
    </w:p>
    <w:p w14:paraId="342D0A77">
      <w:pPr>
        <w:topLinePunct w:val="0"/>
        <w:autoSpaceDE/>
        <w:autoSpaceDN/>
        <w:spacing w:before="120" w:line="22" w:lineRule="atLeast"/>
        <w:ind w:firstLine="200"/>
        <w:rPr>
          <w:rFonts w:hint="eastAsia" w:ascii="宋体" w:hAnsi="宋体" w:eastAsia="宋体" w:cs="宋体"/>
          <w:kern w:val="2"/>
          <w:sz w:val="24"/>
          <w:szCs w:val="22"/>
        </w:rPr>
      </w:pPr>
    </w:p>
    <w:p w14:paraId="1E7F5341">
      <w:pPr>
        <w:topLinePunct w:val="0"/>
        <w:autoSpaceDE/>
        <w:autoSpaceDN/>
        <w:spacing w:before="120" w:line="22" w:lineRule="atLeast"/>
        <w:ind w:firstLine="960" w:firstLineChars="400"/>
        <w:rPr>
          <w:rFonts w:hint="eastAsia" w:ascii="宋体" w:hAnsi="宋体" w:eastAsia="宋体" w:cs="宋体"/>
          <w:kern w:val="2"/>
          <w:sz w:val="24"/>
          <w:szCs w:val="22"/>
        </w:rPr>
      </w:pPr>
      <w:r>
        <w:rPr>
          <w:rFonts w:hint="eastAsia" w:ascii="宋体" w:hAnsi="宋体" w:eastAsia="宋体" w:cs="宋体"/>
          <w:kern w:val="2"/>
          <w:sz w:val="24"/>
          <w:szCs w:val="22"/>
        </w:rPr>
        <w:t>项目名称：</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u w:val="single"/>
          <w:lang w:val="en-US" w:eastAsia="zh-CN"/>
        </w:rPr>
        <w:t xml:space="preserve">  </w:t>
      </w:r>
      <w:r>
        <w:rPr>
          <w:rFonts w:hint="eastAsia" w:ascii="宋体" w:hAnsi="宋体" w:eastAsia="宋体" w:cs="宋体"/>
          <w:kern w:val="2"/>
          <w:sz w:val="24"/>
          <w:szCs w:val="22"/>
          <w:u w:val="single"/>
        </w:rPr>
        <w:t xml:space="preserve">                  </w:t>
      </w:r>
    </w:p>
    <w:p w14:paraId="62D45123">
      <w:pPr>
        <w:widowControl w:val="0"/>
        <w:spacing w:before="120" w:line="22" w:lineRule="atLeast"/>
        <w:ind w:firstLine="480" w:firstLineChars="200"/>
        <w:jc w:val="both"/>
        <w:rPr>
          <w:rFonts w:hint="eastAsia" w:ascii="宋体" w:hAnsi="宋体" w:eastAsia="宋体" w:cs="宋体"/>
          <w:kern w:val="2"/>
          <w:sz w:val="24"/>
          <w:szCs w:val="24"/>
          <w:lang w:val="en-US" w:eastAsia="zh-CN" w:bidi="ar-SA"/>
        </w:rPr>
      </w:pPr>
    </w:p>
    <w:p w14:paraId="25240FCD">
      <w:pPr>
        <w:topLinePunct w:val="0"/>
        <w:autoSpaceDE/>
        <w:autoSpaceDN/>
        <w:spacing w:before="120" w:line="22" w:lineRule="atLeast"/>
        <w:ind w:firstLine="960" w:firstLineChars="400"/>
        <w:rPr>
          <w:rFonts w:hint="eastAsia" w:ascii="宋体" w:hAnsi="宋体" w:eastAsia="宋体" w:cs="宋体"/>
          <w:kern w:val="2"/>
          <w:sz w:val="24"/>
          <w:szCs w:val="22"/>
          <w:u w:val="single"/>
        </w:rPr>
      </w:pPr>
      <w:r>
        <w:rPr>
          <w:rFonts w:hint="eastAsia" w:ascii="宋体" w:hAnsi="宋体" w:eastAsia="宋体" w:cs="宋体"/>
          <w:kern w:val="2"/>
          <w:sz w:val="24"/>
          <w:szCs w:val="22"/>
        </w:rPr>
        <w:t>签订地：</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u w:val="single"/>
          <w:lang w:val="en-US" w:eastAsia="zh-CN"/>
        </w:rPr>
        <w:t xml:space="preserve">  </w:t>
      </w:r>
      <w:r>
        <w:rPr>
          <w:rFonts w:hint="eastAsia" w:ascii="宋体" w:hAnsi="宋体" w:eastAsia="宋体" w:cs="宋体"/>
          <w:kern w:val="2"/>
          <w:sz w:val="24"/>
          <w:szCs w:val="22"/>
          <w:u w:val="single"/>
        </w:rPr>
        <w:t xml:space="preserve">                               </w:t>
      </w:r>
    </w:p>
    <w:p w14:paraId="4CD4A2C5">
      <w:pPr>
        <w:topLinePunct w:val="0"/>
        <w:autoSpaceDE/>
        <w:autoSpaceDN/>
        <w:spacing w:before="120" w:line="22" w:lineRule="atLeast"/>
        <w:ind w:firstLine="200"/>
        <w:rPr>
          <w:rFonts w:hint="eastAsia" w:ascii="宋体" w:hAnsi="宋体" w:eastAsia="宋体" w:cs="宋体"/>
          <w:kern w:val="2"/>
          <w:sz w:val="24"/>
          <w:szCs w:val="22"/>
        </w:rPr>
      </w:pPr>
    </w:p>
    <w:p w14:paraId="49159684">
      <w:pPr>
        <w:topLinePunct w:val="0"/>
        <w:autoSpaceDE/>
        <w:autoSpaceDN/>
        <w:spacing w:before="120" w:line="22" w:lineRule="atLeast"/>
        <w:ind w:firstLine="960" w:firstLineChars="400"/>
        <w:rPr>
          <w:rFonts w:hint="eastAsia" w:ascii="宋体" w:hAnsi="宋体" w:eastAsia="宋体" w:cs="宋体"/>
          <w:kern w:val="2"/>
          <w:sz w:val="24"/>
          <w:szCs w:val="22"/>
          <w:u w:val="single"/>
        </w:rPr>
      </w:pPr>
      <w:r>
        <w:rPr>
          <w:rFonts w:hint="eastAsia" w:ascii="宋体" w:hAnsi="宋体" w:eastAsia="宋体" w:cs="宋体"/>
          <w:kern w:val="2"/>
          <w:sz w:val="24"/>
          <w:szCs w:val="22"/>
        </w:rPr>
        <w:t>签订日期：</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rPr>
        <w:t>年</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u w:val="single"/>
          <w:lang w:val="en-US" w:eastAsia="zh-CN"/>
        </w:rPr>
        <w:t xml:space="preserve">   </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rPr>
        <w:t>月</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u w:val="single"/>
          <w:lang w:val="en-US" w:eastAsia="zh-CN"/>
        </w:rPr>
        <w:t xml:space="preserve">    </w:t>
      </w:r>
      <w:r>
        <w:rPr>
          <w:rFonts w:hint="eastAsia" w:ascii="宋体" w:hAnsi="宋体" w:eastAsia="宋体" w:cs="宋体"/>
          <w:kern w:val="2"/>
          <w:sz w:val="24"/>
          <w:szCs w:val="22"/>
          <w:u w:val="single"/>
        </w:rPr>
        <w:t xml:space="preserve"> </w:t>
      </w:r>
      <w:r>
        <w:rPr>
          <w:rFonts w:hint="eastAsia" w:ascii="宋体" w:hAnsi="宋体" w:eastAsia="宋体" w:cs="宋体"/>
          <w:kern w:val="2"/>
          <w:sz w:val="24"/>
          <w:szCs w:val="22"/>
        </w:rPr>
        <w:t>日</w:t>
      </w:r>
    </w:p>
    <w:p w14:paraId="7A4EC6C0">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14:paraId="4C459518">
      <w:pPr>
        <w:widowControl w:val="0"/>
        <w:autoSpaceDE w:val="0"/>
        <w:autoSpaceDN w:val="0"/>
        <w:adjustRightInd w:val="0"/>
        <w:spacing w:line="600" w:lineRule="exact"/>
        <w:ind w:firstLine="482" w:firstLineChars="20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第一部分 合同书</w:t>
      </w:r>
    </w:p>
    <w:p w14:paraId="54AEB90E">
      <w:pPr>
        <w:topLinePunct w:val="0"/>
        <w:autoSpaceDE/>
        <w:autoSpaceDN/>
        <w:spacing w:before="120" w:line="22" w:lineRule="atLeast"/>
        <w:ind w:left="0" w:leftChars="0" w:firstLine="0" w:firstLineChars="0"/>
        <w:rPr>
          <w:rFonts w:hint="eastAsia" w:ascii="楷体" w:hAnsi="楷体" w:eastAsia="楷体" w:cs="Times New Roman"/>
          <w:kern w:val="2"/>
          <w:sz w:val="24"/>
          <w:szCs w:val="22"/>
        </w:rPr>
      </w:pPr>
    </w:p>
    <w:p w14:paraId="743535BC">
      <w:pPr>
        <w:topLinePunct w:val="0"/>
        <w:autoSpaceDE/>
        <w:autoSpaceDN/>
        <w:spacing w:before="120" w:line="22" w:lineRule="atLeast"/>
        <w:ind w:left="0" w:leftChars="0" w:firstLine="0" w:firstLineChars="0"/>
        <w:rPr>
          <w:rFonts w:hint="eastAsia" w:ascii="宋体" w:hAnsi="宋体" w:eastAsia="宋体" w:cs="宋体"/>
          <w:kern w:val="2"/>
          <w:sz w:val="24"/>
          <w:szCs w:val="22"/>
          <w:u w:val="single"/>
        </w:rPr>
      </w:pPr>
      <w:r>
        <w:rPr>
          <w:rFonts w:hint="eastAsia" w:ascii="宋体" w:hAnsi="宋体" w:eastAsia="宋体" w:cs="宋体"/>
          <w:kern w:val="2"/>
          <w:sz w:val="24"/>
          <w:szCs w:val="22"/>
        </w:rPr>
        <w:t>甲方：</w:t>
      </w:r>
      <w:r>
        <w:rPr>
          <w:rFonts w:hint="eastAsia" w:ascii="宋体" w:hAnsi="宋体" w:eastAsia="宋体" w:cs="宋体"/>
          <w:kern w:val="2"/>
          <w:sz w:val="24"/>
          <w:szCs w:val="22"/>
          <w:u w:val="single"/>
        </w:rPr>
        <w:t xml:space="preserve">                                       </w:t>
      </w:r>
    </w:p>
    <w:p w14:paraId="41C4B7D7">
      <w:pPr>
        <w:topLinePunct w:val="0"/>
        <w:autoSpaceDE/>
        <w:autoSpaceDN/>
        <w:spacing w:before="120" w:line="22" w:lineRule="atLeast"/>
        <w:ind w:left="0" w:leftChars="0" w:firstLine="0" w:firstLineChars="0"/>
        <w:rPr>
          <w:rFonts w:hint="eastAsia" w:ascii="宋体" w:hAnsi="宋体" w:eastAsia="宋体" w:cs="宋体"/>
          <w:kern w:val="2"/>
          <w:sz w:val="24"/>
          <w:szCs w:val="22"/>
          <w:u w:val="single"/>
        </w:rPr>
      </w:pPr>
      <w:r>
        <w:rPr>
          <w:rFonts w:hint="eastAsia" w:ascii="宋体" w:hAnsi="宋体" w:eastAsia="宋体" w:cs="宋体"/>
          <w:kern w:val="2"/>
          <w:sz w:val="24"/>
          <w:szCs w:val="22"/>
        </w:rPr>
        <w:t>乙方：</w:t>
      </w:r>
      <w:r>
        <w:rPr>
          <w:rFonts w:hint="eastAsia" w:ascii="宋体" w:hAnsi="宋体" w:eastAsia="宋体" w:cs="宋体"/>
          <w:kern w:val="2"/>
          <w:sz w:val="24"/>
          <w:szCs w:val="22"/>
          <w:u w:val="single"/>
        </w:rPr>
        <w:t xml:space="preserve">                                       </w:t>
      </w:r>
    </w:p>
    <w:p w14:paraId="192D5884">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u w:val="none"/>
          <w:lang w:val="zh-CN"/>
        </w:rPr>
        <w:t xml:space="preserve">   </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w:t>
      </w:r>
      <w:r>
        <w:rPr>
          <w:rFonts w:hint="eastAsia" w:ascii="宋体" w:hAnsi="宋体" w:eastAsia="宋体" w:cs="宋体"/>
          <w:kern w:val="2"/>
          <w:sz w:val="24"/>
          <w:szCs w:val="24"/>
        </w:rPr>
        <w:t>，</w:t>
      </w:r>
      <w:r>
        <w:rPr>
          <w:rFonts w:hint="eastAsia" w:ascii="宋体" w:hAnsi="宋体" w:eastAsia="宋体" w:cs="宋体"/>
          <w:kern w:val="2"/>
          <w:sz w:val="24"/>
          <w:szCs w:val="24"/>
          <w:u w:val="single"/>
        </w:rPr>
        <w:t xml:space="preserve">   （采购人名称）   </w:t>
      </w:r>
      <w:r>
        <w:rPr>
          <w:rFonts w:hint="eastAsia" w:ascii="宋体" w:hAnsi="宋体" w:eastAsia="宋体" w:cs="宋体"/>
          <w:kern w:val="2"/>
          <w:sz w:val="24"/>
          <w:szCs w:val="24"/>
        </w:rPr>
        <w:t>以</w:t>
      </w:r>
      <w:r>
        <w:rPr>
          <w:rFonts w:hint="eastAsia" w:ascii="宋体" w:hAnsi="宋体" w:eastAsia="宋体" w:cs="宋体"/>
          <w:kern w:val="2"/>
          <w:sz w:val="24"/>
          <w:szCs w:val="24"/>
          <w:u w:val="single"/>
        </w:rPr>
        <w:t xml:space="preserve">   （政府采购方式）  </w:t>
      </w:r>
      <w:r>
        <w:rPr>
          <w:rFonts w:hint="eastAsia" w:ascii="宋体" w:hAnsi="宋体" w:eastAsia="宋体" w:cs="宋体"/>
          <w:kern w:val="2"/>
          <w:sz w:val="24"/>
          <w:szCs w:val="24"/>
        </w:rPr>
        <w:t>对</w:t>
      </w:r>
      <w:r>
        <w:rPr>
          <w:rFonts w:hint="eastAsia" w:ascii="宋体" w:hAnsi="宋体" w:eastAsia="宋体" w:cs="宋体"/>
          <w:kern w:val="2"/>
          <w:sz w:val="24"/>
          <w:szCs w:val="24"/>
          <w:u w:val="single"/>
        </w:rPr>
        <w:t xml:space="preserve">   （同前页项目名称）   </w:t>
      </w:r>
      <w:r>
        <w:rPr>
          <w:rFonts w:hint="eastAsia" w:ascii="宋体" w:hAnsi="宋体" w:eastAsia="宋体" w:cs="宋体"/>
          <w:kern w:val="2"/>
          <w:sz w:val="24"/>
          <w:szCs w:val="24"/>
        </w:rPr>
        <w:t>项目进行了采购。经</w:t>
      </w:r>
      <w:r>
        <w:rPr>
          <w:rFonts w:hint="eastAsia" w:ascii="宋体" w:hAnsi="宋体" w:eastAsia="宋体" w:cs="宋体"/>
          <w:kern w:val="2"/>
          <w:sz w:val="24"/>
          <w:szCs w:val="24"/>
          <w:u w:val="single"/>
        </w:rPr>
        <w:t xml:space="preserve">   （相关评定主体名称）   </w:t>
      </w:r>
      <w:r>
        <w:rPr>
          <w:rFonts w:hint="eastAsia" w:ascii="宋体" w:hAnsi="宋体" w:eastAsia="宋体" w:cs="宋体"/>
          <w:kern w:val="2"/>
          <w:sz w:val="24"/>
          <w:szCs w:val="24"/>
        </w:rPr>
        <w:t>评定，</w:t>
      </w:r>
      <w:r>
        <w:rPr>
          <w:rFonts w:hint="eastAsia" w:ascii="宋体" w:hAnsi="宋体" w:eastAsia="宋体" w:cs="宋体"/>
          <w:kern w:val="2"/>
          <w:sz w:val="24"/>
          <w:szCs w:val="24"/>
          <w:u w:val="single"/>
        </w:rPr>
        <w:t xml:space="preserve">   （中标供应商名称） </w:t>
      </w:r>
      <w:r>
        <w:rPr>
          <w:rFonts w:hint="eastAsia" w:ascii="宋体" w:hAnsi="宋体" w:eastAsia="宋体" w:cs="宋体"/>
          <w:kern w:val="2"/>
          <w:sz w:val="24"/>
          <w:szCs w:val="24"/>
        </w:rPr>
        <w:t>为该项目中标供应商。现于中标通知书发出之日起三十日内，按照采购文件确定的事项签订本合同。</w:t>
      </w:r>
    </w:p>
    <w:p w14:paraId="1451A93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kern w:val="2"/>
          <w:sz w:val="24"/>
          <w:szCs w:val="24"/>
          <w:u w:val="single"/>
        </w:rPr>
        <w:t xml:space="preserve">   （采购人名称）   </w:t>
      </w:r>
      <w:r>
        <w:rPr>
          <w:rFonts w:hint="eastAsia" w:ascii="宋体" w:hAnsi="宋体" w:eastAsia="宋体" w:cs="宋体"/>
          <w:kern w:val="2"/>
          <w:sz w:val="24"/>
          <w:szCs w:val="24"/>
          <w:lang w:val="zh-CN"/>
        </w:rPr>
        <w:t>(以下简称：甲方)和</w:t>
      </w:r>
      <w:r>
        <w:rPr>
          <w:rFonts w:hint="eastAsia" w:ascii="宋体" w:hAnsi="宋体" w:eastAsia="宋体" w:cs="宋体"/>
          <w:kern w:val="2"/>
          <w:sz w:val="24"/>
          <w:szCs w:val="24"/>
          <w:u w:val="single"/>
        </w:rPr>
        <w:t xml:space="preserve">   （中标供应商名称）   </w:t>
      </w:r>
      <w:r>
        <w:rPr>
          <w:rFonts w:hint="eastAsia" w:ascii="宋体" w:hAnsi="宋体" w:eastAsia="宋体" w:cs="宋体"/>
          <w:kern w:val="2"/>
          <w:sz w:val="24"/>
          <w:szCs w:val="24"/>
          <w:lang w:val="zh-CN"/>
        </w:rPr>
        <w:t>(以下简称：乙方)协商一致，约定以下合同</w:t>
      </w:r>
      <w:r>
        <w:rPr>
          <w:rFonts w:hint="eastAsia" w:ascii="宋体" w:hAnsi="宋体" w:eastAsia="宋体" w:cs="宋体"/>
          <w:kern w:val="2"/>
          <w:sz w:val="24"/>
          <w:szCs w:val="24"/>
        </w:rPr>
        <w:t>条款，以兹共同遵守、全面履行。</w:t>
      </w:r>
    </w:p>
    <w:p w14:paraId="26EF979A">
      <w:pPr>
        <w:topLinePunct w:val="0"/>
        <w:autoSpaceDE/>
        <w:autoSpaceDN/>
        <w:spacing w:line="560" w:lineRule="exact"/>
        <w:ind w:firstLine="482" w:firstLineChars="200"/>
        <w:outlineLvl w:val="0"/>
        <w:rPr>
          <w:rFonts w:hint="eastAsia" w:ascii="宋体" w:hAnsi="宋体" w:eastAsia="宋体" w:cs="宋体"/>
          <w:kern w:val="2"/>
          <w:sz w:val="24"/>
          <w:szCs w:val="24"/>
        </w:rPr>
      </w:pPr>
      <w:bookmarkStart w:id="304" w:name="_Toc15367"/>
      <w:bookmarkStart w:id="305" w:name="_Toc30529"/>
      <w:bookmarkStart w:id="306" w:name="_Toc19273"/>
      <w:bookmarkStart w:id="307" w:name="_Toc20421"/>
      <w:bookmarkStart w:id="308" w:name="_Toc28855"/>
      <w:bookmarkStart w:id="309" w:name="_Toc22967"/>
      <w:bookmarkStart w:id="310" w:name="_Toc24723"/>
      <w:r>
        <w:rPr>
          <w:rFonts w:hint="eastAsia" w:ascii="宋体" w:hAnsi="宋体" w:eastAsia="宋体" w:cs="宋体"/>
          <w:b/>
          <w:kern w:val="2"/>
          <w:sz w:val="24"/>
          <w:szCs w:val="24"/>
        </w:rPr>
        <w:t>1.1 合同组成部分</w:t>
      </w:r>
      <w:bookmarkEnd w:id="304"/>
      <w:bookmarkEnd w:id="305"/>
      <w:bookmarkEnd w:id="306"/>
      <w:bookmarkEnd w:id="307"/>
      <w:bookmarkEnd w:id="308"/>
      <w:bookmarkEnd w:id="309"/>
      <w:bookmarkEnd w:id="310"/>
    </w:p>
    <w:p w14:paraId="26C5ED65">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BEFE1F7">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1.1.1 本合同及其补充合同、变更协议；</w:t>
      </w:r>
    </w:p>
    <w:p w14:paraId="42A87894">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1.1.2 中标通知书；</w:t>
      </w:r>
    </w:p>
    <w:p w14:paraId="347994D3">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1.1.3 投标文件（含澄清或者说明文件）；</w:t>
      </w:r>
    </w:p>
    <w:p w14:paraId="5F503AF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1.1.4 招标文件（含澄清或者修改文件）；</w:t>
      </w:r>
    </w:p>
    <w:p w14:paraId="428C045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1.1.5 其他相关采购文件。</w:t>
      </w:r>
    </w:p>
    <w:p w14:paraId="4DC9FD80">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11" w:name="_Toc27701"/>
      <w:bookmarkStart w:id="312" w:name="_Toc6773"/>
      <w:bookmarkStart w:id="313" w:name="_Toc454"/>
      <w:bookmarkStart w:id="314" w:name="_Toc2918"/>
      <w:bookmarkStart w:id="315" w:name="_Toc18585"/>
      <w:bookmarkStart w:id="316" w:name="_Toc6311"/>
      <w:bookmarkStart w:id="317" w:name="_Toc22185"/>
      <w:r>
        <w:rPr>
          <w:rFonts w:hint="eastAsia" w:ascii="宋体" w:hAnsi="宋体" w:eastAsia="宋体" w:cs="宋体"/>
          <w:b/>
          <w:kern w:val="2"/>
          <w:sz w:val="24"/>
          <w:szCs w:val="24"/>
        </w:rPr>
        <w:t>1.2 标的</w:t>
      </w:r>
      <w:bookmarkEnd w:id="311"/>
      <w:bookmarkEnd w:id="312"/>
      <w:bookmarkEnd w:id="313"/>
      <w:bookmarkEnd w:id="314"/>
      <w:bookmarkEnd w:id="315"/>
      <w:bookmarkEnd w:id="316"/>
      <w:bookmarkEnd w:id="317"/>
    </w:p>
    <w:p w14:paraId="1B475740">
      <w:pPr>
        <w:topLinePunct w:val="0"/>
        <w:autoSpaceDE/>
        <w:autoSpaceDN/>
        <w:spacing w:line="560" w:lineRule="exact"/>
        <w:ind w:firstLine="480" w:firstLineChars="200"/>
        <w:rPr>
          <w:rFonts w:hint="eastAsia" w:ascii="宋体" w:hAnsi="宋体" w:eastAsia="宋体" w:cs="宋体"/>
          <w:kern w:val="2"/>
          <w:sz w:val="24"/>
          <w:szCs w:val="24"/>
          <w:u w:val="single"/>
        </w:rPr>
      </w:pPr>
      <w:r>
        <w:rPr>
          <w:rFonts w:hint="eastAsia" w:ascii="宋体" w:hAnsi="宋体" w:eastAsia="宋体" w:cs="宋体"/>
          <w:kern w:val="2"/>
          <w:sz w:val="24"/>
          <w:szCs w:val="24"/>
        </w:rPr>
        <w:t>1.2.1 标的名称：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32D17B4">
      <w:pPr>
        <w:topLinePunct w:val="0"/>
        <w:autoSpaceDE/>
        <w:autoSpaceDN/>
        <w:spacing w:line="560" w:lineRule="exact"/>
        <w:ind w:firstLine="480" w:firstLineChars="200"/>
        <w:rPr>
          <w:rFonts w:hint="eastAsia" w:ascii="宋体" w:hAnsi="宋体" w:eastAsia="宋体" w:cs="宋体"/>
          <w:kern w:val="2"/>
          <w:sz w:val="24"/>
          <w:szCs w:val="24"/>
          <w:u w:val="single"/>
        </w:rPr>
      </w:pPr>
      <w:r>
        <w:rPr>
          <w:rFonts w:hint="eastAsia" w:ascii="宋体" w:hAnsi="宋体" w:eastAsia="宋体" w:cs="宋体"/>
          <w:kern w:val="2"/>
          <w:sz w:val="24"/>
          <w:szCs w:val="24"/>
        </w:rPr>
        <w:t>1.2.2 标的数量：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75A17CA">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1.2.3 标的质量：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FABDD81">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18" w:name="_Toc13918"/>
      <w:bookmarkStart w:id="319" w:name="_Toc17461"/>
      <w:bookmarkStart w:id="320" w:name="_Toc5635"/>
      <w:bookmarkStart w:id="321" w:name="_Toc1386"/>
      <w:bookmarkStart w:id="322" w:name="_Toc21124"/>
      <w:bookmarkStart w:id="323" w:name="_Toc4929"/>
      <w:bookmarkStart w:id="324" w:name="_Toc22657"/>
      <w:r>
        <w:rPr>
          <w:rFonts w:hint="eastAsia" w:ascii="宋体" w:hAnsi="宋体" w:eastAsia="宋体" w:cs="宋体"/>
          <w:b/>
          <w:kern w:val="2"/>
          <w:sz w:val="24"/>
          <w:szCs w:val="24"/>
        </w:rPr>
        <w:t>1.3 价款</w:t>
      </w:r>
      <w:bookmarkEnd w:id="318"/>
      <w:bookmarkEnd w:id="319"/>
      <w:bookmarkEnd w:id="320"/>
      <w:bookmarkEnd w:id="321"/>
      <w:bookmarkEnd w:id="322"/>
      <w:bookmarkEnd w:id="323"/>
      <w:bookmarkEnd w:id="324"/>
    </w:p>
    <w:p w14:paraId="11849B69">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本合同总价为：￥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元人民币）。</w:t>
      </w:r>
    </w:p>
    <w:p w14:paraId="4CAC706F">
      <w:pPr>
        <w:topLinePunct w:val="0"/>
        <w:autoSpaceDE/>
        <w:autoSpaceDN/>
        <w:spacing w:line="560" w:lineRule="exact"/>
        <w:ind w:firstLine="480" w:firstLineChars="200"/>
        <w:rPr>
          <w:rFonts w:hint="eastAsia" w:ascii="宋体" w:hAnsi="宋体" w:eastAsia="宋体" w:cs="宋体"/>
          <w:kern w:val="2"/>
          <w:sz w:val="24"/>
          <w:szCs w:val="24"/>
          <w:u w:val="single"/>
        </w:rPr>
      </w:pPr>
      <w:r>
        <w:rPr>
          <w:rFonts w:hint="eastAsia" w:ascii="宋体" w:hAnsi="宋体" w:eastAsia="宋体" w:cs="宋体"/>
          <w:kern w:val="2"/>
          <w:sz w:val="24"/>
          <w:szCs w:val="24"/>
        </w:rPr>
        <w:t>分项价格：</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912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64F74">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3402" w:type="dxa"/>
            <w:noWrap w:val="0"/>
            <w:vAlign w:val="center"/>
          </w:tcPr>
          <w:p w14:paraId="330661CB">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分项名称</w:t>
            </w:r>
          </w:p>
        </w:tc>
        <w:tc>
          <w:tcPr>
            <w:tcW w:w="2552" w:type="dxa"/>
            <w:noWrap w:val="0"/>
            <w:vAlign w:val="center"/>
          </w:tcPr>
          <w:p w14:paraId="43503F9B">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分项价格</w:t>
            </w:r>
          </w:p>
        </w:tc>
      </w:tr>
      <w:tr w14:paraId="52A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F15BFB">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3402" w:type="dxa"/>
            <w:noWrap w:val="0"/>
            <w:vAlign w:val="center"/>
          </w:tcPr>
          <w:p w14:paraId="57C47CC6">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2552" w:type="dxa"/>
            <w:noWrap w:val="0"/>
            <w:vAlign w:val="center"/>
          </w:tcPr>
          <w:p w14:paraId="6E3C4092">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r>
      <w:tr w14:paraId="4C2B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1D2D608">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3402" w:type="dxa"/>
            <w:noWrap w:val="0"/>
            <w:vAlign w:val="center"/>
          </w:tcPr>
          <w:p w14:paraId="284F625C">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2552" w:type="dxa"/>
            <w:noWrap w:val="0"/>
            <w:vAlign w:val="center"/>
          </w:tcPr>
          <w:p w14:paraId="72356AED">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r>
      <w:tr w14:paraId="1919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4E9DAA8">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3402" w:type="dxa"/>
            <w:noWrap w:val="0"/>
            <w:vAlign w:val="center"/>
          </w:tcPr>
          <w:p w14:paraId="2B1FB9CD">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2552" w:type="dxa"/>
            <w:noWrap w:val="0"/>
            <w:vAlign w:val="center"/>
          </w:tcPr>
          <w:p w14:paraId="0E6CBF35">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r>
      <w:tr w14:paraId="4A9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0163AF0">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3402" w:type="dxa"/>
            <w:noWrap w:val="0"/>
            <w:vAlign w:val="center"/>
          </w:tcPr>
          <w:p w14:paraId="5EE05D9E">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c>
          <w:tcPr>
            <w:tcW w:w="2552" w:type="dxa"/>
            <w:noWrap w:val="0"/>
            <w:vAlign w:val="center"/>
          </w:tcPr>
          <w:p w14:paraId="1CF6D6F5">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r>
      <w:tr w14:paraId="2D55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D500EA3">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总价</w:t>
            </w:r>
          </w:p>
        </w:tc>
        <w:tc>
          <w:tcPr>
            <w:tcW w:w="2552" w:type="dxa"/>
            <w:noWrap w:val="0"/>
            <w:vAlign w:val="center"/>
          </w:tcPr>
          <w:p w14:paraId="10578FB0">
            <w:pPr>
              <w:widowControl w:val="0"/>
              <w:spacing w:line="560" w:lineRule="exact"/>
              <w:ind w:firstLine="480" w:firstLineChars="200"/>
              <w:jc w:val="center"/>
              <w:rPr>
                <w:rFonts w:hint="eastAsia" w:ascii="宋体" w:hAnsi="宋体" w:eastAsia="宋体" w:cs="宋体"/>
                <w:color w:val="000000"/>
                <w:kern w:val="2"/>
                <w:sz w:val="24"/>
                <w:szCs w:val="24"/>
                <w:lang w:val="en-US" w:eastAsia="zh-CN" w:bidi="ar-SA"/>
              </w:rPr>
            </w:pPr>
          </w:p>
        </w:tc>
      </w:tr>
    </w:tbl>
    <w:p w14:paraId="3B92AFA8">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25" w:name="_Toc30506"/>
      <w:bookmarkStart w:id="326" w:name="_Toc12469"/>
      <w:bookmarkStart w:id="327" w:name="_Toc30158"/>
      <w:bookmarkStart w:id="328" w:name="_Toc26916"/>
      <w:bookmarkStart w:id="329" w:name="_Toc3654"/>
      <w:bookmarkStart w:id="330" w:name="_Toc15521"/>
      <w:bookmarkStart w:id="331" w:name="_Toc14993"/>
      <w:r>
        <w:rPr>
          <w:rFonts w:hint="eastAsia" w:ascii="宋体" w:hAnsi="宋体" w:eastAsia="宋体" w:cs="宋体"/>
          <w:b/>
          <w:kern w:val="2"/>
          <w:sz w:val="24"/>
          <w:szCs w:val="24"/>
        </w:rPr>
        <w:t>1.4 付款方式和发票开具方式</w:t>
      </w:r>
      <w:bookmarkEnd w:id="325"/>
      <w:bookmarkEnd w:id="326"/>
      <w:bookmarkEnd w:id="327"/>
      <w:bookmarkEnd w:id="328"/>
      <w:bookmarkEnd w:id="329"/>
      <w:bookmarkEnd w:id="330"/>
      <w:bookmarkEnd w:id="331"/>
    </w:p>
    <w:p w14:paraId="2618D105">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1.4.1付款方式：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58D497C">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1.4.2 发票开具方式：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E60C8F4">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32" w:name="_Toc11108"/>
      <w:bookmarkStart w:id="333" w:name="_Toc31421"/>
      <w:bookmarkStart w:id="334" w:name="_Toc12482"/>
      <w:bookmarkStart w:id="335" w:name="_Toc4760"/>
      <w:bookmarkStart w:id="336" w:name="_Toc8999"/>
      <w:bookmarkStart w:id="337" w:name="_Toc3625"/>
      <w:bookmarkStart w:id="338" w:name="_Toc8772"/>
      <w:r>
        <w:rPr>
          <w:rFonts w:hint="eastAsia" w:ascii="宋体" w:hAnsi="宋体" w:eastAsia="宋体" w:cs="宋体"/>
          <w:b/>
          <w:kern w:val="2"/>
          <w:sz w:val="24"/>
          <w:szCs w:val="24"/>
        </w:rPr>
        <w:t>1.5 履行期限、地点和方式</w:t>
      </w:r>
      <w:bookmarkEnd w:id="332"/>
      <w:bookmarkEnd w:id="333"/>
      <w:bookmarkEnd w:id="334"/>
      <w:bookmarkEnd w:id="335"/>
      <w:bookmarkEnd w:id="336"/>
      <w:bookmarkEnd w:id="337"/>
      <w:bookmarkEnd w:id="338"/>
    </w:p>
    <w:p w14:paraId="1142244B">
      <w:pPr>
        <w:topLinePunct w:val="0"/>
        <w:autoSpaceDE/>
        <w:autoSpaceDN/>
        <w:spacing w:line="560" w:lineRule="exact"/>
        <w:ind w:firstLine="480" w:firstLineChars="200"/>
        <w:rPr>
          <w:rFonts w:hint="eastAsia" w:ascii="宋体" w:hAnsi="宋体" w:eastAsia="宋体" w:cs="宋体"/>
          <w:kern w:val="2"/>
          <w:sz w:val="24"/>
          <w:szCs w:val="24"/>
          <w:u w:val="single"/>
        </w:rPr>
      </w:pPr>
      <w:r>
        <w:rPr>
          <w:rFonts w:hint="eastAsia" w:ascii="宋体" w:hAnsi="宋体" w:eastAsia="宋体" w:cs="宋体"/>
          <w:kern w:val="2"/>
          <w:sz w:val="24"/>
          <w:szCs w:val="24"/>
        </w:rPr>
        <w:t>1.5.1 履行期限：</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7D32D3A6">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1.5.2 履行地点：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E199639">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1.5.3 履行方式：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C3C366E">
      <w:pPr>
        <w:topLinePunct w:val="0"/>
        <w:autoSpaceDE/>
        <w:autoSpaceDN/>
        <w:spacing w:line="560" w:lineRule="exact"/>
        <w:ind w:firstLine="482" w:firstLineChars="200"/>
        <w:outlineLvl w:val="0"/>
        <w:rPr>
          <w:rFonts w:hint="eastAsia" w:ascii="宋体" w:hAnsi="宋体" w:eastAsia="宋体" w:cs="宋体"/>
          <w:kern w:val="2"/>
          <w:sz w:val="24"/>
          <w:szCs w:val="24"/>
          <w:u w:val="single"/>
        </w:rPr>
      </w:pPr>
      <w:bookmarkStart w:id="339" w:name="_Toc4965"/>
      <w:bookmarkStart w:id="340" w:name="_Toc5698"/>
      <w:bookmarkStart w:id="341" w:name="_Toc24662"/>
      <w:bookmarkStart w:id="342" w:name="_Toc2375"/>
      <w:bookmarkStart w:id="343" w:name="_Toc8586"/>
      <w:bookmarkStart w:id="344" w:name="_Toc3079"/>
      <w:bookmarkStart w:id="345" w:name="_Toc14030"/>
      <w:r>
        <w:rPr>
          <w:rFonts w:hint="eastAsia" w:ascii="宋体" w:hAnsi="宋体" w:eastAsia="宋体" w:cs="宋体"/>
          <w:b/>
          <w:kern w:val="2"/>
          <w:sz w:val="24"/>
          <w:szCs w:val="24"/>
        </w:rPr>
        <w:t>1.6 违约责任</w:t>
      </w:r>
      <w:bookmarkEnd w:id="339"/>
      <w:bookmarkEnd w:id="340"/>
      <w:bookmarkEnd w:id="341"/>
      <w:bookmarkEnd w:id="342"/>
      <w:bookmarkEnd w:id="343"/>
      <w:bookmarkEnd w:id="344"/>
      <w:bookmarkEnd w:id="345"/>
    </w:p>
    <w:p w14:paraId="148040D0">
      <w:pPr>
        <w:topLinePunct w:val="0"/>
        <w:autoSpaceDE/>
        <w:autoSpaceDN/>
        <w:spacing w:line="560" w:lineRule="exact"/>
        <w:ind w:firstLine="480" w:firstLineChars="200"/>
        <w:rPr>
          <w:rFonts w:hint="eastAsia" w:ascii="宋体" w:hAnsi="宋体" w:eastAsia="宋体" w:cs="宋体"/>
          <w:kern w:val="2"/>
          <w:sz w:val="24"/>
          <w:szCs w:val="24"/>
        </w:rPr>
      </w:pPr>
      <w:bookmarkStart w:id="346" w:name="_Toc26807"/>
      <w:bookmarkStart w:id="347" w:name="_Toc30329"/>
      <w:bookmarkStart w:id="348" w:name="_Toc18683"/>
      <w:bookmarkStart w:id="349" w:name="_Toc9497"/>
      <w:bookmarkStart w:id="350" w:name="_Toc32454"/>
      <w:r>
        <w:rPr>
          <w:rFonts w:hint="eastAsia" w:ascii="宋体" w:hAnsi="宋体" w:eastAsia="宋体" w:cs="宋体"/>
          <w:kern w:val="2"/>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%计算，最高限额为本合同总价的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%；迟延交付货物的违约金计算数额达到前述最高限额之日起，甲方有权在要求乙方支付违约金的同时，书面通知乙方解除本合同；</w:t>
      </w:r>
    </w:p>
    <w:p w14:paraId="0952619B">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%计算，最高限额为本合同总价的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%；迟延付款的违约金计算数额达到前述最高限额之日起，乙方有权在要求甲方支付违约金的同时，书面通知甲方解除本合同；</w:t>
      </w:r>
    </w:p>
    <w:p w14:paraId="69705C0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A6E2C3">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554E43">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CE0DFE">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0E036EE4">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51" w:name="_Toc23982"/>
      <w:bookmarkStart w:id="352" w:name="_Toc29062"/>
      <w:r>
        <w:rPr>
          <w:rFonts w:hint="eastAsia" w:ascii="宋体" w:hAnsi="宋体" w:eastAsia="宋体" w:cs="宋体"/>
          <w:b/>
          <w:kern w:val="2"/>
          <w:sz w:val="24"/>
          <w:szCs w:val="24"/>
        </w:rPr>
        <w:t>1.7 合同争议的解决</w:t>
      </w:r>
      <w:bookmarkEnd w:id="346"/>
      <w:bookmarkEnd w:id="347"/>
      <w:bookmarkEnd w:id="348"/>
      <w:bookmarkEnd w:id="349"/>
      <w:bookmarkEnd w:id="350"/>
      <w:bookmarkEnd w:id="351"/>
      <w:bookmarkEnd w:id="352"/>
    </w:p>
    <w:p w14:paraId="58A34033">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种方式解决：</w:t>
      </w:r>
    </w:p>
    <w:p w14:paraId="77E19DB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1.7.1 将争议提交</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仲裁委员会依申请仲裁时其现行有效的仲裁规则裁决；</w:t>
      </w:r>
    </w:p>
    <w:p w14:paraId="641179CC">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1.7.2 向</w:t>
      </w:r>
      <w:r>
        <w:rPr>
          <w:rFonts w:hint="eastAsia" w:ascii="宋体" w:hAnsi="宋体" w:eastAsia="宋体" w:cs="宋体"/>
          <w:kern w:val="2"/>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kern w:val="2"/>
          <w:sz w:val="24"/>
          <w:szCs w:val="24"/>
        </w:rPr>
        <w:t>人民法院起诉。</w:t>
      </w:r>
    </w:p>
    <w:p w14:paraId="1B48D935">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53" w:name="_Toc12273"/>
      <w:bookmarkStart w:id="354" w:name="_Toc16417"/>
      <w:bookmarkStart w:id="355" w:name="_Toc26227"/>
      <w:bookmarkStart w:id="356" w:name="_Toc31865"/>
      <w:bookmarkStart w:id="357" w:name="_Toc23784"/>
      <w:bookmarkStart w:id="358" w:name="_Toc23161"/>
      <w:bookmarkStart w:id="359" w:name="_Toc15827"/>
      <w:r>
        <w:rPr>
          <w:rFonts w:hint="eastAsia" w:ascii="宋体" w:hAnsi="宋体" w:eastAsia="宋体" w:cs="宋体"/>
          <w:b/>
          <w:kern w:val="2"/>
          <w:sz w:val="24"/>
          <w:szCs w:val="24"/>
        </w:rPr>
        <w:t>1.8 合同生效</w:t>
      </w:r>
      <w:bookmarkEnd w:id="353"/>
      <w:bookmarkEnd w:id="354"/>
      <w:bookmarkEnd w:id="355"/>
      <w:bookmarkEnd w:id="356"/>
      <w:bookmarkEnd w:id="357"/>
      <w:bookmarkEnd w:id="358"/>
      <w:bookmarkEnd w:id="359"/>
    </w:p>
    <w:p w14:paraId="63EBE012">
      <w:pPr>
        <w:topLinePunct w:val="0"/>
        <w:autoSpaceDE/>
        <w:autoSpaceDN/>
        <w:spacing w:line="560" w:lineRule="exact"/>
        <w:ind w:firstLine="480" w:firstLineChars="200"/>
        <w:rPr>
          <w:rFonts w:hint="eastAsia" w:ascii="宋体" w:hAnsi="宋体" w:eastAsia="宋体" w:cs="宋体"/>
          <w:b/>
          <w:kern w:val="2"/>
          <w:sz w:val="24"/>
          <w:szCs w:val="24"/>
        </w:rPr>
      </w:pPr>
      <w:r>
        <w:rPr>
          <w:rFonts w:hint="eastAsia" w:ascii="宋体" w:hAnsi="宋体" w:eastAsia="宋体" w:cs="宋体"/>
          <w:kern w:val="2"/>
          <w:sz w:val="24"/>
          <w:szCs w:val="24"/>
        </w:rPr>
        <w:t>本合同自双方当事人盖章或者签字时生效。</w:t>
      </w:r>
    </w:p>
    <w:p w14:paraId="495B71DD">
      <w:pPr>
        <w:topLinePunct w:val="0"/>
        <w:autoSpaceDE w:val="0"/>
        <w:autoSpaceDN w:val="0"/>
        <w:adjustRightInd w:val="0"/>
        <w:spacing w:line="560" w:lineRule="exact"/>
        <w:ind w:firstLine="200"/>
        <w:rPr>
          <w:rFonts w:hint="eastAsia" w:ascii="宋体" w:hAnsi="宋体" w:eastAsia="宋体" w:cs="宋体"/>
          <w:kern w:val="2"/>
          <w:sz w:val="24"/>
          <w:szCs w:val="24"/>
          <w:lang w:val="zh-CN"/>
        </w:rPr>
      </w:pPr>
    </w:p>
    <w:p w14:paraId="72F4E18B">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b/>
          <w:kern w:val="2"/>
          <w:sz w:val="24"/>
          <w:szCs w:val="24"/>
          <w:lang w:val="zh-CN"/>
        </w:rPr>
        <w:t>甲方</w:t>
      </w:r>
      <w:r>
        <w:rPr>
          <w:rFonts w:hint="eastAsia" w:ascii="宋体" w:hAnsi="宋体" w:eastAsia="宋体" w:cs="宋体"/>
          <w:kern w:val="2"/>
          <w:sz w:val="24"/>
          <w:szCs w:val="24"/>
          <w:lang w:val="zh-CN"/>
        </w:rPr>
        <w:t xml:space="preserve">：                             </w:t>
      </w:r>
      <w:r>
        <w:rPr>
          <w:rFonts w:hint="eastAsia" w:ascii="宋体" w:hAnsi="宋体" w:eastAsia="宋体" w:cs="宋体"/>
          <w:b/>
          <w:kern w:val="2"/>
          <w:sz w:val="24"/>
          <w:szCs w:val="24"/>
          <w:lang w:val="zh-CN"/>
        </w:rPr>
        <w:t xml:space="preserve">      乙方</w:t>
      </w:r>
      <w:r>
        <w:rPr>
          <w:rFonts w:hint="eastAsia" w:ascii="宋体" w:hAnsi="宋体" w:eastAsia="宋体" w:cs="宋体"/>
          <w:kern w:val="2"/>
          <w:sz w:val="24"/>
          <w:szCs w:val="24"/>
          <w:lang w:val="zh-CN"/>
        </w:rPr>
        <w:t>：</w:t>
      </w:r>
    </w:p>
    <w:p w14:paraId="5C745AE0">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统一社会信用代码：                        统一社会信用代码或身份证号码：</w:t>
      </w:r>
    </w:p>
    <w:p w14:paraId="16E31B65">
      <w:pPr>
        <w:topLinePunct w:val="0"/>
        <w:autoSpaceDE w:val="0"/>
        <w:autoSpaceDN w:val="0"/>
        <w:adjustRightInd w:val="0"/>
        <w:spacing w:line="560" w:lineRule="exact"/>
        <w:ind w:firstLine="200"/>
        <w:rPr>
          <w:rFonts w:hint="eastAsia" w:ascii="宋体" w:hAnsi="宋体" w:eastAsia="宋体" w:cs="宋体"/>
          <w:kern w:val="2"/>
          <w:sz w:val="24"/>
          <w:szCs w:val="24"/>
          <w:lang w:val="zh-CN"/>
        </w:rPr>
      </w:pPr>
    </w:p>
    <w:p w14:paraId="70F10448">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住所：                                   住所：</w:t>
      </w:r>
    </w:p>
    <w:p w14:paraId="6310A464">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法定代表人或                             法定代表人</w:t>
      </w:r>
    </w:p>
    <w:p w14:paraId="5C313463">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 xml:space="preserve">授权代表（签字）：                        或授权代表（签字）: </w:t>
      </w:r>
    </w:p>
    <w:p w14:paraId="31E9293B">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联系人：                                 联系人：</w:t>
      </w:r>
    </w:p>
    <w:p w14:paraId="3EC50F98">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约定送达地址：                           约定送达地址：</w:t>
      </w:r>
    </w:p>
    <w:p w14:paraId="48348AD4">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邮政编码：                               邮政编码：</w:t>
      </w:r>
    </w:p>
    <w:p w14:paraId="1E33428A">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 xml:space="preserve">电话:                                    电话: </w:t>
      </w:r>
    </w:p>
    <w:p w14:paraId="4764D84C">
      <w:pPr>
        <w:topLinePunct w:val="0"/>
        <w:autoSpaceDE w:val="0"/>
        <w:autoSpaceDN w:val="0"/>
        <w:adjustRightInd w:val="0"/>
        <w:spacing w:line="560" w:lineRule="exact"/>
        <w:ind w:firstLine="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传真:                                    传真:</w:t>
      </w:r>
    </w:p>
    <w:p w14:paraId="6E9D7032">
      <w:pPr>
        <w:topLinePunct w:val="0"/>
        <w:autoSpaceDE w:val="0"/>
        <w:autoSpaceDN w:val="0"/>
        <w:adjustRightInd w:val="0"/>
        <w:spacing w:line="560" w:lineRule="exact"/>
        <w:ind w:firstLine="200"/>
        <w:rPr>
          <w:rFonts w:hint="eastAsia" w:ascii="宋体" w:hAnsi="宋体" w:eastAsia="宋体" w:cs="宋体"/>
          <w:kern w:val="2"/>
          <w:sz w:val="24"/>
          <w:szCs w:val="24"/>
        </w:rPr>
      </w:pPr>
      <w:r>
        <w:rPr>
          <w:rFonts w:hint="eastAsia" w:ascii="宋体" w:hAnsi="宋体" w:eastAsia="宋体" w:cs="宋体"/>
          <w:kern w:val="2"/>
          <w:sz w:val="24"/>
          <w:szCs w:val="24"/>
          <w:lang w:val="zh-CN"/>
        </w:rPr>
        <w:t>电子邮箱：                               电子邮箱：</w:t>
      </w:r>
    </w:p>
    <w:p w14:paraId="150F45E3">
      <w:pPr>
        <w:topLinePunct w:val="0"/>
        <w:autoSpaceDE w:val="0"/>
        <w:autoSpaceDN w:val="0"/>
        <w:adjustRightInd w:val="0"/>
        <w:spacing w:line="560" w:lineRule="exact"/>
        <w:ind w:firstLine="200"/>
        <w:rPr>
          <w:rFonts w:hint="eastAsia" w:ascii="宋体" w:hAnsi="宋体" w:eastAsia="宋体" w:cs="宋体"/>
          <w:kern w:val="2"/>
          <w:sz w:val="24"/>
          <w:szCs w:val="24"/>
        </w:rPr>
      </w:pPr>
      <w:r>
        <w:rPr>
          <w:rFonts w:hint="eastAsia" w:ascii="宋体" w:hAnsi="宋体" w:eastAsia="宋体" w:cs="宋体"/>
          <w:kern w:val="2"/>
          <w:sz w:val="24"/>
          <w:szCs w:val="24"/>
        </w:rPr>
        <w:t xml:space="preserve">开户银行：                               开户银行： </w:t>
      </w:r>
    </w:p>
    <w:p w14:paraId="59F6F12B">
      <w:pPr>
        <w:topLinePunct w:val="0"/>
        <w:autoSpaceDE w:val="0"/>
        <w:autoSpaceDN w:val="0"/>
        <w:adjustRightInd w:val="0"/>
        <w:spacing w:line="560" w:lineRule="exact"/>
        <w:ind w:firstLine="200"/>
        <w:rPr>
          <w:rFonts w:hint="eastAsia" w:ascii="宋体" w:hAnsi="宋体" w:eastAsia="宋体" w:cs="宋体"/>
          <w:kern w:val="2"/>
          <w:sz w:val="24"/>
          <w:szCs w:val="24"/>
        </w:rPr>
      </w:pPr>
      <w:r>
        <w:rPr>
          <w:rFonts w:hint="eastAsia" w:ascii="宋体" w:hAnsi="宋体" w:eastAsia="宋体" w:cs="宋体"/>
          <w:kern w:val="2"/>
          <w:sz w:val="24"/>
          <w:szCs w:val="24"/>
        </w:rPr>
        <w:t xml:space="preserve">开户名称：                               开户名称： </w:t>
      </w:r>
    </w:p>
    <w:p w14:paraId="4C089050">
      <w:pPr>
        <w:topLinePunct w:val="0"/>
        <w:autoSpaceDE w:val="0"/>
        <w:autoSpaceDN w:val="0"/>
        <w:adjustRightInd w:val="0"/>
        <w:spacing w:line="560" w:lineRule="exact"/>
        <w:ind w:firstLine="200"/>
        <w:rPr>
          <w:rFonts w:hint="eastAsia" w:ascii="宋体" w:hAnsi="宋体" w:eastAsia="宋体" w:cs="宋体"/>
          <w:kern w:val="2"/>
          <w:sz w:val="24"/>
          <w:szCs w:val="24"/>
        </w:rPr>
      </w:pPr>
      <w:r>
        <w:rPr>
          <w:rFonts w:hint="eastAsia" w:ascii="宋体" w:hAnsi="宋体" w:eastAsia="宋体" w:cs="宋体"/>
          <w:kern w:val="2"/>
          <w:sz w:val="24"/>
          <w:szCs w:val="24"/>
        </w:rPr>
        <w:t>开户账号：</w:t>
      </w:r>
      <w:r>
        <w:rPr>
          <w:rFonts w:hint="eastAsia" w:ascii="宋体" w:hAnsi="宋体" w:eastAsia="宋体" w:cs="宋体"/>
          <w:kern w:val="2"/>
          <w:sz w:val="24"/>
          <w:szCs w:val="24"/>
          <w:lang w:val="zh-CN"/>
        </w:rPr>
        <w:t xml:space="preserve">                               </w:t>
      </w:r>
      <w:r>
        <w:rPr>
          <w:rFonts w:hint="eastAsia" w:ascii="宋体" w:hAnsi="宋体" w:eastAsia="宋体" w:cs="宋体"/>
          <w:kern w:val="2"/>
          <w:sz w:val="24"/>
          <w:szCs w:val="24"/>
        </w:rPr>
        <w:t>开户账号：</w:t>
      </w:r>
    </w:p>
    <w:p w14:paraId="772D3BC4">
      <w:pPr>
        <w:widowControl/>
        <w:topLinePunct w:val="0"/>
        <w:autoSpaceDE/>
        <w:autoSpaceDN/>
        <w:spacing w:line="560" w:lineRule="exact"/>
        <w:ind w:firstLine="200"/>
        <w:jc w:val="left"/>
        <w:rPr>
          <w:rFonts w:hint="eastAsia" w:ascii="宋体" w:hAnsi="宋体" w:eastAsia="宋体" w:cs="宋体"/>
          <w:b/>
          <w:kern w:val="2"/>
          <w:sz w:val="24"/>
          <w:szCs w:val="24"/>
        </w:rPr>
      </w:pPr>
      <w:bookmarkStart w:id="360" w:name="_Toc331685783"/>
    </w:p>
    <w:p w14:paraId="72B16A5E">
      <w:pPr>
        <w:widowControl/>
        <w:topLinePunct w:val="0"/>
        <w:autoSpaceDE/>
        <w:autoSpaceDN/>
        <w:spacing w:line="560" w:lineRule="exact"/>
        <w:ind w:firstLine="200"/>
        <w:jc w:val="left"/>
        <w:rPr>
          <w:rFonts w:hint="eastAsia" w:ascii="宋体" w:hAnsi="宋体" w:eastAsia="宋体" w:cs="宋体"/>
          <w:b/>
          <w:kern w:val="2"/>
          <w:sz w:val="24"/>
          <w:szCs w:val="24"/>
        </w:rPr>
      </w:pPr>
    </w:p>
    <w:p w14:paraId="5937C2B4">
      <w:pPr>
        <w:widowControl/>
        <w:topLinePunct w:val="0"/>
        <w:autoSpaceDE/>
        <w:autoSpaceDN/>
        <w:spacing w:line="560" w:lineRule="exact"/>
        <w:ind w:firstLine="200"/>
        <w:jc w:val="left"/>
        <w:rPr>
          <w:rFonts w:hint="eastAsia" w:ascii="宋体" w:hAnsi="宋体" w:eastAsia="宋体" w:cs="宋体"/>
          <w:b/>
          <w:kern w:val="0"/>
          <w:sz w:val="24"/>
          <w:szCs w:val="24"/>
        </w:rPr>
      </w:pPr>
    </w:p>
    <w:p w14:paraId="09D10D4B">
      <w:pPr>
        <w:widowControl/>
        <w:topLinePunct w:val="0"/>
        <w:autoSpaceDE/>
        <w:autoSpaceDN/>
        <w:spacing w:line="560" w:lineRule="exact"/>
        <w:ind w:firstLine="200"/>
        <w:jc w:val="left"/>
        <w:rPr>
          <w:rFonts w:hint="eastAsia" w:ascii="宋体" w:hAnsi="宋体" w:eastAsia="宋体" w:cs="宋体"/>
          <w:b/>
          <w:kern w:val="0"/>
          <w:sz w:val="24"/>
          <w:szCs w:val="24"/>
        </w:rPr>
      </w:pPr>
    </w:p>
    <w:p w14:paraId="3945B17A">
      <w:pPr>
        <w:widowControl w:val="0"/>
        <w:autoSpaceDE w:val="0"/>
        <w:autoSpaceDN w:val="0"/>
        <w:adjustRightInd w:val="0"/>
        <w:spacing w:line="560" w:lineRule="exact"/>
        <w:ind w:firstLine="482" w:firstLineChars="20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第二部分 合同一般条款</w:t>
      </w:r>
      <w:bookmarkEnd w:id="360"/>
    </w:p>
    <w:p w14:paraId="7A7FCA85">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61" w:name="_Toc487900349"/>
      <w:bookmarkStart w:id="362" w:name="_Ref467378499"/>
      <w:bookmarkStart w:id="363" w:name="_Ref467379205"/>
      <w:bookmarkStart w:id="364" w:name="_Ref467379109"/>
      <w:bookmarkStart w:id="365" w:name="_Toc31297"/>
      <w:bookmarkStart w:id="366" w:name="_Ref467379101"/>
      <w:bookmarkStart w:id="367" w:name="_Ref467379195"/>
      <w:bookmarkStart w:id="368" w:name="_Toc25079"/>
      <w:bookmarkStart w:id="369" w:name="_Toc5228"/>
      <w:bookmarkStart w:id="370" w:name="_Ref467378463"/>
      <w:bookmarkStart w:id="371" w:name="_Ref467378404"/>
      <w:bookmarkStart w:id="372" w:name="_Toc2838"/>
      <w:bookmarkStart w:id="373" w:name="_Toc1346"/>
      <w:bookmarkStart w:id="374" w:name="_Toc14021"/>
      <w:bookmarkStart w:id="375" w:name="_Toc259093669"/>
      <w:bookmarkStart w:id="376" w:name="_Ref467379225"/>
      <w:bookmarkStart w:id="377" w:name="_Ref467379094"/>
      <w:bookmarkStart w:id="378" w:name="_Toc19680"/>
      <w:bookmarkStart w:id="379" w:name="_Ref467379214"/>
      <w:bookmarkStart w:id="380" w:name="_Toc279701240"/>
      <w:r>
        <w:rPr>
          <w:rFonts w:hint="eastAsia" w:ascii="宋体" w:hAnsi="宋体" w:eastAsia="宋体" w:cs="宋体"/>
          <w:b/>
          <w:kern w:val="2"/>
          <w:sz w:val="24"/>
          <w:szCs w:val="24"/>
        </w:rPr>
        <w:t>2.1 定义</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E428D8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本合同中的下列词语应按以下内容进行解释：</w:t>
      </w:r>
    </w:p>
    <w:p w14:paraId="4E4C208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 “合同”系指采购人和中标供应商签订的载明双方当事人所达成的协议，并包括所有的附件、附录和构成合同的其他文件。</w:t>
      </w:r>
    </w:p>
    <w:p w14:paraId="3B80D82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2.1.2 “合同价”系指根据合同约定，中标供应商在完全履行合同义务后，采购人应支付给中标供应商的价格。</w:t>
      </w:r>
    </w:p>
    <w:p w14:paraId="0D0D5828">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2.1.3 “服务”系指中标供应商根据合同约定应向采购人履行的除货物和工程以外的其他政府采购对象，包括采购人自身需要的服务和向社会公众提供的公共服务。</w:t>
      </w:r>
    </w:p>
    <w:p w14:paraId="308BA09D">
      <w:pPr>
        <w:topLinePunct w:val="0"/>
        <w:autoSpaceDE/>
        <w:autoSpaceDN/>
        <w:spacing w:line="560" w:lineRule="exact"/>
        <w:ind w:firstLine="480" w:firstLineChars="200"/>
        <w:rPr>
          <w:rFonts w:hint="eastAsia" w:ascii="宋体" w:hAnsi="宋体" w:eastAsia="宋体" w:cs="宋体"/>
          <w:kern w:val="2"/>
          <w:sz w:val="24"/>
          <w:szCs w:val="24"/>
        </w:rPr>
      </w:pPr>
      <w:bookmarkStart w:id="381" w:name="_Ref467378840"/>
      <w:r>
        <w:rPr>
          <w:rFonts w:hint="eastAsia" w:ascii="宋体" w:hAnsi="宋体" w:eastAsia="宋体" w:cs="宋体"/>
          <w:kern w:val="2"/>
          <w:sz w:val="24"/>
          <w:szCs w:val="24"/>
        </w:rPr>
        <w:t>2.1.4 “甲方”系指与中标供应商签署合同的采购人</w:t>
      </w:r>
      <w:bookmarkEnd w:id="381"/>
      <w:r>
        <w:rPr>
          <w:rFonts w:hint="eastAsia" w:ascii="宋体" w:hAnsi="宋体" w:eastAsia="宋体" w:cs="宋体"/>
          <w:kern w:val="2"/>
          <w:sz w:val="24"/>
          <w:szCs w:val="24"/>
        </w:rPr>
        <w:t>；采购人委托采购代理机构代表其与乙方签订合同的，采购人的授权委托书作为合同附件。</w:t>
      </w:r>
    </w:p>
    <w:p w14:paraId="4AE7B685">
      <w:pPr>
        <w:topLinePunct w:val="0"/>
        <w:autoSpaceDE/>
        <w:autoSpaceDN/>
        <w:spacing w:line="560" w:lineRule="exact"/>
        <w:ind w:firstLine="480" w:firstLineChars="200"/>
        <w:rPr>
          <w:rFonts w:hint="eastAsia" w:ascii="宋体" w:hAnsi="宋体" w:eastAsia="宋体" w:cs="宋体"/>
          <w:kern w:val="2"/>
          <w:sz w:val="24"/>
          <w:szCs w:val="24"/>
        </w:rPr>
      </w:pPr>
      <w:bookmarkStart w:id="382" w:name="_Ref467379400"/>
      <w:r>
        <w:rPr>
          <w:rFonts w:hint="eastAsia" w:ascii="宋体" w:hAnsi="宋体" w:eastAsia="宋体" w:cs="宋体"/>
          <w:kern w:val="2"/>
          <w:sz w:val="24"/>
          <w:szCs w:val="24"/>
        </w:rPr>
        <w:t>2.1.5 “乙方”系指根据合同约定提供服务的中标供应商</w:t>
      </w:r>
      <w:bookmarkEnd w:id="382"/>
      <w:r>
        <w:rPr>
          <w:rFonts w:hint="eastAsia" w:ascii="宋体" w:hAnsi="宋体" w:eastAsia="宋体" w:cs="宋体"/>
          <w:kern w:val="2"/>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DBF30D">
      <w:pPr>
        <w:topLinePunct w:val="0"/>
        <w:autoSpaceDE/>
        <w:autoSpaceDN/>
        <w:spacing w:line="560" w:lineRule="exact"/>
        <w:ind w:firstLine="480" w:firstLineChars="200"/>
        <w:rPr>
          <w:rFonts w:hint="eastAsia" w:ascii="宋体" w:hAnsi="宋体" w:eastAsia="宋体" w:cs="宋体"/>
          <w:kern w:val="2"/>
          <w:sz w:val="24"/>
          <w:szCs w:val="24"/>
        </w:rPr>
      </w:pPr>
      <w:bookmarkStart w:id="383" w:name="_Ref467379436"/>
      <w:r>
        <w:rPr>
          <w:rFonts w:hint="eastAsia" w:ascii="宋体" w:hAnsi="宋体" w:eastAsia="宋体" w:cs="宋体"/>
          <w:kern w:val="2"/>
          <w:sz w:val="24"/>
          <w:szCs w:val="24"/>
        </w:rPr>
        <w:t>2.1.6 “现场”系指合同约定提供服务的地点。</w:t>
      </w:r>
      <w:bookmarkEnd w:id="383"/>
    </w:p>
    <w:p w14:paraId="2A983CB9">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84" w:name="_Toc7473"/>
      <w:bookmarkStart w:id="385" w:name="_Toc279701241"/>
      <w:bookmarkStart w:id="386" w:name="_Toc5746"/>
      <w:bookmarkStart w:id="387" w:name="_Toc487900350"/>
      <w:bookmarkStart w:id="388" w:name="_Toc19539"/>
      <w:bookmarkStart w:id="389" w:name="_Toc16752"/>
      <w:bookmarkStart w:id="390" w:name="_Toc259093670"/>
      <w:bookmarkStart w:id="391" w:name="_Toc23289"/>
      <w:bookmarkStart w:id="392" w:name="_Toc31402"/>
      <w:bookmarkStart w:id="393" w:name="_Toc3769"/>
      <w:r>
        <w:rPr>
          <w:rFonts w:hint="eastAsia" w:ascii="宋体" w:hAnsi="宋体" w:eastAsia="宋体" w:cs="宋体"/>
          <w:b/>
          <w:kern w:val="2"/>
          <w:sz w:val="24"/>
          <w:szCs w:val="24"/>
        </w:rPr>
        <w:t>2.2 技术规范</w:t>
      </w:r>
      <w:bookmarkEnd w:id="384"/>
      <w:bookmarkEnd w:id="385"/>
      <w:bookmarkEnd w:id="386"/>
      <w:bookmarkEnd w:id="387"/>
      <w:bookmarkEnd w:id="388"/>
      <w:bookmarkEnd w:id="389"/>
      <w:bookmarkEnd w:id="390"/>
      <w:bookmarkEnd w:id="391"/>
      <w:bookmarkEnd w:id="392"/>
      <w:bookmarkEnd w:id="393"/>
    </w:p>
    <w:p w14:paraId="37B3714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295434">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394" w:name="_Toc487900351"/>
      <w:bookmarkStart w:id="395" w:name="_Toc279701242"/>
      <w:bookmarkStart w:id="396" w:name="_Toc259093671"/>
      <w:bookmarkStart w:id="397" w:name="_Toc9779"/>
      <w:bookmarkStart w:id="398" w:name="_Toc13673"/>
      <w:bookmarkStart w:id="399" w:name="_Toc9161"/>
      <w:bookmarkStart w:id="400" w:name="_Toc27945"/>
      <w:bookmarkStart w:id="401" w:name="_Toc12412"/>
      <w:bookmarkStart w:id="402" w:name="_Toc28918"/>
      <w:bookmarkStart w:id="403" w:name="_Toc4133"/>
      <w:r>
        <w:rPr>
          <w:rFonts w:hint="eastAsia" w:ascii="宋体" w:hAnsi="宋体" w:eastAsia="宋体" w:cs="宋体"/>
          <w:b/>
          <w:kern w:val="2"/>
          <w:sz w:val="24"/>
          <w:szCs w:val="24"/>
        </w:rPr>
        <w:t>2.3 知识产权</w:t>
      </w:r>
      <w:bookmarkEnd w:id="394"/>
      <w:bookmarkEnd w:id="395"/>
      <w:bookmarkEnd w:id="396"/>
      <w:bookmarkEnd w:id="397"/>
      <w:bookmarkEnd w:id="398"/>
      <w:bookmarkEnd w:id="399"/>
      <w:bookmarkEnd w:id="400"/>
      <w:bookmarkEnd w:id="401"/>
      <w:bookmarkEnd w:id="402"/>
      <w:bookmarkEnd w:id="403"/>
    </w:p>
    <w:p w14:paraId="1FF16BBE">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2DFB868">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2.3.2 合同涉及技术成果的归属和收益的分成办法的，详见</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w:t>
      </w:r>
    </w:p>
    <w:p w14:paraId="217FFA8C">
      <w:pPr>
        <w:topLinePunct w:val="0"/>
        <w:autoSpaceDE/>
        <w:autoSpaceDN/>
        <w:spacing w:line="56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2.4 履约检查和问题反馈</w:t>
      </w:r>
    </w:p>
    <w:p w14:paraId="07DBA8AD">
      <w:pPr>
        <w:topLinePunct w:val="0"/>
        <w:autoSpaceDE/>
        <w:autoSpaceDN/>
        <w:spacing w:line="560" w:lineRule="exact"/>
        <w:ind w:firstLine="480" w:firstLineChars="200"/>
        <w:rPr>
          <w:rFonts w:hint="eastAsia" w:ascii="宋体" w:hAnsi="宋体" w:eastAsia="宋体" w:cs="宋体"/>
          <w:kern w:val="2"/>
          <w:sz w:val="24"/>
          <w:szCs w:val="24"/>
        </w:rPr>
      </w:pPr>
      <w:bookmarkStart w:id="404" w:name="_Ref467379657"/>
      <w:r>
        <w:rPr>
          <w:rFonts w:hint="eastAsia" w:ascii="宋体" w:hAnsi="宋体" w:eastAsia="宋体" w:cs="宋体"/>
          <w:kern w:val="2"/>
          <w:sz w:val="24"/>
          <w:szCs w:val="24"/>
        </w:rPr>
        <w:t>2.4.1</w:t>
      </w:r>
      <w:bookmarkEnd w:id="404"/>
      <w:bookmarkStart w:id="405" w:name="_Toc186431854"/>
      <w:bookmarkStart w:id="406" w:name="_Ref467379807"/>
      <w:bookmarkStart w:id="407" w:name="_Toc259093676"/>
      <w:bookmarkStart w:id="408" w:name="_Toc279701247"/>
      <w:bookmarkStart w:id="409" w:name="_Ref467379793"/>
      <w:bookmarkStart w:id="410" w:name="_Toc487900357"/>
      <w:r>
        <w:rPr>
          <w:rFonts w:hint="eastAsia" w:ascii="宋体" w:hAnsi="宋体" w:eastAsia="宋体" w:cs="宋体"/>
          <w:kern w:val="2"/>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EA79C46">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2.4.2 合同履行期间，甲方有权将履行过程中出现的问题反馈给乙方，双方当事人应以书面形式约定需要完善和改进的内容</w:t>
      </w:r>
      <w:bookmarkEnd w:id="405"/>
      <w:bookmarkStart w:id="411" w:name="_Toc186431855"/>
      <w:r>
        <w:rPr>
          <w:rFonts w:hint="eastAsia" w:ascii="宋体" w:hAnsi="宋体" w:eastAsia="宋体" w:cs="宋体"/>
          <w:kern w:val="2"/>
          <w:sz w:val="24"/>
          <w:szCs w:val="24"/>
        </w:rPr>
        <w:t>。</w:t>
      </w:r>
    </w:p>
    <w:bookmarkEnd w:id="411"/>
    <w:p w14:paraId="088B96D8">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12" w:name="_Toc31233"/>
      <w:bookmarkStart w:id="413" w:name="_Toc26555"/>
      <w:bookmarkStart w:id="414" w:name="_Toc15447"/>
      <w:bookmarkStart w:id="415" w:name="_Toc19359"/>
      <w:bookmarkStart w:id="416" w:name="_Toc32670"/>
      <w:bookmarkStart w:id="417" w:name="_Toc1314"/>
      <w:bookmarkStart w:id="418" w:name="_Toc22011"/>
      <w:r>
        <w:rPr>
          <w:rFonts w:hint="eastAsia" w:ascii="宋体" w:hAnsi="宋体" w:eastAsia="宋体" w:cs="宋体"/>
          <w:b/>
          <w:kern w:val="2"/>
          <w:sz w:val="24"/>
          <w:szCs w:val="24"/>
        </w:rPr>
        <w:t>2.5 结算方式和付款条件</w:t>
      </w:r>
      <w:bookmarkEnd w:id="406"/>
      <w:bookmarkEnd w:id="407"/>
      <w:bookmarkEnd w:id="408"/>
      <w:bookmarkEnd w:id="409"/>
      <w:bookmarkEnd w:id="410"/>
      <w:bookmarkEnd w:id="412"/>
      <w:bookmarkEnd w:id="413"/>
      <w:bookmarkEnd w:id="414"/>
      <w:bookmarkEnd w:id="415"/>
      <w:bookmarkEnd w:id="416"/>
      <w:bookmarkEnd w:id="417"/>
      <w:bookmarkEnd w:id="418"/>
    </w:p>
    <w:p w14:paraId="4AB09EE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详见</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w:t>
      </w:r>
    </w:p>
    <w:p w14:paraId="075E4F40">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19" w:name="_Ref467379852"/>
      <w:bookmarkStart w:id="420" w:name="_Toc487900358"/>
      <w:bookmarkStart w:id="421" w:name="_Ref467379863"/>
      <w:bookmarkStart w:id="422" w:name="_Toc279701248"/>
      <w:bookmarkStart w:id="423" w:name="_Ref467379923"/>
      <w:bookmarkStart w:id="424" w:name="_Toc259093677"/>
      <w:bookmarkStart w:id="425" w:name="_Toc4787"/>
      <w:bookmarkStart w:id="426" w:name="_Toc16163"/>
      <w:bookmarkStart w:id="427" w:name="_Toc32682"/>
      <w:bookmarkStart w:id="428" w:name="_Toc13154"/>
      <w:bookmarkStart w:id="429" w:name="_Toc18990"/>
      <w:bookmarkStart w:id="430" w:name="_Toc13467"/>
      <w:r>
        <w:rPr>
          <w:rFonts w:hint="eastAsia" w:ascii="宋体" w:hAnsi="宋体" w:eastAsia="宋体" w:cs="宋体"/>
          <w:b/>
          <w:kern w:val="2"/>
          <w:sz w:val="24"/>
          <w:szCs w:val="24"/>
        </w:rPr>
        <w:t>2.6 技术资料</w:t>
      </w:r>
      <w:bookmarkEnd w:id="419"/>
      <w:bookmarkEnd w:id="420"/>
      <w:bookmarkEnd w:id="421"/>
      <w:bookmarkEnd w:id="422"/>
      <w:bookmarkEnd w:id="423"/>
      <w:bookmarkEnd w:id="424"/>
      <w:r>
        <w:rPr>
          <w:rFonts w:hint="eastAsia" w:ascii="宋体" w:hAnsi="宋体" w:eastAsia="宋体" w:cs="宋体"/>
          <w:b/>
          <w:kern w:val="2"/>
          <w:sz w:val="24"/>
          <w:szCs w:val="24"/>
        </w:rPr>
        <w:t>和保密义务</w:t>
      </w:r>
      <w:bookmarkEnd w:id="425"/>
      <w:bookmarkEnd w:id="426"/>
      <w:bookmarkEnd w:id="427"/>
      <w:bookmarkEnd w:id="428"/>
      <w:bookmarkEnd w:id="429"/>
      <w:bookmarkEnd w:id="430"/>
    </w:p>
    <w:p w14:paraId="4EB6FAA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2.6.1 乙方有权依据合同约定和项目需要，向甲方了解有关情况，调阅有关资料等，甲方应予积极配合；</w:t>
      </w:r>
    </w:p>
    <w:p w14:paraId="38512E6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2.6.2 乙方有义务妥善保管和保护由甲方提供的前款信息和资料等；</w:t>
      </w:r>
    </w:p>
    <w:p w14:paraId="31F760F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4A4C0C5">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31" w:name="_Toc11283"/>
      <w:bookmarkStart w:id="432" w:name="_Toc19069"/>
      <w:bookmarkStart w:id="433" w:name="_Toc1447"/>
      <w:bookmarkStart w:id="434" w:name="_Toc259093681"/>
      <w:bookmarkStart w:id="435" w:name="_Toc487900362"/>
      <w:bookmarkStart w:id="436" w:name="_Toc279701252"/>
      <w:r>
        <w:rPr>
          <w:rFonts w:hint="eastAsia" w:ascii="宋体" w:hAnsi="宋体" w:eastAsia="宋体" w:cs="宋体"/>
          <w:b/>
          <w:kern w:val="2"/>
          <w:sz w:val="24"/>
          <w:szCs w:val="24"/>
        </w:rPr>
        <w:t>2.7 质量保证</w:t>
      </w:r>
      <w:bookmarkEnd w:id="431"/>
      <w:bookmarkEnd w:id="432"/>
      <w:bookmarkEnd w:id="433"/>
    </w:p>
    <w:p w14:paraId="4233D46F">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2.7.1 乙方应建立和完善履行合同的内部质量保证体系，并提供相关内部规章制度给甲方，以便甲方进行监督检查；</w:t>
      </w:r>
    </w:p>
    <w:p w14:paraId="5B29ECF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2.7.2 乙方应保证履行合同的人员数量和素质、软件和硬件设备的配置、场地、环境和设施等满足全面履行合同的要求，并应接受甲方的监督检查。</w:t>
      </w:r>
    </w:p>
    <w:p w14:paraId="265B2C9F">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37" w:name="_Toc709"/>
      <w:bookmarkStart w:id="438" w:name="_Toc22267"/>
      <w:bookmarkStart w:id="439" w:name="_Toc5670"/>
      <w:r>
        <w:rPr>
          <w:rFonts w:hint="eastAsia" w:ascii="宋体" w:hAnsi="宋体" w:eastAsia="宋体" w:cs="宋体"/>
          <w:b/>
          <w:kern w:val="2"/>
          <w:sz w:val="24"/>
          <w:szCs w:val="24"/>
        </w:rPr>
        <w:t>2.8 延迟</w:t>
      </w:r>
      <w:bookmarkEnd w:id="434"/>
      <w:bookmarkEnd w:id="435"/>
      <w:bookmarkEnd w:id="436"/>
      <w:r>
        <w:rPr>
          <w:rFonts w:hint="eastAsia" w:ascii="宋体" w:hAnsi="宋体" w:eastAsia="宋体" w:cs="宋体"/>
          <w:b/>
          <w:kern w:val="2"/>
          <w:sz w:val="24"/>
          <w:szCs w:val="24"/>
        </w:rPr>
        <w:t>履行</w:t>
      </w:r>
      <w:bookmarkEnd w:id="437"/>
      <w:bookmarkEnd w:id="438"/>
      <w:bookmarkEnd w:id="439"/>
    </w:p>
    <w:p w14:paraId="2E6BB1D9">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5835FA8">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40" w:name="_Toc10611"/>
      <w:bookmarkStart w:id="441" w:name="_Toc6"/>
      <w:bookmarkStart w:id="442" w:name="_Toc15837"/>
      <w:bookmarkStart w:id="443" w:name="_Toc259093683"/>
      <w:bookmarkStart w:id="444" w:name="_Toc279701254"/>
      <w:bookmarkStart w:id="445" w:name="_Toc487900364"/>
      <w:bookmarkStart w:id="446" w:name="_Ref467378121"/>
      <w:r>
        <w:rPr>
          <w:rFonts w:hint="eastAsia" w:ascii="宋体" w:hAnsi="宋体" w:eastAsia="宋体" w:cs="宋体"/>
          <w:b/>
          <w:kern w:val="2"/>
          <w:sz w:val="24"/>
          <w:szCs w:val="24"/>
        </w:rPr>
        <w:t>2.9 合同变更</w:t>
      </w:r>
      <w:bookmarkEnd w:id="440"/>
      <w:bookmarkEnd w:id="441"/>
      <w:bookmarkEnd w:id="442"/>
    </w:p>
    <w:p w14:paraId="46E43EB0">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0B03EFBB">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2.9.2 合同继续履行将损害国家利益和社会公共利益的，双方当事人应当以书面形式变更合同。有过错的一方应当承担赔偿责任，双方当事人都有过错的，各自承担相应的责任。</w:t>
      </w:r>
      <w:bookmarkStart w:id="447" w:name="_Toc259093688"/>
      <w:bookmarkStart w:id="448" w:name="_Toc279701259"/>
      <w:bookmarkStart w:id="449" w:name="_Toc487900369"/>
    </w:p>
    <w:p w14:paraId="44E269E0">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50" w:name="_Toc23368"/>
      <w:bookmarkStart w:id="451" w:name="_Toc21830"/>
      <w:bookmarkStart w:id="452" w:name="_Toc26689"/>
      <w:bookmarkStart w:id="453" w:name="_Toc10663"/>
      <w:bookmarkStart w:id="454" w:name="_Toc42"/>
      <w:bookmarkStart w:id="455" w:name="_Toc5676"/>
      <w:bookmarkStart w:id="456" w:name="_Toc10767"/>
      <w:r>
        <w:rPr>
          <w:rFonts w:hint="eastAsia" w:ascii="宋体" w:hAnsi="宋体" w:eastAsia="宋体" w:cs="宋体"/>
          <w:b/>
          <w:kern w:val="2"/>
          <w:sz w:val="24"/>
          <w:szCs w:val="24"/>
        </w:rPr>
        <w:t>2.10 合同转让</w:t>
      </w:r>
      <w:bookmarkEnd w:id="447"/>
      <w:bookmarkEnd w:id="448"/>
      <w:bookmarkEnd w:id="449"/>
      <w:r>
        <w:rPr>
          <w:rFonts w:hint="eastAsia" w:ascii="宋体" w:hAnsi="宋体" w:eastAsia="宋体" w:cs="宋体"/>
          <w:b/>
          <w:kern w:val="2"/>
          <w:sz w:val="24"/>
          <w:szCs w:val="24"/>
        </w:rPr>
        <w:t>和分包</w:t>
      </w:r>
      <w:bookmarkEnd w:id="450"/>
      <w:bookmarkEnd w:id="451"/>
      <w:bookmarkEnd w:id="452"/>
      <w:bookmarkEnd w:id="453"/>
      <w:bookmarkEnd w:id="454"/>
      <w:bookmarkEnd w:id="455"/>
      <w:bookmarkEnd w:id="456"/>
    </w:p>
    <w:p w14:paraId="7AD38A6F">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644BFC6">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57" w:name="_Toc26633"/>
      <w:bookmarkStart w:id="458" w:name="_Toc14371"/>
      <w:bookmarkStart w:id="459" w:name="_Toc32494"/>
      <w:bookmarkStart w:id="460" w:name="_Toc25571"/>
      <w:bookmarkStart w:id="461" w:name="_Toc4720"/>
      <w:bookmarkStart w:id="462" w:name="_Toc19886"/>
      <w:bookmarkStart w:id="463" w:name="_Toc5413"/>
      <w:r>
        <w:rPr>
          <w:rFonts w:hint="eastAsia" w:ascii="宋体" w:hAnsi="宋体" w:eastAsia="宋体" w:cs="宋体"/>
          <w:b/>
          <w:kern w:val="2"/>
          <w:sz w:val="24"/>
          <w:szCs w:val="24"/>
        </w:rPr>
        <w:t>2.11 不可抗力</w:t>
      </w:r>
      <w:bookmarkEnd w:id="457"/>
      <w:bookmarkEnd w:id="458"/>
      <w:bookmarkEnd w:id="459"/>
      <w:bookmarkEnd w:id="460"/>
      <w:bookmarkEnd w:id="461"/>
      <w:bookmarkEnd w:id="462"/>
      <w:bookmarkEnd w:id="463"/>
    </w:p>
    <w:p w14:paraId="35B81220">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2.11.1如果任何一方遭遇法律规定的不可抗力，致使合同履行受阻时，履行合同的期限应予延长，延长的期限应相当于不可抗力所影响的时间；</w:t>
      </w:r>
    </w:p>
    <w:p w14:paraId="72917C63">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2.11.2 因不可抗力致使不能实现合同目的的，当事人可以解除合同；</w:t>
      </w:r>
    </w:p>
    <w:p w14:paraId="63F0E61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2.11.3 因不可抗力致使合同有变更必要的，双方当事人应在</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约定时间内以书面形式变更合同；</w:t>
      </w:r>
    </w:p>
    <w:p w14:paraId="563EB603">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2.11.4受不可抗力影响的一方在不可抗力发生后，应在</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约定时间内以书面形式通知对方当事人，并在</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约定时间内，将有关部门出具的证明文件送达对方当事人。</w:t>
      </w:r>
    </w:p>
    <w:p w14:paraId="358288FE">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64" w:name="_Toc14115"/>
      <w:bookmarkStart w:id="465" w:name="_Toc3638"/>
      <w:bookmarkStart w:id="466" w:name="_Toc487900365"/>
      <w:bookmarkStart w:id="467" w:name="_Toc259093684"/>
      <w:bookmarkStart w:id="468" w:name="_Toc30656"/>
      <w:bookmarkStart w:id="469" w:name="_Toc3659"/>
      <w:bookmarkStart w:id="470" w:name="_Toc25783"/>
      <w:bookmarkStart w:id="471" w:name="_Toc279701255"/>
      <w:bookmarkStart w:id="472" w:name="_Toc23854"/>
      <w:bookmarkStart w:id="473" w:name="_Toc24465"/>
      <w:r>
        <w:rPr>
          <w:rFonts w:hint="eastAsia" w:ascii="宋体" w:hAnsi="宋体" w:eastAsia="宋体" w:cs="宋体"/>
          <w:b/>
          <w:kern w:val="2"/>
          <w:sz w:val="24"/>
          <w:szCs w:val="24"/>
        </w:rPr>
        <w:t>2.12 税费</w:t>
      </w:r>
      <w:bookmarkEnd w:id="464"/>
      <w:bookmarkEnd w:id="465"/>
      <w:bookmarkEnd w:id="466"/>
      <w:bookmarkEnd w:id="467"/>
      <w:bookmarkEnd w:id="468"/>
      <w:bookmarkEnd w:id="469"/>
      <w:bookmarkEnd w:id="470"/>
      <w:bookmarkEnd w:id="471"/>
      <w:bookmarkEnd w:id="472"/>
      <w:bookmarkEnd w:id="473"/>
    </w:p>
    <w:p w14:paraId="5C757FF2">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与合同有关的一切税费，均按照中华人民共和国法律的相关规定缴纳。</w:t>
      </w:r>
    </w:p>
    <w:p w14:paraId="5DA4AE8D">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74" w:name="_Toc26883"/>
      <w:bookmarkStart w:id="475" w:name="_Toc279701258"/>
      <w:bookmarkStart w:id="476" w:name="_Toc487900368"/>
      <w:bookmarkStart w:id="477" w:name="_Toc25525"/>
      <w:bookmarkStart w:id="478" w:name="_Toc259093687"/>
      <w:bookmarkStart w:id="479" w:name="_Toc30105"/>
      <w:bookmarkStart w:id="480" w:name="_Toc23998"/>
      <w:bookmarkStart w:id="481" w:name="_Toc7315"/>
      <w:bookmarkStart w:id="482" w:name="_Toc1546"/>
      <w:bookmarkStart w:id="483" w:name="_Toc14814"/>
      <w:r>
        <w:rPr>
          <w:rFonts w:hint="eastAsia" w:ascii="宋体" w:hAnsi="宋体" w:eastAsia="宋体" w:cs="宋体"/>
          <w:b/>
          <w:kern w:val="2"/>
          <w:sz w:val="24"/>
          <w:szCs w:val="24"/>
        </w:rPr>
        <w:t>2.13 乙方破产</w:t>
      </w:r>
      <w:bookmarkEnd w:id="474"/>
      <w:bookmarkEnd w:id="475"/>
      <w:bookmarkEnd w:id="476"/>
      <w:bookmarkEnd w:id="477"/>
      <w:bookmarkEnd w:id="478"/>
      <w:bookmarkEnd w:id="479"/>
      <w:bookmarkEnd w:id="480"/>
      <w:bookmarkEnd w:id="481"/>
      <w:bookmarkEnd w:id="482"/>
      <w:bookmarkEnd w:id="483"/>
    </w:p>
    <w:p w14:paraId="1FB2417C">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B68ED5">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84" w:name="_Toc10101"/>
      <w:bookmarkStart w:id="485" w:name="_Toc1123"/>
      <w:bookmarkStart w:id="486" w:name="_Toc2016"/>
      <w:bookmarkStart w:id="487" w:name="_Toc5068"/>
      <w:bookmarkStart w:id="488" w:name="_Toc23323"/>
      <w:r>
        <w:rPr>
          <w:rFonts w:hint="eastAsia" w:ascii="宋体" w:hAnsi="宋体" w:eastAsia="宋体" w:cs="宋体"/>
          <w:b/>
          <w:kern w:val="2"/>
          <w:sz w:val="24"/>
          <w:szCs w:val="24"/>
        </w:rPr>
        <w:t>2.14 合同中止、终止</w:t>
      </w:r>
      <w:bookmarkEnd w:id="484"/>
      <w:bookmarkEnd w:id="485"/>
      <w:bookmarkEnd w:id="486"/>
      <w:bookmarkEnd w:id="487"/>
      <w:bookmarkEnd w:id="488"/>
    </w:p>
    <w:p w14:paraId="554E902E">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2.14.1 双方当事人不得擅自中止或者终止合同；</w:t>
      </w:r>
    </w:p>
    <w:p w14:paraId="552BA0F4">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2.14.2合同继续履行将损害国家利益和社会公共利益的，双方当事人应当中止或者终止合同。有过错的一方应当承担赔偿责任，双方当事人都有过错的，各自承担相应的责任。</w:t>
      </w:r>
    </w:p>
    <w:p w14:paraId="38B7408C">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89" w:name="_Toc17363"/>
      <w:bookmarkStart w:id="490" w:name="_Toc14525"/>
      <w:bookmarkStart w:id="491" w:name="_Toc7756"/>
      <w:bookmarkStart w:id="492" w:name="_Toc28625"/>
      <w:bookmarkStart w:id="493" w:name="_Toc1969"/>
      <w:r>
        <w:rPr>
          <w:rFonts w:hint="eastAsia" w:ascii="宋体" w:hAnsi="宋体" w:eastAsia="宋体" w:cs="宋体"/>
          <w:b/>
          <w:kern w:val="2"/>
          <w:sz w:val="24"/>
          <w:szCs w:val="24"/>
        </w:rPr>
        <w:t>2.15 检验和验收</w:t>
      </w:r>
      <w:bookmarkEnd w:id="489"/>
      <w:bookmarkEnd w:id="490"/>
      <w:bookmarkEnd w:id="491"/>
      <w:bookmarkEnd w:id="492"/>
      <w:bookmarkEnd w:id="493"/>
    </w:p>
    <w:p w14:paraId="1A26D19D">
      <w:pPr>
        <w:tabs>
          <w:tab w:val="left" w:pos="360"/>
          <w:tab w:val="left" w:pos="540"/>
          <w:tab w:val="left" w:pos="1080"/>
        </w:tabs>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2.15.1 乙方按照</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的约定，定期提交服务报告，甲方按照</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的约定进行定期验收；</w:t>
      </w:r>
    </w:p>
    <w:p w14:paraId="3CA355D6">
      <w:pPr>
        <w:tabs>
          <w:tab w:val="left" w:pos="360"/>
          <w:tab w:val="left" w:pos="540"/>
          <w:tab w:val="left" w:pos="1080"/>
        </w:tabs>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A250C27">
      <w:pPr>
        <w:tabs>
          <w:tab w:val="left" w:pos="360"/>
          <w:tab w:val="left" w:pos="540"/>
          <w:tab w:val="left" w:pos="1080"/>
        </w:tabs>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2.15.3 检验和验收标准、程序等具体内容以及前述验收书的效力详见</w:t>
      </w:r>
      <w:r>
        <w:rPr>
          <w:rFonts w:hint="eastAsia" w:ascii="宋体" w:hAnsi="宋体" w:eastAsia="宋体" w:cs="宋体"/>
          <w:b/>
          <w:i/>
          <w:kern w:val="2"/>
          <w:sz w:val="24"/>
          <w:szCs w:val="24"/>
          <w:u w:val="single"/>
        </w:rPr>
        <w:t>合同专用条款</w:t>
      </w:r>
      <w:r>
        <w:rPr>
          <w:rFonts w:hint="eastAsia" w:ascii="宋体" w:hAnsi="宋体" w:eastAsia="宋体" w:cs="宋体"/>
          <w:i/>
          <w:kern w:val="2"/>
          <w:sz w:val="24"/>
          <w:szCs w:val="24"/>
        </w:rPr>
        <w:t>。</w:t>
      </w:r>
    </w:p>
    <w:bookmarkEnd w:id="443"/>
    <w:bookmarkEnd w:id="444"/>
    <w:bookmarkEnd w:id="445"/>
    <w:bookmarkEnd w:id="446"/>
    <w:p w14:paraId="67C1E19E">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494" w:name="_Toc259093690"/>
      <w:bookmarkStart w:id="495" w:name="_Toc279701261"/>
      <w:bookmarkStart w:id="496" w:name="_Toc487900371"/>
      <w:bookmarkStart w:id="497" w:name="_Toc32341"/>
      <w:bookmarkStart w:id="498" w:name="_Toc25198"/>
      <w:bookmarkStart w:id="499" w:name="_Toc31892"/>
      <w:bookmarkStart w:id="500" w:name="_Toc9808"/>
      <w:bookmarkStart w:id="501" w:name="_Toc2308"/>
      <w:bookmarkStart w:id="502" w:name="_Toc12666"/>
      <w:bookmarkStart w:id="503" w:name="_Toc2372"/>
      <w:r>
        <w:rPr>
          <w:rFonts w:hint="eastAsia" w:ascii="宋体" w:hAnsi="宋体" w:eastAsia="宋体" w:cs="宋体"/>
          <w:b/>
          <w:kern w:val="2"/>
          <w:sz w:val="24"/>
          <w:szCs w:val="24"/>
        </w:rPr>
        <w:t>2.16 通知</w:t>
      </w:r>
      <w:bookmarkEnd w:id="494"/>
      <w:bookmarkEnd w:id="495"/>
      <w:bookmarkEnd w:id="496"/>
      <w:r>
        <w:rPr>
          <w:rFonts w:hint="eastAsia" w:ascii="宋体" w:hAnsi="宋体" w:eastAsia="宋体" w:cs="宋体"/>
          <w:b/>
          <w:kern w:val="2"/>
          <w:sz w:val="24"/>
          <w:szCs w:val="24"/>
        </w:rPr>
        <w:t>和送达</w:t>
      </w:r>
      <w:bookmarkEnd w:id="497"/>
      <w:bookmarkEnd w:id="498"/>
      <w:bookmarkEnd w:id="499"/>
      <w:bookmarkEnd w:id="500"/>
      <w:bookmarkEnd w:id="501"/>
      <w:bookmarkEnd w:id="502"/>
      <w:bookmarkEnd w:id="503"/>
    </w:p>
    <w:p w14:paraId="5D3FD18E">
      <w:pPr>
        <w:topLinePunct w:val="0"/>
        <w:autoSpaceDE/>
        <w:autoSpaceDN/>
        <w:spacing w:line="560" w:lineRule="exact"/>
        <w:ind w:firstLine="480" w:firstLineChars="200"/>
        <w:rPr>
          <w:rFonts w:hint="eastAsia" w:ascii="宋体" w:hAnsi="宋体" w:eastAsia="宋体" w:cs="宋体"/>
          <w:kern w:val="2"/>
          <w:sz w:val="24"/>
          <w:szCs w:val="24"/>
        </w:rPr>
      </w:pPr>
      <w:bookmarkStart w:id="504" w:name="_Toc29220"/>
      <w:bookmarkStart w:id="505" w:name="_Toc7073"/>
      <w:bookmarkStart w:id="506" w:name="_Toc487900372"/>
      <w:bookmarkStart w:id="507" w:name="_Toc279701262"/>
      <w:bookmarkStart w:id="508" w:name="_Toc259093691"/>
      <w:r>
        <w:rPr>
          <w:rFonts w:hint="eastAsia" w:ascii="宋体" w:hAnsi="宋体" w:eastAsia="宋体" w:cs="宋体"/>
          <w:kern w:val="2"/>
          <w:sz w:val="24"/>
          <w:szCs w:val="24"/>
        </w:rPr>
        <w:t>2.16.1 任何一方因履行合同而以合同第一部分尾部所列明的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发出的所有通知、文件、材料，均视为已向对方当事人送达；任何一方变更上述送达方式或者地址的，应于</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个工作日内书面通知对方当事人，在对方当事人收到有关变更通知之前，变更前的约定送达方式或者地址仍视为有效。</w:t>
      </w:r>
      <w:bookmarkEnd w:id="504"/>
      <w:bookmarkEnd w:id="505"/>
    </w:p>
    <w:p w14:paraId="666BB71D">
      <w:pPr>
        <w:topLinePunct w:val="0"/>
        <w:autoSpaceDE/>
        <w:autoSpaceDN/>
        <w:spacing w:line="560" w:lineRule="exact"/>
        <w:ind w:firstLine="480" w:firstLineChars="200"/>
        <w:rPr>
          <w:rFonts w:hint="eastAsia" w:ascii="宋体" w:hAnsi="宋体" w:eastAsia="宋体" w:cs="宋体"/>
          <w:kern w:val="2"/>
          <w:sz w:val="24"/>
          <w:szCs w:val="24"/>
        </w:rPr>
      </w:pPr>
      <w:bookmarkStart w:id="509" w:name="_Toc27674"/>
      <w:bookmarkStart w:id="510" w:name="_Toc18401"/>
      <w:r>
        <w:rPr>
          <w:rFonts w:hint="eastAsia" w:ascii="宋体" w:hAnsi="宋体" w:eastAsia="宋体" w:cs="宋体"/>
          <w:kern w:val="2"/>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9"/>
      <w:bookmarkEnd w:id="510"/>
    </w:p>
    <w:bookmarkEnd w:id="506"/>
    <w:bookmarkEnd w:id="507"/>
    <w:bookmarkEnd w:id="508"/>
    <w:p w14:paraId="72392F19">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511" w:name="_Toc5063"/>
      <w:bookmarkStart w:id="512" w:name="_Toc279701263"/>
      <w:bookmarkStart w:id="513" w:name="_Toc28906"/>
      <w:bookmarkStart w:id="514" w:name="_Toc259093692"/>
      <w:bookmarkStart w:id="515" w:name="_Toc14232"/>
      <w:bookmarkStart w:id="516" w:name="_Toc5058"/>
      <w:bookmarkStart w:id="517" w:name="_Toc12254"/>
      <w:bookmarkStart w:id="518" w:name="_Toc20808"/>
      <w:bookmarkStart w:id="519" w:name="_Toc487900373"/>
      <w:r>
        <w:rPr>
          <w:rFonts w:hint="eastAsia" w:ascii="宋体" w:hAnsi="宋体" w:eastAsia="宋体" w:cs="宋体"/>
          <w:b/>
          <w:kern w:val="2"/>
          <w:sz w:val="24"/>
          <w:szCs w:val="24"/>
        </w:rPr>
        <w:t>2.17 合同使用的文字和适用的法律</w:t>
      </w:r>
      <w:bookmarkEnd w:id="511"/>
      <w:bookmarkEnd w:id="512"/>
      <w:bookmarkEnd w:id="513"/>
      <w:bookmarkEnd w:id="514"/>
      <w:bookmarkEnd w:id="515"/>
      <w:bookmarkEnd w:id="516"/>
      <w:bookmarkEnd w:id="517"/>
      <w:bookmarkEnd w:id="518"/>
      <w:bookmarkEnd w:id="519"/>
    </w:p>
    <w:p w14:paraId="2212CB48">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2.17.1 合同使用汉语书就、变更和解释；</w:t>
      </w:r>
    </w:p>
    <w:p w14:paraId="2931F3DF">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2.17.2 合同适用中华人民共和国法律。</w:t>
      </w:r>
    </w:p>
    <w:p w14:paraId="69A8C852">
      <w:pPr>
        <w:topLinePunct w:val="0"/>
        <w:autoSpaceDE/>
        <w:autoSpaceDN/>
        <w:spacing w:line="560" w:lineRule="exact"/>
        <w:ind w:firstLine="482" w:firstLineChars="200"/>
        <w:outlineLvl w:val="0"/>
        <w:rPr>
          <w:rFonts w:hint="eastAsia" w:ascii="宋体" w:hAnsi="宋体" w:eastAsia="宋体" w:cs="宋体"/>
          <w:b/>
          <w:kern w:val="2"/>
          <w:sz w:val="24"/>
          <w:szCs w:val="24"/>
        </w:rPr>
      </w:pPr>
      <w:bookmarkStart w:id="520" w:name="_Toc22266"/>
      <w:bookmarkStart w:id="521" w:name="_Toc1492"/>
      <w:bookmarkStart w:id="522" w:name="_Toc30096"/>
      <w:bookmarkStart w:id="523" w:name="_Toc279701264"/>
      <w:bookmarkStart w:id="524" w:name="_Toc27403"/>
      <w:bookmarkStart w:id="525" w:name="_Toc259093693"/>
      <w:bookmarkStart w:id="526" w:name="_Toc1493"/>
      <w:bookmarkStart w:id="527" w:name="_Toc22146"/>
      <w:bookmarkStart w:id="528" w:name="_Toc27127"/>
      <w:bookmarkStart w:id="529" w:name="_Toc487900374"/>
      <w:r>
        <w:rPr>
          <w:rFonts w:hint="eastAsia" w:ascii="宋体" w:hAnsi="宋体" w:eastAsia="宋体" w:cs="宋体"/>
          <w:b/>
          <w:kern w:val="2"/>
          <w:sz w:val="24"/>
          <w:szCs w:val="24"/>
        </w:rPr>
        <w:t>2.18 履约保证金</w:t>
      </w:r>
      <w:bookmarkEnd w:id="520"/>
      <w:bookmarkEnd w:id="521"/>
      <w:bookmarkEnd w:id="522"/>
      <w:bookmarkEnd w:id="523"/>
      <w:bookmarkEnd w:id="524"/>
      <w:bookmarkEnd w:id="525"/>
      <w:bookmarkEnd w:id="526"/>
      <w:bookmarkEnd w:id="527"/>
      <w:bookmarkEnd w:id="528"/>
    </w:p>
    <w:p w14:paraId="77BE3541">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2.18.1 采购文件要求乙方提交履约保证金的，乙方应按</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约定的方式，以支票、汇票、本票或者金融机构、担保机构出具的保函等非现金形式，提交不超过合同价10%的履约保证金；</w:t>
      </w:r>
    </w:p>
    <w:p w14:paraId="40EFDE5D">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2.18.2 履约保证金在</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约定期间内不予退还或者应完全有效，前述约定期间届满之日起</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个工作日内，甲方应将履约保证金退还乙方；</w:t>
      </w:r>
    </w:p>
    <w:p w14:paraId="7007B9E6">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9"/>
    <w:p w14:paraId="2E988965">
      <w:pPr>
        <w:topLinePunct w:val="0"/>
        <w:autoSpaceDE/>
        <w:autoSpaceDN/>
        <w:spacing w:line="56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2.19 合同份数</w:t>
      </w:r>
    </w:p>
    <w:p w14:paraId="222B9B8A">
      <w:pPr>
        <w:topLinePunct w:val="0"/>
        <w:autoSpaceDE/>
        <w:autoSpaceDN/>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合同份数按</w:t>
      </w:r>
      <w:r>
        <w:rPr>
          <w:rFonts w:hint="eastAsia" w:ascii="宋体" w:hAnsi="宋体" w:eastAsia="宋体" w:cs="宋体"/>
          <w:b/>
          <w:i/>
          <w:kern w:val="2"/>
          <w:sz w:val="24"/>
          <w:szCs w:val="24"/>
          <w:u w:val="single"/>
        </w:rPr>
        <w:t>合同专用条款</w:t>
      </w:r>
      <w:r>
        <w:rPr>
          <w:rFonts w:hint="eastAsia" w:ascii="宋体" w:hAnsi="宋体" w:eastAsia="宋体" w:cs="宋体"/>
          <w:kern w:val="2"/>
          <w:sz w:val="24"/>
          <w:szCs w:val="24"/>
        </w:rPr>
        <w:t>规定，每份均具有同等法律效力。</w:t>
      </w:r>
    </w:p>
    <w:p w14:paraId="317E1201">
      <w:pPr>
        <w:widowControl w:val="0"/>
        <w:autoSpaceDE w:val="0"/>
        <w:autoSpaceDN w:val="0"/>
        <w:adjustRightInd w:val="0"/>
        <w:spacing w:line="560" w:lineRule="exact"/>
        <w:ind w:firstLine="480" w:firstLineChars="200"/>
        <w:jc w:val="center"/>
        <w:rPr>
          <w:rFonts w:hint="eastAsia" w:ascii="宋体" w:hAnsi="宋体" w:eastAsia="宋体" w:cs="宋体"/>
          <w:b/>
          <w:kern w:val="0"/>
          <w:sz w:val="24"/>
          <w:szCs w:val="24"/>
          <w:lang w:val="en-US" w:eastAsia="zh-CN" w:bidi="ar-SA"/>
        </w:rPr>
      </w:pPr>
      <w:r>
        <w:rPr>
          <w:rFonts w:ascii="楷体" w:hAnsi="楷体" w:eastAsia="楷体" w:cs="Times New Roman"/>
          <w:kern w:val="0"/>
          <w:sz w:val="24"/>
          <w:szCs w:val="24"/>
          <w:lang w:val="en-US" w:eastAsia="zh-CN" w:bidi="ar-SA"/>
        </w:rPr>
        <w:br w:type="page"/>
      </w:r>
      <w:bookmarkStart w:id="530" w:name="_Toc331685784"/>
      <w:r>
        <w:rPr>
          <w:rFonts w:hint="eastAsia" w:ascii="宋体" w:hAnsi="宋体" w:eastAsia="宋体" w:cs="宋体"/>
          <w:b/>
          <w:kern w:val="0"/>
          <w:sz w:val="24"/>
          <w:szCs w:val="24"/>
          <w:lang w:val="en-US" w:eastAsia="zh-CN" w:bidi="ar-SA"/>
        </w:rPr>
        <w:t>第三部分  合同专用条款</w:t>
      </w:r>
      <w:bookmarkEnd w:id="530"/>
    </w:p>
    <w:p w14:paraId="00150999">
      <w:pPr>
        <w:topLinePunct w:val="0"/>
        <w:autoSpaceDE/>
        <w:autoSpaceDN/>
        <w:spacing w:line="560" w:lineRule="exact"/>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01"/>
        <w:gridCol w:w="5933"/>
      </w:tblGrid>
      <w:tr w14:paraId="21311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2501" w:type="dxa"/>
            <w:tcBorders>
              <w:left w:val="single" w:color="auto" w:sz="4" w:space="0"/>
            </w:tcBorders>
            <w:noWrap w:val="0"/>
            <w:vAlign w:val="center"/>
          </w:tcPr>
          <w:p w14:paraId="1225A51D">
            <w:pPr>
              <w:topLinePunct w:val="0"/>
              <w:autoSpaceDE/>
              <w:autoSpaceDN/>
              <w:spacing w:line="560" w:lineRule="exact"/>
              <w:ind w:firstLine="200"/>
              <w:jc w:val="center"/>
              <w:rPr>
                <w:rFonts w:ascii="楷体" w:hAnsi="楷体" w:eastAsia="楷体" w:cs="Times New Roman"/>
                <w:b/>
                <w:kern w:val="2"/>
                <w:sz w:val="24"/>
                <w:szCs w:val="22"/>
              </w:rPr>
            </w:pPr>
            <w:r>
              <w:rPr>
                <w:rFonts w:ascii="楷体" w:hAnsi="楷体" w:eastAsia="楷体" w:cs="Times New Roman"/>
                <w:b/>
                <w:kern w:val="2"/>
                <w:sz w:val="24"/>
                <w:szCs w:val="22"/>
              </w:rPr>
              <w:t>条款号</w:t>
            </w:r>
          </w:p>
        </w:tc>
        <w:tc>
          <w:tcPr>
            <w:tcW w:w="5933" w:type="dxa"/>
            <w:noWrap w:val="0"/>
            <w:vAlign w:val="center"/>
          </w:tcPr>
          <w:p w14:paraId="213B82B8">
            <w:pPr>
              <w:topLinePunct w:val="0"/>
              <w:autoSpaceDE/>
              <w:autoSpaceDN/>
              <w:spacing w:line="560" w:lineRule="exact"/>
              <w:ind w:firstLine="200"/>
              <w:jc w:val="center"/>
              <w:rPr>
                <w:rFonts w:ascii="楷体" w:hAnsi="楷体" w:eastAsia="楷体" w:cs="Times New Roman"/>
                <w:b/>
                <w:kern w:val="2"/>
                <w:sz w:val="24"/>
                <w:szCs w:val="22"/>
              </w:rPr>
            </w:pPr>
            <w:r>
              <w:rPr>
                <w:rFonts w:ascii="楷体" w:hAnsi="楷体" w:eastAsia="楷体" w:cs="Times New Roman"/>
                <w:b/>
                <w:kern w:val="2"/>
                <w:sz w:val="24"/>
                <w:szCs w:val="22"/>
              </w:rPr>
              <w:t>约定内容</w:t>
            </w:r>
          </w:p>
        </w:tc>
      </w:tr>
      <w:tr w14:paraId="09F2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2501" w:type="dxa"/>
            <w:tcBorders>
              <w:left w:val="single" w:color="auto" w:sz="4" w:space="0"/>
            </w:tcBorders>
            <w:noWrap w:val="0"/>
            <w:vAlign w:val="center"/>
          </w:tcPr>
          <w:p w14:paraId="38598DA5">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7A695AFB">
            <w:pPr>
              <w:topLinePunct w:val="0"/>
              <w:autoSpaceDE/>
              <w:autoSpaceDN/>
              <w:spacing w:line="560" w:lineRule="exact"/>
              <w:ind w:firstLine="200"/>
              <w:rPr>
                <w:rFonts w:ascii="楷体" w:hAnsi="楷体" w:eastAsia="楷体" w:cs="Times New Roman"/>
                <w:kern w:val="2"/>
                <w:sz w:val="24"/>
                <w:szCs w:val="22"/>
              </w:rPr>
            </w:pPr>
          </w:p>
        </w:tc>
      </w:tr>
      <w:tr w14:paraId="577E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501" w:type="dxa"/>
            <w:tcBorders>
              <w:left w:val="single" w:color="auto" w:sz="4" w:space="0"/>
            </w:tcBorders>
            <w:noWrap w:val="0"/>
            <w:vAlign w:val="center"/>
          </w:tcPr>
          <w:p w14:paraId="1F24E6C6">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0F466BD0">
            <w:pPr>
              <w:topLinePunct w:val="0"/>
              <w:autoSpaceDE/>
              <w:autoSpaceDN/>
              <w:spacing w:line="560" w:lineRule="exact"/>
              <w:ind w:firstLine="200"/>
              <w:rPr>
                <w:rFonts w:ascii="楷体" w:hAnsi="楷体" w:eastAsia="楷体" w:cs="Times New Roman"/>
                <w:kern w:val="2"/>
                <w:sz w:val="24"/>
                <w:szCs w:val="22"/>
              </w:rPr>
            </w:pPr>
          </w:p>
        </w:tc>
      </w:tr>
      <w:tr w14:paraId="1F0B5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501" w:type="dxa"/>
            <w:tcBorders>
              <w:left w:val="single" w:color="auto" w:sz="4" w:space="0"/>
            </w:tcBorders>
            <w:noWrap w:val="0"/>
            <w:vAlign w:val="center"/>
          </w:tcPr>
          <w:p w14:paraId="6F7DFCAF">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0E64F395">
            <w:pPr>
              <w:topLinePunct w:val="0"/>
              <w:autoSpaceDE/>
              <w:autoSpaceDN/>
              <w:spacing w:line="560" w:lineRule="exact"/>
              <w:ind w:firstLine="200"/>
              <w:rPr>
                <w:rFonts w:ascii="楷体" w:hAnsi="楷体" w:eastAsia="楷体" w:cs="Times New Roman"/>
                <w:kern w:val="2"/>
                <w:sz w:val="24"/>
                <w:szCs w:val="22"/>
              </w:rPr>
            </w:pPr>
          </w:p>
        </w:tc>
      </w:tr>
      <w:tr w14:paraId="4331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501" w:type="dxa"/>
            <w:tcBorders>
              <w:left w:val="single" w:color="auto" w:sz="4" w:space="0"/>
            </w:tcBorders>
            <w:noWrap w:val="0"/>
            <w:vAlign w:val="center"/>
          </w:tcPr>
          <w:p w14:paraId="5434EFB5">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73D88FDE">
            <w:pPr>
              <w:topLinePunct w:val="0"/>
              <w:autoSpaceDE/>
              <w:autoSpaceDN/>
              <w:spacing w:line="560" w:lineRule="exact"/>
              <w:ind w:firstLine="200"/>
              <w:rPr>
                <w:rFonts w:ascii="楷体" w:hAnsi="楷体" w:eastAsia="楷体" w:cs="Times New Roman"/>
                <w:kern w:val="2"/>
                <w:sz w:val="24"/>
                <w:szCs w:val="22"/>
              </w:rPr>
            </w:pPr>
          </w:p>
        </w:tc>
      </w:tr>
      <w:tr w14:paraId="4B6E1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left w:val="single" w:color="auto" w:sz="4" w:space="0"/>
            </w:tcBorders>
            <w:noWrap w:val="0"/>
            <w:vAlign w:val="center"/>
          </w:tcPr>
          <w:p w14:paraId="4D63AB78">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717059E8">
            <w:pPr>
              <w:topLinePunct w:val="0"/>
              <w:autoSpaceDE/>
              <w:autoSpaceDN/>
              <w:spacing w:line="560" w:lineRule="exact"/>
              <w:ind w:firstLine="200"/>
              <w:rPr>
                <w:rFonts w:ascii="楷体" w:hAnsi="楷体" w:eastAsia="楷体" w:cs="Times New Roman"/>
                <w:kern w:val="2"/>
                <w:sz w:val="24"/>
                <w:szCs w:val="22"/>
                <w:u w:val="single"/>
              </w:rPr>
            </w:pPr>
          </w:p>
        </w:tc>
      </w:tr>
      <w:tr w14:paraId="433F8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left w:val="single" w:color="auto" w:sz="4" w:space="0"/>
            </w:tcBorders>
            <w:noWrap w:val="0"/>
            <w:vAlign w:val="center"/>
          </w:tcPr>
          <w:p w14:paraId="3CD27073">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0C7F37D0">
            <w:pPr>
              <w:topLinePunct w:val="0"/>
              <w:autoSpaceDE/>
              <w:autoSpaceDN/>
              <w:spacing w:line="560" w:lineRule="exact"/>
              <w:ind w:firstLine="200"/>
              <w:rPr>
                <w:rFonts w:ascii="楷体" w:hAnsi="楷体" w:eastAsia="楷体" w:cs="Times New Roman"/>
                <w:kern w:val="2"/>
                <w:sz w:val="24"/>
                <w:szCs w:val="22"/>
              </w:rPr>
            </w:pPr>
          </w:p>
        </w:tc>
      </w:tr>
      <w:tr w14:paraId="4C876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501" w:type="dxa"/>
            <w:tcBorders>
              <w:left w:val="single" w:color="auto" w:sz="4" w:space="0"/>
            </w:tcBorders>
            <w:noWrap w:val="0"/>
            <w:vAlign w:val="center"/>
          </w:tcPr>
          <w:p w14:paraId="18B65FE9">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686DE706">
            <w:pPr>
              <w:topLinePunct w:val="0"/>
              <w:autoSpaceDE/>
              <w:autoSpaceDN/>
              <w:spacing w:line="560" w:lineRule="exact"/>
              <w:ind w:firstLine="200"/>
              <w:rPr>
                <w:rFonts w:ascii="楷体" w:hAnsi="楷体" w:eastAsia="楷体" w:cs="Times New Roman"/>
                <w:kern w:val="2"/>
                <w:sz w:val="24"/>
                <w:szCs w:val="22"/>
                <w:u w:val="single"/>
              </w:rPr>
            </w:pPr>
          </w:p>
        </w:tc>
      </w:tr>
      <w:tr w14:paraId="47374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left w:val="single" w:color="auto" w:sz="4" w:space="0"/>
            </w:tcBorders>
            <w:noWrap w:val="0"/>
            <w:vAlign w:val="center"/>
          </w:tcPr>
          <w:p w14:paraId="759A5643">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33EF683A">
            <w:pPr>
              <w:topLinePunct w:val="0"/>
              <w:autoSpaceDE/>
              <w:autoSpaceDN/>
              <w:spacing w:line="560" w:lineRule="exact"/>
              <w:ind w:firstLine="200"/>
              <w:rPr>
                <w:rFonts w:ascii="楷体" w:hAnsi="楷体" w:eastAsia="楷体" w:cs="Times New Roman"/>
                <w:kern w:val="2"/>
                <w:sz w:val="24"/>
                <w:szCs w:val="22"/>
              </w:rPr>
            </w:pPr>
          </w:p>
        </w:tc>
      </w:tr>
      <w:tr w14:paraId="5DCEC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left w:val="single" w:color="auto" w:sz="4" w:space="0"/>
            </w:tcBorders>
            <w:noWrap w:val="0"/>
            <w:vAlign w:val="center"/>
          </w:tcPr>
          <w:p w14:paraId="011029AE">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1A1309FF">
            <w:pPr>
              <w:topLinePunct w:val="0"/>
              <w:autoSpaceDE/>
              <w:autoSpaceDN/>
              <w:spacing w:line="560" w:lineRule="exact"/>
              <w:ind w:firstLine="200"/>
              <w:rPr>
                <w:rFonts w:ascii="楷体" w:hAnsi="楷体" w:eastAsia="楷体" w:cs="Times New Roman"/>
                <w:kern w:val="2"/>
                <w:sz w:val="24"/>
                <w:szCs w:val="22"/>
              </w:rPr>
            </w:pPr>
          </w:p>
        </w:tc>
      </w:tr>
      <w:tr w14:paraId="004E7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left w:val="single" w:color="auto" w:sz="4" w:space="0"/>
            </w:tcBorders>
            <w:noWrap w:val="0"/>
            <w:vAlign w:val="center"/>
          </w:tcPr>
          <w:p w14:paraId="22B11A7B">
            <w:pPr>
              <w:topLinePunct w:val="0"/>
              <w:autoSpaceDE/>
              <w:autoSpaceDN/>
              <w:spacing w:line="560" w:lineRule="exact"/>
              <w:ind w:firstLine="200"/>
              <w:rPr>
                <w:rFonts w:ascii="楷体" w:hAnsi="楷体" w:eastAsia="楷体" w:cs="Times New Roman"/>
                <w:kern w:val="2"/>
                <w:sz w:val="24"/>
                <w:szCs w:val="22"/>
              </w:rPr>
            </w:pPr>
          </w:p>
        </w:tc>
        <w:tc>
          <w:tcPr>
            <w:tcW w:w="5933" w:type="dxa"/>
            <w:noWrap w:val="0"/>
            <w:vAlign w:val="center"/>
          </w:tcPr>
          <w:p w14:paraId="7285BA69">
            <w:pPr>
              <w:topLinePunct w:val="0"/>
              <w:autoSpaceDE/>
              <w:autoSpaceDN/>
              <w:spacing w:line="560" w:lineRule="exact"/>
              <w:ind w:firstLine="200"/>
              <w:rPr>
                <w:rFonts w:ascii="楷体" w:hAnsi="楷体" w:eastAsia="楷体" w:cs="Times New Roman"/>
                <w:kern w:val="2"/>
                <w:sz w:val="24"/>
                <w:szCs w:val="22"/>
              </w:rPr>
            </w:pPr>
          </w:p>
        </w:tc>
      </w:tr>
      <w:tr w14:paraId="1EA9A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top w:val="single" w:color="auto" w:sz="6" w:space="0"/>
              <w:left w:val="single" w:color="auto" w:sz="4" w:space="0"/>
              <w:bottom w:val="single" w:color="auto" w:sz="6" w:space="0"/>
              <w:right w:val="single" w:color="auto" w:sz="6" w:space="0"/>
            </w:tcBorders>
            <w:noWrap w:val="0"/>
            <w:vAlign w:val="center"/>
          </w:tcPr>
          <w:p w14:paraId="66E86AB0">
            <w:pPr>
              <w:topLinePunct w:val="0"/>
              <w:autoSpaceDE/>
              <w:autoSpaceDN/>
              <w:spacing w:line="560" w:lineRule="exact"/>
              <w:ind w:firstLine="200"/>
              <w:rPr>
                <w:rFonts w:ascii="楷体" w:hAnsi="楷体" w:eastAsia="楷体" w:cs="Times New Roman"/>
                <w:kern w:val="2"/>
                <w:sz w:val="24"/>
                <w:szCs w:val="22"/>
              </w:rPr>
            </w:pPr>
          </w:p>
        </w:tc>
        <w:tc>
          <w:tcPr>
            <w:tcW w:w="5933" w:type="dxa"/>
            <w:tcBorders>
              <w:top w:val="single" w:color="auto" w:sz="6" w:space="0"/>
              <w:left w:val="single" w:color="auto" w:sz="6" w:space="0"/>
              <w:bottom w:val="single" w:color="auto" w:sz="6" w:space="0"/>
              <w:right w:val="single" w:color="auto" w:sz="6" w:space="0"/>
            </w:tcBorders>
            <w:noWrap w:val="0"/>
            <w:vAlign w:val="center"/>
          </w:tcPr>
          <w:p w14:paraId="415E83AB">
            <w:pPr>
              <w:topLinePunct w:val="0"/>
              <w:autoSpaceDE/>
              <w:autoSpaceDN/>
              <w:spacing w:line="560" w:lineRule="exact"/>
              <w:ind w:firstLine="200"/>
              <w:rPr>
                <w:rFonts w:ascii="楷体" w:hAnsi="楷体" w:eastAsia="楷体" w:cs="Times New Roman"/>
                <w:kern w:val="2"/>
                <w:sz w:val="24"/>
                <w:szCs w:val="22"/>
              </w:rPr>
            </w:pPr>
          </w:p>
        </w:tc>
      </w:tr>
      <w:tr w14:paraId="7FB65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501" w:type="dxa"/>
            <w:tcBorders>
              <w:top w:val="single" w:color="auto" w:sz="6" w:space="0"/>
              <w:left w:val="single" w:color="auto" w:sz="4" w:space="0"/>
              <w:bottom w:val="single" w:color="auto" w:sz="6" w:space="0"/>
              <w:right w:val="single" w:color="auto" w:sz="6" w:space="0"/>
            </w:tcBorders>
            <w:noWrap w:val="0"/>
            <w:vAlign w:val="center"/>
          </w:tcPr>
          <w:p w14:paraId="3BBF06FF">
            <w:pPr>
              <w:topLinePunct w:val="0"/>
              <w:autoSpaceDE/>
              <w:autoSpaceDN/>
              <w:spacing w:line="560" w:lineRule="exact"/>
              <w:ind w:firstLine="200"/>
              <w:rPr>
                <w:rFonts w:ascii="楷体" w:hAnsi="楷体" w:eastAsia="楷体" w:cs="Times New Roman"/>
                <w:kern w:val="2"/>
                <w:sz w:val="24"/>
                <w:szCs w:val="22"/>
              </w:rPr>
            </w:pPr>
          </w:p>
        </w:tc>
        <w:tc>
          <w:tcPr>
            <w:tcW w:w="5933" w:type="dxa"/>
            <w:tcBorders>
              <w:top w:val="single" w:color="auto" w:sz="6" w:space="0"/>
              <w:left w:val="single" w:color="auto" w:sz="6" w:space="0"/>
              <w:bottom w:val="single" w:color="auto" w:sz="6" w:space="0"/>
              <w:right w:val="single" w:color="auto" w:sz="6" w:space="0"/>
            </w:tcBorders>
            <w:noWrap w:val="0"/>
            <w:vAlign w:val="center"/>
          </w:tcPr>
          <w:p w14:paraId="63D5E3C0">
            <w:pPr>
              <w:topLinePunct w:val="0"/>
              <w:autoSpaceDE/>
              <w:autoSpaceDN/>
              <w:spacing w:line="560" w:lineRule="exact"/>
              <w:ind w:firstLine="200"/>
              <w:rPr>
                <w:rFonts w:ascii="楷体" w:hAnsi="楷体" w:eastAsia="楷体" w:cs="Times New Roman"/>
                <w:kern w:val="2"/>
                <w:sz w:val="24"/>
                <w:szCs w:val="22"/>
              </w:rPr>
            </w:pPr>
          </w:p>
        </w:tc>
      </w:tr>
    </w:tbl>
    <w:p w14:paraId="2E243F7C">
      <w:pPr>
        <w:widowControl w:val="0"/>
        <w:numPr>
          <w:ilvl w:val="0"/>
          <w:numId w:val="0"/>
        </w:numPr>
        <w:spacing w:after="120" w:afterLines="0" w:line="240" w:lineRule="auto"/>
        <w:ind w:left="480" w:leftChars="200" w:firstLine="422" w:firstLineChars="200"/>
        <w:jc w:val="left"/>
        <w:rPr>
          <w:rFonts w:hint="eastAsia" w:ascii="宋体" w:hAnsi="宋体" w:eastAsia="宋体" w:cs="宋体"/>
          <w:b/>
          <w:bCs/>
          <w:color w:val="FF0000"/>
          <w:kern w:val="2"/>
          <w:sz w:val="21"/>
          <w:szCs w:val="21"/>
          <w:lang w:val="en-US" w:eastAsia="zh-CN" w:bidi="ar-SA"/>
        </w:rPr>
      </w:pPr>
    </w:p>
    <w:p w14:paraId="0AF07D10">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480" w:leftChars="200" w:firstLine="482"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合同融资注意事项：</w:t>
      </w:r>
    </w:p>
    <w:p w14:paraId="5F636317">
      <w:pPr>
        <w:keepNext w:val="0"/>
        <w:keepLines w:val="0"/>
        <w:pageBreakBefore w:val="0"/>
        <w:widowControl w:val="0"/>
        <w:numPr>
          <w:ilvl w:val="0"/>
          <w:numId w:val="1"/>
        </w:numPr>
        <w:kinsoku/>
        <w:wordWrap/>
        <w:overflowPunct/>
        <w:topLinePunct w:val="0"/>
        <w:autoSpaceDE/>
        <w:autoSpaceDN/>
        <w:bidi w:val="0"/>
        <w:adjustRightInd/>
        <w:snapToGrid/>
        <w:spacing w:after="0" w:afterLines="0" w:line="500" w:lineRule="exact"/>
        <w:ind w:left="480" w:leftChars="200" w:firstLine="482"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供应商预进行合同融资的，在签订合同时，供应商的合同账号需为合同融资行指定的账户和账号。</w:t>
      </w:r>
    </w:p>
    <w:p w14:paraId="5EA117FA">
      <w:pPr>
        <w:keepNext w:val="0"/>
        <w:keepLines w:val="0"/>
        <w:pageBreakBefore w:val="0"/>
        <w:widowControl w:val="0"/>
        <w:numPr>
          <w:ilvl w:val="0"/>
          <w:numId w:val="1"/>
        </w:numPr>
        <w:kinsoku/>
        <w:wordWrap/>
        <w:overflowPunct/>
        <w:topLinePunct w:val="0"/>
        <w:autoSpaceDE/>
        <w:autoSpaceDN/>
        <w:bidi w:val="0"/>
        <w:adjustRightInd/>
        <w:snapToGrid/>
        <w:spacing w:after="0" w:afterLines="0" w:line="500" w:lineRule="exact"/>
        <w:ind w:left="480" w:leftChars="200" w:firstLine="482"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预进行合同融资的合同，采购人在合同备案时，需将备案系统中供应商默认账户和账号修改为合同融资行指定的账户和账号，然后再提交合同备案。</w:t>
      </w:r>
    </w:p>
    <w:p w14:paraId="30AE335D">
      <w:pPr>
        <w:shd w:val="clear" w:color="auto" w:fill="FFFFFF"/>
        <w:topLinePunct w:val="0"/>
        <w:autoSpaceDE/>
        <w:autoSpaceDN/>
        <w:bidi w:val="0"/>
        <w:snapToGrid w:val="0"/>
        <w:spacing w:line="440" w:lineRule="exact"/>
        <w:ind w:left="0" w:leftChars="0" w:firstLine="0" w:firstLineChars="0"/>
        <w:rPr>
          <w:rFonts w:hint="eastAsia" w:ascii="宋体" w:hAnsi="宋体" w:eastAsia="宋体" w:cs="宋体"/>
          <w:color w:val="000000"/>
          <w:kern w:val="2"/>
          <w:sz w:val="24"/>
          <w:szCs w:val="22"/>
        </w:rPr>
      </w:pPr>
    </w:p>
    <w:p w14:paraId="29B0E2C2">
      <w:pPr>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748A2B73">
      <w:pPr>
        <w:topLinePunct w:val="0"/>
        <w:autoSpaceDE/>
        <w:autoSpaceDN/>
        <w:spacing w:line="600" w:lineRule="exact"/>
        <w:ind w:firstLine="200"/>
        <w:jc w:val="center"/>
        <w:rPr>
          <w:rFonts w:hint="eastAsia" w:ascii="宋体" w:hAnsi="宋体" w:eastAsia="宋体" w:cs="宋体"/>
          <w:b/>
          <w:bCs/>
          <w:color w:val="auto"/>
          <w:kern w:val="2"/>
          <w:sz w:val="24"/>
          <w:szCs w:val="24"/>
        </w:rPr>
      </w:pPr>
      <w:r>
        <w:rPr>
          <w:rFonts w:hint="eastAsia" w:ascii="宋体" w:hAnsi="宋体" w:eastAsia="宋体" w:cs="宋体"/>
          <w:b/>
          <w:color w:val="auto"/>
          <w:kern w:val="2"/>
          <w:sz w:val="24"/>
          <w:szCs w:val="24"/>
        </w:rPr>
        <w:t>河南省政府采购合同融资政策告知函</w:t>
      </w:r>
    </w:p>
    <w:p w14:paraId="4BFF4268">
      <w:pPr>
        <w:topLinePunct w:val="0"/>
        <w:autoSpaceDE/>
        <w:autoSpaceDN/>
        <w:spacing w:line="600" w:lineRule="exact"/>
        <w:ind w:firstLine="200"/>
        <w:rPr>
          <w:rFonts w:hint="default" w:ascii="Calibri" w:hAnsi="Calibri" w:eastAsia="仿宋" w:cs="Calibri"/>
          <w:color w:val="auto"/>
          <w:kern w:val="2"/>
          <w:sz w:val="21"/>
          <w:szCs w:val="21"/>
        </w:rPr>
      </w:pPr>
    </w:p>
    <w:p w14:paraId="2FC5DD6C">
      <w:pPr>
        <w:topLinePunct w:val="0"/>
        <w:autoSpaceDE/>
        <w:autoSpaceDN/>
        <w:spacing w:line="480" w:lineRule="auto"/>
        <w:ind w:left="0" w:leftChars="0" w:firstLine="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各</w:t>
      </w:r>
      <w:r>
        <w:rPr>
          <w:rFonts w:hint="eastAsia" w:ascii="宋体" w:hAnsi="宋体" w:eastAsia="宋体" w:cs="宋体"/>
          <w:color w:val="auto"/>
          <w:kern w:val="2"/>
          <w:sz w:val="24"/>
          <w:szCs w:val="24"/>
          <w:lang w:eastAsia="zh-CN"/>
        </w:rPr>
        <w:t>投标供应商</w:t>
      </w:r>
      <w:r>
        <w:rPr>
          <w:rFonts w:hint="eastAsia" w:ascii="宋体" w:hAnsi="宋体" w:eastAsia="宋体" w:cs="宋体"/>
          <w:color w:val="auto"/>
          <w:kern w:val="2"/>
          <w:sz w:val="24"/>
          <w:szCs w:val="24"/>
        </w:rPr>
        <w:t>：</w:t>
      </w:r>
    </w:p>
    <w:p w14:paraId="461CE0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欢迎贵公司参与河南省政府采购活动！</w:t>
      </w:r>
    </w:p>
    <w:p w14:paraId="62B908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2657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贷款渠道和提供贷款的金融机构，可在河南省政府采购网“河南省政府采购合同融资平台”查询联系。政策解读网址：</w:t>
      </w:r>
    </w:p>
    <w:p w14:paraId="20AB04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fldChar w:fldCharType="begin"/>
      </w:r>
      <w:r>
        <w:rPr>
          <w:rFonts w:hint="eastAsia" w:ascii="宋体" w:hAnsi="宋体" w:eastAsia="宋体" w:cs="宋体"/>
          <w:color w:val="auto"/>
          <w:kern w:val="2"/>
          <w:sz w:val="24"/>
          <w:szCs w:val="24"/>
        </w:rPr>
        <w:instrText xml:space="preserve"> HYPERLINK "http://www.hngp.gov.cn/henan/content?infoId=1601449567470800&amp;channelCode=H6016" </w:instrText>
      </w:r>
      <w:r>
        <w:rPr>
          <w:rFonts w:hint="eastAsia" w:ascii="宋体" w:hAnsi="宋体" w:eastAsia="宋体" w:cs="宋体"/>
          <w:color w:val="auto"/>
          <w:kern w:val="2"/>
          <w:sz w:val="24"/>
          <w:szCs w:val="24"/>
        </w:rPr>
        <w:fldChar w:fldCharType="separate"/>
      </w:r>
      <w:r>
        <w:rPr>
          <w:rFonts w:hint="eastAsia" w:ascii="宋体" w:hAnsi="宋体" w:eastAsia="宋体" w:cs="宋体"/>
          <w:color w:val="0000FF"/>
          <w:kern w:val="2"/>
          <w:sz w:val="24"/>
          <w:szCs w:val="24"/>
          <w:u w:val="single"/>
        </w:rPr>
        <w:t>http://www.hngp.gov.cn/henan/content?infoId=1601449567470800&amp;channelCode=H6016</w:t>
      </w:r>
      <w:r>
        <w:rPr>
          <w:rFonts w:hint="eastAsia" w:ascii="宋体" w:hAnsi="宋体" w:eastAsia="宋体" w:cs="宋体"/>
          <w:color w:val="auto"/>
          <w:kern w:val="2"/>
          <w:sz w:val="24"/>
          <w:szCs w:val="24"/>
        </w:rPr>
        <w:fldChar w:fldCharType="end"/>
      </w:r>
    </w:p>
    <w:p w14:paraId="6562C822">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2E8C3D6">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7C4EE9A8">
      <w:pPr>
        <w:widowControl/>
        <w:shd w:val="clear" w:color="070000" w:fill="FFFFFF"/>
        <w:spacing w:before="0" w:beforeLines="0" w:beforeAutospacing="0" w:after="0" w:afterLines="0" w:afterAutospacing="0" w:line="360" w:lineRule="auto"/>
        <w:ind w:left="0" w:leftChars="0" w:firstLine="0" w:firstLineChars="0"/>
        <w:jc w:val="left"/>
        <w:rPr>
          <w:rFonts w:hint="eastAsia" w:ascii="宋体" w:hAnsi="宋体" w:eastAsia="宋体" w:cs="宋体"/>
          <w:color w:val="auto"/>
          <w:spacing w:val="8"/>
          <w:kern w:val="0"/>
          <w:sz w:val="24"/>
          <w:szCs w:val="24"/>
          <w:shd w:val="clear" w:color="080000" w:fill="FFFFFF"/>
          <w:lang w:val="en-US" w:eastAsia="zh-CN" w:bidi="ar-SA"/>
        </w:rPr>
      </w:pPr>
      <w:r>
        <w:rPr>
          <w:rFonts w:hint="eastAsia" w:ascii="宋体" w:hAnsi="宋体" w:eastAsia="宋体" w:cs="宋体"/>
          <w:color w:val="auto"/>
          <w:spacing w:val="8"/>
          <w:kern w:val="0"/>
          <w:sz w:val="24"/>
          <w:szCs w:val="24"/>
          <w:shd w:val="clear" w:color="080000" w:fill="FFFFFF"/>
          <w:lang w:val="en-US" w:eastAsia="zh-CN" w:bidi="ar-SA"/>
        </w:rPr>
        <w:t>注：</w:t>
      </w:r>
    </w:p>
    <w:p w14:paraId="3266ED37">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630" w:leftChars="0" w:firstLine="482" w:firstLineChars="200"/>
        <w:jc w:val="left"/>
        <w:textAlignment w:val="auto"/>
        <w:rPr>
          <w:rFonts w:hint="eastAsia"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1.预进行合同融资的，在签订合同时，供应商的合同账号需为合同融资行指定的账户和账号。</w:t>
      </w:r>
    </w:p>
    <w:p w14:paraId="4D004E74">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480" w:leftChars="200" w:firstLine="241" w:firstLineChars="100"/>
        <w:jc w:val="lef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2.预进行合同融资的，请提醒采购人在合同备案时，将备案系统中供应商默认账号修改后合同融资行指定的账户和账号，然后再提交合同备案。</w:t>
      </w:r>
    </w:p>
    <w:p w14:paraId="4545A8B9">
      <w:pPr>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3A871CEA">
      <w:pPr>
        <w:widowControl w:val="0"/>
        <w:bidi w:val="0"/>
        <w:spacing w:before="240" w:beforeLines="0" w:after="60" w:afterLines="0" w:line="400" w:lineRule="exact"/>
        <w:ind w:firstLine="643" w:firstLineChars="200"/>
        <w:jc w:val="center"/>
        <w:outlineLvl w:val="0"/>
        <w:rPr>
          <w:rFonts w:ascii="Cambria" w:hAnsi="Cambria" w:eastAsia="宋体" w:cs="Times New Roman"/>
          <w:b/>
          <w:bCs/>
          <w:kern w:val="2"/>
          <w:sz w:val="32"/>
          <w:szCs w:val="32"/>
          <w:lang w:val="en-US" w:eastAsia="zh-CN" w:bidi="ar-SA"/>
        </w:rPr>
      </w:pPr>
      <w:bookmarkStart w:id="531" w:name="_Toc29536"/>
      <w:r>
        <w:rPr>
          <w:rFonts w:hint="eastAsia" w:ascii="宋体" w:hAnsi="宋体" w:eastAsia="宋体" w:cs="宋体"/>
          <w:b/>
          <w:bCs/>
          <w:color w:val="000000"/>
          <w:kern w:val="2"/>
          <w:sz w:val="32"/>
          <w:szCs w:val="32"/>
          <w:highlight w:val="none"/>
          <w:lang w:val="en-US" w:eastAsia="zh-CN" w:bidi="ar-SA"/>
        </w:rPr>
        <w:t>第五章 采购需求</w:t>
      </w:r>
      <w:bookmarkEnd w:id="531"/>
    </w:p>
    <w:p w14:paraId="07A9D4F1">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kern w:val="2"/>
          <w:sz w:val="24"/>
          <w:szCs w:val="24"/>
          <w:highlight w:val="none"/>
        </w:rPr>
      </w:pPr>
    </w:p>
    <w:p w14:paraId="1FAF99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一、服务内容：</w:t>
      </w:r>
    </w:p>
    <w:p w14:paraId="0DFFC4FE">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通过维保服务，保障服务单位监控系统正常运行，中小学、幼儿园视频监控与公安局、教体局监控平台互联互通。</w:t>
      </w:r>
    </w:p>
    <w:p w14:paraId="32953AA9">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1、NVR配置、硬盘及外观检查。</w:t>
      </w:r>
    </w:p>
    <w:p w14:paraId="1928CB45">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2、摄像头外观检查是否完好。</w:t>
      </w:r>
    </w:p>
    <w:p w14:paraId="4EBB9024">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3、监控画面是否存在图像异常。</w:t>
      </w:r>
    </w:p>
    <w:p w14:paraId="43260948">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4、监控画面清晰度。</w:t>
      </w:r>
    </w:p>
    <w:p w14:paraId="0EF58930">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5、操作管理系统是否有更新。</w:t>
      </w:r>
    </w:p>
    <w:p w14:paraId="5F825009">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6、校园内联网是否正常。</w:t>
      </w:r>
    </w:p>
    <w:p w14:paraId="67D5D196">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7、县教育体育局上传联网是否正常。</w:t>
      </w:r>
    </w:p>
    <w:p w14:paraId="57F52634">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8、县教育体育局与县公安局雪亮工程是否联网正常。</w:t>
      </w:r>
    </w:p>
    <w:p w14:paraId="5D962335">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9、视频图像是否有模糊、雪花。</w:t>
      </w:r>
    </w:p>
    <w:p w14:paraId="42F5E07A">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10、视频图像是否存在偶尔掉线情况。</w:t>
      </w:r>
    </w:p>
    <w:p w14:paraId="63F8F0DA">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11、NVR监控器等操作接键是否灵敏。</w:t>
      </w:r>
    </w:p>
    <w:p w14:paraId="4FF167C8">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12、线路的检查。</w:t>
      </w:r>
    </w:p>
    <w:p w14:paraId="20756AA0">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13、语音报警连接及可用性。</w:t>
      </w:r>
    </w:p>
    <w:p w14:paraId="3B9622AB">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14、主机前面进风口清洗、除尘。</w:t>
      </w:r>
    </w:p>
    <w:p w14:paraId="29AEB8E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摄像头上视频有无松动、支架是否牢靠稳固。</w:t>
      </w:r>
    </w:p>
    <w:p w14:paraId="271C25A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镜头是否清洁、清晰。</w:t>
      </w:r>
    </w:p>
    <w:p w14:paraId="2B5F063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防雨、防尘罩的密封是否完好。</w:t>
      </w:r>
    </w:p>
    <w:p w14:paraId="32512E6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防锈情况是否完好。</w:t>
      </w:r>
    </w:p>
    <w:p w14:paraId="1E98326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监控系统的所有接线是否良好。</w:t>
      </w:r>
    </w:p>
    <w:p w14:paraId="7737D16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摄像头监控区域是否正常。</w:t>
      </w:r>
    </w:p>
    <w:p w14:paraId="3D946BA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镜头调试是否正常。</w:t>
      </w:r>
    </w:p>
    <w:p w14:paraId="3048ED6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视频线有无松动。</w:t>
      </w:r>
    </w:p>
    <w:p w14:paraId="35F49B0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电源检查。</w:t>
      </w:r>
    </w:p>
    <w:p w14:paraId="667E93E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监控柜内设备及线缆整理。</w:t>
      </w:r>
    </w:p>
    <w:p w14:paraId="1CFBDE8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显示屏画面是否正常。</w:t>
      </w:r>
    </w:p>
    <w:p w14:paraId="46FAF00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录像、存储时间是否正常。</w:t>
      </w:r>
    </w:p>
    <w:p w14:paraId="4F1790F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监控系统的所有电源线、视频接口插接线接触是否正常。</w:t>
      </w:r>
    </w:p>
    <w:p w14:paraId="1B9928A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室内温度、通风、散热是否正常。</w:t>
      </w:r>
    </w:p>
    <w:p w14:paraId="68DC8EF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安全隐患排查，是否存在棵漏、吊挂、漏电等。</w:t>
      </w:r>
    </w:p>
    <w:p w14:paraId="7F54D53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学校视频监控使用指导。</w:t>
      </w:r>
    </w:p>
    <w:p w14:paraId="7533591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学校需求新增监控。</w:t>
      </w:r>
    </w:p>
    <w:p w14:paraId="54377AE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kern w:val="2"/>
          <w:sz w:val="24"/>
          <w:szCs w:val="28"/>
          <w:highlight w:val="none"/>
        </w:rPr>
      </w:pPr>
      <w:r>
        <w:rPr>
          <w:rFonts w:hint="eastAsia" w:ascii="宋体" w:hAnsi="宋体" w:eastAsia="宋体" w:cs="宋体"/>
          <w:kern w:val="2"/>
          <w:sz w:val="24"/>
          <w:szCs w:val="28"/>
          <w:highlight w:val="none"/>
        </w:rPr>
        <w:t>其他故障或者隐患。</w:t>
      </w:r>
    </w:p>
    <w:p w14:paraId="31E89A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服务要求</w:t>
      </w:r>
    </w:p>
    <w:p w14:paraId="538918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）为保障监控等系统的正常运转，中标单位至少提供</w:t>
      </w:r>
      <w:r>
        <w:rPr>
          <w:rFonts w:hint="eastAsia" w:ascii="宋体" w:hAnsi="宋体" w:eastAsia="宋体" w:cs="宋体"/>
          <w:kern w:val="2"/>
          <w:sz w:val="24"/>
          <w:szCs w:val="24"/>
          <w:lang w:val="en-US" w:eastAsia="zh-CN"/>
        </w:rPr>
        <w:t>2辆工程车辆为该项目提供服务，中</w:t>
      </w:r>
      <w:r>
        <w:rPr>
          <w:rFonts w:hint="eastAsia" w:ascii="宋体" w:hAnsi="宋体" w:eastAsia="宋体" w:cs="宋体"/>
          <w:kern w:val="2"/>
          <w:sz w:val="24"/>
          <w:szCs w:val="24"/>
          <w:lang w:eastAsia="zh-CN"/>
        </w:rPr>
        <w:t>标单位需提供7*24小时服务，并指定专人负责，提供现场调试日常维护及协助采购人维护检测等工作。</w:t>
      </w:r>
    </w:p>
    <w:p w14:paraId="15DAD4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故障响应时间：</w:t>
      </w:r>
      <w:r>
        <w:rPr>
          <w:rFonts w:hint="eastAsia" w:ascii="宋体" w:hAnsi="宋体" w:eastAsia="宋体" w:cs="宋体"/>
          <w:kern w:val="2"/>
          <w:sz w:val="24"/>
          <w:szCs w:val="24"/>
          <w:lang w:eastAsia="zh-CN"/>
        </w:rPr>
        <w:t>半</w:t>
      </w:r>
      <w:r>
        <w:rPr>
          <w:rFonts w:hint="eastAsia" w:ascii="宋体" w:hAnsi="宋体" w:eastAsia="宋体" w:cs="宋体"/>
          <w:kern w:val="2"/>
          <w:sz w:val="24"/>
          <w:szCs w:val="24"/>
        </w:rPr>
        <w:t>小时以内响应,一般性故障24小时内修复，较大故障48小时内修复（不可抗拒原因除外）</w:t>
      </w:r>
    </w:p>
    <w:p w14:paraId="1CF216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（3）中标单位</w:t>
      </w:r>
      <w:r>
        <w:rPr>
          <w:rFonts w:hint="eastAsia" w:ascii="宋体" w:hAnsi="宋体" w:eastAsia="宋体" w:cs="宋体"/>
          <w:kern w:val="2"/>
          <w:sz w:val="24"/>
          <w:szCs w:val="24"/>
        </w:rPr>
        <w:t>维护人员自行发现设备故障，根据故障情况制定维护计划，并派人进行维护，</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在使用过程中发现的问题，及时通知</w:t>
      </w:r>
      <w:r>
        <w:rPr>
          <w:rFonts w:hint="eastAsia" w:ascii="宋体" w:hAnsi="宋体" w:eastAsia="宋体" w:cs="宋体"/>
          <w:kern w:val="2"/>
          <w:sz w:val="24"/>
          <w:szCs w:val="24"/>
          <w:lang w:eastAsia="zh-CN"/>
        </w:rPr>
        <w:t>投标人。</w:t>
      </w:r>
    </w:p>
    <w:p w14:paraId="635969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（4）中标单位</w:t>
      </w:r>
      <w:r>
        <w:rPr>
          <w:rFonts w:hint="eastAsia" w:ascii="宋体" w:hAnsi="宋体" w:eastAsia="宋体" w:cs="宋体"/>
          <w:kern w:val="2"/>
          <w:sz w:val="24"/>
          <w:szCs w:val="24"/>
          <w:lang w:eastAsia="zh-CN"/>
        </w:rPr>
        <w:t>应按月、季度、年向用户提供维护记录及现场维护照片，包括：故障记录、维护记录、故障原因、排障时间记录、月护总结、季度维护总结、年度维护总结以及状况改进建议。</w:t>
      </w:r>
    </w:p>
    <w:p w14:paraId="1D221A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中标单位</w:t>
      </w:r>
      <w:r>
        <w:rPr>
          <w:rFonts w:hint="eastAsia" w:ascii="宋体" w:hAnsi="宋体" w:eastAsia="宋体" w:cs="宋体"/>
          <w:kern w:val="2"/>
          <w:sz w:val="24"/>
          <w:szCs w:val="24"/>
        </w:rPr>
        <w:t>做好相应工作后应有相关记录回执，双方签字确认，作为档案保存。</w:t>
      </w:r>
    </w:p>
    <w:p w14:paraId="40F80C70">
      <w:pPr>
        <w:numPr>
          <w:ilvl w:val="0"/>
          <w:numId w:val="0"/>
        </w:numPr>
        <w:topLinePunct w:val="0"/>
        <w:autoSpaceDE/>
        <w:autoSpaceDN/>
        <w:spacing w:line="600" w:lineRule="exact"/>
        <w:ind w:leftChars="200" w:firstLine="200"/>
        <w:rPr>
          <w:rFonts w:ascii="Calibri" w:hAnsi="Calibri" w:eastAsia="宋体" w:cs="Times New Roman"/>
          <w:kern w:val="2"/>
          <w:sz w:val="21"/>
          <w:szCs w:val="22"/>
          <w:highlight w:val="yellow"/>
        </w:rPr>
      </w:pPr>
    </w:p>
    <w:p w14:paraId="156C2960">
      <w:pPr>
        <w:topLinePunct w:val="0"/>
        <w:autoSpaceDE/>
        <w:autoSpaceDN/>
        <w:spacing w:line="600" w:lineRule="exact"/>
        <w:ind w:firstLine="420"/>
        <w:rPr>
          <w:rFonts w:ascii="Calibri" w:hAnsi="Calibri" w:eastAsia="宋体" w:cs="Times New Roman"/>
          <w:kern w:val="2"/>
          <w:sz w:val="21"/>
          <w:szCs w:val="22"/>
          <w:highlight w:val="yellow"/>
        </w:rPr>
      </w:pPr>
    </w:p>
    <w:p w14:paraId="06890370">
      <w:pPr>
        <w:widowControl w:val="0"/>
        <w:spacing w:line="400" w:lineRule="exact"/>
        <w:ind w:firstLine="420" w:firstLineChars="200"/>
        <w:jc w:val="both"/>
        <w:rPr>
          <w:rFonts w:ascii="Calibri" w:hAnsi="Calibri" w:eastAsia="宋体" w:cs="Times New Roman"/>
          <w:kern w:val="2"/>
          <w:sz w:val="21"/>
          <w:szCs w:val="22"/>
          <w:highlight w:val="yellow"/>
          <w:lang w:val="en-US" w:eastAsia="zh-CN" w:bidi="ar-SA"/>
        </w:rPr>
      </w:pPr>
    </w:p>
    <w:p w14:paraId="6210FC95">
      <w:pPr>
        <w:widowControl w:val="0"/>
        <w:spacing w:line="400" w:lineRule="exact"/>
        <w:ind w:firstLine="420" w:firstLineChars="200"/>
        <w:jc w:val="both"/>
        <w:rPr>
          <w:rFonts w:ascii="Calibri" w:hAnsi="Calibri" w:eastAsia="宋体" w:cs="Times New Roman"/>
          <w:kern w:val="2"/>
          <w:sz w:val="21"/>
          <w:szCs w:val="22"/>
          <w:highlight w:val="yellow"/>
          <w:lang w:val="en-US" w:eastAsia="zh-CN" w:bidi="ar-SA"/>
        </w:rPr>
      </w:pPr>
    </w:p>
    <w:p w14:paraId="5B15E327">
      <w:pPr>
        <w:widowControl w:val="0"/>
        <w:spacing w:line="400" w:lineRule="exact"/>
        <w:ind w:firstLine="420" w:firstLineChars="200"/>
        <w:jc w:val="both"/>
        <w:rPr>
          <w:rFonts w:ascii="Calibri" w:hAnsi="Calibri" w:eastAsia="宋体" w:cs="Times New Roman"/>
          <w:kern w:val="2"/>
          <w:sz w:val="21"/>
          <w:szCs w:val="22"/>
          <w:highlight w:val="yellow"/>
          <w:lang w:val="en-US" w:eastAsia="zh-CN" w:bidi="ar-SA"/>
        </w:rPr>
      </w:pPr>
    </w:p>
    <w:p w14:paraId="3CC351D4">
      <w:pPr>
        <w:widowControl w:val="0"/>
        <w:spacing w:line="400" w:lineRule="exact"/>
        <w:ind w:firstLine="420" w:firstLineChars="200"/>
        <w:jc w:val="both"/>
        <w:rPr>
          <w:rFonts w:ascii="Calibri" w:hAnsi="Calibri" w:eastAsia="宋体" w:cs="Times New Roman"/>
          <w:kern w:val="2"/>
          <w:sz w:val="21"/>
          <w:szCs w:val="22"/>
          <w:highlight w:val="yellow"/>
          <w:lang w:val="en-US" w:eastAsia="zh-CN" w:bidi="ar-SA"/>
        </w:rPr>
      </w:pPr>
    </w:p>
    <w:p w14:paraId="602E6159">
      <w:pPr>
        <w:widowControl w:val="0"/>
        <w:bidi w:val="0"/>
        <w:spacing w:before="240" w:beforeLines="0" w:after="60" w:afterLines="0" w:line="400" w:lineRule="exact"/>
        <w:ind w:firstLine="643" w:firstLineChars="200"/>
        <w:jc w:val="center"/>
        <w:outlineLvl w:val="0"/>
        <w:rPr>
          <w:rFonts w:hint="eastAsia" w:ascii="宋体" w:hAnsi="宋体" w:eastAsia="宋体" w:cs="宋体"/>
          <w:b/>
          <w:bCs/>
          <w:color w:val="000000"/>
          <w:kern w:val="2"/>
          <w:sz w:val="32"/>
          <w:szCs w:val="32"/>
          <w:lang w:val="en-US" w:eastAsia="zh-CN" w:bidi="ar-SA"/>
        </w:rPr>
      </w:pPr>
      <w:bookmarkStart w:id="532" w:name="_Toc25305"/>
      <w:r>
        <w:rPr>
          <w:rFonts w:hint="eastAsia" w:ascii="宋体" w:hAnsi="宋体" w:eastAsia="宋体" w:cs="宋体"/>
          <w:b/>
          <w:bCs/>
          <w:color w:val="000000"/>
          <w:kern w:val="2"/>
          <w:sz w:val="32"/>
          <w:szCs w:val="32"/>
          <w:lang w:val="en-US" w:eastAsia="zh-CN" w:bidi="ar-SA"/>
        </w:rPr>
        <w:t>第六章  投标文件格式</w:t>
      </w:r>
      <w:bookmarkEnd w:id="532"/>
    </w:p>
    <w:p w14:paraId="30BB3FE5">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6CB8BA90">
      <w:pPr>
        <w:widowControl w:val="0"/>
        <w:bidi w:val="0"/>
        <w:spacing w:after="120" w:afterLines="0" w:afterAutospacing="0" w:line="400" w:lineRule="exact"/>
        <w:ind w:firstLine="210" w:firstLineChars="100"/>
        <w:jc w:val="both"/>
        <w:rPr>
          <w:rFonts w:hint="eastAsia" w:ascii="宋体" w:hAnsi="宋体" w:eastAsia="宋体" w:cs="宋体"/>
          <w:color w:val="000000"/>
          <w:kern w:val="2"/>
          <w:sz w:val="21"/>
          <w:szCs w:val="22"/>
          <w:lang w:val="en-US" w:eastAsia="zh-CN" w:bidi="ar-SA"/>
        </w:rPr>
      </w:pPr>
    </w:p>
    <w:p w14:paraId="100C057B">
      <w:pPr>
        <w:widowControl w:val="0"/>
        <w:bidi w:val="0"/>
        <w:spacing w:after="120" w:afterLines="0" w:afterAutospacing="0" w:line="400" w:lineRule="exact"/>
        <w:ind w:firstLine="210" w:firstLineChars="100"/>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1"/>
          <w:szCs w:val="22"/>
          <w:lang w:val="en-US" w:eastAsia="zh-CN" w:bidi="ar-SA"/>
        </w:rPr>
        <w:t xml:space="preserve">                                                          </w:t>
      </w:r>
    </w:p>
    <w:p w14:paraId="54F64EE7">
      <w:pPr>
        <w:topLinePunct w:val="0"/>
        <w:autoSpaceDE/>
        <w:autoSpaceDN/>
        <w:bidi w:val="0"/>
        <w:spacing w:line="400" w:lineRule="exact"/>
        <w:ind w:firstLine="200"/>
        <w:jc w:val="center"/>
        <w:rPr>
          <w:rFonts w:hint="eastAsia" w:ascii="宋体" w:hAnsi="宋体" w:eastAsia="宋体" w:cs="宋体"/>
          <w:color w:val="000000"/>
          <w:kern w:val="0"/>
          <w:sz w:val="32"/>
          <w:szCs w:val="32"/>
          <w:u w:val="single"/>
        </w:rPr>
      </w:pPr>
    </w:p>
    <w:p w14:paraId="656C47D9">
      <w:pPr>
        <w:topLinePunct w:val="0"/>
        <w:autoSpaceDE/>
        <w:autoSpaceDN/>
        <w:bidi w:val="0"/>
        <w:spacing w:line="400" w:lineRule="exact"/>
        <w:ind w:firstLine="200"/>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（项目名称）</w:t>
      </w:r>
    </w:p>
    <w:p w14:paraId="7C24194B">
      <w:pPr>
        <w:widowControl w:val="0"/>
        <w:bidi w:val="0"/>
        <w:spacing w:after="120" w:line="600" w:lineRule="exact"/>
        <w:ind w:left="480" w:leftChars="200" w:firstLine="880" w:firstLineChars="200"/>
        <w:jc w:val="both"/>
        <w:rPr>
          <w:rFonts w:hint="eastAsia" w:ascii="宋体" w:hAnsi="宋体" w:eastAsia="宋体" w:cs="宋体"/>
          <w:color w:val="000000"/>
          <w:kern w:val="44"/>
          <w:sz w:val="44"/>
          <w:szCs w:val="22"/>
          <w:lang w:val="en-US" w:eastAsia="zh-CN" w:bidi="ar-SA"/>
        </w:rPr>
      </w:pPr>
    </w:p>
    <w:p w14:paraId="47367BC4">
      <w:pPr>
        <w:topLinePunct w:val="0"/>
        <w:autoSpaceDE/>
        <w:autoSpaceDN/>
        <w:bidi w:val="0"/>
        <w:spacing w:before="411" w:beforeLines="100" w:line="400" w:lineRule="exact"/>
        <w:ind w:firstLine="200"/>
        <w:jc w:val="center"/>
        <w:rPr>
          <w:rFonts w:hint="eastAsia" w:ascii="宋体" w:hAnsi="宋体" w:eastAsia="宋体" w:cs="宋体"/>
          <w:color w:val="000000"/>
          <w:kern w:val="2"/>
          <w:sz w:val="44"/>
          <w:szCs w:val="44"/>
        </w:rPr>
      </w:pPr>
    </w:p>
    <w:p w14:paraId="2E8F7065">
      <w:pPr>
        <w:widowControl w:val="0"/>
        <w:spacing w:line="400" w:lineRule="exact"/>
        <w:ind w:firstLine="880" w:firstLineChars="200"/>
        <w:jc w:val="both"/>
        <w:rPr>
          <w:rFonts w:hint="eastAsia" w:ascii="宋体" w:hAnsi="宋体" w:eastAsia="宋体" w:cs="宋体"/>
          <w:color w:val="000000"/>
          <w:kern w:val="2"/>
          <w:sz w:val="44"/>
          <w:szCs w:val="44"/>
          <w:lang w:val="en-US" w:eastAsia="zh-CN" w:bidi="ar-SA"/>
        </w:rPr>
      </w:pPr>
    </w:p>
    <w:p w14:paraId="2E3081B4">
      <w:pPr>
        <w:widowControl w:val="0"/>
        <w:spacing w:line="400" w:lineRule="exact"/>
        <w:ind w:firstLine="880" w:firstLineChars="200"/>
        <w:jc w:val="both"/>
        <w:rPr>
          <w:rFonts w:hint="eastAsia" w:ascii="宋体" w:hAnsi="宋体" w:eastAsia="宋体" w:cs="宋体"/>
          <w:color w:val="000000"/>
          <w:kern w:val="2"/>
          <w:sz w:val="44"/>
          <w:szCs w:val="44"/>
          <w:lang w:val="en-US" w:eastAsia="zh-CN" w:bidi="ar-SA"/>
        </w:rPr>
      </w:pPr>
    </w:p>
    <w:p w14:paraId="40ECB33B">
      <w:pPr>
        <w:topLinePunct w:val="0"/>
        <w:autoSpaceDE/>
        <w:autoSpaceDN/>
        <w:bidi w:val="0"/>
        <w:spacing w:before="411" w:beforeLines="100" w:line="400" w:lineRule="exact"/>
        <w:ind w:firstLine="200"/>
        <w:jc w:val="center"/>
        <w:rPr>
          <w:rFonts w:hint="eastAsia" w:ascii="宋体" w:hAnsi="宋体" w:eastAsia="宋体" w:cs="宋体"/>
          <w:b/>
          <w:bCs/>
          <w:color w:val="000000"/>
          <w:kern w:val="2"/>
          <w:sz w:val="48"/>
          <w:szCs w:val="48"/>
        </w:rPr>
      </w:pPr>
      <w:r>
        <w:rPr>
          <w:rFonts w:hint="eastAsia" w:ascii="宋体" w:hAnsi="宋体" w:eastAsia="宋体" w:cs="宋体"/>
          <w:b/>
          <w:bCs/>
          <w:color w:val="000000"/>
          <w:kern w:val="2"/>
          <w:sz w:val="48"/>
          <w:szCs w:val="48"/>
        </w:rPr>
        <w:t>投  标  文  件</w:t>
      </w:r>
    </w:p>
    <w:p w14:paraId="1910EB14">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7D7BC6A3">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06464F59">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301D591A">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536AD21A">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185DE858">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7582D2F9">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67D63AFA">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541B2BD4">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752BBB96">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07E78643">
      <w:pPr>
        <w:topLinePunct w:val="0"/>
        <w:autoSpaceDE/>
        <w:autoSpaceDN/>
        <w:bidi w:val="0"/>
        <w:spacing w:line="400" w:lineRule="exact"/>
        <w:ind w:firstLine="200"/>
        <w:jc w:val="center"/>
        <w:rPr>
          <w:rFonts w:hint="eastAsia" w:ascii="宋体" w:hAnsi="宋体" w:eastAsia="宋体" w:cs="宋体"/>
          <w:color w:val="000000"/>
          <w:kern w:val="2"/>
          <w:sz w:val="32"/>
          <w:szCs w:val="32"/>
        </w:rPr>
      </w:pPr>
    </w:p>
    <w:p w14:paraId="0B8DFC49">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7CA772B3">
      <w:pPr>
        <w:topLinePunct w:val="0"/>
        <w:autoSpaceDE/>
        <w:autoSpaceDN/>
        <w:bidi w:val="0"/>
        <w:spacing w:line="480" w:lineRule="auto"/>
        <w:ind w:firstLine="200"/>
        <w:jc w:val="center"/>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lang w:eastAsia="zh-CN"/>
        </w:rPr>
        <w:t>投标供应商</w:t>
      </w:r>
      <w:r>
        <w:rPr>
          <w:rFonts w:hint="eastAsia" w:ascii="宋体" w:hAnsi="宋体" w:eastAsia="宋体" w:cs="宋体"/>
          <w:color w:val="000000"/>
          <w:kern w:val="2"/>
          <w:sz w:val="28"/>
          <w:szCs w:val="28"/>
        </w:rPr>
        <w:t>：</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（单位电子签章）</w:t>
      </w:r>
    </w:p>
    <w:p w14:paraId="2B840761">
      <w:pPr>
        <w:topLinePunct w:val="0"/>
        <w:autoSpaceDE/>
        <w:autoSpaceDN/>
        <w:bidi w:val="0"/>
        <w:spacing w:line="480" w:lineRule="auto"/>
        <w:ind w:firstLine="200"/>
        <w:jc w:val="center"/>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法定代表人或其委托代理人：</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（电子签名或盖章）</w:t>
      </w:r>
    </w:p>
    <w:p w14:paraId="6835A825">
      <w:pPr>
        <w:topLinePunct w:val="0"/>
        <w:autoSpaceDE/>
        <w:autoSpaceDN/>
        <w:bidi w:val="0"/>
        <w:spacing w:line="480" w:lineRule="auto"/>
        <w:ind w:firstLine="200"/>
        <w:jc w:val="center"/>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年</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月</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日</w:t>
      </w:r>
    </w:p>
    <w:p w14:paraId="2C6BF09B">
      <w:pPr>
        <w:keepNext/>
        <w:widowControl w:val="0"/>
        <w:numPr>
          <w:ilvl w:val="0"/>
          <w:numId w:val="0"/>
        </w:numPr>
        <w:bidi w:val="0"/>
        <w:spacing w:line="400" w:lineRule="exact"/>
        <w:ind w:right="210" w:firstLine="562" w:firstLineChars="200"/>
        <w:jc w:val="center"/>
        <w:outlineLvl w:val="0"/>
        <w:rPr>
          <w:rFonts w:hint="eastAsia" w:ascii="宋体" w:hAnsi="宋体" w:eastAsia="宋体" w:cs="宋体"/>
          <w:b/>
          <w:bCs/>
          <w:color w:val="000000"/>
          <w:kern w:val="2"/>
          <w:sz w:val="28"/>
          <w:szCs w:val="28"/>
          <w:lang w:val="en-US" w:eastAsia="zh-CN" w:bidi="ar-SA"/>
        </w:rPr>
      </w:pPr>
      <w:bookmarkStart w:id="533" w:name="_Toc472429341"/>
      <w:bookmarkStart w:id="534" w:name="_Toc472337696"/>
    </w:p>
    <w:p w14:paraId="73747EDD">
      <w:pPr>
        <w:keepNext/>
        <w:widowControl w:val="0"/>
        <w:numPr>
          <w:ilvl w:val="0"/>
          <w:numId w:val="0"/>
        </w:numPr>
        <w:bidi w:val="0"/>
        <w:spacing w:line="400" w:lineRule="exact"/>
        <w:ind w:right="210" w:firstLine="562" w:firstLineChars="200"/>
        <w:jc w:val="center"/>
        <w:outlineLvl w:val="0"/>
        <w:rPr>
          <w:rFonts w:hint="eastAsia" w:ascii="宋体" w:hAnsi="宋体" w:eastAsia="宋体" w:cs="宋体"/>
          <w:b/>
          <w:bCs/>
          <w:color w:val="000000"/>
          <w:kern w:val="2"/>
          <w:sz w:val="28"/>
          <w:szCs w:val="28"/>
          <w:lang w:val="en-US" w:eastAsia="zh-CN" w:bidi="ar-SA"/>
        </w:rPr>
      </w:pPr>
      <w:bookmarkStart w:id="535" w:name="_Toc8709"/>
      <w:bookmarkStart w:id="536" w:name="_Toc11567"/>
      <w:bookmarkStart w:id="537" w:name="_Toc19529"/>
      <w:bookmarkStart w:id="538" w:name="_Toc16426"/>
      <w:bookmarkStart w:id="539" w:name="_Toc19160"/>
      <w:bookmarkStart w:id="540" w:name="_Toc8672"/>
      <w:bookmarkStart w:id="541" w:name="_Toc23743"/>
      <w:r>
        <w:rPr>
          <w:rFonts w:hint="eastAsia" w:ascii="宋体" w:hAnsi="宋体" w:eastAsia="宋体" w:cs="宋体"/>
          <w:b/>
          <w:bCs/>
          <w:color w:val="000000"/>
          <w:kern w:val="2"/>
          <w:sz w:val="28"/>
          <w:szCs w:val="28"/>
          <w:lang w:val="en-US" w:eastAsia="zh-CN" w:bidi="ar-SA"/>
        </w:rPr>
        <w:t>目    录</w:t>
      </w:r>
      <w:bookmarkEnd w:id="535"/>
      <w:bookmarkEnd w:id="536"/>
      <w:bookmarkEnd w:id="537"/>
      <w:bookmarkEnd w:id="538"/>
      <w:bookmarkEnd w:id="539"/>
      <w:bookmarkEnd w:id="540"/>
      <w:bookmarkEnd w:id="541"/>
    </w:p>
    <w:p w14:paraId="3557E41F">
      <w:pPr>
        <w:keepNext/>
        <w:widowControl w:val="0"/>
        <w:numPr>
          <w:ilvl w:val="0"/>
          <w:numId w:val="0"/>
        </w:numPr>
        <w:bidi w:val="0"/>
        <w:spacing w:line="400" w:lineRule="exact"/>
        <w:ind w:right="210" w:firstLine="643" w:firstLineChars="200"/>
        <w:jc w:val="center"/>
        <w:outlineLvl w:val="0"/>
        <w:rPr>
          <w:rFonts w:hint="eastAsia" w:ascii="宋体" w:hAnsi="宋体" w:eastAsia="宋体" w:cs="宋体"/>
          <w:b/>
          <w:bCs/>
          <w:color w:val="000000"/>
          <w:kern w:val="2"/>
          <w:sz w:val="32"/>
          <w:szCs w:val="32"/>
          <w:lang w:val="en-US" w:eastAsia="zh-CN" w:bidi="ar-SA"/>
        </w:rPr>
      </w:pPr>
    </w:p>
    <w:p w14:paraId="3AB25E03">
      <w:pPr>
        <w:keepNext/>
        <w:widowControl w:val="0"/>
        <w:numPr>
          <w:ilvl w:val="0"/>
          <w:numId w:val="0"/>
        </w:numPr>
        <w:bidi w:val="0"/>
        <w:spacing w:line="400" w:lineRule="exact"/>
        <w:ind w:right="210" w:firstLine="643" w:firstLineChars="200"/>
        <w:jc w:val="center"/>
        <w:outlineLvl w:val="0"/>
        <w:rPr>
          <w:rFonts w:hint="eastAsia" w:ascii="宋体" w:hAnsi="宋体" w:eastAsia="宋体" w:cs="宋体"/>
          <w:b/>
          <w:bCs/>
          <w:color w:val="000000"/>
          <w:kern w:val="2"/>
          <w:sz w:val="32"/>
          <w:szCs w:val="32"/>
          <w:lang w:val="en-US" w:eastAsia="zh-CN" w:bidi="ar-SA"/>
        </w:rPr>
      </w:pPr>
    </w:p>
    <w:bookmarkEnd w:id="533"/>
    <w:bookmarkEnd w:id="534"/>
    <w:p w14:paraId="284D554B">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bookmarkStart w:id="542" w:name="_Toc472337697"/>
      <w:bookmarkStart w:id="543" w:name="_Toc472429342"/>
      <w:r>
        <w:rPr>
          <w:rFonts w:hint="eastAsia" w:ascii="宋体" w:hAnsi="宋体" w:eastAsia="宋体" w:cs="宋体"/>
          <w:color w:val="000000"/>
          <w:kern w:val="2"/>
          <w:sz w:val="24"/>
          <w:szCs w:val="28"/>
          <w:lang w:val="en-US" w:eastAsia="zh-CN" w:bidi="ar-SA"/>
        </w:rPr>
        <w:t>一、投标函及投标函附录</w:t>
      </w:r>
    </w:p>
    <w:p w14:paraId="46BFA816">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二、法定代表人（单位负责人）身份证明</w:t>
      </w:r>
    </w:p>
    <w:p w14:paraId="490EC485">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三、授权委托书</w:t>
      </w:r>
    </w:p>
    <w:p w14:paraId="7C50EED6">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四、商务及技术偏差表</w:t>
      </w:r>
    </w:p>
    <w:p w14:paraId="5EF6B6D7">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五、资格审查资料</w:t>
      </w:r>
    </w:p>
    <w:p w14:paraId="1F13B43F">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六、中小企业声明函（服务类）</w:t>
      </w:r>
    </w:p>
    <w:p w14:paraId="0F60FE87">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七、残疾人福利性单位声明函</w:t>
      </w:r>
      <w:r>
        <w:rPr>
          <w:rFonts w:hint="eastAsia" w:ascii="宋体" w:hAnsi="宋体" w:eastAsia="宋体" w:cs="宋体"/>
          <w:color w:val="000000"/>
          <w:kern w:val="2"/>
          <w:sz w:val="24"/>
          <w:szCs w:val="28"/>
          <w:lang w:val="en-US" w:eastAsia="zh-CN" w:bidi="ar-SA"/>
        </w:rPr>
        <w:tab/>
      </w:r>
    </w:p>
    <w:p w14:paraId="559B1182">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八、监狱企业证明文件（如有）</w:t>
      </w:r>
      <w:r>
        <w:rPr>
          <w:rFonts w:hint="eastAsia" w:ascii="宋体" w:hAnsi="宋体" w:eastAsia="宋体" w:cs="宋体"/>
          <w:color w:val="000000"/>
          <w:kern w:val="2"/>
          <w:sz w:val="24"/>
          <w:szCs w:val="28"/>
          <w:lang w:val="en-US" w:eastAsia="zh-CN" w:bidi="ar-SA"/>
        </w:rPr>
        <w:tab/>
      </w:r>
    </w:p>
    <w:p w14:paraId="49434AD8">
      <w:pPr>
        <w:widowControl w:val="0"/>
        <w:spacing w:line="360" w:lineRule="auto"/>
        <w:ind w:firstLine="480" w:firstLineChars="200"/>
        <w:jc w:val="both"/>
        <w:rPr>
          <w:rFonts w:hint="eastAsia"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九、反商业贿赂承诺书</w:t>
      </w:r>
      <w:r>
        <w:rPr>
          <w:rFonts w:hint="eastAsia" w:ascii="宋体" w:hAnsi="宋体" w:eastAsia="宋体" w:cs="宋体"/>
          <w:color w:val="000000"/>
          <w:kern w:val="2"/>
          <w:sz w:val="24"/>
          <w:szCs w:val="28"/>
          <w:lang w:val="en-US" w:eastAsia="zh-CN" w:bidi="ar-SA"/>
        </w:rPr>
        <w:tab/>
      </w:r>
    </w:p>
    <w:p w14:paraId="2D0A03AC">
      <w:pPr>
        <w:widowControl w:val="0"/>
        <w:spacing w:line="360" w:lineRule="auto"/>
        <w:ind w:firstLine="480" w:firstLineChars="200"/>
        <w:jc w:val="both"/>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4"/>
          <w:szCs w:val="28"/>
          <w:lang w:val="en-US" w:eastAsia="zh-CN" w:bidi="ar-SA"/>
        </w:rPr>
        <w:t>十、其他材料</w:t>
      </w:r>
      <w:r>
        <w:rPr>
          <w:rFonts w:hint="eastAsia" w:ascii="宋体" w:hAnsi="宋体" w:eastAsia="宋体" w:cs="宋体"/>
          <w:color w:val="000000"/>
          <w:kern w:val="2"/>
          <w:sz w:val="24"/>
          <w:szCs w:val="28"/>
          <w:lang w:val="en-US" w:eastAsia="zh-CN" w:bidi="ar-SA"/>
        </w:rPr>
        <w:tab/>
      </w:r>
    </w:p>
    <w:p w14:paraId="71B25565">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6A29EAE6">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5D0826CB">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286371B4">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3A7A2113">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50AE9BEE">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69A48F94">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641CE432">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4352B2C5">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29705875">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1394C2AB">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26840314">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0C38D7A8">
      <w:pPr>
        <w:widowControl w:val="0"/>
        <w:spacing w:line="400" w:lineRule="exact"/>
        <w:ind w:firstLine="420" w:firstLineChars="200"/>
        <w:jc w:val="both"/>
        <w:rPr>
          <w:rFonts w:hint="eastAsia" w:ascii="宋体" w:hAnsi="宋体" w:eastAsia="宋体" w:cs="宋体"/>
          <w:color w:val="000000"/>
          <w:kern w:val="2"/>
          <w:sz w:val="21"/>
          <w:szCs w:val="22"/>
          <w:lang w:val="en-US" w:eastAsia="zh-CN" w:bidi="ar-SA"/>
        </w:rPr>
      </w:pPr>
    </w:p>
    <w:p w14:paraId="369CD90E">
      <w:pPr>
        <w:keepNext/>
        <w:widowControl w:val="0"/>
        <w:numPr>
          <w:ilvl w:val="0"/>
          <w:numId w:val="0"/>
        </w:numPr>
        <w:bidi w:val="0"/>
        <w:spacing w:line="480" w:lineRule="auto"/>
        <w:ind w:left="210" w:right="210" w:firstLine="562" w:firstLineChars="200"/>
        <w:jc w:val="center"/>
        <w:outlineLvl w:val="0"/>
        <w:rPr>
          <w:rFonts w:hint="eastAsia" w:ascii="宋体" w:hAnsi="宋体" w:eastAsia="宋体" w:cs="宋体"/>
          <w:b/>
          <w:bCs/>
          <w:color w:val="000000"/>
          <w:kern w:val="2"/>
          <w:sz w:val="28"/>
          <w:szCs w:val="28"/>
          <w:lang w:val="en-US" w:eastAsia="zh-CN" w:bidi="ar-SA"/>
        </w:rPr>
      </w:pPr>
      <w:bookmarkStart w:id="544" w:name="_Toc23904"/>
      <w:r>
        <w:rPr>
          <w:rFonts w:hint="eastAsia" w:ascii="宋体" w:hAnsi="宋体" w:eastAsia="宋体" w:cs="宋体"/>
          <w:b/>
          <w:bCs/>
          <w:color w:val="000000"/>
          <w:kern w:val="2"/>
          <w:sz w:val="28"/>
          <w:szCs w:val="28"/>
          <w:lang w:val="en-US" w:eastAsia="zh-CN" w:bidi="ar-SA"/>
        </w:rPr>
        <w:t>一、投标函及投标函附录</w:t>
      </w:r>
      <w:bookmarkEnd w:id="542"/>
      <w:bookmarkEnd w:id="543"/>
      <w:bookmarkEnd w:id="544"/>
    </w:p>
    <w:p w14:paraId="5077D104">
      <w:pPr>
        <w:topLinePunct w:val="0"/>
        <w:autoSpaceDE/>
        <w:autoSpaceDN/>
        <w:bidi w:val="0"/>
        <w:spacing w:line="480" w:lineRule="auto"/>
        <w:ind w:firstLine="200"/>
        <w:jc w:val="center"/>
        <w:rPr>
          <w:rFonts w:hint="eastAsia" w:ascii="宋体" w:hAnsi="宋体" w:eastAsia="宋体" w:cs="宋体"/>
          <w:b/>
          <w:color w:val="000000"/>
          <w:kern w:val="2"/>
          <w:sz w:val="28"/>
          <w:szCs w:val="28"/>
        </w:rPr>
      </w:pPr>
      <w:r>
        <w:rPr>
          <w:rFonts w:hint="eastAsia" w:ascii="宋体" w:hAnsi="宋体" w:eastAsia="宋体" w:cs="宋体"/>
          <w:b/>
          <w:color w:val="000000"/>
          <w:kern w:val="2"/>
          <w:sz w:val="28"/>
          <w:szCs w:val="28"/>
        </w:rPr>
        <w:t>（一）投标函</w:t>
      </w:r>
    </w:p>
    <w:p w14:paraId="1BFE5B1A">
      <w:pPr>
        <w:keepNext w:val="0"/>
        <w:keepLines w:val="0"/>
        <w:pageBreakBefore w:val="0"/>
        <w:widowControl/>
        <w:kinsoku/>
        <w:wordWrap/>
        <w:overflowPunct/>
        <w:topLinePunct w:val="0"/>
        <w:autoSpaceDE/>
        <w:autoSpaceDN/>
        <w:bidi w:val="0"/>
        <w:adjustRightInd/>
        <w:snapToGrid/>
        <w:spacing w:line="500" w:lineRule="exact"/>
        <w:ind w:firstLine="200"/>
        <w:textAlignment w:val="auto"/>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rPr>
        <w:t>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u w:val="none"/>
        </w:rPr>
        <w:t>（</w:t>
      </w:r>
      <w:r>
        <w:rPr>
          <w:rFonts w:hint="eastAsia" w:ascii="宋体" w:hAnsi="宋体" w:eastAsia="宋体" w:cs="宋体"/>
          <w:color w:val="000000"/>
          <w:kern w:val="2"/>
          <w:sz w:val="24"/>
          <w:szCs w:val="24"/>
          <w:u w:val="none"/>
          <w:lang w:eastAsia="zh-CN"/>
        </w:rPr>
        <w:t>采购人</w:t>
      </w:r>
      <w:r>
        <w:rPr>
          <w:rFonts w:hint="eastAsia" w:ascii="宋体" w:hAnsi="宋体" w:eastAsia="宋体" w:cs="宋体"/>
          <w:color w:val="000000"/>
          <w:kern w:val="2"/>
          <w:sz w:val="24"/>
          <w:szCs w:val="24"/>
          <w:u w:val="none"/>
        </w:rPr>
        <w:t xml:space="preserve">）    </w:t>
      </w:r>
    </w:p>
    <w:p w14:paraId="27E0204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w:t>
      </w:r>
      <w:r>
        <w:rPr>
          <w:rFonts w:hint="eastAsia" w:ascii="宋体" w:hAnsi="宋体" w:eastAsia="宋体" w:cs="宋体"/>
          <w:color w:val="000000"/>
          <w:kern w:val="2"/>
          <w:sz w:val="24"/>
          <w:szCs w:val="24"/>
        </w:rPr>
        <w:t>我方已仔细研究了</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（项目名称）招标文件的全部内容，愿以人民币（大写）</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lang w:eastAsia="zh-CN"/>
        </w:rPr>
        <w:t>元</w:t>
      </w:r>
      <w:r>
        <w:rPr>
          <w:rFonts w:hint="eastAsia" w:ascii="宋体" w:hAnsi="宋体" w:eastAsia="宋体" w:cs="宋体"/>
          <w:color w:val="000000"/>
          <w:kern w:val="2"/>
          <w:sz w:val="24"/>
          <w:szCs w:val="24"/>
        </w:rPr>
        <w:t>）的投标报价，</w:t>
      </w:r>
      <w:r>
        <w:rPr>
          <w:rFonts w:hint="eastAsia" w:ascii="宋体" w:hAnsi="宋体" w:eastAsia="宋体" w:cs="宋体"/>
          <w:color w:val="000000"/>
          <w:kern w:val="2"/>
          <w:sz w:val="24"/>
          <w:szCs w:val="24"/>
          <w:lang w:eastAsia="zh-CN"/>
        </w:rPr>
        <w:t>提供招标文件规定的各项技术服务，并按合同约定履行义务。</w:t>
      </w:r>
    </w:p>
    <w:p w14:paraId="7324C6A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2.</w:t>
      </w:r>
      <w:r>
        <w:rPr>
          <w:rFonts w:hint="eastAsia" w:ascii="宋体" w:hAnsi="宋体" w:eastAsia="宋体" w:cs="宋体"/>
          <w:color w:val="000000"/>
          <w:kern w:val="2"/>
          <w:sz w:val="24"/>
          <w:szCs w:val="24"/>
        </w:rPr>
        <w:t>我方承诺在投标有效期内不修改、撤销投标文件。</w:t>
      </w:r>
    </w:p>
    <w:p w14:paraId="7734787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3.如我方中标：</w:t>
      </w:r>
    </w:p>
    <w:p w14:paraId="79E95CE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（1）我方承诺在收到中标通知书后，在中标通知书规定的期限内与你方签订合同。</w:t>
      </w:r>
    </w:p>
    <w:p w14:paraId="6CF7AF4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（2）随同本投标函递交的投标函附录属于合同文件的组成部分。</w:t>
      </w:r>
    </w:p>
    <w:p w14:paraId="7FE8AA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（3）我方承诺按照招标文件规定向你方递交履约担保。</w:t>
      </w:r>
    </w:p>
    <w:p w14:paraId="37CCE10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（4）如果我方中标，同意按招标文件规定的收费标准向采购代理机构支付服务费。</w:t>
      </w:r>
    </w:p>
    <w:p w14:paraId="5F1F908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4.我方在此声明，所递交的投标文件及有关资料内容完整、真实和准确，且不存在第二章“</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须知”第1.4.3项规定的任何一种情形。</w:t>
      </w:r>
    </w:p>
    <w:p w14:paraId="649D16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u w:val="none"/>
        </w:rPr>
        <w:t>（其他补充说明）</w:t>
      </w:r>
      <w:r>
        <w:rPr>
          <w:rFonts w:hint="eastAsia" w:ascii="宋体" w:hAnsi="宋体" w:eastAsia="宋体" w:cs="宋体"/>
          <w:color w:val="000000"/>
          <w:kern w:val="2"/>
          <w:sz w:val="24"/>
          <w:szCs w:val="24"/>
        </w:rPr>
        <w:t>。</w:t>
      </w:r>
    </w:p>
    <w:p w14:paraId="137D81D0">
      <w:pPr>
        <w:topLinePunct w:val="0"/>
        <w:autoSpaceDE/>
        <w:autoSpaceDN/>
        <w:bidi w:val="0"/>
        <w:spacing w:line="400" w:lineRule="exact"/>
        <w:ind w:firstLine="200"/>
        <w:rPr>
          <w:rFonts w:hint="eastAsia" w:ascii="宋体" w:hAnsi="宋体" w:eastAsia="宋体" w:cs="宋体"/>
          <w:color w:val="000000"/>
          <w:kern w:val="2"/>
          <w:sz w:val="21"/>
          <w:szCs w:val="21"/>
        </w:rPr>
      </w:pPr>
    </w:p>
    <w:p w14:paraId="25BBE5F6">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31D31C0A">
      <w:pPr>
        <w:topLinePunct w:val="0"/>
        <w:autoSpaceDE/>
        <w:autoSpaceDN/>
        <w:bidi w:val="0"/>
        <w:spacing w:line="360" w:lineRule="auto"/>
        <w:ind w:left="0" w:leftChars="0" w:firstLine="2940" w:firstLineChars="12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3210A226">
      <w:pPr>
        <w:topLinePunct w:val="0"/>
        <w:autoSpaceDE/>
        <w:autoSpaceDN/>
        <w:bidi w:val="0"/>
        <w:spacing w:line="360" w:lineRule="auto"/>
        <w:ind w:left="0" w:leftChars="0" w:firstLine="2940" w:firstLineChars="12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61AC7154">
      <w:pPr>
        <w:topLinePunct w:val="0"/>
        <w:autoSpaceDE/>
        <w:autoSpaceDN/>
        <w:bidi w:val="0"/>
        <w:spacing w:line="360" w:lineRule="auto"/>
        <w:ind w:left="0" w:leftChars="0" w:firstLine="2940" w:firstLineChars="1225"/>
        <w:rPr>
          <w:rFonts w:hint="eastAsia"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24"/>
          <w:szCs w:val="24"/>
        </w:rPr>
        <w:t>地址：</w:t>
      </w:r>
      <w:r>
        <w:rPr>
          <w:rFonts w:hint="eastAsia" w:ascii="宋体" w:hAnsi="宋体" w:eastAsia="宋体" w:cs="宋体"/>
          <w:color w:val="000000"/>
          <w:kern w:val="2"/>
          <w:sz w:val="24"/>
          <w:szCs w:val="24"/>
          <w:u w:val="single"/>
          <w:lang w:val="en-US" w:eastAsia="zh-CN"/>
        </w:rPr>
        <w:t xml:space="preserve">                     </w:t>
      </w:r>
    </w:p>
    <w:p w14:paraId="04AD2862">
      <w:pPr>
        <w:topLinePunct w:val="0"/>
        <w:autoSpaceDE/>
        <w:autoSpaceDN/>
        <w:bidi w:val="0"/>
        <w:spacing w:line="360" w:lineRule="auto"/>
        <w:ind w:left="0" w:leftChars="0" w:firstLine="2940" w:firstLineChars="12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电话：</w:t>
      </w:r>
      <w:r>
        <w:rPr>
          <w:rFonts w:hint="eastAsia" w:ascii="宋体" w:hAnsi="宋体" w:eastAsia="宋体" w:cs="宋体"/>
          <w:color w:val="000000"/>
          <w:kern w:val="2"/>
          <w:sz w:val="24"/>
          <w:szCs w:val="24"/>
          <w:u w:val="single"/>
          <w:lang w:val="en-US" w:eastAsia="zh-CN"/>
        </w:rPr>
        <w:t xml:space="preserve">                     </w:t>
      </w:r>
    </w:p>
    <w:p w14:paraId="540784CB">
      <w:pPr>
        <w:topLinePunct w:val="0"/>
        <w:autoSpaceDE/>
        <w:autoSpaceDN/>
        <w:bidi w:val="0"/>
        <w:spacing w:line="360" w:lineRule="auto"/>
        <w:ind w:left="0" w:leftChars="0" w:firstLine="5100" w:firstLineChars="21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742F4636">
      <w:pPr>
        <w:widowControl w:val="0"/>
        <w:bidi w:val="0"/>
        <w:spacing w:after="120" w:afterLines="0" w:afterAutospacing="0" w:line="400" w:lineRule="exact"/>
        <w:ind w:firstLine="210" w:firstLineChars="100"/>
        <w:jc w:val="both"/>
        <w:rPr>
          <w:rFonts w:hint="eastAsia" w:ascii="宋体" w:hAnsi="宋体" w:eastAsia="宋体" w:cs="宋体"/>
          <w:color w:val="000000"/>
          <w:kern w:val="2"/>
          <w:sz w:val="21"/>
          <w:szCs w:val="21"/>
          <w:lang w:val="en-US" w:eastAsia="zh-CN" w:bidi="ar-SA"/>
        </w:rPr>
      </w:pPr>
    </w:p>
    <w:p w14:paraId="4E252273">
      <w:pPr>
        <w:widowControl w:val="0"/>
        <w:spacing w:after="120" w:afterLines="0" w:line="240" w:lineRule="auto"/>
        <w:ind w:left="480" w:leftChars="200" w:firstLine="420" w:firstLineChars="200"/>
        <w:jc w:val="both"/>
        <w:rPr>
          <w:rFonts w:hint="eastAsia" w:ascii="Calibri" w:hAnsi="Calibri" w:eastAsia="宋体" w:cs="Times New Roman"/>
          <w:kern w:val="2"/>
          <w:sz w:val="21"/>
          <w:szCs w:val="22"/>
          <w:lang w:val="en-US" w:eastAsia="zh-CN" w:bidi="ar-SA"/>
        </w:rPr>
      </w:pPr>
    </w:p>
    <w:p w14:paraId="4659A65E">
      <w:pPr>
        <w:widowControl w:val="0"/>
        <w:spacing w:after="120" w:afterLines="0" w:line="240" w:lineRule="auto"/>
        <w:ind w:left="480" w:leftChars="200" w:firstLine="420" w:firstLineChars="200"/>
        <w:jc w:val="both"/>
        <w:rPr>
          <w:rFonts w:hint="eastAsia" w:ascii="Calibri" w:hAnsi="Calibri" w:eastAsia="宋体" w:cs="Times New Roman"/>
          <w:kern w:val="2"/>
          <w:sz w:val="21"/>
          <w:szCs w:val="22"/>
          <w:lang w:val="en-US" w:eastAsia="zh-CN" w:bidi="ar-SA"/>
        </w:rPr>
      </w:pPr>
    </w:p>
    <w:p w14:paraId="4B360C0A">
      <w:pPr>
        <w:widowControl/>
        <w:topLinePunct w:val="0"/>
        <w:autoSpaceDE/>
        <w:autoSpaceDN/>
        <w:bidi w:val="0"/>
        <w:spacing w:line="400" w:lineRule="exact"/>
        <w:ind w:firstLine="200"/>
        <w:jc w:val="center"/>
        <w:rPr>
          <w:rFonts w:hint="eastAsia" w:ascii="宋体" w:hAnsi="宋体" w:eastAsia="宋体" w:cs="宋体"/>
          <w:b/>
          <w:color w:val="000000"/>
          <w:kern w:val="2"/>
          <w:sz w:val="28"/>
          <w:szCs w:val="28"/>
        </w:rPr>
      </w:pPr>
      <w:r>
        <w:rPr>
          <w:rFonts w:hint="eastAsia" w:ascii="宋体" w:hAnsi="宋体" w:eastAsia="宋体" w:cs="宋体"/>
          <w:b/>
          <w:color w:val="000000"/>
          <w:kern w:val="2"/>
          <w:sz w:val="28"/>
          <w:szCs w:val="28"/>
        </w:rPr>
        <w:t>（二）投标函附录</w:t>
      </w:r>
    </w:p>
    <w:p w14:paraId="0B71208A">
      <w:pPr>
        <w:topLinePunct w:val="0"/>
        <w:autoSpaceDE/>
        <w:autoSpaceDN/>
        <w:bidi w:val="0"/>
        <w:spacing w:line="400" w:lineRule="exact"/>
        <w:ind w:firstLine="200"/>
        <w:rPr>
          <w:rFonts w:hint="eastAsia" w:ascii="宋体" w:hAnsi="宋体" w:eastAsia="宋体" w:cs="宋体"/>
          <w:color w:val="000000"/>
          <w:kern w:val="2"/>
          <w:sz w:val="21"/>
          <w:szCs w:val="21"/>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14:paraId="0CF3B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41800644">
            <w:pPr>
              <w:widowControl/>
              <w:topLinePunct w:val="0"/>
              <w:autoSpaceDE/>
              <w:autoSpaceDN/>
              <w:spacing w:line="400" w:lineRule="exact"/>
              <w:ind w:firstLine="960" w:firstLineChars="4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项目名称</w:t>
            </w:r>
          </w:p>
        </w:tc>
        <w:tc>
          <w:tcPr>
            <w:tcW w:w="5613" w:type="dxa"/>
            <w:noWrap w:val="0"/>
            <w:vAlign w:val="center"/>
          </w:tcPr>
          <w:p w14:paraId="070CD59B">
            <w:pPr>
              <w:widowControl/>
              <w:topLinePunct w:val="0"/>
              <w:autoSpaceDE/>
              <w:autoSpaceDN/>
              <w:spacing w:line="400" w:lineRule="exact"/>
              <w:ind w:firstLine="200"/>
              <w:jc w:val="center"/>
              <w:rPr>
                <w:rFonts w:hint="eastAsia" w:ascii="宋体" w:hAnsi="宋体" w:eastAsia="宋体" w:cs="宋体"/>
                <w:color w:val="000000"/>
                <w:kern w:val="2"/>
                <w:sz w:val="24"/>
                <w:szCs w:val="24"/>
              </w:rPr>
            </w:pPr>
          </w:p>
        </w:tc>
      </w:tr>
      <w:tr w14:paraId="62FDC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3DB0999">
            <w:pPr>
              <w:widowControl/>
              <w:topLinePunct w:val="0"/>
              <w:autoSpaceDE/>
              <w:autoSpaceDN/>
              <w:spacing w:line="400" w:lineRule="exact"/>
              <w:ind w:firstLine="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名称</w:t>
            </w:r>
          </w:p>
        </w:tc>
        <w:tc>
          <w:tcPr>
            <w:tcW w:w="5613" w:type="dxa"/>
            <w:noWrap w:val="0"/>
            <w:vAlign w:val="center"/>
          </w:tcPr>
          <w:p w14:paraId="00630E62">
            <w:pPr>
              <w:widowControl/>
              <w:topLinePunct w:val="0"/>
              <w:autoSpaceDE/>
              <w:autoSpaceDN/>
              <w:spacing w:line="400" w:lineRule="exact"/>
              <w:ind w:firstLine="200"/>
              <w:jc w:val="center"/>
              <w:rPr>
                <w:rFonts w:hint="eastAsia" w:ascii="宋体" w:hAnsi="宋体" w:eastAsia="宋体" w:cs="宋体"/>
                <w:color w:val="000000"/>
                <w:kern w:val="2"/>
                <w:sz w:val="24"/>
                <w:szCs w:val="24"/>
              </w:rPr>
            </w:pPr>
          </w:p>
        </w:tc>
      </w:tr>
      <w:tr w14:paraId="614FD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DC46B22">
            <w:pPr>
              <w:topLinePunct w:val="0"/>
              <w:autoSpaceDE/>
              <w:autoSpaceDN/>
              <w:spacing w:line="400" w:lineRule="exact"/>
              <w:ind w:firstLine="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投标报价（元）</w:t>
            </w:r>
          </w:p>
        </w:tc>
        <w:tc>
          <w:tcPr>
            <w:tcW w:w="5613" w:type="dxa"/>
            <w:noWrap w:val="0"/>
            <w:vAlign w:val="center"/>
          </w:tcPr>
          <w:p w14:paraId="6DF4E2D5">
            <w:pPr>
              <w:topLinePunct w:val="0"/>
              <w:autoSpaceDE/>
              <w:autoSpaceDN/>
              <w:spacing w:line="400" w:lineRule="exact"/>
              <w:ind w:firstLine="20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大写：</w:t>
            </w:r>
          </w:p>
          <w:p w14:paraId="12A821AE">
            <w:pPr>
              <w:topLinePunct w:val="0"/>
              <w:autoSpaceDE/>
              <w:autoSpaceDN/>
              <w:spacing w:line="400" w:lineRule="exact"/>
              <w:ind w:firstLine="20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小写：</w:t>
            </w:r>
          </w:p>
        </w:tc>
      </w:tr>
      <w:tr w14:paraId="10526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0339F633">
            <w:pPr>
              <w:widowControl/>
              <w:topLinePunct w:val="0"/>
              <w:autoSpaceDE/>
              <w:autoSpaceDN/>
              <w:spacing w:line="400" w:lineRule="exact"/>
              <w:ind w:firstLine="720" w:firstLineChars="300"/>
              <w:jc w:val="both"/>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rPr>
              <w:t>投标有效期</w:t>
            </w:r>
          </w:p>
        </w:tc>
        <w:tc>
          <w:tcPr>
            <w:tcW w:w="5613" w:type="dxa"/>
            <w:noWrap w:val="0"/>
            <w:vAlign w:val="center"/>
          </w:tcPr>
          <w:p w14:paraId="5388FE98">
            <w:pPr>
              <w:topLinePunct w:val="0"/>
              <w:autoSpaceDE/>
              <w:autoSpaceDN/>
              <w:spacing w:line="400" w:lineRule="exact"/>
              <w:ind w:firstLine="200"/>
              <w:jc w:val="center"/>
              <w:rPr>
                <w:rFonts w:hint="eastAsia" w:ascii="宋体" w:hAnsi="宋体" w:eastAsia="宋体" w:cs="宋体"/>
                <w:color w:val="000000"/>
                <w:kern w:val="2"/>
                <w:sz w:val="24"/>
                <w:szCs w:val="24"/>
                <w:highlight w:val="yellow"/>
              </w:rPr>
            </w:pPr>
          </w:p>
        </w:tc>
      </w:tr>
      <w:tr w14:paraId="265C4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2030CF26">
            <w:pPr>
              <w:widowControl/>
              <w:topLinePunct w:val="0"/>
              <w:autoSpaceDE/>
              <w:autoSpaceDN/>
              <w:spacing w:line="400" w:lineRule="exact"/>
              <w:ind w:firstLine="720" w:firstLineChars="30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投标质量</w:t>
            </w:r>
          </w:p>
        </w:tc>
        <w:tc>
          <w:tcPr>
            <w:tcW w:w="5613" w:type="dxa"/>
            <w:noWrap w:val="0"/>
            <w:vAlign w:val="center"/>
          </w:tcPr>
          <w:p w14:paraId="29EA6542">
            <w:pPr>
              <w:topLinePunct w:val="0"/>
              <w:autoSpaceDE/>
              <w:autoSpaceDN/>
              <w:spacing w:line="400" w:lineRule="exact"/>
              <w:ind w:firstLine="200"/>
              <w:jc w:val="center"/>
              <w:rPr>
                <w:rFonts w:hint="eastAsia" w:ascii="宋体" w:hAnsi="宋体" w:eastAsia="宋体" w:cs="宋体"/>
                <w:color w:val="000000"/>
                <w:kern w:val="2"/>
                <w:sz w:val="24"/>
                <w:szCs w:val="24"/>
                <w:highlight w:val="yellow"/>
              </w:rPr>
            </w:pPr>
          </w:p>
        </w:tc>
      </w:tr>
      <w:tr w14:paraId="443F5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549FB079">
            <w:pPr>
              <w:widowControl/>
              <w:topLinePunct w:val="0"/>
              <w:autoSpaceDE/>
              <w:autoSpaceDN/>
              <w:spacing w:line="400" w:lineRule="exact"/>
              <w:ind w:firstLine="720" w:firstLineChars="3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服务期限</w:t>
            </w:r>
          </w:p>
        </w:tc>
        <w:tc>
          <w:tcPr>
            <w:tcW w:w="5613" w:type="dxa"/>
            <w:noWrap w:val="0"/>
            <w:vAlign w:val="center"/>
          </w:tcPr>
          <w:p w14:paraId="707DDB4B">
            <w:pPr>
              <w:topLinePunct w:val="0"/>
              <w:autoSpaceDE/>
              <w:autoSpaceDN/>
              <w:spacing w:line="400" w:lineRule="exact"/>
              <w:ind w:firstLine="200"/>
              <w:jc w:val="center"/>
              <w:rPr>
                <w:rFonts w:hint="eastAsia" w:ascii="宋体" w:hAnsi="宋体" w:eastAsia="宋体" w:cs="宋体"/>
                <w:color w:val="000000"/>
                <w:kern w:val="2"/>
                <w:sz w:val="24"/>
                <w:szCs w:val="24"/>
                <w:highlight w:val="yellow"/>
                <w:lang w:eastAsia="zh-CN"/>
              </w:rPr>
            </w:pPr>
          </w:p>
        </w:tc>
      </w:tr>
      <w:tr w14:paraId="287EE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512B5406">
            <w:pPr>
              <w:widowControl/>
              <w:topLinePunct w:val="0"/>
              <w:autoSpaceDE/>
              <w:autoSpaceDN/>
              <w:spacing w:line="400" w:lineRule="exact"/>
              <w:ind w:firstLine="720" w:firstLineChars="3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服务地点</w:t>
            </w:r>
          </w:p>
        </w:tc>
        <w:tc>
          <w:tcPr>
            <w:tcW w:w="5613" w:type="dxa"/>
            <w:noWrap w:val="0"/>
            <w:vAlign w:val="center"/>
          </w:tcPr>
          <w:p w14:paraId="6F86C8F5">
            <w:pPr>
              <w:topLinePunct w:val="0"/>
              <w:autoSpaceDE/>
              <w:autoSpaceDN/>
              <w:spacing w:line="400" w:lineRule="exact"/>
              <w:ind w:firstLine="200"/>
              <w:jc w:val="center"/>
              <w:rPr>
                <w:rFonts w:hint="eastAsia" w:ascii="宋体" w:hAnsi="宋体" w:eastAsia="宋体" w:cs="宋体"/>
                <w:color w:val="000000"/>
                <w:kern w:val="2"/>
                <w:sz w:val="24"/>
                <w:szCs w:val="24"/>
                <w:highlight w:val="yellow"/>
                <w:lang w:val="en-US" w:eastAsia="zh-CN"/>
              </w:rPr>
            </w:pPr>
          </w:p>
        </w:tc>
      </w:tr>
      <w:tr w14:paraId="75E2C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14:paraId="1C091278">
            <w:pPr>
              <w:widowControl/>
              <w:topLinePunct w:val="0"/>
              <w:autoSpaceDE/>
              <w:autoSpaceDN/>
              <w:spacing w:line="400" w:lineRule="exact"/>
              <w:ind w:firstLine="720" w:firstLineChars="3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备  注</w:t>
            </w:r>
          </w:p>
        </w:tc>
        <w:tc>
          <w:tcPr>
            <w:tcW w:w="5613" w:type="dxa"/>
            <w:noWrap w:val="0"/>
            <w:vAlign w:val="center"/>
          </w:tcPr>
          <w:p w14:paraId="3228021D">
            <w:pPr>
              <w:widowControl/>
              <w:topLinePunct w:val="0"/>
              <w:autoSpaceDE/>
              <w:autoSpaceDN/>
              <w:spacing w:line="400" w:lineRule="exact"/>
              <w:ind w:firstLine="200"/>
              <w:jc w:val="left"/>
              <w:rPr>
                <w:rFonts w:hint="eastAsia" w:ascii="宋体" w:hAnsi="宋体" w:eastAsia="宋体" w:cs="宋体"/>
                <w:color w:val="000000"/>
                <w:kern w:val="2"/>
                <w:sz w:val="24"/>
                <w:szCs w:val="24"/>
              </w:rPr>
            </w:pPr>
          </w:p>
        </w:tc>
      </w:tr>
    </w:tbl>
    <w:p w14:paraId="0749691F">
      <w:pPr>
        <w:topLinePunct w:val="0"/>
        <w:autoSpaceDE/>
        <w:autoSpaceDN/>
        <w:bidi w:val="0"/>
        <w:spacing w:line="400" w:lineRule="exact"/>
        <w:ind w:firstLine="422" w:firstLineChars="200"/>
        <w:rPr>
          <w:rFonts w:hint="eastAsia" w:ascii="宋体" w:hAnsi="宋体" w:eastAsia="宋体" w:cs="宋体"/>
          <w:b/>
          <w:color w:val="000000"/>
          <w:kern w:val="2"/>
          <w:sz w:val="21"/>
          <w:szCs w:val="21"/>
          <w:lang w:val="en-US" w:eastAsia="zh-CN"/>
        </w:rPr>
      </w:pPr>
    </w:p>
    <w:p w14:paraId="1310D0A9">
      <w:pPr>
        <w:topLinePunct w:val="0"/>
        <w:autoSpaceDE/>
        <w:autoSpaceDN/>
        <w:bidi w:val="0"/>
        <w:spacing w:line="360" w:lineRule="auto"/>
        <w:ind w:left="0" w:leftChars="0" w:firstLine="2940" w:firstLineChars="12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2B4D959C">
      <w:pPr>
        <w:topLinePunct w:val="0"/>
        <w:autoSpaceDE/>
        <w:autoSpaceDN/>
        <w:bidi w:val="0"/>
        <w:spacing w:line="360" w:lineRule="auto"/>
        <w:ind w:left="0" w:leftChars="0" w:firstLine="2940" w:firstLineChars="12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6226BF9B">
      <w:pPr>
        <w:topLinePunct w:val="0"/>
        <w:autoSpaceDE/>
        <w:autoSpaceDN/>
        <w:bidi w:val="0"/>
        <w:spacing w:line="360" w:lineRule="auto"/>
        <w:ind w:left="0" w:leftChars="0" w:firstLine="5100" w:firstLineChars="21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33E827D6">
      <w:pPr>
        <w:topLinePunct w:val="0"/>
        <w:autoSpaceDE/>
        <w:autoSpaceDN/>
        <w:bidi w:val="0"/>
        <w:spacing w:after="206" w:afterLines="50" w:line="400" w:lineRule="exact"/>
        <w:ind w:firstLine="200"/>
        <w:jc w:val="center"/>
        <w:rPr>
          <w:rFonts w:hint="eastAsia" w:ascii="宋体" w:hAnsi="宋体" w:eastAsia="宋体" w:cs="宋体"/>
          <w:color w:val="000000"/>
          <w:kern w:val="2"/>
          <w:sz w:val="21"/>
          <w:szCs w:val="21"/>
        </w:rPr>
      </w:pPr>
    </w:p>
    <w:p w14:paraId="4002BCFC">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0276964A">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75826A9F">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6775E5D0">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49FB1061">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45FBA139">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0AF39275">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49101E9D">
      <w:pPr>
        <w:widowControl w:val="0"/>
        <w:spacing w:line="400" w:lineRule="exact"/>
        <w:ind w:firstLine="420" w:firstLineChars="200"/>
        <w:jc w:val="both"/>
        <w:rPr>
          <w:rFonts w:hint="eastAsia" w:ascii="宋体" w:hAnsi="宋体" w:eastAsia="宋体" w:cs="宋体"/>
          <w:color w:val="000000"/>
          <w:kern w:val="2"/>
          <w:sz w:val="21"/>
          <w:szCs w:val="21"/>
          <w:lang w:val="en-US" w:eastAsia="zh-CN" w:bidi="ar-SA"/>
        </w:rPr>
      </w:pPr>
    </w:p>
    <w:p w14:paraId="5C3592DE">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5A9A7CD5">
      <w:pPr>
        <w:keepNext/>
        <w:keepLines/>
        <w:widowControl w:val="0"/>
        <w:numPr>
          <w:ilvl w:val="0"/>
          <w:numId w:val="0"/>
        </w:numPr>
        <w:bidi w:val="0"/>
        <w:spacing w:after="0" w:afterLines="0" w:line="400" w:lineRule="exact"/>
        <w:ind w:firstLine="562" w:firstLineChars="200"/>
        <w:jc w:val="center"/>
        <w:outlineLvl w:val="2"/>
        <w:rPr>
          <w:rFonts w:hint="eastAsia" w:ascii="宋体" w:hAnsi="宋体" w:eastAsia="宋体" w:cs="宋体"/>
          <w:b/>
          <w:color w:val="000000"/>
          <w:kern w:val="2"/>
          <w:sz w:val="28"/>
          <w:szCs w:val="28"/>
          <w:lang w:val="en-US" w:eastAsia="zh-CN" w:bidi="ar-SA"/>
        </w:rPr>
      </w:pPr>
      <w:bookmarkStart w:id="545" w:name="_Toc7760"/>
      <w:r>
        <w:rPr>
          <w:rFonts w:hint="eastAsia" w:ascii="宋体" w:hAnsi="宋体" w:eastAsia="宋体" w:cs="宋体"/>
          <w:b/>
          <w:color w:val="000000"/>
          <w:kern w:val="2"/>
          <w:sz w:val="28"/>
          <w:szCs w:val="28"/>
          <w:lang w:val="en-US" w:eastAsia="zh-CN" w:bidi="ar-SA"/>
        </w:rPr>
        <w:t>二、法定代表人（单位负责人）身份证明</w:t>
      </w:r>
      <w:bookmarkEnd w:id="545"/>
    </w:p>
    <w:p w14:paraId="7DD8B7A4">
      <w:pPr>
        <w:topLinePunct w:val="0"/>
        <w:autoSpaceDE/>
        <w:autoSpaceDN/>
        <w:bidi w:val="0"/>
        <w:spacing w:line="400" w:lineRule="exact"/>
        <w:ind w:firstLine="420" w:firstLineChars="200"/>
        <w:rPr>
          <w:rFonts w:hint="eastAsia" w:ascii="宋体" w:hAnsi="宋体" w:eastAsia="宋体" w:cs="宋体"/>
          <w:color w:val="000000"/>
          <w:kern w:val="2"/>
          <w:sz w:val="21"/>
          <w:szCs w:val="21"/>
        </w:rPr>
      </w:pPr>
    </w:p>
    <w:p w14:paraId="29741E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eastAsia="zh-CN"/>
        </w:rPr>
      </w:pPr>
    </w:p>
    <w:p w14:paraId="17724C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 xml:space="preserve">名称： </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p>
    <w:p w14:paraId="04797C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 xml:space="preserve">名： </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p>
    <w:p w14:paraId="1AD3AB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性</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 xml:space="preserve">别： </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p>
    <w:p w14:paraId="2902A1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龄：</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职</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务：</w:t>
      </w:r>
      <w:r>
        <w:rPr>
          <w:rFonts w:hint="eastAsia" w:ascii="宋体" w:hAnsi="宋体" w:eastAsia="宋体" w:cs="宋体"/>
          <w:color w:val="000000"/>
          <w:kern w:val="2"/>
          <w:sz w:val="24"/>
          <w:szCs w:val="24"/>
          <w:u w:val="single"/>
        </w:rPr>
        <w:t xml:space="preserve">                </w:t>
      </w:r>
    </w:p>
    <w:p w14:paraId="07E78A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系</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名称）的法定代表人。</w:t>
      </w:r>
    </w:p>
    <w:p w14:paraId="27B0DE59">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特此证明。</w:t>
      </w:r>
    </w:p>
    <w:p w14:paraId="3962E3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p>
    <w:p w14:paraId="4E13BC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附：法定代表人身份证</w:t>
      </w:r>
      <w:r>
        <w:rPr>
          <w:rFonts w:hint="eastAsia" w:ascii="宋体" w:hAnsi="宋体" w:eastAsia="宋体" w:cs="宋体"/>
          <w:color w:val="000000"/>
          <w:kern w:val="2"/>
          <w:sz w:val="24"/>
          <w:szCs w:val="24"/>
          <w:highlight w:val="none"/>
          <w:lang w:eastAsia="zh-CN"/>
        </w:rPr>
        <w:t>原件扫描</w:t>
      </w:r>
      <w:r>
        <w:rPr>
          <w:rFonts w:hint="eastAsia" w:ascii="宋体" w:hAnsi="宋体" w:eastAsia="宋体" w:cs="宋体"/>
          <w:color w:val="000000"/>
          <w:kern w:val="2"/>
          <w:sz w:val="24"/>
          <w:szCs w:val="24"/>
          <w:highlight w:val="none"/>
        </w:rPr>
        <w:t>件</w:t>
      </w:r>
    </w:p>
    <w:p w14:paraId="10142D92">
      <w:pPr>
        <w:widowControl w:val="0"/>
        <w:bidi w:val="0"/>
        <w:spacing w:after="120" w:afterLines="0" w:afterAutospacing="0" w:line="400" w:lineRule="exact"/>
        <w:ind w:firstLine="210" w:firstLineChars="100"/>
        <w:jc w:val="both"/>
        <w:rPr>
          <w:rFonts w:hint="eastAsia" w:ascii="宋体" w:hAnsi="宋体" w:eastAsia="宋体" w:cs="宋体"/>
          <w:color w:val="000000"/>
          <w:kern w:val="2"/>
          <w:sz w:val="21"/>
          <w:szCs w:val="21"/>
          <w:lang w:val="en-US" w:eastAsia="zh-CN" w:bidi="ar-SA"/>
        </w:rPr>
      </w:pPr>
    </w:p>
    <w:p w14:paraId="276057D2">
      <w:pPr>
        <w:topLinePunct w:val="0"/>
        <w:autoSpaceDE/>
        <w:autoSpaceDN/>
        <w:bidi w:val="0"/>
        <w:spacing w:line="400" w:lineRule="exact"/>
        <w:ind w:firstLine="420" w:firstLineChars="200"/>
        <w:rPr>
          <w:rFonts w:hint="eastAsia" w:ascii="宋体" w:hAnsi="宋体" w:eastAsia="宋体" w:cs="宋体"/>
          <w:color w:val="000000"/>
          <w:kern w:val="2"/>
          <w:sz w:val="21"/>
          <w:szCs w:val="21"/>
        </w:rPr>
      </w:pPr>
    </w:p>
    <w:p w14:paraId="57177709">
      <w:pPr>
        <w:topLinePunct w:val="0"/>
        <w:autoSpaceDE/>
        <w:autoSpaceDN/>
        <w:bidi w:val="0"/>
        <w:spacing w:line="480" w:lineRule="auto"/>
        <w:ind w:left="0" w:leftChars="0" w:firstLine="2940" w:firstLineChars="12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3C1CBC7C">
      <w:pPr>
        <w:topLinePunct w:val="0"/>
        <w:autoSpaceDE/>
        <w:autoSpaceDN/>
        <w:bidi w:val="0"/>
        <w:spacing w:line="480" w:lineRule="auto"/>
        <w:ind w:firstLine="3600" w:firstLineChars="15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575A9FB8">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D7B7F20">
      <w:pPr>
        <w:keepNext/>
        <w:keepLines/>
        <w:widowControl w:val="0"/>
        <w:numPr>
          <w:ilvl w:val="0"/>
          <w:numId w:val="0"/>
        </w:numPr>
        <w:bidi w:val="0"/>
        <w:spacing w:after="0" w:afterLines="0" w:line="400" w:lineRule="exact"/>
        <w:ind w:firstLine="562" w:firstLineChars="200"/>
        <w:jc w:val="center"/>
        <w:outlineLvl w:val="2"/>
        <w:rPr>
          <w:rFonts w:hint="eastAsia" w:ascii="宋体" w:hAnsi="宋体" w:eastAsia="宋体" w:cs="宋体"/>
          <w:b/>
          <w:color w:val="000000"/>
          <w:kern w:val="2"/>
          <w:sz w:val="28"/>
          <w:szCs w:val="28"/>
          <w:lang w:val="en-US" w:eastAsia="zh-CN" w:bidi="ar-SA"/>
        </w:rPr>
      </w:pPr>
      <w:bookmarkStart w:id="546" w:name="_Toc184635140"/>
      <w:bookmarkStart w:id="547" w:name="_Toc10660"/>
      <w:r>
        <w:rPr>
          <w:rFonts w:hint="eastAsia" w:ascii="宋体" w:hAnsi="宋体" w:eastAsia="宋体" w:cs="宋体"/>
          <w:b/>
          <w:color w:val="000000"/>
          <w:kern w:val="2"/>
          <w:sz w:val="28"/>
          <w:szCs w:val="28"/>
          <w:lang w:val="en-US" w:eastAsia="zh-CN" w:bidi="ar-SA"/>
        </w:rPr>
        <w:t>三、授权委托书</w:t>
      </w:r>
      <w:bookmarkEnd w:id="546"/>
      <w:bookmarkEnd w:id="547"/>
    </w:p>
    <w:p w14:paraId="18935191">
      <w:pPr>
        <w:topLinePunct w:val="0"/>
        <w:autoSpaceDE/>
        <w:autoSpaceDN/>
        <w:bidi w:val="0"/>
        <w:spacing w:line="400" w:lineRule="exact"/>
        <w:ind w:firstLine="420" w:firstLineChars="200"/>
        <w:rPr>
          <w:rFonts w:hint="eastAsia" w:ascii="宋体" w:hAnsi="宋体" w:eastAsia="宋体" w:cs="宋体"/>
          <w:color w:val="000000"/>
          <w:kern w:val="2"/>
          <w:sz w:val="21"/>
          <w:szCs w:val="21"/>
        </w:rPr>
      </w:pPr>
    </w:p>
    <w:p w14:paraId="01B62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本人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（姓名）系</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lang w:eastAsia="zh-CN"/>
        </w:rPr>
        <w:t>投标供应商</w:t>
      </w:r>
      <w:r>
        <w:rPr>
          <w:rFonts w:hint="eastAsia" w:ascii="宋体" w:hAnsi="宋体" w:eastAsia="宋体" w:cs="宋体"/>
          <w:color w:val="000000"/>
          <w:kern w:val="2"/>
          <w:sz w:val="24"/>
          <w:szCs w:val="24"/>
          <w:highlight w:val="none"/>
        </w:rPr>
        <w:t>名称）的法定代表人，现委托</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（姓名）为我方代理人。代理人根据授权，以我方名义签署、澄清、说明、补正、递交、撤回、修改</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none"/>
        </w:rPr>
        <w:t>（项目名称）</w:t>
      </w:r>
      <w:r>
        <w:rPr>
          <w:rFonts w:hint="eastAsia" w:ascii="宋体" w:hAnsi="宋体" w:eastAsia="宋体" w:cs="宋体"/>
          <w:color w:val="000000"/>
          <w:kern w:val="2"/>
          <w:sz w:val="24"/>
          <w:szCs w:val="24"/>
          <w:highlight w:val="none"/>
        </w:rPr>
        <w:t>投标文件、签订合同和处理有关事宜，其法律后果由我方承担。</w:t>
      </w:r>
    </w:p>
    <w:p w14:paraId="033BD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rPr>
        <w:t>代理人无转委托权</w:t>
      </w:r>
      <w:r>
        <w:rPr>
          <w:rFonts w:hint="eastAsia" w:ascii="宋体" w:hAnsi="宋体" w:eastAsia="宋体" w:cs="宋体"/>
          <w:color w:val="000000"/>
          <w:kern w:val="2"/>
          <w:sz w:val="24"/>
          <w:szCs w:val="24"/>
          <w:highlight w:val="none"/>
          <w:lang w:eastAsia="zh-CN"/>
        </w:rPr>
        <w:t>。</w:t>
      </w:r>
    </w:p>
    <w:p w14:paraId="3CD4C0C6">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480" w:firstLineChars="200"/>
        <w:jc w:val="both"/>
        <w:textAlignment w:val="auto"/>
        <w:rPr>
          <w:rFonts w:hint="eastAsia" w:ascii="宋体" w:hAnsi="宋体" w:eastAsia="宋体" w:cs="宋体"/>
          <w:color w:val="000000"/>
          <w:kern w:val="2"/>
          <w:sz w:val="24"/>
          <w:szCs w:val="24"/>
          <w:highlight w:val="none"/>
          <w:lang w:val="en-US" w:eastAsia="zh-CN" w:bidi="ar-SA"/>
        </w:rPr>
      </w:pPr>
    </w:p>
    <w:p w14:paraId="31C86A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lang w:eastAsia="zh-CN"/>
        </w:rPr>
        <w:t>委托期限：本授权书至投标有效期结束前始终有效</w:t>
      </w:r>
      <w:r>
        <w:rPr>
          <w:rFonts w:hint="eastAsia" w:ascii="宋体" w:hAnsi="宋体" w:eastAsia="宋体" w:cs="宋体"/>
          <w:b/>
          <w:bCs/>
          <w:color w:val="000000"/>
          <w:kern w:val="2"/>
          <w:sz w:val="24"/>
          <w:szCs w:val="24"/>
          <w:highlight w:val="none"/>
        </w:rPr>
        <w:t>。</w:t>
      </w:r>
    </w:p>
    <w:p w14:paraId="66D08F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rPr>
      </w:pPr>
    </w:p>
    <w:p w14:paraId="72A402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附：委托代理人身份证</w:t>
      </w:r>
      <w:r>
        <w:rPr>
          <w:rFonts w:hint="eastAsia" w:ascii="宋体" w:hAnsi="宋体" w:eastAsia="宋体" w:cs="宋体"/>
          <w:color w:val="000000"/>
          <w:kern w:val="2"/>
          <w:sz w:val="24"/>
          <w:szCs w:val="24"/>
          <w:highlight w:val="none"/>
          <w:lang w:eastAsia="zh-CN"/>
        </w:rPr>
        <w:t>原件扫描</w:t>
      </w:r>
      <w:r>
        <w:rPr>
          <w:rFonts w:hint="eastAsia" w:ascii="宋体" w:hAnsi="宋体" w:eastAsia="宋体" w:cs="宋体"/>
          <w:color w:val="000000"/>
          <w:kern w:val="2"/>
          <w:sz w:val="24"/>
          <w:szCs w:val="24"/>
          <w:highlight w:val="none"/>
        </w:rPr>
        <w:t>件</w:t>
      </w:r>
    </w:p>
    <w:p w14:paraId="61984D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rPr>
      </w:pPr>
    </w:p>
    <w:p w14:paraId="771DE3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p>
    <w:p w14:paraId="16BC302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（单位电子签章）</w:t>
      </w:r>
    </w:p>
    <w:p w14:paraId="5C1C8AC7">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（电子签名或盖章）</w:t>
      </w:r>
    </w:p>
    <w:p w14:paraId="168E17EB">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身份证号码：</w:t>
      </w:r>
      <w:r>
        <w:rPr>
          <w:rFonts w:hint="eastAsia" w:ascii="宋体" w:hAnsi="宋体" w:eastAsia="宋体" w:cs="宋体"/>
          <w:color w:val="000000"/>
          <w:kern w:val="2"/>
          <w:sz w:val="24"/>
          <w:szCs w:val="24"/>
          <w:u w:val="single"/>
        </w:rPr>
        <w:t xml:space="preserve">              </w:t>
      </w:r>
    </w:p>
    <w:p w14:paraId="5D03533A">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（电子签名或盖章）</w:t>
      </w:r>
    </w:p>
    <w:p w14:paraId="03C9FE29">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rPr>
        <w:t>身份证号码：</w:t>
      </w:r>
      <w:r>
        <w:rPr>
          <w:rFonts w:hint="eastAsia" w:ascii="宋体" w:hAnsi="宋体" w:eastAsia="宋体" w:cs="宋体"/>
          <w:color w:val="000000"/>
          <w:kern w:val="2"/>
          <w:sz w:val="24"/>
          <w:szCs w:val="24"/>
          <w:u w:val="single"/>
        </w:rPr>
        <w:t xml:space="preserve">              </w:t>
      </w:r>
    </w:p>
    <w:p w14:paraId="64D6A3CF">
      <w:pPr>
        <w:topLinePunct w:val="0"/>
        <w:autoSpaceDE/>
        <w:autoSpaceDN/>
        <w:bidi w:val="0"/>
        <w:spacing w:line="480" w:lineRule="auto"/>
        <w:ind w:left="0" w:leftChars="0" w:firstLine="5100" w:firstLineChars="212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3D3AA096">
      <w:pPr>
        <w:topLinePunct w:val="0"/>
        <w:autoSpaceDE/>
        <w:autoSpaceDN/>
        <w:bidi w:val="0"/>
        <w:spacing w:line="400" w:lineRule="exact"/>
        <w:ind w:firstLine="200"/>
        <w:rPr>
          <w:rFonts w:hint="eastAsia" w:ascii="宋体" w:hAnsi="宋体" w:eastAsia="宋体" w:cs="宋体"/>
          <w:color w:val="000000"/>
          <w:kern w:val="2"/>
          <w:sz w:val="21"/>
          <w:szCs w:val="21"/>
        </w:rPr>
      </w:pPr>
    </w:p>
    <w:p w14:paraId="374C5B87">
      <w:pPr>
        <w:topLinePunct w:val="0"/>
        <w:autoSpaceDE/>
        <w:autoSpaceDN/>
        <w:bidi w:val="0"/>
        <w:spacing w:line="400" w:lineRule="exact"/>
        <w:ind w:firstLine="200"/>
        <w:rPr>
          <w:rFonts w:hint="eastAsia" w:ascii="宋体" w:hAnsi="宋体" w:eastAsia="宋体" w:cs="宋体"/>
          <w:bCs/>
          <w:color w:val="000000"/>
          <w:kern w:val="2"/>
          <w:sz w:val="21"/>
          <w:szCs w:val="21"/>
        </w:rPr>
      </w:pPr>
    </w:p>
    <w:p w14:paraId="6D66D124">
      <w:pPr>
        <w:topLinePunct w:val="0"/>
        <w:autoSpaceDE/>
        <w:autoSpaceDN/>
        <w:bidi w:val="0"/>
        <w:spacing w:line="400" w:lineRule="exact"/>
        <w:ind w:firstLine="200"/>
        <w:rPr>
          <w:rFonts w:hint="eastAsia" w:ascii="宋体" w:hAnsi="宋体" w:eastAsia="宋体" w:cs="宋体"/>
          <w:bCs/>
          <w:color w:val="000000"/>
          <w:kern w:val="2"/>
          <w:sz w:val="21"/>
          <w:szCs w:val="21"/>
        </w:rPr>
      </w:pPr>
    </w:p>
    <w:p w14:paraId="35DB1253">
      <w:pPr>
        <w:widowControl w:val="0"/>
        <w:bidi w:val="0"/>
        <w:spacing w:after="120" w:afterLines="0" w:afterAutospacing="0" w:line="400" w:lineRule="exact"/>
        <w:ind w:left="0" w:leftChars="0" w:firstLine="0" w:firstLineChars="0"/>
        <w:jc w:val="both"/>
        <w:rPr>
          <w:rFonts w:hint="eastAsia" w:ascii="宋体" w:hAnsi="宋体" w:eastAsia="宋体" w:cs="宋体"/>
          <w:color w:val="000000"/>
          <w:kern w:val="2"/>
          <w:sz w:val="21"/>
          <w:szCs w:val="21"/>
          <w:lang w:val="en-US" w:eastAsia="zh-CN" w:bidi="ar-SA"/>
        </w:rPr>
      </w:pPr>
    </w:p>
    <w:p w14:paraId="7174E1FE">
      <w:pPr>
        <w:widowControl w:val="0"/>
        <w:spacing w:after="120" w:afterLines="0" w:line="240" w:lineRule="auto"/>
        <w:ind w:left="480" w:leftChars="200" w:firstLine="420" w:firstLineChars="200"/>
        <w:jc w:val="both"/>
        <w:rPr>
          <w:rFonts w:hint="eastAsia" w:ascii="Calibri" w:hAnsi="Calibri" w:eastAsia="宋体" w:cs="Times New Roman"/>
          <w:kern w:val="2"/>
          <w:sz w:val="21"/>
          <w:szCs w:val="22"/>
          <w:lang w:val="en-US" w:eastAsia="zh-CN" w:bidi="ar-SA"/>
        </w:rPr>
      </w:pPr>
    </w:p>
    <w:p w14:paraId="425BE42B">
      <w:pPr>
        <w:widowControl w:val="0"/>
        <w:spacing w:after="120" w:afterLines="0" w:line="240" w:lineRule="auto"/>
        <w:ind w:left="480" w:leftChars="200" w:firstLine="420" w:firstLineChars="200"/>
        <w:jc w:val="both"/>
        <w:rPr>
          <w:rFonts w:hint="eastAsia" w:ascii="宋体" w:hAnsi="宋体" w:eastAsia="宋体" w:cs="宋体"/>
          <w:color w:val="000000"/>
          <w:kern w:val="2"/>
          <w:sz w:val="21"/>
          <w:szCs w:val="21"/>
          <w:lang w:val="en-US" w:eastAsia="zh-CN" w:bidi="ar-SA"/>
        </w:rPr>
      </w:pPr>
    </w:p>
    <w:p w14:paraId="6D99B9DF">
      <w:pPr>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426AB0AA">
      <w:pPr>
        <w:widowControl w:val="0"/>
        <w:bidi w:val="0"/>
        <w:spacing w:after="120" w:afterLines="0" w:afterAutospacing="0" w:line="600" w:lineRule="exact"/>
        <w:ind w:firstLine="540" w:firstLineChars="192"/>
        <w:jc w:val="center"/>
        <w:outlineLvl w:val="1"/>
        <w:rPr>
          <w:rFonts w:hint="eastAsia" w:ascii="宋体" w:hAnsi="宋体" w:eastAsia="宋体" w:cs="宋体"/>
          <w:b/>
          <w:color w:val="000000"/>
          <w:kern w:val="2"/>
          <w:sz w:val="28"/>
          <w:szCs w:val="28"/>
          <w:lang w:val="en-US" w:eastAsia="zh-CN" w:bidi="ar-SA"/>
        </w:rPr>
      </w:pPr>
      <w:bookmarkStart w:id="548" w:name="_Toc25587"/>
      <w:r>
        <w:rPr>
          <w:rFonts w:hint="eastAsia" w:ascii="宋体" w:hAnsi="宋体" w:eastAsia="宋体" w:cs="宋体"/>
          <w:b/>
          <w:color w:val="000000"/>
          <w:kern w:val="2"/>
          <w:sz w:val="28"/>
          <w:szCs w:val="28"/>
          <w:lang w:val="en-US" w:eastAsia="zh-CN" w:bidi="ar-SA"/>
        </w:rPr>
        <w:t>四、商务及技术偏差表</w:t>
      </w:r>
      <w:bookmarkEnd w:id="548"/>
    </w:p>
    <w:p w14:paraId="003D49CC">
      <w:pPr>
        <w:widowControl w:val="0"/>
        <w:bidi w:val="0"/>
        <w:spacing w:after="120" w:afterLines="0" w:afterAutospacing="0" w:line="600" w:lineRule="exact"/>
        <w:ind w:firstLine="463" w:firstLineChars="192"/>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（一）商务偏差表</w:t>
      </w:r>
    </w:p>
    <w:tbl>
      <w:tblPr>
        <w:tblStyle w:val="2"/>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68DF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14:paraId="20E76C1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223" w:firstLine="0" w:firstLineChars="0"/>
              <w:jc w:val="center"/>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 xml:space="preserve"> 序号</w:t>
            </w:r>
          </w:p>
        </w:tc>
        <w:tc>
          <w:tcPr>
            <w:tcW w:w="1688" w:type="dxa"/>
            <w:noWrap w:val="0"/>
            <w:vAlign w:val="center"/>
          </w:tcPr>
          <w:p w14:paraId="3FD9CA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firstLine="0" w:firstLineChars="0"/>
              <w:jc w:val="center"/>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项目内容</w:t>
            </w:r>
          </w:p>
        </w:tc>
        <w:tc>
          <w:tcPr>
            <w:tcW w:w="2517" w:type="dxa"/>
            <w:noWrap w:val="0"/>
            <w:vAlign w:val="center"/>
          </w:tcPr>
          <w:p w14:paraId="4001F85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firstLine="0" w:firstLineChars="0"/>
              <w:jc w:val="center"/>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招标文件要求</w:t>
            </w:r>
          </w:p>
        </w:tc>
        <w:tc>
          <w:tcPr>
            <w:tcW w:w="2517" w:type="dxa"/>
            <w:noWrap w:val="0"/>
            <w:vAlign w:val="center"/>
          </w:tcPr>
          <w:p w14:paraId="074C8FA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firstLine="720" w:firstLineChars="300"/>
              <w:jc w:val="both"/>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投标文件响应</w:t>
            </w:r>
          </w:p>
        </w:tc>
        <w:tc>
          <w:tcPr>
            <w:tcW w:w="1416" w:type="dxa"/>
            <w:noWrap w:val="0"/>
            <w:vAlign w:val="center"/>
          </w:tcPr>
          <w:p w14:paraId="2CF5354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firstLine="240" w:firstLineChars="100"/>
              <w:jc w:val="both"/>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偏差结论</w:t>
            </w:r>
          </w:p>
        </w:tc>
      </w:tr>
      <w:tr w14:paraId="5A71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6F1007BE">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kern w:val="2"/>
                <w:sz w:val="24"/>
                <w:szCs w:val="24"/>
              </w:rPr>
            </w:pPr>
            <w:r>
              <w:rPr>
                <w:rFonts w:hint="eastAsia" w:ascii="宋体" w:hAnsi="宋体" w:eastAsia="宋体" w:cs="Times New Roman"/>
                <w:color w:val="000000"/>
                <w:kern w:val="2"/>
                <w:sz w:val="24"/>
                <w:szCs w:val="24"/>
              </w:rPr>
              <w:t>1</w:t>
            </w:r>
          </w:p>
        </w:tc>
        <w:tc>
          <w:tcPr>
            <w:tcW w:w="1688" w:type="dxa"/>
            <w:noWrap w:val="0"/>
            <w:vAlign w:val="center"/>
          </w:tcPr>
          <w:p w14:paraId="3E35569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eastAsia="zh-CN"/>
              </w:rPr>
              <w:t>采购内容</w:t>
            </w:r>
          </w:p>
        </w:tc>
        <w:tc>
          <w:tcPr>
            <w:tcW w:w="2517" w:type="dxa"/>
            <w:noWrap w:val="0"/>
            <w:vAlign w:val="center"/>
          </w:tcPr>
          <w:p w14:paraId="7DE863D0">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79F8425D">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2025CE89">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3C6B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60E6CB95">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kern w:val="2"/>
                <w:sz w:val="24"/>
                <w:szCs w:val="24"/>
              </w:rPr>
            </w:pPr>
            <w:r>
              <w:rPr>
                <w:rFonts w:hint="eastAsia" w:ascii="宋体" w:hAnsi="宋体" w:eastAsia="宋体" w:cs="Times New Roman"/>
                <w:color w:val="000000"/>
                <w:kern w:val="2"/>
                <w:sz w:val="24"/>
                <w:szCs w:val="24"/>
              </w:rPr>
              <w:t>2</w:t>
            </w:r>
          </w:p>
        </w:tc>
        <w:tc>
          <w:tcPr>
            <w:tcW w:w="1688" w:type="dxa"/>
            <w:noWrap w:val="0"/>
            <w:vAlign w:val="center"/>
          </w:tcPr>
          <w:p w14:paraId="7C31EDD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服务期限</w:t>
            </w:r>
          </w:p>
        </w:tc>
        <w:tc>
          <w:tcPr>
            <w:tcW w:w="2517" w:type="dxa"/>
            <w:noWrap w:val="0"/>
            <w:vAlign w:val="center"/>
          </w:tcPr>
          <w:p w14:paraId="1EE57A63">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45607BFE">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62BC8FE5">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1C85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64B9DC70">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kern w:val="2"/>
                <w:sz w:val="24"/>
                <w:szCs w:val="24"/>
              </w:rPr>
            </w:pPr>
            <w:r>
              <w:rPr>
                <w:rFonts w:hint="eastAsia" w:ascii="宋体" w:hAnsi="宋体" w:eastAsia="宋体" w:cs="Times New Roman"/>
                <w:color w:val="000000"/>
                <w:kern w:val="2"/>
                <w:sz w:val="24"/>
                <w:szCs w:val="24"/>
              </w:rPr>
              <w:t>3</w:t>
            </w:r>
          </w:p>
        </w:tc>
        <w:tc>
          <w:tcPr>
            <w:tcW w:w="1688" w:type="dxa"/>
            <w:noWrap w:val="0"/>
            <w:vAlign w:val="center"/>
          </w:tcPr>
          <w:p w14:paraId="3A1F19E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服务地点</w:t>
            </w:r>
          </w:p>
        </w:tc>
        <w:tc>
          <w:tcPr>
            <w:tcW w:w="2517" w:type="dxa"/>
            <w:noWrap w:val="0"/>
            <w:vAlign w:val="center"/>
          </w:tcPr>
          <w:p w14:paraId="2BAB8452">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1E37446C">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7D7A97F0">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0242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D1E66E2">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kern w:val="2"/>
                <w:sz w:val="24"/>
                <w:szCs w:val="24"/>
              </w:rPr>
            </w:pPr>
            <w:r>
              <w:rPr>
                <w:rFonts w:hint="eastAsia" w:ascii="宋体" w:hAnsi="宋体" w:eastAsia="宋体" w:cs="Times New Roman"/>
                <w:color w:val="000000"/>
                <w:kern w:val="2"/>
                <w:sz w:val="24"/>
                <w:szCs w:val="24"/>
              </w:rPr>
              <w:t>4</w:t>
            </w:r>
          </w:p>
        </w:tc>
        <w:tc>
          <w:tcPr>
            <w:tcW w:w="1688" w:type="dxa"/>
            <w:noWrap w:val="0"/>
            <w:vAlign w:val="center"/>
          </w:tcPr>
          <w:p w14:paraId="1BBD59B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eastAsia="zh-CN"/>
              </w:rPr>
              <w:t>投标有效期</w:t>
            </w:r>
          </w:p>
        </w:tc>
        <w:tc>
          <w:tcPr>
            <w:tcW w:w="2517" w:type="dxa"/>
            <w:noWrap w:val="0"/>
            <w:vAlign w:val="center"/>
          </w:tcPr>
          <w:p w14:paraId="1B7964DE">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37B18ABB">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44950D42">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12708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8DC4DD5">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kern w:val="2"/>
                <w:sz w:val="24"/>
                <w:szCs w:val="24"/>
              </w:rPr>
            </w:pPr>
            <w:r>
              <w:rPr>
                <w:rFonts w:hint="eastAsia" w:ascii="宋体" w:hAnsi="宋体" w:eastAsia="宋体" w:cs="Times New Roman"/>
                <w:color w:val="000000"/>
                <w:kern w:val="2"/>
                <w:sz w:val="24"/>
                <w:szCs w:val="24"/>
              </w:rPr>
              <w:t>5</w:t>
            </w:r>
          </w:p>
        </w:tc>
        <w:tc>
          <w:tcPr>
            <w:tcW w:w="1688" w:type="dxa"/>
            <w:noWrap w:val="0"/>
            <w:vAlign w:val="center"/>
          </w:tcPr>
          <w:p w14:paraId="34C0D8D9">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eastAsia="zh-CN"/>
              </w:rPr>
              <w:t>付款方式</w:t>
            </w:r>
          </w:p>
        </w:tc>
        <w:tc>
          <w:tcPr>
            <w:tcW w:w="2517" w:type="dxa"/>
            <w:noWrap w:val="0"/>
            <w:vAlign w:val="center"/>
          </w:tcPr>
          <w:p w14:paraId="72EF9DE3">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56FE573B">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438A453B">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6271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453D5D9F">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i/>
                <w:kern w:val="2"/>
                <w:sz w:val="24"/>
                <w:szCs w:val="24"/>
              </w:rPr>
            </w:pPr>
            <w:r>
              <w:rPr>
                <w:rFonts w:hint="eastAsia" w:ascii="宋体" w:hAnsi="宋体" w:eastAsia="宋体" w:cs="Times New Roman"/>
                <w:color w:val="000000"/>
                <w:kern w:val="2"/>
                <w:sz w:val="24"/>
                <w:szCs w:val="24"/>
              </w:rPr>
              <w:t>6</w:t>
            </w:r>
          </w:p>
        </w:tc>
        <w:tc>
          <w:tcPr>
            <w:tcW w:w="1688" w:type="dxa"/>
            <w:noWrap w:val="0"/>
            <w:vAlign w:val="center"/>
          </w:tcPr>
          <w:p w14:paraId="1DD87060">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eastAsia="zh-CN"/>
              </w:rPr>
              <w:t>质量要求</w:t>
            </w:r>
          </w:p>
        </w:tc>
        <w:tc>
          <w:tcPr>
            <w:tcW w:w="2517" w:type="dxa"/>
            <w:noWrap w:val="0"/>
            <w:vAlign w:val="center"/>
          </w:tcPr>
          <w:p w14:paraId="27CD5110">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3E2BF454">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02F1F067">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0D6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7C3EF434">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Times New Roman"/>
                <w:color w:val="000000"/>
                <w:kern w:val="2"/>
                <w:sz w:val="24"/>
                <w:szCs w:val="28"/>
                <w:lang w:val="en-US" w:eastAsia="zh-CN"/>
              </w:rPr>
            </w:pPr>
            <w:r>
              <w:rPr>
                <w:rFonts w:hint="eastAsia" w:ascii="宋体" w:hAnsi="宋体" w:eastAsia="宋体" w:cs="Times New Roman"/>
                <w:color w:val="000000"/>
                <w:kern w:val="2"/>
                <w:sz w:val="24"/>
                <w:szCs w:val="28"/>
                <w:lang w:val="en-US" w:eastAsia="zh-CN"/>
              </w:rPr>
              <w:t>7</w:t>
            </w:r>
          </w:p>
        </w:tc>
        <w:tc>
          <w:tcPr>
            <w:tcW w:w="1688" w:type="dxa"/>
            <w:noWrap w:val="0"/>
            <w:vAlign w:val="center"/>
          </w:tcPr>
          <w:p w14:paraId="5BC21D20">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b w:val="0"/>
                <w:bCs/>
                <w:kern w:val="2"/>
                <w:sz w:val="24"/>
                <w:szCs w:val="24"/>
                <w:lang w:eastAsia="zh-CN"/>
              </w:rPr>
            </w:pPr>
          </w:p>
        </w:tc>
        <w:tc>
          <w:tcPr>
            <w:tcW w:w="2517" w:type="dxa"/>
            <w:noWrap w:val="0"/>
            <w:vAlign w:val="center"/>
          </w:tcPr>
          <w:p w14:paraId="5F1FF130">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4254C20D">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505C9F5B">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r w14:paraId="4BE2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33CDE61B">
            <w:pPr>
              <w:keepNext w:val="0"/>
              <w:keepLines w:val="0"/>
              <w:pageBreakBefore w:val="0"/>
              <w:widowControl w:val="0"/>
              <w:kinsoku/>
              <w:wordWrap/>
              <w:overflowPunct/>
              <w:topLinePunct w:val="0"/>
              <w:autoSpaceDE/>
              <w:autoSpaceDN/>
              <w:bidi w:val="0"/>
              <w:adjustRightInd/>
              <w:snapToGrid/>
              <w:spacing w:line="500" w:lineRule="exact"/>
              <w:ind w:firstLine="200"/>
              <w:jc w:val="both"/>
              <w:textAlignment w:val="auto"/>
              <w:rPr>
                <w:rFonts w:hint="eastAsia" w:ascii="宋体" w:hAnsi="宋体" w:eastAsia="宋体" w:cs="宋体"/>
                <w:b w:val="0"/>
                <w:bCs/>
                <w:i/>
                <w:w w:val="115"/>
                <w:kern w:val="2"/>
                <w:sz w:val="24"/>
                <w:szCs w:val="24"/>
              </w:rPr>
            </w:pPr>
            <w:r>
              <w:rPr>
                <w:rFonts w:ascii="宋体" w:hAnsi="宋体" w:eastAsia="宋体" w:cs="Times New Roman"/>
                <w:color w:val="000000"/>
                <w:kern w:val="2"/>
                <w:sz w:val="24"/>
                <w:szCs w:val="28"/>
              </w:rPr>
              <w:t>…</w:t>
            </w:r>
          </w:p>
        </w:tc>
        <w:tc>
          <w:tcPr>
            <w:tcW w:w="1688" w:type="dxa"/>
            <w:noWrap w:val="0"/>
            <w:vAlign w:val="center"/>
          </w:tcPr>
          <w:p w14:paraId="32F17637">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583BA10D">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2517" w:type="dxa"/>
            <w:noWrap w:val="0"/>
            <w:vAlign w:val="center"/>
          </w:tcPr>
          <w:p w14:paraId="44994634">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c>
          <w:tcPr>
            <w:tcW w:w="1416" w:type="dxa"/>
            <w:noWrap w:val="0"/>
            <w:vAlign w:val="center"/>
          </w:tcPr>
          <w:p w14:paraId="30A76729">
            <w:pPr>
              <w:keepNext w:val="0"/>
              <w:keepLines w:val="0"/>
              <w:pageBreakBefore w:val="0"/>
              <w:widowControl w:val="0"/>
              <w:kinsoku/>
              <w:wordWrap/>
              <w:overflowPunct/>
              <w:topLinePunct w:val="0"/>
              <w:autoSpaceDE/>
              <w:autoSpaceDN/>
              <w:bidi w:val="0"/>
              <w:adjustRightInd/>
              <w:snapToGrid/>
              <w:spacing w:line="500" w:lineRule="exact"/>
              <w:ind w:firstLine="200"/>
              <w:jc w:val="center"/>
              <w:textAlignment w:val="auto"/>
              <w:rPr>
                <w:rFonts w:hint="eastAsia" w:ascii="宋体" w:hAnsi="宋体" w:eastAsia="宋体" w:cs="宋体"/>
                <w:b w:val="0"/>
                <w:bCs/>
                <w:kern w:val="2"/>
                <w:sz w:val="24"/>
                <w:szCs w:val="24"/>
              </w:rPr>
            </w:pPr>
          </w:p>
        </w:tc>
      </w:tr>
    </w:tbl>
    <w:p w14:paraId="3BE3AFAB">
      <w:pPr>
        <w:widowControl w:val="0"/>
        <w:spacing w:after="120" w:afterLines="0" w:line="240" w:lineRule="auto"/>
        <w:ind w:left="480" w:leftChars="200" w:firstLine="420" w:firstLineChars="200"/>
        <w:jc w:val="both"/>
        <w:rPr>
          <w:rFonts w:hint="eastAsia" w:ascii="Calibri" w:hAnsi="Calibri" w:eastAsia="宋体" w:cs="Times New Roman"/>
          <w:kern w:val="2"/>
          <w:sz w:val="21"/>
          <w:szCs w:val="22"/>
          <w:lang w:val="en-US" w:eastAsia="zh-CN" w:bidi="ar-SA"/>
        </w:rPr>
      </w:pPr>
    </w:p>
    <w:p w14:paraId="3AE78B69">
      <w:pPr>
        <w:topLinePunct w:val="0"/>
        <w:autoSpaceDE/>
        <w:autoSpaceDN/>
        <w:bidi w:val="0"/>
        <w:spacing w:line="360" w:lineRule="auto"/>
        <w:ind w:firstLine="200"/>
        <w:rPr>
          <w:rFonts w:hint="eastAsia" w:ascii="宋体" w:hAnsi="宋体" w:eastAsia="宋体" w:cs="宋体"/>
          <w:kern w:val="2"/>
          <w:sz w:val="24"/>
          <w:szCs w:val="24"/>
        </w:rPr>
      </w:pPr>
      <w:r>
        <w:rPr>
          <w:rFonts w:hint="eastAsia" w:ascii="宋体" w:hAnsi="宋体" w:eastAsia="宋体" w:cs="宋体"/>
          <w:kern w:val="2"/>
          <w:sz w:val="24"/>
          <w:szCs w:val="24"/>
          <w:lang w:eastAsia="zh-CN"/>
        </w:rPr>
        <w:t>注：</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偏差</w:t>
      </w:r>
      <w:r>
        <w:rPr>
          <w:rFonts w:hint="eastAsia" w:ascii="宋体" w:hAnsi="宋体" w:eastAsia="宋体" w:cs="宋体"/>
          <w:kern w:val="2"/>
          <w:sz w:val="24"/>
          <w:szCs w:val="24"/>
        </w:rPr>
        <w:t>结论”栏中描述为“正偏</w:t>
      </w:r>
      <w:r>
        <w:rPr>
          <w:rFonts w:hint="eastAsia" w:ascii="宋体" w:hAnsi="宋体" w:eastAsia="宋体" w:cs="宋体"/>
          <w:kern w:val="2"/>
          <w:sz w:val="24"/>
          <w:szCs w:val="24"/>
          <w:lang w:eastAsia="zh-CN"/>
        </w:rPr>
        <w:t>差</w:t>
      </w:r>
      <w:r>
        <w:rPr>
          <w:rFonts w:hint="eastAsia" w:ascii="宋体" w:hAnsi="宋体" w:eastAsia="宋体" w:cs="宋体"/>
          <w:kern w:val="2"/>
          <w:sz w:val="24"/>
          <w:szCs w:val="24"/>
        </w:rPr>
        <w:t>或负偏</w:t>
      </w:r>
      <w:r>
        <w:rPr>
          <w:rFonts w:hint="eastAsia" w:ascii="宋体" w:hAnsi="宋体" w:eastAsia="宋体" w:cs="宋体"/>
          <w:kern w:val="2"/>
          <w:sz w:val="24"/>
          <w:szCs w:val="24"/>
          <w:lang w:eastAsia="zh-CN"/>
        </w:rPr>
        <w:t>差</w:t>
      </w:r>
      <w:r>
        <w:rPr>
          <w:rFonts w:hint="eastAsia" w:ascii="宋体" w:hAnsi="宋体" w:eastAsia="宋体" w:cs="宋体"/>
          <w:kern w:val="2"/>
          <w:sz w:val="24"/>
          <w:szCs w:val="24"/>
        </w:rPr>
        <w:t>或无偏</w:t>
      </w:r>
      <w:r>
        <w:rPr>
          <w:rFonts w:hint="eastAsia" w:ascii="宋体" w:hAnsi="宋体" w:eastAsia="宋体" w:cs="宋体"/>
          <w:kern w:val="2"/>
          <w:sz w:val="24"/>
          <w:szCs w:val="24"/>
          <w:lang w:eastAsia="zh-CN"/>
        </w:rPr>
        <w:t>差</w:t>
      </w:r>
      <w:r>
        <w:rPr>
          <w:rFonts w:hint="eastAsia" w:ascii="宋体" w:hAnsi="宋体" w:eastAsia="宋体" w:cs="宋体"/>
          <w:kern w:val="2"/>
          <w:sz w:val="24"/>
          <w:szCs w:val="24"/>
        </w:rPr>
        <w:t>”。</w:t>
      </w:r>
    </w:p>
    <w:p w14:paraId="51A1F190">
      <w:pPr>
        <w:topLinePunct w:val="0"/>
        <w:autoSpaceDE/>
        <w:autoSpaceDN/>
        <w:bidi w:val="0"/>
        <w:spacing w:line="360" w:lineRule="auto"/>
        <w:ind w:left="0" w:leftChars="0" w:firstLine="1680" w:firstLineChars="700"/>
        <w:rPr>
          <w:rFonts w:hint="eastAsia" w:ascii="宋体" w:hAnsi="宋体" w:eastAsia="宋体" w:cs="宋体"/>
          <w:color w:val="000000"/>
          <w:kern w:val="2"/>
          <w:sz w:val="24"/>
          <w:szCs w:val="24"/>
          <w:lang w:eastAsia="zh-CN"/>
        </w:rPr>
      </w:pPr>
    </w:p>
    <w:p w14:paraId="2149120E">
      <w:pPr>
        <w:topLinePunct w:val="0"/>
        <w:autoSpaceDE/>
        <w:autoSpaceDN/>
        <w:bidi w:val="0"/>
        <w:spacing w:line="360" w:lineRule="auto"/>
        <w:ind w:left="0" w:leftChars="0" w:firstLine="1680" w:firstLineChars="7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68CFEBA7">
      <w:pPr>
        <w:topLinePunct w:val="0"/>
        <w:autoSpaceDE/>
        <w:autoSpaceDN/>
        <w:bidi w:val="0"/>
        <w:spacing w:line="360" w:lineRule="auto"/>
        <w:ind w:left="0" w:leftChars="0" w:firstLine="1680" w:firstLineChars="7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1BC098B4">
      <w:pPr>
        <w:topLinePunct w:val="0"/>
        <w:autoSpaceDE/>
        <w:autoSpaceDN/>
        <w:bidi w:val="0"/>
        <w:spacing w:line="360" w:lineRule="auto"/>
        <w:ind w:firstLine="2640" w:firstLineChars="11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51DA015F">
      <w:pPr>
        <w:widowControl w:val="0"/>
        <w:bidi w:val="0"/>
        <w:spacing w:after="120" w:afterLines="0" w:afterAutospacing="0" w:line="600" w:lineRule="exact"/>
        <w:ind w:firstLine="403" w:firstLineChars="192"/>
        <w:jc w:val="center"/>
        <w:rPr>
          <w:rFonts w:hint="eastAsia" w:ascii="宋体" w:hAnsi="宋体" w:eastAsia="宋体" w:cs="宋体"/>
          <w:color w:val="000000"/>
          <w:kern w:val="2"/>
          <w:sz w:val="21"/>
          <w:szCs w:val="21"/>
          <w:lang w:val="en-US" w:eastAsia="zh-CN" w:bidi="ar-SA"/>
        </w:rPr>
      </w:pPr>
    </w:p>
    <w:p w14:paraId="004AEFF9">
      <w:pPr>
        <w:widowControl w:val="0"/>
        <w:bidi w:val="0"/>
        <w:spacing w:after="120" w:afterLines="0" w:afterAutospacing="0" w:line="600" w:lineRule="exact"/>
        <w:ind w:firstLine="403" w:firstLineChars="192"/>
        <w:jc w:val="center"/>
        <w:rPr>
          <w:rFonts w:hint="eastAsia" w:ascii="宋体" w:hAnsi="宋体" w:eastAsia="宋体" w:cs="宋体"/>
          <w:color w:val="000000"/>
          <w:kern w:val="2"/>
          <w:sz w:val="21"/>
          <w:szCs w:val="21"/>
          <w:lang w:val="en-US" w:eastAsia="zh-CN" w:bidi="ar-SA"/>
        </w:rPr>
      </w:pPr>
    </w:p>
    <w:p w14:paraId="339BC09A">
      <w:pPr>
        <w:widowControl w:val="0"/>
        <w:bidi w:val="0"/>
        <w:spacing w:after="120" w:afterLines="0" w:afterAutospacing="0" w:line="600" w:lineRule="exact"/>
        <w:ind w:firstLine="403" w:firstLineChars="192"/>
        <w:jc w:val="center"/>
        <w:rPr>
          <w:rFonts w:hint="eastAsia" w:ascii="宋体" w:hAnsi="宋体" w:eastAsia="宋体" w:cs="宋体"/>
          <w:color w:val="000000"/>
          <w:kern w:val="2"/>
          <w:sz w:val="21"/>
          <w:szCs w:val="21"/>
          <w:lang w:val="en-US" w:eastAsia="zh-CN" w:bidi="ar-SA"/>
        </w:rPr>
      </w:pPr>
    </w:p>
    <w:p w14:paraId="1FF5D009">
      <w:pPr>
        <w:widowControl w:val="0"/>
        <w:spacing w:after="120" w:afterLines="0" w:line="240" w:lineRule="auto"/>
        <w:ind w:left="480" w:leftChars="200" w:firstLine="420" w:firstLineChars="200"/>
        <w:jc w:val="both"/>
        <w:rPr>
          <w:rFonts w:hint="eastAsia" w:ascii="Calibri" w:hAnsi="Calibri" w:eastAsia="宋体" w:cs="Times New Roman"/>
          <w:kern w:val="2"/>
          <w:sz w:val="21"/>
          <w:szCs w:val="22"/>
          <w:lang w:val="en-US" w:eastAsia="zh-CN" w:bidi="ar-SA"/>
        </w:rPr>
      </w:pPr>
    </w:p>
    <w:p w14:paraId="36AF313A">
      <w:pPr>
        <w:widowControl w:val="0"/>
        <w:spacing w:after="120" w:afterLines="0" w:line="240" w:lineRule="auto"/>
        <w:ind w:left="480" w:leftChars="200" w:firstLine="420" w:firstLineChars="200"/>
        <w:jc w:val="both"/>
        <w:rPr>
          <w:rFonts w:hint="eastAsia" w:ascii="宋体" w:hAnsi="宋体" w:eastAsia="宋体" w:cs="宋体"/>
          <w:color w:val="000000"/>
          <w:kern w:val="2"/>
          <w:sz w:val="21"/>
          <w:szCs w:val="21"/>
          <w:lang w:val="en-US" w:eastAsia="zh-CN" w:bidi="ar-SA"/>
        </w:rPr>
      </w:pPr>
    </w:p>
    <w:p w14:paraId="573E34B6">
      <w:pPr>
        <w:widowControl w:val="0"/>
        <w:bidi w:val="0"/>
        <w:spacing w:after="120" w:afterLines="0" w:afterAutospacing="0" w:line="600" w:lineRule="exact"/>
        <w:ind w:firstLine="463" w:firstLineChars="192"/>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（二）技术偏差表</w:t>
      </w:r>
    </w:p>
    <w:tbl>
      <w:tblPr>
        <w:tblStyle w:val="2"/>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4E1BF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14:paraId="1AA12EA1">
            <w:pPr>
              <w:topLinePunct w:val="0"/>
              <w:autoSpaceDE/>
              <w:autoSpaceDN/>
              <w:spacing w:line="600" w:lineRule="exact"/>
              <w:ind w:left="0" w:leftChars="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14:paraId="5E52FC65">
            <w:pPr>
              <w:topLinePunct w:val="0"/>
              <w:autoSpaceDE/>
              <w:autoSpaceDN/>
              <w:spacing w:line="600" w:lineRule="exact"/>
              <w:ind w:left="0" w:leftChars="0" w:firstLine="240" w:firstLineChars="100"/>
              <w:jc w:val="both"/>
              <w:rPr>
                <w:rFonts w:hint="eastAsia" w:ascii="宋体" w:hAnsi="宋体" w:eastAsia="宋体" w:cs="宋体"/>
                <w:kern w:val="2"/>
                <w:sz w:val="24"/>
                <w:szCs w:val="24"/>
              </w:rPr>
            </w:pPr>
            <w:r>
              <w:rPr>
                <w:rFonts w:hint="eastAsia" w:ascii="Calibri" w:hAnsi="Calibri" w:eastAsia="宋体" w:cs="宋体"/>
                <w:b w:val="0"/>
                <w:bCs/>
                <w:kern w:val="2"/>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14:paraId="5B1C74C8">
            <w:pPr>
              <w:topLinePunct w:val="0"/>
              <w:autoSpaceDE/>
              <w:autoSpaceDN/>
              <w:spacing w:line="600" w:lineRule="exact"/>
              <w:ind w:firstLine="200"/>
              <w:jc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服务</w:t>
            </w:r>
            <w:r>
              <w:rPr>
                <w:rFonts w:hint="eastAsia" w:ascii="宋体" w:hAnsi="宋体" w:eastAsia="宋体" w:cs="宋体"/>
                <w:kern w:val="2"/>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14:paraId="65391002">
            <w:pPr>
              <w:topLinePunct w:val="0"/>
              <w:autoSpaceDE/>
              <w:autoSpaceDN/>
              <w:spacing w:line="600" w:lineRule="exact"/>
              <w:ind w:left="0" w:leftChars="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偏</w:t>
            </w:r>
            <w:r>
              <w:rPr>
                <w:rFonts w:hint="eastAsia" w:ascii="宋体" w:hAnsi="宋体" w:eastAsia="宋体" w:cs="宋体"/>
                <w:kern w:val="2"/>
                <w:sz w:val="24"/>
                <w:szCs w:val="24"/>
                <w:lang w:eastAsia="zh-CN"/>
              </w:rPr>
              <w:t>差</w:t>
            </w:r>
            <w:r>
              <w:rPr>
                <w:rFonts w:hint="eastAsia" w:ascii="宋体" w:hAnsi="宋体" w:eastAsia="宋体" w:cs="宋体"/>
                <w:kern w:val="2"/>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14:paraId="21F2BF04">
            <w:pPr>
              <w:topLinePunct w:val="0"/>
              <w:autoSpaceDE/>
              <w:autoSpaceDN/>
              <w:spacing w:line="600" w:lineRule="exact"/>
              <w:ind w:left="0" w:leftChars="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偏</w:t>
            </w:r>
            <w:r>
              <w:rPr>
                <w:rFonts w:hint="eastAsia" w:ascii="宋体" w:hAnsi="宋体" w:eastAsia="宋体" w:cs="宋体"/>
                <w:kern w:val="2"/>
                <w:sz w:val="24"/>
                <w:szCs w:val="24"/>
                <w:lang w:eastAsia="zh-CN"/>
              </w:rPr>
              <w:t>差</w:t>
            </w:r>
            <w:r>
              <w:rPr>
                <w:rFonts w:hint="eastAsia" w:ascii="宋体" w:hAnsi="宋体" w:eastAsia="宋体" w:cs="宋体"/>
                <w:kern w:val="2"/>
                <w:sz w:val="24"/>
                <w:szCs w:val="24"/>
              </w:rPr>
              <w:t>结论</w:t>
            </w:r>
          </w:p>
        </w:tc>
      </w:tr>
      <w:tr w14:paraId="44323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14:paraId="51DC9832">
            <w:pPr>
              <w:topLinePunct w:val="0"/>
              <w:autoSpaceDE/>
              <w:autoSpaceDN/>
              <w:spacing w:line="600" w:lineRule="exact"/>
              <w:ind w:firstLine="200"/>
              <w:jc w:val="center"/>
              <w:rPr>
                <w:rFonts w:hint="eastAsia" w:ascii="宋体" w:hAnsi="宋体" w:eastAsia="宋体" w:cs="宋体"/>
                <w:kern w:val="2"/>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14:paraId="445C8811">
            <w:pPr>
              <w:topLinePunct w:val="0"/>
              <w:autoSpaceDE/>
              <w:autoSpaceDN/>
              <w:spacing w:line="600" w:lineRule="exact"/>
              <w:ind w:firstLine="200"/>
              <w:jc w:val="center"/>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587E759B">
            <w:pPr>
              <w:topLinePunct w:val="0"/>
              <w:autoSpaceDE/>
              <w:autoSpaceDN/>
              <w:spacing w:line="600" w:lineRule="exact"/>
              <w:ind w:left="0" w:leftChars="0" w:firstLine="0" w:firstLineChars="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w:t>
            </w:r>
            <w:r>
              <w:rPr>
                <w:rFonts w:hint="eastAsia" w:ascii="宋体" w:hAnsi="宋体" w:eastAsia="宋体" w:cs="宋体"/>
                <w:kern w:val="2"/>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06DA97EF">
            <w:pPr>
              <w:topLinePunct w:val="0"/>
              <w:autoSpaceDE/>
              <w:autoSpaceDN/>
              <w:spacing w:line="600" w:lineRule="exact"/>
              <w:ind w:left="0" w:leftChars="0" w:firstLine="0" w:firstLineChars="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投标文件</w:t>
            </w:r>
            <w:r>
              <w:rPr>
                <w:rFonts w:hint="eastAsia" w:ascii="宋体" w:hAnsi="宋体" w:eastAsia="宋体" w:cs="宋体"/>
                <w:kern w:val="2"/>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14:paraId="368C0F8A">
            <w:pPr>
              <w:topLinePunct w:val="0"/>
              <w:autoSpaceDE/>
              <w:autoSpaceDN/>
              <w:spacing w:line="600" w:lineRule="exact"/>
              <w:ind w:firstLine="200"/>
              <w:jc w:val="center"/>
              <w:rPr>
                <w:rFonts w:hint="eastAsia" w:ascii="宋体" w:hAnsi="宋体" w:eastAsia="宋体" w:cs="宋体"/>
                <w:kern w:val="2"/>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14:paraId="72511531">
            <w:pPr>
              <w:topLinePunct w:val="0"/>
              <w:autoSpaceDE/>
              <w:autoSpaceDN/>
              <w:spacing w:line="600" w:lineRule="exact"/>
              <w:ind w:firstLine="200"/>
              <w:jc w:val="center"/>
              <w:rPr>
                <w:rFonts w:hint="eastAsia" w:ascii="宋体" w:hAnsi="宋体" w:eastAsia="宋体" w:cs="宋体"/>
                <w:kern w:val="2"/>
                <w:sz w:val="24"/>
                <w:szCs w:val="24"/>
              </w:rPr>
            </w:pPr>
          </w:p>
        </w:tc>
      </w:tr>
      <w:tr w14:paraId="13AF4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05B3677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Times New Roman"/>
                <w:color w:val="000000"/>
                <w:kern w:val="2"/>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1F8CCE80">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4371CF">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1AFAFC1">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EF256CB">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0C500A10">
            <w:pPr>
              <w:topLinePunct w:val="0"/>
              <w:autoSpaceDE/>
              <w:autoSpaceDN/>
              <w:spacing w:line="600" w:lineRule="exact"/>
              <w:ind w:firstLine="200"/>
              <w:rPr>
                <w:rFonts w:hint="eastAsia" w:ascii="宋体" w:hAnsi="宋体" w:eastAsia="宋体" w:cs="宋体"/>
                <w:kern w:val="2"/>
                <w:sz w:val="24"/>
                <w:szCs w:val="24"/>
              </w:rPr>
            </w:pPr>
          </w:p>
        </w:tc>
      </w:tr>
      <w:tr w14:paraId="011B3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2088463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Times New Roman"/>
                <w:color w:val="000000"/>
                <w:kern w:val="2"/>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EC38343">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355C48">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9E4B928">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682DBF1B">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73E360C">
            <w:pPr>
              <w:topLinePunct w:val="0"/>
              <w:autoSpaceDE/>
              <w:autoSpaceDN/>
              <w:spacing w:line="600" w:lineRule="exact"/>
              <w:ind w:firstLine="200"/>
              <w:rPr>
                <w:rFonts w:hint="eastAsia" w:ascii="宋体" w:hAnsi="宋体" w:eastAsia="宋体" w:cs="宋体"/>
                <w:kern w:val="2"/>
                <w:sz w:val="24"/>
                <w:szCs w:val="24"/>
              </w:rPr>
            </w:pPr>
          </w:p>
        </w:tc>
      </w:tr>
      <w:tr w14:paraId="3B123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AC719C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Times New Roman"/>
                <w:color w:val="000000"/>
                <w:kern w:val="2"/>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2CD2071">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C874847">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5FDBDB0">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FC8C179">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A6C5FCE">
            <w:pPr>
              <w:topLinePunct w:val="0"/>
              <w:autoSpaceDE/>
              <w:autoSpaceDN/>
              <w:spacing w:line="600" w:lineRule="exact"/>
              <w:ind w:firstLine="200"/>
              <w:rPr>
                <w:rFonts w:hint="eastAsia" w:ascii="宋体" w:hAnsi="宋体" w:eastAsia="宋体" w:cs="宋体"/>
                <w:kern w:val="2"/>
                <w:sz w:val="24"/>
                <w:szCs w:val="24"/>
              </w:rPr>
            </w:pPr>
          </w:p>
        </w:tc>
      </w:tr>
      <w:tr w14:paraId="73CAB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DD15E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Times New Roman"/>
                <w:color w:val="000000"/>
                <w:kern w:val="2"/>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F2CA247">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88B2D48">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657DBD">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08A5F5C2">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4F221193">
            <w:pPr>
              <w:topLinePunct w:val="0"/>
              <w:autoSpaceDE/>
              <w:autoSpaceDN/>
              <w:spacing w:line="600" w:lineRule="exact"/>
              <w:ind w:firstLine="200"/>
              <w:rPr>
                <w:rFonts w:hint="eastAsia" w:ascii="宋体" w:hAnsi="宋体" w:eastAsia="宋体" w:cs="宋体"/>
                <w:kern w:val="2"/>
                <w:sz w:val="24"/>
                <w:szCs w:val="24"/>
              </w:rPr>
            </w:pPr>
          </w:p>
        </w:tc>
      </w:tr>
      <w:tr w14:paraId="515AD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9EEC0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Times New Roman"/>
                <w:color w:val="000000"/>
                <w:kern w:val="2"/>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C2B4F92">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F771B45">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9034983">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5F27342">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167E4FF">
            <w:pPr>
              <w:topLinePunct w:val="0"/>
              <w:autoSpaceDE/>
              <w:autoSpaceDN/>
              <w:spacing w:line="600" w:lineRule="exact"/>
              <w:ind w:firstLine="200"/>
              <w:rPr>
                <w:rFonts w:hint="eastAsia" w:ascii="宋体" w:hAnsi="宋体" w:eastAsia="宋体" w:cs="宋体"/>
                <w:kern w:val="2"/>
                <w:sz w:val="24"/>
                <w:szCs w:val="24"/>
              </w:rPr>
            </w:pPr>
          </w:p>
        </w:tc>
      </w:tr>
      <w:tr w14:paraId="62CAE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EFA2B6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Times New Roman"/>
                <w:color w:val="000000"/>
                <w:kern w:val="2"/>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08579E5">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30D3202">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FA09877">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A56C181">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13CFCA5">
            <w:pPr>
              <w:topLinePunct w:val="0"/>
              <w:autoSpaceDE/>
              <w:autoSpaceDN/>
              <w:spacing w:line="600" w:lineRule="exact"/>
              <w:ind w:firstLine="200"/>
              <w:rPr>
                <w:rFonts w:hint="eastAsia" w:ascii="宋体" w:hAnsi="宋体" w:eastAsia="宋体" w:cs="宋体"/>
                <w:kern w:val="2"/>
                <w:sz w:val="24"/>
                <w:szCs w:val="24"/>
              </w:rPr>
            </w:pPr>
          </w:p>
        </w:tc>
      </w:tr>
      <w:tr w14:paraId="37151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435DF46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rPr>
            </w:pPr>
            <w:r>
              <w:rPr>
                <w:rFonts w:ascii="宋体" w:hAnsi="宋体" w:eastAsia="宋体" w:cs="Times New Roman"/>
                <w:color w:val="000000"/>
                <w:kern w:val="2"/>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8EF3C52">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52D67F2">
            <w:pPr>
              <w:topLinePunct w:val="0"/>
              <w:autoSpaceDE/>
              <w:autoSpaceDN/>
              <w:spacing w:line="600" w:lineRule="exact"/>
              <w:ind w:firstLine="200"/>
              <w:rPr>
                <w:rFonts w:hint="eastAsia" w:ascii="宋体" w:hAnsi="宋体" w:eastAsia="宋体" w:cs="宋体"/>
                <w:kern w:val="2"/>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0FF9C31">
            <w:pPr>
              <w:topLinePunct w:val="0"/>
              <w:autoSpaceDE/>
              <w:autoSpaceDN/>
              <w:spacing w:line="600" w:lineRule="exact"/>
              <w:ind w:firstLine="200"/>
              <w:rPr>
                <w:rFonts w:hint="eastAsia" w:ascii="宋体" w:hAnsi="宋体" w:eastAsia="宋体" w:cs="宋体"/>
                <w:kern w:val="2"/>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7FAC2F9">
            <w:pPr>
              <w:topLinePunct w:val="0"/>
              <w:autoSpaceDE/>
              <w:autoSpaceDN/>
              <w:spacing w:line="600" w:lineRule="exact"/>
              <w:ind w:firstLine="200"/>
              <w:rPr>
                <w:rFonts w:hint="eastAsia" w:ascii="宋体" w:hAnsi="宋体" w:eastAsia="宋体" w:cs="宋体"/>
                <w:kern w:val="2"/>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64060B14">
            <w:pPr>
              <w:topLinePunct w:val="0"/>
              <w:autoSpaceDE/>
              <w:autoSpaceDN/>
              <w:spacing w:line="600" w:lineRule="exact"/>
              <w:ind w:firstLine="200"/>
              <w:rPr>
                <w:rFonts w:hint="eastAsia" w:ascii="宋体" w:hAnsi="宋体" w:eastAsia="宋体" w:cs="宋体"/>
                <w:kern w:val="2"/>
                <w:sz w:val="24"/>
                <w:szCs w:val="24"/>
              </w:rPr>
            </w:pPr>
          </w:p>
        </w:tc>
      </w:tr>
    </w:tbl>
    <w:p w14:paraId="6889DB93">
      <w:pPr>
        <w:tabs>
          <w:tab w:val="left" w:pos="926"/>
          <w:tab w:val="left" w:pos="4335"/>
          <w:tab w:val="left" w:pos="7227"/>
        </w:tabs>
        <w:topLinePunct w:val="0"/>
        <w:autoSpaceDE/>
        <w:autoSpaceDN/>
        <w:bidi w:val="0"/>
        <w:spacing w:line="400" w:lineRule="exact"/>
        <w:ind w:firstLine="200"/>
        <w:jc w:val="left"/>
        <w:rPr>
          <w:rFonts w:hint="eastAsia" w:ascii="宋体" w:hAnsi="宋体" w:eastAsia="宋体" w:cs="宋体"/>
          <w:color w:val="000000"/>
          <w:kern w:val="2"/>
          <w:sz w:val="21"/>
          <w:szCs w:val="21"/>
          <w:lang w:eastAsia="zh-CN"/>
        </w:rPr>
      </w:pPr>
    </w:p>
    <w:p w14:paraId="5E5AAF36">
      <w:pPr>
        <w:topLinePunct w:val="0"/>
        <w:autoSpaceDE/>
        <w:autoSpaceDN/>
        <w:spacing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注：</w:t>
      </w:r>
    </w:p>
    <w:p w14:paraId="3BE4F689">
      <w:pPr>
        <w:topLinePunct w:val="0"/>
        <w:autoSpaceDE/>
        <w:autoSpaceDN/>
        <w:spacing w:line="360" w:lineRule="auto"/>
        <w:ind w:firstLine="240" w:firstLineChars="1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投标供应商应按招标文件中的采购需求如实填写</w:t>
      </w:r>
      <w:r>
        <w:rPr>
          <w:rFonts w:hint="eastAsia" w:ascii="宋体" w:hAnsi="宋体" w:eastAsia="宋体" w:cs="宋体"/>
          <w:kern w:val="2"/>
          <w:sz w:val="24"/>
          <w:szCs w:val="24"/>
          <w:highlight w:val="none"/>
          <w:lang w:eastAsia="zh-CN"/>
        </w:rPr>
        <w:t>本表</w:t>
      </w:r>
      <w:r>
        <w:rPr>
          <w:rFonts w:hint="eastAsia" w:ascii="宋体" w:hAnsi="宋体" w:eastAsia="宋体" w:cs="宋体"/>
          <w:kern w:val="2"/>
          <w:sz w:val="24"/>
          <w:szCs w:val="24"/>
          <w:highlight w:val="none"/>
        </w:rPr>
        <w:t>，“偏</w:t>
      </w:r>
      <w:r>
        <w:rPr>
          <w:rFonts w:hint="eastAsia" w:ascii="宋体" w:hAnsi="宋体" w:eastAsia="宋体" w:cs="宋体"/>
          <w:kern w:val="2"/>
          <w:sz w:val="24"/>
          <w:szCs w:val="24"/>
          <w:highlight w:val="none"/>
          <w:lang w:eastAsia="zh-CN"/>
        </w:rPr>
        <w:t>差</w:t>
      </w:r>
      <w:r>
        <w:rPr>
          <w:rFonts w:hint="eastAsia" w:ascii="宋体" w:hAnsi="宋体" w:eastAsia="宋体" w:cs="宋体"/>
          <w:kern w:val="2"/>
          <w:sz w:val="24"/>
          <w:szCs w:val="24"/>
          <w:highlight w:val="none"/>
        </w:rPr>
        <w:t>描述”栏中，若偏</w:t>
      </w:r>
      <w:r>
        <w:rPr>
          <w:rFonts w:hint="eastAsia" w:ascii="宋体" w:hAnsi="宋体" w:eastAsia="宋体" w:cs="宋体"/>
          <w:kern w:val="2"/>
          <w:sz w:val="24"/>
          <w:szCs w:val="24"/>
          <w:highlight w:val="none"/>
          <w:lang w:eastAsia="zh-CN"/>
        </w:rPr>
        <w:t>差</w:t>
      </w:r>
      <w:r>
        <w:rPr>
          <w:rFonts w:hint="eastAsia" w:ascii="宋体" w:hAnsi="宋体" w:eastAsia="宋体" w:cs="宋体"/>
          <w:kern w:val="2"/>
          <w:sz w:val="24"/>
          <w:szCs w:val="24"/>
          <w:highlight w:val="none"/>
        </w:rPr>
        <w:t>，详细注明所</w:t>
      </w:r>
      <w:r>
        <w:rPr>
          <w:rFonts w:hint="eastAsia" w:ascii="宋体" w:hAnsi="宋体" w:eastAsia="宋体" w:cs="宋体"/>
          <w:kern w:val="2"/>
          <w:sz w:val="24"/>
          <w:szCs w:val="24"/>
          <w:highlight w:val="none"/>
          <w:lang w:eastAsia="zh-CN"/>
        </w:rPr>
        <w:t>响应内容</w:t>
      </w:r>
      <w:r>
        <w:rPr>
          <w:rFonts w:hint="eastAsia" w:ascii="宋体" w:hAnsi="宋体" w:eastAsia="宋体" w:cs="宋体"/>
          <w:kern w:val="2"/>
          <w:sz w:val="24"/>
          <w:szCs w:val="24"/>
          <w:highlight w:val="none"/>
        </w:rPr>
        <w:t>与</w:t>
      </w:r>
      <w:r>
        <w:rPr>
          <w:rFonts w:hint="eastAsia" w:ascii="宋体" w:hAnsi="宋体" w:eastAsia="宋体" w:cs="宋体"/>
          <w:kern w:val="2"/>
          <w:sz w:val="24"/>
          <w:szCs w:val="24"/>
          <w:highlight w:val="none"/>
          <w:lang w:eastAsia="zh-CN"/>
        </w:rPr>
        <w:t>招标</w:t>
      </w:r>
      <w:r>
        <w:rPr>
          <w:rFonts w:hint="eastAsia" w:ascii="宋体" w:hAnsi="宋体" w:eastAsia="宋体" w:cs="宋体"/>
          <w:kern w:val="2"/>
          <w:sz w:val="24"/>
          <w:szCs w:val="24"/>
          <w:highlight w:val="none"/>
        </w:rPr>
        <w:t>文件要求有何不同，若不偏</w:t>
      </w:r>
      <w:r>
        <w:rPr>
          <w:rFonts w:hint="eastAsia" w:ascii="宋体" w:hAnsi="宋体" w:eastAsia="宋体" w:cs="宋体"/>
          <w:kern w:val="2"/>
          <w:sz w:val="24"/>
          <w:szCs w:val="24"/>
          <w:highlight w:val="none"/>
          <w:lang w:eastAsia="zh-CN"/>
        </w:rPr>
        <w:t>差</w:t>
      </w:r>
      <w:r>
        <w:rPr>
          <w:rFonts w:hint="eastAsia" w:ascii="宋体" w:hAnsi="宋体" w:eastAsia="宋体" w:cs="宋体"/>
          <w:kern w:val="2"/>
          <w:sz w:val="24"/>
          <w:szCs w:val="24"/>
          <w:highlight w:val="none"/>
        </w:rPr>
        <w:t>，须注明“响应招标文件要求”；并在“</w:t>
      </w:r>
      <w:r>
        <w:rPr>
          <w:rFonts w:hint="eastAsia" w:ascii="宋体" w:hAnsi="宋体" w:eastAsia="宋体" w:cs="宋体"/>
          <w:kern w:val="2"/>
          <w:sz w:val="24"/>
          <w:szCs w:val="24"/>
          <w:highlight w:val="none"/>
          <w:lang w:eastAsia="zh-CN"/>
        </w:rPr>
        <w:t>偏差</w:t>
      </w:r>
      <w:r>
        <w:rPr>
          <w:rFonts w:hint="eastAsia" w:ascii="宋体" w:hAnsi="宋体" w:eastAsia="宋体" w:cs="宋体"/>
          <w:kern w:val="2"/>
          <w:sz w:val="24"/>
          <w:szCs w:val="24"/>
          <w:highlight w:val="none"/>
        </w:rPr>
        <w:t>结论”栏中描述为“正偏</w:t>
      </w:r>
      <w:r>
        <w:rPr>
          <w:rFonts w:hint="eastAsia" w:ascii="宋体" w:hAnsi="宋体" w:eastAsia="宋体" w:cs="宋体"/>
          <w:kern w:val="2"/>
          <w:sz w:val="24"/>
          <w:szCs w:val="24"/>
          <w:highlight w:val="none"/>
          <w:lang w:eastAsia="zh-CN"/>
        </w:rPr>
        <w:t>差</w:t>
      </w:r>
      <w:r>
        <w:rPr>
          <w:rFonts w:hint="eastAsia" w:ascii="宋体" w:hAnsi="宋体" w:eastAsia="宋体" w:cs="宋体"/>
          <w:kern w:val="2"/>
          <w:sz w:val="24"/>
          <w:szCs w:val="24"/>
          <w:highlight w:val="none"/>
        </w:rPr>
        <w:t>或负偏</w:t>
      </w:r>
      <w:r>
        <w:rPr>
          <w:rFonts w:hint="eastAsia" w:ascii="宋体" w:hAnsi="宋体" w:eastAsia="宋体" w:cs="宋体"/>
          <w:kern w:val="2"/>
          <w:sz w:val="24"/>
          <w:szCs w:val="24"/>
          <w:highlight w:val="none"/>
          <w:lang w:eastAsia="zh-CN"/>
        </w:rPr>
        <w:t>差</w:t>
      </w:r>
      <w:r>
        <w:rPr>
          <w:rFonts w:hint="eastAsia" w:ascii="宋体" w:hAnsi="宋体" w:eastAsia="宋体" w:cs="宋体"/>
          <w:kern w:val="2"/>
          <w:sz w:val="24"/>
          <w:szCs w:val="24"/>
          <w:highlight w:val="none"/>
        </w:rPr>
        <w:t>或无偏</w:t>
      </w:r>
      <w:r>
        <w:rPr>
          <w:rFonts w:hint="eastAsia" w:ascii="宋体" w:hAnsi="宋体" w:eastAsia="宋体" w:cs="宋体"/>
          <w:kern w:val="2"/>
          <w:sz w:val="24"/>
          <w:szCs w:val="24"/>
          <w:highlight w:val="none"/>
          <w:lang w:eastAsia="zh-CN"/>
        </w:rPr>
        <w:t>差</w:t>
      </w:r>
      <w:r>
        <w:rPr>
          <w:rFonts w:hint="eastAsia" w:ascii="宋体" w:hAnsi="宋体" w:eastAsia="宋体" w:cs="宋体"/>
          <w:kern w:val="2"/>
          <w:sz w:val="24"/>
          <w:szCs w:val="24"/>
          <w:highlight w:val="none"/>
        </w:rPr>
        <w:t>”。</w:t>
      </w:r>
    </w:p>
    <w:p w14:paraId="52C22B02">
      <w:pPr>
        <w:topLinePunct w:val="0"/>
        <w:autoSpaceDE/>
        <w:autoSpaceDN/>
        <w:spacing w:line="360" w:lineRule="auto"/>
        <w:ind w:firstLine="240" w:firstLineChars="100"/>
        <w:rPr>
          <w:rFonts w:ascii="宋体" w:hAnsi="宋体" w:eastAsia="宋体" w:cs="宋体"/>
          <w:b w:val="0"/>
          <w:bCs/>
          <w:color w:val="000000"/>
          <w:kern w:val="2"/>
          <w:sz w:val="24"/>
          <w:szCs w:val="24"/>
        </w:rPr>
      </w:pPr>
      <w:r>
        <w:rPr>
          <w:rFonts w:hint="eastAsia" w:ascii="Calibri" w:hAnsi="Calibri" w:eastAsia="宋体" w:cs="宋体"/>
          <w:b w:val="0"/>
          <w:bCs/>
          <w:color w:val="000000"/>
          <w:kern w:val="2"/>
          <w:sz w:val="24"/>
          <w:szCs w:val="24"/>
        </w:rPr>
        <w:t>投标供应商</w:t>
      </w:r>
      <w:r>
        <w:rPr>
          <w:rFonts w:hint="eastAsia" w:ascii="宋体" w:hAnsi="宋体" w:eastAsia="宋体" w:cs="宋体"/>
          <w:b w:val="0"/>
          <w:bCs/>
          <w:color w:val="000000"/>
          <w:kern w:val="2"/>
          <w:sz w:val="24"/>
          <w:szCs w:val="24"/>
        </w:rPr>
        <w:t>保证：</w:t>
      </w:r>
    </w:p>
    <w:p w14:paraId="60B6DFFC">
      <w:pPr>
        <w:topLinePunct w:val="0"/>
        <w:autoSpaceDE/>
        <w:autoSpaceDN/>
        <w:spacing w:line="360" w:lineRule="auto"/>
        <w:ind w:firstLine="482"/>
        <w:rPr>
          <w:rFonts w:ascii="Calibri" w:hAnsi="Calibri" w:eastAsia="宋体" w:cs="宋体"/>
          <w:b w:val="0"/>
          <w:bCs/>
          <w:color w:val="000000"/>
          <w:kern w:val="2"/>
          <w:sz w:val="24"/>
          <w:szCs w:val="24"/>
        </w:rPr>
      </w:pPr>
      <w:r>
        <w:rPr>
          <w:rFonts w:hint="eastAsia" w:ascii="宋体" w:hAnsi="宋体" w:eastAsia="宋体" w:cs="宋体"/>
          <w:b w:val="0"/>
          <w:bCs/>
          <w:color w:val="000000"/>
          <w:kern w:val="2"/>
          <w:sz w:val="24"/>
          <w:szCs w:val="24"/>
        </w:rPr>
        <w:t>除商务和技术偏差表列出的偏差外，</w:t>
      </w:r>
      <w:r>
        <w:rPr>
          <w:rFonts w:hint="eastAsia" w:ascii="Calibri" w:hAnsi="Calibri" w:eastAsia="宋体" w:cs="宋体"/>
          <w:b w:val="0"/>
          <w:bCs/>
          <w:color w:val="000000"/>
          <w:kern w:val="2"/>
          <w:sz w:val="24"/>
          <w:szCs w:val="24"/>
        </w:rPr>
        <w:t>投标供应商</w:t>
      </w:r>
      <w:r>
        <w:rPr>
          <w:rFonts w:hint="eastAsia" w:ascii="宋体" w:hAnsi="宋体" w:eastAsia="宋体" w:cs="宋体"/>
          <w:b w:val="0"/>
          <w:bCs/>
          <w:color w:val="000000"/>
          <w:kern w:val="2"/>
          <w:sz w:val="24"/>
          <w:szCs w:val="24"/>
        </w:rPr>
        <w:t>响应招标文件的全部要求</w:t>
      </w:r>
      <w:r>
        <w:rPr>
          <w:rFonts w:hint="eastAsia" w:ascii="Calibri" w:hAnsi="Calibri" w:eastAsia="宋体" w:cs="宋体"/>
          <w:b w:val="0"/>
          <w:bCs/>
          <w:color w:val="000000"/>
          <w:kern w:val="2"/>
          <w:sz w:val="24"/>
          <w:szCs w:val="24"/>
        </w:rPr>
        <w:t>。</w:t>
      </w:r>
    </w:p>
    <w:p w14:paraId="38B4EA96">
      <w:pPr>
        <w:widowControl w:val="0"/>
        <w:spacing w:line="400" w:lineRule="exact"/>
        <w:ind w:left="0" w:leftChars="0" w:firstLine="0" w:firstLineChars="0"/>
        <w:jc w:val="both"/>
        <w:rPr>
          <w:rFonts w:ascii="Calibri" w:hAnsi="Calibri" w:eastAsia="宋体" w:cs="Times New Roman"/>
          <w:kern w:val="2"/>
          <w:sz w:val="21"/>
          <w:szCs w:val="22"/>
          <w:lang w:val="en-US" w:eastAsia="zh-CN" w:bidi="ar-SA"/>
        </w:rPr>
      </w:pPr>
      <w:r>
        <w:rPr>
          <w:rFonts w:hint="eastAsia" w:ascii="Calibri" w:hAnsi="Calibri" w:eastAsia="宋体" w:cs="宋体"/>
          <w:bCs/>
          <w:color w:val="000000"/>
          <w:kern w:val="2"/>
          <w:sz w:val="24"/>
          <w:szCs w:val="24"/>
          <w:lang w:val="en-US" w:eastAsia="zh-CN" w:bidi="ar-SA"/>
        </w:rPr>
        <w:t>投标供应商须在投标文件中提供相关承诺，格式自拟，否则投标将被否决。</w:t>
      </w:r>
    </w:p>
    <w:p w14:paraId="7FDF7381">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5E32B46">
      <w:pPr>
        <w:topLinePunct w:val="0"/>
        <w:autoSpaceDE/>
        <w:autoSpaceDN/>
        <w:bidi w:val="0"/>
        <w:spacing w:line="360" w:lineRule="auto"/>
        <w:ind w:left="0" w:leftChars="0" w:firstLine="1680" w:firstLineChars="7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7CD798AA">
      <w:pPr>
        <w:topLinePunct w:val="0"/>
        <w:autoSpaceDE/>
        <w:autoSpaceDN/>
        <w:bidi w:val="0"/>
        <w:spacing w:line="360" w:lineRule="auto"/>
        <w:ind w:left="0" w:leftChars="0" w:firstLine="1680" w:firstLineChars="7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1762BA90">
      <w:pPr>
        <w:topLinePunct w:val="0"/>
        <w:autoSpaceDE/>
        <w:autoSpaceDN/>
        <w:bidi w:val="0"/>
        <w:spacing w:line="360" w:lineRule="auto"/>
        <w:ind w:firstLine="2640" w:firstLineChars="11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3725A597">
      <w:pPr>
        <w:widowControl w:val="0"/>
        <w:spacing w:line="400" w:lineRule="exact"/>
        <w:ind w:firstLine="480" w:firstLineChars="200"/>
        <w:jc w:val="both"/>
        <w:rPr>
          <w:rFonts w:hint="eastAsia" w:ascii="宋体" w:hAnsi="宋体" w:eastAsia="宋体" w:cs="宋体"/>
          <w:color w:val="000000"/>
          <w:kern w:val="2"/>
          <w:sz w:val="24"/>
          <w:szCs w:val="24"/>
          <w:lang w:val="en-US" w:eastAsia="zh-CN" w:bidi="ar-SA"/>
        </w:rPr>
      </w:pPr>
    </w:p>
    <w:p w14:paraId="156FE6D8">
      <w:pPr>
        <w:widowControl w:val="0"/>
        <w:spacing w:after="120" w:afterLines="0" w:line="240" w:lineRule="auto"/>
        <w:ind w:left="480" w:leftChars="200" w:firstLine="422" w:firstLineChars="200"/>
        <w:jc w:val="both"/>
        <w:rPr>
          <w:rFonts w:hint="eastAsia" w:ascii="宋体" w:hAnsi="宋体" w:eastAsia="宋体" w:cs="宋体"/>
          <w:b/>
          <w:color w:val="000000"/>
          <w:kern w:val="2"/>
          <w:sz w:val="21"/>
          <w:szCs w:val="21"/>
          <w:lang w:val="en-US" w:eastAsia="zh-CN" w:bidi="ar-SA"/>
        </w:rPr>
      </w:pPr>
      <w:bookmarkStart w:id="549" w:name="_Toc150653531"/>
    </w:p>
    <w:p w14:paraId="78B06306">
      <w:pPr>
        <w:topLinePunct w:val="0"/>
        <w:autoSpaceDE/>
        <w:autoSpaceDN/>
        <w:spacing w:line="600" w:lineRule="exact"/>
        <w:ind w:firstLine="200"/>
        <w:rPr>
          <w:rFonts w:hint="eastAsia" w:ascii="宋体" w:hAnsi="宋体" w:eastAsia="宋体" w:cs="宋体"/>
          <w:b/>
          <w:color w:val="000000"/>
          <w:kern w:val="2"/>
          <w:sz w:val="21"/>
          <w:szCs w:val="21"/>
          <w:lang w:val="en-US" w:eastAsia="zh-CN"/>
        </w:rPr>
      </w:pPr>
    </w:p>
    <w:p w14:paraId="7CC0A84F">
      <w:pPr>
        <w:widowControl w:val="0"/>
        <w:spacing w:line="400" w:lineRule="exact"/>
        <w:ind w:firstLine="422" w:firstLineChars="200"/>
        <w:jc w:val="both"/>
        <w:rPr>
          <w:rFonts w:hint="eastAsia" w:ascii="宋体" w:hAnsi="宋体" w:eastAsia="宋体" w:cs="宋体"/>
          <w:b/>
          <w:color w:val="000000"/>
          <w:kern w:val="2"/>
          <w:sz w:val="21"/>
          <w:szCs w:val="21"/>
          <w:lang w:val="en-US" w:eastAsia="zh-CN" w:bidi="ar-SA"/>
        </w:rPr>
      </w:pPr>
    </w:p>
    <w:p w14:paraId="6EA9BFE5">
      <w:pPr>
        <w:widowControl w:val="0"/>
        <w:spacing w:line="400" w:lineRule="exact"/>
        <w:ind w:firstLine="422" w:firstLineChars="200"/>
        <w:jc w:val="both"/>
        <w:rPr>
          <w:rFonts w:hint="eastAsia" w:ascii="宋体" w:hAnsi="宋体" w:eastAsia="宋体" w:cs="宋体"/>
          <w:b/>
          <w:color w:val="000000"/>
          <w:kern w:val="2"/>
          <w:sz w:val="21"/>
          <w:szCs w:val="21"/>
          <w:lang w:val="en-US" w:eastAsia="zh-CN" w:bidi="ar-SA"/>
        </w:rPr>
      </w:pPr>
    </w:p>
    <w:bookmarkEnd w:id="549"/>
    <w:p w14:paraId="7FD17A7C">
      <w:pPr>
        <w:widowControl w:val="0"/>
        <w:bidi w:val="0"/>
        <w:spacing w:after="120" w:afterLines="0" w:afterAutospacing="0" w:line="400" w:lineRule="exact"/>
        <w:ind w:firstLine="281" w:firstLineChars="100"/>
        <w:jc w:val="center"/>
        <w:outlineLvl w:val="1"/>
        <w:rPr>
          <w:rFonts w:hint="eastAsia" w:ascii="宋体" w:hAnsi="宋体" w:eastAsia="宋体" w:cs="宋体"/>
          <w:b/>
          <w:color w:val="000000"/>
          <w:kern w:val="2"/>
          <w:sz w:val="28"/>
          <w:szCs w:val="28"/>
          <w:lang w:val="en-US" w:eastAsia="zh-CN" w:bidi="ar-SA"/>
        </w:rPr>
      </w:pPr>
      <w:bookmarkStart w:id="550" w:name="_Toc3095"/>
      <w:r>
        <w:rPr>
          <w:rFonts w:hint="eastAsia" w:ascii="宋体" w:hAnsi="宋体" w:eastAsia="宋体" w:cs="宋体"/>
          <w:b/>
          <w:color w:val="000000"/>
          <w:kern w:val="2"/>
          <w:sz w:val="28"/>
          <w:szCs w:val="28"/>
          <w:lang w:val="en-US" w:eastAsia="zh-CN" w:bidi="ar-SA"/>
        </w:rPr>
        <w:t>五、资格审查资料</w:t>
      </w:r>
      <w:bookmarkEnd w:id="550"/>
    </w:p>
    <w:p w14:paraId="349086F6">
      <w:pPr>
        <w:widowControl w:val="0"/>
        <w:bidi w:val="0"/>
        <w:spacing w:after="120" w:afterLines="0" w:afterAutospacing="0" w:line="600" w:lineRule="exact"/>
        <w:ind w:firstLine="463" w:firstLineChars="192"/>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投标供应商基本情况表</w:t>
      </w:r>
    </w:p>
    <w:tbl>
      <w:tblPr>
        <w:tblStyle w:val="2"/>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393A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07FBE87E">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投标供应商名称</w:t>
            </w:r>
          </w:p>
        </w:tc>
        <w:tc>
          <w:tcPr>
            <w:tcW w:w="7193" w:type="dxa"/>
            <w:gridSpan w:val="6"/>
          </w:tcPr>
          <w:p w14:paraId="59562E54">
            <w:pPr>
              <w:topLinePunct w:val="0"/>
              <w:autoSpaceDE/>
              <w:autoSpaceDN/>
              <w:spacing w:line="400" w:lineRule="exact"/>
              <w:ind w:firstLine="480"/>
              <w:rPr>
                <w:rFonts w:ascii="宋体" w:hAnsi="宋体" w:eastAsia="宋体" w:cs="宋体"/>
                <w:color w:val="000000"/>
                <w:kern w:val="2"/>
                <w:sz w:val="24"/>
                <w:szCs w:val="24"/>
              </w:rPr>
            </w:pPr>
          </w:p>
        </w:tc>
      </w:tr>
      <w:tr w14:paraId="52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48682FAE">
            <w:pPr>
              <w:topLinePunct w:val="0"/>
              <w:autoSpaceDE/>
              <w:autoSpaceDN/>
              <w:spacing w:line="4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注册地址</w:t>
            </w:r>
          </w:p>
        </w:tc>
        <w:tc>
          <w:tcPr>
            <w:tcW w:w="3671" w:type="dxa"/>
            <w:gridSpan w:val="3"/>
          </w:tcPr>
          <w:p w14:paraId="1913EE56">
            <w:pPr>
              <w:topLinePunct w:val="0"/>
              <w:autoSpaceDE/>
              <w:autoSpaceDN/>
              <w:spacing w:line="400" w:lineRule="exact"/>
              <w:ind w:firstLine="480"/>
              <w:jc w:val="center"/>
              <w:rPr>
                <w:rFonts w:ascii="宋体" w:hAnsi="宋体" w:eastAsia="宋体" w:cs="宋体"/>
                <w:color w:val="000000"/>
                <w:kern w:val="2"/>
                <w:sz w:val="24"/>
                <w:szCs w:val="24"/>
              </w:rPr>
            </w:pPr>
          </w:p>
        </w:tc>
        <w:tc>
          <w:tcPr>
            <w:tcW w:w="1302" w:type="dxa"/>
          </w:tcPr>
          <w:p w14:paraId="0ABC7634">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p>
        </w:tc>
        <w:tc>
          <w:tcPr>
            <w:tcW w:w="2220" w:type="dxa"/>
            <w:gridSpan w:val="2"/>
          </w:tcPr>
          <w:p w14:paraId="0B27AFC6">
            <w:pPr>
              <w:topLinePunct w:val="0"/>
              <w:autoSpaceDE/>
              <w:autoSpaceDN/>
              <w:spacing w:line="400" w:lineRule="exact"/>
              <w:ind w:firstLine="480"/>
              <w:jc w:val="center"/>
              <w:rPr>
                <w:rFonts w:ascii="宋体" w:hAnsi="宋体" w:eastAsia="宋体" w:cs="宋体"/>
                <w:color w:val="000000"/>
                <w:kern w:val="2"/>
                <w:sz w:val="24"/>
                <w:szCs w:val="24"/>
              </w:rPr>
            </w:pPr>
          </w:p>
        </w:tc>
      </w:tr>
      <w:tr w14:paraId="348C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33CEE1A0">
            <w:pPr>
              <w:topLinePunct w:val="0"/>
              <w:autoSpaceDE/>
              <w:autoSpaceDN/>
              <w:spacing w:line="4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注册资金</w:t>
            </w:r>
          </w:p>
        </w:tc>
        <w:tc>
          <w:tcPr>
            <w:tcW w:w="3671" w:type="dxa"/>
            <w:gridSpan w:val="3"/>
          </w:tcPr>
          <w:p w14:paraId="32B12D8F">
            <w:pPr>
              <w:topLinePunct w:val="0"/>
              <w:autoSpaceDE/>
              <w:autoSpaceDN/>
              <w:spacing w:line="400" w:lineRule="exact"/>
              <w:ind w:firstLine="480"/>
              <w:jc w:val="center"/>
              <w:rPr>
                <w:rFonts w:ascii="宋体" w:hAnsi="宋体" w:eastAsia="宋体" w:cs="宋体"/>
                <w:color w:val="000000"/>
                <w:kern w:val="2"/>
                <w:sz w:val="24"/>
                <w:szCs w:val="24"/>
              </w:rPr>
            </w:pPr>
          </w:p>
        </w:tc>
        <w:tc>
          <w:tcPr>
            <w:tcW w:w="1302" w:type="dxa"/>
          </w:tcPr>
          <w:p w14:paraId="601AED4B">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成立时间</w:t>
            </w:r>
          </w:p>
        </w:tc>
        <w:tc>
          <w:tcPr>
            <w:tcW w:w="2220" w:type="dxa"/>
            <w:gridSpan w:val="2"/>
          </w:tcPr>
          <w:p w14:paraId="540ECE13">
            <w:pPr>
              <w:topLinePunct w:val="0"/>
              <w:autoSpaceDE/>
              <w:autoSpaceDN/>
              <w:spacing w:line="400" w:lineRule="exact"/>
              <w:ind w:firstLine="480"/>
              <w:jc w:val="center"/>
              <w:rPr>
                <w:rFonts w:ascii="宋体" w:hAnsi="宋体" w:eastAsia="宋体" w:cs="宋体"/>
                <w:color w:val="000000"/>
                <w:kern w:val="2"/>
                <w:sz w:val="24"/>
                <w:szCs w:val="24"/>
              </w:rPr>
            </w:pPr>
          </w:p>
        </w:tc>
      </w:tr>
      <w:tr w14:paraId="2F7E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3CF99724">
            <w:pPr>
              <w:topLinePunct w:val="0"/>
              <w:autoSpaceDE/>
              <w:autoSpaceDN/>
              <w:spacing w:line="4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联系方式</w:t>
            </w:r>
          </w:p>
        </w:tc>
        <w:tc>
          <w:tcPr>
            <w:tcW w:w="1025" w:type="dxa"/>
          </w:tcPr>
          <w:p w14:paraId="192CFE9C">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联系人</w:t>
            </w:r>
          </w:p>
        </w:tc>
        <w:tc>
          <w:tcPr>
            <w:tcW w:w="2646" w:type="dxa"/>
            <w:gridSpan w:val="2"/>
          </w:tcPr>
          <w:p w14:paraId="0BC8EB8F">
            <w:pPr>
              <w:topLinePunct w:val="0"/>
              <w:autoSpaceDE/>
              <w:autoSpaceDN/>
              <w:spacing w:line="400" w:lineRule="exact"/>
              <w:ind w:firstLine="480"/>
              <w:jc w:val="center"/>
              <w:rPr>
                <w:rFonts w:ascii="宋体" w:hAnsi="宋体" w:eastAsia="宋体" w:cs="宋体"/>
                <w:color w:val="000000"/>
                <w:kern w:val="2"/>
                <w:sz w:val="24"/>
                <w:szCs w:val="24"/>
              </w:rPr>
            </w:pPr>
          </w:p>
        </w:tc>
        <w:tc>
          <w:tcPr>
            <w:tcW w:w="1302" w:type="dxa"/>
          </w:tcPr>
          <w:p w14:paraId="77C58F6A">
            <w:pPr>
              <w:topLinePunct w:val="0"/>
              <w:autoSpaceDE/>
              <w:autoSpaceDN/>
              <w:spacing w:line="400" w:lineRule="exact"/>
              <w:ind w:firstLine="240" w:firstLineChars="100"/>
              <w:rPr>
                <w:rFonts w:ascii="宋体" w:hAnsi="宋体" w:eastAsia="宋体" w:cs="宋体"/>
                <w:color w:val="000000"/>
                <w:kern w:val="2"/>
                <w:sz w:val="24"/>
                <w:szCs w:val="24"/>
              </w:rPr>
            </w:pPr>
            <w:r>
              <w:rPr>
                <w:rFonts w:hint="eastAsia" w:ascii="宋体" w:hAnsi="宋体" w:eastAsia="宋体" w:cs="宋体"/>
                <w:color w:val="000000"/>
                <w:kern w:val="2"/>
                <w:sz w:val="24"/>
                <w:szCs w:val="24"/>
              </w:rPr>
              <w:t>电话</w:t>
            </w:r>
          </w:p>
        </w:tc>
        <w:tc>
          <w:tcPr>
            <w:tcW w:w="2220" w:type="dxa"/>
            <w:gridSpan w:val="2"/>
          </w:tcPr>
          <w:p w14:paraId="79D412FC">
            <w:pPr>
              <w:topLinePunct w:val="0"/>
              <w:autoSpaceDE/>
              <w:autoSpaceDN/>
              <w:spacing w:line="400" w:lineRule="exact"/>
              <w:ind w:firstLine="480"/>
              <w:jc w:val="center"/>
              <w:rPr>
                <w:rFonts w:ascii="宋体" w:hAnsi="宋体" w:eastAsia="宋体" w:cs="宋体"/>
                <w:color w:val="000000"/>
                <w:kern w:val="2"/>
                <w:sz w:val="24"/>
                <w:szCs w:val="24"/>
              </w:rPr>
            </w:pPr>
          </w:p>
        </w:tc>
      </w:tr>
      <w:tr w14:paraId="4AE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40395BF7">
            <w:pPr>
              <w:topLinePunct w:val="0"/>
              <w:autoSpaceDE/>
              <w:autoSpaceDN/>
              <w:spacing w:line="400" w:lineRule="exact"/>
              <w:ind w:firstLine="480"/>
              <w:rPr>
                <w:rFonts w:ascii="宋体" w:hAnsi="宋体" w:eastAsia="宋体" w:cs="宋体"/>
                <w:color w:val="000000"/>
                <w:kern w:val="2"/>
                <w:sz w:val="24"/>
                <w:szCs w:val="24"/>
              </w:rPr>
            </w:pPr>
          </w:p>
        </w:tc>
        <w:tc>
          <w:tcPr>
            <w:tcW w:w="1025" w:type="dxa"/>
          </w:tcPr>
          <w:p w14:paraId="784160F4">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传真</w:t>
            </w:r>
          </w:p>
        </w:tc>
        <w:tc>
          <w:tcPr>
            <w:tcW w:w="2646" w:type="dxa"/>
            <w:gridSpan w:val="2"/>
          </w:tcPr>
          <w:p w14:paraId="4C9B41DD">
            <w:pPr>
              <w:topLinePunct w:val="0"/>
              <w:autoSpaceDE/>
              <w:autoSpaceDN/>
              <w:spacing w:line="400" w:lineRule="exact"/>
              <w:ind w:firstLine="480"/>
              <w:jc w:val="center"/>
              <w:rPr>
                <w:rFonts w:ascii="宋体" w:hAnsi="宋体" w:eastAsia="宋体" w:cs="宋体"/>
                <w:color w:val="000000"/>
                <w:kern w:val="2"/>
                <w:sz w:val="24"/>
                <w:szCs w:val="24"/>
              </w:rPr>
            </w:pPr>
          </w:p>
        </w:tc>
        <w:tc>
          <w:tcPr>
            <w:tcW w:w="1302" w:type="dxa"/>
          </w:tcPr>
          <w:p w14:paraId="1FCA8F8D">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网址</w:t>
            </w:r>
          </w:p>
        </w:tc>
        <w:tc>
          <w:tcPr>
            <w:tcW w:w="2220" w:type="dxa"/>
            <w:gridSpan w:val="2"/>
          </w:tcPr>
          <w:p w14:paraId="2E644F2C">
            <w:pPr>
              <w:topLinePunct w:val="0"/>
              <w:autoSpaceDE/>
              <w:autoSpaceDN/>
              <w:spacing w:line="400" w:lineRule="exact"/>
              <w:ind w:firstLine="480"/>
              <w:jc w:val="center"/>
              <w:rPr>
                <w:rFonts w:ascii="宋体" w:hAnsi="宋体" w:eastAsia="宋体" w:cs="宋体"/>
                <w:color w:val="000000"/>
                <w:kern w:val="2"/>
                <w:sz w:val="24"/>
                <w:szCs w:val="24"/>
              </w:rPr>
            </w:pPr>
          </w:p>
        </w:tc>
      </w:tr>
      <w:tr w14:paraId="385D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44D53F31">
            <w:pPr>
              <w:topLinePunct w:val="0"/>
              <w:autoSpaceDE/>
              <w:autoSpaceDN/>
              <w:spacing w:line="4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p>
        </w:tc>
        <w:tc>
          <w:tcPr>
            <w:tcW w:w="1025" w:type="dxa"/>
          </w:tcPr>
          <w:p w14:paraId="629C215E">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234" w:type="dxa"/>
          </w:tcPr>
          <w:p w14:paraId="1FCF3D83">
            <w:pPr>
              <w:topLinePunct w:val="0"/>
              <w:autoSpaceDE/>
              <w:autoSpaceDN/>
              <w:spacing w:line="400" w:lineRule="exact"/>
              <w:ind w:firstLine="480"/>
              <w:jc w:val="center"/>
              <w:rPr>
                <w:rFonts w:ascii="宋体" w:hAnsi="宋体" w:eastAsia="宋体" w:cs="宋体"/>
                <w:color w:val="000000"/>
                <w:kern w:val="2"/>
                <w:sz w:val="24"/>
                <w:szCs w:val="24"/>
              </w:rPr>
            </w:pPr>
          </w:p>
        </w:tc>
        <w:tc>
          <w:tcPr>
            <w:tcW w:w="1412" w:type="dxa"/>
          </w:tcPr>
          <w:p w14:paraId="36C05254">
            <w:pPr>
              <w:topLinePunct w:val="0"/>
              <w:autoSpaceDE/>
              <w:autoSpaceDN/>
              <w:spacing w:line="400" w:lineRule="exact"/>
              <w:ind w:firstLine="0" w:firstLineChars="0"/>
              <w:rPr>
                <w:rFonts w:ascii="宋体" w:hAnsi="宋体" w:eastAsia="宋体" w:cs="宋体"/>
                <w:color w:val="000000"/>
                <w:kern w:val="2"/>
                <w:sz w:val="24"/>
                <w:szCs w:val="24"/>
              </w:rPr>
            </w:pPr>
            <w:r>
              <w:rPr>
                <w:rFonts w:hint="eastAsia" w:ascii="宋体" w:hAnsi="宋体" w:eastAsia="宋体" w:cs="宋体"/>
                <w:color w:val="000000"/>
                <w:kern w:val="2"/>
                <w:sz w:val="24"/>
                <w:szCs w:val="24"/>
              </w:rPr>
              <w:t>技术职称</w:t>
            </w:r>
          </w:p>
        </w:tc>
        <w:tc>
          <w:tcPr>
            <w:tcW w:w="1302" w:type="dxa"/>
          </w:tcPr>
          <w:p w14:paraId="150C15CE">
            <w:pPr>
              <w:topLinePunct w:val="0"/>
              <w:autoSpaceDE/>
              <w:autoSpaceDN/>
              <w:spacing w:line="400" w:lineRule="exact"/>
              <w:ind w:firstLine="480"/>
              <w:jc w:val="center"/>
              <w:rPr>
                <w:rFonts w:ascii="宋体" w:hAnsi="宋体" w:eastAsia="宋体" w:cs="宋体"/>
                <w:color w:val="000000"/>
                <w:kern w:val="2"/>
                <w:sz w:val="24"/>
                <w:szCs w:val="24"/>
              </w:rPr>
            </w:pPr>
          </w:p>
        </w:tc>
        <w:tc>
          <w:tcPr>
            <w:tcW w:w="855" w:type="dxa"/>
          </w:tcPr>
          <w:p w14:paraId="15258470">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电话</w:t>
            </w:r>
          </w:p>
        </w:tc>
        <w:tc>
          <w:tcPr>
            <w:tcW w:w="1365" w:type="dxa"/>
          </w:tcPr>
          <w:p w14:paraId="1C0EAB05">
            <w:pPr>
              <w:topLinePunct w:val="0"/>
              <w:autoSpaceDE/>
              <w:autoSpaceDN/>
              <w:spacing w:line="400" w:lineRule="exact"/>
              <w:ind w:firstLine="480"/>
              <w:rPr>
                <w:rFonts w:ascii="宋体" w:hAnsi="宋体" w:eastAsia="宋体" w:cs="宋体"/>
                <w:color w:val="000000"/>
                <w:kern w:val="2"/>
                <w:sz w:val="24"/>
                <w:szCs w:val="24"/>
              </w:rPr>
            </w:pPr>
          </w:p>
        </w:tc>
      </w:tr>
      <w:tr w14:paraId="567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54046C04">
            <w:pPr>
              <w:topLinePunct w:val="0"/>
              <w:autoSpaceDE/>
              <w:autoSpaceDN/>
              <w:spacing w:line="400" w:lineRule="exact"/>
              <w:ind w:firstLine="0" w:firstLineChars="0"/>
              <w:rPr>
                <w:rFonts w:ascii="宋体" w:hAnsi="宋体" w:eastAsia="宋体" w:cs="宋体"/>
                <w:color w:val="000000"/>
                <w:kern w:val="2"/>
                <w:sz w:val="24"/>
                <w:szCs w:val="24"/>
              </w:rPr>
            </w:pPr>
            <w:r>
              <w:rPr>
                <w:rFonts w:hint="eastAsia" w:ascii="宋体" w:hAnsi="宋体" w:eastAsia="宋体" w:cs="宋体"/>
                <w:color w:val="000000"/>
                <w:kern w:val="2"/>
                <w:sz w:val="24"/>
                <w:szCs w:val="24"/>
              </w:rPr>
              <w:t>投标供应商须知要求投标供应商需具有的各类资质证书（若有）</w:t>
            </w:r>
          </w:p>
        </w:tc>
        <w:tc>
          <w:tcPr>
            <w:tcW w:w="7193" w:type="dxa"/>
            <w:gridSpan w:val="6"/>
          </w:tcPr>
          <w:p w14:paraId="13ED4F06">
            <w:pPr>
              <w:topLinePunct w:val="0"/>
              <w:autoSpaceDE/>
              <w:autoSpaceDN/>
              <w:spacing w:line="400" w:lineRule="exact"/>
              <w:ind w:firstLine="480"/>
              <w:rPr>
                <w:rFonts w:ascii="宋体" w:hAnsi="宋体" w:eastAsia="宋体" w:cs="宋体"/>
                <w:color w:val="000000"/>
                <w:kern w:val="2"/>
                <w:sz w:val="24"/>
                <w:szCs w:val="24"/>
              </w:rPr>
            </w:pPr>
          </w:p>
          <w:p w14:paraId="24DAE32E">
            <w:pPr>
              <w:topLinePunct w:val="0"/>
              <w:autoSpaceDE/>
              <w:autoSpaceDN/>
              <w:spacing w:line="400" w:lineRule="exact"/>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类型：           等级：          证书号：</w:t>
            </w:r>
          </w:p>
        </w:tc>
      </w:tr>
      <w:tr w14:paraId="44E1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3E249567">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基本账户</w:t>
            </w:r>
          </w:p>
          <w:p w14:paraId="7B4A7E92">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p>
        </w:tc>
        <w:tc>
          <w:tcPr>
            <w:tcW w:w="7193" w:type="dxa"/>
            <w:gridSpan w:val="6"/>
          </w:tcPr>
          <w:p w14:paraId="1A58947A">
            <w:pPr>
              <w:topLinePunct w:val="0"/>
              <w:autoSpaceDE/>
              <w:autoSpaceDN/>
              <w:spacing w:line="400" w:lineRule="exact"/>
              <w:ind w:firstLine="480"/>
              <w:rPr>
                <w:rFonts w:ascii="宋体" w:hAnsi="宋体" w:eastAsia="宋体" w:cs="宋体"/>
                <w:color w:val="000000"/>
                <w:kern w:val="2"/>
                <w:sz w:val="24"/>
                <w:szCs w:val="24"/>
              </w:rPr>
            </w:pPr>
          </w:p>
        </w:tc>
      </w:tr>
      <w:tr w14:paraId="1F28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555C3EB5">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基本账户</w:t>
            </w:r>
          </w:p>
          <w:p w14:paraId="1C2C653B">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银行账号</w:t>
            </w:r>
          </w:p>
        </w:tc>
        <w:tc>
          <w:tcPr>
            <w:tcW w:w="7193" w:type="dxa"/>
            <w:gridSpan w:val="6"/>
          </w:tcPr>
          <w:p w14:paraId="75601409">
            <w:pPr>
              <w:topLinePunct w:val="0"/>
              <w:autoSpaceDE/>
              <w:autoSpaceDN/>
              <w:spacing w:line="400" w:lineRule="exact"/>
              <w:ind w:firstLine="480"/>
              <w:rPr>
                <w:rFonts w:ascii="宋体" w:hAnsi="宋体" w:eastAsia="宋体" w:cs="宋体"/>
                <w:color w:val="000000"/>
                <w:kern w:val="2"/>
                <w:sz w:val="24"/>
                <w:szCs w:val="24"/>
              </w:rPr>
            </w:pPr>
          </w:p>
        </w:tc>
      </w:tr>
      <w:tr w14:paraId="6B22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44DE7CAE">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投标供应商关联企业情况（包括但不限于与投标供应商法定代表人为同一人或者存在控股、管理关系的不同单位）</w:t>
            </w:r>
          </w:p>
        </w:tc>
        <w:tc>
          <w:tcPr>
            <w:tcW w:w="7193" w:type="dxa"/>
            <w:gridSpan w:val="6"/>
          </w:tcPr>
          <w:p w14:paraId="1E925E13">
            <w:pPr>
              <w:topLinePunct w:val="0"/>
              <w:autoSpaceDE/>
              <w:autoSpaceDN/>
              <w:spacing w:line="400" w:lineRule="exact"/>
              <w:ind w:firstLine="480"/>
              <w:rPr>
                <w:rFonts w:ascii="宋体" w:hAnsi="宋体" w:eastAsia="宋体" w:cs="宋体"/>
                <w:color w:val="000000"/>
                <w:kern w:val="2"/>
                <w:sz w:val="24"/>
                <w:szCs w:val="24"/>
              </w:rPr>
            </w:pPr>
          </w:p>
        </w:tc>
      </w:tr>
      <w:tr w14:paraId="52E9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33888779">
            <w:pPr>
              <w:topLinePunct w:val="0"/>
              <w:autoSpaceDE/>
              <w:autoSpaceDN/>
              <w:spacing w:line="400" w:lineRule="exact"/>
              <w:ind w:firstLine="0" w:firstLineChars="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经营范围备注</w:t>
            </w:r>
          </w:p>
        </w:tc>
        <w:tc>
          <w:tcPr>
            <w:tcW w:w="7193" w:type="dxa"/>
            <w:gridSpan w:val="6"/>
          </w:tcPr>
          <w:p w14:paraId="484BB3D1">
            <w:pPr>
              <w:topLinePunct w:val="0"/>
              <w:autoSpaceDE/>
              <w:autoSpaceDN/>
              <w:spacing w:line="400" w:lineRule="exact"/>
              <w:ind w:firstLine="480"/>
              <w:rPr>
                <w:rFonts w:ascii="宋体" w:hAnsi="宋体" w:eastAsia="宋体" w:cs="宋体"/>
                <w:color w:val="000000"/>
                <w:kern w:val="2"/>
                <w:sz w:val="24"/>
                <w:szCs w:val="24"/>
              </w:rPr>
            </w:pPr>
          </w:p>
        </w:tc>
      </w:tr>
    </w:tbl>
    <w:p w14:paraId="18550C7D">
      <w:pPr>
        <w:topLinePunct w:val="0"/>
        <w:autoSpaceDE/>
        <w:autoSpaceDN/>
        <w:spacing w:line="400" w:lineRule="exact"/>
        <w:ind w:firstLine="420"/>
        <w:rPr>
          <w:rFonts w:ascii="宋体" w:hAnsi="宋体" w:eastAsia="宋体" w:cs="宋体"/>
          <w:color w:val="000000"/>
          <w:kern w:val="2"/>
          <w:sz w:val="21"/>
          <w:szCs w:val="21"/>
        </w:rPr>
      </w:pPr>
    </w:p>
    <w:p w14:paraId="4D0BC72F">
      <w:pPr>
        <w:widowControl w:val="0"/>
        <w:spacing w:after="120" w:afterLines="0" w:afterAutospacing="0" w:line="600" w:lineRule="exact"/>
        <w:ind w:firstLine="460" w:firstLineChars="192"/>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注：1.投标人应根据投标人须知“投标人资格要求”在本表后附供应商信用承诺函。</w:t>
      </w:r>
    </w:p>
    <w:p w14:paraId="695A7043">
      <w:pPr>
        <w:widowControl w:val="0"/>
        <w:spacing w:after="120" w:afterLines="0" w:afterAutospacing="0" w:line="600" w:lineRule="exact"/>
        <w:ind w:firstLine="460" w:firstLineChars="192"/>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2.本项目的特定资格要求（如有）：后附营业执照等相关的证明材料。</w:t>
      </w:r>
    </w:p>
    <w:p w14:paraId="50B039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14:paraId="7E9BD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14:paraId="04AD4B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14:paraId="49ECE99E">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14:paraId="14380ACB">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14:paraId="108A719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1EEB20D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B9E6DD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8FC0B1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0493DE5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14:paraId="5A4AFF6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14:paraId="723BC3B5">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5719463">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14:paraId="2D3CB826">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14:paraId="214091AA">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14:paraId="5D841D7D">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14:paraId="54AF5E04">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14:paraId="4D298391">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14:paraId="43FBDDCE">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14:paraId="6A36957B">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14:paraId="5B2F333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14:paraId="17A2C27D">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6951F7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14:paraId="660E1DE8">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5DDAFACC">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03906392">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58DCCE4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6AE2075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14:paraId="70E7BA5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14:paraId="04CFF744">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14:paraId="101E4707">
      <w:pPr>
        <w:topLinePunct w:val="0"/>
        <w:autoSpaceDE/>
        <w:autoSpaceDN/>
        <w:bidi w:val="0"/>
        <w:spacing w:line="600" w:lineRule="exact"/>
        <w:ind w:firstLine="200"/>
        <w:rPr>
          <w:rFonts w:hint="eastAsia" w:ascii="Calibri" w:hAnsi="Calibri" w:eastAsia="宋体" w:cs="Times New Roman"/>
          <w:color w:val="000000"/>
          <w:kern w:val="2"/>
          <w:sz w:val="21"/>
          <w:szCs w:val="22"/>
          <w:lang w:val="en-US" w:eastAsia="zh-CN"/>
        </w:rPr>
      </w:pPr>
    </w:p>
    <w:p w14:paraId="7F1E8C73">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39B76235">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55A0D196">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11BF2B64">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6DCC31CB">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3E023227">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0B2D0FB8">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1E2994F6">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2C19216C">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010E50AA">
      <w:pPr>
        <w:topLinePunct w:val="0"/>
        <w:autoSpaceDE/>
        <w:autoSpaceDN/>
        <w:bidi w:val="0"/>
        <w:spacing w:line="360" w:lineRule="auto"/>
        <w:ind w:firstLine="200"/>
        <w:jc w:val="center"/>
        <w:rPr>
          <w:rFonts w:hint="eastAsia" w:ascii="宋体" w:hAnsi="宋体" w:eastAsia="宋体" w:cs="宋体"/>
          <w:b/>
          <w:bCs/>
          <w:color w:val="000000"/>
          <w:kern w:val="2"/>
          <w:sz w:val="28"/>
          <w:szCs w:val="28"/>
          <w:lang w:eastAsia="zh-CN"/>
        </w:rPr>
      </w:pPr>
    </w:p>
    <w:p w14:paraId="3F1E77E7">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699ED67">
      <w:pPr>
        <w:topLinePunct w:val="0"/>
        <w:autoSpaceDE/>
        <w:autoSpaceDN/>
        <w:bidi w:val="0"/>
        <w:spacing w:line="360" w:lineRule="auto"/>
        <w:ind w:firstLine="200"/>
        <w:jc w:val="center"/>
        <w:outlineLvl w:val="1"/>
        <w:rPr>
          <w:rFonts w:hint="eastAsia" w:ascii="宋体" w:hAnsi="宋体" w:eastAsia="宋体" w:cs="宋体"/>
          <w:color w:val="000000"/>
          <w:kern w:val="2"/>
          <w:sz w:val="21"/>
          <w:szCs w:val="21"/>
          <w:lang w:eastAsia="zh-CN"/>
        </w:rPr>
      </w:pPr>
      <w:bookmarkStart w:id="551" w:name="_Toc2727"/>
      <w:r>
        <w:rPr>
          <w:rFonts w:hint="eastAsia" w:ascii="宋体" w:hAnsi="宋体" w:eastAsia="宋体" w:cs="宋体"/>
          <w:b/>
          <w:bCs/>
          <w:color w:val="000000"/>
          <w:kern w:val="2"/>
          <w:sz w:val="28"/>
          <w:szCs w:val="28"/>
          <w:lang w:eastAsia="zh-CN"/>
        </w:rPr>
        <w:t>六、</w:t>
      </w:r>
      <w:bookmarkStart w:id="552" w:name="_Toc525210051"/>
      <w:bookmarkStart w:id="553" w:name="_Toc523494085"/>
      <w:r>
        <w:rPr>
          <w:rFonts w:hint="eastAsia" w:ascii="宋体" w:hAnsi="宋体" w:eastAsia="宋体" w:cs="宋体"/>
          <w:b/>
          <w:bCs/>
          <w:color w:val="000000"/>
          <w:kern w:val="2"/>
          <w:sz w:val="28"/>
          <w:szCs w:val="28"/>
          <w:lang w:eastAsia="zh-CN"/>
        </w:rPr>
        <w:t>中小企业声明函</w:t>
      </w:r>
      <w:bookmarkEnd w:id="552"/>
      <w:bookmarkEnd w:id="553"/>
      <w:r>
        <w:rPr>
          <w:rFonts w:hint="eastAsia" w:ascii="宋体" w:hAnsi="宋体" w:eastAsia="宋体" w:cs="宋体"/>
          <w:b/>
          <w:bCs/>
          <w:color w:val="000000"/>
          <w:kern w:val="2"/>
          <w:sz w:val="28"/>
          <w:szCs w:val="28"/>
          <w:lang w:eastAsia="zh-CN"/>
        </w:rPr>
        <w:t>（服务类）</w:t>
      </w:r>
      <w:bookmarkEnd w:id="551"/>
    </w:p>
    <w:p w14:paraId="46AE49B8">
      <w:pPr>
        <w:widowControl w:val="0"/>
        <w:bidi w:val="0"/>
        <w:spacing w:after="120" w:afterLines="0" w:afterAutospacing="0" w:line="600" w:lineRule="exact"/>
        <w:ind w:left="0" w:leftChars="0" w:firstLine="0" w:firstLineChars="0"/>
        <w:jc w:val="both"/>
        <w:rPr>
          <w:rFonts w:hint="eastAsia" w:ascii="宋体" w:hAnsi="宋体" w:eastAsia="宋体" w:cs="宋体"/>
          <w:color w:val="000000"/>
          <w:kern w:val="2"/>
          <w:sz w:val="21"/>
          <w:szCs w:val="21"/>
          <w:lang w:val="en-US" w:eastAsia="zh-CN" w:bidi="ar-SA"/>
        </w:rPr>
      </w:pPr>
    </w:p>
    <w:p w14:paraId="02B438BC">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本公司郑重声明，根据《政府采购促进中小企业发展管理办法》（财库﹝2020﹞46 号）的规定，本公司参加</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val="zh-CN" w:eastAsia="zh-CN"/>
        </w:rPr>
        <w:t>单位名称）的</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val="zh-CN" w:eastAsia="zh-CN"/>
        </w:rPr>
        <w:t>项目名称）采</w:t>
      </w:r>
      <w:r>
        <w:rPr>
          <w:rFonts w:hint="eastAsia" w:ascii="宋体" w:hAnsi="宋体" w:eastAsia="宋体" w:cs="宋体"/>
          <w:kern w:val="2"/>
          <w:sz w:val="24"/>
          <w:szCs w:val="24"/>
        </w:rPr>
        <w:t>购活动，</w:t>
      </w:r>
      <w:r>
        <w:rPr>
          <w:rFonts w:hint="eastAsia" w:ascii="宋体" w:hAnsi="宋体" w:eastAsia="宋体" w:cs="宋体"/>
          <w:b/>
          <w:bCs/>
          <w:kern w:val="2"/>
          <w:sz w:val="24"/>
          <w:szCs w:val="24"/>
        </w:rPr>
        <w:t>服务全部由符合政策要求的中小企业承接</w:t>
      </w:r>
      <w:r>
        <w:rPr>
          <w:rFonts w:hint="eastAsia" w:ascii="宋体" w:hAnsi="宋体" w:eastAsia="宋体" w:cs="宋体"/>
          <w:kern w:val="2"/>
          <w:sz w:val="24"/>
          <w:szCs w:val="24"/>
        </w:rPr>
        <w:t>。相关企业（含联合体中的中小企业、签订分包意向协议的中小企业）的具体情况如下：</w:t>
      </w:r>
    </w:p>
    <w:p w14:paraId="79699330">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firstLine="200"/>
        <w:textAlignment w:val="auto"/>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（标的名称），属于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（采购文件中明确的所属行业）；</w:t>
      </w:r>
    </w:p>
    <w:p w14:paraId="1906B2D4">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00"/>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rPr>
        <w:t>承建（承接）企业为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lang w:val="zh-CN" w:eastAsia="zh-CN"/>
        </w:rPr>
        <w:t>（企业名称），</w:t>
      </w:r>
      <w:r>
        <w:rPr>
          <w:rFonts w:hint="eastAsia" w:ascii="宋体" w:hAnsi="宋体" w:eastAsia="宋体" w:cs="宋体"/>
          <w:kern w:val="2"/>
          <w:sz w:val="24"/>
          <w:szCs w:val="24"/>
        </w:rPr>
        <w:t>从业人员</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ab/>
      </w:r>
      <w:r>
        <w:rPr>
          <w:rFonts w:hint="eastAsia" w:ascii="宋体" w:hAnsi="宋体" w:eastAsia="宋体" w:cs="宋体"/>
          <w:kern w:val="2"/>
          <w:sz w:val="24"/>
          <w:szCs w:val="24"/>
        </w:rPr>
        <w:t>人，营业收入为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rPr>
        <w:tab/>
      </w:r>
      <w:r>
        <w:rPr>
          <w:rFonts w:hint="eastAsia" w:ascii="宋体" w:hAnsi="宋体" w:eastAsia="宋体" w:cs="宋体"/>
          <w:kern w:val="2"/>
          <w:sz w:val="24"/>
          <w:szCs w:val="24"/>
        </w:rPr>
        <w:t>万元，资产总额为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ab/>
      </w:r>
      <w:r>
        <w:rPr>
          <w:rFonts w:hint="eastAsia" w:ascii="宋体" w:hAnsi="宋体" w:eastAsia="宋体" w:cs="宋体"/>
          <w:kern w:val="2"/>
          <w:sz w:val="24"/>
          <w:szCs w:val="24"/>
        </w:rPr>
        <w:t>万元，属于（</w:t>
      </w:r>
      <w:r>
        <w:rPr>
          <w:rFonts w:hint="eastAsia" w:ascii="宋体" w:hAnsi="宋体" w:eastAsia="宋体" w:cs="宋体"/>
          <w:kern w:val="2"/>
          <w:sz w:val="24"/>
          <w:szCs w:val="24"/>
          <w:lang w:val="zh-CN" w:eastAsia="zh-CN"/>
        </w:rPr>
        <w:t>中型企业、小型企业、微型企业）；</w:t>
      </w:r>
    </w:p>
    <w:p w14:paraId="5FB7E891">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firstLine="200"/>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（标的名称），属于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（采购文件中明确的所属行业）；承建（承接）企业为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lang w:val="zh-CN" w:eastAsia="zh-CN"/>
        </w:rPr>
        <w:t>（企业名称），</w:t>
      </w:r>
      <w:r>
        <w:rPr>
          <w:rFonts w:hint="eastAsia" w:ascii="宋体" w:hAnsi="宋体" w:eastAsia="宋体" w:cs="宋体"/>
          <w:kern w:val="2"/>
          <w:sz w:val="24"/>
          <w:szCs w:val="24"/>
        </w:rPr>
        <w:t>从业人员</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人，营业收入为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rPr>
        <w:tab/>
      </w:r>
      <w:r>
        <w:rPr>
          <w:rFonts w:hint="eastAsia" w:ascii="宋体" w:hAnsi="宋体" w:eastAsia="宋体" w:cs="宋体"/>
          <w:kern w:val="2"/>
          <w:sz w:val="24"/>
          <w:szCs w:val="24"/>
        </w:rPr>
        <w:t>万元，资产总额为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ab/>
      </w:r>
      <w:r>
        <w:rPr>
          <w:rFonts w:hint="eastAsia" w:ascii="宋体" w:hAnsi="宋体" w:eastAsia="宋体" w:cs="宋体"/>
          <w:kern w:val="2"/>
          <w:sz w:val="24"/>
          <w:szCs w:val="24"/>
        </w:rPr>
        <w:t>万元，属于（</w:t>
      </w:r>
      <w:r>
        <w:rPr>
          <w:rFonts w:hint="eastAsia" w:ascii="宋体" w:hAnsi="宋体" w:eastAsia="宋体" w:cs="宋体"/>
          <w:kern w:val="2"/>
          <w:sz w:val="24"/>
          <w:szCs w:val="24"/>
          <w:lang w:val="zh-CN" w:eastAsia="zh-CN"/>
        </w:rPr>
        <w:t>中型企业、小型企业、微型企业）；</w:t>
      </w:r>
    </w:p>
    <w:p w14:paraId="4C4F3A55">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00"/>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p w14:paraId="20914AF5">
      <w:pPr>
        <w:keepNext w:val="0"/>
        <w:keepLines w:val="0"/>
        <w:pageBreakBefore w:val="0"/>
        <w:widowControl w:val="0"/>
        <w:kinsoku/>
        <w:wordWrap/>
        <w:overflowPunct/>
        <w:topLinePunct w:val="0"/>
        <w:autoSpaceDE w:val="0"/>
        <w:autoSpaceDN w:val="0"/>
        <w:bidi w:val="0"/>
        <w:adjustRightInd/>
        <w:snapToGrid/>
        <w:spacing w:before="0" w:after="120" w:afterLines="0" w:afterAutospacing="0" w:line="500" w:lineRule="exact"/>
        <w:ind w:left="0" w:right="0" w:firstLine="234"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3"/>
          <w:kern w:val="2"/>
          <w:sz w:val="24"/>
          <w:szCs w:val="24"/>
          <w:lang w:val="en-US" w:eastAsia="zh-CN" w:bidi="ar-SA"/>
        </w:rPr>
        <w:t>以上企业，不属于大企业的分支机构，不存在控股股东</w:t>
      </w:r>
      <w:r>
        <w:rPr>
          <w:rFonts w:hint="eastAsia" w:ascii="宋体" w:hAnsi="宋体" w:eastAsia="宋体" w:cs="宋体"/>
          <w:spacing w:val="-5"/>
          <w:kern w:val="2"/>
          <w:sz w:val="24"/>
          <w:szCs w:val="24"/>
          <w:lang w:val="en-US" w:eastAsia="zh-CN" w:bidi="ar-SA"/>
        </w:rPr>
        <w:t>为大企业的情形，也不存在与大企业的负责人为同一人的情形。</w:t>
      </w:r>
    </w:p>
    <w:p w14:paraId="0C501895">
      <w:pPr>
        <w:keepNext w:val="0"/>
        <w:keepLines w:val="0"/>
        <w:pageBreakBefore w:val="0"/>
        <w:widowControl w:val="0"/>
        <w:kinsoku/>
        <w:wordWrap/>
        <w:overflowPunct/>
        <w:topLinePunct w:val="0"/>
        <w:autoSpaceDE w:val="0"/>
        <w:autoSpaceDN w:val="0"/>
        <w:bidi w:val="0"/>
        <w:adjustRightInd/>
        <w:snapToGrid/>
        <w:spacing w:before="0" w:after="120" w:afterLines="0" w:afterAutospacing="0" w:line="500" w:lineRule="exact"/>
        <w:ind w:left="0" w:right="0" w:firstLine="240"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本企业对上述声明内容的真实性负责。如有虚假，将依法承担相应责任。</w:t>
      </w:r>
    </w:p>
    <w:p w14:paraId="620FCB55">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企业名称（</w:t>
      </w:r>
      <w:r>
        <w:rPr>
          <w:rFonts w:hint="eastAsia" w:ascii="宋体" w:hAnsi="宋体" w:eastAsia="宋体" w:cs="宋体"/>
          <w:kern w:val="2"/>
          <w:sz w:val="24"/>
          <w:szCs w:val="22"/>
          <w:lang w:eastAsia="zh-CN"/>
        </w:rPr>
        <w:t>电子签章</w:t>
      </w:r>
      <w:r>
        <w:rPr>
          <w:rFonts w:hint="eastAsia" w:ascii="宋体" w:hAnsi="宋体" w:eastAsia="宋体" w:cs="宋体"/>
          <w:kern w:val="2"/>
          <w:sz w:val="24"/>
          <w:szCs w:val="24"/>
          <w:lang w:eastAsia="zh-CN"/>
        </w:rPr>
        <w:t>）：</w:t>
      </w:r>
    </w:p>
    <w:p w14:paraId="51EA86B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lang w:eastAsia="zh-CN"/>
        </w:rPr>
        <w:t>期：</w:t>
      </w:r>
    </w:p>
    <w:p w14:paraId="394FFB6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275DD53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50F952F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63C5B97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04C1F76A">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027985B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1738C66F">
      <w:pPr>
        <w:topLinePunct w:val="0"/>
        <w:autoSpaceDE/>
        <w:autoSpaceDN/>
        <w:spacing w:line="600" w:lineRule="exact"/>
        <w:ind w:firstLine="200"/>
        <w:rPr>
          <w:rFonts w:hint="eastAsia" w:ascii="Calibri" w:hAnsi="Calibri" w:eastAsia="宋体" w:cs="Times New Roman"/>
          <w:kern w:val="2"/>
          <w:sz w:val="21"/>
          <w:szCs w:val="22"/>
          <w:lang w:val="en-US" w:eastAsia="zh-CN"/>
        </w:rPr>
      </w:pPr>
    </w:p>
    <w:p w14:paraId="758ED97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p>
    <w:p w14:paraId="6FBDCB6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注：</w:t>
      </w:r>
    </w:p>
    <w:p w14:paraId="706793FA">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383D436B">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2、供应商严格按照要求如实填写此函，提供声明函内容不实的，属于提供虚假材料谋取中标，依照《中华人民共和国政府采购法》等国家有关法规规定追究相应责任。</w:t>
      </w:r>
    </w:p>
    <w:p w14:paraId="0D4424F9">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3、在政府采购活动中，供应商提供的货物、工程或者服务符合下列情形的，享受本办法规定的中小企业扶持政策：</w:t>
      </w:r>
    </w:p>
    <w:p w14:paraId="12625FA5">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（一）在货物采购项目中，货物由中小企业制造，即货物由中小企业生产且使用该中小企业商号或者注册商标；</w:t>
      </w:r>
    </w:p>
    <w:p w14:paraId="42A871FF">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（二）在工程采购项目中，工程由中小企业承建，即工程施工单位为中小企业；</w:t>
      </w:r>
    </w:p>
    <w:p w14:paraId="069707B2">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（三）在服务采购项目中，服务由中小企业承接，即提供服务的人员为中小企业依照《中华人民共和国劳动合同法》订立劳动合同的从业人员。</w:t>
      </w:r>
    </w:p>
    <w:p w14:paraId="7384CBA8">
      <w:pPr>
        <w:keepNext w:val="0"/>
        <w:keepLines w:val="0"/>
        <w:pageBreakBefore w:val="0"/>
        <w:widowControl w:val="0"/>
        <w:kinsoku/>
        <w:wordWrap/>
        <w:overflowPunct/>
        <w:topLinePunct w:val="0"/>
        <w:bidi w:val="0"/>
        <w:snapToGrid/>
        <w:spacing w:line="500" w:lineRule="exact"/>
        <w:ind w:left="0" w:leftChars="0" w:firstLine="723" w:firstLineChars="3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在货物采购项目中，供应商提供的货物既有中小企业制造货物，也有大型企业制造货物的，不享受本办法规定的中小企业扶持政策。</w:t>
      </w:r>
    </w:p>
    <w:p w14:paraId="05C18DBA">
      <w:pPr>
        <w:keepNext w:val="0"/>
        <w:keepLines w:val="0"/>
        <w:pageBreakBefore w:val="0"/>
        <w:widowControl w:val="0"/>
        <w:kinsoku/>
        <w:wordWrap/>
        <w:overflowPunct/>
        <w:topLinePunct w:val="0"/>
        <w:bidi w:val="0"/>
        <w:snapToGrid/>
        <w:spacing w:line="500" w:lineRule="exact"/>
        <w:ind w:left="0" w:leftChars="0" w:firstLine="723" w:firstLineChars="3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kern w:val="2"/>
          <w:sz w:val="21"/>
          <w:szCs w:val="21"/>
          <w:lang w:val="en-US" w:eastAsia="zh-CN" w:bidi="ar-SA"/>
        </w:rPr>
        <w:br w:type="page"/>
      </w:r>
      <w:bookmarkStart w:id="554" w:name="_Toc525210052"/>
    </w:p>
    <w:p w14:paraId="1776F1C4">
      <w:pPr>
        <w:widowControl w:val="0"/>
        <w:snapToGrid w:val="0"/>
        <w:spacing w:line="600" w:lineRule="exact"/>
        <w:ind w:firstLine="0" w:firstLineChars="0"/>
        <w:jc w:val="left"/>
        <w:rPr>
          <w:rFonts w:ascii="宋体" w:hAnsi="宋体" w:eastAsia="宋体" w:cs="宋体"/>
          <w:b/>
          <w:bCs/>
          <w:color w:val="000000"/>
          <w:kern w:val="2"/>
          <w:sz w:val="24"/>
          <w:szCs w:val="24"/>
          <w:lang w:val="en-US" w:eastAsia="zh-CN" w:bidi="ar-SA"/>
        </w:rPr>
      </w:pPr>
      <w:bookmarkStart w:id="555" w:name="_Toc30066"/>
      <w:r>
        <w:rPr>
          <w:rFonts w:hint="eastAsia" w:ascii="宋体" w:hAnsi="宋体" w:eastAsia="宋体" w:cs="宋体"/>
          <w:b/>
          <w:bCs/>
          <w:color w:val="000000"/>
          <w:kern w:val="2"/>
          <w:sz w:val="24"/>
          <w:szCs w:val="24"/>
          <w:lang w:val="en-US" w:eastAsia="zh-CN" w:bidi="ar-SA"/>
        </w:rPr>
        <w:t>附表：</w:t>
      </w:r>
    </w:p>
    <w:p w14:paraId="25885564">
      <w:pPr>
        <w:widowControl/>
        <w:topLinePunct w:val="0"/>
        <w:autoSpaceDE/>
        <w:autoSpaceDN/>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1D2ECAD7">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2395B1F0">
            <w:pPr>
              <w:widowControl/>
              <w:topLinePunct w:val="0"/>
              <w:autoSpaceDE/>
              <w:autoSpaceDN/>
              <w:spacing w:line="240" w:lineRule="exact"/>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行业名称</w:t>
            </w:r>
          </w:p>
        </w:tc>
        <w:tc>
          <w:tcPr>
            <w:tcW w:w="1498" w:type="dxa"/>
            <w:tcBorders>
              <w:top w:val="single" w:color="auto" w:sz="4" w:space="0"/>
              <w:left w:val="nil"/>
              <w:bottom w:val="single" w:color="auto" w:sz="4" w:space="0"/>
              <w:right w:val="single" w:color="auto" w:sz="4" w:space="0"/>
            </w:tcBorders>
            <w:vAlign w:val="center"/>
          </w:tcPr>
          <w:p w14:paraId="26F5989C">
            <w:pPr>
              <w:widowControl/>
              <w:topLinePunct w:val="0"/>
              <w:autoSpaceDE/>
              <w:autoSpaceDN/>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764DCAAB">
            <w:pPr>
              <w:widowControl/>
              <w:topLinePunct w:val="0"/>
              <w:autoSpaceDE/>
              <w:autoSpaceDN/>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FD0B71A">
            <w:pPr>
              <w:widowControl/>
              <w:topLinePunct w:val="0"/>
              <w:autoSpaceDE/>
              <w:autoSpaceDN/>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6681E162">
            <w:pPr>
              <w:widowControl/>
              <w:topLinePunct w:val="0"/>
              <w:autoSpaceDE/>
              <w:autoSpaceDN/>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37D8D890">
            <w:pPr>
              <w:widowControl/>
              <w:topLinePunct w:val="0"/>
              <w:autoSpaceDE/>
              <w:autoSpaceDN/>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6034E569">
            <w:pPr>
              <w:widowControl/>
              <w:topLinePunct w:val="0"/>
              <w:autoSpaceDE/>
              <w:autoSpaceDN/>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0C8B61D8">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D39A8D9">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6647CE7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C85899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76C44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7F621FC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0CACB3C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6496BA0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CEFA5C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11B631F">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062BEAF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925A46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347548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4D95393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4D8F064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0F07E36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61DE86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6370808">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92776C5">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1E32716">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9F8BAC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03B0397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7B3FEBF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598F2899">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77BC51AA">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1F6B4B7">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761FB41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463123B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147383C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14:paraId="6509639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14:paraId="7D3D99A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14:paraId="55B89E2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6224F9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B577F20">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223B425">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645C6AD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84FCDB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1F2A982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043EDC9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799F07F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63A7BA1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A5ECA50">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467DF58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767BC5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127A77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3DE1291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14:paraId="37D10136">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14:paraId="1ED93093">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2BB3D17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951351C">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30A6B17">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E87CF7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2E703C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109E5993">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767BF1A6">
            <w:pPr>
              <w:widowControl/>
              <w:topLinePunct w:val="0"/>
              <w:autoSpaceDE/>
              <w:autoSpaceDN/>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411C524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65C0180C">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3B8EC7">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3AEDA6B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287186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312489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7853B2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14:paraId="4C66B636">
            <w:pPr>
              <w:widowControl/>
              <w:topLinePunct w:val="0"/>
              <w:autoSpaceDE/>
              <w:autoSpaceDN/>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14:paraId="415B9846">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022578C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599C287">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A4DA0B9">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D37593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A3F8BE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65DFB14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167EBBAB">
            <w:pPr>
              <w:widowControl/>
              <w:topLinePunct w:val="0"/>
              <w:autoSpaceDE/>
              <w:autoSpaceDN/>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15F38DD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2C9F38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95FFF31">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24A2A9D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1A645D9">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47E7D4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60ADEF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39DCA86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5DB3EB5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3D52CA6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36787E">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043AA46">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32A799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B4289A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4C9A714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0CFFF8B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76401EA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293B517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CBB8EF1">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436FE3A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84BB47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39B601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6C167EE8">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14:paraId="482C42D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14:paraId="39DB79D3">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2A109C1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860ABBE">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609BDB2">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8D4FF4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BC4016">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71DB264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75CF488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30E452A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6B6FC2A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3C7217C">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0564D3B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B87398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601B8D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1BC5A4D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0E5223D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5B3E116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5009EB6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F9E92E9">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8BC3C81">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20AE5E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758648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3CDFA19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321EABD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3179B4E9">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7DE384C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6607842">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4D161B9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CE42D0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5492B0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3E465A0">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7A28D1F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016AFC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F71FB8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64FE617">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9A8B062">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E4DD973">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A66FA1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3EEFF3D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5EA6AF8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46FC143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ED3F40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79D8911">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653D5B7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D04872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295761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A24BFF0">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8666439">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EE1DDA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6710591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EDCAE58">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F4E7151">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B3E17C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835942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2A05F3F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5D4A918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706E13F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B2CA3A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403662B">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0E770C7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19A542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8277F26">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14:paraId="5F69F28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14:paraId="7339F59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350D61F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76121F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1FCD96C">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8E29C11">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A25881F">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30F1B9">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19903EF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30FBB0E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07F4CEC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488E90D">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7F8E7EBA">
            <w:pPr>
              <w:widowControl/>
              <w:topLinePunct w:val="0"/>
              <w:autoSpaceDE/>
              <w:autoSpaceDN/>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7FA9E62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473853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1996A06">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2B127F01">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2394BAA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21ADC34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55E7C695">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4621AB89">
            <w:pPr>
              <w:widowControl/>
              <w:topLinePunct w:val="0"/>
              <w:autoSpaceDE/>
              <w:autoSpaceDN/>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32759A0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B037C6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E4CDC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6465E85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32F8559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35C92BE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577E02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C85A965">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6D65851C">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3CE388C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4F0B293E">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14:paraId="367BA43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14:paraId="57DB266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14:paraId="690909C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6585535">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BE3E977">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F49D382">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3FFDB587">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B1F2644">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331C8AA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20D8A27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74BD47E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0188E587">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545C70">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6E28501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2386E49">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51800C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B93033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1B65FEDB">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14:paraId="11247DF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A188BF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4C392BB">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0EA90E6">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11E7A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435CD8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0B1A3C80">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3AD0540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4BD6C02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1B1182D0">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9C156C5">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5A2F6B3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A43C7F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E4475C3">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4630892D">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34B5402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A2AB165">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9F38D5C">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BBEC82E">
            <w:pPr>
              <w:widowControl/>
              <w:topLinePunct w:val="0"/>
              <w:autoSpaceDE/>
              <w:autoSpaceDN/>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5B72DEC">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0CFDEF4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78D8FA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7BCE1760">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4A59C10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795FB863">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2D651CE6">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3BDE4B4">
            <w:pPr>
              <w:widowControl/>
              <w:topLinePunct w:val="0"/>
              <w:autoSpaceDE/>
              <w:autoSpaceDN/>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6CB60C92">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3ADB70F8">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7D0E8F91">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3F840135">
            <w:pPr>
              <w:widowControl/>
              <w:topLinePunct w:val="0"/>
              <w:autoSpaceDE/>
              <w:autoSpaceDN/>
              <w:spacing w:line="240" w:lineRule="auto"/>
              <w:ind w:left="-2"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4F0EE59D">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4C3C4B9A">
            <w:pPr>
              <w:widowControl/>
              <w:topLinePunct w:val="0"/>
              <w:autoSpaceDE/>
              <w:autoSpaceDN/>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4C02C172">
      <w:pPr>
        <w:widowControl w:val="0"/>
        <w:snapToGrid w:val="0"/>
        <w:spacing w:line="600" w:lineRule="exact"/>
        <w:ind w:firstLine="440" w:firstLineChars="200"/>
        <w:jc w:val="left"/>
        <w:rPr>
          <w:rFonts w:ascii="宋体" w:hAnsi="宋体" w:eastAsia="宋体" w:cs="宋体"/>
          <w:color w:val="000000"/>
          <w:kern w:val="2"/>
          <w:sz w:val="22"/>
          <w:szCs w:val="22"/>
          <w:lang w:val="en-US" w:eastAsia="zh-CN" w:bidi="ar-SA"/>
        </w:rPr>
      </w:pPr>
    </w:p>
    <w:p w14:paraId="111CA482">
      <w:pPr>
        <w:widowControl/>
        <w:topLinePunct w:val="0"/>
        <w:autoSpaceDE/>
        <w:autoSpaceDN/>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233A6D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00"/>
        <w:textAlignment w:val="auto"/>
        <w:rPr>
          <w:rFonts w:hint="eastAsia" w:ascii="宋体" w:hAnsi="宋体" w:eastAsia="宋体" w:cs="宋体"/>
          <w:kern w:val="2"/>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kern w:val="2"/>
          <w:sz w:val="24"/>
          <w:szCs w:val="24"/>
          <w:highlight w:val="none"/>
          <w:lang w:val="zh-CN"/>
        </w:rPr>
        <w:t>　1.大型、中型和小型企业须同时满足所列指标的下限，否则下划一档；微型企业只须满足所列指标中的一项即可。</w:t>
      </w:r>
    </w:p>
    <w:p w14:paraId="6DAD26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00"/>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914DF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00"/>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　　3.企业划分指标以现行统计制度为准。</w:t>
      </w:r>
    </w:p>
    <w:p w14:paraId="0D2AAC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（1）从业人员，是指期末从业人员数，没有期末从业人员数的，采用全年平均人员数代替。</w:t>
      </w:r>
    </w:p>
    <w:p w14:paraId="54DDBE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9564D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（3）资产总额，采用资产总计代替。</w:t>
      </w:r>
    </w:p>
    <w:p w14:paraId="3FEC295D">
      <w:pPr>
        <w:topLinePunct w:val="0"/>
        <w:autoSpaceDE/>
        <w:autoSpaceDN/>
        <w:spacing w:line="560" w:lineRule="exact"/>
        <w:ind w:firstLine="482"/>
        <w:outlineLvl w:val="1"/>
        <w:rPr>
          <w:rFonts w:ascii="宋体" w:hAnsi="宋体" w:eastAsia="宋体" w:cs="宋体"/>
          <w:b/>
          <w:kern w:val="2"/>
          <w:sz w:val="24"/>
          <w:szCs w:val="22"/>
        </w:rPr>
      </w:pPr>
    </w:p>
    <w:p w14:paraId="4563E1EC">
      <w:pPr>
        <w:widowControl w:val="0"/>
        <w:spacing w:after="120" w:afterLines="0" w:afterAutospacing="0" w:line="600" w:lineRule="exact"/>
        <w:ind w:firstLine="210" w:firstLineChars="100"/>
        <w:jc w:val="both"/>
        <w:rPr>
          <w:rFonts w:ascii="Calibri" w:hAnsi="Calibri" w:eastAsia="宋体" w:cs="Times New Roman"/>
          <w:kern w:val="2"/>
          <w:sz w:val="21"/>
          <w:szCs w:val="22"/>
          <w:lang w:val="en-US" w:eastAsia="zh-CN" w:bidi="ar-SA"/>
        </w:rPr>
      </w:pPr>
    </w:p>
    <w:p w14:paraId="59E60F21">
      <w:pPr>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eastAsia="宋体" w:cs="宋体"/>
          <w:b/>
          <w:bCs/>
          <w:sz w:val="24"/>
          <w:szCs w:val="24"/>
          <w:highlight w:val="none"/>
          <w:lang w:val="zh-CN" w:eastAsia="zh-CN" w:bidi="ar-SA"/>
        </w:rPr>
        <w:t>本项目对应的“中小企业划分标准”所属行业是属于“软件和信息技术服务业”。</w:t>
      </w:r>
    </w:p>
    <w:p w14:paraId="3CD2D091">
      <w:pPr>
        <w:topLinePunct w:val="0"/>
        <w:autoSpaceDE/>
        <w:autoSpaceDN/>
        <w:bidi w:val="0"/>
        <w:spacing w:line="360" w:lineRule="auto"/>
        <w:ind w:firstLine="200"/>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kern w:val="2"/>
          <w:sz w:val="28"/>
          <w:szCs w:val="28"/>
          <w:lang w:val="en-US" w:eastAsia="zh-CN"/>
        </w:rPr>
        <w:t>七、</w:t>
      </w:r>
      <w:r>
        <w:rPr>
          <w:rFonts w:hint="eastAsia" w:ascii="宋体" w:hAnsi="宋体" w:eastAsia="宋体" w:cs="宋体"/>
          <w:b/>
          <w:bCs/>
          <w:color w:val="000000"/>
          <w:kern w:val="2"/>
          <w:sz w:val="28"/>
          <w:szCs w:val="28"/>
          <w:lang w:eastAsia="zh-CN"/>
        </w:rPr>
        <w:t>残疾人福利性单位声明函</w:t>
      </w:r>
      <w:bookmarkEnd w:id="554"/>
      <w:bookmarkEnd w:id="555"/>
    </w:p>
    <w:p w14:paraId="3EF50777">
      <w:pPr>
        <w:topLinePunct w:val="0"/>
        <w:autoSpaceDE/>
        <w:autoSpaceDN/>
        <w:bidi w:val="0"/>
        <w:spacing w:line="360" w:lineRule="auto"/>
        <w:ind w:firstLine="480" w:firstLineChars="200"/>
        <w:jc w:val="center"/>
        <w:rPr>
          <w:rFonts w:hint="eastAsia" w:ascii="宋体" w:hAnsi="宋体" w:eastAsia="宋体" w:cs="宋体"/>
          <w:color w:val="000000"/>
          <w:kern w:val="2"/>
          <w:sz w:val="24"/>
          <w:szCs w:val="24"/>
        </w:rPr>
      </w:pPr>
    </w:p>
    <w:p w14:paraId="43CB3771">
      <w:pPr>
        <w:topLinePunct w:val="0"/>
        <w:autoSpaceDE/>
        <w:autoSpaceDN/>
        <w:bidi w:val="0"/>
        <w:spacing w:line="360" w:lineRule="auto"/>
        <w:ind w:firstLine="480" w:firstLineChars="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（属于残疾人福利企业的填写，不属于的无需填写此项内容）</w:t>
      </w:r>
    </w:p>
    <w:p w14:paraId="1A83C3B0">
      <w:pPr>
        <w:widowControl w:val="0"/>
        <w:bidi w:val="0"/>
        <w:spacing w:line="400" w:lineRule="exact"/>
        <w:ind w:firstLine="480" w:firstLineChars="200"/>
        <w:jc w:val="both"/>
        <w:rPr>
          <w:rFonts w:hint="eastAsia" w:ascii="宋体" w:hAnsi="宋体" w:eastAsia="宋体" w:cs="宋体"/>
          <w:color w:val="000000"/>
          <w:kern w:val="2"/>
          <w:sz w:val="24"/>
          <w:szCs w:val="24"/>
          <w:lang w:val="en-US" w:eastAsia="zh-CN" w:bidi="ar-SA"/>
        </w:rPr>
      </w:pPr>
    </w:p>
    <w:p w14:paraId="291B41B6">
      <w:pPr>
        <w:topLinePunct w:val="0"/>
        <w:autoSpaceDE/>
        <w:autoSpaceDN/>
        <w:bidi w:val="0"/>
        <w:spacing w:line="360" w:lineRule="auto"/>
        <w:ind w:firstLine="480" w:firstLineChars="200"/>
        <w:rPr>
          <w:rFonts w:hint="eastAsia" w:ascii="宋体" w:hAnsi="宋体" w:eastAsia="宋体" w:cs="宋体"/>
          <w:color w:val="000000"/>
          <w:kern w:val="2"/>
          <w:sz w:val="24"/>
          <w:szCs w:val="24"/>
        </w:rPr>
      </w:pPr>
    </w:p>
    <w:p w14:paraId="5DB6EB28">
      <w:pPr>
        <w:topLinePunct w:val="0"/>
        <w:autoSpaceDE/>
        <w:autoSpaceDN/>
        <w:spacing w:line="480" w:lineRule="auto"/>
        <w:ind w:firstLine="480"/>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本单位郑重声明，根据《财政部民政部中国残疾人联合会关于促进残疾人就业政府采购政策的通知》财库（2017〔141〕号）的规定，本单位</w:t>
      </w:r>
      <w:r>
        <w:rPr>
          <w:rFonts w:hint="eastAsia" w:ascii="宋体" w:hAnsi="宋体" w:eastAsia="宋体" w:cs="宋体"/>
          <w:color w:val="000000"/>
          <w:kern w:val="2"/>
          <w:sz w:val="24"/>
          <w:szCs w:val="24"/>
          <w:lang w:eastAsia="zh-CN"/>
        </w:rPr>
        <w:t>（请进行选择）</w:t>
      </w:r>
    </w:p>
    <w:p w14:paraId="5331475A">
      <w:pPr>
        <w:topLinePunct w:val="0"/>
        <w:autoSpaceDE/>
        <w:autoSpaceDN/>
        <w:spacing w:line="500" w:lineRule="exact"/>
        <w:ind w:left="0" w:leftChars="0" w:firstLine="641" w:firstLineChars="266"/>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sym w:font="Wingdings 2" w:char="00A3"/>
      </w:r>
      <w:r>
        <w:rPr>
          <w:rFonts w:hint="eastAsia" w:ascii="宋体" w:hAnsi="宋体" w:eastAsia="宋体" w:cs="宋体"/>
          <w:b/>
          <w:bCs/>
          <w:kern w:val="2"/>
          <w:sz w:val="24"/>
          <w:szCs w:val="24"/>
          <w:lang w:eastAsia="zh-CN"/>
        </w:rPr>
        <w:t>不属于</w:t>
      </w:r>
      <w:r>
        <w:rPr>
          <w:rFonts w:hint="eastAsia" w:ascii="宋体" w:hAnsi="宋体" w:eastAsia="宋体" w:cs="宋体"/>
          <w:b/>
          <w:bCs/>
          <w:color w:val="000000"/>
          <w:kern w:val="2"/>
          <w:sz w:val="24"/>
          <w:szCs w:val="24"/>
        </w:rPr>
        <w:t>符合条件的残疾人福利性单位</w:t>
      </w:r>
      <w:r>
        <w:rPr>
          <w:rFonts w:hint="eastAsia" w:ascii="宋体" w:hAnsi="宋体" w:eastAsia="宋体" w:cs="宋体"/>
          <w:b/>
          <w:bCs/>
          <w:color w:val="000000"/>
          <w:kern w:val="2"/>
          <w:sz w:val="24"/>
          <w:szCs w:val="24"/>
          <w:lang w:eastAsia="zh-CN"/>
        </w:rPr>
        <w:t>。</w:t>
      </w:r>
    </w:p>
    <w:p w14:paraId="6663B4FB">
      <w:pPr>
        <w:topLinePunct w:val="0"/>
        <w:autoSpaceDE/>
        <w:autoSpaceDN/>
        <w:spacing w:line="500" w:lineRule="exact"/>
        <w:ind w:left="0" w:leftChars="0" w:firstLine="641" w:firstLineChars="266"/>
        <w:rPr>
          <w:rFonts w:ascii="宋体" w:hAnsi="宋体" w:eastAsia="宋体" w:cs="宋体"/>
          <w:color w:val="000000"/>
          <w:kern w:val="2"/>
          <w:sz w:val="24"/>
          <w:szCs w:val="24"/>
        </w:rPr>
      </w:pPr>
      <w:r>
        <w:rPr>
          <w:rFonts w:hint="eastAsia" w:ascii="宋体" w:hAnsi="宋体" w:eastAsia="宋体" w:cs="宋体"/>
          <w:b/>
          <w:bCs/>
          <w:kern w:val="2"/>
          <w:sz w:val="24"/>
          <w:szCs w:val="24"/>
        </w:rPr>
        <w:sym w:font="Wingdings 2" w:char="00A3"/>
      </w:r>
      <w:r>
        <w:rPr>
          <w:rFonts w:hint="eastAsia" w:ascii="宋体" w:hAnsi="宋体" w:eastAsia="宋体" w:cs="宋体"/>
          <w:b/>
          <w:bCs/>
          <w:kern w:val="2"/>
          <w:sz w:val="24"/>
          <w:szCs w:val="24"/>
          <w:lang w:eastAsia="zh-CN"/>
        </w:rPr>
        <w:t>属于</w:t>
      </w:r>
      <w:r>
        <w:rPr>
          <w:rFonts w:hint="eastAsia" w:ascii="宋体" w:hAnsi="宋体" w:eastAsia="宋体" w:cs="宋体"/>
          <w:b/>
          <w:bCs/>
          <w:kern w:val="2"/>
          <w:sz w:val="24"/>
          <w:szCs w:val="24"/>
        </w:rPr>
        <w:t>符合条件的残疾人福利性单位</w:t>
      </w:r>
      <w:r>
        <w:rPr>
          <w:rFonts w:hint="eastAsia" w:ascii="宋体" w:hAnsi="宋体" w:eastAsia="宋体" w:cs="宋体"/>
          <w:b/>
          <w:bCs/>
          <w:kern w:val="2"/>
          <w:sz w:val="24"/>
          <w:szCs w:val="24"/>
          <w:lang w:eastAsia="zh-CN"/>
        </w:rPr>
        <w:t>，</w:t>
      </w:r>
      <w:r>
        <w:rPr>
          <w:rFonts w:hint="eastAsia" w:ascii="宋体" w:hAnsi="宋体" w:eastAsia="宋体" w:cs="宋体"/>
          <w:color w:val="000000"/>
          <w:kern w:val="2"/>
          <w:sz w:val="24"/>
          <w:szCs w:val="24"/>
          <w:lang w:eastAsia="zh-CN"/>
        </w:rPr>
        <w:t>且本单位参加</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val="en-US" w:eastAsia="zh-CN"/>
        </w:rPr>
        <w:t>单位的</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u w:val="none"/>
          <w:lang w:val="en-US" w:eastAsia="zh-CN"/>
        </w:rPr>
        <w:t>项目</w:t>
      </w:r>
      <w:r>
        <w:rPr>
          <w:rFonts w:hint="eastAsia" w:ascii="宋体" w:hAnsi="宋体" w:eastAsia="宋体" w:cs="宋体"/>
          <w:color w:val="000000"/>
          <w:kern w:val="2"/>
          <w:sz w:val="24"/>
          <w:szCs w:val="24"/>
        </w:rPr>
        <w:t>参加本次政府采购活动提供本单位制造的货物</w:t>
      </w:r>
      <w:r>
        <w:rPr>
          <w:rFonts w:hint="eastAsia" w:ascii="宋体" w:hAnsi="宋体" w:eastAsia="宋体" w:cs="宋体"/>
          <w:color w:val="000000"/>
          <w:kern w:val="2"/>
          <w:sz w:val="24"/>
          <w:szCs w:val="24"/>
          <w:lang w:eastAsia="zh-CN"/>
        </w:rPr>
        <w:t>（由本单位承担的工程</w:t>
      </w:r>
      <w:r>
        <w:rPr>
          <w:rFonts w:hint="eastAsia" w:ascii="宋体" w:hAnsi="宋体" w:eastAsia="宋体" w:cs="宋体"/>
          <w:color w:val="000000"/>
          <w:kern w:val="2"/>
          <w:sz w:val="24"/>
          <w:szCs w:val="24"/>
          <w:lang w:val="en-US" w:eastAsia="zh-CN"/>
        </w:rPr>
        <w:t>/服务</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，或者提供（其他残疾人福利性单位名称）制造的货物（不包括使用非残疾人福利性单位注册商标的货物）。</w:t>
      </w:r>
    </w:p>
    <w:p w14:paraId="21EF8AEC">
      <w:pPr>
        <w:topLinePunct w:val="0"/>
        <w:autoSpaceDE/>
        <w:autoSpaceDN/>
        <w:spacing w:line="480" w:lineRule="auto"/>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本单位对上述声明的真实性负责。如有虚假，将承担相应的法律责任。</w:t>
      </w:r>
    </w:p>
    <w:p w14:paraId="693B702C">
      <w:pPr>
        <w:topLinePunct w:val="0"/>
        <w:autoSpaceDE/>
        <w:autoSpaceDN/>
        <w:spacing w:line="360" w:lineRule="auto"/>
        <w:ind w:firstLine="480"/>
        <w:rPr>
          <w:rFonts w:ascii="宋体" w:hAnsi="宋体" w:eastAsia="宋体" w:cs="宋体"/>
          <w:color w:val="000000"/>
          <w:kern w:val="2"/>
          <w:sz w:val="24"/>
          <w:szCs w:val="24"/>
        </w:rPr>
      </w:pPr>
    </w:p>
    <w:p w14:paraId="5DB6761A">
      <w:pPr>
        <w:topLinePunct w:val="0"/>
        <w:autoSpaceDE/>
        <w:autoSpaceDN/>
        <w:spacing w:line="360" w:lineRule="auto"/>
        <w:ind w:firstLine="480"/>
        <w:rPr>
          <w:rFonts w:ascii="宋体" w:hAnsi="宋体" w:eastAsia="宋体" w:cs="宋体"/>
          <w:color w:val="000000"/>
          <w:kern w:val="2"/>
          <w:sz w:val="24"/>
          <w:szCs w:val="24"/>
        </w:rPr>
      </w:pPr>
    </w:p>
    <w:p w14:paraId="3D8CDC9B">
      <w:pPr>
        <w:topLinePunct w:val="0"/>
        <w:autoSpaceDE/>
        <w:autoSpaceDN/>
        <w:spacing w:line="360" w:lineRule="auto"/>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供应商名称（</w:t>
      </w:r>
      <w:r>
        <w:rPr>
          <w:rFonts w:hint="eastAsia" w:ascii="宋体" w:hAnsi="宋体" w:eastAsia="宋体" w:cs="宋体"/>
          <w:color w:val="000000"/>
          <w:kern w:val="2"/>
          <w:sz w:val="24"/>
          <w:szCs w:val="24"/>
          <w:lang w:eastAsia="zh-CN"/>
        </w:rPr>
        <w:t>单位盖章</w:t>
      </w:r>
      <w:r>
        <w:rPr>
          <w:rFonts w:hint="eastAsia" w:ascii="宋体" w:hAnsi="宋体" w:eastAsia="宋体" w:cs="宋体"/>
          <w:color w:val="000000"/>
          <w:kern w:val="2"/>
          <w:sz w:val="24"/>
          <w:szCs w:val="24"/>
        </w:rPr>
        <w:t>）：</w:t>
      </w:r>
    </w:p>
    <w:p w14:paraId="5B1B78F7">
      <w:pPr>
        <w:topLinePunct w:val="0"/>
        <w:autoSpaceDE/>
        <w:autoSpaceDN/>
        <w:spacing w:line="360" w:lineRule="auto"/>
        <w:ind w:firstLine="480"/>
        <w:rPr>
          <w:rFonts w:ascii="宋体" w:hAnsi="宋体" w:eastAsia="宋体" w:cs="宋体"/>
          <w:color w:val="000000"/>
          <w:kern w:val="2"/>
          <w:sz w:val="24"/>
          <w:szCs w:val="24"/>
        </w:rPr>
      </w:pPr>
      <w:r>
        <w:rPr>
          <w:rFonts w:hint="eastAsia" w:ascii="宋体" w:hAnsi="宋体" w:eastAsia="宋体" w:cs="宋体"/>
          <w:color w:val="000000"/>
          <w:kern w:val="2"/>
          <w:sz w:val="24"/>
          <w:szCs w:val="24"/>
        </w:rPr>
        <w:t>日期：</w:t>
      </w:r>
    </w:p>
    <w:p w14:paraId="0C515874">
      <w:pPr>
        <w:topLinePunct w:val="0"/>
        <w:autoSpaceDE/>
        <w:autoSpaceDN/>
        <w:bidi w:val="0"/>
        <w:spacing w:line="360" w:lineRule="auto"/>
        <w:ind w:firstLine="480" w:firstLineChars="200"/>
        <w:rPr>
          <w:rFonts w:hint="eastAsia" w:ascii="宋体" w:hAnsi="宋体" w:eastAsia="宋体" w:cs="宋体"/>
          <w:color w:val="000000"/>
          <w:kern w:val="2"/>
          <w:sz w:val="24"/>
          <w:szCs w:val="24"/>
        </w:rPr>
      </w:pPr>
    </w:p>
    <w:p w14:paraId="309B35F9">
      <w:pPr>
        <w:keepNext/>
        <w:widowControl w:val="0"/>
        <w:numPr>
          <w:ilvl w:val="0"/>
          <w:numId w:val="0"/>
        </w:numPr>
        <w:bidi w:val="0"/>
        <w:spacing w:line="600" w:lineRule="exact"/>
        <w:ind w:left="425" w:firstLine="422" w:firstLineChars="200"/>
        <w:jc w:val="center"/>
        <w:outlineLvl w:val="0"/>
        <w:rPr>
          <w:rFonts w:hint="eastAsia" w:ascii="宋体" w:hAnsi="宋体" w:eastAsia="宋体" w:cs="宋体"/>
          <w:b/>
          <w:bCs w:val="0"/>
          <w:color w:val="000000"/>
          <w:kern w:val="2"/>
          <w:sz w:val="21"/>
          <w:szCs w:val="21"/>
          <w:lang w:val="en-US" w:eastAsia="zh-CN" w:bidi="ar-SA"/>
        </w:rPr>
      </w:pPr>
    </w:p>
    <w:p w14:paraId="79FF848A">
      <w:pPr>
        <w:topLinePunct w:val="0"/>
        <w:autoSpaceDE/>
        <w:autoSpaceDN/>
        <w:spacing w:line="600" w:lineRule="exact"/>
        <w:ind w:firstLine="200"/>
        <w:rPr>
          <w:rFonts w:hint="eastAsia" w:ascii="宋体" w:hAnsi="宋体" w:eastAsia="宋体" w:cs="宋体"/>
          <w:b/>
          <w:bCs w:val="0"/>
          <w:color w:val="000000"/>
          <w:kern w:val="2"/>
          <w:sz w:val="21"/>
          <w:szCs w:val="21"/>
          <w:lang w:val="en-US" w:eastAsia="zh-CN" w:bidi="ar-SA"/>
        </w:rPr>
      </w:pPr>
    </w:p>
    <w:p w14:paraId="087A8622">
      <w:pPr>
        <w:widowControl w:val="0"/>
        <w:autoSpaceDE w:val="0"/>
        <w:autoSpaceDN w:val="0"/>
        <w:adjustRightInd w:val="0"/>
        <w:rPr>
          <w:rFonts w:hint="eastAsia" w:ascii="宋体" w:hAnsi="宋体" w:eastAsia="宋体" w:cs="宋体"/>
          <w:b/>
          <w:bCs w:val="0"/>
          <w:color w:val="000000"/>
          <w:kern w:val="2"/>
          <w:sz w:val="21"/>
          <w:szCs w:val="21"/>
          <w:lang w:val="en-US" w:eastAsia="zh-CN" w:bidi="ar-SA"/>
        </w:rPr>
      </w:pPr>
    </w:p>
    <w:p w14:paraId="4AC8747A">
      <w:pPr>
        <w:widowControl w:val="0"/>
        <w:snapToGrid w:val="0"/>
        <w:spacing w:line="600" w:lineRule="exact"/>
        <w:ind w:firstLine="422" w:firstLineChars="200"/>
        <w:jc w:val="left"/>
        <w:rPr>
          <w:rFonts w:hint="eastAsia" w:ascii="宋体" w:hAnsi="宋体" w:eastAsia="宋体" w:cs="宋体"/>
          <w:b/>
          <w:bCs w:val="0"/>
          <w:color w:val="000000"/>
          <w:kern w:val="2"/>
          <w:sz w:val="21"/>
          <w:szCs w:val="21"/>
          <w:lang w:val="en-US" w:eastAsia="zh-CN" w:bidi="ar-SA"/>
        </w:rPr>
      </w:pPr>
    </w:p>
    <w:p w14:paraId="311DD660">
      <w:pPr>
        <w:widowControl w:val="0"/>
        <w:snapToGrid w:val="0"/>
        <w:spacing w:line="600" w:lineRule="exact"/>
        <w:ind w:firstLine="422" w:firstLineChars="200"/>
        <w:jc w:val="left"/>
        <w:rPr>
          <w:rFonts w:hint="eastAsia" w:ascii="宋体" w:hAnsi="宋体" w:eastAsia="宋体" w:cs="宋体"/>
          <w:b/>
          <w:bCs w:val="0"/>
          <w:color w:val="000000"/>
          <w:kern w:val="2"/>
          <w:sz w:val="21"/>
          <w:szCs w:val="21"/>
          <w:lang w:val="en-US" w:eastAsia="zh-CN" w:bidi="ar-SA"/>
        </w:rPr>
      </w:pPr>
    </w:p>
    <w:p w14:paraId="782EBB49">
      <w:pPr>
        <w:widowControl w:val="0"/>
        <w:snapToGrid w:val="0"/>
        <w:spacing w:line="600" w:lineRule="exact"/>
        <w:ind w:firstLine="422" w:firstLineChars="200"/>
        <w:jc w:val="left"/>
        <w:rPr>
          <w:rFonts w:hint="eastAsia" w:ascii="宋体" w:hAnsi="宋体" w:eastAsia="宋体" w:cs="宋体"/>
          <w:b/>
          <w:bCs w:val="0"/>
          <w:color w:val="000000"/>
          <w:kern w:val="2"/>
          <w:sz w:val="21"/>
          <w:szCs w:val="21"/>
          <w:lang w:val="en-US" w:eastAsia="zh-CN" w:bidi="ar-SA"/>
        </w:rPr>
      </w:pPr>
    </w:p>
    <w:p w14:paraId="253524A7">
      <w:pPr>
        <w:widowControl w:val="0"/>
        <w:snapToGrid w:val="0"/>
        <w:spacing w:line="600" w:lineRule="exact"/>
        <w:ind w:firstLine="422" w:firstLineChars="200"/>
        <w:jc w:val="left"/>
        <w:rPr>
          <w:rFonts w:hint="eastAsia" w:ascii="宋体" w:hAnsi="宋体" w:eastAsia="宋体" w:cs="宋体"/>
          <w:b/>
          <w:bCs w:val="0"/>
          <w:color w:val="000000"/>
          <w:kern w:val="2"/>
          <w:sz w:val="21"/>
          <w:szCs w:val="21"/>
          <w:lang w:val="en-US" w:eastAsia="zh-CN" w:bidi="ar-SA"/>
        </w:rPr>
      </w:pPr>
    </w:p>
    <w:p w14:paraId="334164DD">
      <w:pPr>
        <w:widowControl w:val="0"/>
        <w:snapToGrid w:val="0"/>
        <w:spacing w:line="600" w:lineRule="exact"/>
        <w:ind w:firstLine="422" w:firstLineChars="200"/>
        <w:jc w:val="left"/>
        <w:rPr>
          <w:rFonts w:hint="eastAsia" w:ascii="宋体" w:hAnsi="宋体" w:eastAsia="宋体" w:cs="宋体"/>
          <w:b/>
          <w:bCs w:val="0"/>
          <w:color w:val="000000"/>
          <w:kern w:val="2"/>
          <w:sz w:val="21"/>
          <w:szCs w:val="21"/>
          <w:lang w:val="en-US" w:eastAsia="zh-CN" w:bidi="ar-SA"/>
        </w:rPr>
      </w:pPr>
    </w:p>
    <w:p w14:paraId="1FCCBD40">
      <w:pPr>
        <w:numPr>
          <w:ilvl w:val="0"/>
          <w:numId w:val="0"/>
        </w:numPr>
        <w:bidi w:val="0"/>
        <w:ind w:left="425"/>
        <w:jc w:val="center"/>
        <w:rPr>
          <w:rFonts w:hint="eastAsia" w:ascii="宋体" w:hAnsi="宋体" w:eastAsia="宋体" w:cs="宋体"/>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1334083C">
      <w:pPr>
        <w:keepNext/>
        <w:keepLines/>
        <w:widowControl w:val="0"/>
        <w:numPr>
          <w:ilvl w:val="0"/>
          <w:numId w:val="0"/>
        </w:numPr>
        <w:bidi w:val="0"/>
        <w:spacing w:after="0" w:afterLines="0" w:line="460" w:lineRule="exact"/>
        <w:ind w:left="425" w:firstLine="562" w:firstLineChars="200"/>
        <w:jc w:val="center"/>
        <w:outlineLvl w:val="1"/>
        <w:rPr>
          <w:rFonts w:hint="eastAsia" w:ascii="宋体" w:hAnsi="宋体" w:eastAsia="宋体" w:cs="宋体"/>
          <w:b/>
          <w:bCs/>
          <w:color w:val="000000"/>
          <w:kern w:val="2"/>
          <w:sz w:val="28"/>
          <w:szCs w:val="28"/>
          <w:lang w:val="en-US" w:eastAsia="zh-CN" w:bidi="ar-SA"/>
        </w:rPr>
      </w:pPr>
      <w:bookmarkStart w:id="556" w:name="_Toc24398"/>
      <w:r>
        <w:rPr>
          <w:rFonts w:hint="eastAsia" w:ascii="宋体" w:hAnsi="宋体" w:eastAsia="宋体" w:cs="宋体"/>
          <w:b/>
          <w:bCs/>
          <w:color w:val="000000"/>
          <w:kern w:val="2"/>
          <w:sz w:val="28"/>
          <w:szCs w:val="28"/>
          <w:lang w:val="en-US" w:eastAsia="zh-CN" w:bidi="ar-SA"/>
        </w:rPr>
        <w:t>八、监狱企业证明文件（如有）</w:t>
      </w:r>
      <w:bookmarkEnd w:id="556"/>
    </w:p>
    <w:p w14:paraId="2E532073">
      <w:pPr>
        <w:topLinePunct w:val="0"/>
        <w:autoSpaceDE/>
        <w:autoSpaceDN/>
        <w:bidi w:val="0"/>
        <w:spacing w:line="360" w:lineRule="auto"/>
        <w:ind w:firstLine="420" w:firstLineChars="200"/>
        <w:rPr>
          <w:rFonts w:hint="eastAsia" w:ascii="宋体" w:hAnsi="宋体" w:eastAsia="宋体" w:cs="宋体"/>
          <w:color w:val="000000"/>
          <w:kern w:val="2"/>
          <w:sz w:val="21"/>
          <w:szCs w:val="21"/>
        </w:rPr>
      </w:pPr>
    </w:p>
    <w:p w14:paraId="3FEF41F1">
      <w:pPr>
        <w:topLinePunct w:val="0"/>
        <w:autoSpaceDE/>
        <w:autoSpaceDN/>
        <w:bidi w:val="0"/>
        <w:spacing w:line="480" w:lineRule="auto"/>
        <w:ind w:firstLine="480" w:firstLineChars="200"/>
        <w:rPr>
          <w:rFonts w:hint="eastAsia" w:ascii="宋体" w:hAnsi="宋体" w:eastAsia="宋体" w:cs="宋体"/>
          <w:color w:val="000000"/>
          <w:kern w:val="2"/>
          <w:sz w:val="24"/>
          <w:szCs w:val="24"/>
        </w:rPr>
      </w:pPr>
    </w:p>
    <w:p w14:paraId="69290CD8">
      <w:pPr>
        <w:topLinePunct w:val="0"/>
        <w:autoSpaceDE/>
        <w:autoSpaceDN/>
        <w:bidi w:val="0"/>
        <w:spacing w:line="480" w:lineRule="auto"/>
        <w:ind w:firstLine="480" w:firstLineChars="200"/>
        <w:rPr>
          <w:rFonts w:hint="eastAsia" w:ascii="宋体" w:hAnsi="宋体" w:eastAsia="宋体" w:cs="宋体"/>
          <w:color w:val="000000"/>
          <w:kern w:val="2"/>
          <w:sz w:val="24"/>
          <w:szCs w:val="24"/>
          <w:lang w:val="en-US"/>
        </w:rPr>
      </w:pPr>
      <w:r>
        <w:rPr>
          <w:rFonts w:hint="eastAsia" w:ascii="宋体" w:hAnsi="宋体" w:eastAsia="宋体" w:cs="宋体"/>
          <w:color w:val="000000"/>
          <w:kern w:val="2"/>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43F453D4">
      <w:pPr>
        <w:topLinePunct w:val="0"/>
        <w:autoSpaceDE/>
        <w:autoSpaceDN/>
        <w:bidi w:val="0"/>
        <w:spacing w:line="360" w:lineRule="auto"/>
        <w:ind w:firstLine="200"/>
        <w:jc w:val="center"/>
        <w:rPr>
          <w:rFonts w:hint="eastAsia" w:ascii="宋体" w:hAnsi="宋体" w:eastAsia="宋体" w:cs="宋体"/>
          <w:color w:val="000000"/>
          <w:kern w:val="2"/>
          <w:sz w:val="21"/>
          <w:szCs w:val="21"/>
        </w:rPr>
      </w:pPr>
    </w:p>
    <w:p w14:paraId="454CA143">
      <w:pPr>
        <w:topLinePunct w:val="0"/>
        <w:autoSpaceDE/>
        <w:autoSpaceDN/>
        <w:bidi w:val="0"/>
        <w:spacing w:line="360" w:lineRule="auto"/>
        <w:ind w:firstLine="200"/>
        <w:jc w:val="center"/>
        <w:rPr>
          <w:rFonts w:hint="eastAsia" w:ascii="宋体" w:hAnsi="宋体" w:eastAsia="宋体" w:cs="宋体"/>
          <w:color w:val="000000"/>
          <w:kern w:val="2"/>
          <w:sz w:val="21"/>
          <w:szCs w:val="21"/>
        </w:rPr>
      </w:pPr>
    </w:p>
    <w:p w14:paraId="7486E77F">
      <w:pPr>
        <w:topLinePunct w:val="0"/>
        <w:autoSpaceDE/>
        <w:autoSpaceDN/>
        <w:bidi w:val="0"/>
        <w:spacing w:line="360" w:lineRule="auto"/>
        <w:ind w:firstLine="480" w:firstLineChars="200"/>
        <w:rPr>
          <w:rFonts w:hint="eastAsia" w:ascii="宋体" w:hAnsi="宋体" w:eastAsia="宋体" w:cs="宋体"/>
          <w:color w:val="000000"/>
          <w:kern w:val="2"/>
          <w:sz w:val="24"/>
          <w:szCs w:val="24"/>
          <w:u w:val="none"/>
          <w:lang w:val="en-US" w:eastAsia="zh-CN"/>
        </w:rPr>
      </w:pPr>
      <w:r>
        <w:rPr>
          <w:rFonts w:hint="eastAsia" w:ascii="宋体" w:hAnsi="宋体" w:eastAsia="宋体" w:cs="宋体"/>
          <w:color w:val="000000"/>
          <w:kern w:val="2"/>
          <w:sz w:val="24"/>
          <w:szCs w:val="24"/>
          <w:u w:val="none"/>
          <w:lang w:val="en-US"/>
        </w:rPr>
        <w:t>注：在</w:t>
      </w:r>
      <w:r>
        <w:rPr>
          <w:rFonts w:hint="eastAsia" w:ascii="宋体" w:hAnsi="宋体" w:eastAsia="宋体" w:cs="宋体"/>
          <w:color w:val="000000"/>
          <w:kern w:val="2"/>
          <w:sz w:val="24"/>
          <w:szCs w:val="24"/>
          <w:u w:val="none"/>
          <w:lang w:val="en-US" w:eastAsia="zh-CN"/>
        </w:rPr>
        <w:t>投标</w:t>
      </w:r>
      <w:r>
        <w:rPr>
          <w:rFonts w:hint="eastAsia" w:ascii="宋体" w:hAnsi="宋体" w:eastAsia="宋体" w:cs="宋体"/>
          <w:color w:val="000000"/>
          <w:kern w:val="2"/>
          <w:sz w:val="24"/>
          <w:szCs w:val="24"/>
          <w:u w:val="none"/>
          <w:lang w:val="en-US"/>
        </w:rPr>
        <w:t>文件中附扫描件</w:t>
      </w:r>
      <w:r>
        <w:rPr>
          <w:rFonts w:hint="eastAsia" w:ascii="宋体" w:hAnsi="宋体" w:eastAsia="宋体" w:cs="宋体"/>
          <w:color w:val="000000"/>
          <w:kern w:val="2"/>
          <w:sz w:val="24"/>
          <w:szCs w:val="24"/>
          <w:u w:val="none"/>
          <w:lang w:val="en-US" w:eastAsia="zh-CN"/>
        </w:rPr>
        <w:t>。</w:t>
      </w:r>
    </w:p>
    <w:p w14:paraId="35FEF457">
      <w:pPr>
        <w:keepNext/>
        <w:widowControl w:val="0"/>
        <w:numPr>
          <w:ilvl w:val="0"/>
          <w:numId w:val="0"/>
        </w:numPr>
        <w:bidi w:val="0"/>
        <w:spacing w:line="600" w:lineRule="exact"/>
        <w:ind w:left="425" w:firstLine="562" w:firstLineChars="200"/>
        <w:jc w:val="center"/>
        <w:outlineLvl w:val="0"/>
        <w:rPr>
          <w:rFonts w:hint="eastAsia" w:ascii="宋体" w:hAnsi="宋体" w:eastAsia="宋体" w:cs="宋体"/>
          <w:b/>
          <w:bCs/>
          <w:color w:val="000000"/>
          <w:kern w:val="2"/>
          <w:sz w:val="28"/>
          <w:szCs w:val="28"/>
          <w:lang w:val="en-US" w:eastAsia="zh-CN" w:bidi="ar-SA"/>
        </w:rPr>
      </w:pPr>
    </w:p>
    <w:p w14:paraId="767C921F">
      <w:pPr>
        <w:keepNext/>
        <w:widowControl w:val="0"/>
        <w:numPr>
          <w:ilvl w:val="0"/>
          <w:numId w:val="0"/>
        </w:numPr>
        <w:bidi w:val="0"/>
        <w:spacing w:line="600" w:lineRule="exact"/>
        <w:ind w:left="425" w:firstLine="562" w:firstLineChars="200"/>
        <w:jc w:val="center"/>
        <w:outlineLvl w:val="0"/>
        <w:rPr>
          <w:rFonts w:hint="eastAsia" w:ascii="宋体" w:hAnsi="宋体" w:eastAsia="宋体" w:cs="宋体"/>
          <w:b/>
          <w:bCs/>
          <w:color w:val="000000"/>
          <w:kern w:val="2"/>
          <w:sz w:val="28"/>
          <w:szCs w:val="28"/>
          <w:lang w:val="en-US" w:eastAsia="zh-CN" w:bidi="ar-SA"/>
        </w:rPr>
      </w:pPr>
    </w:p>
    <w:p w14:paraId="531283EC">
      <w:pPr>
        <w:keepNext/>
        <w:widowControl w:val="0"/>
        <w:numPr>
          <w:ilvl w:val="0"/>
          <w:numId w:val="0"/>
        </w:numPr>
        <w:bidi w:val="0"/>
        <w:spacing w:line="600" w:lineRule="exact"/>
        <w:ind w:left="425" w:firstLine="562" w:firstLineChars="200"/>
        <w:jc w:val="center"/>
        <w:outlineLvl w:val="0"/>
        <w:rPr>
          <w:rFonts w:hint="eastAsia" w:ascii="宋体" w:hAnsi="宋体" w:eastAsia="宋体" w:cs="宋体"/>
          <w:b/>
          <w:bCs/>
          <w:color w:val="000000"/>
          <w:kern w:val="2"/>
          <w:sz w:val="28"/>
          <w:szCs w:val="28"/>
          <w:lang w:val="en-US" w:eastAsia="zh-CN" w:bidi="ar-SA"/>
        </w:rPr>
      </w:pPr>
    </w:p>
    <w:p w14:paraId="290D18B6">
      <w:pPr>
        <w:keepNext/>
        <w:widowControl w:val="0"/>
        <w:numPr>
          <w:ilvl w:val="0"/>
          <w:numId w:val="0"/>
        </w:numPr>
        <w:bidi w:val="0"/>
        <w:spacing w:line="600" w:lineRule="exact"/>
        <w:ind w:left="425" w:firstLine="562" w:firstLineChars="200"/>
        <w:jc w:val="center"/>
        <w:outlineLvl w:val="0"/>
        <w:rPr>
          <w:rFonts w:hint="eastAsia" w:ascii="宋体" w:hAnsi="宋体" w:eastAsia="宋体" w:cs="宋体"/>
          <w:b/>
          <w:bCs/>
          <w:color w:val="000000"/>
          <w:kern w:val="2"/>
          <w:sz w:val="28"/>
          <w:szCs w:val="28"/>
          <w:lang w:val="en-US" w:eastAsia="zh-CN" w:bidi="ar-SA"/>
        </w:rPr>
      </w:pPr>
    </w:p>
    <w:p w14:paraId="05705CCC">
      <w:pPr>
        <w:keepNext/>
        <w:widowControl w:val="0"/>
        <w:numPr>
          <w:ilvl w:val="0"/>
          <w:numId w:val="0"/>
        </w:numPr>
        <w:bidi w:val="0"/>
        <w:spacing w:line="600" w:lineRule="exact"/>
        <w:ind w:left="425" w:firstLine="562" w:firstLineChars="200"/>
        <w:jc w:val="center"/>
        <w:outlineLvl w:val="0"/>
        <w:rPr>
          <w:rFonts w:hint="eastAsia" w:ascii="宋体" w:hAnsi="宋体" w:eastAsia="宋体" w:cs="宋体"/>
          <w:b/>
          <w:bCs/>
          <w:color w:val="000000"/>
          <w:kern w:val="2"/>
          <w:sz w:val="28"/>
          <w:szCs w:val="28"/>
          <w:lang w:val="en-US" w:eastAsia="zh-CN" w:bidi="ar-SA"/>
        </w:rPr>
      </w:pPr>
    </w:p>
    <w:p w14:paraId="0886C1E0">
      <w:pPr>
        <w:topLinePunct w:val="0"/>
        <w:autoSpaceDE/>
        <w:autoSpaceDN/>
        <w:spacing w:line="600" w:lineRule="exact"/>
        <w:ind w:firstLine="200"/>
        <w:rPr>
          <w:rFonts w:hint="eastAsia" w:ascii="宋体" w:hAnsi="宋体" w:eastAsia="宋体" w:cs="宋体"/>
          <w:b/>
          <w:bCs/>
          <w:color w:val="000000"/>
          <w:kern w:val="2"/>
          <w:sz w:val="28"/>
          <w:szCs w:val="28"/>
          <w:lang w:val="en-US" w:eastAsia="zh-CN" w:bidi="ar-SA"/>
        </w:rPr>
      </w:pPr>
    </w:p>
    <w:p w14:paraId="284E53DA">
      <w:pPr>
        <w:widowControl w:val="0"/>
        <w:spacing w:after="120" w:afterLines="0" w:afterAutospacing="0" w:line="600" w:lineRule="exact"/>
        <w:ind w:firstLine="210" w:firstLineChars="100"/>
        <w:jc w:val="both"/>
        <w:rPr>
          <w:rFonts w:hint="eastAsia" w:ascii="Calibri" w:hAnsi="Calibri" w:eastAsia="宋体" w:cs="Times New Roman"/>
          <w:kern w:val="2"/>
          <w:sz w:val="21"/>
          <w:szCs w:val="22"/>
          <w:lang w:val="en-US" w:eastAsia="zh-CN" w:bidi="ar-SA"/>
        </w:rPr>
      </w:pPr>
    </w:p>
    <w:p w14:paraId="37D689E1">
      <w:pPr>
        <w:topLinePunct w:val="0"/>
        <w:autoSpaceDE/>
        <w:autoSpaceDN/>
        <w:bidi w:val="0"/>
        <w:spacing w:line="360" w:lineRule="auto"/>
        <w:ind w:firstLine="200"/>
        <w:jc w:val="center"/>
        <w:rPr>
          <w:rFonts w:hint="eastAsia" w:ascii="宋体" w:hAnsi="宋体" w:eastAsia="宋体" w:cs="宋体"/>
          <w:b/>
          <w:color w:val="000000"/>
          <w:kern w:val="2"/>
          <w:sz w:val="21"/>
          <w:szCs w:val="21"/>
          <w:lang w:val="en-US" w:eastAsia="zh-CN"/>
        </w:rPr>
      </w:pPr>
    </w:p>
    <w:p w14:paraId="27FE40BB">
      <w:pPr>
        <w:topLinePunct w:val="0"/>
        <w:autoSpaceDE/>
        <w:autoSpaceDN/>
        <w:bidi w:val="0"/>
        <w:spacing w:line="360" w:lineRule="auto"/>
        <w:ind w:firstLine="200"/>
        <w:jc w:val="center"/>
        <w:rPr>
          <w:rFonts w:hint="eastAsia" w:ascii="宋体" w:hAnsi="宋体" w:eastAsia="宋体" w:cs="宋体"/>
          <w:b/>
          <w:color w:val="000000"/>
          <w:kern w:val="2"/>
          <w:sz w:val="21"/>
          <w:szCs w:val="21"/>
          <w:lang w:val="en-US" w:eastAsia="zh-CN"/>
        </w:rPr>
      </w:pPr>
    </w:p>
    <w:p w14:paraId="5D00CD10">
      <w:pPr>
        <w:widowControl w:val="0"/>
        <w:spacing w:line="400" w:lineRule="exact"/>
        <w:ind w:firstLine="422" w:firstLineChars="200"/>
        <w:jc w:val="both"/>
        <w:rPr>
          <w:rFonts w:hint="eastAsia" w:ascii="宋体" w:hAnsi="宋体" w:eastAsia="宋体" w:cs="宋体"/>
          <w:b/>
          <w:color w:val="000000"/>
          <w:kern w:val="2"/>
          <w:sz w:val="21"/>
          <w:szCs w:val="21"/>
          <w:lang w:val="en-US" w:eastAsia="zh-CN" w:bidi="ar-SA"/>
        </w:rPr>
      </w:pPr>
    </w:p>
    <w:p w14:paraId="3FCBD113">
      <w:pPr>
        <w:widowControl w:val="0"/>
        <w:spacing w:line="400" w:lineRule="exact"/>
        <w:ind w:firstLine="422" w:firstLineChars="200"/>
        <w:jc w:val="both"/>
        <w:rPr>
          <w:rFonts w:hint="eastAsia" w:ascii="宋体" w:hAnsi="宋体" w:eastAsia="宋体" w:cs="宋体"/>
          <w:b/>
          <w:color w:val="000000"/>
          <w:kern w:val="2"/>
          <w:sz w:val="21"/>
          <w:szCs w:val="21"/>
          <w:lang w:val="en-US" w:eastAsia="zh-CN" w:bidi="ar-SA"/>
        </w:rPr>
      </w:pPr>
    </w:p>
    <w:p w14:paraId="7132C278">
      <w:pPr>
        <w:widowControl w:val="0"/>
        <w:spacing w:line="400" w:lineRule="exact"/>
        <w:ind w:firstLine="422" w:firstLineChars="200"/>
        <w:jc w:val="both"/>
        <w:rPr>
          <w:rFonts w:hint="eastAsia" w:ascii="宋体" w:hAnsi="宋体" w:eastAsia="宋体" w:cs="宋体"/>
          <w:b/>
          <w:color w:val="000000"/>
          <w:kern w:val="2"/>
          <w:sz w:val="21"/>
          <w:szCs w:val="21"/>
          <w:lang w:val="en-US" w:eastAsia="zh-CN" w:bidi="ar-SA"/>
        </w:rPr>
      </w:pPr>
    </w:p>
    <w:p w14:paraId="5EE26620">
      <w:pPr>
        <w:widowControl w:val="0"/>
        <w:spacing w:line="400" w:lineRule="exact"/>
        <w:ind w:firstLine="422" w:firstLineChars="200"/>
        <w:jc w:val="both"/>
        <w:rPr>
          <w:rFonts w:hint="eastAsia" w:ascii="宋体" w:hAnsi="宋体" w:eastAsia="宋体" w:cs="宋体"/>
          <w:b/>
          <w:color w:val="000000"/>
          <w:kern w:val="2"/>
          <w:sz w:val="21"/>
          <w:szCs w:val="21"/>
          <w:lang w:val="en-US" w:eastAsia="zh-CN" w:bidi="ar-SA"/>
        </w:rPr>
      </w:pPr>
    </w:p>
    <w:p w14:paraId="0B127082">
      <w:pPr>
        <w:keepNext/>
        <w:keepLines/>
        <w:widowControl w:val="0"/>
        <w:numPr>
          <w:ilvl w:val="0"/>
          <w:numId w:val="0"/>
        </w:numPr>
        <w:bidi w:val="0"/>
        <w:spacing w:after="0" w:afterLines="0" w:line="460" w:lineRule="exact"/>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57" w:name="_Toc18931"/>
      <w:r>
        <w:rPr>
          <w:rFonts w:hint="eastAsia" w:ascii="宋体" w:hAnsi="宋体" w:eastAsia="宋体" w:cs="宋体"/>
          <w:b/>
          <w:bCs/>
          <w:color w:val="000000"/>
          <w:kern w:val="2"/>
          <w:sz w:val="28"/>
          <w:szCs w:val="28"/>
          <w:lang w:val="en-US" w:eastAsia="zh-CN" w:bidi="ar-SA"/>
        </w:rPr>
        <w:t>九、反商业贿赂承诺书</w:t>
      </w:r>
      <w:bookmarkEnd w:id="557"/>
    </w:p>
    <w:p w14:paraId="1C107250">
      <w:pPr>
        <w:widowControl w:val="0"/>
        <w:bidi w:val="0"/>
        <w:spacing w:after="120" w:afterLines="0" w:afterAutospacing="0" w:line="600" w:lineRule="exact"/>
        <w:ind w:firstLine="210" w:firstLineChars="100"/>
        <w:jc w:val="both"/>
        <w:rPr>
          <w:rFonts w:hint="eastAsia" w:ascii="宋体" w:hAnsi="宋体" w:eastAsia="宋体" w:cs="宋体"/>
          <w:color w:val="000000"/>
          <w:kern w:val="2"/>
          <w:sz w:val="21"/>
          <w:szCs w:val="21"/>
          <w:lang w:val="en-US" w:eastAsia="zh-CN" w:bidi="ar-SA"/>
        </w:rPr>
      </w:pPr>
    </w:p>
    <w:p w14:paraId="3F6068C6">
      <w:pPr>
        <w:topLinePunct w:val="0"/>
        <w:autoSpaceDE w:val="0"/>
        <w:autoSpaceDN w:val="0"/>
        <w:bidi w:val="0"/>
        <w:adjustRightInd w:val="0"/>
        <w:spacing w:line="480" w:lineRule="auto"/>
        <w:ind w:left="0" w:leftChars="0" w:firstLine="0" w:firstLineChars="0"/>
        <w:jc w:val="left"/>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我方承诺：</w:t>
      </w:r>
    </w:p>
    <w:p w14:paraId="4355760A">
      <w:pPr>
        <w:topLinePunct w:val="0"/>
        <w:autoSpaceDE w:val="0"/>
        <w:autoSpaceDN w:val="0"/>
        <w:bidi w:val="0"/>
        <w:adjustRightInd w:val="0"/>
        <w:spacing w:line="480" w:lineRule="auto"/>
        <w:ind w:firstLine="720" w:firstLineChars="300"/>
        <w:jc w:val="left"/>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在</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none"/>
          <w:lang w:val="zh-CN"/>
        </w:rPr>
        <w:t>（项目名称）（项目编号：</w:t>
      </w:r>
      <w:r>
        <w:rPr>
          <w:rFonts w:hint="eastAsia" w:ascii="宋体" w:hAnsi="宋体" w:eastAsia="宋体" w:cs="宋体"/>
          <w:color w:val="000000"/>
          <w:kern w:val="2"/>
          <w:sz w:val="24"/>
          <w:szCs w:val="24"/>
          <w:u w:val="single"/>
          <w:lang w:val="zh-CN"/>
        </w:rPr>
        <w:t xml:space="preserve"> </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u w:val="single"/>
          <w:lang w:val="zh-CN"/>
        </w:rPr>
        <w:t xml:space="preserve"> </w:t>
      </w:r>
      <w:r>
        <w:rPr>
          <w:rFonts w:hint="eastAsia" w:ascii="宋体" w:hAnsi="宋体" w:eastAsia="宋体" w:cs="宋体"/>
          <w:color w:val="000000"/>
          <w:kern w:val="2"/>
          <w:sz w:val="24"/>
          <w:szCs w:val="24"/>
          <w:u w:val="none"/>
          <w:lang w:val="zh-CN"/>
        </w:rPr>
        <w:t>）</w:t>
      </w:r>
      <w:r>
        <w:rPr>
          <w:rFonts w:hint="eastAsia" w:ascii="宋体" w:hAnsi="宋体" w:eastAsia="宋体" w:cs="宋体"/>
          <w:color w:val="000000"/>
          <w:kern w:val="2"/>
          <w:sz w:val="24"/>
          <w:szCs w:val="24"/>
          <w:lang w:val="zh-CN"/>
        </w:rPr>
        <w:t>投标活动中，我方保证做到：</w:t>
      </w:r>
    </w:p>
    <w:p w14:paraId="292B2868">
      <w:pPr>
        <w:topLinePunct w:val="0"/>
        <w:autoSpaceDE w:val="0"/>
        <w:autoSpaceDN w:val="0"/>
        <w:bidi w:val="0"/>
        <w:adjustRightInd w:val="0"/>
        <w:spacing w:line="480" w:lineRule="auto"/>
        <w:ind w:firstLine="720" w:firstLineChars="300"/>
        <w:jc w:val="left"/>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一、公平竞争参加本次公开采购活动。</w:t>
      </w:r>
    </w:p>
    <w:p w14:paraId="0C5C07EF">
      <w:pPr>
        <w:topLinePunct w:val="0"/>
        <w:autoSpaceDE w:val="0"/>
        <w:autoSpaceDN w:val="0"/>
        <w:bidi w:val="0"/>
        <w:adjustRightInd w:val="0"/>
        <w:spacing w:line="480" w:lineRule="auto"/>
        <w:ind w:firstLine="720" w:firstLineChars="300"/>
        <w:jc w:val="left"/>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6DD922A">
      <w:pPr>
        <w:topLinePunct w:val="0"/>
        <w:autoSpaceDE w:val="0"/>
        <w:autoSpaceDN w:val="0"/>
        <w:bidi w:val="0"/>
        <w:adjustRightInd w:val="0"/>
        <w:spacing w:line="480" w:lineRule="auto"/>
        <w:ind w:firstLine="720" w:firstLineChars="300"/>
        <w:jc w:val="left"/>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三、若出现上述行为，我方及参与投标的工作人员愿意接受按照国家法律法规等有关规定给予的处罚。</w:t>
      </w:r>
    </w:p>
    <w:p w14:paraId="0CAD1673">
      <w:pPr>
        <w:topLinePunct w:val="0"/>
        <w:autoSpaceDE/>
        <w:autoSpaceDN/>
        <w:bidi w:val="0"/>
        <w:spacing w:line="360" w:lineRule="auto"/>
        <w:ind w:left="645" w:firstLine="200"/>
        <w:outlineLvl w:val="0"/>
        <w:rPr>
          <w:rFonts w:hint="eastAsia" w:ascii="宋体" w:hAnsi="宋体" w:eastAsia="宋体" w:cs="宋体"/>
          <w:color w:val="000000"/>
          <w:kern w:val="2"/>
          <w:sz w:val="21"/>
          <w:szCs w:val="21"/>
        </w:rPr>
      </w:pPr>
    </w:p>
    <w:p w14:paraId="03B8CCAA">
      <w:pPr>
        <w:topLinePunct w:val="0"/>
        <w:autoSpaceDE/>
        <w:autoSpaceDN/>
        <w:bidi w:val="0"/>
        <w:spacing w:line="360" w:lineRule="auto"/>
        <w:ind w:left="645" w:firstLine="200"/>
        <w:outlineLvl w:val="0"/>
        <w:rPr>
          <w:rFonts w:hint="eastAsia" w:ascii="宋体" w:hAnsi="宋体" w:eastAsia="宋体" w:cs="宋体"/>
          <w:color w:val="000000"/>
          <w:kern w:val="2"/>
          <w:sz w:val="21"/>
          <w:szCs w:val="21"/>
        </w:rPr>
      </w:pPr>
    </w:p>
    <w:p w14:paraId="3C846F6F">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45C1C315">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7184170C">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5C7E9319">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14:paraId="3DEA844E">
      <w:pPr>
        <w:keepNext/>
        <w:keepLines/>
        <w:widowControl w:val="0"/>
        <w:numPr>
          <w:ilvl w:val="0"/>
          <w:numId w:val="0"/>
        </w:numPr>
        <w:bidi w:val="0"/>
        <w:spacing w:after="0" w:afterLines="0"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58" w:name="_Toc23687"/>
      <w:r>
        <w:rPr>
          <w:rFonts w:hint="eastAsia" w:ascii="宋体" w:hAnsi="宋体" w:eastAsia="宋体" w:cs="宋体"/>
          <w:b/>
          <w:bCs/>
          <w:color w:val="000000"/>
          <w:kern w:val="2"/>
          <w:sz w:val="28"/>
          <w:szCs w:val="28"/>
          <w:lang w:val="en-US" w:eastAsia="zh-CN" w:bidi="ar-SA"/>
        </w:rPr>
        <w:t>十、其他材料</w:t>
      </w:r>
      <w:bookmarkEnd w:id="558"/>
    </w:p>
    <w:p w14:paraId="2B42FD30">
      <w:pPr>
        <w:keepNext w:val="0"/>
        <w:keepLines w:val="0"/>
        <w:pageBreakBefore w:val="0"/>
        <w:kinsoku/>
        <w:wordWrap/>
        <w:overflowPunct/>
        <w:topLinePunct w:val="0"/>
        <w:autoSpaceDE/>
        <w:autoSpaceDN/>
        <w:bidi w:val="0"/>
        <w:adjustRightInd/>
        <w:snapToGrid/>
        <w:spacing w:line="360" w:lineRule="auto"/>
        <w:ind w:firstLine="200"/>
        <w:jc w:val="center"/>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1</w:t>
      </w:r>
      <w:r>
        <w:rPr>
          <w:rFonts w:hint="eastAsia" w:ascii="宋体" w:hAnsi="宋体" w:eastAsia="宋体" w:cs="宋体"/>
          <w:b/>
          <w:color w:val="000000"/>
          <w:kern w:val="2"/>
          <w:sz w:val="24"/>
          <w:szCs w:val="24"/>
        </w:rPr>
        <w:t>、投标承诺函</w:t>
      </w:r>
    </w:p>
    <w:p w14:paraId="630EF5F3">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致 </w:t>
      </w:r>
      <w:r>
        <w:rPr>
          <w:rFonts w:hint="eastAsia" w:ascii="宋体" w:hAnsi="宋体" w:eastAsia="宋体" w:cs="宋体"/>
          <w:color w:val="000000"/>
          <w:kern w:val="0"/>
          <w:sz w:val="24"/>
          <w:szCs w:val="24"/>
          <w:u w:val="single"/>
          <w:shd w:val="clear" w:color="auto" w:fill="FFFFFF"/>
          <w:lang w:val="en-US" w:eastAsia="zh-CN" w:bidi="ar-SA"/>
        </w:rPr>
        <w:t xml:space="preserve">            </w:t>
      </w:r>
      <w:r>
        <w:rPr>
          <w:rFonts w:hint="eastAsia" w:ascii="宋体" w:hAnsi="宋体" w:eastAsia="宋体" w:cs="宋体"/>
          <w:color w:val="000000"/>
          <w:kern w:val="0"/>
          <w:sz w:val="24"/>
          <w:szCs w:val="24"/>
          <w:u w:val="none"/>
          <w:shd w:val="clear" w:color="auto" w:fill="FFFFFF"/>
          <w:lang w:val="en-US" w:eastAsia="zh-CN" w:bidi="ar-SA"/>
        </w:rPr>
        <w:t>（采购人及采购代理机构）</w:t>
      </w:r>
      <w:r>
        <w:rPr>
          <w:rFonts w:hint="eastAsia" w:ascii="宋体" w:hAnsi="宋体" w:eastAsia="宋体" w:cs="宋体"/>
          <w:color w:val="000000"/>
          <w:spacing w:val="8"/>
          <w:kern w:val="0"/>
          <w:sz w:val="24"/>
          <w:szCs w:val="24"/>
          <w:shd w:val="clear" w:color="auto" w:fill="FFFFFF"/>
          <w:lang w:val="en-US" w:eastAsia="zh-CN" w:bidi="ar-SA"/>
        </w:rPr>
        <w:t>：</w:t>
      </w:r>
    </w:p>
    <w:p w14:paraId="0B9A432A">
      <w:pPr>
        <w:keepNext w:val="0"/>
        <w:keepLines w:val="0"/>
        <w:pageBreakBefore w:val="0"/>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spacing w:val="8"/>
          <w:kern w:val="2"/>
          <w:sz w:val="24"/>
          <w:szCs w:val="24"/>
          <w:shd w:val="clear" w:color="auto" w:fill="FFFFFF"/>
        </w:rPr>
        <w:t>我</w:t>
      </w:r>
      <w:r>
        <w:rPr>
          <w:rFonts w:hint="eastAsia" w:ascii="宋体" w:hAnsi="宋体" w:eastAsia="宋体" w:cs="宋体"/>
          <w:color w:val="000000"/>
          <w:kern w:val="2"/>
          <w:sz w:val="24"/>
          <w:szCs w:val="24"/>
        </w:rPr>
        <w:t>公司作为本次采购项目的供应商，根据</w:t>
      </w:r>
      <w:r>
        <w:rPr>
          <w:rFonts w:hint="eastAsia" w:ascii="宋体" w:hAnsi="宋体" w:eastAsia="宋体" w:cs="宋体"/>
          <w:color w:val="000000"/>
          <w:kern w:val="2"/>
          <w:sz w:val="24"/>
          <w:szCs w:val="24"/>
          <w:lang w:eastAsia="zh-CN"/>
        </w:rPr>
        <w:t>招标</w:t>
      </w:r>
      <w:r>
        <w:rPr>
          <w:rFonts w:hint="eastAsia" w:ascii="宋体" w:hAnsi="宋体" w:eastAsia="宋体" w:cs="宋体"/>
          <w:color w:val="000000"/>
          <w:kern w:val="2"/>
          <w:sz w:val="24"/>
          <w:szCs w:val="24"/>
        </w:rPr>
        <w:t>文件要求，现郑重承诺如下：</w:t>
      </w:r>
    </w:p>
    <w:p w14:paraId="2B16FF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一、具备《中华人民共和国政府采购法》第二十二条第一款和本项目规定的条件：</w:t>
      </w:r>
    </w:p>
    <w:p w14:paraId="345D3D0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（一）具有独立承担民事责任的能力； 　　</w:t>
      </w:r>
    </w:p>
    <w:p w14:paraId="7989D3B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（二）具有良好的商业信誉和健全的财务会计制度； 　</w:t>
      </w:r>
    </w:p>
    <w:p w14:paraId="34412E7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（三）具有履行合同所必需的设备和专业技术能力； 　　</w:t>
      </w:r>
    </w:p>
    <w:p w14:paraId="4B4430F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（四）有依法缴纳税收和社会保障资金的良好记录； 　　</w:t>
      </w:r>
    </w:p>
    <w:p w14:paraId="2B621E6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（五）参加政府采购活动前三年内，在经营活动中没有重大违法记录；</w:t>
      </w:r>
    </w:p>
    <w:p w14:paraId="0DB3A4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（六）法律、行政法规规定的其他条件；</w:t>
      </w:r>
    </w:p>
    <w:p w14:paraId="10AAF34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（七）根据采购项目提出的特殊条件。</w:t>
      </w:r>
    </w:p>
    <w:p w14:paraId="70DD303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二、完全接受和满足本项目</w:t>
      </w:r>
      <w:r>
        <w:rPr>
          <w:rFonts w:hint="eastAsia" w:ascii="宋体" w:hAnsi="宋体" w:eastAsia="宋体" w:cs="宋体"/>
          <w:color w:val="000000"/>
          <w:kern w:val="2"/>
          <w:sz w:val="24"/>
          <w:szCs w:val="24"/>
          <w:lang w:eastAsia="zh-CN"/>
        </w:rPr>
        <w:t>招标</w:t>
      </w:r>
      <w:r>
        <w:rPr>
          <w:rFonts w:hint="eastAsia" w:ascii="宋体" w:hAnsi="宋体" w:eastAsia="宋体" w:cs="宋体"/>
          <w:color w:val="000000"/>
          <w:kern w:val="2"/>
          <w:sz w:val="24"/>
          <w:szCs w:val="24"/>
        </w:rPr>
        <w:t>文件中规定的实质性要求，如对</w:t>
      </w:r>
      <w:r>
        <w:rPr>
          <w:rFonts w:hint="eastAsia" w:ascii="宋体" w:hAnsi="宋体" w:eastAsia="宋体" w:cs="宋体"/>
          <w:color w:val="000000"/>
          <w:kern w:val="2"/>
          <w:sz w:val="24"/>
          <w:szCs w:val="24"/>
          <w:lang w:eastAsia="zh-CN"/>
        </w:rPr>
        <w:t>招标</w:t>
      </w:r>
      <w:r>
        <w:rPr>
          <w:rFonts w:hint="eastAsia" w:ascii="宋体" w:hAnsi="宋体" w:eastAsia="宋体" w:cs="宋体"/>
          <w:color w:val="000000"/>
          <w:kern w:val="2"/>
          <w:sz w:val="24"/>
          <w:szCs w:val="24"/>
        </w:rPr>
        <w:t>文件有异议，已经在投标截止时间届满前依法进行维权救济，不存在对</w:t>
      </w:r>
      <w:r>
        <w:rPr>
          <w:rFonts w:hint="eastAsia" w:ascii="宋体" w:hAnsi="宋体" w:eastAsia="宋体" w:cs="宋体"/>
          <w:color w:val="000000"/>
          <w:kern w:val="2"/>
          <w:sz w:val="24"/>
          <w:szCs w:val="24"/>
          <w:lang w:eastAsia="zh-CN"/>
        </w:rPr>
        <w:t>招标</w:t>
      </w:r>
      <w:r>
        <w:rPr>
          <w:rFonts w:hint="eastAsia" w:ascii="宋体" w:hAnsi="宋体" w:eastAsia="宋体" w:cs="宋体"/>
          <w:color w:val="000000"/>
          <w:kern w:val="2"/>
          <w:sz w:val="24"/>
          <w:szCs w:val="24"/>
        </w:rPr>
        <w:t>文件有异议的同时又参加投标以求侥幸中标或者为实现其他非法目的的行为。</w:t>
      </w:r>
    </w:p>
    <w:p w14:paraId="4D14ACF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三、参加本次招标采购活动，不存在与单位负责人为同一人或者存在直接控股、管理关系的其他供应商参与同一合同项下的政府采购活动的行为。    </w:t>
      </w:r>
    </w:p>
    <w:p w14:paraId="44CD30A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四、参加本次招标采购活动，不存在为采购项目提供整体设计、规范编制或者项目管理、监理、检测等服务的行为。</w:t>
      </w:r>
    </w:p>
    <w:p w14:paraId="714411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五、参加本次招标采购活动，不存在和其他供应商在同一合同项下的采购项目中，同时委托同一个自然人、同一家庭的人员、同一单位的人员作为代理人的行为。</w:t>
      </w:r>
    </w:p>
    <w:p w14:paraId="78EB104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六、供应商参加本次政府采购活动要求在近三年内供应商和其法定代表人没有行贿犯罪行为。</w:t>
      </w:r>
    </w:p>
    <w:p w14:paraId="35E5BC0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七、参加本次招标采购活动，不存在联合体投标。</w:t>
      </w:r>
    </w:p>
    <w:p w14:paraId="532F8B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八、</w:t>
      </w:r>
      <w:r>
        <w:rPr>
          <w:rFonts w:hint="eastAsia" w:ascii="宋体" w:hAnsi="宋体" w:eastAsia="宋体" w:cs="宋体"/>
          <w:color w:val="000000"/>
          <w:kern w:val="2"/>
          <w:sz w:val="24"/>
          <w:szCs w:val="24"/>
          <w:lang w:eastAsia="zh-CN"/>
        </w:rPr>
        <w:t>投标文件</w:t>
      </w:r>
      <w:r>
        <w:rPr>
          <w:rFonts w:hint="eastAsia" w:ascii="宋体" w:hAnsi="宋体" w:eastAsia="宋体" w:cs="宋体"/>
          <w:color w:val="000000"/>
          <w:kern w:val="2"/>
          <w:sz w:val="24"/>
          <w:szCs w:val="24"/>
        </w:rPr>
        <w:t>中提供的能够给予我公司带来优惠、好处的任何材料资料和技术、服务、商务等</w:t>
      </w:r>
      <w:r>
        <w:rPr>
          <w:rFonts w:hint="eastAsia" w:ascii="宋体" w:hAnsi="宋体" w:eastAsia="宋体" w:cs="宋体"/>
          <w:color w:val="000000"/>
          <w:kern w:val="2"/>
          <w:sz w:val="24"/>
          <w:szCs w:val="24"/>
          <w:lang w:eastAsia="zh-CN"/>
        </w:rPr>
        <w:t>相应</w:t>
      </w:r>
      <w:r>
        <w:rPr>
          <w:rFonts w:hint="eastAsia" w:ascii="宋体" w:hAnsi="宋体" w:eastAsia="宋体" w:cs="宋体"/>
          <w:color w:val="000000"/>
          <w:kern w:val="2"/>
          <w:sz w:val="24"/>
          <w:szCs w:val="24"/>
        </w:rPr>
        <w:t>承诺情况都是真实的、有效的、合法的。</w:t>
      </w:r>
    </w:p>
    <w:p w14:paraId="65D972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九、存在以下行为之一的愿意接受相关部门的处理：</w:t>
      </w:r>
    </w:p>
    <w:p w14:paraId="0E03078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（一）投标有效期内撤销</w:t>
      </w:r>
      <w:r>
        <w:rPr>
          <w:rFonts w:hint="eastAsia" w:ascii="宋体" w:hAnsi="宋体" w:eastAsia="宋体" w:cs="宋体"/>
          <w:color w:val="000000"/>
          <w:kern w:val="2"/>
          <w:sz w:val="24"/>
          <w:szCs w:val="24"/>
          <w:lang w:eastAsia="zh-CN"/>
        </w:rPr>
        <w:t>投标文件</w:t>
      </w:r>
      <w:r>
        <w:rPr>
          <w:rFonts w:hint="eastAsia" w:ascii="宋体" w:hAnsi="宋体" w:eastAsia="宋体" w:cs="宋体"/>
          <w:color w:val="000000"/>
          <w:kern w:val="2"/>
          <w:sz w:val="24"/>
          <w:szCs w:val="24"/>
        </w:rPr>
        <w:t>的；</w:t>
      </w:r>
    </w:p>
    <w:p w14:paraId="65A7BB8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（二）在采购人确定成交人以前放弃中标候选资格的；</w:t>
      </w:r>
    </w:p>
    <w:p w14:paraId="26B6E585">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（三）由于成交人的原因未能按照招标文件的规定与采购人签订合同；</w:t>
      </w:r>
    </w:p>
    <w:p w14:paraId="14AF7609">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color w:val="000000"/>
          <w:kern w:val="2"/>
          <w:sz w:val="24"/>
          <w:szCs w:val="24"/>
          <w:lang w:eastAsia="zh-CN"/>
        </w:rPr>
        <w:t>四</w:t>
      </w:r>
      <w:r>
        <w:rPr>
          <w:rFonts w:hint="eastAsia" w:ascii="宋体" w:hAnsi="宋体" w:eastAsia="宋体" w:cs="宋体"/>
          <w:color w:val="000000"/>
          <w:kern w:val="2"/>
          <w:sz w:val="24"/>
          <w:szCs w:val="24"/>
        </w:rPr>
        <w:t>）在</w:t>
      </w:r>
      <w:r>
        <w:rPr>
          <w:rFonts w:hint="eastAsia" w:ascii="宋体" w:hAnsi="宋体" w:eastAsia="宋体" w:cs="宋体"/>
          <w:color w:val="000000"/>
          <w:kern w:val="2"/>
          <w:sz w:val="24"/>
          <w:szCs w:val="24"/>
          <w:lang w:eastAsia="zh-CN"/>
        </w:rPr>
        <w:t>投标文件</w:t>
      </w:r>
      <w:r>
        <w:rPr>
          <w:rFonts w:hint="eastAsia" w:ascii="宋体" w:hAnsi="宋体" w:eastAsia="宋体" w:cs="宋体"/>
          <w:color w:val="000000"/>
          <w:kern w:val="2"/>
          <w:sz w:val="24"/>
          <w:szCs w:val="24"/>
        </w:rPr>
        <w:t>中提供虚假材料谋取中标；</w:t>
      </w:r>
    </w:p>
    <w:p w14:paraId="17748B5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color w:val="000000"/>
          <w:kern w:val="2"/>
          <w:sz w:val="24"/>
          <w:szCs w:val="24"/>
          <w:lang w:eastAsia="zh-CN"/>
        </w:rPr>
        <w:t>五</w:t>
      </w:r>
      <w:r>
        <w:rPr>
          <w:rFonts w:hint="eastAsia" w:ascii="宋体" w:hAnsi="宋体" w:eastAsia="宋体" w:cs="宋体"/>
          <w:color w:val="000000"/>
          <w:kern w:val="2"/>
          <w:sz w:val="24"/>
          <w:szCs w:val="24"/>
        </w:rPr>
        <w:t>）与采购人、其他供应商或者采购代理机构恶意串通的；</w:t>
      </w:r>
    </w:p>
    <w:p w14:paraId="70AA8317">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color w:val="000000"/>
          <w:kern w:val="2"/>
          <w:sz w:val="24"/>
          <w:szCs w:val="24"/>
          <w:lang w:eastAsia="zh-CN"/>
        </w:rPr>
        <w:t>六</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投标</w:t>
      </w:r>
      <w:r>
        <w:rPr>
          <w:rFonts w:hint="eastAsia" w:ascii="宋体" w:hAnsi="宋体" w:eastAsia="宋体" w:cs="宋体"/>
          <w:color w:val="000000"/>
          <w:kern w:val="2"/>
          <w:sz w:val="24"/>
          <w:szCs w:val="24"/>
        </w:rPr>
        <w:t>有效期内，供应商在政府采购活动中有违法、违规、违纪行为。</w:t>
      </w:r>
    </w:p>
    <w:p w14:paraId="1D641D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由此产生的一切法律后果和责任由我公司承担。我公司声明放弃对此提出任何异议和追索的权利。</w:t>
      </w:r>
    </w:p>
    <w:p w14:paraId="1465F28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本公司对上述承诺的内容事项真实性负责。如经查实上述承诺的内容事项存在虚假，我公司愿意接受以提供虚假材料谋取中标追究法律责任。</w:t>
      </w:r>
    </w:p>
    <w:p w14:paraId="19DEF66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p>
    <w:p w14:paraId="086EA7FB">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33FBABEA">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65B9B909">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3AE92D05">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7E9F22B5">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2D002503">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393BBD2B">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7145401B">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3259F855">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3F251299">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61B1F13A">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0CC3EA9A">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31DD4A48">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09AEE1C3">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2805679B">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3F25B6DD">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74B9D52E">
      <w:pPr>
        <w:widowControl/>
        <w:shd w:val="clear" w:color="auto" w:fill="FFFFFF"/>
        <w:bidi w:val="0"/>
        <w:spacing w:before="0" w:beforeLines="0" w:beforeAutospacing="0" w:after="0" w:afterLines="0" w:afterAutospacing="0" w:line="405" w:lineRule="atLeast"/>
        <w:ind w:firstLine="422" w:firstLineChars="200"/>
        <w:jc w:val="center"/>
        <w:rPr>
          <w:rFonts w:hint="eastAsia" w:ascii="宋体" w:hAnsi="宋体" w:eastAsia="宋体" w:cs="宋体"/>
          <w:b/>
          <w:color w:val="000000"/>
          <w:kern w:val="0"/>
          <w:sz w:val="21"/>
          <w:szCs w:val="21"/>
          <w:lang w:val="en-US" w:eastAsia="zh-CN" w:bidi="ar-SA"/>
        </w:rPr>
      </w:pPr>
    </w:p>
    <w:p w14:paraId="56F833F7">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2" w:firstLineChars="200"/>
        <w:jc w:val="center"/>
        <w:textAlignment w:val="auto"/>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2、采购代理服务费承诺函</w:t>
      </w:r>
    </w:p>
    <w:p w14:paraId="596809F9">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spacing w:val="8"/>
          <w:kern w:val="0"/>
          <w:sz w:val="24"/>
          <w:szCs w:val="24"/>
          <w:shd w:val="clear" w:color="auto" w:fill="FFFFFF"/>
          <w:lang w:val="en-US" w:eastAsia="zh-CN" w:bidi="ar-SA"/>
        </w:rPr>
        <w:t> </w:t>
      </w:r>
    </w:p>
    <w:p w14:paraId="58C64B9B">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spacing w:val="8"/>
          <w:kern w:val="0"/>
          <w:sz w:val="24"/>
          <w:szCs w:val="24"/>
          <w:shd w:val="clear" w:color="auto" w:fill="FFFFFF"/>
          <w:lang w:val="en-US" w:eastAsia="zh-CN" w:bidi="ar-SA"/>
        </w:rPr>
        <w:t>致</w:t>
      </w:r>
      <w:r>
        <w:rPr>
          <w:rFonts w:hint="eastAsia"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u w:val="single"/>
          <w:shd w:val="clear" w:color="auto" w:fill="FFFFFF"/>
          <w:lang w:val="en-US" w:eastAsia="zh-CN" w:bidi="ar-SA"/>
        </w:rPr>
        <w:t xml:space="preserve">            </w:t>
      </w:r>
      <w:r>
        <w:rPr>
          <w:rFonts w:hint="eastAsia" w:ascii="宋体" w:hAnsi="宋体" w:eastAsia="宋体" w:cs="宋体"/>
          <w:color w:val="000000"/>
          <w:kern w:val="0"/>
          <w:sz w:val="24"/>
          <w:szCs w:val="24"/>
          <w:u w:val="none"/>
          <w:shd w:val="clear" w:color="auto" w:fill="FFFFFF"/>
          <w:lang w:val="en-US" w:eastAsia="zh-CN" w:bidi="ar-SA"/>
        </w:rPr>
        <w:t>（采购人及采购代理机构）</w:t>
      </w:r>
      <w:r>
        <w:rPr>
          <w:rFonts w:hint="eastAsia" w:ascii="宋体" w:hAnsi="宋体" w:eastAsia="宋体" w:cs="宋体"/>
          <w:color w:val="000000"/>
          <w:spacing w:val="8"/>
          <w:kern w:val="0"/>
          <w:sz w:val="24"/>
          <w:szCs w:val="24"/>
          <w:shd w:val="clear" w:color="auto" w:fill="FFFFFF"/>
          <w:lang w:val="en-US" w:eastAsia="zh-CN" w:bidi="ar-SA"/>
        </w:rPr>
        <w:t>：</w:t>
      </w:r>
    </w:p>
    <w:p w14:paraId="6B31F0B0">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spacing w:val="8"/>
          <w:kern w:val="0"/>
          <w:sz w:val="24"/>
          <w:szCs w:val="24"/>
          <w:shd w:val="clear" w:color="auto" w:fill="FFFFFF"/>
          <w:lang w:val="en-US" w:eastAsia="zh-CN" w:bidi="ar-SA"/>
        </w:rPr>
        <w:t>我们在贵公司组织的（项目名称：</w:t>
      </w:r>
      <w:r>
        <w:rPr>
          <w:rFonts w:hint="eastAsia" w:ascii="宋体" w:hAnsi="宋体" w:eastAsia="宋体" w:cs="宋体"/>
          <w:color w:val="000000"/>
          <w:spacing w:val="8"/>
          <w:kern w:val="0"/>
          <w:sz w:val="24"/>
          <w:szCs w:val="24"/>
          <w:u w:val="single"/>
          <w:shd w:val="clear" w:color="auto" w:fill="FFFFFF"/>
          <w:lang w:val="en-US" w:eastAsia="zh-CN" w:bidi="ar-SA"/>
        </w:rPr>
        <w:t xml:space="preserve">     </w:t>
      </w:r>
      <w:r>
        <w:rPr>
          <w:rFonts w:hint="eastAsia" w:ascii="宋体" w:hAnsi="宋体" w:eastAsia="宋体" w:cs="宋体"/>
          <w:color w:val="000000"/>
          <w:spacing w:val="8"/>
          <w:kern w:val="0"/>
          <w:sz w:val="24"/>
          <w:szCs w:val="24"/>
          <w:shd w:val="clear" w:color="auto" w:fill="FFFFFF"/>
          <w:lang w:val="en-US" w:eastAsia="zh-CN" w:bidi="ar-SA"/>
        </w:rPr>
        <w:t>，项目编号：</w:t>
      </w:r>
      <w:r>
        <w:rPr>
          <w:rFonts w:hint="eastAsia" w:ascii="宋体" w:hAnsi="宋体" w:eastAsia="宋体" w:cs="宋体"/>
          <w:color w:val="000000"/>
          <w:spacing w:val="8"/>
          <w:kern w:val="0"/>
          <w:sz w:val="24"/>
          <w:szCs w:val="24"/>
          <w:u w:val="single"/>
          <w:shd w:val="clear" w:color="auto" w:fill="FFFFFF"/>
          <w:lang w:val="en-US" w:eastAsia="zh-CN" w:bidi="ar-SA"/>
        </w:rPr>
        <w:t xml:space="preserve">     </w:t>
      </w:r>
      <w:r>
        <w:rPr>
          <w:rFonts w:hint="eastAsia" w:ascii="宋体" w:hAnsi="宋体" w:eastAsia="宋体" w:cs="宋体"/>
          <w:color w:val="000000"/>
          <w:spacing w:val="8"/>
          <w:kern w:val="0"/>
          <w:sz w:val="24"/>
          <w:szCs w:val="24"/>
          <w:shd w:val="clear" w:color="auto" w:fill="FFFFFF"/>
          <w:lang w:val="en-US" w:eastAsia="zh-CN" w:bidi="ar-SA"/>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3BA2AE70">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spacing w:val="8"/>
          <w:kern w:val="0"/>
          <w:sz w:val="24"/>
          <w:szCs w:val="24"/>
          <w:shd w:val="clear" w:color="auto" w:fill="FFFFFF"/>
          <w:lang w:val="en-US" w:eastAsia="zh-CN" w:bidi="ar-SA"/>
        </w:rPr>
        <w:t>特此承诺。</w:t>
      </w:r>
    </w:p>
    <w:p w14:paraId="43164D1B">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spacing w:val="8"/>
          <w:kern w:val="0"/>
          <w:sz w:val="24"/>
          <w:szCs w:val="24"/>
          <w:shd w:val="clear" w:color="auto" w:fill="FFFFFF"/>
          <w:lang w:val="en-US" w:eastAsia="zh-CN" w:bidi="ar-SA"/>
        </w:rPr>
        <w:t> </w:t>
      </w:r>
    </w:p>
    <w:p w14:paraId="2740CF2D">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kern w:val="0"/>
          <w:sz w:val="24"/>
          <w:szCs w:val="24"/>
          <w:lang w:val="en-US" w:eastAsia="zh-CN" w:bidi="ar-SA"/>
        </w:rPr>
      </w:pPr>
      <w:r>
        <w:rPr>
          <w:rFonts w:hint="eastAsia" w:ascii="宋体" w:hAnsi="宋体" w:eastAsia="宋体" w:cs="宋体"/>
          <w:color w:val="000000"/>
          <w:spacing w:val="8"/>
          <w:kern w:val="0"/>
          <w:sz w:val="24"/>
          <w:szCs w:val="24"/>
          <w:shd w:val="clear" w:color="auto" w:fill="FFFFFF"/>
          <w:lang w:val="en-US" w:eastAsia="zh-CN" w:bidi="ar-SA"/>
        </w:rPr>
        <w:t> </w:t>
      </w:r>
    </w:p>
    <w:p w14:paraId="4E0693E6">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投标供应商</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单位电子签章</w:t>
      </w:r>
      <w:r>
        <w:rPr>
          <w:rFonts w:hint="eastAsia" w:ascii="宋体" w:hAnsi="宋体" w:eastAsia="宋体" w:cs="宋体"/>
          <w:color w:val="000000"/>
          <w:kern w:val="2"/>
          <w:sz w:val="24"/>
          <w:szCs w:val="24"/>
          <w:lang w:eastAsia="zh-CN"/>
        </w:rPr>
        <w:t>）</w:t>
      </w:r>
    </w:p>
    <w:p w14:paraId="75DF145D">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电子签名或盖章</w:t>
      </w:r>
      <w:r>
        <w:rPr>
          <w:rFonts w:hint="eastAsia" w:ascii="宋体" w:hAnsi="宋体" w:eastAsia="宋体" w:cs="宋体"/>
          <w:color w:val="000000"/>
          <w:kern w:val="2"/>
          <w:sz w:val="24"/>
          <w:szCs w:val="24"/>
          <w:lang w:eastAsia="zh-CN"/>
        </w:rPr>
        <w:t>）</w:t>
      </w:r>
    </w:p>
    <w:p w14:paraId="5F2CE9B4">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color w:val="000000"/>
          <w:kern w:val="2"/>
          <w:sz w:val="24"/>
          <w:szCs w:val="24"/>
        </w:rPr>
        <w:t>日</w:t>
      </w:r>
    </w:p>
    <w:p w14:paraId="5FADF9CC">
      <w:pPr>
        <w:widowControl/>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000000"/>
          <w:spacing w:val="8"/>
          <w:kern w:val="0"/>
          <w:sz w:val="21"/>
          <w:szCs w:val="21"/>
          <w:lang w:val="en-US" w:eastAsia="zh-CN" w:bidi="ar-SA"/>
        </w:rPr>
      </w:pPr>
      <w:r>
        <w:rPr>
          <w:rFonts w:hint="eastAsia" w:ascii="宋体" w:hAnsi="宋体" w:eastAsia="宋体" w:cs="宋体"/>
          <w:color w:val="000000"/>
          <w:spacing w:val="8"/>
          <w:kern w:val="0"/>
          <w:sz w:val="21"/>
          <w:szCs w:val="21"/>
          <w:shd w:val="clear" w:color="auto" w:fill="FFFFFF"/>
          <w:lang w:val="en-US" w:eastAsia="zh-CN" w:bidi="ar-SA"/>
        </w:rPr>
        <w:t> </w:t>
      </w:r>
    </w:p>
    <w:p w14:paraId="2B52EE8D">
      <w:pPr>
        <w:topLinePunct w:val="0"/>
        <w:autoSpaceDE/>
        <w:autoSpaceDN/>
        <w:bidi w:val="0"/>
        <w:spacing w:line="600" w:lineRule="exact"/>
        <w:ind w:firstLine="200"/>
        <w:rPr>
          <w:rFonts w:hint="eastAsia" w:ascii="宋体" w:hAnsi="宋体" w:eastAsia="宋体" w:cs="宋体"/>
          <w:color w:val="000000"/>
          <w:kern w:val="2"/>
          <w:sz w:val="21"/>
          <w:szCs w:val="21"/>
        </w:rPr>
      </w:pPr>
    </w:p>
    <w:p w14:paraId="35199321">
      <w:pPr>
        <w:topLinePunct w:val="0"/>
        <w:autoSpaceDE/>
        <w:autoSpaceDN/>
        <w:bidi w:val="0"/>
        <w:spacing w:line="360" w:lineRule="auto"/>
        <w:ind w:firstLine="200"/>
        <w:jc w:val="center"/>
        <w:rPr>
          <w:rFonts w:hint="eastAsia" w:ascii="宋体" w:hAnsi="宋体" w:eastAsia="宋体" w:cs="宋体"/>
          <w:color w:val="000000"/>
          <w:kern w:val="2"/>
          <w:sz w:val="21"/>
          <w:szCs w:val="21"/>
        </w:rPr>
      </w:pPr>
    </w:p>
    <w:p w14:paraId="11AFBA1E">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kern w:val="2"/>
          <w:sz w:val="21"/>
          <w:szCs w:val="21"/>
          <w:lang w:val="en-US" w:eastAsia="zh-CN" w:bidi="ar-SA"/>
        </w:rPr>
        <w:br w:type="page"/>
      </w:r>
    </w:p>
    <w:p w14:paraId="2453A566">
      <w:pPr>
        <w:bidi w:val="0"/>
        <w:jc w:val="center"/>
        <w:rPr>
          <w:rFonts w:hint="default" w:ascii="宋体" w:hAnsi="宋体" w:eastAsia="宋体" w:cs="宋体"/>
          <w:b/>
          <w:color w:val="00000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000000"/>
          <w:kern w:val="2"/>
          <w:sz w:val="24"/>
          <w:szCs w:val="24"/>
          <w:lang w:val="en-US" w:eastAsia="zh-CN"/>
        </w:rPr>
        <w:t>3</w:t>
      </w:r>
      <w:r>
        <w:rPr>
          <w:rFonts w:hint="eastAsia" w:ascii="宋体" w:hAnsi="宋体" w:eastAsia="宋体" w:cs="宋体"/>
          <w:b/>
          <w:color w:val="000000"/>
          <w:kern w:val="2"/>
          <w:sz w:val="24"/>
          <w:szCs w:val="24"/>
        </w:rPr>
        <w:t>、</w:t>
      </w:r>
      <w:r>
        <w:rPr>
          <w:rFonts w:hint="eastAsia" w:ascii="宋体" w:hAnsi="宋体" w:eastAsia="宋体" w:cs="宋体"/>
          <w:b/>
          <w:color w:val="000000"/>
          <w:kern w:val="2"/>
          <w:sz w:val="24"/>
          <w:szCs w:val="24"/>
          <w:lang w:val="en-US" w:eastAsia="zh-CN"/>
        </w:rPr>
        <w:t>技术标部分</w:t>
      </w:r>
    </w:p>
    <w:p w14:paraId="5A7E8F60">
      <w:pPr>
        <w:bidi w:val="0"/>
        <w:jc w:val="center"/>
        <w:rPr>
          <w:rFonts w:hint="default" w:ascii="宋体" w:hAnsi="宋体" w:eastAsia="宋体" w:cs="宋体"/>
          <w:b/>
          <w:color w:val="00000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000000"/>
          <w:kern w:val="2"/>
          <w:sz w:val="24"/>
          <w:szCs w:val="24"/>
          <w:lang w:val="en-US" w:eastAsia="zh-CN"/>
        </w:rPr>
        <w:t>4</w:t>
      </w:r>
      <w:r>
        <w:rPr>
          <w:rFonts w:hint="eastAsia" w:ascii="宋体" w:hAnsi="宋体" w:eastAsia="宋体" w:cs="宋体"/>
          <w:b/>
          <w:color w:val="000000"/>
          <w:kern w:val="2"/>
          <w:sz w:val="24"/>
          <w:szCs w:val="24"/>
        </w:rPr>
        <w:t>、</w:t>
      </w:r>
      <w:r>
        <w:rPr>
          <w:rFonts w:hint="eastAsia" w:ascii="宋体" w:hAnsi="宋体" w:eastAsia="宋体" w:cs="宋体"/>
          <w:b/>
          <w:color w:val="000000"/>
          <w:kern w:val="2"/>
          <w:sz w:val="24"/>
          <w:szCs w:val="24"/>
          <w:lang w:val="en-US" w:eastAsia="zh-CN"/>
        </w:rPr>
        <w:t>商务标部分</w:t>
      </w:r>
    </w:p>
    <w:p w14:paraId="44E9FEB7">
      <w:pPr>
        <w:topLinePunct w:val="0"/>
        <w:autoSpaceDE/>
        <w:autoSpaceDN/>
        <w:bidi w:val="0"/>
        <w:spacing w:line="600" w:lineRule="exact"/>
        <w:ind w:firstLine="200"/>
        <w:jc w:val="center"/>
        <w:rPr>
          <w:rFonts w:hint="eastAsia" w:ascii="宋体" w:hAnsi="宋体" w:eastAsia="宋体" w:cs="宋体"/>
          <w:color w:val="000000"/>
          <w:kern w:val="2"/>
          <w:sz w:val="21"/>
          <w:szCs w:val="21"/>
        </w:rPr>
      </w:pPr>
      <w:r>
        <w:rPr>
          <w:rFonts w:hint="eastAsia" w:ascii="宋体" w:hAnsi="宋体" w:eastAsia="宋体" w:cs="宋体"/>
          <w:b/>
          <w:color w:val="000000"/>
          <w:kern w:val="2"/>
          <w:sz w:val="24"/>
          <w:szCs w:val="24"/>
          <w:lang w:val="en-US" w:eastAsia="zh-CN"/>
        </w:rPr>
        <w:t>5</w:t>
      </w:r>
      <w:r>
        <w:rPr>
          <w:rFonts w:hint="eastAsia" w:ascii="宋体" w:hAnsi="宋体" w:eastAsia="宋体" w:cs="宋体"/>
          <w:b/>
          <w:color w:val="000000"/>
          <w:kern w:val="2"/>
          <w:sz w:val="24"/>
          <w:szCs w:val="24"/>
        </w:rPr>
        <w:t>、供应商认为需要的</w:t>
      </w:r>
      <w:r>
        <w:rPr>
          <w:rFonts w:hint="eastAsia" w:ascii="宋体" w:hAnsi="宋体" w:eastAsia="宋体" w:cs="宋体"/>
          <w:b/>
          <w:color w:val="000000"/>
          <w:kern w:val="2"/>
          <w:sz w:val="24"/>
          <w:szCs w:val="24"/>
          <w:lang w:eastAsia="zh-CN"/>
        </w:rPr>
        <w:t>其他</w:t>
      </w:r>
      <w:r>
        <w:rPr>
          <w:rFonts w:hint="eastAsia" w:ascii="宋体" w:hAnsi="宋体" w:eastAsia="宋体" w:cs="宋体"/>
          <w:b/>
          <w:color w:val="000000"/>
          <w:kern w:val="2"/>
          <w:sz w:val="24"/>
          <w:szCs w:val="24"/>
        </w:rPr>
        <w:t>资料</w:t>
      </w:r>
    </w:p>
    <w:p w14:paraId="29C60E08">
      <w:pPr>
        <w:topLinePunct w:val="0"/>
        <w:autoSpaceDE/>
        <w:autoSpaceDN/>
        <w:bidi w:val="0"/>
        <w:spacing w:line="600" w:lineRule="exact"/>
        <w:ind w:firstLine="200"/>
        <w:jc w:val="center"/>
        <w:rPr>
          <w:rFonts w:hint="eastAsia" w:ascii="宋体" w:hAnsi="宋体" w:eastAsia="宋体" w:cs="宋体"/>
          <w:b/>
          <w:bCs/>
          <w:color w:val="000000"/>
          <w:kern w:val="2"/>
          <w:sz w:val="21"/>
          <w:szCs w:val="21"/>
          <w:lang w:val="en-US" w:eastAsia="zh-CN"/>
        </w:rPr>
      </w:pPr>
    </w:p>
    <w:p w14:paraId="5043A6EB">
      <w:pPr>
        <w:topLinePunct w:val="0"/>
        <w:autoSpaceDE/>
        <w:autoSpaceDN/>
        <w:bidi w:val="0"/>
        <w:spacing w:line="600" w:lineRule="exact"/>
        <w:ind w:firstLine="200"/>
        <w:jc w:val="center"/>
        <w:rPr>
          <w:rFonts w:hint="eastAsia" w:ascii="宋体" w:hAnsi="宋体" w:eastAsia="宋体" w:cs="宋体"/>
          <w:b/>
          <w:bCs/>
          <w:color w:val="000000"/>
          <w:kern w:val="2"/>
          <w:sz w:val="21"/>
          <w:szCs w:val="21"/>
          <w:lang w:val="en-US" w:eastAsia="zh-CN"/>
        </w:rPr>
      </w:pPr>
    </w:p>
    <w:p w14:paraId="63B582D2">
      <w:pPr>
        <w:widowControl w:val="0"/>
        <w:spacing w:after="120" w:afterLines="0" w:afterAutospacing="0" w:line="600" w:lineRule="exact"/>
        <w:ind w:firstLine="211" w:firstLineChars="100"/>
        <w:jc w:val="both"/>
        <w:rPr>
          <w:rFonts w:hint="eastAsia" w:ascii="宋体" w:hAnsi="宋体" w:eastAsia="宋体" w:cs="宋体"/>
          <w:b/>
          <w:bCs/>
          <w:color w:val="000000"/>
          <w:kern w:val="2"/>
          <w:sz w:val="21"/>
          <w:szCs w:val="21"/>
          <w:lang w:val="en-US" w:eastAsia="zh-CN" w:bidi="ar-SA"/>
        </w:rPr>
      </w:pPr>
    </w:p>
    <w:p w14:paraId="202D80AA">
      <w:pPr>
        <w:widowControl w:val="0"/>
        <w:spacing w:after="120" w:afterLines="0" w:line="240" w:lineRule="auto"/>
        <w:ind w:left="480" w:leftChars="200" w:firstLine="422" w:firstLineChars="200"/>
        <w:jc w:val="both"/>
        <w:rPr>
          <w:rFonts w:hint="eastAsia" w:ascii="宋体" w:hAnsi="宋体" w:eastAsia="宋体" w:cs="宋体"/>
          <w:b/>
          <w:bCs/>
          <w:color w:val="000000"/>
          <w:kern w:val="2"/>
          <w:sz w:val="21"/>
          <w:szCs w:val="21"/>
          <w:lang w:val="en-US" w:eastAsia="zh-CN" w:bidi="ar-SA"/>
        </w:rPr>
      </w:pPr>
    </w:p>
    <w:p w14:paraId="7949B374">
      <w:pPr>
        <w:topLinePunct w:val="0"/>
        <w:autoSpaceDE/>
        <w:autoSpaceDN/>
        <w:spacing w:line="600" w:lineRule="exact"/>
        <w:ind w:firstLine="200"/>
        <w:rPr>
          <w:rFonts w:hint="eastAsia" w:ascii="宋体" w:hAnsi="宋体" w:eastAsia="宋体" w:cs="宋体"/>
          <w:b/>
          <w:bCs/>
          <w:color w:val="000000"/>
          <w:kern w:val="2"/>
          <w:sz w:val="21"/>
          <w:szCs w:val="21"/>
          <w:lang w:val="en-US" w:eastAsia="zh-CN"/>
        </w:rPr>
      </w:pPr>
    </w:p>
    <w:p w14:paraId="14586E5E">
      <w:pPr>
        <w:widowControl w:val="0"/>
        <w:spacing w:after="120" w:afterLines="0" w:afterAutospacing="0" w:line="600" w:lineRule="exact"/>
        <w:ind w:firstLine="211" w:firstLineChars="100"/>
        <w:jc w:val="both"/>
        <w:rPr>
          <w:rFonts w:hint="eastAsia" w:ascii="宋体" w:hAnsi="宋体" w:eastAsia="宋体" w:cs="宋体"/>
          <w:b/>
          <w:bCs/>
          <w:color w:val="000000"/>
          <w:kern w:val="2"/>
          <w:sz w:val="21"/>
          <w:szCs w:val="21"/>
          <w:lang w:val="en-US" w:eastAsia="zh-CN" w:bidi="ar-SA"/>
        </w:rPr>
      </w:pPr>
    </w:p>
    <w:p w14:paraId="11DB8E26">
      <w:pPr>
        <w:widowControl w:val="0"/>
        <w:spacing w:after="120" w:afterLines="0" w:line="240" w:lineRule="auto"/>
        <w:ind w:left="480" w:leftChars="200" w:firstLine="422" w:firstLineChars="200"/>
        <w:jc w:val="both"/>
        <w:rPr>
          <w:rFonts w:hint="eastAsia" w:ascii="宋体" w:hAnsi="宋体" w:eastAsia="宋体" w:cs="宋体"/>
          <w:b/>
          <w:bCs/>
          <w:color w:val="000000"/>
          <w:kern w:val="2"/>
          <w:sz w:val="21"/>
          <w:szCs w:val="21"/>
          <w:lang w:val="en-US" w:eastAsia="zh-CN" w:bidi="ar-SA"/>
        </w:rPr>
      </w:pPr>
    </w:p>
    <w:p w14:paraId="5C879F4D">
      <w:pPr>
        <w:topLinePunct w:val="0"/>
        <w:autoSpaceDE/>
        <w:autoSpaceDN/>
        <w:spacing w:line="600" w:lineRule="exact"/>
        <w:ind w:firstLine="200"/>
        <w:rPr>
          <w:rFonts w:hint="eastAsia" w:ascii="宋体" w:hAnsi="宋体" w:eastAsia="宋体" w:cs="宋体"/>
          <w:b/>
          <w:bCs/>
          <w:color w:val="000000"/>
          <w:kern w:val="2"/>
          <w:sz w:val="21"/>
          <w:szCs w:val="21"/>
          <w:lang w:val="en-US" w:eastAsia="zh-CN"/>
        </w:rPr>
      </w:pPr>
    </w:p>
    <w:p w14:paraId="116840AD">
      <w:pPr>
        <w:widowControl w:val="0"/>
        <w:spacing w:after="120" w:afterLines="0" w:afterAutospacing="0" w:line="600" w:lineRule="exact"/>
        <w:ind w:firstLine="211" w:firstLineChars="100"/>
        <w:jc w:val="both"/>
        <w:rPr>
          <w:rFonts w:hint="eastAsia" w:ascii="宋体" w:hAnsi="宋体" w:eastAsia="宋体" w:cs="宋体"/>
          <w:b/>
          <w:bCs/>
          <w:color w:val="000000"/>
          <w:kern w:val="2"/>
          <w:sz w:val="21"/>
          <w:szCs w:val="21"/>
          <w:lang w:val="en-US" w:eastAsia="zh-CN" w:bidi="ar-SA"/>
        </w:rPr>
      </w:pPr>
    </w:p>
    <w:p w14:paraId="53284B31">
      <w:pPr>
        <w:widowControl w:val="0"/>
        <w:spacing w:after="120" w:afterLines="0" w:line="240" w:lineRule="auto"/>
        <w:ind w:left="480" w:leftChars="200" w:firstLine="422" w:firstLineChars="200"/>
        <w:jc w:val="both"/>
        <w:rPr>
          <w:rFonts w:hint="eastAsia" w:ascii="宋体" w:hAnsi="宋体" w:eastAsia="宋体" w:cs="宋体"/>
          <w:b/>
          <w:bCs/>
          <w:color w:val="000000"/>
          <w:kern w:val="2"/>
          <w:sz w:val="21"/>
          <w:szCs w:val="21"/>
          <w:lang w:val="en-US" w:eastAsia="zh-CN" w:bidi="ar-SA"/>
        </w:rPr>
      </w:pPr>
    </w:p>
    <w:p w14:paraId="6F6D9417">
      <w:pPr>
        <w:topLinePunct w:val="0"/>
        <w:autoSpaceDE/>
        <w:autoSpaceDN/>
        <w:spacing w:line="600" w:lineRule="exact"/>
        <w:ind w:firstLine="200"/>
        <w:rPr>
          <w:rFonts w:hint="eastAsia" w:ascii="宋体" w:hAnsi="宋体" w:eastAsia="宋体" w:cs="宋体"/>
          <w:b/>
          <w:bCs/>
          <w:color w:val="000000"/>
          <w:kern w:val="2"/>
          <w:sz w:val="21"/>
          <w:szCs w:val="21"/>
          <w:lang w:val="en-US" w:eastAsia="zh-CN"/>
        </w:rPr>
      </w:pPr>
    </w:p>
    <w:p w14:paraId="72757F37">
      <w:pPr>
        <w:widowControl w:val="0"/>
        <w:spacing w:after="120" w:afterLines="0" w:afterAutospacing="0" w:line="600" w:lineRule="exact"/>
        <w:ind w:firstLine="211" w:firstLineChars="100"/>
        <w:jc w:val="both"/>
        <w:rPr>
          <w:rFonts w:hint="eastAsia" w:ascii="宋体" w:hAnsi="宋体" w:eastAsia="宋体" w:cs="宋体"/>
          <w:b/>
          <w:bCs/>
          <w:color w:val="000000"/>
          <w:kern w:val="2"/>
          <w:sz w:val="21"/>
          <w:szCs w:val="21"/>
          <w:lang w:val="en-US" w:eastAsia="zh-CN" w:bidi="ar-SA"/>
        </w:rPr>
      </w:pPr>
    </w:p>
    <w:p w14:paraId="4CB7D5D5">
      <w:pPr>
        <w:widowControl w:val="0"/>
        <w:spacing w:after="120" w:afterLines="0" w:line="240" w:lineRule="auto"/>
        <w:ind w:left="480" w:leftChars="200" w:firstLine="422" w:firstLineChars="200"/>
        <w:jc w:val="both"/>
        <w:rPr>
          <w:rFonts w:hint="eastAsia" w:ascii="宋体" w:hAnsi="宋体" w:eastAsia="宋体" w:cs="宋体"/>
          <w:b/>
          <w:bCs/>
          <w:color w:val="000000"/>
          <w:kern w:val="2"/>
          <w:sz w:val="21"/>
          <w:szCs w:val="21"/>
          <w:lang w:val="en-US" w:eastAsia="zh-CN" w:bidi="ar-SA"/>
        </w:rPr>
      </w:pPr>
    </w:p>
    <w:p w14:paraId="3F292DAF">
      <w:pPr>
        <w:topLinePunct w:val="0"/>
        <w:autoSpaceDE/>
        <w:autoSpaceDN/>
        <w:spacing w:line="600" w:lineRule="exact"/>
        <w:ind w:firstLine="200"/>
        <w:rPr>
          <w:rFonts w:hint="eastAsia" w:ascii="宋体" w:hAnsi="宋体" w:eastAsia="宋体" w:cs="宋体"/>
          <w:b/>
          <w:bCs/>
          <w:color w:val="000000"/>
          <w:kern w:val="2"/>
          <w:sz w:val="21"/>
          <w:szCs w:val="21"/>
          <w:lang w:val="en-US" w:eastAsia="zh-CN"/>
        </w:rPr>
      </w:pPr>
    </w:p>
    <w:p w14:paraId="26157978">
      <w:pPr>
        <w:widowControl w:val="0"/>
        <w:spacing w:after="120" w:afterLines="0" w:afterAutospacing="0" w:line="600" w:lineRule="exact"/>
        <w:ind w:firstLine="211" w:firstLineChars="100"/>
        <w:jc w:val="both"/>
        <w:rPr>
          <w:rFonts w:hint="eastAsia" w:ascii="宋体" w:hAnsi="宋体" w:eastAsia="宋体" w:cs="宋体"/>
          <w:b/>
          <w:bCs/>
          <w:color w:val="000000"/>
          <w:kern w:val="2"/>
          <w:sz w:val="21"/>
          <w:szCs w:val="21"/>
          <w:lang w:val="en-US" w:eastAsia="zh-CN" w:bidi="ar-SA"/>
        </w:rPr>
      </w:pPr>
    </w:p>
    <w:p w14:paraId="6132B03C">
      <w:pPr>
        <w:widowControl w:val="0"/>
        <w:spacing w:after="120" w:afterLines="0" w:line="240" w:lineRule="auto"/>
        <w:ind w:left="480" w:leftChars="200" w:firstLine="422" w:firstLineChars="200"/>
        <w:jc w:val="both"/>
        <w:rPr>
          <w:rFonts w:hint="eastAsia" w:ascii="宋体" w:hAnsi="宋体" w:eastAsia="宋体" w:cs="宋体"/>
          <w:b/>
          <w:bCs/>
          <w:color w:val="000000"/>
          <w:kern w:val="2"/>
          <w:sz w:val="21"/>
          <w:szCs w:val="21"/>
          <w:lang w:val="en-US" w:eastAsia="zh-CN" w:bidi="ar-SA"/>
        </w:rPr>
      </w:pPr>
    </w:p>
    <w:p w14:paraId="3D8A117A">
      <w:pPr>
        <w:topLinePunct w:val="0"/>
        <w:autoSpaceDE/>
        <w:autoSpaceDN/>
        <w:spacing w:line="600" w:lineRule="exact"/>
        <w:ind w:firstLine="200"/>
        <w:rPr>
          <w:rFonts w:hint="eastAsia" w:ascii="宋体" w:hAnsi="宋体" w:eastAsia="宋体" w:cs="宋体"/>
          <w:b/>
          <w:bCs/>
          <w:color w:val="000000"/>
          <w:kern w:val="2"/>
          <w:sz w:val="21"/>
          <w:szCs w:val="21"/>
          <w:lang w:val="en-US" w:eastAsia="zh-CN"/>
        </w:rPr>
      </w:pPr>
    </w:p>
    <w:p w14:paraId="7D47FF42">
      <w:pPr>
        <w:widowControl w:val="0"/>
        <w:spacing w:after="120" w:afterLines="0" w:afterAutospacing="0" w:line="600" w:lineRule="exact"/>
        <w:ind w:firstLine="211" w:firstLineChars="100"/>
        <w:jc w:val="both"/>
        <w:rPr>
          <w:rFonts w:hint="eastAsia" w:ascii="宋体" w:hAnsi="宋体" w:eastAsia="宋体" w:cs="宋体"/>
          <w:b/>
          <w:bCs/>
          <w:color w:val="000000"/>
          <w:kern w:val="2"/>
          <w:sz w:val="21"/>
          <w:szCs w:val="21"/>
          <w:lang w:val="en-US" w:eastAsia="zh-CN" w:bidi="ar-SA"/>
        </w:rPr>
      </w:pPr>
    </w:p>
    <w:p w14:paraId="776A866A">
      <w:pPr>
        <w:widowControl w:val="0"/>
        <w:spacing w:after="120" w:afterLines="0" w:line="240" w:lineRule="auto"/>
        <w:ind w:left="480" w:leftChars="200" w:firstLine="422" w:firstLineChars="200"/>
        <w:jc w:val="both"/>
        <w:rPr>
          <w:rFonts w:hint="eastAsia" w:ascii="宋体" w:hAnsi="宋体" w:eastAsia="宋体" w:cs="宋体"/>
          <w:b/>
          <w:bCs/>
          <w:color w:val="000000"/>
          <w:kern w:val="2"/>
          <w:sz w:val="21"/>
          <w:szCs w:val="21"/>
          <w:lang w:val="en-US" w:eastAsia="zh-CN" w:bidi="ar-SA"/>
        </w:rPr>
      </w:pPr>
    </w:p>
    <w:p w14:paraId="4C879344">
      <w:pPr>
        <w:topLinePunct w:val="0"/>
        <w:autoSpaceDE/>
        <w:autoSpaceDN/>
        <w:spacing w:line="600" w:lineRule="exact"/>
        <w:ind w:firstLine="200"/>
        <w:rPr>
          <w:rFonts w:hint="eastAsia" w:ascii="宋体" w:hAnsi="宋体" w:eastAsia="宋体" w:cs="宋体"/>
          <w:b/>
          <w:bCs/>
          <w:color w:val="000000"/>
          <w:kern w:val="2"/>
          <w:sz w:val="21"/>
          <w:szCs w:val="21"/>
          <w:lang w:val="en-US" w:eastAsia="zh-CN"/>
        </w:rPr>
      </w:pPr>
    </w:p>
    <w:p w14:paraId="1C961911">
      <w:pPr>
        <w:widowControl w:val="0"/>
        <w:spacing w:line="400" w:lineRule="exact"/>
        <w:ind w:firstLine="420" w:firstLineChars="200"/>
        <w:jc w:val="both"/>
        <w:rPr>
          <w:rFonts w:hint="eastAsia" w:ascii="Calibri" w:hAnsi="Calibri" w:eastAsia="宋体" w:cs="Times New Roman"/>
          <w:kern w:val="2"/>
          <w:sz w:val="21"/>
          <w:szCs w:val="22"/>
          <w:lang w:val="en-US" w:eastAsia="zh-CN" w:bidi="ar-SA"/>
        </w:rPr>
      </w:pPr>
    </w:p>
    <w:p w14:paraId="228E696A">
      <w:pPr>
        <w:widowControl w:val="0"/>
        <w:spacing w:after="120" w:afterLines="0" w:afterAutospacing="0" w:line="600" w:lineRule="exact"/>
        <w:ind w:left="0" w:leftChars="0" w:firstLine="0" w:firstLineChars="0"/>
        <w:jc w:val="both"/>
        <w:rPr>
          <w:rFonts w:hint="eastAsia" w:ascii="宋体" w:hAnsi="宋体" w:eastAsia="宋体" w:cs="宋体"/>
          <w:b/>
          <w:bCs/>
          <w:color w:val="000000"/>
          <w:kern w:val="2"/>
          <w:sz w:val="21"/>
          <w:szCs w:val="21"/>
          <w:lang w:val="en-US" w:eastAsia="zh-CN" w:bidi="ar-SA"/>
        </w:rPr>
      </w:pPr>
    </w:p>
    <w:p w14:paraId="56FA2B49"/>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7284">
    <w:pPr>
      <w:widowControl w:val="0"/>
      <w:tabs>
        <w:tab w:val="center" w:pos="4153"/>
        <w:tab w:val="right" w:pos="8306"/>
      </w:tabs>
      <w:snapToGrid w:val="0"/>
      <w:spacing w:line="240" w:lineRule="atLeast"/>
      <w:ind w:firstLine="360" w:firstLineChars="200"/>
      <w:jc w:val="left"/>
      <w:rPr>
        <w:rFonts w:hint="eastAsia"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B891">
    <w:pPr>
      <w:widowControl w:val="0"/>
      <w:tabs>
        <w:tab w:val="center" w:pos="4153"/>
        <w:tab w:val="right" w:pos="8306"/>
      </w:tabs>
      <w:snapToGrid w:val="0"/>
      <w:spacing w:line="240" w:lineRule="atLeast"/>
      <w:ind w:firstLine="360" w:firstLineChars="200"/>
      <w:jc w:val="left"/>
      <w:rPr>
        <w:rFonts w:hint="eastAsia"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BD946">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5FBD946">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5AED">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10671">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B210671">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B18A8">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20732">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23</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D020732">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23</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087B">
    <w:pPr>
      <w:widowControl w:val="0"/>
      <w:tabs>
        <w:tab w:val="center" w:pos="4153"/>
        <w:tab w:val="right" w:pos="8306"/>
      </w:tabs>
      <w:snapToGrid w:val="0"/>
      <w:spacing w:line="240" w:lineRule="atLeast"/>
      <w:ind w:firstLine="360" w:firstLineChars="200"/>
      <w:jc w:val="left"/>
      <w:rPr>
        <w:rFonts w:hint="eastAsia"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0CFC7">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20</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B90CFC7">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20</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2305">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2F396">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10</w:t>
                          </w:r>
                          <w:r>
                            <w:rPr>
                              <w:rFonts w:ascii="Calibri" w:hAnsi="Calibri" w:eastAsia="宋体" w:cs="Times New Roman"/>
                              <w:kern w:val="2"/>
                              <w:sz w:val="18"/>
                              <w:szCs w:val="18"/>
                              <w:lang w:val="zh-CN"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8E2F396">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10</w:t>
                    </w:r>
                    <w:r>
                      <w:rPr>
                        <w:rFonts w:ascii="Calibri" w:hAnsi="Calibri" w:eastAsia="宋体" w:cs="Times New Roman"/>
                        <w:kern w:val="2"/>
                        <w:sz w:val="18"/>
                        <w:szCs w:val="18"/>
                        <w:lang w:val="zh-CN" w:eastAsia="zh-CN" w:bidi="ar-SA"/>
                      </w:rPr>
                      <w:fldChar w:fldCharType="end"/>
                    </w:r>
                  </w:p>
                </w:txbxContent>
              </v:textbox>
            </v:shape>
          </w:pict>
        </mc:Fallback>
      </mc:AlternateContent>
    </w:r>
  </w:p>
  <w:p w14:paraId="271AA6C0">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8A03">
    <w:pPr>
      <w:widowControl w:val="0"/>
      <w:tabs>
        <w:tab w:val="center" w:pos="4153"/>
        <w:tab w:val="right" w:pos="8306"/>
      </w:tabs>
      <w:snapToGrid w:val="0"/>
      <w:spacing w:line="240" w:lineRule="atLeast"/>
      <w:ind w:firstLine="360" w:firstLineChars="200"/>
      <w:jc w:val="left"/>
      <w:rPr>
        <w:rFonts w:hint="eastAsia"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2C72D">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552C72D">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7973">
    <w:pPr>
      <w:widowControl w:val="0"/>
      <w:pBdr>
        <w:bottom w:val="none" w:color="auto" w:sz="0" w:space="1"/>
      </w:pBdr>
      <w:tabs>
        <w:tab w:val="center" w:pos="4153"/>
        <w:tab w:val="right" w:pos="8306"/>
      </w:tabs>
      <w:bidi w:val="0"/>
      <w:snapToGrid w:val="0"/>
      <w:spacing w:line="240" w:lineRule="atLeast"/>
      <w:ind w:firstLine="360" w:firstLineChars="200"/>
      <w:jc w:val="right"/>
      <w:rPr>
        <w:rFonts w:hint="eastAsia" w:ascii="宋体" w:hAnsi="宋体" w:eastAsia="宋体" w:cs="宋体"/>
        <w:i/>
        <w:iCs/>
        <w:color w:val="0000FF"/>
        <w:kern w:val="2"/>
        <w:sz w:val="18"/>
        <w:szCs w:val="18"/>
        <w:lang w:val="en-US" w:eastAsia="zh-CN" w:bidi="ar-SA"/>
      </w:rPr>
    </w:pPr>
    <w:r>
      <w:rPr>
        <w:rFonts w:hint="eastAsia" w:ascii="宋体" w:hAnsi="宋体" w:eastAsia="宋体" w:cs="Times New Roman"/>
        <w:i/>
        <w:iCs/>
        <w:color w:val="0000FF"/>
        <w:kern w:val="2"/>
        <w:sz w:val="18"/>
        <w:szCs w:val="18"/>
        <w:lang w:val="en-US" w:eastAsia="zh-CN" w:bidi="ar-SA"/>
      </w:rPr>
      <w:t xml:space="preserve"> </w:t>
    </w:r>
    <w:r>
      <w:rPr>
        <w:rFonts w:hint="eastAsia" w:ascii="宋体" w:hAnsi="宋体" w:eastAsia="宋体" w:cs="宋体"/>
        <w:i/>
        <w:iCs/>
        <w:color w:val="0000FF"/>
        <w:kern w:val="2"/>
        <w:sz w:val="18"/>
        <w:szCs w:val="18"/>
        <w:lang w:val="en-US" w:eastAsia="zh-CN" w:bidi="ar-SA"/>
      </w:rPr>
      <w:t xml:space="preserve"> </w:t>
    </w:r>
  </w:p>
  <w:p w14:paraId="01DB116E">
    <w:pPr>
      <w:widowControl w:val="0"/>
      <w:pBdr>
        <w:bottom w:val="none" w:color="auto" w:sz="0" w:space="1"/>
      </w:pBdr>
      <w:tabs>
        <w:tab w:val="center" w:pos="4153"/>
        <w:tab w:val="right" w:pos="8306"/>
      </w:tabs>
      <w:bidi w:val="0"/>
      <w:snapToGrid w:val="0"/>
      <w:spacing w:line="240" w:lineRule="atLeast"/>
      <w:ind w:firstLine="300" w:firstLineChars="200"/>
      <w:jc w:val="right"/>
      <w:rPr>
        <w:rFonts w:hint="eastAsia" w:ascii="黑体" w:hAnsi="Calibri" w:eastAsia="黑体" w:cs="Times New Roman"/>
        <w:color w:val="0000FF"/>
        <w:kern w:val="2"/>
        <w:sz w:val="20"/>
        <w:szCs w:val="18"/>
        <w:lang w:val="en-US" w:eastAsia="zh-CN" w:bidi="ar-SA"/>
      </w:rPr>
    </w:pPr>
    <w:r>
      <w:rPr>
        <w:rFonts w:hint="eastAsia" w:ascii="宋体" w:hAnsi="宋体" w:eastAsia="宋体" w:cs="Times New Roman"/>
        <w:kern w:val="2"/>
        <w:sz w:val="15"/>
        <w:szCs w:val="15"/>
        <w:lang w:val="en-US" w:eastAsia="zh-CN" w:bidi="ar-SA"/>
      </w:rPr>
      <w:t xml:space="preserve">                                     </w:t>
    </w:r>
    <w:r>
      <w:rPr>
        <w:rFonts w:hint="eastAsia" w:ascii="宋体" w:hAnsi="宋体" w:eastAsia="宋体" w:cs="Times New Roman"/>
        <w:i/>
        <w:iCs/>
        <w:color w:val="0000FF"/>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26E4">
    <w:pPr>
      <w:widowControl w:val="0"/>
      <w:pBdr>
        <w:bottom w:val="none" w:color="auto" w:sz="0" w:space="1"/>
      </w:pBdr>
      <w:tabs>
        <w:tab w:val="center" w:pos="4153"/>
        <w:tab w:val="right" w:pos="8306"/>
      </w:tabs>
      <w:snapToGrid w:val="0"/>
      <w:spacing w:line="240" w:lineRule="atLeast"/>
      <w:ind w:firstLine="360" w:firstLineChars="200"/>
      <w:jc w:val="right"/>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FF82">
    <w:pPr>
      <w:widowControl w:val="0"/>
      <w:pBdr>
        <w:bottom w:val="none" w:color="auto" w:sz="0" w:space="1"/>
      </w:pBdr>
      <w:tabs>
        <w:tab w:val="center" w:pos="4153"/>
        <w:tab w:val="right" w:pos="8306"/>
      </w:tabs>
      <w:bidi w:val="0"/>
      <w:snapToGrid w:val="0"/>
      <w:spacing w:line="240" w:lineRule="atLeast"/>
      <w:ind w:firstLine="360" w:firstLineChars="200"/>
      <w:jc w:val="right"/>
      <w:rPr>
        <w:rFonts w:ascii="Calibri" w:hAnsi="Calibri" w:eastAsia="宋体" w:cs="Times New Roman"/>
        <w:i/>
        <w:iCs/>
        <w:color w:val="0000FF"/>
        <w:kern w:val="2"/>
        <w:sz w:val="18"/>
        <w:szCs w:val="18"/>
        <w:lang w:val="en-US" w:eastAsia="zh-CN" w:bidi="ar-SA"/>
      </w:rPr>
    </w:pPr>
    <w:r>
      <w:rPr>
        <w:rFonts w:hint="eastAsia" w:ascii="宋体" w:hAnsi="宋体" w:eastAsia="宋体" w:cs="宋体"/>
        <w:i/>
        <w:iCs/>
        <w:color w:val="0000FF"/>
        <w:kern w:val="2"/>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1DBFFB5"/>
    <w:multiLevelType w:val="singleLevel"/>
    <w:tmpl w:val="01DBFFB5"/>
    <w:lvl w:ilvl="0" w:tentative="0">
      <w:start w:val="15"/>
      <w:numFmt w:val="decimal"/>
      <w:suff w:val="nothing"/>
      <w:lvlText w:val="%1、"/>
      <w:lvlJc w:val="left"/>
    </w:lvl>
  </w:abstractNum>
  <w:abstractNum w:abstractNumId="3">
    <w:nsid w:val="2394CB6C"/>
    <w:multiLevelType w:val="singleLevel"/>
    <w:tmpl w:val="2394CB6C"/>
    <w:lvl w:ilvl="0" w:tentative="0">
      <w:start w:val="1"/>
      <w:numFmt w:val="decimal"/>
      <w:suff w:val="nothing"/>
      <w:lvlText w:val="%1）"/>
      <w:lvlJc w:val="left"/>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12742"/>
    <w:rsid w:val="037C4E46"/>
    <w:rsid w:val="0BD801A9"/>
    <w:rsid w:val="0DD46D48"/>
    <w:rsid w:val="21F95C6B"/>
    <w:rsid w:val="29DE3B3C"/>
    <w:rsid w:val="2DB20CAF"/>
    <w:rsid w:val="5841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utoSpaceDE w:val="0"/>
      <w:autoSpaceDN/>
      <w:spacing w:line="360" w:lineRule="auto"/>
      <w:ind w:firstLine="720" w:firstLineChars="200"/>
      <w:jc w:val="both"/>
    </w:pPr>
    <w:rPr>
      <w:rFonts w:ascii="宋体" w:hAnsi="宋体" w:eastAsia="宋体" w:cs="宋体"/>
      <w:kern w:val="0"/>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17083</Words>
  <Characters>18560</Characters>
  <Lines>0</Lines>
  <Paragraphs>0</Paragraphs>
  <TotalTime>3</TotalTime>
  <ScaleCrop>false</ScaleCrop>
  <LinksUpToDate>false</LinksUpToDate>
  <CharactersWithSpaces>20288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2025-11-24T02:23:00Z</dcterms:created>
  <dc:creator>LS</dc:creator>
  <cp:lastModifiedBy>LS</cp:lastModifiedBy>
  <dcterms:modified xsi:type="dcterms:W3CDTF">2025-11-24T02:34:14Z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F70823218861412A87D1A8D358F61D9D_13</vt:lpwstr>
  </property>
  <property fmtid="{D5CDD505-2E9C-101B-9397-08002B2CF9AE}" pid="4" name="KSOTemplateDocerSaveRecord">
    <vt:lpwstr>eyJoZGlkIjoiYzU4ZWUyZTdlNjc5YTJjODBkMDgxZjMxMWVkMzk4NWEiLCJ1c2VySWQiOiI0NTcyNDgwOTYifQ==</vt:lpwstr>
  </property>
</Properties>
</file>