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6B870">
      <w:pPr>
        <w:pStyle w:val="28"/>
        <w:ind w:firstLine="0" w:firstLineChars="0"/>
        <w:jc w:val="center"/>
        <w:rPr>
          <w:rFonts w:hAnsi="宋体"/>
          <w:b/>
          <w:bCs/>
          <w:color w:val="auto"/>
          <w:sz w:val="50"/>
          <w:szCs w:val="50"/>
          <w:highlight w:val="none"/>
        </w:rPr>
      </w:pPr>
      <w:r>
        <w:rPr>
          <w:rFonts w:hint="eastAsia" w:hAnsi="宋体"/>
          <w:b/>
          <w:bCs/>
          <w:color w:val="auto"/>
          <w:sz w:val="50"/>
          <w:szCs w:val="50"/>
          <w:highlight w:val="none"/>
          <w:lang w:val="en-US" w:eastAsia="zh-CN"/>
        </w:rPr>
        <w:t>长葛市教育体育局中小学学生宿舍空调采购项目</w:t>
      </w:r>
      <w:r>
        <w:rPr>
          <w:rFonts w:hAnsi="宋体"/>
          <w:b/>
          <w:bCs/>
          <w:color w:val="auto"/>
          <w:sz w:val="50"/>
          <w:szCs w:val="50"/>
          <w:highlight w:val="none"/>
        </w:rPr>
        <w:t>（不见面开标）</w:t>
      </w:r>
    </w:p>
    <w:p w14:paraId="433DD9F5">
      <w:pPr>
        <w:adjustRightInd w:val="0"/>
        <w:snapToGrid w:val="0"/>
        <w:spacing w:line="273" w:lineRule="auto"/>
        <w:rPr>
          <w:rFonts w:ascii="宋体" w:hAnsi="宋体"/>
          <w:b/>
          <w:color w:val="auto"/>
          <w:sz w:val="72"/>
          <w:szCs w:val="72"/>
          <w:highlight w:val="none"/>
        </w:rPr>
      </w:pPr>
    </w:p>
    <w:p w14:paraId="65A098AC">
      <w:pPr>
        <w:adjustRightInd w:val="0"/>
        <w:snapToGrid w:val="0"/>
        <w:spacing w:line="273" w:lineRule="auto"/>
        <w:jc w:val="center"/>
        <w:rPr>
          <w:rFonts w:ascii="宋体" w:hAnsi="宋体"/>
          <w:b/>
          <w:color w:val="auto"/>
          <w:sz w:val="28"/>
          <w:szCs w:val="28"/>
          <w:highlight w:val="none"/>
        </w:rPr>
      </w:pPr>
      <w:r>
        <w:rPr>
          <w:rFonts w:hint="eastAsia" w:ascii="宋体" w:hAnsi="宋体"/>
          <w:b/>
          <w:color w:val="auto"/>
          <w:sz w:val="72"/>
          <w:szCs w:val="72"/>
          <w:highlight w:val="none"/>
        </w:rPr>
        <w:t>招 标 文 件</w:t>
      </w:r>
    </w:p>
    <w:p w14:paraId="39872F5C">
      <w:pPr>
        <w:adjustRightInd w:val="0"/>
        <w:snapToGrid w:val="0"/>
        <w:spacing w:line="273" w:lineRule="auto"/>
        <w:jc w:val="center"/>
        <w:rPr>
          <w:rFonts w:ascii="宋体" w:hAnsi="宋体"/>
          <w:b/>
          <w:bCs/>
          <w:color w:val="auto"/>
          <w:sz w:val="30"/>
          <w:szCs w:val="30"/>
          <w:highlight w:val="none"/>
        </w:rPr>
      </w:pPr>
    </w:p>
    <w:p w14:paraId="2FE6F909">
      <w:pPr>
        <w:jc w:val="center"/>
        <w:rPr>
          <w:rFonts w:ascii="宋体" w:hAnsi="宋体"/>
          <w:color w:val="auto"/>
          <w:highlight w:val="none"/>
        </w:rPr>
      </w:pPr>
    </w:p>
    <w:p w14:paraId="2B75934B">
      <w:pPr>
        <w:rPr>
          <w:rFonts w:ascii="宋体" w:hAnsi="宋体"/>
          <w:color w:val="auto"/>
          <w:highlight w:val="none"/>
        </w:rPr>
      </w:pPr>
    </w:p>
    <w:p w14:paraId="3F733CD9">
      <w:pPr>
        <w:rPr>
          <w:rFonts w:ascii="宋体" w:hAnsi="宋体"/>
          <w:color w:val="auto"/>
          <w:highlight w:val="none"/>
        </w:rPr>
      </w:pPr>
    </w:p>
    <w:p w14:paraId="5FFD1651">
      <w:pPr>
        <w:pStyle w:val="28"/>
        <w:ind w:firstLine="340"/>
        <w:rPr>
          <w:color w:val="auto"/>
          <w:highlight w:val="none"/>
        </w:rPr>
      </w:pPr>
    </w:p>
    <w:p w14:paraId="6B490211">
      <w:pPr>
        <w:rPr>
          <w:color w:val="auto"/>
          <w:highlight w:val="none"/>
        </w:rPr>
      </w:pPr>
    </w:p>
    <w:p w14:paraId="609B0D1B">
      <w:pPr>
        <w:adjustRightInd w:val="0"/>
        <w:snapToGrid w:val="0"/>
        <w:spacing w:line="360" w:lineRule="auto"/>
        <w:ind w:firstLine="723" w:firstLineChars="200"/>
        <w:rPr>
          <w:rFonts w:hAnsi="宋体" w:cs="新宋体"/>
          <w:b/>
          <w:color w:val="auto"/>
          <w:sz w:val="36"/>
          <w:szCs w:val="32"/>
          <w:highlight w:val="none"/>
        </w:rPr>
      </w:pPr>
    </w:p>
    <w:p w14:paraId="386011D2">
      <w:pPr>
        <w:adjustRightInd w:val="0"/>
        <w:snapToGrid w:val="0"/>
        <w:spacing w:line="360" w:lineRule="auto"/>
        <w:ind w:firstLine="1446" w:firstLineChars="400"/>
        <w:rPr>
          <w:rFonts w:hint="eastAsia" w:hAnsi="宋体" w:eastAsia="宋体" w:cs="新宋体"/>
          <w:b/>
          <w:color w:val="auto"/>
          <w:sz w:val="36"/>
          <w:szCs w:val="32"/>
          <w:highlight w:val="none"/>
          <w:lang w:eastAsia="zh-CN"/>
        </w:rPr>
      </w:pPr>
      <w:r>
        <w:rPr>
          <w:rFonts w:hint="eastAsia" w:hAnsi="宋体" w:cs="新宋体"/>
          <w:b/>
          <w:color w:val="auto"/>
          <w:sz w:val="36"/>
          <w:szCs w:val="32"/>
          <w:highlight w:val="none"/>
        </w:rPr>
        <w:t>采购编号：</w:t>
      </w:r>
      <w:r>
        <w:rPr>
          <w:rFonts w:hint="eastAsia" w:hAnsi="宋体" w:cs="新宋体"/>
          <w:b/>
          <w:color w:val="auto"/>
          <w:sz w:val="36"/>
          <w:szCs w:val="32"/>
          <w:highlight w:val="none"/>
          <w:lang w:eastAsia="zh-CN"/>
        </w:rPr>
        <w:t>长招采公字【2024】013号</w:t>
      </w:r>
    </w:p>
    <w:p w14:paraId="30522AA9">
      <w:pPr>
        <w:adjustRightInd w:val="0"/>
        <w:snapToGrid w:val="0"/>
        <w:spacing w:line="360" w:lineRule="auto"/>
        <w:ind w:firstLine="1446" w:firstLineChars="400"/>
        <w:rPr>
          <w:rFonts w:hAnsi="宋体" w:cs="新宋体"/>
          <w:b/>
          <w:bCs/>
          <w:color w:val="auto"/>
          <w:sz w:val="36"/>
          <w:szCs w:val="32"/>
          <w:highlight w:val="none"/>
        </w:rPr>
      </w:pPr>
      <w:r>
        <w:rPr>
          <w:rFonts w:hint="eastAsia" w:hAnsi="宋体" w:cs="新宋体"/>
          <w:b/>
          <w:color w:val="auto"/>
          <w:sz w:val="36"/>
          <w:szCs w:val="32"/>
          <w:highlight w:val="none"/>
        </w:rPr>
        <w:t>采购单位：</w:t>
      </w:r>
      <w:r>
        <w:rPr>
          <w:rFonts w:hAnsi="宋体" w:cs="新宋体"/>
          <w:b/>
          <w:bCs/>
          <w:color w:val="auto"/>
          <w:sz w:val="36"/>
          <w:szCs w:val="32"/>
          <w:highlight w:val="none"/>
        </w:rPr>
        <w:t>长葛市</w:t>
      </w:r>
      <w:r>
        <w:rPr>
          <w:rFonts w:hint="eastAsia" w:hAnsi="宋体" w:cs="新宋体"/>
          <w:b/>
          <w:color w:val="auto"/>
          <w:sz w:val="36"/>
          <w:szCs w:val="32"/>
          <w:highlight w:val="none"/>
        </w:rPr>
        <w:t>教育体育局</w:t>
      </w:r>
    </w:p>
    <w:p w14:paraId="36FD302E">
      <w:pPr>
        <w:adjustRightInd w:val="0"/>
        <w:snapToGrid w:val="0"/>
        <w:spacing w:line="360" w:lineRule="auto"/>
        <w:ind w:firstLine="1446" w:firstLineChars="400"/>
        <w:rPr>
          <w:rFonts w:ascii="新宋体" w:hAnsi="新宋体" w:eastAsia="新宋体" w:cs="新宋体"/>
          <w:b/>
          <w:color w:val="auto"/>
          <w:sz w:val="36"/>
          <w:szCs w:val="32"/>
          <w:highlight w:val="none"/>
        </w:rPr>
      </w:pPr>
      <w:r>
        <w:rPr>
          <w:rFonts w:hint="eastAsia" w:ascii="新宋体" w:hAnsi="新宋体" w:eastAsia="新宋体" w:cs="新宋体"/>
          <w:b/>
          <w:color w:val="auto"/>
          <w:sz w:val="36"/>
          <w:szCs w:val="32"/>
          <w:highlight w:val="none"/>
        </w:rPr>
        <w:t>集采机构：长葛市公共资源交易中心</w:t>
      </w:r>
    </w:p>
    <w:p w14:paraId="04D8CF9A">
      <w:pPr>
        <w:adjustRightInd w:val="0"/>
        <w:snapToGrid w:val="0"/>
        <w:spacing w:line="360" w:lineRule="auto"/>
        <w:ind w:firstLine="2891" w:firstLineChars="800"/>
        <w:rPr>
          <w:rFonts w:ascii="新宋体" w:hAnsi="新宋体" w:eastAsia="新宋体" w:cs="新宋体"/>
          <w:b/>
          <w:color w:val="auto"/>
          <w:sz w:val="36"/>
          <w:szCs w:val="32"/>
          <w:highlight w:val="none"/>
        </w:rPr>
      </w:pPr>
    </w:p>
    <w:p w14:paraId="2CC7D63F">
      <w:pPr>
        <w:adjustRightInd w:val="0"/>
        <w:snapToGrid w:val="0"/>
        <w:spacing w:line="360" w:lineRule="auto"/>
        <w:ind w:firstLine="2891" w:firstLineChars="800"/>
        <w:rPr>
          <w:rFonts w:ascii="新宋体" w:hAnsi="新宋体" w:eastAsia="新宋体" w:cs="新宋体"/>
          <w:b/>
          <w:color w:val="auto"/>
          <w:sz w:val="36"/>
          <w:szCs w:val="32"/>
          <w:highlight w:val="none"/>
        </w:rPr>
      </w:pPr>
    </w:p>
    <w:p w14:paraId="469F6EED">
      <w:pPr>
        <w:adjustRightInd w:val="0"/>
        <w:snapToGrid w:val="0"/>
        <w:spacing w:line="360" w:lineRule="auto"/>
        <w:ind w:firstLine="2891" w:firstLineChars="800"/>
        <w:rPr>
          <w:color w:val="auto"/>
          <w:highlight w:val="none"/>
        </w:rPr>
      </w:pPr>
      <w:r>
        <w:rPr>
          <w:rFonts w:hint="eastAsia" w:ascii="新宋体" w:hAnsi="新宋体" w:eastAsia="新宋体" w:cs="新宋体"/>
          <w:b/>
          <w:color w:val="auto"/>
          <w:sz w:val="36"/>
          <w:szCs w:val="32"/>
          <w:highlight w:val="none"/>
        </w:rPr>
        <w:t>二〇二</w:t>
      </w:r>
      <w:r>
        <w:rPr>
          <w:rFonts w:hint="eastAsia" w:ascii="新宋体" w:hAnsi="新宋体" w:eastAsia="新宋体" w:cs="新宋体"/>
          <w:b/>
          <w:color w:val="auto"/>
          <w:sz w:val="36"/>
          <w:szCs w:val="32"/>
          <w:highlight w:val="none"/>
          <w:lang w:eastAsia="zh-CN"/>
        </w:rPr>
        <w:t>四</w:t>
      </w:r>
      <w:r>
        <w:rPr>
          <w:rFonts w:hint="eastAsia" w:ascii="新宋体" w:hAnsi="新宋体" w:eastAsia="新宋体" w:cs="新宋体"/>
          <w:b/>
          <w:color w:val="auto"/>
          <w:sz w:val="36"/>
          <w:szCs w:val="32"/>
          <w:highlight w:val="none"/>
        </w:rPr>
        <w:t>年</w:t>
      </w:r>
      <w:r>
        <w:rPr>
          <w:rFonts w:hint="eastAsia" w:ascii="新宋体" w:hAnsi="新宋体" w:eastAsia="新宋体" w:cs="新宋体"/>
          <w:b/>
          <w:color w:val="auto"/>
          <w:sz w:val="36"/>
          <w:szCs w:val="32"/>
          <w:highlight w:val="none"/>
          <w:lang w:eastAsia="zh-CN"/>
        </w:rPr>
        <w:t>七</w:t>
      </w:r>
      <w:r>
        <w:rPr>
          <w:rFonts w:hint="eastAsia" w:ascii="新宋体" w:hAnsi="新宋体" w:eastAsia="新宋体" w:cs="新宋体"/>
          <w:b/>
          <w:color w:val="auto"/>
          <w:sz w:val="36"/>
          <w:szCs w:val="32"/>
          <w:highlight w:val="none"/>
        </w:rPr>
        <w:t>月</w:t>
      </w:r>
    </w:p>
    <w:p w14:paraId="7FA8C6EF">
      <w:pPr>
        <w:autoSpaceDE w:val="0"/>
        <w:autoSpaceDN w:val="0"/>
        <w:adjustRightInd w:val="0"/>
        <w:spacing w:line="700" w:lineRule="exact"/>
        <w:jc w:val="center"/>
        <w:rPr>
          <w:rFonts w:ascii="宋体" w:hAnsi="宋体" w:cs="黑体"/>
          <w:b/>
          <w:bCs/>
          <w:color w:val="auto"/>
          <w:sz w:val="44"/>
          <w:szCs w:val="44"/>
          <w:highlight w:val="none"/>
        </w:rPr>
        <w:sectPr>
          <w:pgSz w:w="11906" w:h="16838"/>
          <w:pgMar w:top="1531" w:right="1474" w:bottom="1361" w:left="1587" w:header="851" w:footer="992" w:gutter="0"/>
          <w:cols w:space="0" w:num="1"/>
          <w:docGrid w:type="lines" w:linePitch="324" w:charSpace="0"/>
        </w:sectPr>
      </w:pPr>
    </w:p>
    <w:p w14:paraId="7DFE4204">
      <w:pPr>
        <w:autoSpaceDE w:val="0"/>
        <w:autoSpaceDN w:val="0"/>
        <w:adjustRightInd w:val="0"/>
        <w:spacing w:line="700" w:lineRule="exact"/>
        <w:jc w:val="center"/>
        <w:rPr>
          <w:rFonts w:ascii="宋体" w:hAnsi="宋体"/>
          <w:b/>
          <w:bCs/>
          <w:color w:val="auto"/>
          <w:sz w:val="44"/>
          <w:szCs w:val="44"/>
          <w:highlight w:val="none"/>
        </w:rPr>
      </w:pPr>
      <w:r>
        <w:rPr>
          <w:rFonts w:hint="eastAsia" w:ascii="宋体" w:hAnsi="宋体"/>
          <w:b/>
          <w:bCs/>
          <w:color w:val="auto"/>
          <w:sz w:val="44"/>
          <w:szCs w:val="44"/>
          <w:highlight w:val="none"/>
        </w:rPr>
        <w:t>目    录</w:t>
      </w:r>
    </w:p>
    <w:p w14:paraId="195D9419">
      <w:pPr>
        <w:autoSpaceDE w:val="0"/>
        <w:autoSpaceDN w:val="0"/>
        <w:adjustRightInd w:val="0"/>
        <w:spacing w:line="700" w:lineRule="exact"/>
        <w:rPr>
          <w:rFonts w:ascii="宋体" w:hAnsi="宋体"/>
          <w:b/>
          <w:bCs/>
          <w:color w:val="auto"/>
          <w:sz w:val="32"/>
          <w:szCs w:val="32"/>
          <w:highlight w:val="none"/>
        </w:rPr>
      </w:pPr>
    </w:p>
    <w:p w14:paraId="64A58975">
      <w:pPr>
        <w:autoSpaceDE w:val="0"/>
        <w:autoSpaceDN w:val="0"/>
        <w:adjustRightInd w:val="0"/>
        <w:spacing w:line="700" w:lineRule="exact"/>
        <w:ind w:firstLine="551"/>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第一章  投标邀请</w:t>
      </w:r>
    </w:p>
    <w:p w14:paraId="09260979">
      <w:pPr>
        <w:autoSpaceDE w:val="0"/>
        <w:autoSpaceDN w:val="0"/>
        <w:adjustRightInd w:val="0"/>
        <w:spacing w:line="700" w:lineRule="exact"/>
        <w:ind w:firstLine="551"/>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第二章  项目需求</w:t>
      </w:r>
    </w:p>
    <w:p w14:paraId="5F2E26EA">
      <w:pPr>
        <w:autoSpaceDE w:val="0"/>
        <w:autoSpaceDN w:val="0"/>
        <w:adjustRightInd w:val="0"/>
        <w:spacing w:line="700" w:lineRule="exact"/>
        <w:ind w:firstLine="560"/>
        <w:rPr>
          <w:rFonts w:ascii="宋体" w:hAnsi="宋体" w:cs="宋体"/>
          <w:b/>
          <w:color w:val="auto"/>
          <w:kern w:val="0"/>
          <w:sz w:val="32"/>
          <w:szCs w:val="32"/>
          <w:highlight w:val="none"/>
        </w:rPr>
      </w:pPr>
      <w:r>
        <w:rPr>
          <w:rFonts w:hint="eastAsia" w:ascii="宋体" w:hAnsi="宋体" w:cs="宋体"/>
          <w:b/>
          <w:bCs/>
          <w:color w:val="auto"/>
          <w:sz w:val="32"/>
          <w:szCs w:val="32"/>
          <w:highlight w:val="none"/>
          <w:lang w:val="zh-CN"/>
        </w:rPr>
        <w:t xml:space="preserve">第三章  </w:t>
      </w:r>
      <w:r>
        <w:rPr>
          <w:rFonts w:hint="eastAsia" w:ascii="宋体" w:hAnsi="宋体" w:cs="宋体"/>
          <w:b/>
          <w:color w:val="auto"/>
          <w:kern w:val="0"/>
          <w:sz w:val="32"/>
          <w:szCs w:val="32"/>
          <w:highlight w:val="none"/>
        </w:rPr>
        <w:t>供应商须知前附表</w:t>
      </w:r>
    </w:p>
    <w:p w14:paraId="772E1CCD">
      <w:pPr>
        <w:autoSpaceDE w:val="0"/>
        <w:autoSpaceDN w:val="0"/>
        <w:adjustRightInd w:val="0"/>
        <w:spacing w:line="700" w:lineRule="exact"/>
        <w:ind w:firstLine="560"/>
        <w:rPr>
          <w:rFonts w:ascii="宋体" w:hAnsi="宋体" w:cs="宋体"/>
          <w:b/>
          <w:color w:val="auto"/>
          <w:kern w:val="0"/>
          <w:sz w:val="32"/>
          <w:szCs w:val="32"/>
          <w:highlight w:val="none"/>
        </w:rPr>
      </w:pPr>
      <w:r>
        <w:rPr>
          <w:rFonts w:hint="eastAsia" w:ascii="宋体" w:hAnsi="宋体" w:cs="宋体"/>
          <w:b/>
          <w:bCs/>
          <w:color w:val="auto"/>
          <w:sz w:val="32"/>
          <w:szCs w:val="32"/>
          <w:highlight w:val="none"/>
          <w:lang w:val="zh-CN"/>
        </w:rPr>
        <w:t xml:space="preserve">第四章  </w:t>
      </w:r>
      <w:r>
        <w:rPr>
          <w:rFonts w:hint="eastAsia" w:ascii="宋体" w:hAnsi="宋体" w:cs="宋体"/>
          <w:b/>
          <w:color w:val="auto"/>
          <w:kern w:val="0"/>
          <w:sz w:val="32"/>
          <w:szCs w:val="32"/>
          <w:highlight w:val="none"/>
        </w:rPr>
        <w:t>供应商须知</w:t>
      </w:r>
    </w:p>
    <w:p w14:paraId="3165EFCA">
      <w:pPr>
        <w:autoSpaceDE w:val="0"/>
        <w:autoSpaceDN w:val="0"/>
        <w:adjustRightInd w:val="0"/>
        <w:spacing w:line="700" w:lineRule="exact"/>
        <w:ind w:firstLine="560"/>
        <w:rPr>
          <w:rFonts w:ascii="宋体" w:hAnsi="宋体" w:cs="宋体"/>
          <w:color w:val="auto"/>
          <w:sz w:val="32"/>
          <w:szCs w:val="32"/>
          <w:highlight w:val="none"/>
          <w:lang w:val="zh-CN"/>
        </w:rPr>
      </w:pPr>
      <w:r>
        <w:rPr>
          <w:rFonts w:hint="eastAsia" w:ascii="宋体" w:hAnsi="宋体" w:cs="宋体"/>
          <w:color w:val="auto"/>
          <w:sz w:val="32"/>
          <w:szCs w:val="32"/>
          <w:highlight w:val="none"/>
          <w:lang w:val="zh-CN"/>
        </w:rPr>
        <w:t>一、概念释义</w:t>
      </w:r>
    </w:p>
    <w:p w14:paraId="55ED68B8">
      <w:pPr>
        <w:autoSpaceDE w:val="0"/>
        <w:autoSpaceDN w:val="0"/>
        <w:adjustRightInd w:val="0"/>
        <w:spacing w:line="700" w:lineRule="exact"/>
        <w:ind w:firstLine="560"/>
        <w:rPr>
          <w:rFonts w:ascii="宋体" w:hAnsi="宋体" w:cs="宋体"/>
          <w:color w:val="auto"/>
          <w:sz w:val="32"/>
          <w:szCs w:val="32"/>
          <w:highlight w:val="none"/>
          <w:lang w:val="zh-CN"/>
        </w:rPr>
      </w:pPr>
      <w:r>
        <w:rPr>
          <w:rFonts w:hint="eastAsia" w:ascii="宋体" w:hAnsi="宋体" w:cs="宋体"/>
          <w:color w:val="auto"/>
          <w:sz w:val="32"/>
          <w:szCs w:val="32"/>
          <w:highlight w:val="none"/>
          <w:lang w:val="zh-CN"/>
        </w:rPr>
        <w:t>二、招标文件说明</w:t>
      </w:r>
    </w:p>
    <w:p w14:paraId="27C3DD02">
      <w:pPr>
        <w:autoSpaceDE w:val="0"/>
        <w:autoSpaceDN w:val="0"/>
        <w:adjustRightInd w:val="0"/>
        <w:spacing w:line="700" w:lineRule="exact"/>
        <w:ind w:firstLine="560"/>
        <w:rPr>
          <w:rFonts w:ascii="宋体" w:hAnsi="宋体" w:cs="宋体"/>
          <w:color w:val="auto"/>
          <w:sz w:val="32"/>
          <w:szCs w:val="32"/>
          <w:highlight w:val="none"/>
          <w:lang w:val="zh-CN"/>
        </w:rPr>
      </w:pPr>
      <w:r>
        <w:rPr>
          <w:rFonts w:hint="eastAsia" w:ascii="宋体" w:hAnsi="宋体" w:cs="宋体"/>
          <w:color w:val="auto"/>
          <w:sz w:val="32"/>
          <w:szCs w:val="32"/>
          <w:highlight w:val="none"/>
          <w:lang w:val="zh-CN"/>
        </w:rPr>
        <w:t>三、投标文件的编制</w:t>
      </w:r>
    </w:p>
    <w:p w14:paraId="5C7EBD5C">
      <w:pPr>
        <w:autoSpaceDE w:val="0"/>
        <w:autoSpaceDN w:val="0"/>
        <w:adjustRightInd w:val="0"/>
        <w:spacing w:line="700" w:lineRule="exact"/>
        <w:ind w:firstLine="560"/>
        <w:rPr>
          <w:rFonts w:ascii="宋体" w:hAnsi="宋体" w:cs="宋体"/>
          <w:color w:val="auto"/>
          <w:sz w:val="32"/>
          <w:szCs w:val="32"/>
          <w:highlight w:val="none"/>
          <w:lang w:val="zh-CN"/>
        </w:rPr>
      </w:pPr>
      <w:r>
        <w:rPr>
          <w:rFonts w:hint="eastAsia" w:ascii="宋体" w:hAnsi="宋体" w:cs="宋体"/>
          <w:color w:val="auto"/>
          <w:sz w:val="32"/>
          <w:szCs w:val="32"/>
          <w:highlight w:val="none"/>
          <w:lang w:val="zh-CN"/>
        </w:rPr>
        <w:t>四、投标文件的递交</w:t>
      </w:r>
    </w:p>
    <w:p w14:paraId="2806D982">
      <w:pPr>
        <w:autoSpaceDE w:val="0"/>
        <w:autoSpaceDN w:val="0"/>
        <w:adjustRightInd w:val="0"/>
        <w:spacing w:line="700" w:lineRule="exact"/>
        <w:ind w:firstLine="560"/>
        <w:rPr>
          <w:rFonts w:ascii="宋体" w:hAnsi="宋体" w:cs="宋体"/>
          <w:color w:val="auto"/>
          <w:sz w:val="32"/>
          <w:szCs w:val="32"/>
          <w:highlight w:val="none"/>
          <w:lang w:val="zh-CN"/>
        </w:rPr>
      </w:pPr>
      <w:r>
        <w:rPr>
          <w:rFonts w:hint="eastAsia" w:ascii="宋体" w:hAnsi="宋体" w:cs="宋体"/>
          <w:color w:val="auto"/>
          <w:sz w:val="32"/>
          <w:szCs w:val="32"/>
          <w:highlight w:val="none"/>
          <w:lang w:val="zh-CN"/>
        </w:rPr>
        <w:t>五、开标和评标</w:t>
      </w:r>
    </w:p>
    <w:p w14:paraId="0D9BD338">
      <w:pPr>
        <w:autoSpaceDE w:val="0"/>
        <w:autoSpaceDN w:val="0"/>
        <w:adjustRightInd w:val="0"/>
        <w:spacing w:line="700" w:lineRule="exact"/>
        <w:ind w:firstLine="551"/>
        <w:rPr>
          <w:rFonts w:ascii="宋体" w:hAnsi="宋体" w:cs="宋体"/>
          <w:b/>
          <w:bCs/>
          <w:color w:val="auto"/>
          <w:sz w:val="32"/>
          <w:szCs w:val="32"/>
          <w:highlight w:val="none"/>
          <w:lang w:val="zh-CN"/>
        </w:rPr>
      </w:pPr>
      <w:r>
        <w:rPr>
          <w:rFonts w:hint="eastAsia" w:ascii="宋体" w:hAnsi="宋体" w:cs="宋体"/>
          <w:color w:val="auto"/>
          <w:sz w:val="32"/>
          <w:szCs w:val="32"/>
          <w:highlight w:val="none"/>
          <w:lang w:val="zh-CN"/>
        </w:rPr>
        <w:t>六、定标和授予合同</w:t>
      </w:r>
    </w:p>
    <w:p w14:paraId="15603017">
      <w:pPr>
        <w:autoSpaceDE w:val="0"/>
        <w:autoSpaceDN w:val="0"/>
        <w:adjustRightInd w:val="0"/>
        <w:spacing w:line="700" w:lineRule="exact"/>
        <w:ind w:firstLine="551"/>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 xml:space="preserve">第五章  </w:t>
      </w:r>
      <w:r>
        <w:rPr>
          <w:rFonts w:hint="eastAsia" w:ascii="宋体" w:hAnsi="宋体" w:cs="宋体"/>
          <w:b/>
          <w:color w:val="auto"/>
          <w:kern w:val="0"/>
          <w:sz w:val="32"/>
          <w:szCs w:val="32"/>
          <w:highlight w:val="none"/>
        </w:rPr>
        <w:t>政府采购政策功能</w:t>
      </w:r>
    </w:p>
    <w:p w14:paraId="1F622589">
      <w:pPr>
        <w:autoSpaceDE w:val="0"/>
        <w:autoSpaceDN w:val="0"/>
        <w:adjustRightInd w:val="0"/>
        <w:spacing w:line="700" w:lineRule="exact"/>
        <w:ind w:firstLine="551"/>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 xml:space="preserve">第六章  </w:t>
      </w:r>
      <w:r>
        <w:rPr>
          <w:rFonts w:hint="eastAsia" w:ascii="宋体" w:hAnsi="宋体" w:cs="宋体"/>
          <w:b/>
          <w:color w:val="auto"/>
          <w:kern w:val="0"/>
          <w:sz w:val="32"/>
          <w:szCs w:val="32"/>
          <w:highlight w:val="none"/>
        </w:rPr>
        <w:t>资格审查与评标</w:t>
      </w:r>
    </w:p>
    <w:p w14:paraId="28C9C7B9">
      <w:pPr>
        <w:autoSpaceDE w:val="0"/>
        <w:autoSpaceDN w:val="0"/>
        <w:adjustRightInd w:val="0"/>
        <w:spacing w:line="700" w:lineRule="exact"/>
        <w:ind w:firstLine="551"/>
        <w:outlineLvl w:val="0"/>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 xml:space="preserve">第七章  </w:t>
      </w:r>
      <w:r>
        <w:rPr>
          <w:rFonts w:hint="eastAsia" w:ascii="宋体" w:hAnsi="宋体" w:cs="宋体"/>
          <w:b/>
          <w:color w:val="auto"/>
          <w:kern w:val="0"/>
          <w:sz w:val="32"/>
          <w:szCs w:val="32"/>
          <w:highlight w:val="none"/>
        </w:rPr>
        <w:t>合同条款及格式</w:t>
      </w:r>
    </w:p>
    <w:p w14:paraId="10C8C9D6">
      <w:pPr>
        <w:autoSpaceDE w:val="0"/>
        <w:autoSpaceDN w:val="0"/>
        <w:adjustRightInd w:val="0"/>
        <w:spacing w:line="700" w:lineRule="exact"/>
        <w:ind w:firstLine="551"/>
        <w:rPr>
          <w:rFonts w:ascii="宋体" w:hAnsi="宋体" w:cs="宋体"/>
          <w:b/>
          <w:color w:val="auto"/>
          <w:kern w:val="0"/>
          <w:sz w:val="32"/>
          <w:szCs w:val="32"/>
          <w:highlight w:val="none"/>
        </w:rPr>
      </w:pPr>
      <w:r>
        <w:rPr>
          <w:rFonts w:hint="eastAsia" w:ascii="宋体" w:hAnsi="宋体" w:cs="宋体"/>
          <w:b/>
          <w:bCs/>
          <w:color w:val="auto"/>
          <w:sz w:val="32"/>
          <w:szCs w:val="32"/>
          <w:highlight w:val="none"/>
          <w:lang w:val="zh-CN"/>
        </w:rPr>
        <w:t xml:space="preserve">第八章  </w:t>
      </w:r>
      <w:r>
        <w:rPr>
          <w:rFonts w:hint="eastAsia" w:ascii="宋体" w:hAnsi="宋体" w:cs="宋体"/>
          <w:b/>
          <w:color w:val="auto"/>
          <w:kern w:val="0"/>
          <w:sz w:val="32"/>
          <w:szCs w:val="32"/>
          <w:highlight w:val="none"/>
        </w:rPr>
        <w:t>投标文件有关格式</w:t>
      </w:r>
    </w:p>
    <w:p w14:paraId="0E6E16B4">
      <w:pPr>
        <w:autoSpaceDE w:val="0"/>
        <w:autoSpaceDN w:val="0"/>
        <w:adjustRightInd w:val="0"/>
        <w:spacing w:line="700" w:lineRule="exact"/>
        <w:ind w:firstLine="551"/>
        <w:rPr>
          <w:rFonts w:ascii="宋体" w:hAnsi="宋体"/>
          <w:b/>
          <w:color w:val="auto"/>
          <w:sz w:val="36"/>
          <w:szCs w:val="36"/>
          <w:highlight w:val="none"/>
          <w:shd w:val="clear" w:color="auto" w:fill="FFFFFF"/>
        </w:rPr>
      </w:pPr>
    </w:p>
    <w:p w14:paraId="494A54BF">
      <w:pPr>
        <w:jc w:val="center"/>
        <w:rPr>
          <w:rFonts w:ascii="宋体" w:hAnsi="宋体"/>
          <w:b/>
          <w:color w:val="auto"/>
          <w:kern w:val="0"/>
          <w:sz w:val="32"/>
          <w:szCs w:val="32"/>
          <w:highlight w:val="none"/>
        </w:rPr>
      </w:pPr>
    </w:p>
    <w:p w14:paraId="27C907DB">
      <w:pPr>
        <w:pStyle w:val="28"/>
        <w:ind w:firstLine="321"/>
        <w:rPr>
          <w:rFonts w:hAnsi="宋体"/>
          <w:b/>
          <w:color w:val="auto"/>
          <w:sz w:val="32"/>
          <w:szCs w:val="32"/>
          <w:highlight w:val="none"/>
        </w:rPr>
      </w:pPr>
    </w:p>
    <w:p w14:paraId="64696BD1">
      <w:pPr>
        <w:rPr>
          <w:color w:val="auto"/>
          <w:highlight w:val="none"/>
        </w:rPr>
      </w:pPr>
    </w:p>
    <w:p w14:paraId="0F77B2D5">
      <w:pPr>
        <w:numPr>
          <w:ilvl w:val="0"/>
          <w:numId w:val="1"/>
        </w:numPr>
        <w:jc w:val="center"/>
        <w:rPr>
          <w:rFonts w:ascii="宋体" w:hAnsi="宋体"/>
          <w:b/>
          <w:color w:val="auto"/>
          <w:kern w:val="0"/>
          <w:sz w:val="32"/>
          <w:szCs w:val="32"/>
          <w:highlight w:val="none"/>
        </w:rPr>
      </w:pPr>
      <w:r>
        <w:rPr>
          <w:rFonts w:hint="eastAsia" w:ascii="宋体" w:hAnsi="宋体"/>
          <w:b/>
          <w:color w:val="auto"/>
          <w:kern w:val="0"/>
          <w:sz w:val="32"/>
          <w:szCs w:val="32"/>
          <w:highlight w:val="none"/>
        </w:rPr>
        <w:t>投标邀请</w:t>
      </w:r>
    </w:p>
    <w:p w14:paraId="52F1DA53">
      <w:pPr>
        <w:spacing w:line="500" w:lineRule="exact"/>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lang w:eastAsia="zh-CN"/>
        </w:rPr>
        <w:t>长葛市教育体育局中小学学生宿舍空调采购项目</w:t>
      </w:r>
      <w:r>
        <w:rPr>
          <w:rFonts w:hint="eastAsia" w:ascii="宋体" w:hAnsi="宋体"/>
          <w:b/>
          <w:bCs/>
          <w:color w:val="auto"/>
          <w:kern w:val="0"/>
          <w:sz w:val="32"/>
          <w:szCs w:val="32"/>
          <w:highlight w:val="none"/>
        </w:rPr>
        <w:t>招标公告</w:t>
      </w:r>
    </w:p>
    <w:p w14:paraId="43191047">
      <w:pPr>
        <w:spacing w:line="360" w:lineRule="auto"/>
        <w:ind w:firstLine="360" w:firstLineChars="150"/>
        <w:jc w:val="left"/>
        <w:rPr>
          <w:rFonts w:hint="eastAsia" w:ascii="宋体" w:hAnsi="宋体"/>
          <w:bCs/>
          <w:color w:val="auto"/>
          <w:kern w:val="0"/>
          <w:sz w:val="24"/>
          <w:szCs w:val="24"/>
          <w:highlight w:val="none"/>
        </w:rPr>
      </w:pPr>
    </w:p>
    <w:p w14:paraId="2CFEA2E2">
      <w:pPr>
        <w:spacing w:line="360" w:lineRule="auto"/>
        <w:ind w:firstLine="360" w:firstLineChars="150"/>
        <w:jc w:val="left"/>
        <w:rPr>
          <w:rFonts w:ascii="宋体" w:hAnsi="宋体"/>
          <w:bCs/>
          <w:color w:val="auto"/>
          <w:kern w:val="0"/>
          <w:sz w:val="24"/>
          <w:szCs w:val="24"/>
          <w:highlight w:val="none"/>
        </w:rPr>
      </w:pPr>
      <w:r>
        <w:rPr>
          <w:rFonts w:hint="eastAsia" w:ascii="宋体" w:hAnsi="宋体"/>
          <w:bCs/>
          <w:color w:val="auto"/>
          <w:kern w:val="0"/>
          <w:sz w:val="24"/>
          <w:szCs w:val="24"/>
          <w:highlight w:val="none"/>
        </w:rPr>
        <w:t>长葛市公共资源交易中心受长葛市教育体育局的委托，就</w:t>
      </w:r>
      <w:r>
        <w:rPr>
          <w:rFonts w:hint="eastAsia" w:ascii="宋体" w:hAnsi="宋体"/>
          <w:bCs/>
          <w:color w:val="auto"/>
          <w:kern w:val="0"/>
          <w:sz w:val="24"/>
          <w:szCs w:val="24"/>
          <w:highlight w:val="none"/>
          <w:lang w:eastAsia="zh-CN"/>
        </w:rPr>
        <w:t>长葛市教育体育局中小学学生宿舍空调采购项目</w:t>
      </w:r>
      <w:r>
        <w:rPr>
          <w:rFonts w:hint="eastAsia" w:ascii="宋体" w:hAnsi="宋体"/>
          <w:bCs/>
          <w:color w:val="auto"/>
          <w:kern w:val="0"/>
          <w:sz w:val="24"/>
          <w:szCs w:val="24"/>
          <w:highlight w:val="none"/>
        </w:rPr>
        <w:t>（不见面开标）进行公开招标，欢迎合格的供应商参加。</w:t>
      </w:r>
    </w:p>
    <w:p w14:paraId="1AA98F3A">
      <w:pPr>
        <w:spacing w:line="360" w:lineRule="auto"/>
        <w:jc w:val="left"/>
        <w:rPr>
          <w:rFonts w:ascii="宋体" w:hAnsi="宋体"/>
          <w:b/>
          <w:color w:val="auto"/>
          <w:kern w:val="0"/>
          <w:sz w:val="24"/>
          <w:szCs w:val="24"/>
          <w:highlight w:val="none"/>
        </w:rPr>
      </w:pPr>
      <w:r>
        <w:rPr>
          <w:rFonts w:hint="eastAsia" w:ascii="宋体" w:hAnsi="宋体"/>
          <w:b/>
          <w:color w:val="auto"/>
          <w:kern w:val="0"/>
          <w:sz w:val="24"/>
          <w:szCs w:val="24"/>
          <w:highlight w:val="none"/>
        </w:rPr>
        <w:t xml:space="preserve">一、项目基本情况 </w:t>
      </w:r>
    </w:p>
    <w:p w14:paraId="528ABA8D">
      <w:pPr>
        <w:spacing w:line="50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1.1项目名称：</w:t>
      </w:r>
      <w:r>
        <w:rPr>
          <w:rFonts w:hint="eastAsia" w:ascii="宋体" w:hAnsi="宋体"/>
          <w:color w:val="auto"/>
          <w:kern w:val="0"/>
          <w:sz w:val="24"/>
          <w:szCs w:val="24"/>
          <w:highlight w:val="none"/>
          <w:lang w:eastAsia="zh-CN"/>
        </w:rPr>
        <w:t>长葛市教育体育局中小学学生宿舍空调采购项目</w:t>
      </w:r>
      <w:r>
        <w:rPr>
          <w:rFonts w:ascii="宋体" w:hAnsi="宋体"/>
          <w:bCs/>
          <w:color w:val="auto"/>
          <w:kern w:val="0"/>
          <w:sz w:val="24"/>
          <w:szCs w:val="24"/>
          <w:highlight w:val="none"/>
        </w:rPr>
        <w:t>（不见面开标）</w:t>
      </w:r>
    </w:p>
    <w:p w14:paraId="5EEBF07C">
      <w:pPr>
        <w:spacing w:line="500" w:lineRule="exact"/>
        <w:ind w:firstLine="480" w:firstLineChars="200"/>
        <w:rPr>
          <w:rFonts w:hint="eastAsia" w:ascii="宋体" w:hAnsi="宋体" w:eastAsia="宋体"/>
          <w:color w:val="auto"/>
          <w:kern w:val="0"/>
          <w:sz w:val="24"/>
          <w:szCs w:val="24"/>
          <w:highlight w:val="none"/>
          <w:lang w:eastAsia="zh-CN"/>
        </w:rPr>
      </w:pPr>
      <w:r>
        <w:rPr>
          <w:rFonts w:hint="eastAsia" w:ascii="宋体" w:hAnsi="宋体"/>
          <w:color w:val="auto"/>
          <w:kern w:val="0"/>
          <w:sz w:val="24"/>
          <w:szCs w:val="24"/>
          <w:highlight w:val="none"/>
        </w:rPr>
        <w:t>1.2项目编号：</w:t>
      </w:r>
      <w:r>
        <w:rPr>
          <w:rFonts w:hint="eastAsia" w:ascii="宋体" w:hAnsi="宋体"/>
          <w:color w:val="auto"/>
          <w:kern w:val="0"/>
          <w:sz w:val="24"/>
          <w:szCs w:val="24"/>
          <w:highlight w:val="none"/>
          <w:lang w:eastAsia="zh-CN"/>
        </w:rPr>
        <w:t>长招采公字【2024】013号</w:t>
      </w:r>
    </w:p>
    <w:p w14:paraId="313D47E9">
      <w:pPr>
        <w:spacing w:line="50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1.3项目内容：</w:t>
      </w:r>
      <w:r>
        <w:rPr>
          <w:rFonts w:hint="eastAsia" w:ascii="宋体" w:hAnsi="宋体"/>
          <w:color w:val="auto"/>
          <w:kern w:val="0"/>
          <w:sz w:val="24"/>
          <w:szCs w:val="24"/>
          <w:highlight w:val="none"/>
          <w:lang w:eastAsia="zh-CN"/>
        </w:rPr>
        <w:t>采购</w:t>
      </w:r>
      <w:r>
        <w:rPr>
          <w:rFonts w:hint="eastAsia" w:ascii="宋体" w:hAnsi="宋体"/>
          <w:color w:val="auto"/>
          <w:kern w:val="0"/>
          <w:sz w:val="24"/>
          <w:szCs w:val="24"/>
          <w:highlight w:val="none"/>
          <w:lang w:val="en-US" w:eastAsia="zh-CN"/>
        </w:rPr>
        <w:t>1.5匹分体变频挂机一批</w:t>
      </w:r>
      <w:r>
        <w:rPr>
          <w:rFonts w:hint="eastAsia" w:ascii="宋体" w:hAnsi="宋体"/>
          <w:color w:val="auto"/>
          <w:kern w:val="0"/>
          <w:sz w:val="24"/>
          <w:szCs w:val="24"/>
          <w:highlight w:val="none"/>
          <w:lang w:eastAsia="zh-CN"/>
        </w:rPr>
        <w:t>，</w:t>
      </w:r>
      <w:r>
        <w:rPr>
          <w:rFonts w:hint="eastAsia" w:ascii="宋体" w:hAnsi="宋体"/>
          <w:bCs/>
          <w:color w:val="auto"/>
          <w:kern w:val="0"/>
          <w:sz w:val="24"/>
          <w:szCs w:val="24"/>
          <w:highlight w:val="none"/>
        </w:rPr>
        <w:t>具体采购参数详见招标文件第二章采购需求。</w:t>
      </w:r>
    </w:p>
    <w:p w14:paraId="26B88195">
      <w:pPr>
        <w:spacing w:line="50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1.4 标包划分：本项目划分为一个标包。</w:t>
      </w:r>
    </w:p>
    <w:p w14:paraId="564EFF85">
      <w:pPr>
        <w:spacing w:line="50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1.5采购预算（最高限价）：</w:t>
      </w:r>
      <w:r>
        <w:rPr>
          <w:rFonts w:hint="eastAsia" w:ascii="宋体" w:hAnsi="宋体"/>
          <w:color w:val="auto"/>
          <w:kern w:val="0"/>
          <w:sz w:val="24"/>
          <w:szCs w:val="24"/>
          <w:highlight w:val="none"/>
          <w:lang w:eastAsia="zh-CN"/>
        </w:rPr>
        <w:t>1750000.00</w:t>
      </w:r>
      <w:r>
        <w:rPr>
          <w:rFonts w:hint="eastAsia" w:ascii="宋体" w:hAnsi="宋体"/>
          <w:color w:val="auto"/>
          <w:kern w:val="0"/>
          <w:sz w:val="24"/>
          <w:szCs w:val="24"/>
          <w:highlight w:val="none"/>
        </w:rPr>
        <w:t>元。</w:t>
      </w:r>
    </w:p>
    <w:p w14:paraId="2D279B54">
      <w:pPr>
        <w:spacing w:line="50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1.6交付（服务、完工）时间：</w:t>
      </w:r>
      <w:r>
        <w:rPr>
          <w:rFonts w:hint="eastAsia" w:ascii="宋体" w:hAnsi="宋体"/>
          <w:color w:val="auto"/>
          <w:kern w:val="0"/>
          <w:sz w:val="24"/>
          <w:szCs w:val="24"/>
          <w:highlight w:val="none"/>
          <w:lang w:eastAsia="zh-CN"/>
        </w:rPr>
        <w:t>合同签订后</w:t>
      </w:r>
      <w:r>
        <w:rPr>
          <w:rFonts w:hint="eastAsia" w:ascii="宋体" w:hAnsi="宋体"/>
          <w:color w:val="auto"/>
          <w:kern w:val="0"/>
          <w:sz w:val="24"/>
          <w:szCs w:val="24"/>
          <w:highlight w:val="none"/>
        </w:rPr>
        <w:t>30日历天</w:t>
      </w:r>
    </w:p>
    <w:p w14:paraId="4870923D">
      <w:pPr>
        <w:spacing w:line="50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1.7</w:t>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交付（服务、完工）地点：采购人指定交货地点。</w:t>
      </w:r>
    </w:p>
    <w:p w14:paraId="22F93BA5">
      <w:pPr>
        <w:spacing w:line="50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w:t>
      </w:r>
      <w:r>
        <w:rPr>
          <w:rFonts w:ascii="宋体" w:hAnsi="宋体"/>
          <w:color w:val="auto"/>
          <w:kern w:val="0"/>
          <w:sz w:val="24"/>
          <w:szCs w:val="24"/>
          <w:highlight w:val="none"/>
        </w:rPr>
        <w:t>.</w:t>
      </w:r>
      <w:r>
        <w:rPr>
          <w:rFonts w:hint="eastAsia" w:ascii="宋体" w:hAnsi="宋体"/>
          <w:color w:val="auto"/>
          <w:kern w:val="0"/>
          <w:sz w:val="24"/>
          <w:szCs w:val="24"/>
          <w:highlight w:val="none"/>
        </w:rPr>
        <w:t>8资金来源：财政资金</w:t>
      </w:r>
    </w:p>
    <w:p w14:paraId="0B3FD0C6">
      <w:pPr>
        <w:spacing w:line="360" w:lineRule="auto"/>
        <w:jc w:val="left"/>
        <w:rPr>
          <w:rFonts w:ascii="宋体" w:hAnsi="宋体"/>
          <w:b/>
          <w:color w:val="auto"/>
          <w:kern w:val="0"/>
          <w:sz w:val="24"/>
          <w:szCs w:val="24"/>
          <w:highlight w:val="none"/>
        </w:rPr>
      </w:pPr>
      <w:r>
        <w:rPr>
          <w:rFonts w:hint="eastAsia" w:ascii="宋体" w:hAnsi="宋体"/>
          <w:b/>
          <w:color w:val="auto"/>
          <w:kern w:val="0"/>
          <w:sz w:val="24"/>
          <w:szCs w:val="24"/>
          <w:highlight w:val="none"/>
        </w:rPr>
        <w:t>二、需要落实的政府采购政策</w:t>
      </w:r>
    </w:p>
    <w:p w14:paraId="46E35573">
      <w:pPr>
        <w:spacing w:line="50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本项目落实节能环保、中小微型企业扶持、支持监狱企业发展、残疾人福利性单位扶持等相关政府采购政策。</w:t>
      </w:r>
    </w:p>
    <w:p w14:paraId="41FBE5FA">
      <w:pPr>
        <w:spacing w:line="360" w:lineRule="auto"/>
        <w:jc w:val="left"/>
        <w:rPr>
          <w:rFonts w:ascii="宋体" w:hAnsi="宋体"/>
          <w:b/>
          <w:color w:val="auto"/>
          <w:kern w:val="0"/>
          <w:sz w:val="24"/>
          <w:szCs w:val="24"/>
          <w:highlight w:val="none"/>
        </w:rPr>
      </w:pPr>
      <w:r>
        <w:rPr>
          <w:rFonts w:hint="eastAsia" w:ascii="宋体" w:hAnsi="宋体"/>
          <w:b/>
          <w:color w:val="auto"/>
          <w:kern w:val="0"/>
          <w:sz w:val="24"/>
          <w:szCs w:val="24"/>
          <w:highlight w:val="none"/>
        </w:rPr>
        <w:t>三、投标人资格要求</w:t>
      </w:r>
    </w:p>
    <w:p w14:paraId="2D5179C0">
      <w:pPr>
        <w:spacing w:line="50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3.1符合《政府采购法》第二十二条之规定。</w:t>
      </w:r>
    </w:p>
    <w:p w14:paraId="19CFD6B6">
      <w:pPr>
        <w:spacing w:line="50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3.2未被列入“信用中国”网站(www.creditchina.gov.cn)失信被执行人、重大税收违法案件当事人名单；“中国政府采购网”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14:paraId="726A0C25">
      <w:pPr>
        <w:spacing w:line="500" w:lineRule="exact"/>
        <w:ind w:firstLine="482" w:firstLineChars="200"/>
        <w:rPr>
          <w:rFonts w:ascii="宋体" w:hAnsi="宋体"/>
          <w:b/>
          <w:bCs/>
          <w:color w:val="auto"/>
          <w:kern w:val="0"/>
          <w:sz w:val="24"/>
          <w:szCs w:val="24"/>
          <w:highlight w:val="none"/>
        </w:rPr>
      </w:pPr>
      <w:r>
        <w:rPr>
          <w:rFonts w:hint="eastAsia" w:ascii="宋体" w:hAnsi="宋体"/>
          <w:b/>
          <w:bCs/>
          <w:color w:val="auto"/>
          <w:kern w:val="0"/>
          <w:sz w:val="24"/>
          <w:szCs w:val="24"/>
          <w:highlight w:val="none"/>
        </w:rPr>
        <w:t xml:space="preserve">注： 1、 供应商在投标时，提供《长葛市政府采购供应商信用承诺函》（详见 招标文件第八章3.5格式），无需再提交上述证明材料。 </w:t>
      </w:r>
    </w:p>
    <w:p w14:paraId="067EC247">
      <w:pPr>
        <w:spacing w:line="500" w:lineRule="exact"/>
        <w:ind w:firstLine="723" w:firstLineChars="300"/>
        <w:rPr>
          <w:rFonts w:ascii="宋体" w:hAnsi="宋体"/>
          <w:b/>
          <w:bCs/>
          <w:color w:val="auto"/>
          <w:kern w:val="0"/>
          <w:sz w:val="24"/>
          <w:szCs w:val="24"/>
          <w:highlight w:val="none"/>
        </w:rPr>
      </w:pPr>
      <w:r>
        <w:rPr>
          <w:rFonts w:hint="eastAsia" w:ascii="宋体" w:hAnsi="宋体"/>
          <w:b/>
          <w:bCs/>
          <w:color w:val="auto"/>
          <w:kern w:val="0"/>
          <w:sz w:val="24"/>
          <w:szCs w:val="24"/>
          <w:highlight w:val="none"/>
        </w:rPr>
        <w:t>2、 采购人有权在签订合同前要求中标供应商提供相关证明材料以核实中标供应商承诺事项的真实性。</w:t>
      </w:r>
    </w:p>
    <w:p w14:paraId="7407DC86">
      <w:pPr>
        <w:spacing w:line="500" w:lineRule="exact"/>
        <w:ind w:firstLine="723" w:firstLineChars="300"/>
        <w:rPr>
          <w:rFonts w:ascii="宋体" w:hAnsi="宋体"/>
          <w:color w:val="auto"/>
          <w:kern w:val="0"/>
          <w:sz w:val="24"/>
          <w:szCs w:val="24"/>
          <w:highlight w:val="none"/>
        </w:rPr>
      </w:pPr>
      <w:r>
        <w:rPr>
          <w:rFonts w:hint="eastAsia" w:ascii="宋体" w:hAnsi="宋体"/>
          <w:b/>
          <w:bCs/>
          <w:color w:val="auto"/>
          <w:kern w:val="0"/>
          <w:sz w:val="24"/>
          <w:szCs w:val="24"/>
          <w:highlight w:val="none"/>
        </w:rPr>
        <w:t>3、 供应商对信用承诺内容的真实性、合法性、有效性负责。如作出虚假信用承诺，视同为“提供虚假材料谋取中标”的违法行为。</w:t>
      </w:r>
    </w:p>
    <w:p w14:paraId="1D3BF394">
      <w:pPr>
        <w:spacing w:line="50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 xml:space="preserve">3.3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w:t>
      </w:r>
    </w:p>
    <w:p w14:paraId="3517D081">
      <w:pPr>
        <w:spacing w:line="500" w:lineRule="exact"/>
        <w:ind w:firstLine="480" w:firstLineChars="200"/>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3.4 本项目</w:t>
      </w:r>
      <w:r>
        <w:rPr>
          <w:rFonts w:hint="eastAsia" w:ascii="宋体" w:hAnsi="宋体"/>
          <w:color w:val="auto"/>
          <w:kern w:val="0"/>
          <w:sz w:val="24"/>
          <w:szCs w:val="24"/>
          <w:highlight w:val="none"/>
          <w:lang w:val="en-US" w:eastAsia="zh-CN"/>
        </w:rPr>
        <w:t>不</w:t>
      </w:r>
      <w:r>
        <w:rPr>
          <w:rFonts w:hint="eastAsia" w:ascii="宋体" w:hAnsi="宋体"/>
          <w:color w:val="auto"/>
          <w:kern w:val="0"/>
          <w:sz w:val="24"/>
          <w:szCs w:val="24"/>
          <w:highlight w:val="none"/>
        </w:rPr>
        <w:t xml:space="preserve">接受联合体投标。 </w:t>
      </w:r>
    </w:p>
    <w:p w14:paraId="27103D72">
      <w:pPr>
        <w:spacing w:line="500" w:lineRule="exact"/>
        <w:ind w:firstLine="482" w:firstLineChars="200"/>
        <w:rPr>
          <w:rFonts w:ascii="宋体" w:hAnsi="宋体"/>
          <w:b/>
          <w:bCs/>
          <w:color w:val="auto"/>
          <w:kern w:val="0"/>
          <w:sz w:val="24"/>
          <w:szCs w:val="24"/>
          <w:highlight w:val="none"/>
        </w:rPr>
      </w:pPr>
      <w:r>
        <w:rPr>
          <w:rFonts w:hint="eastAsia" w:ascii="宋体" w:hAnsi="宋体"/>
          <w:b/>
          <w:bCs/>
          <w:color w:val="auto"/>
          <w:kern w:val="0"/>
          <w:sz w:val="24"/>
          <w:szCs w:val="24"/>
          <w:highlight w:val="none"/>
        </w:rPr>
        <w:t xml:space="preserve">3.5 本项目非专门面向中小企业采购。 </w:t>
      </w:r>
    </w:p>
    <w:p w14:paraId="7F4A88EC">
      <w:pPr>
        <w:spacing w:line="360" w:lineRule="auto"/>
        <w:jc w:val="left"/>
        <w:rPr>
          <w:rFonts w:ascii="宋体" w:hAnsi="宋体"/>
          <w:b/>
          <w:color w:val="auto"/>
          <w:kern w:val="0"/>
          <w:sz w:val="24"/>
          <w:szCs w:val="24"/>
          <w:highlight w:val="none"/>
        </w:rPr>
      </w:pPr>
      <w:r>
        <w:rPr>
          <w:rFonts w:hint="eastAsia" w:ascii="宋体" w:hAnsi="宋体"/>
          <w:b/>
          <w:color w:val="auto"/>
          <w:kern w:val="0"/>
          <w:sz w:val="24"/>
          <w:szCs w:val="24"/>
          <w:highlight w:val="none"/>
        </w:rPr>
        <w:t>四、招标文件的获取</w:t>
      </w:r>
    </w:p>
    <w:p w14:paraId="458522D5">
      <w:pPr>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4.1持CA数字认证证书，登录《全国公共资源交易平台（河南省•许昌市）》“系统用户注册”入口http://ggzy.xuchang.gov.cn:8088/ggzy/eps/public/RegistAllJcxx.html）进行免费注册登记（详见“常见问题解答-诚信库网上注册相关资料下载”）；</w:t>
      </w:r>
    </w:p>
    <w:p w14:paraId="62A83CB1">
      <w:pPr>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4.2在投标截止时间前均可登录《全国公共资源交易平台（河南省•许昌市）》“投标人/供应商登录”入口（http://ggzy.xuchang.gov.cn:8088/ggzy/）自行下载采购文件（详见“常见问题解答-交易系统操作手册”）。</w:t>
      </w:r>
    </w:p>
    <w:p w14:paraId="066BB632">
      <w:pPr>
        <w:pStyle w:val="27"/>
        <w:wordWrap w:val="0"/>
        <w:spacing w:line="360" w:lineRule="auto"/>
        <w:contextualSpacing/>
        <w:rPr>
          <w:b/>
          <w:color w:val="auto"/>
          <w:highlight w:val="none"/>
        </w:rPr>
      </w:pPr>
      <w:r>
        <w:rPr>
          <w:rFonts w:hint="eastAsia"/>
          <w:b/>
          <w:color w:val="auto"/>
          <w:highlight w:val="none"/>
        </w:rPr>
        <w:t>五、</w:t>
      </w:r>
      <w:r>
        <w:rPr>
          <w:rFonts w:hint="eastAsia"/>
          <w:b/>
          <w:color w:val="auto"/>
          <w:kern w:val="2"/>
          <w:highlight w:val="none"/>
        </w:rPr>
        <w:t>投标截止时间、开标时间及地点</w:t>
      </w:r>
    </w:p>
    <w:p w14:paraId="35E3A54B">
      <w:pPr>
        <w:pStyle w:val="27"/>
        <w:shd w:val="clear" w:color="auto" w:fill="FFFFFF"/>
        <w:spacing w:line="360" w:lineRule="auto"/>
        <w:ind w:firstLine="360" w:firstLineChars="150"/>
        <w:contextualSpacing/>
        <w:rPr>
          <w:color w:val="auto"/>
          <w:highlight w:val="none"/>
        </w:rPr>
      </w:pPr>
      <w:r>
        <w:rPr>
          <w:rFonts w:hint="eastAsia"/>
          <w:color w:val="auto"/>
          <w:highlight w:val="none"/>
        </w:rPr>
        <w:t>5.1投标截止及开标时间：</w:t>
      </w:r>
      <w:r>
        <w:rPr>
          <w:rFonts w:hint="eastAsia"/>
          <w:color w:val="auto"/>
          <w:highlight w:val="none"/>
          <w:lang w:eastAsia="zh-CN"/>
        </w:rPr>
        <w:t>2024年8月6日9时30分（北京时间）</w:t>
      </w:r>
      <w:r>
        <w:rPr>
          <w:rFonts w:hint="eastAsia"/>
          <w:color w:val="auto"/>
          <w:highlight w:val="none"/>
        </w:rPr>
        <w:t>，逾期提交或不符合规定的投标文件不予接受。</w:t>
      </w:r>
    </w:p>
    <w:p w14:paraId="5FCCC563">
      <w:pPr>
        <w:pStyle w:val="27"/>
        <w:shd w:val="clear" w:color="auto" w:fill="FFFFFF"/>
        <w:spacing w:line="360" w:lineRule="auto"/>
        <w:ind w:firstLine="360" w:firstLineChars="150"/>
        <w:contextualSpacing/>
        <w:rPr>
          <w:color w:val="auto"/>
          <w:highlight w:val="none"/>
        </w:rPr>
      </w:pPr>
      <w:r>
        <w:rPr>
          <w:rFonts w:hint="eastAsia"/>
          <w:color w:val="auto"/>
          <w:highlight w:val="none"/>
        </w:rPr>
        <w:t>5.2开标地点：</w:t>
      </w:r>
      <w:r>
        <w:rPr>
          <w:rFonts w:hint="eastAsia"/>
          <w:color w:val="auto"/>
          <w:highlight w:val="none"/>
          <w:lang w:eastAsia="zh-CN"/>
        </w:rPr>
        <w:t>长葛市公共资源交易中心开标二室（长葛市葛天大道东段商务区6#楼</w:t>
      </w:r>
      <w:r>
        <w:rPr>
          <w:rFonts w:hint="eastAsia"/>
          <w:color w:val="auto"/>
          <w:highlight w:val="none"/>
          <w:lang w:val="en-US" w:eastAsia="zh-CN"/>
        </w:rPr>
        <w:t>四</w:t>
      </w:r>
      <w:r>
        <w:rPr>
          <w:rFonts w:hint="eastAsia"/>
          <w:color w:val="auto"/>
          <w:highlight w:val="none"/>
          <w:lang w:eastAsia="zh-CN"/>
        </w:rPr>
        <w:t>楼</w:t>
      </w:r>
      <w:r>
        <w:rPr>
          <w:rFonts w:hint="eastAsia"/>
          <w:color w:val="auto"/>
          <w:highlight w:val="none"/>
          <w:lang w:val="en-US" w:eastAsia="zh-CN"/>
        </w:rPr>
        <w:t>409</w:t>
      </w:r>
      <w:r>
        <w:rPr>
          <w:rFonts w:hint="eastAsia"/>
          <w:color w:val="auto"/>
          <w:highlight w:val="none"/>
          <w:lang w:eastAsia="zh-CN"/>
        </w:rPr>
        <w:t>室）</w:t>
      </w:r>
      <w:r>
        <w:rPr>
          <w:rFonts w:hint="eastAsia"/>
          <w:color w:val="auto"/>
          <w:highlight w:val="none"/>
        </w:rPr>
        <w:t>，（本项目采用远程不见面开标，投标人无须到现场）。</w:t>
      </w:r>
    </w:p>
    <w:p w14:paraId="7C1887C7">
      <w:pPr>
        <w:pStyle w:val="27"/>
        <w:shd w:val="clear" w:color="auto" w:fill="FFFFFF"/>
        <w:spacing w:line="360" w:lineRule="auto"/>
        <w:ind w:firstLine="360" w:firstLineChars="150"/>
        <w:contextualSpacing/>
        <w:rPr>
          <w:color w:val="auto"/>
          <w:highlight w:val="none"/>
        </w:rPr>
      </w:pPr>
      <w:r>
        <w:rPr>
          <w:color w:val="auto"/>
          <w:highlight w:val="none"/>
        </w:rPr>
        <w:t>5.3</w:t>
      </w:r>
      <w:r>
        <w:rPr>
          <w:rFonts w:hint="eastAsia"/>
          <w:color w:val="auto"/>
          <w:highlight w:val="none"/>
        </w:rPr>
        <w:t>本项目为全流程电子化交易项目，投标人须提交电子投标文件。</w:t>
      </w:r>
    </w:p>
    <w:p w14:paraId="22CF2595">
      <w:pPr>
        <w:pStyle w:val="27"/>
        <w:shd w:val="clear" w:color="auto" w:fill="FFFFFF"/>
        <w:spacing w:line="360" w:lineRule="auto"/>
        <w:ind w:firstLine="360" w:firstLineChars="150"/>
        <w:contextualSpacing/>
        <w:rPr>
          <w:color w:val="auto"/>
          <w:highlight w:val="none"/>
        </w:rPr>
      </w:pPr>
      <w:r>
        <w:rPr>
          <w:color w:val="auto"/>
          <w:highlight w:val="none"/>
        </w:rPr>
        <w:t>1</w:t>
      </w:r>
      <w:r>
        <w:rPr>
          <w:rFonts w:hint="eastAsia"/>
          <w:color w:val="auto"/>
          <w:highlight w:val="none"/>
        </w:rPr>
        <w:t>、加密电子投标文件（</w:t>
      </w:r>
      <w:r>
        <w:rPr>
          <w:color w:val="auto"/>
          <w:highlight w:val="none"/>
        </w:rPr>
        <w:t>.file</w:t>
      </w:r>
      <w:r>
        <w:rPr>
          <w:rFonts w:hint="eastAsia"/>
          <w:color w:val="auto"/>
          <w:highlight w:val="none"/>
        </w:rPr>
        <w:t>格式）须在投标截止时间（开标时间）前通过《全国公共资源交易平台</w:t>
      </w:r>
      <w:r>
        <w:rPr>
          <w:color w:val="auto"/>
          <w:highlight w:val="none"/>
        </w:rPr>
        <w:t>(</w:t>
      </w:r>
      <w:r>
        <w:rPr>
          <w:rFonts w:hint="eastAsia"/>
          <w:color w:val="auto"/>
          <w:highlight w:val="none"/>
        </w:rPr>
        <w:t>河南省</w:t>
      </w:r>
      <w:r>
        <w:rPr>
          <w:rFonts w:ascii="Segoe UI Emoji" w:hAnsi="Segoe UI Emoji" w:cs="Segoe UI Emoji"/>
          <w:color w:val="auto"/>
          <w:highlight w:val="none"/>
        </w:rPr>
        <w:t>▪</w:t>
      </w:r>
      <w:r>
        <w:rPr>
          <w:rFonts w:hint="eastAsia"/>
          <w:color w:val="auto"/>
          <w:highlight w:val="none"/>
        </w:rPr>
        <w:t>许昌市</w:t>
      </w:r>
      <w:r>
        <w:rPr>
          <w:color w:val="auto"/>
          <w:highlight w:val="none"/>
        </w:rPr>
        <w:t>)</w:t>
      </w:r>
      <w:r>
        <w:rPr>
          <w:rFonts w:hint="eastAsia"/>
          <w:color w:val="auto"/>
          <w:highlight w:val="none"/>
        </w:rPr>
        <w:t>》公共资源交易系统成功上传。</w:t>
      </w:r>
    </w:p>
    <w:p w14:paraId="440D7246">
      <w:pPr>
        <w:pStyle w:val="27"/>
        <w:shd w:val="clear" w:color="auto" w:fill="FFFFFF"/>
        <w:spacing w:line="360" w:lineRule="auto"/>
        <w:ind w:firstLine="360" w:firstLineChars="150"/>
        <w:contextualSpacing/>
        <w:rPr>
          <w:b/>
          <w:color w:val="auto"/>
          <w:kern w:val="2"/>
          <w:highlight w:val="none"/>
        </w:rPr>
      </w:pPr>
      <w:r>
        <w:rPr>
          <w:rFonts w:hint="eastAsia"/>
          <w:color w:val="auto"/>
          <w:highlight w:val="none"/>
        </w:rPr>
        <w:t>2、开标时间前，投标人使用CA数字证书登录全国公共资源交易平台（河南省.许昌市）——进入公共资源交易系统（http://ggzy.xuchang.gov.cn:8088/ggzy/）——点击“项目信息——项目名称”——在系统操作导航栏点击“开标——不见面开标大厅”，按照开标时间准时参加线上开标，进行远程解密、在线询问、电子签章等。</w:t>
      </w:r>
      <w:r>
        <w:rPr>
          <w:rFonts w:hint="eastAsia"/>
          <w:b/>
          <w:color w:val="auto"/>
          <w:highlight w:val="none"/>
        </w:rPr>
        <w:t>六、</w:t>
      </w:r>
      <w:r>
        <w:rPr>
          <w:rFonts w:hint="eastAsia"/>
          <w:b/>
          <w:color w:val="auto"/>
          <w:kern w:val="2"/>
          <w:highlight w:val="none"/>
        </w:rPr>
        <w:t>发布公告的媒介</w:t>
      </w:r>
    </w:p>
    <w:p w14:paraId="076F8C58">
      <w:pPr>
        <w:pStyle w:val="27"/>
        <w:shd w:val="clear" w:color="auto" w:fill="FFFFFF"/>
        <w:spacing w:line="360" w:lineRule="auto"/>
        <w:ind w:firstLine="360" w:firstLineChars="150"/>
        <w:contextualSpacing/>
        <w:rPr>
          <w:b/>
          <w:color w:val="auto"/>
          <w:kern w:val="2"/>
          <w:highlight w:val="none"/>
        </w:rPr>
      </w:pPr>
      <w:r>
        <w:rPr>
          <w:rFonts w:hint="eastAsia"/>
          <w:color w:val="auto"/>
          <w:highlight w:val="none"/>
        </w:rPr>
        <w:t>本次招标公告同时在《河南省政府采购网》、《全国公共资源交易平台（河南省•许昌市）》发布。</w:t>
      </w:r>
    </w:p>
    <w:p w14:paraId="341B0AD0">
      <w:pPr>
        <w:spacing w:line="360" w:lineRule="auto"/>
        <w:jc w:val="left"/>
        <w:rPr>
          <w:rFonts w:ascii="宋体" w:hAnsi="宋体"/>
          <w:b/>
          <w:bCs/>
          <w:color w:val="auto"/>
          <w:kern w:val="0"/>
          <w:sz w:val="24"/>
          <w:szCs w:val="24"/>
          <w:highlight w:val="none"/>
        </w:rPr>
      </w:pPr>
      <w:r>
        <w:rPr>
          <w:rFonts w:hint="eastAsia" w:ascii="宋体" w:hAnsi="宋体"/>
          <w:b/>
          <w:bCs/>
          <w:color w:val="auto"/>
          <w:kern w:val="0"/>
          <w:sz w:val="24"/>
          <w:szCs w:val="24"/>
          <w:highlight w:val="none"/>
        </w:rPr>
        <w:t>七、公告期限</w:t>
      </w:r>
    </w:p>
    <w:p w14:paraId="52F8A70C">
      <w:pPr>
        <w:spacing w:line="360" w:lineRule="auto"/>
        <w:ind w:firstLine="600" w:firstLineChars="250"/>
        <w:jc w:val="left"/>
        <w:rPr>
          <w:rFonts w:ascii="宋体" w:hAnsi="宋体"/>
          <w:b/>
          <w:bCs/>
          <w:color w:val="auto"/>
          <w:kern w:val="0"/>
          <w:sz w:val="24"/>
          <w:szCs w:val="24"/>
          <w:highlight w:val="none"/>
        </w:rPr>
      </w:pPr>
      <w:r>
        <w:rPr>
          <w:rFonts w:hint="eastAsia" w:ascii="宋体" w:hAnsi="宋体"/>
          <w:color w:val="auto"/>
          <w:kern w:val="0"/>
          <w:sz w:val="24"/>
          <w:szCs w:val="24"/>
          <w:highlight w:val="none"/>
        </w:rPr>
        <w:t>自本公告发布之日起5个工作日。</w:t>
      </w:r>
    </w:p>
    <w:p w14:paraId="4201E893">
      <w:pPr>
        <w:spacing w:line="360" w:lineRule="auto"/>
        <w:jc w:val="left"/>
        <w:rPr>
          <w:rFonts w:ascii="宋体" w:hAnsi="宋体"/>
          <w:b/>
          <w:bCs/>
          <w:color w:val="auto"/>
          <w:kern w:val="0"/>
          <w:sz w:val="24"/>
          <w:szCs w:val="24"/>
          <w:highlight w:val="none"/>
        </w:rPr>
      </w:pPr>
      <w:r>
        <w:rPr>
          <w:rFonts w:hint="eastAsia" w:ascii="宋体" w:hAnsi="宋体"/>
          <w:b/>
          <w:bCs/>
          <w:color w:val="auto"/>
          <w:kern w:val="0"/>
          <w:sz w:val="24"/>
          <w:szCs w:val="24"/>
          <w:highlight w:val="none"/>
        </w:rPr>
        <w:t>八、联系方式</w:t>
      </w:r>
    </w:p>
    <w:p w14:paraId="0942ED5A">
      <w:pPr>
        <w:pStyle w:val="27"/>
        <w:shd w:val="clear" w:color="auto" w:fill="FFFFFF"/>
        <w:spacing w:before="0" w:beforeAutospacing="0" w:after="0" w:afterAutospacing="0" w:line="360" w:lineRule="auto"/>
        <w:ind w:firstLine="480" w:firstLineChars="200"/>
        <w:contextualSpacing/>
        <w:rPr>
          <w:color w:val="auto"/>
          <w:kern w:val="2"/>
          <w:highlight w:val="none"/>
          <w:shd w:val="clear" w:color="auto" w:fill="FFFFFF"/>
        </w:rPr>
      </w:pPr>
      <w:r>
        <w:rPr>
          <w:rFonts w:hint="eastAsia"/>
          <w:color w:val="auto"/>
          <w:kern w:val="2"/>
          <w:highlight w:val="none"/>
          <w:shd w:val="clear" w:color="auto" w:fill="FFFFFF"/>
        </w:rPr>
        <w:t>招 标 人：长葛市教育体育局</w:t>
      </w:r>
    </w:p>
    <w:p w14:paraId="79DFB063">
      <w:pPr>
        <w:pStyle w:val="27"/>
        <w:shd w:val="clear" w:color="auto" w:fill="FFFFFF"/>
        <w:spacing w:before="0" w:beforeAutospacing="0" w:after="0" w:afterAutospacing="0" w:line="360" w:lineRule="auto"/>
        <w:ind w:firstLine="480" w:firstLineChars="200"/>
        <w:contextualSpacing/>
        <w:rPr>
          <w:rFonts w:hint="eastAsia"/>
          <w:color w:val="auto"/>
          <w:kern w:val="2"/>
          <w:highlight w:val="none"/>
          <w:shd w:val="clear" w:color="auto" w:fill="FFFFFF"/>
          <w:lang w:eastAsia="zh-CN"/>
        </w:rPr>
      </w:pPr>
      <w:r>
        <w:rPr>
          <w:rFonts w:hint="eastAsia"/>
          <w:color w:val="auto"/>
          <w:kern w:val="2"/>
          <w:highlight w:val="none"/>
          <w:shd w:val="clear" w:color="auto" w:fill="FFFFFF"/>
        </w:rPr>
        <w:t>联 系 人：</w:t>
      </w:r>
      <w:r>
        <w:rPr>
          <w:rFonts w:hint="eastAsia"/>
          <w:color w:val="auto"/>
          <w:kern w:val="2"/>
          <w:highlight w:val="none"/>
          <w:shd w:val="clear" w:color="auto" w:fill="FFFFFF"/>
          <w:lang w:eastAsia="zh-CN"/>
        </w:rPr>
        <w:t>石女士</w:t>
      </w:r>
    </w:p>
    <w:p w14:paraId="33B761E0">
      <w:pPr>
        <w:pStyle w:val="27"/>
        <w:shd w:val="clear" w:color="auto" w:fill="FFFFFF"/>
        <w:spacing w:before="0" w:beforeAutospacing="0" w:after="0" w:afterAutospacing="0" w:line="360" w:lineRule="auto"/>
        <w:ind w:firstLine="480" w:firstLineChars="200"/>
        <w:contextualSpacing/>
        <w:rPr>
          <w:color w:val="auto"/>
          <w:kern w:val="2"/>
          <w:highlight w:val="none"/>
          <w:shd w:val="clear" w:color="auto" w:fill="FFFFFF"/>
        </w:rPr>
      </w:pPr>
      <w:r>
        <w:rPr>
          <w:rFonts w:hint="eastAsia"/>
          <w:color w:val="auto"/>
          <w:kern w:val="2"/>
          <w:highlight w:val="none"/>
          <w:shd w:val="clear" w:color="auto" w:fill="FFFFFF"/>
        </w:rPr>
        <w:t>联系电话：0374-6110218</w:t>
      </w:r>
    </w:p>
    <w:p w14:paraId="2C067924">
      <w:pPr>
        <w:pStyle w:val="27"/>
        <w:shd w:val="clear" w:color="auto" w:fill="FFFFFF"/>
        <w:spacing w:before="0" w:beforeAutospacing="0" w:after="0" w:afterAutospacing="0" w:line="360" w:lineRule="auto"/>
        <w:ind w:firstLine="480" w:firstLineChars="200"/>
        <w:contextualSpacing/>
        <w:rPr>
          <w:color w:val="auto"/>
          <w:kern w:val="2"/>
          <w:highlight w:val="none"/>
          <w:shd w:val="clear" w:color="auto" w:fill="FFFFFF"/>
        </w:rPr>
      </w:pPr>
      <w:r>
        <w:rPr>
          <w:rFonts w:hint="eastAsia"/>
          <w:color w:val="auto"/>
          <w:kern w:val="2"/>
          <w:highlight w:val="none"/>
          <w:shd w:val="clear" w:color="auto" w:fill="FFFFFF"/>
        </w:rPr>
        <w:t>地址：长葛市葛天大道商务区10号楼</w:t>
      </w:r>
    </w:p>
    <w:p w14:paraId="23A1FA1B">
      <w:pPr>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集采机构：长葛市公共资源交易中心</w:t>
      </w:r>
    </w:p>
    <w:p w14:paraId="20EA33E9">
      <w:pPr>
        <w:spacing w:line="360" w:lineRule="auto"/>
        <w:ind w:firstLine="480" w:firstLineChars="200"/>
        <w:contextualSpacing/>
        <w:jc w:val="left"/>
        <w:rPr>
          <w:color w:val="auto"/>
          <w:highlight w:val="none"/>
        </w:rPr>
      </w:pPr>
      <w:r>
        <w:rPr>
          <w:rFonts w:hint="eastAsia" w:ascii="宋体" w:hAnsi="宋体" w:cs="宋体"/>
          <w:color w:val="auto"/>
          <w:kern w:val="0"/>
          <w:sz w:val="24"/>
          <w:szCs w:val="24"/>
          <w:highlight w:val="none"/>
        </w:rPr>
        <w:t>联系人：</w:t>
      </w:r>
      <w:r>
        <w:rPr>
          <w:rFonts w:ascii="宋体" w:hAnsi="宋体"/>
          <w:bCs/>
          <w:color w:val="auto"/>
          <w:sz w:val="24"/>
          <w:szCs w:val="24"/>
          <w:highlight w:val="none"/>
        </w:rPr>
        <w:t>长葛市公共资源交易中心</w:t>
      </w:r>
      <w:r>
        <w:rPr>
          <w:rFonts w:hint="eastAsia" w:ascii="宋体" w:hAnsi="宋体"/>
          <w:bCs/>
          <w:color w:val="auto"/>
          <w:sz w:val="24"/>
          <w:szCs w:val="24"/>
          <w:highlight w:val="none"/>
        </w:rPr>
        <w:t xml:space="preserve">采购一部 </w:t>
      </w:r>
    </w:p>
    <w:p w14:paraId="7C973EB2">
      <w:pPr>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地址：长葛市葛天大道东段商务区6#楼4楼</w:t>
      </w:r>
    </w:p>
    <w:p w14:paraId="357ECD9B">
      <w:pPr>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联系电话：0374-6189379</w:t>
      </w:r>
    </w:p>
    <w:p w14:paraId="017ABACD">
      <w:pPr>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sz w:val="24"/>
          <w:szCs w:val="24"/>
          <w:highlight w:val="none"/>
          <w:shd w:val="clear" w:color="auto" w:fill="FFFFFF"/>
        </w:rPr>
        <w:t xml:space="preserve">监督单位：长葛市政府采购服务中心 </w:t>
      </w:r>
    </w:p>
    <w:p w14:paraId="6298BA4E">
      <w:pPr>
        <w:spacing w:line="360" w:lineRule="auto"/>
        <w:ind w:firstLine="480" w:firstLineChars="200"/>
        <w:contextualSpacing/>
        <w:jc w:val="left"/>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 xml:space="preserve">联系人：李女士    </w:t>
      </w:r>
    </w:p>
    <w:p w14:paraId="6726A42F">
      <w:pPr>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sz w:val="24"/>
          <w:szCs w:val="24"/>
          <w:highlight w:val="none"/>
          <w:shd w:val="clear" w:color="auto" w:fill="FFFFFF"/>
        </w:rPr>
        <w:t xml:space="preserve">联系电话：0374-6189720 </w:t>
      </w:r>
    </w:p>
    <w:p w14:paraId="642F3CBF">
      <w:pPr>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sz w:val="24"/>
          <w:szCs w:val="24"/>
          <w:highlight w:val="none"/>
          <w:shd w:val="clear" w:color="auto" w:fill="FFFFFF"/>
        </w:rPr>
        <w:t>地址：长葛市葛天大道1号楼财政局308室</w:t>
      </w:r>
    </w:p>
    <w:p w14:paraId="3ECFB02B">
      <w:pPr>
        <w:spacing w:line="360" w:lineRule="auto"/>
        <w:jc w:val="left"/>
        <w:rPr>
          <w:rFonts w:ascii="宋体" w:hAnsi="宋体"/>
          <w:b/>
          <w:bCs/>
          <w:color w:val="auto"/>
          <w:kern w:val="0"/>
          <w:sz w:val="24"/>
          <w:szCs w:val="24"/>
          <w:highlight w:val="none"/>
        </w:rPr>
      </w:pPr>
      <w:r>
        <w:rPr>
          <w:rFonts w:hint="eastAsia" w:ascii="宋体" w:hAnsi="宋体"/>
          <w:b/>
          <w:bCs/>
          <w:color w:val="auto"/>
          <w:kern w:val="0"/>
          <w:sz w:val="24"/>
          <w:szCs w:val="24"/>
          <w:highlight w:val="none"/>
        </w:rPr>
        <w:t>九、特别提示：</w:t>
      </w:r>
    </w:p>
    <w:p w14:paraId="5671E7DC">
      <w:pPr>
        <w:autoSpaceDE w:val="0"/>
        <w:autoSpaceDN w:val="0"/>
        <w:spacing w:line="440" w:lineRule="exact"/>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1、所有投标单位请时刻关注全国公共资源交易平台（河南省.许昌市），澄清、答疑、变更均在全国公共资源交易平台（河南省.许昌市）发布，不再另行通知。如未及时查看影响其投标，后果自负。</w:t>
      </w:r>
    </w:p>
    <w:p w14:paraId="6F783567">
      <w:pPr>
        <w:widowControl/>
        <w:shd w:val="clear" w:color="auto" w:fill="FFFFFF"/>
        <w:spacing w:line="46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2、各投标人对代理公司提供的服务不满意，或认为代理公司在服务过程中有不当行为的，</w:t>
      </w:r>
      <w:r>
        <w:rPr>
          <w:rFonts w:hint="eastAsia" w:ascii="宋体" w:hAnsi="宋体" w:cs="宋体"/>
          <w:color w:val="auto"/>
          <w:kern w:val="0"/>
          <w:sz w:val="24"/>
          <w:szCs w:val="24"/>
          <w:highlight w:val="none"/>
        </w:rPr>
        <w:t>可致电长葛市公共资源交易中心监管股</w:t>
      </w:r>
      <w:r>
        <w:rPr>
          <w:rFonts w:hint="eastAsia" w:ascii="宋体" w:hAnsi="宋体" w:cs="宋体"/>
          <w:color w:val="auto"/>
          <w:sz w:val="24"/>
          <w:szCs w:val="24"/>
          <w:highlight w:val="none"/>
        </w:rPr>
        <w:t>（0374-6189576），经查实后将按规定作出处理。</w:t>
      </w:r>
    </w:p>
    <w:p w14:paraId="69B6CF22">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温馨提示：</w:t>
      </w:r>
    </w:p>
    <w:p w14:paraId="658C8C3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本项目为全流程电子化交易项目，请认真阅读招标文件，并注意以下事项。</w:t>
      </w:r>
    </w:p>
    <w:p w14:paraId="2EFA1D3C">
      <w:pPr>
        <w:tabs>
          <w:tab w:val="left" w:pos="7095"/>
        </w:tabs>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1.投标人应按招标文件规定编制、提交、解密电子投标文件。</w:t>
      </w:r>
    </w:p>
    <w:p w14:paraId="236A0073">
      <w:pPr>
        <w:tabs>
          <w:tab w:val="left" w:pos="7095"/>
        </w:tabs>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2.电子文件下载、制作、提交期间和远程不见面开标（</w:t>
      </w:r>
      <w:r>
        <w:rPr>
          <w:rFonts w:hint="eastAsia" w:ascii="宋体" w:hAnsi="宋体" w:cs="宋体"/>
          <w:color w:val="auto"/>
          <w:sz w:val="24"/>
          <w:szCs w:val="24"/>
          <w:highlight w:val="none"/>
        </w:rPr>
        <w:t>电子投标文件的解密</w:t>
      </w:r>
      <w:r>
        <w:rPr>
          <w:rFonts w:hint="eastAsia" w:ascii="宋体" w:hAnsi="宋体" w:cs="宋体"/>
          <w:b/>
          <w:color w:val="auto"/>
          <w:sz w:val="24"/>
          <w:szCs w:val="24"/>
          <w:highlight w:val="none"/>
        </w:rPr>
        <w:t>）环节，投标人须使用同一个CA数字证书（证书须在有效期内并可正常使用）。</w:t>
      </w:r>
    </w:p>
    <w:p w14:paraId="78D9F499">
      <w:pPr>
        <w:tabs>
          <w:tab w:val="left" w:pos="7095"/>
        </w:tabs>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3.电子投标文件的制作</w:t>
      </w:r>
    </w:p>
    <w:p w14:paraId="36D84BA5">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 投标人登录《全国公共资源交易平台(河南省</w:t>
      </w:r>
      <w:r>
        <w:rPr>
          <w:rFonts w:ascii="Segoe UI Emoji" w:hAnsi="Segoe UI Emoji" w:cs="Segoe UI Emoji"/>
          <w:color w:val="auto"/>
          <w:sz w:val="24"/>
          <w:szCs w:val="24"/>
          <w:highlight w:val="none"/>
        </w:rPr>
        <w:t>▪</w:t>
      </w:r>
      <w:r>
        <w:rPr>
          <w:rFonts w:hint="eastAsia" w:ascii="宋体" w:hAnsi="宋体" w:cs="宋体"/>
          <w:color w:val="auto"/>
          <w:sz w:val="24"/>
          <w:szCs w:val="24"/>
          <w:highlight w:val="none"/>
        </w:rPr>
        <w:t>许昌市)》公共资源交易系统（</w:t>
      </w:r>
      <w:r>
        <w:rPr>
          <w:rFonts w:hint="eastAsia"/>
          <w:color w:val="auto"/>
          <w:highlight w:val="none"/>
        </w:rPr>
        <w:fldChar w:fldCharType="begin"/>
      </w:r>
      <w:r>
        <w:rPr>
          <w:color w:val="auto"/>
          <w:highlight w:val="none"/>
        </w:rPr>
        <w:instrText xml:space="preserve"> HYPERLINK "http://221.14.6.70:8088/ggzy/" </w:instrText>
      </w:r>
      <w:r>
        <w:rPr>
          <w:rFonts w:hint="eastAsia"/>
          <w:color w:val="auto"/>
          <w:highlight w:val="none"/>
        </w:rPr>
        <w:fldChar w:fldCharType="separate"/>
      </w:r>
      <w:r>
        <w:rPr>
          <w:rStyle w:val="35"/>
          <w:rFonts w:hint="eastAsia" w:ascii="宋体" w:hAnsi="宋体" w:cs="宋体"/>
          <w:color w:val="auto"/>
          <w:sz w:val="24"/>
          <w:szCs w:val="24"/>
          <w:highlight w:val="none"/>
        </w:rPr>
        <w:t>http://ggzy.xuchang.gov.cn:8088/ggzy/</w:t>
      </w:r>
      <w:r>
        <w:rPr>
          <w:rStyle w:val="35"/>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）下载“许昌投标文件制作系统SEARUN 最新版本”，按招标文件要求制作电子投标文件。</w:t>
      </w:r>
    </w:p>
    <w:p w14:paraId="6BB86E6D">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电子投标文件的制作，参考《全国公共资源交易平台(河南省</w:t>
      </w:r>
      <w:r>
        <w:rPr>
          <w:rFonts w:ascii="Segoe UI Emoji" w:hAnsi="Segoe UI Emoji" w:cs="Segoe UI Emoji"/>
          <w:color w:val="auto"/>
          <w:sz w:val="24"/>
          <w:szCs w:val="24"/>
          <w:highlight w:val="none"/>
        </w:rPr>
        <w:t>▪</w:t>
      </w:r>
      <w:r>
        <w:rPr>
          <w:rFonts w:hint="eastAsia" w:ascii="宋体" w:hAnsi="宋体" w:cs="宋体"/>
          <w:color w:val="auto"/>
          <w:sz w:val="24"/>
          <w:szCs w:val="24"/>
          <w:highlight w:val="none"/>
        </w:rPr>
        <w:t>许昌市)》公共资源交易系统——组件下载——交易系统操作手册（投标人、供应商）。</w:t>
      </w:r>
    </w:p>
    <w:p w14:paraId="246C53B8">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 投标人须将招标文件要求的资质、业绩、荣誉及相关人员证明材料等资料原件扫描件（或图片）制作到所提交的电子投标文件中。</w:t>
      </w:r>
    </w:p>
    <w:p w14:paraId="0C9623C3">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3.3投标人对同一项目多个标段进行投标的，应分别下载所投标段的招标文件，按标段制作电子投标文件，并按招标文件要求在相应位置加盖投标人电子印章和法人电子印章。</w:t>
      </w:r>
    </w:p>
    <w:p w14:paraId="3F4B13BB">
      <w:pPr>
        <w:tabs>
          <w:tab w:val="left" w:pos="7095"/>
        </w:tabs>
        <w:spacing w:line="360" w:lineRule="auto"/>
        <w:ind w:left="105" w:leftChars="50" w:firstLine="360" w:firstLineChars="150"/>
        <w:contextualSpacing/>
        <w:rPr>
          <w:rFonts w:ascii="宋体" w:hAnsi="宋体" w:cs="宋体"/>
          <w:color w:val="auto"/>
          <w:sz w:val="24"/>
          <w:szCs w:val="24"/>
          <w:highlight w:val="none"/>
        </w:rPr>
      </w:pPr>
      <w:r>
        <w:rPr>
          <w:rFonts w:hint="eastAsia" w:ascii="宋体" w:hAnsi="宋体" w:cs="宋体"/>
          <w:color w:val="auto"/>
          <w:sz w:val="24"/>
          <w:szCs w:val="24"/>
          <w:highlight w:val="none"/>
        </w:rPr>
        <w:t>一个标段对应生成一个文件夹（xxxx项目xx标段）,其中后缀名为“.file”的文件用于电子投标使用。</w:t>
      </w:r>
    </w:p>
    <w:p w14:paraId="35BA7B46">
      <w:pPr>
        <w:tabs>
          <w:tab w:val="left" w:pos="7095"/>
        </w:tabs>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4.加密电子投标文件的提交</w:t>
      </w:r>
    </w:p>
    <w:p w14:paraId="0D3916DE">
      <w:pPr>
        <w:tabs>
          <w:tab w:val="left" w:pos="709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4.1加密电子投标文件应按规定在投标截止时间（开标时间）之前成功提交至《全国公共资源交易平台(河南省</w:t>
      </w:r>
      <w:r>
        <w:rPr>
          <w:rFonts w:ascii="Segoe UI Emoji" w:hAnsi="Segoe UI Emoji" w:cs="Segoe UI Emoji"/>
          <w:color w:val="auto"/>
          <w:sz w:val="24"/>
          <w:szCs w:val="24"/>
          <w:highlight w:val="none"/>
        </w:rPr>
        <w:t>▪</w:t>
      </w:r>
      <w:r>
        <w:rPr>
          <w:rFonts w:hint="eastAsia" w:ascii="宋体" w:hAnsi="宋体" w:cs="宋体"/>
          <w:color w:val="auto"/>
          <w:sz w:val="24"/>
          <w:szCs w:val="24"/>
          <w:highlight w:val="none"/>
        </w:rPr>
        <w:t>许昌市)》公共资源交易系统（</w:t>
      </w:r>
      <w:r>
        <w:rPr>
          <w:rFonts w:hint="eastAsia"/>
          <w:color w:val="auto"/>
          <w:highlight w:val="none"/>
        </w:rPr>
        <w:fldChar w:fldCharType="begin"/>
      </w:r>
      <w:r>
        <w:rPr>
          <w:color w:val="auto"/>
          <w:highlight w:val="none"/>
        </w:rPr>
        <w:instrText xml:space="preserve"> HYPERLINK "http://221.14.6.70:8088/ggzy/" </w:instrText>
      </w:r>
      <w:r>
        <w:rPr>
          <w:rFonts w:hint="eastAsia"/>
          <w:color w:val="auto"/>
          <w:highlight w:val="none"/>
        </w:rPr>
        <w:fldChar w:fldCharType="separate"/>
      </w:r>
      <w:r>
        <w:rPr>
          <w:rStyle w:val="35"/>
          <w:rFonts w:hint="eastAsia" w:ascii="宋体" w:hAnsi="宋体" w:cs="宋体"/>
          <w:color w:val="auto"/>
          <w:sz w:val="24"/>
          <w:szCs w:val="24"/>
          <w:highlight w:val="none"/>
        </w:rPr>
        <w:t>http://ggzy.xuchang.gov.cn:8088/ggzy/</w:t>
      </w:r>
      <w:r>
        <w:rPr>
          <w:rStyle w:val="35"/>
          <w:rFonts w:hint="eastAsia" w:ascii="宋体" w:hAnsi="宋体" w:cs="宋体"/>
          <w:color w:val="auto"/>
          <w:sz w:val="24"/>
          <w:szCs w:val="24"/>
          <w:highlight w:val="none"/>
        </w:rPr>
        <w:fldChar w:fldCharType="end"/>
      </w:r>
      <w:r>
        <w:rPr>
          <w:rStyle w:val="35"/>
          <w:rFonts w:hint="eastAsia" w:ascii="宋体" w:hAnsi="宋体" w:cs="宋体"/>
          <w:color w:val="auto"/>
          <w:sz w:val="24"/>
          <w:szCs w:val="24"/>
          <w:highlight w:val="none"/>
        </w:rPr>
        <w:t>）</w:t>
      </w:r>
      <w:r>
        <w:rPr>
          <w:rFonts w:hint="eastAsia" w:ascii="宋体" w:hAnsi="宋体" w:cs="宋体"/>
          <w:color w:val="auto"/>
          <w:sz w:val="24"/>
          <w:szCs w:val="24"/>
          <w:highlight w:val="none"/>
        </w:rPr>
        <w:t>。投标人应充分考虑并预留技术处理和上传数据所需时间。</w:t>
      </w:r>
    </w:p>
    <w:p w14:paraId="503206EA">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 投标人对同一项目多个标段进行投标的，加密电子投标文件应按标段分别提交。</w:t>
      </w:r>
    </w:p>
    <w:p w14:paraId="423A9878">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 加密电子投标文件成功提交后，《全国公共资源交易平台(河南省.许昌市)》公共资源交易系统（</w:t>
      </w:r>
      <w:r>
        <w:rPr>
          <w:rFonts w:hint="eastAsia"/>
          <w:color w:val="auto"/>
          <w:highlight w:val="none"/>
        </w:rPr>
        <w:fldChar w:fldCharType="begin"/>
      </w:r>
      <w:r>
        <w:rPr>
          <w:color w:val="auto"/>
          <w:highlight w:val="none"/>
        </w:rPr>
        <w:instrText xml:space="preserve"> HYPERLINK "http://221.14.6.70:8088/ggzy/" </w:instrText>
      </w:r>
      <w:r>
        <w:rPr>
          <w:rFonts w:hint="eastAsia"/>
          <w:color w:val="auto"/>
          <w:highlight w:val="none"/>
        </w:rPr>
        <w:fldChar w:fldCharType="separate"/>
      </w:r>
      <w:r>
        <w:rPr>
          <w:rStyle w:val="35"/>
          <w:rFonts w:hint="eastAsia" w:ascii="宋体" w:hAnsi="宋体" w:cs="宋体"/>
          <w:color w:val="auto"/>
          <w:sz w:val="24"/>
          <w:szCs w:val="24"/>
          <w:highlight w:val="none"/>
        </w:rPr>
        <w:t>http://ggzy.xuchang.gov.cn:8088/ggzy/</w:t>
      </w:r>
      <w:r>
        <w:rPr>
          <w:rStyle w:val="35"/>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）生成“投标文件提交回执单”。</w:t>
      </w:r>
    </w:p>
    <w:p w14:paraId="24D827BC">
      <w:pPr>
        <w:tabs>
          <w:tab w:val="left" w:pos="7095"/>
        </w:tabs>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5.远程不见面开标（电子投标文件的解密）</w:t>
      </w:r>
    </w:p>
    <w:p w14:paraId="7339E262">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 投标人应熟悉《许昌市不见面操作手册》，并提前设置不见面开标浏览器（设置流程详见《许昌市不见面操作手册》）。</w:t>
      </w:r>
    </w:p>
    <w:p w14:paraId="677B6740">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 《许昌市不见面操作手册》下载路径：全国公共资源交易平台（河南省·许昌市）—“资料下载”栏目。</w:t>
      </w:r>
    </w:p>
    <w:p w14:paraId="44CC0971">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5.3开标时间前投标人应登录本项目不见面开标大厅，按照招标文件确定的开标时间准时参加网上开标。</w:t>
      </w:r>
    </w:p>
    <w:p w14:paraId="3C403F3F">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5.4投标人对开标过程和开标记录如有疑义，可在本项目不见面开标大厅“文字互动”对话框或“新增质疑”处在线提出询问。</w:t>
      </w:r>
    </w:p>
    <w:p w14:paraId="2BE4E634">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5.5根据采购代理机构在“文字互动”对话框的通知，投标人选择功能栏“解密环节”按钮进行电子投标文件解密（投标人解密应自采购代理机构点击“开标”按钮后1</w:t>
      </w:r>
      <w:r>
        <w:rPr>
          <w:rFonts w:ascii="宋体" w:hAnsi="宋体" w:cs="宋体"/>
          <w:color w:val="auto"/>
          <w:sz w:val="24"/>
          <w:szCs w:val="24"/>
          <w:highlight w:val="none"/>
        </w:rPr>
        <w:t>20</w:t>
      </w:r>
      <w:r>
        <w:rPr>
          <w:rFonts w:hint="eastAsia" w:ascii="宋体" w:hAnsi="宋体" w:cs="宋体"/>
          <w:color w:val="auto"/>
          <w:sz w:val="24"/>
          <w:szCs w:val="24"/>
          <w:highlight w:val="none"/>
        </w:rPr>
        <w:t>分钟内完成）。投标人未解密或因投标人原因解密失败的，其投标将被拒绝。</w:t>
      </w:r>
    </w:p>
    <w:p w14:paraId="653E8212">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5.6项目远程不见面开标活动结束时，投标人应在《开标记录表》上进行电子签章。投标人未签章的，视同认可开标结果。</w:t>
      </w:r>
    </w:p>
    <w:p w14:paraId="5F6996F4">
      <w:pPr>
        <w:tabs>
          <w:tab w:val="left" w:pos="7095"/>
        </w:tabs>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6.评标依据</w:t>
      </w:r>
    </w:p>
    <w:p w14:paraId="69DEFFA1">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6.1全流程电子化交易（不见面开标）项目，评标委员会以成功上传、解密的电子投标文件为依据评审。</w:t>
      </w:r>
    </w:p>
    <w:p w14:paraId="4AEEB6E2">
      <w:pPr>
        <w:tabs>
          <w:tab w:val="left" w:pos="709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 评标期间，投标人应保持通讯手机畅通。评标委员会如要求投标人作出澄清、说明或者补正等，投标人应在评标委员会要求的评标期间合理的时间内通过电子邮件形式提供。</w:t>
      </w:r>
    </w:p>
    <w:p w14:paraId="00292ADC">
      <w:pPr>
        <w:tabs>
          <w:tab w:val="left" w:pos="7095"/>
        </w:tabs>
        <w:spacing w:line="360" w:lineRule="auto"/>
        <w:ind w:firstLine="480" w:firstLineChars="200"/>
        <w:rPr>
          <w:rFonts w:ascii="宋体" w:hAnsi="宋体" w:cs="宋体"/>
          <w:b/>
          <w:color w:val="auto"/>
          <w:sz w:val="24"/>
          <w:szCs w:val="24"/>
          <w:highlight w:val="none"/>
        </w:rPr>
        <w:sectPr>
          <w:footerReference r:id="rId3" w:type="default"/>
          <w:pgSz w:w="11906" w:h="16838"/>
          <w:pgMar w:top="1531" w:right="1474" w:bottom="1361" w:left="1587" w:header="851" w:footer="992" w:gutter="0"/>
          <w:pgNumType w:start="1"/>
          <w:cols w:space="0" w:num="1"/>
          <w:docGrid w:type="lines" w:linePitch="324" w:charSpace="0"/>
        </w:sectPr>
      </w:pPr>
      <w:r>
        <w:rPr>
          <w:rFonts w:hint="eastAsia" w:ascii="宋体" w:hAnsi="宋体" w:cs="宋体"/>
          <w:color w:val="auto"/>
          <w:sz w:val="24"/>
          <w:szCs w:val="24"/>
          <w:highlight w:val="none"/>
        </w:rPr>
        <w:t>投标人通过电子邮件提供的书面说明或相关证明材料应加盖公章，或者由法定代表人或其授权的代表签字。</w:t>
      </w:r>
    </w:p>
    <w:p w14:paraId="6DA50347">
      <w:pPr>
        <w:jc w:val="center"/>
        <w:rPr>
          <w:rFonts w:ascii="宋体" w:hAnsi="宋体"/>
          <w:b/>
          <w:color w:val="auto"/>
          <w:kern w:val="0"/>
          <w:sz w:val="32"/>
          <w:szCs w:val="32"/>
          <w:highlight w:val="none"/>
        </w:rPr>
      </w:pPr>
      <w:r>
        <w:rPr>
          <w:rFonts w:hint="eastAsia" w:ascii="宋体" w:hAnsi="宋体"/>
          <w:b/>
          <w:color w:val="auto"/>
          <w:kern w:val="0"/>
          <w:sz w:val="32"/>
          <w:szCs w:val="32"/>
          <w:highlight w:val="none"/>
        </w:rPr>
        <w:t>第二章 采购需求</w:t>
      </w:r>
    </w:p>
    <w:p w14:paraId="3D0E3C68">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长葛市教育体育局中小学学生宿舍空调采购项目</w:t>
      </w:r>
      <w:r>
        <w:rPr>
          <w:rFonts w:hint="eastAsia" w:ascii="宋体" w:hAnsi="宋体" w:cs="宋体"/>
          <w:color w:val="auto"/>
          <w:sz w:val="28"/>
          <w:szCs w:val="28"/>
          <w:highlight w:val="none"/>
        </w:rPr>
        <w:t>规格及参数</w:t>
      </w:r>
    </w:p>
    <w:p w14:paraId="68E632E9">
      <w:pPr>
        <w:widowControl/>
        <w:ind w:firstLine="422" w:firstLineChars="200"/>
        <w:rPr>
          <w:rFonts w:hint="eastAsia" w:ascii="宋体" w:hAnsi="宋体" w:cs="宋体"/>
          <w:b/>
          <w:bCs/>
          <w:color w:val="auto"/>
          <w:highlight w:val="none"/>
        </w:rPr>
      </w:pPr>
    </w:p>
    <w:tbl>
      <w:tblPr>
        <w:tblStyle w:val="31"/>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614"/>
        <w:gridCol w:w="4980"/>
        <w:gridCol w:w="1019"/>
        <w:gridCol w:w="1231"/>
      </w:tblGrid>
      <w:tr w14:paraId="14E9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14:paraId="5917D113">
            <w:pPr>
              <w:jc w:val="center"/>
              <w:rPr>
                <w:rFonts w:ascii="宋体" w:hAnsi="宋体" w:eastAsia="宋体"/>
                <w:color w:val="auto"/>
                <w:highlight w:val="none"/>
              </w:rPr>
            </w:pPr>
            <w:r>
              <w:rPr>
                <w:rFonts w:hint="eastAsia" w:ascii="宋体" w:hAnsi="宋体" w:eastAsia="宋体"/>
                <w:color w:val="auto"/>
                <w:highlight w:val="none"/>
              </w:rPr>
              <w:t>序号</w:t>
            </w:r>
          </w:p>
        </w:tc>
        <w:tc>
          <w:tcPr>
            <w:tcW w:w="614" w:type="dxa"/>
          </w:tcPr>
          <w:p w14:paraId="066753EC">
            <w:pPr>
              <w:jc w:val="center"/>
              <w:rPr>
                <w:rFonts w:ascii="宋体" w:hAnsi="宋体" w:eastAsia="宋体"/>
                <w:color w:val="auto"/>
                <w:highlight w:val="none"/>
              </w:rPr>
            </w:pPr>
            <w:r>
              <w:rPr>
                <w:rFonts w:hint="eastAsia" w:ascii="宋体" w:hAnsi="宋体" w:eastAsia="宋体"/>
                <w:color w:val="auto"/>
                <w:highlight w:val="none"/>
              </w:rPr>
              <w:t>名称</w:t>
            </w:r>
          </w:p>
        </w:tc>
        <w:tc>
          <w:tcPr>
            <w:tcW w:w="4980" w:type="dxa"/>
          </w:tcPr>
          <w:p w14:paraId="7EAF3C81">
            <w:pPr>
              <w:jc w:val="center"/>
              <w:rPr>
                <w:rFonts w:ascii="宋体" w:hAnsi="宋体" w:eastAsia="宋体"/>
                <w:color w:val="auto"/>
                <w:highlight w:val="none"/>
              </w:rPr>
            </w:pPr>
            <w:r>
              <w:rPr>
                <w:rFonts w:hint="eastAsia" w:ascii="宋体" w:hAnsi="宋体" w:eastAsia="宋体"/>
                <w:color w:val="auto"/>
                <w:highlight w:val="none"/>
              </w:rPr>
              <w:t>技术参数</w:t>
            </w:r>
          </w:p>
        </w:tc>
        <w:tc>
          <w:tcPr>
            <w:tcW w:w="1019" w:type="dxa"/>
          </w:tcPr>
          <w:p w14:paraId="1A3D85C4">
            <w:pPr>
              <w:jc w:val="center"/>
              <w:rPr>
                <w:rFonts w:ascii="宋体" w:hAnsi="宋体" w:eastAsia="宋体"/>
                <w:color w:val="auto"/>
                <w:highlight w:val="none"/>
              </w:rPr>
            </w:pPr>
            <w:r>
              <w:rPr>
                <w:rFonts w:hint="eastAsia" w:ascii="宋体" w:hAnsi="宋体" w:eastAsia="宋体"/>
                <w:color w:val="auto"/>
                <w:highlight w:val="none"/>
              </w:rPr>
              <w:t>单位</w:t>
            </w:r>
          </w:p>
        </w:tc>
        <w:tc>
          <w:tcPr>
            <w:tcW w:w="1231" w:type="dxa"/>
          </w:tcPr>
          <w:p w14:paraId="02FA3218">
            <w:pPr>
              <w:jc w:val="center"/>
              <w:rPr>
                <w:rFonts w:hint="eastAsia" w:ascii="宋体" w:hAnsi="宋体" w:eastAsia="宋体"/>
                <w:color w:val="auto"/>
                <w:highlight w:val="none"/>
                <w:lang w:eastAsia="zh-CN"/>
              </w:rPr>
            </w:pPr>
            <w:r>
              <w:rPr>
                <w:rFonts w:hint="eastAsia" w:ascii="宋体" w:hAnsi="宋体" w:eastAsia="宋体"/>
                <w:color w:val="auto"/>
                <w:highlight w:val="none"/>
              </w:rPr>
              <w:t>数量</w:t>
            </w:r>
          </w:p>
        </w:tc>
      </w:tr>
      <w:tr w14:paraId="37E8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trPr>
        <w:tc>
          <w:tcPr>
            <w:tcW w:w="610" w:type="dxa"/>
            <w:vAlign w:val="center"/>
          </w:tcPr>
          <w:p w14:paraId="5AB6856E">
            <w:pPr>
              <w:jc w:val="center"/>
              <w:rPr>
                <w:rFonts w:ascii="宋体" w:hAnsi="宋体" w:eastAsia="宋体"/>
                <w:color w:val="auto"/>
                <w:highlight w:val="none"/>
              </w:rPr>
            </w:pPr>
            <w:r>
              <w:rPr>
                <w:rFonts w:hint="eastAsia" w:ascii="宋体" w:hAnsi="宋体" w:eastAsia="宋体"/>
                <w:color w:val="auto"/>
                <w:highlight w:val="none"/>
              </w:rPr>
              <w:t>1</w:t>
            </w:r>
          </w:p>
        </w:tc>
        <w:tc>
          <w:tcPr>
            <w:tcW w:w="614" w:type="dxa"/>
            <w:vAlign w:val="center"/>
          </w:tcPr>
          <w:p w14:paraId="3EB866BA">
            <w:pPr>
              <w:jc w:val="center"/>
              <w:rPr>
                <w:rFonts w:ascii="宋体" w:hAnsi="宋体" w:eastAsia="宋体"/>
                <w:color w:val="auto"/>
                <w:highlight w:val="none"/>
              </w:rPr>
            </w:pPr>
            <w:r>
              <w:rPr>
                <w:rFonts w:hint="eastAsia" w:ascii="宋体" w:hAnsi="宋体" w:eastAsia="宋体"/>
                <w:color w:val="auto"/>
                <w:highlight w:val="none"/>
              </w:rPr>
              <w:t>空调</w:t>
            </w:r>
          </w:p>
        </w:tc>
        <w:tc>
          <w:tcPr>
            <w:tcW w:w="4980" w:type="dxa"/>
          </w:tcPr>
          <w:p w14:paraId="134C4D6C">
            <w:pPr>
              <w:rPr>
                <w:rFonts w:ascii="宋体" w:hAnsi="宋体" w:eastAsia="宋体"/>
                <w:color w:val="auto"/>
                <w:sz w:val="24"/>
                <w:szCs w:val="24"/>
                <w:highlight w:val="none"/>
              </w:rPr>
            </w:pPr>
            <w:r>
              <w:rPr>
                <w:rFonts w:hint="eastAsia" w:ascii="宋体" w:hAnsi="宋体" w:eastAsia="宋体"/>
                <w:color w:val="auto"/>
                <w:sz w:val="24"/>
                <w:szCs w:val="24"/>
                <w:highlight w:val="none"/>
              </w:rPr>
              <w:t>一．整机要求：</w:t>
            </w:r>
          </w:p>
          <w:p w14:paraId="0F781890">
            <w:pPr>
              <w:rPr>
                <w:rFonts w:ascii="宋体" w:hAnsi="宋体" w:eastAsia="宋体"/>
                <w:color w:val="auto"/>
                <w:sz w:val="24"/>
                <w:szCs w:val="24"/>
                <w:highlight w:val="none"/>
              </w:rPr>
            </w:pPr>
            <w:r>
              <w:rPr>
                <w:rFonts w:hint="eastAsia" w:ascii="宋体" w:hAnsi="宋体" w:eastAsia="宋体"/>
                <w:color w:val="auto"/>
                <w:sz w:val="24"/>
                <w:szCs w:val="24"/>
                <w:highlight w:val="none"/>
              </w:rPr>
              <w:t>1、规格：1</w:t>
            </w:r>
            <w:r>
              <w:rPr>
                <w:rFonts w:ascii="宋体" w:hAnsi="宋体" w:eastAsia="宋体"/>
                <w:color w:val="auto"/>
                <w:sz w:val="24"/>
                <w:szCs w:val="24"/>
                <w:highlight w:val="none"/>
              </w:rPr>
              <w:t>.5</w:t>
            </w:r>
            <w:r>
              <w:rPr>
                <w:rFonts w:hint="eastAsia" w:ascii="宋体" w:hAnsi="宋体" w:eastAsia="宋体"/>
                <w:color w:val="auto"/>
                <w:sz w:val="24"/>
                <w:szCs w:val="24"/>
                <w:highlight w:val="none"/>
              </w:rPr>
              <w:t>匹</w:t>
            </w:r>
            <w:r>
              <w:rPr>
                <w:rFonts w:ascii="宋体" w:hAnsi="宋体" w:eastAsia="宋体"/>
                <w:color w:val="auto"/>
                <w:sz w:val="24"/>
                <w:szCs w:val="24"/>
                <w:highlight w:val="none"/>
              </w:rPr>
              <w:t>分体变频挂机</w:t>
            </w:r>
            <w:r>
              <w:rPr>
                <w:rFonts w:hint="eastAsia" w:ascii="宋体" w:hAnsi="宋体" w:eastAsia="宋体"/>
                <w:color w:val="auto"/>
                <w:sz w:val="24"/>
                <w:szCs w:val="24"/>
                <w:highlight w:val="none"/>
              </w:rPr>
              <w:t>。</w:t>
            </w:r>
          </w:p>
          <w:p w14:paraId="4A8DC079">
            <w:pPr>
              <w:rPr>
                <w:rFonts w:ascii="宋体" w:hAnsi="宋体" w:eastAsia="宋体"/>
                <w:color w:val="auto"/>
                <w:sz w:val="24"/>
                <w:szCs w:val="24"/>
                <w:highlight w:val="none"/>
              </w:rPr>
            </w:pPr>
            <w:r>
              <w:rPr>
                <w:rFonts w:hint="eastAsia" w:ascii="宋体" w:hAnsi="宋体" w:eastAsia="宋体"/>
                <w:color w:val="auto"/>
                <w:sz w:val="24"/>
                <w:szCs w:val="24"/>
                <w:highlight w:val="none"/>
              </w:rPr>
              <w:t>2、能效等级：1级。</w:t>
            </w:r>
          </w:p>
          <w:p w14:paraId="4B0C082F">
            <w:pPr>
              <w:rPr>
                <w:rFonts w:ascii="宋体" w:hAnsi="宋体" w:eastAsia="宋体"/>
                <w:color w:val="auto"/>
                <w:sz w:val="24"/>
                <w:szCs w:val="24"/>
                <w:highlight w:val="none"/>
              </w:rPr>
            </w:pPr>
            <w:r>
              <w:rPr>
                <w:rFonts w:hint="eastAsia" w:ascii="宋体" w:hAnsi="宋体" w:eastAsia="宋体"/>
                <w:color w:val="auto"/>
                <w:sz w:val="24"/>
                <w:szCs w:val="24"/>
                <w:highlight w:val="none"/>
              </w:rPr>
              <w:t>3、额定制冷量（</w:t>
            </w:r>
            <w:r>
              <w:rPr>
                <w:rFonts w:ascii="宋体" w:hAnsi="宋体" w:eastAsia="宋体"/>
                <w:color w:val="auto"/>
                <w:sz w:val="24"/>
                <w:szCs w:val="24"/>
                <w:highlight w:val="none"/>
              </w:rPr>
              <w:t>W）</w:t>
            </w:r>
            <w:r>
              <w:rPr>
                <w:rFonts w:hint="eastAsia" w:ascii="宋体" w:hAnsi="宋体" w:eastAsia="宋体"/>
                <w:color w:val="auto"/>
                <w:sz w:val="24"/>
                <w:szCs w:val="24"/>
                <w:highlight w:val="none"/>
              </w:rPr>
              <w:t>：≥</w:t>
            </w:r>
            <w:r>
              <w:rPr>
                <w:rFonts w:ascii="宋体" w:hAnsi="宋体" w:eastAsia="宋体"/>
                <w:color w:val="auto"/>
                <w:sz w:val="24"/>
                <w:szCs w:val="24"/>
                <w:highlight w:val="none"/>
              </w:rPr>
              <w:t>3500</w:t>
            </w:r>
          </w:p>
          <w:p w14:paraId="457F7CEF">
            <w:pPr>
              <w:rPr>
                <w:rFonts w:ascii="宋体" w:hAnsi="宋体" w:eastAsia="宋体"/>
                <w:color w:val="auto"/>
                <w:sz w:val="24"/>
                <w:szCs w:val="24"/>
                <w:highlight w:val="none"/>
              </w:rPr>
            </w:pPr>
            <w:r>
              <w:rPr>
                <w:rFonts w:hint="eastAsia" w:ascii="宋体" w:hAnsi="宋体" w:eastAsia="宋体"/>
                <w:color w:val="auto"/>
                <w:sz w:val="24"/>
                <w:szCs w:val="24"/>
                <w:highlight w:val="none"/>
              </w:rPr>
              <w:t>4、额定制冷功率（</w:t>
            </w:r>
            <w:r>
              <w:rPr>
                <w:rFonts w:ascii="宋体" w:hAnsi="宋体" w:eastAsia="宋体"/>
                <w:color w:val="auto"/>
                <w:sz w:val="24"/>
                <w:szCs w:val="24"/>
                <w:highlight w:val="none"/>
              </w:rPr>
              <w:t>W）</w:t>
            </w:r>
            <w:r>
              <w:rPr>
                <w:rFonts w:hint="eastAsia" w:ascii="宋体" w:hAnsi="宋体" w:eastAsia="宋体"/>
                <w:color w:val="auto"/>
                <w:sz w:val="24"/>
                <w:szCs w:val="24"/>
                <w:highlight w:val="none"/>
              </w:rPr>
              <w:t>：≤</w:t>
            </w:r>
            <w:r>
              <w:rPr>
                <w:rFonts w:ascii="宋体" w:hAnsi="宋体" w:eastAsia="宋体"/>
                <w:color w:val="auto"/>
                <w:sz w:val="24"/>
                <w:szCs w:val="24"/>
                <w:highlight w:val="none"/>
              </w:rPr>
              <w:t>8</w:t>
            </w:r>
            <w:r>
              <w:rPr>
                <w:rFonts w:hint="eastAsia" w:ascii="宋体" w:hAnsi="宋体" w:eastAsia="宋体"/>
                <w:color w:val="auto"/>
                <w:sz w:val="24"/>
                <w:szCs w:val="24"/>
                <w:highlight w:val="none"/>
                <w:lang w:val="en-US" w:eastAsia="zh-CN"/>
              </w:rPr>
              <w:t>15</w:t>
            </w:r>
          </w:p>
          <w:p w14:paraId="4CC0CB99">
            <w:pPr>
              <w:rPr>
                <w:rFonts w:ascii="宋体" w:hAnsi="宋体" w:eastAsia="宋体"/>
                <w:color w:val="auto"/>
                <w:sz w:val="24"/>
                <w:szCs w:val="24"/>
                <w:highlight w:val="none"/>
              </w:rPr>
            </w:pPr>
            <w:r>
              <w:rPr>
                <w:rFonts w:hint="eastAsia" w:ascii="宋体" w:hAnsi="宋体" w:eastAsia="宋体"/>
                <w:color w:val="auto"/>
                <w:sz w:val="24"/>
                <w:szCs w:val="24"/>
                <w:highlight w:val="none"/>
              </w:rPr>
              <w:t>5、额定制热量（</w:t>
            </w:r>
            <w:r>
              <w:rPr>
                <w:rFonts w:ascii="宋体" w:hAnsi="宋体" w:eastAsia="宋体"/>
                <w:color w:val="auto"/>
                <w:sz w:val="24"/>
                <w:szCs w:val="24"/>
                <w:highlight w:val="none"/>
              </w:rPr>
              <w:t>W）</w:t>
            </w:r>
            <w:r>
              <w:rPr>
                <w:rFonts w:hint="eastAsia" w:ascii="宋体" w:hAnsi="宋体" w:eastAsia="宋体"/>
                <w:color w:val="auto"/>
                <w:sz w:val="24"/>
                <w:szCs w:val="24"/>
                <w:highlight w:val="none"/>
              </w:rPr>
              <w:t>：≥</w:t>
            </w:r>
            <w:r>
              <w:rPr>
                <w:rFonts w:ascii="宋体" w:hAnsi="宋体" w:eastAsia="宋体"/>
                <w:color w:val="auto"/>
                <w:sz w:val="24"/>
                <w:szCs w:val="24"/>
                <w:highlight w:val="none"/>
              </w:rPr>
              <w:t>5000</w:t>
            </w:r>
          </w:p>
          <w:p w14:paraId="0F472A7E">
            <w:pPr>
              <w:rPr>
                <w:rFonts w:ascii="宋体" w:hAnsi="宋体" w:eastAsia="宋体"/>
                <w:color w:val="auto"/>
                <w:sz w:val="24"/>
                <w:szCs w:val="24"/>
                <w:highlight w:val="none"/>
              </w:rPr>
            </w:pPr>
            <w:r>
              <w:rPr>
                <w:rFonts w:hint="eastAsia" w:ascii="宋体" w:hAnsi="宋体" w:eastAsia="宋体"/>
                <w:color w:val="auto"/>
                <w:sz w:val="24"/>
                <w:szCs w:val="24"/>
                <w:highlight w:val="none"/>
              </w:rPr>
              <w:t>6、额定制热功率（</w:t>
            </w:r>
            <w:r>
              <w:rPr>
                <w:rFonts w:ascii="宋体" w:hAnsi="宋体" w:eastAsia="宋体"/>
                <w:color w:val="auto"/>
                <w:sz w:val="24"/>
                <w:szCs w:val="24"/>
                <w:highlight w:val="none"/>
              </w:rPr>
              <w:t>W）</w:t>
            </w:r>
            <w:r>
              <w:rPr>
                <w:rFonts w:hint="eastAsia" w:ascii="宋体" w:hAnsi="宋体" w:eastAsia="宋体"/>
                <w:color w:val="auto"/>
                <w:sz w:val="24"/>
                <w:szCs w:val="24"/>
                <w:highlight w:val="none"/>
              </w:rPr>
              <w:t>：≤</w:t>
            </w:r>
            <w:r>
              <w:rPr>
                <w:rFonts w:ascii="宋体" w:hAnsi="宋体" w:eastAsia="宋体"/>
                <w:color w:val="auto"/>
                <w:sz w:val="24"/>
                <w:szCs w:val="24"/>
                <w:highlight w:val="none"/>
              </w:rPr>
              <w:t>12</w:t>
            </w:r>
            <w:r>
              <w:rPr>
                <w:rFonts w:hint="eastAsia" w:ascii="宋体" w:hAnsi="宋体" w:eastAsia="宋体"/>
                <w:color w:val="auto"/>
                <w:sz w:val="24"/>
                <w:szCs w:val="24"/>
                <w:highlight w:val="none"/>
                <w:lang w:val="en-US" w:eastAsia="zh-CN"/>
              </w:rPr>
              <w:t>8</w:t>
            </w:r>
            <w:r>
              <w:rPr>
                <w:rFonts w:ascii="宋体" w:hAnsi="宋体" w:eastAsia="宋体"/>
                <w:color w:val="auto"/>
                <w:sz w:val="24"/>
                <w:szCs w:val="24"/>
                <w:highlight w:val="none"/>
              </w:rPr>
              <w:t>0</w:t>
            </w:r>
          </w:p>
          <w:p w14:paraId="032928E4">
            <w:pP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7、电加热功率（W）:</w:t>
            </w:r>
            <w:r>
              <w:rPr>
                <w:rFonts w:hint="eastAsia"/>
                <w:color w:val="auto"/>
                <w:sz w:val="24"/>
                <w:szCs w:val="24"/>
                <w:highlight w:val="none"/>
              </w:rPr>
              <w:t xml:space="preserve"> </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850</w:t>
            </w:r>
          </w:p>
          <w:p w14:paraId="7C3B2368">
            <w:pPr>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、质保：整机6年免费质保。</w:t>
            </w:r>
          </w:p>
          <w:p w14:paraId="51C81273">
            <w:pPr>
              <w:rPr>
                <w:rFonts w:ascii="宋体" w:hAnsi="宋体" w:eastAsia="宋体"/>
                <w:color w:val="auto"/>
                <w:sz w:val="24"/>
                <w:szCs w:val="24"/>
                <w:highlight w:val="none"/>
              </w:rPr>
            </w:pPr>
            <w:r>
              <w:rPr>
                <w:rFonts w:hint="eastAsia" w:ascii="宋体" w:hAnsi="宋体" w:eastAsia="宋体"/>
                <w:color w:val="auto"/>
                <w:sz w:val="24"/>
                <w:szCs w:val="24"/>
                <w:highlight w:val="none"/>
              </w:rPr>
              <w:t>二、其他要求：</w:t>
            </w:r>
          </w:p>
          <w:p w14:paraId="1E42E040">
            <w:pPr>
              <w:rPr>
                <w:rFonts w:ascii="宋体" w:hAnsi="宋体" w:eastAsia="宋体"/>
                <w:color w:val="auto"/>
                <w:szCs w:val="21"/>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提供所投产品的CCC、节能产品、环境标志产品认证证书扫描件或图片。</w:t>
            </w:r>
          </w:p>
        </w:tc>
        <w:tc>
          <w:tcPr>
            <w:tcW w:w="1019" w:type="dxa"/>
            <w:vAlign w:val="center"/>
          </w:tcPr>
          <w:p w14:paraId="3CBDBE3D">
            <w:pPr>
              <w:jc w:val="center"/>
              <w:rPr>
                <w:rFonts w:ascii="宋体" w:hAnsi="宋体" w:eastAsia="宋体"/>
                <w:color w:val="auto"/>
                <w:highlight w:val="none"/>
              </w:rPr>
            </w:pPr>
            <w:r>
              <w:rPr>
                <w:rFonts w:hint="eastAsia" w:ascii="宋体" w:hAnsi="宋体" w:eastAsia="宋体"/>
                <w:color w:val="auto"/>
                <w:highlight w:val="none"/>
              </w:rPr>
              <w:t>台</w:t>
            </w:r>
          </w:p>
        </w:tc>
        <w:tc>
          <w:tcPr>
            <w:tcW w:w="1231" w:type="dxa"/>
            <w:vAlign w:val="center"/>
          </w:tcPr>
          <w:p w14:paraId="3472683C">
            <w:pPr>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604</w:t>
            </w:r>
          </w:p>
        </w:tc>
      </w:tr>
      <w:tr w14:paraId="3FC7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10" w:type="dxa"/>
            <w:vAlign w:val="center"/>
          </w:tcPr>
          <w:p w14:paraId="64C05E0C">
            <w:pPr>
              <w:jc w:val="center"/>
              <w:rPr>
                <w:rFonts w:ascii="宋体" w:hAnsi="宋体" w:eastAsia="宋体"/>
                <w:color w:val="auto"/>
                <w:highlight w:val="none"/>
              </w:rPr>
            </w:pPr>
            <w:r>
              <w:rPr>
                <w:rFonts w:hint="eastAsia" w:ascii="宋体" w:hAnsi="宋体" w:eastAsia="宋体"/>
                <w:color w:val="auto"/>
                <w:highlight w:val="none"/>
              </w:rPr>
              <w:t>2</w:t>
            </w:r>
          </w:p>
        </w:tc>
        <w:tc>
          <w:tcPr>
            <w:tcW w:w="614" w:type="dxa"/>
            <w:vAlign w:val="center"/>
          </w:tcPr>
          <w:p w14:paraId="7D2D65E9">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辅材</w:t>
            </w:r>
          </w:p>
        </w:tc>
        <w:tc>
          <w:tcPr>
            <w:tcW w:w="4980" w:type="dxa"/>
            <w:vAlign w:val="center"/>
          </w:tcPr>
          <w:p w14:paraId="2C134BD1">
            <w:pPr>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配套</w:t>
            </w:r>
            <w:r>
              <w:rPr>
                <w:rFonts w:hint="eastAsia" w:ascii="宋体" w:hAnsi="宋体" w:eastAsia="宋体"/>
                <w:color w:val="auto"/>
                <w:sz w:val="24"/>
                <w:szCs w:val="24"/>
                <w:highlight w:val="none"/>
              </w:rPr>
              <w:t>冷凝管、</w:t>
            </w:r>
            <w:r>
              <w:rPr>
                <w:rFonts w:hint="eastAsia" w:ascii="宋体" w:hAnsi="宋体" w:eastAsia="宋体"/>
                <w:color w:val="auto"/>
                <w:sz w:val="24"/>
                <w:szCs w:val="24"/>
                <w:highlight w:val="none"/>
                <w:lang w:eastAsia="zh-CN"/>
              </w:rPr>
              <w:t>室外</w:t>
            </w:r>
            <w:r>
              <w:rPr>
                <w:rFonts w:hint="eastAsia" w:ascii="宋体" w:hAnsi="宋体" w:eastAsia="宋体"/>
                <w:color w:val="auto"/>
                <w:sz w:val="24"/>
                <w:szCs w:val="24"/>
                <w:highlight w:val="none"/>
              </w:rPr>
              <w:t>空调架及其他</w:t>
            </w:r>
            <w:r>
              <w:rPr>
                <w:rFonts w:hint="eastAsia" w:ascii="宋体" w:hAnsi="宋体" w:eastAsia="宋体"/>
                <w:color w:val="auto"/>
                <w:sz w:val="24"/>
                <w:szCs w:val="24"/>
                <w:highlight w:val="none"/>
                <w:lang w:eastAsia="zh-CN"/>
              </w:rPr>
              <w:t>配套</w:t>
            </w:r>
            <w:r>
              <w:rPr>
                <w:rFonts w:hint="eastAsia" w:ascii="宋体" w:hAnsi="宋体" w:eastAsia="宋体"/>
                <w:color w:val="auto"/>
                <w:sz w:val="24"/>
                <w:szCs w:val="24"/>
                <w:highlight w:val="none"/>
              </w:rPr>
              <w:t>材料</w:t>
            </w:r>
          </w:p>
        </w:tc>
        <w:tc>
          <w:tcPr>
            <w:tcW w:w="1019" w:type="dxa"/>
            <w:vAlign w:val="center"/>
          </w:tcPr>
          <w:p w14:paraId="6A02BCBF">
            <w:pPr>
              <w:jc w:val="center"/>
              <w:rPr>
                <w:rFonts w:ascii="宋体" w:hAnsi="宋体" w:eastAsia="宋体"/>
                <w:color w:val="auto"/>
                <w:highlight w:val="none"/>
              </w:rPr>
            </w:pPr>
            <w:r>
              <w:rPr>
                <w:rFonts w:hint="eastAsia" w:ascii="宋体" w:hAnsi="宋体" w:eastAsia="宋体"/>
                <w:color w:val="auto"/>
                <w:highlight w:val="none"/>
              </w:rPr>
              <w:t>批</w:t>
            </w:r>
          </w:p>
        </w:tc>
        <w:tc>
          <w:tcPr>
            <w:tcW w:w="1231" w:type="dxa"/>
            <w:vAlign w:val="center"/>
          </w:tcPr>
          <w:p w14:paraId="0C589E10">
            <w:pPr>
              <w:jc w:val="center"/>
              <w:rPr>
                <w:rFonts w:ascii="宋体" w:hAnsi="宋体" w:eastAsia="宋体"/>
                <w:color w:val="auto"/>
                <w:highlight w:val="none"/>
              </w:rPr>
            </w:pPr>
            <w:r>
              <w:rPr>
                <w:rFonts w:hint="eastAsia" w:ascii="宋体" w:hAnsi="宋体" w:eastAsia="宋体"/>
                <w:color w:val="auto"/>
                <w:highlight w:val="none"/>
              </w:rPr>
              <w:t>1</w:t>
            </w:r>
          </w:p>
        </w:tc>
      </w:tr>
    </w:tbl>
    <w:p w14:paraId="20692068">
      <w:pPr>
        <w:jc w:val="left"/>
        <w:rPr>
          <w:rFonts w:hint="eastAsia" w:ascii="宋体" w:hAnsi="宋体" w:cs="宋体"/>
          <w:color w:val="auto"/>
          <w:sz w:val="28"/>
          <w:szCs w:val="28"/>
          <w:highlight w:val="none"/>
          <w:lang w:val="en-US" w:eastAsia="zh-CN"/>
        </w:rPr>
      </w:pPr>
      <w:r>
        <w:rPr>
          <w:rFonts w:hint="eastAsia" w:ascii="宋体" w:hAnsi="宋体" w:cs="宋体"/>
          <w:b/>
          <w:bCs/>
          <w:color w:val="auto"/>
          <w:sz w:val="28"/>
          <w:szCs w:val="28"/>
          <w:highlight w:val="none"/>
          <w:lang w:val="en-US" w:eastAsia="zh-CN"/>
        </w:rPr>
        <w:t>备注：</w:t>
      </w:r>
      <w:r>
        <w:rPr>
          <w:rFonts w:hint="eastAsia" w:ascii="宋体" w:hAnsi="宋体" w:cs="宋体"/>
          <w:color w:val="auto"/>
          <w:sz w:val="28"/>
          <w:szCs w:val="28"/>
          <w:highlight w:val="none"/>
          <w:lang w:val="en-US" w:eastAsia="zh-CN"/>
        </w:rPr>
        <w:t>1、投标人须明确投标产品的厂家、产地、品牌、型号、详细参数，否则为无效投标。</w:t>
      </w:r>
    </w:p>
    <w:p w14:paraId="3A8FA2BA">
      <w:pPr>
        <w:ind w:firstLine="840" w:firstLineChars="3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2、投标人应就本项目完整投标，投标人所投产品必须满足招标文件要求，否则为无效投标。</w:t>
      </w:r>
    </w:p>
    <w:p w14:paraId="733BFFA3">
      <w:pPr>
        <w:ind w:firstLine="840" w:firstLineChars="3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3、供应商应具有完善的售后服务，免费培训操作及维修人员，免费负责设备的安装及调试。不响应者为无效投标。</w:t>
      </w:r>
    </w:p>
    <w:p w14:paraId="4A884516">
      <w:pPr>
        <w:ind w:firstLine="840" w:firstLineChars="3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本项目投标报价为总包价，包含货物采购、包装、运输、装卸、备品备件、质保、税金、调试和使用培训等一切费用，如有招标文件中没有明确，而本项目必须的各种材料，均应包括在本项目中，采购人不再另行进行支付有关款项。本项目空调设备安装涉及约8所以上乡镇学校学生宿舍，投标供货商投标时应考虑安装、运输等诸多因素及费用问题应包含在内。</w:t>
      </w:r>
    </w:p>
    <w:p w14:paraId="69716D72">
      <w:pPr>
        <w:ind w:firstLine="840" w:firstLineChars="3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5、招标文件中所列产品参数为最低要求,投标产品不得低于最低要求，否则为无效投标。凡对技术资料采用弄虚作假的，即作为废标处理。</w:t>
      </w:r>
    </w:p>
    <w:p w14:paraId="17F40E55">
      <w:pPr>
        <w:ind w:firstLine="840" w:firstLineChars="3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多家投标人提供的主要产品品牌相同且通过资格审查、符合性审查的不同投标人，参加同一合同项下投标的，按一家投标人计算，评审后得分最高的同品牌投标人获得中标人推荐资格；评审得分相同的，同品牌投标价格最低的获得中标人推荐资格，其他同品牌投标人不作为中标候选人。</w:t>
      </w:r>
    </w:p>
    <w:p w14:paraId="7ADC6503">
      <w:pPr>
        <w:ind w:firstLine="840" w:firstLineChars="3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7、交货期：合同签订后30日历天，不响应者为无效投标。</w:t>
      </w:r>
    </w:p>
    <w:p w14:paraId="75434583">
      <w:pPr>
        <w:ind w:firstLine="840" w:firstLineChars="3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8、本项目空调售后服务期为6年。质保备注整机6年，压缩机及关键零部件包修6年。供应商须明确免费保修期限，同时应提出故障响应时间，在免费保修期内，同一质量问题连续两次维修仍无法正常使用，供应商必须予以更换同品牌、同型号的全新产品，超过保修期发生故障，用户可自由选择维修单位，如委托给供应商，供应商不得借故推诿，并且维修费不能超过市场平均价格。</w:t>
      </w:r>
    </w:p>
    <w:p w14:paraId="5909BCA1">
      <w:pPr>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验收标准</w:t>
      </w:r>
    </w:p>
    <w:p w14:paraId="78C2B87E">
      <w:pPr>
        <w:ind w:firstLine="560" w:firstLineChars="2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由采购人成立验收小组或委托第三方,按照采购合同的约定对中标人履约情况进行验收。验收时,按照采购合同的约定对每一项技术、服务、安全标准的履约情况进行确认。验收结束后,出具验收报告,列明各项标准的验收情况及项目总体评价,由验收双方共同签署。</w:t>
      </w:r>
    </w:p>
    <w:p w14:paraId="71CFB4A8">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按照招标文件要求、投标文件响应和承诺验收。</w:t>
      </w:r>
    </w:p>
    <w:p w14:paraId="2224EF4A">
      <w:pPr>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资金支付</w:t>
      </w:r>
    </w:p>
    <w:p w14:paraId="527B9781">
      <w:pPr>
        <w:ind w:firstLine="560" w:firstLineChars="2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1、支付方式：国库集中支付。</w:t>
      </w:r>
    </w:p>
    <w:p w14:paraId="13E38897">
      <w:pPr>
        <w:ind w:firstLine="560" w:firstLineChars="2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2、支付时间及条件：以签订合同为准。</w:t>
      </w:r>
    </w:p>
    <w:p w14:paraId="6B86664B">
      <w:pPr>
        <w:jc w:val="left"/>
        <w:rPr>
          <w:rFonts w:hint="eastAsia" w:ascii="宋体" w:hAnsi="宋体" w:cs="宋体"/>
          <w:color w:val="auto"/>
          <w:sz w:val="28"/>
          <w:szCs w:val="28"/>
          <w:highlight w:val="none"/>
          <w:lang w:eastAsia="zh-CN"/>
        </w:rPr>
      </w:pPr>
    </w:p>
    <w:p w14:paraId="0A429055">
      <w:pPr>
        <w:pStyle w:val="14"/>
        <w:rPr>
          <w:rFonts w:hint="eastAsia" w:ascii="宋体" w:hAnsi="宋体" w:cs="宋体"/>
          <w:color w:val="auto"/>
          <w:sz w:val="28"/>
          <w:szCs w:val="28"/>
          <w:highlight w:val="none"/>
          <w:lang w:eastAsia="zh-CN"/>
        </w:rPr>
      </w:pPr>
    </w:p>
    <w:p w14:paraId="358D20A8">
      <w:pPr>
        <w:rPr>
          <w:rFonts w:hint="eastAsia" w:ascii="宋体" w:hAnsi="宋体" w:cs="宋体"/>
          <w:color w:val="auto"/>
          <w:sz w:val="28"/>
          <w:szCs w:val="28"/>
          <w:highlight w:val="none"/>
          <w:lang w:eastAsia="zh-CN"/>
        </w:rPr>
      </w:pPr>
    </w:p>
    <w:p w14:paraId="258DA4D0">
      <w:pPr>
        <w:pStyle w:val="14"/>
        <w:rPr>
          <w:rFonts w:hint="eastAsia" w:ascii="宋体" w:hAnsi="宋体" w:cs="宋体"/>
          <w:color w:val="auto"/>
          <w:sz w:val="28"/>
          <w:szCs w:val="28"/>
          <w:highlight w:val="none"/>
          <w:lang w:eastAsia="zh-CN"/>
        </w:rPr>
      </w:pPr>
    </w:p>
    <w:p w14:paraId="188543B0">
      <w:pPr>
        <w:rPr>
          <w:rFonts w:hint="eastAsia" w:ascii="宋体" w:hAnsi="宋体" w:cs="宋体"/>
          <w:color w:val="auto"/>
          <w:sz w:val="28"/>
          <w:szCs w:val="28"/>
          <w:highlight w:val="none"/>
          <w:lang w:eastAsia="zh-CN"/>
        </w:rPr>
      </w:pPr>
    </w:p>
    <w:p w14:paraId="131C56CC">
      <w:pPr>
        <w:pStyle w:val="14"/>
        <w:rPr>
          <w:rFonts w:hint="eastAsia" w:ascii="宋体" w:hAnsi="宋体" w:cs="宋体"/>
          <w:color w:val="auto"/>
          <w:sz w:val="28"/>
          <w:szCs w:val="28"/>
          <w:highlight w:val="none"/>
          <w:lang w:eastAsia="zh-CN"/>
        </w:rPr>
      </w:pPr>
    </w:p>
    <w:p w14:paraId="5CB6ACAC">
      <w:pPr>
        <w:rPr>
          <w:rFonts w:hint="eastAsia" w:ascii="宋体" w:hAnsi="宋体" w:cs="宋体"/>
          <w:color w:val="auto"/>
          <w:sz w:val="28"/>
          <w:szCs w:val="28"/>
          <w:highlight w:val="none"/>
          <w:lang w:eastAsia="zh-CN"/>
        </w:rPr>
      </w:pPr>
    </w:p>
    <w:p w14:paraId="583BEF96">
      <w:pPr>
        <w:pStyle w:val="14"/>
        <w:rPr>
          <w:rFonts w:hint="eastAsia" w:ascii="宋体" w:hAnsi="宋体" w:cs="宋体"/>
          <w:color w:val="auto"/>
          <w:sz w:val="28"/>
          <w:szCs w:val="28"/>
          <w:highlight w:val="none"/>
          <w:lang w:eastAsia="zh-CN"/>
        </w:rPr>
      </w:pPr>
    </w:p>
    <w:p w14:paraId="58EEADB8">
      <w:pPr>
        <w:rPr>
          <w:rFonts w:hint="eastAsia" w:ascii="宋体" w:hAnsi="宋体" w:cs="宋体"/>
          <w:color w:val="auto"/>
          <w:sz w:val="28"/>
          <w:szCs w:val="28"/>
          <w:highlight w:val="none"/>
          <w:lang w:eastAsia="zh-CN"/>
        </w:rPr>
      </w:pPr>
    </w:p>
    <w:p w14:paraId="6E4DA08B">
      <w:pPr>
        <w:pStyle w:val="14"/>
        <w:rPr>
          <w:rFonts w:hint="eastAsia" w:ascii="宋体" w:hAnsi="宋体" w:cs="宋体"/>
          <w:color w:val="auto"/>
          <w:sz w:val="28"/>
          <w:szCs w:val="28"/>
          <w:highlight w:val="none"/>
          <w:lang w:eastAsia="zh-CN"/>
        </w:rPr>
      </w:pPr>
    </w:p>
    <w:p w14:paraId="2F1B1ED2">
      <w:pPr>
        <w:rPr>
          <w:rFonts w:hint="eastAsia" w:ascii="宋体" w:hAnsi="宋体" w:cs="宋体"/>
          <w:color w:val="auto"/>
          <w:sz w:val="28"/>
          <w:szCs w:val="28"/>
          <w:highlight w:val="none"/>
          <w:lang w:eastAsia="zh-CN"/>
        </w:rPr>
      </w:pPr>
    </w:p>
    <w:p w14:paraId="2FEDA625">
      <w:pPr>
        <w:pStyle w:val="14"/>
        <w:rPr>
          <w:rFonts w:hint="eastAsia" w:ascii="宋体" w:hAnsi="宋体" w:cs="宋体"/>
          <w:color w:val="auto"/>
          <w:sz w:val="28"/>
          <w:szCs w:val="28"/>
          <w:highlight w:val="none"/>
          <w:lang w:eastAsia="zh-CN"/>
        </w:rPr>
      </w:pPr>
    </w:p>
    <w:p w14:paraId="4FD7457A">
      <w:pPr>
        <w:rPr>
          <w:rFonts w:hint="eastAsia" w:ascii="宋体" w:hAnsi="宋体" w:cs="宋体"/>
          <w:color w:val="auto"/>
          <w:sz w:val="28"/>
          <w:szCs w:val="28"/>
          <w:highlight w:val="none"/>
          <w:lang w:eastAsia="zh-CN"/>
        </w:rPr>
      </w:pPr>
    </w:p>
    <w:p w14:paraId="555EF6E1">
      <w:pPr>
        <w:pStyle w:val="14"/>
        <w:rPr>
          <w:rFonts w:hint="eastAsia" w:ascii="宋体" w:hAnsi="宋体" w:cs="宋体"/>
          <w:color w:val="auto"/>
          <w:sz w:val="28"/>
          <w:szCs w:val="28"/>
          <w:highlight w:val="none"/>
          <w:lang w:eastAsia="zh-CN"/>
        </w:rPr>
      </w:pPr>
    </w:p>
    <w:p w14:paraId="5CA9B616">
      <w:pPr>
        <w:rPr>
          <w:rFonts w:hint="eastAsia" w:ascii="宋体" w:hAnsi="宋体" w:cs="宋体"/>
          <w:color w:val="auto"/>
          <w:sz w:val="28"/>
          <w:szCs w:val="28"/>
          <w:highlight w:val="none"/>
          <w:lang w:eastAsia="zh-CN"/>
        </w:rPr>
      </w:pPr>
    </w:p>
    <w:p w14:paraId="18902AFA">
      <w:pPr>
        <w:pStyle w:val="14"/>
        <w:rPr>
          <w:rFonts w:hint="eastAsia" w:ascii="宋体" w:hAnsi="宋体" w:cs="宋体"/>
          <w:color w:val="auto"/>
          <w:sz w:val="28"/>
          <w:szCs w:val="28"/>
          <w:highlight w:val="none"/>
          <w:lang w:eastAsia="zh-CN"/>
        </w:rPr>
      </w:pPr>
    </w:p>
    <w:p w14:paraId="5216C3EB">
      <w:pPr>
        <w:rPr>
          <w:rFonts w:hint="eastAsia"/>
          <w:color w:val="auto"/>
          <w:highlight w:val="none"/>
          <w:lang w:eastAsia="zh-CN"/>
        </w:rPr>
      </w:pPr>
    </w:p>
    <w:p w14:paraId="475BF9A6">
      <w:pPr>
        <w:pStyle w:val="12"/>
        <w:rPr>
          <w:rFonts w:hint="eastAsia" w:ascii="宋体" w:hAnsi="宋体" w:cs="宋体"/>
          <w:color w:val="auto"/>
          <w:sz w:val="24"/>
          <w:szCs w:val="24"/>
          <w:highlight w:val="none"/>
        </w:rPr>
      </w:pPr>
    </w:p>
    <w:p w14:paraId="6738A6A1">
      <w:pPr>
        <w:widowControl/>
        <w:spacing w:line="360" w:lineRule="auto"/>
        <w:jc w:val="center"/>
        <w:rPr>
          <w:rFonts w:ascii="宋体" w:hAnsi="宋体"/>
          <w:b/>
          <w:color w:val="auto"/>
          <w:kern w:val="0"/>
          <w:sz w:val="32"/>
          <w:szCs w:val="32"/>
          <w:highlight w:val="none"/>
        </w:rPr>
      </w:pPr>
      <w:r>
        <w:rPr>
          <w:rFonts w:hint="eastAsia" w:ascii="宋体" w:hAnsi="宋体"/>
          <w:b/>
          <w:color w:val="auto"/>
          <w:kern w:val="0"/>
          <w:sz w:val="32"/>
          <w:szCs w:val="32"/>
          <w:highlight w:val="none"/>
        </w:rPr>
        <w:t>第三章  供应商须知前附表</w:t>
      </w:r>
    </w:p>
    <w:p w14:paraId="546FA9E6">
      <w:pPr>
        <w:widowControl/>
        <w:spacing w:line="360" w:lineRule="auto"/>
        <w:rPr>
          <w:rFonts w:ascii="宋体" w:hAnsi="宋体"/>
          <w:b/>
          <w:color w:val="auto"/>
          <w:kern w:val="0"/>
          <w:sz w:val="22"/>
          <w:szCs w:val="22"/>
          <w:highlight w:val="none"/>
        </w:rPr>
      </w:pPr>
      <w:r>
        <w:rPr>
          <w:rFonts w:hint="eastAsia" w:ascii="宋体" w:hAnsi="宋体"/>
          <w:b/>
          <w:color w:val="auto"/>
          <w:sz w:val="22"/>
          <w:szCs w:val="22"/>
          <w:highlight w:val="none"/>
        </w:rPr>
        <w:t>采购</w:t>
      </w:r>
      <w:r>
        <w:rPr>
          <w:rFonts w:hint="eastAsia" w:ascii="宋体" w:hAnsi="宋体" w:cs="微软雅黑"/>
          <w:b/>
          <w:color w:val="auto"/>
          <w:sz w:val="22"/>
          <w:szCs w:val="22"/>
          <w:highlight w:val="none"/>
        </w:rPr>
        <w:t>文件中凡标有★条款均为实质性要求条款，投标文件须完全响应，未实质响应的，按照无效投标处理。</w:t>
      </w:r>
    </w:p>
    <w:tbl>
      <w:tblPr>
        <w:tblStyle w:val="30"/>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83"/>
        <w:gridCol w:w="6800"/>
      </w:tblGrid>
      <w:tr w14:paraId="7141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9C0972A">
            <w:pPr>
              <w:autoSpaceDE w:val="0"/>
              <w:autoSpaceDN w:val="0"/>
              <w:adjustRightInd w:val="0"/>
              <w:snapToGrid w:val="0"/>
              <w:spacing w:line="40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序号</w:t>
            </w:r>
          </w:p>
        </w:tc>
        <w:tc>
          <w:tcPr>
            <w:tcW w:w="1983" w:type="dxa"/>
            <w:tcBorders>
              <w:top w:val="single" w:color="auto" w:sz="4" w:space="0"/>
              <w:left w:val="nil"/>
              <w:bottom w:val="single" w:color="auto" w:sz="4" w:space="0"/>
              <w:right w:val="single" w:color="auto" w:sz="4" w:space="0"/>
            </w:tcBorders>
            <w:vAlign w:val="center"/>
          </w:tcPr>
          <w:p w14:paraId="5670A0D7">
            <w:pPr>
              <w:autoSpaceDE w:val="0"/>
              <w:autoSpaceDN w:val="0"/>
              <w:adjustRightInd w:val="0"/>
              <w:snapToGrid w:val="0"/>
              <w:spacing w:line="40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条款名称</w:t>
            </w:r>
          </w:p>
        </w:tc>
        <w:tc>
          <w:tcPr>
            <w:tcW w:w="6800" w:type="dxa"/>
            <w:tcBorders>
              <w:top w:val="single" w:color="auto" w:sz="4" w:space="0"/>
              <w:left w:val="nil"/>
              <w:bottom w:val="single" w:color="auto" w:sz="4" w:space="0"/>
              <w:right w:val="single" w:color="auto" w:sz="4" w:space="0"/>
            </w:tcBorders>
            <w:vAlign w:val="center"/>
          </w:tcPr>
          <w:p w14:paraId="55937245">
            <w:pPr>
              <w:autoSpaceDE w:val="0"/>
              <w:autoSpaceDN w:val="0"/>
              <w:adjustRightInd w:val="0"/>
              <w:snapToGrid w:val="0"/>
              <w:spacing w:line="400" w:lineRule="exact"/>
              <w:jc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说明和要求</w:t>
            </w:r>
          </w:p>
        </w:tc>
      </w:tr>
      <w:tr w14:paraId="78BD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6C73D87">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w:t>
            </w:r>
          </w:p>
        </w:tc>
        <w:tc>
          <w:tcPr>
            <w:tcW w:w="1983" w:type="dxa"/>
            <w:tcBorders>
              <w:top w:val="single" w:color="auto" w:sz="4" w:space="0"/>
              <w:left w:val="nil"/>
              <w:bottom w:val="single" w:color="auto" w:sz="4" w:space="0"/>
              <w:right w:val="single" w:color="auto" w:sz="4" w:space="0"/>
            </w:tcBorders>
            <w:vAlign w:val="center"/>
          </w:tcPr>
          <w:p w14:paraId="601CD7A4">
            <w:pPr>
              <w:adjustRightInd w:val="0"/>
              <w:snapToGrid w:val="0"/>
              <w:spacing w:line="400" w:lineRule="exact"/>
              <w:jc w:val="center"/>
              <w:rPr>
                <w:rFonts w:hint="eastAsia" w:ascii="黑体" w:hAnsi="黑体" w:eastAsia="黑体" w:cs="黑体"/>
                <w:bCs/>
                <w:color w:val="auto"/>
                <w:sz w:val="24"/>
                <w:szCs w:val="24"/>
                <w:highlight w:val="none"/>
              </w:rPr>
            </w:pPr>
            <w:r>
              <w:rPr>
                <w:rFonts w:hint="eastAsia" w:ascii="黑体" w:hAnsi="黑体" w:eastAsia="黑体" w:cs="黑体"/>
                <w:color w:val="auto"/>
                <w:sz w:val="24"/>
                <w:szCs w:val="24"/>
                <w:highlight w:val="none"/>
              </w:rPr>
              <w:t>采购项目</w:t>
            </w:r>
          </w:p>
        </w:tc>
        <w:tc>
          <w:tcPr>
            <w:tcW w:w="6800" w:type="dxa"/>
            <w:tcBorders>
              <w:top w:val="single" w:color="auto" w:sz="4" w:space="0"/>
              <w:left w:val="nil"/>
              <w:bottom w:val="single" w:color="auto" w:sz="4" w:space="0"/>
              <w:right w:val="single" w:color="auto" w:sz="4" w:space="0"/>
            </w:tcBorders>
          </w:tcPr>
          <w:p w14:paraId="4545F7E6">
            <w:pPr>
              <w:autoSpaceDE w:val="0"/>
              <w:autoSpaceDN w:val="0"/>
              <w:adjustRightInd w:val="0"/>
              <w:snapToGrid w:val="0"/>
              <w:spacing w:line="400" w:lineRule="exact"/>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项目名称：</w:t>
            </w:r>
            <w:r>
              <w:rPr>
                <w:rFonts w:hint="eastAsia" w:ascii="黑体" w:hAnsi="黑体" w:eastAsia="黑体" w:cs="黑体"/>
                <w:color w:val="auto"/>
                <w:sz w:val="24"/>
                <w:szCs w:val="24"/>
                <w:highlight w:val="none"/>
                <w:lang w:eastAsia="zh-CN"/>
              </w:rPr>
              <w:t>长葛市教育体育局中小学学生宿舍空调采购项目</w:t>
            </w:r>
            <w:r>
              <w:rPr>
                <w:rFonts w:hint="eastAsia" w:ascii="黑体" w:hAnsi="黑体" w:eastAsia="黑体" w:cs="黑体"/>
                <w:color w:val="auto"/>
                <w:sz w:val="24"/>
                <w:szCs w:val="24"/>
                <w:highlight w:val="none"/>
              </w:rPr>
              <w:t>（不见面开标）</w:t>
            </w:r>
          </w:p>
          <w:p w14:paraId="4AF7EC3A">
            <w:pPr>
              <w:autoSpaceDE w:val="0"/>
              <w:autoSpaceDN w:val="0"/>
              <w:adjustRightInd w:val="0"/>
              <w:snapToGrid w:val="0"/>
              <w:spacing w:line="400" w:lineRule="exact"/>
              <w:jc w:val="lef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项目编号：</w:t>
            </w:r>
            <w:r>
              <w:rPr>
                <w:rFonts w:hint="eastAsia" w:ascii="黑体" w:hAnsi="黑体" w:eastAsia="黑体" w:cs="黑体"/>
                <w:color w:val="auto"/>
                <w:sz w:val="24"/>
                <w:szCs w:val="24"/>
                <w:highlight w:val="none"/>
                <w:lang w:eastAsia="zh-CN"/>
              </w:rPr>
              <w:t>长招采公字【2024】013号</w:t>
            </w:r>
          </w:p>
        </w:tc>
      </w:tr>
      <w:tr w14:paraId="670B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EB88E38">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w:t>
            </w:r>
          </w:p>
        </w:tc>
        <w:tc>
          <w:tcPr>
            <w:tcW w:w="1983" w:type="dxa"/>
            <w:tcBorders>
              <w:top w:val="single" w:color="auto" w:sz="4" w:space="0"/>
              <w:left w:val="nil"/>
              <w:bottom w:val="single" w:color="auto" w:sz="4" w:space="0"/>
              <w:right w:val="single" w:color="auto" w:sz="4" w:space="0"/>
            </w:tcBorders>
            <w:vAlign w:val="center"/>
          </w:tcPr>
          <w:p w14:paraId="55C553E5">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采购人</w:t>
            </w:r>
          </w:p>
        </w:tc>
        <w:tc>
          <w:tcPr>
            <w:tcW w:w="6800" w:type="dxa"/>
            <w:tcBorders>
              <w:top w:val="single" w:color="auto" w:sz="4" w:space="0"/>
              <w:left w:val="nil"/>
              <w:bottom w:val="single" w:color="auto" w:sz="4" w:space="0"/>
              <w:right w:val="single" w:color="auto" w:sz="4" w:space="0"/>
            </w:tcBorders>
          </w:tcPr>
          <w:p w14:paraId="5A8E2573">
            <w:pPr>
              <w:widowControl/>
              <w:spacing w:before="31" w:line="360" w:lineRule="auto"/>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采购单位：长葛市教育体育局</w:t>
            </w:r>
          </w:p>
          <w:p w14:paraId="4D1D1C20">
            <w:pPr>
              <w:widowControl/>
              <w:spacing w:before="31" w:line="360" w:lineRule="auto"/>
              <w:jc w:val="left"/>
              <w:rPr>
                <w:rFonts w:hint="eastAsia" w:ascii="黑体" w:hAnsi="黑体" w:eastAsia="黑体" w:cs="黑体"/>
                <w:bCs/>
                <w:color w:val="auto"/>
                <w:sz w:val="24"/>
                <w:szCs w:val="24"/>
                <w:highlight w:val="none"/>
                <w:lang w:eastAsia="zh-CN"/>
              </w:rPr>
            </w:pPr>
            <w:r>
              <w:rPr>
                <w:rFonts w:hint="eastAsia" w:ascii="黑体" w:hAnsi="黑体" w:eastAsia="黑体" w:cs="黑体"/>
                <w:bCs/>
                <w:color w:val="auto"/>
                <w:sz w:val="24"/>
                <w:szCs w:val="24"/>
                <w:highlight w:val="none"/>
              </w:rPr>
              <w:t xml:space="preserve">联系人： </w:t>
            </w:r>
            <w:r>
              <w:rPr>
                <w:rFonts w:hint="eastAsia" w:ascii="黑体" w:hAnsi="黑体" w:eastAsia="黑体" w:cs="黑体"/>
                <w:bCs/>
                <w:color w:val="auto"/>
                <w:sz w:val="24"/>
                <w:szCs w:val="24"/>
                <w:highlight w:val="none"/>
                <w:lang w:eastAsia="zh-CN"/>
              </w:rPr>
              <w:t>石女士</w:t>
            </w:r>
          </w:p>
          <w:p w14:paraId="4C8BC796">
            <w:pPr>
              <w:widowControl/>
              <w:spacing w:before="31" w:line="360" w:lineRule="auto"/>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电话： 0374-6110218 </w:t>
            </w:r>
          </w:p>
          <w:p w14:paraId="32364170">
            <w:pPr>
              <w:widowControl/>
              <w:spacing w:before="31" w:line="360" w:lineRule="auto"/>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地址：长葛市葛天大道商务区10号楼</w:t>
            </w:r>
          </w:p>
        </w:tc>
      </w:tr>
      <w:tr w14:paraId="2FE0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269CB5E">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w:t>
            </w:r>
          </w:p>
        </w:tc>
        <w:tc>
          <w:tcPr>
            <w:tcW w:w="1983" w:type="dxa"/>
            <w:tcBorders>
              <w:top w:val="single" w:color="auto" w:sz="4" w:space="0"/>
              <w:left w:val="nil"/>
              <w:bottom w:val="single" w:color="auto" w:sz="4" w:space="0"/>
              <w:right w:val="single" w:color="auto" w:sz="4" w:space="0"/>
            </w:tcBorders>
            <w:vAlign w:val="center"/>
          </w:tcPr>
          <w:p w14:paraId="3C97C74B">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集采机构</w:t>
            </w:r>
          </w:p>
        </w:tc>
        <w:tc>
          <w:tcPr>
            <w:tcW w:w="6800" w:type="dxa"/>
            <w:tcBorders>
              <w:top w:val="single" w:color="auto" w:sz="4" w:space="0"/>
              <w:left w:val="nil"/>
              <w:bottom w:val="single" w:color="auto" w:sz="4" w:space="0"/>
              <w:right w:val="single" w:color="auto" w:sz="4" w:space="0"/>
            </w:tcBorders>
          </w:tcPr>
          <w:p w14:paraId="04617A1F">
            <w:pPr>
              <w:widowControl/>
              <w:spacing w:before="31" w:line="360" w:lineRule="auto"/>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集采机构：长葛市公共资源交易中心</w:t>
            </w:r>
          </w:p>
          <w:p w14:paraId="350A8973">
            <w:pPr>
              <w:widowControl/>
              <w:spacing w:before="31" w:line="360" w:lineRule="auto"/>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地  址：长葛市葛天大道东段商务区6#楼4楼</w:t>
            </w:r>
          </w:p>
          <w:p w14:paraId="5FB6EF57">
            <w:pPr>
              <w:widowControl/>
              <w:spacing w:before="31" w:line="360" w:lineRule="auto"/>
              <w:jc w:val="lef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联系人：长葛市公共资源交易中心采购一部 </w:t>
            </w:r>
          </w:p>
          <w:p w14:paraId="1BB364EA">
            <w:pPr>
              <w:widowControl/>
              <w:spacing w:before="31" w:line="360" w:lineRule="auto"/>
              <w:jc w:val="left"/>
              <w:rPr>
                <w:rFonts w:hint="eastAsia" w:ascii="黑体" w:hAnsi="黑体" w:eastAsia="黑体" w:cs="黑体"/>
                <w:color w:val="auto"/>
                <w:sz w:val="24"/>
                <w:szCs w:val="24"/>
                <w:highlight w:val="none"/>
              </w:rPr>
            </w:pPr>
            <w:r>
              <w:rPr>
                <w:rFonts w:hint="eastAsia" w:ascii="黑体" w:hAnsi="黑体" w:eastAsia="黑体" w:cs="黑体"/>
                <w:bCs/>
                <w:color w:val="auto"/>
                <w:sz w:val="24"/>
                <w:szCs w:val="24"/>
                <w:highlight w:val="none"/>
              </w:rPr>
              <w:t>联系电话：0374-6189379</w:t>
            </w:r>
          </w:p>
        </w:tc>
      </w:tr>
      <w:tr w14:paraId="6A0F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2CA17E3">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w:t>
            </w:r>
          </w:p>
        </w:tc>
        <w:tc>
          <w:tcPr>
            <w:tcW w:w="1983" w:type="dxa"/>
            <w:tcBorders>
              <w:top w:val="single" w:color="auto" w:sz="4" w:space="0"/>
              <w:left w:val="nil"/>
              <w:bottom w:val="single" w:color="auto" w:sz="4" w:space="0"/>
              <w:right w:val="single" w:color="auto" w:sz="4" w:space="0"/>
            </w:tcBorders>
            <w:vAlign w:val="center"/>
          </w:tcPr>
          <w:p w14:paraId="0F8464A5">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b/>
                <w:color w:val="auto"/>
                <w:sz w:val="24"/>
                <w:szCs w:val="24"/>
                <w:highlight w:val="none"/>
              </w:rPr>
              <w:t>★</w:t>
            </w:r>
            <w:r>
              <w:rPr>
                <w:rFonts w:hint="eastAsia" w:ascii="黑体" w:hAnsi="黑体" w:eastAsia="黑体" w:cs="黑体"/>
                <w:color w:val="auto"/>
                <w:sz w:val="24"/>
                <w:szCs w:val="24"/>
                <w:highlight w:val="none"/>
              </w:rPr>
              <w:t>投标人资格</w:t>
            </w:r>
          </w:p>
        </w:tc>
        <w:tc>
          <w:tcPr>
            <w:tcW w:w="6800" w:type="dxa"/>
            <w:tcBorders>
              <w:top w:val="single" w:color="auto" w:sz="4" w:space="0"/>
              <w:left w:val="nil"/>
              <w:bottom w:val="single" w:color="auto" w:sz="4" w:space="0"/>
              <w:right w:val="single" w:color="auto" w:sz="4" w:space="0"/>
            </w:tcBorders>
            <w:vAlign w:val="center"/>
          </w:tcPr>
          <w:p w14:paraId="7779A6C9">
            <w:pPr>
              <w:autoSpaceDE w:val="0"/>
              <w:autoSpaceDN w:val="0"/>
              <w:adjustRightInd w:val="0"/>
              <w:snapToGrid w:val="0"/>
              <w:spacing w:line="400" w:lineRule="exact"/>
              <w:ind w:right="-11"/>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一、法人或者其他组织的营业执照、自然人的身份证明，资质等证明文件</w:t>
            </w:r>
          </w:p>
          <w:p w14:paraId="29F3AF41">
            <w:pPr>
              <w:autoSpaceDE w:val="0"/>
              <w:autoSpaceDN w:val="0"/>
              <w:adjustRightInd w:val="0"/>
              <w:snapToGrid w:val="0"/>
              <w:spacing w:line="400" w:lineRule="exact"/>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符合《政府采购法》第二十二条规定 </w:t>
            </w:r>
          </w:p>
          <w:p w14:paraId="6E6D2C38">
            <w:pPr>
              <w:autoSpaceDE w:val="0"/>
              <w:autoSpaceDN w:val="0"/>
              <w:adjustRightInd w:val="0"/>
              <w:snapToGrid w:val="0"/>
              <w:spacing w:line="400" w:lineRule="exact"/>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1．具有独立承担民事责任的能力； </w:t>
            </w:r>
          </w:p>
          <w:p w14:paraId="1C19354E">
            <w:pPr>
              <w:autoSpaceDE w:val="0"/>
              <w:autoSpaceDN w:val="0"/>
              <w:adjustRightInd w:val="0"/>
              <w:snapToGrid w:val="0"/>
              <w:spacing w:line="400" w:lineRule="exact"/>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2．具有良好的商业信誉和健全的财务会计制度； </w:t>
            </w:r>
          </w:p>
          <w:p w14:paraId="67717A74">
            <w:pPr>
              <w:autoSpaceDE w:val="0"/>
              <w:autoSpaceDN w:val="0"/>
              <w:adjustRightInd w:val="0"/>
              <w:snapToGrid w:val="0"/>
              <w:spacing w:line="400" w:lineRule="exact"/>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3．具有履行合同所必需的设备和专业技术能力；</w:t>
            </w:r>
          </w:p>
          <w:p w14:paraId="6BA3E100">
            <w:pPr>
              <w:autoSpaceDE w:val="0"/>
              <w:autoSpaceDN w:val="0"/>
              <w:adjustRightInd w:val="0"/>
              <w:snapToGrid w:val="0"/>
              <w:spacing w:line="400" w:lineRule="exact"/>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4．具有依法缴纳税收和社会保障资金的良好记录；</w:t>
            </w:r>
          </w:p>
          <w:p w14:paraId="3147B964">
            <w:pPr>
              <w:autoSpaceDE w:val="0"/>
              <w:autoSpaceDN w:val="0"/>
              <w:adjustRightInd w:val="0"/>
              <w:snapToGrid w:val="0"/>
              <w:spacing w:line="400" w:lineRule="exact"/>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5．参加政府采购活动前三年内，在经营活动中没有重大违法记录；</w:t>
            </w:r>
          </w:p>
          <w:p w14:paraId="4FCAAED7">
            <w:pPr>
              <w:pStyle w:val="2"/>
              <w:adjustRightInd/>
              <w:spacing w:before="0" w:after="0" w:line="276" w:lineRule="auto"/>
              <w:ind w:left="0" w:firstLine="0"/>
              <w:contextualSpacing/>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14:paraId="46DE184B">
            <w:pPr>
              <w:pStyle w:val="2"/>
              <w:adjustRightInd/>
              <w:spacing w:before="0" w:after="0" w:line="276" w:lineRule="auto"/>
              <w:ind w:left="0" w:firstLine="0"/>
              <w:contextualSpacing/>
              <w:jc w:val="left"/>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rPr>
              <w:t xml:space="preserve">注： 1、 供应商在投标时，提供《长葛市政府采购供应商信用承诺函》（详见 招标文件第八章3.5格式），无需再提交上述证明材料。 </w:t>
            </w:r>
          </w:p>
          <w:p w14:paraId="21537E9F">
            <w:pPr>
              <w:pStyle w:val="2"/>
              <w:adjustRightInd/>
              <w:spacing w:before="0" w:after="0" w:line="276" w:lineRule="auto"/>
              <w:ind w:left="0" w:firstLine="0"/>
              <w:contextualSpacing/>
              <w:jc w:val="left"/>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rPr>
              <w:t>2、 采购人有权在签订合同前要求中标供应商提供相关证明材料以核实中标供应商承诺事项的真实性。</w:t>
            </w:r>
          </w:p>
          <w:p w14:paraId="6BAEB086">
            <w:pPr>
              <w:spacing w:line="500" w:lineRule="exact"/>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3、 供应商对信用承诺内容的真实性、合法性、有效性负责。如作出虚假 信用承诺，视同为“提供虚假材料谋取中标”的违法行为。</w:t>
            </w:r>
          </w:p>
          <w:p w14:paraId="2DCFDC20">
            <w:pPr>
              <w:spacing w:line="500" w:lineRule="exac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 xml:space="preserve">三、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w:t>
            </w:r>
          </w:p>
          <w:p w14:paraId="5DDCFB51">
            <w:pPr>
              <w:spacing w:line="500" w:lineRule="exac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四、本项目</w:t>
            </w:r>
            <w:r>
              <w:rPr>
                <w:rFonts w:hint="eastAsia" w:ascii="黑体" w:hAnsi="黑体" w:eastAsia="黑体" w:cs="黑体"/>
                <w:color w:val="auto"/>
                <w:kern w:val="0"/>
                <w:sz w:val="24"/>
                <w:szCs w:val="24"/>
                <w:highlight w:val="none"/>
                <w:lang w:val="en-US" w:eastAsia="zh-CN"/>
              </w:rPr>
              <w:t>不</w:t>
            </w:r>
            <w:r>
              <w:rPr>
                <w:rFonts w:hint="eastAsia" w:ascii="黑体" w:hAnsi="黑体" w:eastAsia="黑体" w:cs="黑体"/>
                <w:color w:val="auto"/>
                <w:kern w:val="0"/>
                <w:sz w:val="24"/>
                <w:szCs w:val="24"/>
                <w:highlight w:val="none"/>
              </w:rPr>
              <w:t>接受联合体投标。</w:t>
            </w:r>
          </w:p>
          <w:p w14:paraId="18049F62">
            <w:pPr>
              <w:spacing w:line="500" w:lineRule="exact"/>
              <w:rPr>
                <w:rFonts w:hint="eastAsia" w:ascii="黑体" w:hAnsi="黑体" w:eastAsia="黑体" w:cs="黑体"/>
                <w:color w:val="auto"/>
                <w:highlight w:val="none"/>
              </w:rPr>
            </w:pPr>
            <w:r>
              <w:rPr>
                <w:rFonts w:hint="eastAsia" w:ascii="黑体" w:hAnsi="黑体" w:eastAsia="黑体" w:cs="黑体"/>
                <w:b/>
                <w:bCs/>
                <w:color w:val="auto"/>
                <w:kern w:val="0"/>
                <w:sz w:val="24"/>
                <w:szCs w:val="24"/>
                <w:highlight w:val="none"/>
              </w:rPr>
              <w:t xml:space="preserve">五、本项目非专门面向中小企业采购。 </w:t>
            </w:r>
          </w:p>
        </w:tc>
      </w:tr>
      <w:tr w14:paraId="59E4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2AC3485">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w:t>
            </w:r>
          </w:p>
        </w:tc>
        <w:tc>
          <w:tcPr>
            <w:tcW w:w="1983" w:type="dxa"/>
            <w:tcBorders>
              <w:top w:val="single" w:color="auto" w:sz="4" w:space="0"/>
              <w:left w:val="nil"/>
              <w:bottom w:val="single" w:color="auto" w:sz="4" w:space="0"/>
              <w:right w:val="single" w:color="auto" w:sz="4" w:space="0"/>
            </w:tcBorders>
            <w:vAlign w:val="center"/>
          </w:tcPr>
          <w:p w14:paraId="2ECC91B2">
            <w:pPr>
              <w:autoSpaceDE w:val="0"/>
              <w:autoSpaceDN w:val="0"/>
              <w:adjustRightInd w:val="0"/>
              <w:snapToGrid w:val="0"/>
              <w:spacing w:line="400" w:lineRule="exact"/>
              <w:jc w:val="center"/>
              <w:rPr>
                <w:rFonts w:hint="eastAsia" w:ascii="黑体" w:hAnsi="黑体" w:eastAsia="黑体" w:cs="黑体"/>
                <w:bCs/>
                <w:color w:val="auto"/>
                <w:sz w:val="24"/>
                <w:szCs w:val="24"/>
                <w:highlight w:val="none"/>
              </w:rPr>
            </w:pPr>
            <w:r>
              <w:rPr>
                <w:rFonts w:hint="eastAsia" w:ascii="黑体" w:hAnsi="黑体" w:eastAsia="黑体" w:cs="黑体"/>
                <w:b/>
                <w:color w:val="auto"/>
                <w:sz w:val="24"/>
                <w:szCs w:val="24"/>
                <w:highlight w:val="none"/>
              </w:rPr>
              <w:t>★</w:t>
            </w:r>
            <w:r>
              <w:rPr>
                <w:rFonts w:hint="eastAsia" w:ascii="黑体" w:hAnsi="黑体" w:eastAsia="黑体" w:cs="黑体"/>
                <w:bCs/>
                <w:color w:val="auto"/>
                <w:sz w:val="24"/>
                <w:szCs w:val="24"/>
                <w:highlight w:val="none"/>
              </w:rPr>
              <w:t>联合体投标</w:t>
            </w:r>
          </w:p>
        </w:tc>
        <w:tc>
          <w:tcPr>
            <w:tcW w:w="6800" w:type="dxa"/>
            <w:tcBorders>
              <w:top w:val="single" w:color="auto" w:sz="4" w:space="0"/>
              <w:left w:val="nil"/>
              <w:bottom w:val="single" w:color="auto" w:sz="4" w:space="0"/>
              <w:right w:val="single" w:color="auto" w:sz="4" w:space="0"/>
            </w:tcBorders>
            <w:vAlign w:val="center"/>
          </w:tcPr>
          <w:p w14:paraId="41960E8D">
            <w:pPr>
              <w:autoSpaceDE w:val="0"/>
              <w:autoSpaceDN w:val="0"/>
              <w:adjustRightInd w:val="0"/>
              <w:snapToGrid w:val="0"/>
              <w:spacing w:line="400" w:lineRule="exact"/>
              <w:rPr>
                <w:rFonts w:hint="eastAsia" w:ascii="黑体" w:hAnsi="黑体" w:eastAsia="黑体" w:cs="黑体"/>
                <w:bCs/>
                <w:color w:val="auto"/>
                <w:sz w:val="24"/>
                <w:szCs w:val="24"/>
                <w:highlight w:val="none"/>
              </w:rPr>
            </w:pPr>
            <w:r>
              <w:rPr>
                <w:rFonts w:hint="eastAsia" w:ascii="黑体" w:hAnsi="黑体" w:eastAsia="黑体" w:cs="黑体"/>
                <w:color w:val="auto"/>
                <w:sz w:val="24"/>
                <w:szCs w:val="24"/>
                <w:highlight w:val="none"/>
              </w:rPr>
              <w:t>本项目</w:t>
            </w:r>
            <w:r>
              <w:rPr>
                <w:rFonts w:hint="eastAsia" w:ascii="黑体" w:hAnsi="黑体" w:eastAsia="黑体" w:cs="黑体"/>
                <w:color w:val="auto"/>
                <w:sz w:val="24"/>
                <w:szCs w:val="24"/>
                <w:highlight w:val="none"/>
                <w:lang w:val="zh-CN"/>
              </w:rPr>
              <w:fldChar w:fldCharType="begin"/>
            </w:r>
            <w:r>
              <w:rPr>
                <w:rFonts w:hint="eastAsia" w:ascii="黑体" w:hAnsi="黑体" w:eastAsia="黑体" w:cs="黑体"/>
                <w:color w:val="auto"/>
                <w:sz w:val="24"/>
                <w:szCs w:val="24"/>
                <w:highlight w:val="none"/>
                <w:lang w:val="zh-CN"/>
              </w:rPr>
              <w:instrText xml:space="preserve"> eq \o\ac(□,</w:instrText>
            </w:r>
            <w:r>
              <w:rPr>
                <w:rFonts w:hint="eastAsia" w:ascii="黑体" w:hAnsi="黑体" w:eastAsia="黑体" w:cs="黑体"/>
                <w:color w:val="auto"/>
                <w:position w:val="2"/>
                <w:sz w:val="16"/>
                <w:szCs w:val="24"/>
                <w:highlight w:val="none"/>
                <w:lang w:val="zh-CN"/>
              </w:rPr>
              <w:instrText xml:space="preserve">√</w:instrText>
            </w:r>
            <w:r>
              <w:rPr>
                <w:rFonts w:hint="eastAsia" w:ascii="黑体" w:hAnsi="黑体" w:eastAsia="黑体" w:cs="黑体"/>
                <w:color w:val="auto"/>
                <w:sz w:val="24"/>
                <w:szCs w:val="24"/>
                <w:highlight w:val="none"/>
                <w:lang w:val="zh-CN"/>
              </w:rPr>
              <w:instrText xml:space="preserve">)</w:instrText>
            </w:r>
            <w:r>
              <w:rPr>
                <w:rFonts w:hint="eastAsia" w:ascii="黑体" w:hAnsi="黑体" w:eastAsia="黑体" w:cs="黑体"/>
                <w:color w:val="auto"/>
                <w:sz w:val="24"/>
                <w:szCs w:val="24"/>
                <w:highlight w:val="none"/>
                <w:lang w:val="zh-CN"/>
              </w:rPr>
              <w:fldChar w:fldCharType="end"/>
            </w:r>
            <w:r>
              <w:rPr>
                <w:rFonts w:hint="eastAsia" w:ascii="黑体" w:hAnsi="黑体" w:eastAsia="黑体" w:cs="黑体"/>
                <w:color w:val="auto"/>
                <w:sz w:val="24"/>
                <w:szCs w:val="24"/>
                <w:highlight w:val="none"/>
              </w:rPr>
              <w:t xml:space="preserve">不接受   </w:t>
            </w:r>
            <w:r>
              <w:rPr>
                <w:rFonts w:hint="eastAsia" w:ascii="黑体" w:hAnsi="黑体" w:eastAsia="黑体" w:cs="黑体"/>
                <w:color w:val="auto"/>
                <w:sz w:val="24"/>
                <w:szCs w:val="24"/>
                <w:highlight w:val="none"/>
                <w:lang w:val="zh-CN"/>
              </w:rPr>
              <w:fldChar w:fldCharType="begin"/>
            </w:r>
            <w:r>
              <w:rPr>
                <w:rFonts w:hint="eastAsia" w:ascii="黑体" w:hAnsi="黑体" w:eastAsia="黑体" w:cs="黑体"/>
                <w:color w:val="auto"/>
                <w:sz w:val="24"/>
                <w:szCs w:val="24"/>
                <w:highlight w:val="none"/>
                <w:lang w:val="zh-CN"/>
              </w:rPr>
              <w:instrText xml:space="preserve"> eq \o\ac(□)</w:instrText>
            </w:r>
            <w:r>
              <w:rPr>
                <w:rFonts w:hint="eastAsia" w:ascii="黑体" w:hAnsi="黑体" w:eastAsia="黑体" w:cs="黑体"/>
                <w:color w:val="auto"/>
                <w:sz w:val="24"/>
                <w:szCs w:val="24"/>
                <w:highlight w:val="none"/>
                <w:lang w:val="zh-CN"/>
              </w:rPr>
              <w:fldChar w:fldCharType="end"/>
            </w:r>
            <w:r>
              <w:rPr>
                <w:rFonts w:hint="eastAsia" w:ascii="黑体" w:hAnsi="黑体" w:eastAsia="黑体" w:cs="黑体"/>
                <w:color w:val="auto"/>
                <w:sz w:val="24"/>
                <w:szCs w:val="24"/>
                <w:highlight w:val="none"/>
                <w:lang w:val="zh-CN"/>
              </w:rPr>
              <w:t>接受</w:t>
            </w:r>
            <w:r>
              <w:rPr>
                <w:rFonts w:hint="eastAsia" w:ascii="黑体" w:hAnsi="黑体" w:eastAsia="黑体" w:cs="黑体"/>
                <w:color w:val="auto"/>
                <w:sz w:val="24"/>
                <w:szCs w:val="24"/>
                <w:highlight w:val="none"/>
              </w:rPr>
              <w:t>联合体响应</w:t>
            </w:r>
          </w:p>
        </w:tc>
      </w:tr>
      <w:tr w14:paraId="4C58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D87AFA">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w:t>
            </w:r>
          </w:p>
        </w:tc>
        <w:tc>
          <w:tcPr>
            <w:tcW w:w="1983" w:type="dxa"/>
            <w:tcBorders>
              <w:top w:val="single" w:color="auto" w:sz="4" w:space="0"/>
              <w:left w:val="nil"/>
              <w:bottom w:val="single" w:color="auto" w:sz="4" w:space="0"/>
              <w:right w:val="single" w:color="auto" w:sz="4" w:space="0"/>
            </w:tcBorders>
            <w:vAlign w:val="center"/>
          </w:tcPr>
          <w:p w14:paraId="4BB20FE0">
            <w:pPr>
              <w:autoSpaceDE w:val="0"/>
              <w:autoSpaceDN w:val="0"/>
              <w:adjustRightInd w:val="0"/>
              <w:snapToGrid w:val="0"/>
              <w:spacing w:line="400" w:lineRule="exact"/>
              <w:jc w:val="center"/>
              <w:rPr>
                <w:rFonts w:hint="eastAsia" w:ascii="黑体" w:hAnsi="黑体" w:eastAsia="黑体" w:cs="黑体"/>
                <w:bCs/>
                <w:color w:val="auto"/>
                <w:sz w:val="24"/>
                <w:szCs w:val="24"/>
                <w:highlight w:val="none"/>
              </w:rPr>
            </w:pPr>
            <w:r>
              <w:rPr>
                <w:rFonts w:hint="eastAsia" w:ascii="黑体" w:hAnsi="黑体" w:eastAsia="黑体" w:cs="黑体"/>
                <w:b/>
                <w:color w:val="auto"/>
                <w:sz w:val="24"/>
                <w:szCs w:val="24"/>
                <w:highlight w:val="none"/>
              </w:rPr>
              <w:t>★</w:t>
            </w:r>
            <w:r>
              <w:rPr>
                <w:rFonts w:hint="eastAsia" w:ascii="黑体" w:hAnsi="黑体" w:eastAsia="黑体" w:cs="黑体"/>
                <w:bCs/>
                <w:color w:val="auto"/>
                <w:sz w:val="24"/>
                <w:szCs w:val="24"/>
                <w:highlight w:val="none"/>
              </w:rPr>
              <w:t>预算金额</w:t>
            </w:r>
          </w:p>
        </w:tc>
        <w:tc>
          <w:tcPr>
            <w:tcW w:w="6800" w:type="dxa"/>
            <w:tcBorders>
              <w:top w:val="single" w:color="auto" w:sz="4" w:space="0"/>
              <w:left w:val="nil"/>
              <w:bottom w:val="single" w:color="auto" w:sz="4" w:space="0"/>
              <w:right w:val="single" w:color="auto" w:sz="4" w:space="0"/>
            </w:tcBorders>
            <w:vAlign w:val="center"/>
          </w:tcPr>
          <w:p w14:paraId="035F3DF2">
            <w:pPr>
              <w:autoSpaceDE w:val="0"/>
              <w:autoSpaceDN w:val="0"/>
              <w:adjustRightInd w:val="0"/>
              <w:snapToGrid w:val="0"/>
              <w:spacing w:line="400" w:lineRule="exact"/>
              <w:rPr>
                <w:rFonts w:hint="eastAsia" w:ascii="黑体" w:hAnsi="黑体" w:eastAsia="黑体" w:cs="黑体"/>
                <w:b/>
                <w:color w:val="auto"/>
                <w:sz w:val="24"/>
                <w:highlight w:val="none"/>
              </w:rPr>
            </w:pPr>
            <w:r>
              <w:rPr>
                <w:rFonts w:hint="eastAsia" w:ascii="黑体" w:hAnsi="黑体" w:eastAsia="黑体" w:cs="黑体"/>
                <w:b/>
                <w:color w:val="auto"/>
                <w:sz w:val="24"/>
                <w:highlight w:val="none"/>
              </w:rPr>
              <w:t>招标控制价：</w:t>
            </w:r>
            <w:r>
              <w:rPr>
                <w:rFonts w:hint="eastAsia" w:ascii="黑体" w:hAnsi="黑体" w:eastAsia="黑体" w:cs="黑体"/>
                <w:b/>
                <w:color w:val="auto"/>
                <w:sz w:val="24"/>
                <w:highlight w:val="none"/>
                <w:lang w:eastAsia="zh-CN"/>
              </w:rPr>
              <w:t>1750000.00</w:t>
            </w:r>
            <w:r>
              <w:rPr>
                <w:rFonts w:hint="eastAsia" w:ascii="黑体" w:hAnsi="黑体" w:eastAsia="黑体" w:cs="黑体"/>
                <w:b/>
                <w:color w:val="auto"/>
                <w:sz w:val="24"/>
                <w:highlight w:val="none"/>
              </w:rPr>
              <w:t>元，投标报价不得超过预算金额（最高限价），否则为无效报价。</w:t>
            </w:r>
          </w:p>
        </w:tc>
      </w:tr>
      <w:tr w14:paraId="4A6F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202DE2">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w:t>
            </w:r>
          </w:p>
        </w:tc>
        <w:tc>
          <w:tcPr>
            <w:tcW w:w="1983" w:type="dxa"/>
            <w:tcBorders>
              <w:top w:val="single" w:color="auto" w:sz="4" w:space="0"/>
              <w:left w:val="nil"/>
              <w:bottom w:val="single" w:color="auto" w:sz="4" w:space="0"/>
              <w:right w:val="single" w:color="auto" w:sz="4" w:space="0"/>
            </w:tcBorders>
            <w:vAlign w:val="center"/>
          </w:tcPr>
          <w:p w14:paraId="7504A812">
            <w:pPr>
              <w:autoSpaceDE w:val="0"/>
              <w:autoSpaceDN w:val="0"/>
              <w:adjustRightInd w:val="0"/>
              <w:snapToGrid w:val="0"/>
              <w:spacing w:line="400" w:lineRule="exact"/>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现场考察</w:t>
            </w:r>
          </w:p>
        </w:tc>
        <w:tc>
          <w:tcPr>
            <w:tcW w:w="6800" w:type="dxa"/>
            <w:tcBorders>
              <w:top w:val="single" w:color="auto" w:sz="4" w:space="0"/>
              <w:left w:val="nil"/>
              <w:bottom w:val="single" w:color="auto" w:sz="4" w:space="0"/>
              <w:right w:val="single" w:color="auto" w:sz="4" w:space="0"/>
            </w:tcBorders>
            <w:vAlign w:val="center"/>
          </w:tcPr>
          <w:p w14:paraId="1D9F63E5">
            <w:pPr>
              <w:autoSpaceDE w:val="0"/>
              <w:autoSpaceDN w:val="0"/>
              <w:adjustRightInd w:val="0"/>
              <w:snapToGrid w:val="0"/>
              <w:spacing w:line="400" w:lineRule="exact"/>
              <w:ind w:right="-1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fldChar w:fldCharType="begin"/>
            </w:r>
            <w:r>
              <w:rPr>
                <w:rFonts w:hint="eastAsia" w:ascii="黑体" w:hAnsi="黑体" w:eastAsia="黑体" w:cs="黑体"/>
                <w:color w:val="auto"/>
                <w:sz w:val="24"/>
                <w:szCs w:val="24"/>
                <w:highlight w:val="none"/>
                <w:lang w:val="zh-CN"/>
              </w:rPr>
              <w:instrText xml:space="preserve"> eq \o\ac(□,√)</w:instrText>
            </w:r>
            <w:r>
              <w:rPr>
                <w:rFonts w:hint="eastAsia" w:ascii="黑体" w:hAnsi="黑体" w:eastAsia="黑体" w:cs="黑体"/>
                <w:color w:val="auto"/>
                <w:sz w:val="24"/>
                <w:szCs w:val="24"/>
                <w:highlight w:val="none"/>
                <w:lang w:val="zh-CN"/>
              </w:rPr>
              <w:fldChar w:fldCharType="end"/>
            </w:r>
            <w:r>
              <w:rPr>
                <w:rFonts w:hint="eastAsia" w:ascii="黑体" w:hAnsi="黑体" w:eastAsia="黑体" w:cs="黑体"/>
                <w:color w:val="auto"/>
                <w:sz w:val="24"/>
                <w:szCs w:val="24"/>
                <w:highlight w:val="none"/>
              </w:rPr>
              <w:t>不组织</w:t>
            </w:r>
          </w:p>
        </w:tc>
      </w:tr>
      <w:tr w14:paraId="4BF2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2C14D0E">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8</w:t>
            </w:r>
          </w:p>
        </w:tc>
        <w:tc>
          <w:tcPr>
            <w:tcW w:w="1983" w:type="dxa"/>
            <w:tcBorders>
              <w:top w:val="single" w:color="auto" w:sz="4" w:space="0"/>
              <w:left w:val="nil"/>
              <w:bottom w:val="single" w:color="auto" w:sz="4" w:space="0"/>
              <w:right w:val="single" w:color="auto" w:sz="4" w:space="0"/>
            </w:tcBorders>
            <w:vAlign w:val="center"/>
          </w:tcPr>
          <w:p w14:paraId="61741D2D">
            <w:pPr>
              <w:autoSpaceDE w:val="0"/>
              <w:autoSpaceDN w:val="0"/>
              <w:adjustRightInd w:val="0"/>
              <w:snapToGrid w:val="0"/>
              <w:spacing w:line="400" w:lineRule="exact"/>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开标前答疑会</w:t>
            </w:r>
          </w:p>
        </w:tc>
        <w:tc>
          <w:tcPr>
            <w:tcW w:w="6800" w:type="dxa"/>
            <w:tcBorders>
              <w:top w:val="single" w:color="auto" w:sz="4" w:space="0"/>
              <w:left w:val="nil"/>
              <w:bottom w:val="single" w:color="auto" w:sz="4" w:space="0"/>
              <w:right w:val="single" w:color="auto" w:sz="4" w:space="0"/>
            </w:tcBorders>
            <w:vAlign w:val="center"/>
          </w:tcPr>
          <w:p w14:paraId="16BF63C6">
            <w:pPr>
              <w:autoSpaceDE w:val="0"/>
              <w:autoSpaceDN w:val="0"/>
              <w:adjustRightInd w:val="0"/>
              <w:snapToGrid w:val="0"/>
              <w:spacing w:line="400" w:lineRule="exact"/>
              <w:ind w:right="-1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fldChar w:fldCharType="begin"/>
            </w:r>
            <w:r>
              <w:rPr>
                <w:rFonts w:hint="eastAsia" w:ascii="黑体" w:hAnsi="黑体" w:eastAsia="黑体" w:cs="黑体"/>
                <w:color w:val="auto"/>
                <w:sz w:val="24"/>
                <w:szCs w:val="24"/>
                <w:highlight w:val="none"/>
                <w:lang w:val="zh-CN"/>
              </w:rPr>
              <w:instrText xml:space="preserve"> eq \o\ac(□,√)</w:instrText>
            </w:r>
            <w:r>
              <w:rPr>
                <w:rFonts w:hint="eastAsia" w:ascii="黑体" w:hAnsi="黑体" w:eastAsia="黑体" w:cs="黑体"/>
                <w:color w:val="auto"/>
                <w:sz w:val="24"/>
                <w:szCs w:val="24"/>
                <w:highlight w:val="none"/>
                <w:lang w:val="zh-CN"/>
              </w:rPr>
              <w:fldChar w:fldCharType="end"/>
            </w:r>
            <w:r>
              <w:rPr>
                <w:rFonts w:hint="eastAsia" w:ascii="黑体" w:hAnsi="黑体" w:eastAsia="黑体" w:cs="黑体"/>
                <w:color w:val="auto"/>
                <w:sz w:val="24"/>
                <w:szCs w:val="24"/>
                <w:highlight w:val="none"/>
              </w:rPr>
              <w:t>不召开</w:t>
            </w:r>
          </w:p>
        </w:tc>
      </w:tr>
      <w:tr w14:paraId="2040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B699B63">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9</w:t>
            </w:r>
          </w:p>
        </w:tc>
        <w:tc>
          <w:tcPr>
            <w:tcW w:w="1983" w:type="dxa"/>
            <w:tcBorders>
              <w:top w:val="single" w:color="auto" w:sz="4" w:space="0"/>
              <w:left w:val="nil"/>
              <w:bottom w:val="single" w:color="auto" w:sz="4" w:space="0"/>
              <w:right w:val="single" w:color="auto" w:sz="4" w:space="0"/>
            </w:tcBorders>
            <w:vAlign w:val="center"/>
          </w:tcPr>
          <w:p w14:paraId="5DFA0501">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进口产品参与</w:t>
            </w:r>
          </w:p>
        </w:tc>
        <w:tc>
          <w:tcPr>
            <w:tcW w:w="6800" w:type="dxa"/>
            <w:tcBorders>
              <w:top w:val="single" w:color="auto" w:sz="4" w:space="0"/>
              <w:left w:val="nil"/>
              <w:bottom w:val="single" w:color="auto" w:sz="4" w:space="0"/>
              <w:right w:val="single" w:color="auto" w:sz="4" w:space="0"/>
            </w:tcBorders>
            <w:vAlign w:val="center"/>
          </w:tcPr>
          <w:p w14:paraId="1D5EDFFC">
            <w:pPr>
              <w:autoSpaceDE w:val="0"/>
              <w:autoSpaceDN w:val="0"/>
              <w:adjustRightInd w:val="0"/>
              <w:snapToGrid w:val="0"/>
              <w:spacing w:line="400" w:lineRule="exact"/>
              <w:ind w:right="-1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fldChar w:fldCharType="begin"/>
            </w:r>
            <w:r>
              <w:rPr>
                <w:rFonts w:hint="eastAsia" w:ascii="黑体" w:hAnsi="黑体" w:eastAsia="黑体" w:cs="黑体"/>
                <w:color w:val="auto"/>
                <w:sz w:val="24"/>
                <w:szCs w:val="24"/>
                <w:highlight w:val="none"/>
                <w:lang w:val="zh-CN"/>
              </w:rPr>
              <w:instrText xml:space="preserve"> eq \o\ac(□,√)</w:instrText>
            </w:r>
            <w:r>
              <w:rPr>
                <w:rFonts w:hint="eastAsia" w:ascii="黑体" w:hAnsi="黑体" w:eastAsia="黑体" w:cs="黑体"/>
                <w:color w:val="auto"/>
                <w:sz w:val="24"/>
                <w:szCs w:val="24"/>
                <w:highlight w:val="none"/>
                <w:lang w:val="zh-CN"/>
              </w:rPr>
              <w:fldChar w:fldCharType="end"/>
            </w:r>
            <w:r>
              <w:rPr>
                <w:rFonts w:hint="eastAsia" w:ascii="黑体" w:hAnsi="黑体" w:eastAsia="黑体" w:cs="黑体"/>
                <w:color w:val="auto"/>
                <w:sz w:val="24"/>
                <w:szCs w:val="24"/>
                <w:highlight w:val="none"/>
              </w:rPr>
              <w:t>不允许    □允许</w:t>
            </w:r>
          </w:p>
        </w:tc>
      </w:tr>
      <w:tr w14:paraId="45C4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4CE6C10">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w:t>
            </w:r>
          </w:p>
        </w:tc>
        <w:tc>
          <w:tcPr>
            <w:tcW w:w="1983" w:type="dxa"/>
            <w:tcBorders>
              <w:top w:val="single" w:color="auto" w:sz="4" w:space="0"/>
              <w:left w:val="nil"/>
              <w:bottom w:val="single" w:color="auto" w:sz="4" w:space="0"/>
              <w:right w:val="single" w:color="auto" w:sz="4" w:space="0"/>
            </w:tcBorders>
            <w:vAlign w:val="center"/>
          </w:tcPr>
          <w:p w14:paraId="0D2A215E">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b/>
                <w:color w:val="auto"/>
                <w:sz w:val="24"/>
                <w:szCs w:val="24"/>
                <w:highlight w:val="none"/>
              </w:rPr>
              <w:t>★</w:t>
            </w:r>
            <w:r>
              <w:rPr>
                <w:rFonts w:hint="eastAsia" w:ascii="黑体" w:hAnsi="黑体" w:eastAsia="黑体" w:cs="黑体"/>
                <w:color w:val="auto"/>
                <w:sz w:val="24"/>
                <w:szCs w:val="24"/>
                <w:highlight w:val="none"/>
              </w:rPr>
              <w:t>投标有效期</w:t>
            </w:r>
          </w:p>
        </w:tc>
        <w:tc>
          <w:tcPr>
            <w:tcW w:w="6800" w:type="dxa"/>
            <w:tcBorders>
              <w:top w:val="single" w:color="auto" w:sz="4" w:space="0"/>
              <w:left w:val="nil"/>
              <w:bottom w:val="single" w:color="auto" w:sz="4" w:space="0"/>
              <w:right w:val="single" w:color="auto" w:sz="4" w:space="0"/>
            </w:tcBorders>
            <w:vAlign w:val="center"/>
          </w:tcPr>
          <w:p w14:paraId="2D7E8AB4">
            <w:pPr>
              <w:autoSpaceDE w:val="0"/>
              <w:autoSpaceDN w:val="0"/>
              <w:adjustRightInd w:val="0"/>
              <w:snapToGrid w:val="0"/>
              <w:spacing w:line="400" w:lineRule="exact"/>
              <w:ind w:right="-1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60天（自提交投标文件的截止之日起算）</w:t>
            </w:r>
          </w:p>
        </w:tc>
      </w:tr>
      <w:tr w14:paraId="4EE8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F2EFFB3">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11</w:t>
            </w:r>
          </w:p>
        </w:tc>
        <w:tc>
          <w:tcPr>
            <w:tcW w:w="1983" w:type="dxa"/>
            <w:tcBorders>
              <w:top w:val="single" w:color="auto" w:sz="4" w:space="0"/>
              <w:left w:val="nil"/>
              <w:bottom w:val="single" w:color="auto" w:sz="4" w:space="0"/>
              <w:right w:val="single" w:color="auto" w:sz="4" w:space="0"/>
            </w:tcBorders>
            <w:vAlign w:val="center"/>
          </w:tcPr>
          <w:p w14:paraId="7191BC46">
            <w:pPr>
              <w:autoSpaceDE w:val="0"/>
              <w:autoSpaceDN w:val="0"/>
              <w:adjustRightInd w:val="0"/>
              <w:snapToGrid w:val="0"/>
              <w:spacing w:line="400" w:lineRule="exact"/>
              <w:rPr>
                <w:rFonts w:hint="eastAsia" w:ascii="黑体" w:hAnsi="黑体" w:eastAsia="黑体" w:cs="黑体"/>
                <w:color w:val="auto"/>
                <w:sz w:val="24"/>
                <w:szCs w:val="24"/>
                <w:highlight w:val="none"/>
              </w:rPr>
            </w:pPr>
            <w:r>
              <w:rPr>
                <w:rFonts w:hint="eastAsia" w:ascii="黑体" w:hAnsi="黑体" w:eastAsia="黑体" w:cs="黑体"/>
                <w:bCs/>
                <w:color w:val="auto"/>
                <w:sz w:val="24"/>
                <w:szCs w:val="24"/>
                <w:highlight w:val="none"/>
              </w:rPr>
              <w:t>中标人将本项目非主体、非关键性工作分包</w:t>
            </w:r>
          </w:p>
        </w:tc>
        <w:tc>
          <w:tcPr>
            <w:tcW w:w="6800" w:type="dxa"/>
            <w:tcBorders>
              <w:top w:val="single" w:color="auto" w:sz="4" w:space="0"/>
              <w:left w:val="nil"/>
              <w:bottom w:val="single" w:color="auto" w:sz="4" w:space="0"/>
              <w:right w:val="single" w:color="auto" w:sz="4" w:space="0"/>
            </w:tcBorders>
            <w:vAlign w:val="center"/>
          </w:tcPr>
          <w:p w14:paraId="59492F03">
            <w:pPr>
              <w:autoSpaceDE w:val="0"/>
              <w:autoSpaceDN w:val="0"/>
              <w:adjustRightInd w:val="0"/>
              <w:snapToGrid w:val="0"/>
              <w:spacing w:line="400" w:lineRule="exact"/>
              <w:ind w:right="-1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fldChar w:fldCharType="begin"/>
            </w:r>
            <w:r>
              <w:rPr>
                <w:rFonts w:hint="eastAsia" w:ascii="黑体" w:hAnsi="黑体" w:eastAsia="黑体" w:cs="黑体"/>
                <w:color w:val="auto"/>
                <w:sz w:val="24"/>
                <w:szCs w:val="24"/>
                <w:highlight w:val="none"/>
                <w:lang w:val="zh-CN"/>
              </w:rPr>
              <w:instrText xml:space="preserve"> eq \o\ac(□,√)</w:instrText>
            </w:r>
            <w:r>
              <w:rPr>
                <w:rFonts w:hint="eastAsia" w:ascii="黑体" w:hAnsi="黑体" w:eastAsia="黑体" w:cs="黑体"/>
                <w:color w:val="auto"/>
                <w:sz w:val="24"/>
                <w:szCs w:val="24"/>
                <w:highlight w:val="none"/>
                <w:lang w:val="zh-CN"/>
              </w:rPr>
              <w:fldChar w:fldCharType="end"/>
            </w:r>
            <w:r>
              <w:rPr>
                <w:rFonts w:hint="eastAsia" w:ascii="黑体" w:hAnsi="黑体" w:eastAsia="黑体" w:cs="黑体"/>
                <w:color w:val="auto"/>
                <w:sz w:val="24"/>
                <w:szCs w:val="24"/>
                <w:highlight w:val="none"/>
              </w:rPr>
              <w:t>不允许   □允许</w:t>
            </w:r>
          </w:p>
        </w:tc>
      </w:tr>
      <w:tr w14:paraId="764A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1A4380D">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w:t>
            </w:r>
          </w:p>
        </w:tc>
        <w:tc>
          <w:tcPr>
            <w:tcW w:w="1983" w:type="dxa"/>
            <w:tcBorders>
              <w:top w:val="single" w:color="auto" w:sz="4" w:space="0"/>
              <w:left w:val="nil"/>
              <w:bottom w:val="single" w:color="auto" w:sz="4" w:space="0"/>
              <w:right w:val="single" w:color="auto" w:sz="4" w:space="0"/>
            </w:tcBorders>
            <w:vAlign w:val="center"/>
          </w:tcPr>
          <w:p w14:paraId="13B6A2D6">
            <w:pPr>
              <w:autoSpaceDE w:val="0"/>
              <w:autoSpaceDN w:val="0"/>
              <w:adjustRightInd w:val="0"/>
              <w:snapToGrid w:val="0"/>
              <w:spacing w:line="400" w:lineRule="exact"/>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rPr>
              <w:t>投标截止及开标时间</w:t>
            </w:r>
          </w:p>
        </w:tc>
        <w:tc>
          <w:tcPr>
            <w:tcW w:w="6800" w:type="dxa"/>
            <w:tcBorders>
              <w:top w:val="single" w:color="auto" w:sz="4" w:space="0"/>
              <w:left w:val="nil"/>
              <w:bottom w:val="single" w:color="auto" w:sz="4" w:space="0"/>
              <w:right w:val="single" w:color="auto" w:sz="4" w:space="0"/>
            </w:tcBorders>
            <w:vAlign w:val="center"/>
          </w:tcPr>
          <w:p w14:paraId="6FE68A3C">
            <w:pPr>
              <w:autoSpaceDE w:val="0"/>
              <w:autoSpaceDN w:val="0"/>
              <w:adjustRightInd w:val="0"/>
              <w:snapToGrid w:val="0"/>
              <w:spacing w:line="400" w:lineRule="exact"/>
              <w:ind w:right="-11"/>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2024年8月6日9时30分（北京时间）</w:t>
            </w:r>
          </w:p>
        </w:tc>
      </w:tr>
      <w:tr w14:paraId="192A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DE1A7F8">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13</w:t>
            </w:r>
          </w:p>
        </w:tc>
        <w:tc>
          <w:tcPr>
            <w:tcW w:w="1983" w:type="dxa"/>
            <w:tcBorders>
              <w:top w:val="single" w:color="auto" w:sz="4" w:space="0"/>
              <w:left w:val="nil"/>
              <w:bottom w:val="single" w:color="auto" w:sz="4" w:space="0"/>
              <w:right w:val="single" w:color="auto" w:sz="4" w:space="0"/>
            </w:tcBorders>
            <w:vAlign w:val="center"/>
          </w:tcPr>
          <w:p w14:paraId="53440EAD">
            <w:pPr>
              <w:autoSpaceDE w:val="0"/>
              <w:autoSpaceDN w:val="0"/>
              <w:adjustRightInd w:val="0"/>
              <w:snapToGrid w:val="0"/>
              <w:spacing w:line="390" w:lineRule="exact"/>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提交投标文件</w:t>
            </w:r>
          </w:p>
          <w:p w14:paraId="22F34A31">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rPr>
              <w:t>及开标地点</w:t>
            </w:r>
          </w:p>
        </w:tc>
        <w:tc>
          <w:tcPr>
            <w:tcW w:w="6800" w:type="dxa"/>
            <w:tcBorders>
              <w:top w:val="single" w:color="auto" w:sz="4" w:space="0"/>
              <w:left w:val="nil"/>
              <w:bottom w:val="single" w:color="auto" w:sz="4" w:space="0"/>
              <w:right w:val="single" w:color="auto" w:sz="4" w:space="0"/>
            </w:tcBorders>
            <w:vAlign w:val="center"/>
          </w:tcPr>
          <w:p w14:paraId="342CD3B6">
            <w:pPr>
              <w:autoSpaceDE w:val="0"/>
              <w:autoSpaceDN w:val="0"/>
              <w:adjustRightInd w:val="0"/>
              <w:snapToGrid w:val="0"/>
              <w:spacing w:line="400" w:lineRule="exact"/>
              <w:ind w:right="-1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长葛市公共资源交易中心开标</w:t>
            </w:r>
            <w:r>
              <w:rPr>
                <w:rFonts w:hint="eastAsia" w:ascii="黑体" w:hAnsi="黑体" w:eastAsia="黑体" w:cs="黑体"/>
                <w:color w:val="auto"/>
                <w:sz w:val="24"/>
                <w:szCs w:val="24"/>
                <w:highlight w:val="none"/>
                <w:lang w:val="en-US" w:eastAsia="zh-CN"/>
              </w:rPr>
              <w:t>二</w:t>
            </w:r>
            <w:r>
              <w:rPr>
                <w:rFonts w:hint="eastAsia" w:ascii="黑体" w:hAnsi="黑体" w:eastAsia="黑体" w:cs="黑体"/>
                <w:color w:val="auto"/>
                <w:sz w:val="24"/>
                <w:szCs w:val="24"/>
                <w:highlight w:val="none"/>
                <w:lang w:eastAsia="zh-CN"/>
              </w:rPr>
              <w:t>室（长葛市葛天大道东段商务区6#楼</w:t>
            </w:r>
            <w:r>
              <w:rPr>
                <w:rFonts w:hint="eastAsia" w:ascii="黑体" w:hAnsi="黑体" w:eastAsia="黑体" w:cs="黑体"/>
                <w:color w:val="auto"/>
                <w:sz w:val="24"/>
                <w:szCs w:val="24"/>
                <w:highlight w:val="none"/>
                <w:lang w:val="en-US" w:eastAsia="zh-CN"/>
              </w:rPr>
              <w:t>四</w:t>
            </w:r>
            <w:r>
              <w:rPr>
                <w:rFonts w:hint="eastAsia" w:ascii="黑体" w:hAnsi="黑体" w:eastAsia="黑体" w:cs="黑体"/>
                <w:color w:val="auto"/>
                <w:sz w:val="24"/>
                <w:szCs w:val="24"/>
                <w:highlight w:val="none"/>
                <w:lang w:eastAsia="zh-CN"/>
              </w:rPr>
              <w:t>楼</w:t>
            </w:r>
            <w:r>
              <w:rPr>
                <w:rFonts w:hint="eastAsia" w:ascii="黑体" w:hAnsi="黑体" w:eastAsia="黑体" w:cs="黑体"/>
                <w:color w:val="auto"/>
                <w:sz w:val="24"/>
                <w:szCs w:val="24"/>
                <w:highlight w:val="none"/>
                <w:lang w:val="en-US" w:eastAsia="zh-CN"/>
              </w:rPr>
              <w:t>409</w:t>
            </w:r>
            <w:r>
              <w:rPr>
                <w:rFonts w:hint="eastAsia" w:ascii="黑体" w:hAnsi="黑体" w:eastAsia="黑体" w:cs="黑体"/>
                <w:color w:val="auto"/>
                <w:sz w:val="24"/>
                <w:szCs w:val="24"/>
                <w:highlight w:val="none"/>
                <w:lang w:eastAsia="zh-CN"/>
              </w:rPr>
              <w:t>室）</w:t>
            </w:r>
            <w:r>
              <w:rPr>
                <w:rFonts w:hint="eastAsia" w:ascii="黑体" w:hAnsi="黑体" w:eastAsia="黑体" w:cs="黑体"/>
                <w:color w:val="auto"/>
                <w:sz w:val="24"/>
                <w:szCs w:val="24"/>
                <w:highlight w:val="none"/>
              </w:rPr>
              <w:t>（本项目采用远程不见面开标，投标人无须到交易中心现场）</w:t>
            </w:r>
          </w:p>
        </w:tc>
      </w:tr>
      <w:tr w14:paraId="4B8F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2A7F4C">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w:t>
            </w:r>
          </w:p>
        </w:tc>
        <w:tc>
          <w:tcPr>
            <w:tcW w:w="1983" w:type="dxa"/>
            <w:tcBorders>
              <w:top w:val="single" w:color="auto" w:sz="4" w:space="0"/>
              <w:left w:val="nil"/>
              <w:bottom w:val="single" w:color="auto" w:sz="4" w:space="0"/>
              <w:right w:val="single" w:color="auto" w:sz="4" w:space="0"/>
            </w:tcBorders>
            <w:vAlign w:val="center"/>
          </w:tcPr>
          <w:p w14:paraId="5314DB18">
            <w:pPr>
              <w:autoSpaceDE w:val="0"/>
              <w:autoSpaceDN w:val="0"/>
              <w:adjustRightInd w:val="0"/>
              <w:snapToGrid w:val="0"/>
              <w:spacing w:line="400" w:lineRule="exact"/>
              <w:jc w:val="center"/>
              <w:rPr>
                <w:rFonts w:hint="eastAsia" w:ascii="黑体" w:hAnsi="黑体" w:eastAsia="黑体" w:cs="黑体"/>
                <w:bCs/>
                <w:color w:val="auto"/>
                <w:sz w:val="24"/>
                <w:szCs w:val="24"/>
                <w:highlight w:val="none"/>
              </w:rPr>
            </w:pPr>
            <w:r>
              <w:rPr>
                <w:rFonts w:hint="eastAsia" w:ascii="黑体" w:hAnsi="黑体" w:eastAsia="黑体" w:cs="黑体"/>
                <w:color w:val="auto"/>
                <w:kern w:val="0"/>
                <w:sz w:val="24"/>
                <w:szCs w:val="24"/>
                <w:highlight w:val="none"/>
              </w:rPr>
              <w:t>投标保证金</w:t>
            </w:r>
          </w:p>
        </w:tc>
        <w:tc>
          <w:tcPr>
            <w:tcW w:w="6800" w:type="dxa"/>
            <w:tcBorders>
              <w:top w:val="single" w:color="auto" w:sz="4" w:space="0"/>
              <w:left w:val="nil"/>
              <w:bottom w:val="single" w:color="auto" w:sz="4" w:space="0"/>
              <w:right w:val="single" w:color="auto" w:sz="4" w:space="0"/>
            </w:tcBorders>
            <w:vAlign w:val="center"/>
          </w:tcPr>
          <w:p w14:paraId="28D6E206">
            <w:pPr>
              <w:autoSpaceDE w:val="0"/>
              <w:autoSpaceDN w:val="0"/>
              <w:adjustRightInd w:val="0"/>
              <w:snapToGrid w:val="0"/>
              <w:spacing w:line="400" w:lineRule="exact"/>
              <w:rPr>
                <w:rFonts w:hint="eastAsia" w:ascii="黑体" w:hAnsi="黑体" w:eastAsia="黑体" w:cs="黑体"/>
                <w:bCs/>
                <w:color w:val="auto"/>
                <w:sz w:val="24"/>
                <w:szCs w:val="24"/>
                <w:highlight w:val="none"/>
              </w:rPr>
            </w:pPr>
            <w:r>
              <w:rPr>
                <w:rFonts w:hint="eastAsia" w:ascii="黑体" w:hAnsi="黑体" w:eastAsia="黑体" w:cs="黑体"/>
                <w:color w:val="auto"/>
                <w:sz w:val="24"/>
                <w:szCs w:val="24"/>
                <w:highlight w:val="none"/>
              </w:rPr>
              <w:t>按照河南省《关于优化政府采购营商环境有关问题的通知》（豫财购（2019）4号文）的要求，</w:t>
            </w:r>
            <w:r>
              <w:rPr>
                <w:rFonts w:hint="eastAsia" w:ascii="黑体" w:hAnsi="黑体" w:eastAsia="黑体" w:cs="黑体"/>
                <w:b/>
                <w:bCs/>
                <w:color w:val="auto"/>
                <w:sz w:val="24"/>
                <w:szCs w:val="24"/>
                <w:highlight w:val="none"/>
              </w:rPr>
              <w:t>不收取投标保证金。</w:t>
            </w:r>
            <w:r>
              <w:rPr>
                <w:rFonts w:hint="eastAsia" w:ascii="黑体" w:hAnsi="黑体" w:eastAsia="黑体" w:cs="黑体"/>
                <w:color w:val="auto"/>
                <w:sz w:val="24"/>
                <w:szCs w:val="24"/>
                <w:highlight w:val="none"/>
                <w:lang w:val="zh-CN"/>
              </w:rPr>
              <w:t>供应商应提供投标承诺函（按照招标文件第八章</w:t>
            </w:r>
            <w:r>
              <w:rPr>
                <w:rFonts w:hint="eastAsia" w:ascii="黑体" w:hAnsi="黑体" w:eastAsia="黑体" w:cs="黑体"/>
                <w:color w:val="auto"/>
                <w:sz w:val="24"/>
                <w:szCs w:val="24"/>
                <w:highlight w:val="none"/>
              </w:rPr>
              <w:t>3.4格式填写</w:t>
            </w:r>
            <w:r>
              <w:rPr>
                <w:rFonts w:hint="eastAsia" w:ascii="黑体" w:hAnsi="黑体" w:eastAsia="黑体" w:cs="黑体"/>
                <w:color w:val="auto"/>
                <w:sz w:val="24"/>
                <w:szCs w:val="24"/>
                <w:highlight w:val="none"/>
                <w:lang w:val="zh-CN"/>
              </w:rPr>
              <w:t>）。</w:t>
            </w:r>
          </w:p>
        </w:tc>
      </w:tr>
      <w:tr w14:paraId="1D96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EDB9B02">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15</w:t>
            </w:r>
          </w:p>
        </w:tc>
        <w:tc>
          <w:tcPr>
            <w:tcW w:w="1983" w:type="dxa"/>
            <w:tcBorders>
              <w:top w:val="single" w:color="auto" w:sz="4" w:space="0"/>
              <w:left w:val="nil"/>
              <w:bottom w:val="single" w:color="auto" w:sz="4" w:space="0"/>
              <w:right w:val="single" w:color="auto" w:sz="4" w:space="0"/>
            </w:tcBorders>
            <w:vAlign w:val="center"/>
          </w:tcPr>
          <w:p w14:paraId="0F331DB5">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公告发布</w:t>
            </w:r>
          </w:p>
        </w:tc>
        <w:tc>
          <w:tcPr>
            <w:tcW w:w="6800" w:type="dxa"/>
            <w:tcBorders>
              <w:top w:val="single" w:color="auto" w:sz="4" w:space="0"/>
              <w:left w:val="nil"/>
              <w:bottom w:val="single" w:color="auto" w:sz="4" w:space="0"/>
              <w:right w:val="single" w:color="auto" w:sz="4" w:space="0"/>
            </w:tcBorders>
            <w:vAlign w:val="center"/>
          </w:tcPr>
          <w:p w14:paraId="5707BCEE">
            <w:pPr>
              <w:autoSpaceDE w:val="0"/>
              <w:autoSpaceDN w:val="0"/>
              <w:adjustRightInd w:val="0"/>
              <w:snapToGrid w:val="0"/>
              <w:spacing w:line="400" w:lineRule="exact"/>
              <w:rPr>
                <w:rFonts w:hint="eastAsia" w:ascii="黑体" w:hAnsi="黑体" w:eastAsia="黑体" w:cs="黑体"/>
                <w:bCs/>
                <w:color w:val="auto"/>
                <w:sz w:val="24"/>
                <w:szCs w:val="24"/>
                <w:highlight w:val="none"/>
              </w:rPr>
            </w:pPr>
            <w:r>
              <w:rPr>
                <w:rFonts w:hint="eastAsia" w:ascii="黑体" w:hAnsi="黑体" w:eastAsia="黑体" w:cs="黑体"/>
                <w:color w:val="auto"/>
                <w:sz w:val="24"/>
                <w:szCs w:val="24"/>
                <w:highlight w:val="none"/>
              </w:rPr>
              <w:t>招标公告、成交公告、变更（更正）公告、现场勘察答复等相关信息同时在以下网站发布：《河南省政府采购网》、《全国公共资源交易平台（河南省·许昌市）》</w:t>
            </w:r>
          </w:p>
        </w:tc>
      </w:tr>
      <w:tr w14:paraId="1465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D566B55">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16</w:t>
            </w:r>
          </w:p>
        </w:tc>
        <w:tc>
          <w:tcPr>
            <w:tcW w:w="1983" w:type="dxa"/>
            <w:tcBorders>
              <w:top w:val="single" w:color="auto" w:sz="4" w:space="0"/>
              <w:left w:val="nil"/>
              <w:bottom w:val="single" w:color="auto" w:sz="4" w:space="0"/>
              <w:right w:val="single" w:color="auto" w:sz="4" w:space="0"/>
            </w:tcBorders>
            <w:vAlign w:val="center"/>
          </w:tcPr>
          <w:p w14:paraId="0FD7A91F">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采购人澄清或修改采购文件时间</w:t>
            </w:r>
          </w:p>
        </w:tc>
        <w:tc>
          <w:tcPr>
            <w:tcW w:w="6800" w:type="dxa"/>
            <w:tcBorders>
              <w:top w:val="single" w:color="auto" w:sz="4" w:space="0"/>
              <w:left w:val="nil"/>
              <w:bottom w:val="single" w:color="auto" w:sz="4" w:space="0"/>
              <w:right w:val="single" w:color="auto" w:sz="4" w:space="0"/>
            </w:tcBorders>
            <w:vAlign w:val="center"/>
          </w:tcPr>
          <w:p w14:paraId="0E2743F2">
            <w:pPr>
              <w:autoSpaceDE w:val="0"/>
              <w:autoSpaceDN w:val="0"/>
              <w:adjustRightInd w:val="0"/>
              <w:snapToGrid w:val="0"/>
              <w:spacing w:line="4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在投标截止时间至少15日前，通过全国公共资源交易平台（河南省.许昌市）交易系统电子平台发出；不足15日的，采购人或者采购代理机构应当顺延提交投标文件的截止时间。</w:t>
            </w:r>
          </w:p>
        </w:tc>
      </w:tr>
      <w:tr w14:paraId="4508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DE8ECF1">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17</w:t>
            </w:r>
          </w:p>
        </w:tc>
        <w:tc>
          <w:tcPr>
            <w:tcW w:w="1983" w:type="dxa"/>
            <w:tcBorders>
              <w:top w:val="single" w:color="auto" w:sz="4" w:space="0"/>
              <w:left w:val="nil"/>
              <w:bottom w:val="single" w:color="auto" w:sz="4" w:space="0"/>
              <w:right w:val="single" w:color="auto" w:sz="4" w:space="0"/>
            </w:tcBorders>
            <w:vAlign w:val="center"/>
          </w:tcPr>
          <w:p w14:paraId="5247D137">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供应商对采购文件质疑截止时间</w:t>
            </w:r>
          </w:p>
        </w:tc>
        <w:tc>
          <w:tcPr>
            <w:tcW w:w="6800" w:type="dxa"/>
            <w:tcBorders>
              <w:top w:val="single" w:color="auto" w:sz="4" w:space="0"/>
              <w:left w:val="nil"/>
              <w:bottom w:val="single" w:color="auto" w:sz="4" w:space="0"/>
              <w:right w:val="single" w:color="auto" w:sz="4" w:space="0"/>
            </w:tcBorders>
            <w:vAlign w:val="center"/>
          </w:tcPr>
          <w:p w14:paraId="09EAA667">
            <w:pPr>
              <w:autoSpaceDE w:val="0"/>
              <w:autoSpaceDN w:val="0"/>
              <w:adjustRightInd w:val="0"/>
              <w:snapToGrid w:val="0"/>
              <w:spacing w:line="4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招标公告期满之日起七个工作日内</w:t>
            </w:r>
          </w:p>
        </w:tc>
      </w:tr>
      <w:tr w14:paraId="71B3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491BA0B">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18</w:t>
            </w:r>
          </w:p>
        </w:tc>
        <w:tc>
          <w:tcPr>
            <w:tcW w:w="1983" w:type="dxa"/>
            <w:tcBorders>
              <w:top w:val="single" w:color="auto" w:sz="4" w:space="0"/>
              <w:left w:val="nil"/>
              <w:bottom w:val="single" w:color="auto" w:sz="4" w:space="0"/>
              <w:right w:val="single" w:color="auto" w:sz="4" w:space="0"/>
            </w:tcBorders>
            <w:vAlign w:val="center"/>
          </w:tcPr>
          <w:p w14:paraId="76C811C9">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投标文件份数</w:t>
            </w:r>
          </w:p>
        </w:tc>
        <w:tc>
          <w:tcPr>
            <w:tcW w:w="6800" w:type="dxa"/>
            <w:tcBorders>
              <w:top w:val="single" w:color="auto" w:sz="4" w:space="0"/>
              <w:left w:val="nil"/>
              <w:bottom w:val="single" w:color="auto" w:sz="4" w:space="0"/>
              <w:right w:val="single" w:color="auto" w:sz="4" w:space="0"/>
            </w:tcBorders>
            <w:vAlign w:val="center"/>
          </w:tcPr>
          <w:p w14:paraId="1929B920">
            <w:pPr>
              <w:autoSpaceDE w:val="0"/>
              <w:autoSpaceDN w:val="0"/>
              <w:adjustRightInd w:val="0"/>
              <w:snapToGrid w:val="0"/>
              <w:spacing w:line="400" w:lineRule="exact"/>
              <w:rPr>
                <w:rFonts w:hint="eastAsia" w:ascii="黑体" w:hAnsi="黑体" w:eastAsia="黑体" w:cs="黑体"/>
                <w:bCs/>
                <w:color w:val="auto"/>
                <w:sz w:val="24"/>
                <w:szCs w:val="24"/>
                <w:highlight w:val="none"/>
              </w:rPr>
            </w:pPr>
            <w:r>
              <w:rPr>
                <w:rFonts w:hint="eastAsia" w:ascii="黑体" w:hAnsi="黑体" w:eastAsia="黑体" w:cs="黑体"/>
                <w:b/>
                <w:color w:val="auto"/>
                <w:highlight w:val="none"/>
              </w:rPr>
              <w:fldChar w:fldCharType="begin"/>
            </w:r>
            <w:r>
              <w:rPr>
                <w:rFonts w:hint="eastAsia" w:ascii="黑体" w:hAnsi="黑体" w:eastAsia="黑体" w:cs="黑体"/>
                <w:b/>
                <w:color w:val="auto"/>
                <w:highlight w:val="none"/>
              </w:rPr>
              <w:instrText xml:space="preserve"> eq \o\ac(</w:instrText>
            </w:r>
            <w:r>
              <w:rPr>
                <w:rFonts w:hint="eastAsia" w:ascii="黑体" w:hAnsi="黑体" w:eastAsia="黑体" w:cs="黑体"/>
                <w:b/>
                <w:color w:val="auto"/>
                <w:position w:val="-4"/>
                <w:sz w:val="31"/>
                <w:highlight w:val="none"/>
              </w:rPr>
              <w:instrText xml:space="preserve">□</w:instrText>
            </w:r>
            <w:r>
              <w:rPr>
                <w:rFonts w:hint="eastAsia" w:ascii="黑体" w:hAnsi="黑体" w:eastAsia="黑体" w:cs="黑体"/>
                <w:b/>
                <w:color w:val="auto"/>
                <w:highlight w:val="none"/>
              </w:rPr>
              <w:instrText xml:space="preserve">,√)</w:instrText>
            </w:r>
            <w:r>
              <w:rPr>
                <w:rFonts w:hint="eastAsia" w:ascii="黑体" w:hAnsi="黑体" w:eastAsia="黑体" w:cs="黑体"/>
                <w:b/>
                <w:color w:val="auto"/>
                <w:highlight w:val="none"/>
              </w:rPr>
              <w:fldChar w:fldCharType="end"/>
            </w:r>
            <w:r>
              <w:rPr>
                <w:rFonts w:hint="eastAsia" w:ascii="黑体" w:hAnsi="黑体" w:eastAsia="黑体" w:cs="黑体"/>
                <w:bCs/>
                <w:color w:val="auto"/>
                <w:sz w:val="24"/>
                <w:szCs w:val="24"/>
                <w:highlight w:val="none"/>
              </w:rPr>
              <w:t>电子投标文件：成功上传至《全国公共资源交易平台（河南省·许昌市）》公共资源交易系统加密电子投标文件1份</w:t>
            </w:r>
            <w:r>
              <w:rPr>
                <w:rFonts w:hint="eastAsia" w:ascii="黑体" w:hAnsi="黑体" w:eastAsia="黑体" w:cs="黑体"/>
                <w:bCs/>
                <w:color w:val="auto"/>
                <w:sz w:val="24"/>
                <w:szCs w:val="24"/>
                <w:highlight w:val="none"/>
                <w:lang w:val="zh-CN"/>
              </w:rPr>
              <w:t>（文件格式为： XXX公司XXX项目编号.file）。</w:t>
            </w:r>
          </w:p>
        </w:tc>
      </w:tr>
      <w:tr w14:paraId="0756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8ED79C6">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19</w:t>
            </w:r>
          </w:p>
        </w:tc>
        <w:tc>
          <w:tcPr>
            <w:tcW w:w="1983" w:type="dxa"/>
            <w:tcBorders>
              <w:top w:val="single" w:color="auto" w:sz="4" w:space="0"/>
              <w:left w:val="nil"/>
              <w:bottom w:val="single" w:color="auto" w:sz="4" w:space="0"/>
              <w:right w:val="single" w:color="auto" w:sz="4" w:space="0"/>
            </w:tcBorders>
            <w:vAlign w:val="center"/>
          </w:tcPr>
          <w:p w14:paraId="7C691560">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投标文件的</w:t>
            </w:r>
          </w:p>
          <w:p w14:paraId="4B8C25C6">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签署盖章</w:t>
            </w:r>
          </w:p>
        </w:tc>
        <w:tc>
          <w:tcPr>
            <w:tcW w:w="6800" w:type="dxa"/>
            <w:tcBorders>
              <w:top w:val="single" w:color="auto" w:sz="4" w:space="0"/>
              <w:left w:val="nil"/>
              <w:bottom w:val="single" w:color="auto" w:sz="4" w:space="0"/>
              <w:right w:val="single" w:color="auto" w:sz="4" w:space="0"/>
            </w:tcBorders>
            <w:vAlign w:val="center"/>
          </w:tcPr>
          <w:p w14:paraId="33C27D8D">
            <w:pPr>
              <w:autoSpaceDE w:val="0"/>
              <w:autoSpaceDN w:val="0"/>
              <w:adjustRightInd w:val="0"/>
              <w:snapToGrid w:val="0"/>
              <w:spacing w:line="400" w:lineRule="exact"/>
              <w:rPr>
                <w:rFonts w:hint="eastAsia" w:ascii="黑体" w:hAnsi="黑体" w:eastAsia="黑体" w:cs="黑体"/>
                <w:color w:val="auto"/>
                <w:sz w:val="24"/>
                <w:szCs w:val="24"/>
                <w:highlight w:val="none"/>
              </w:rPr>
            </w:pPr>
            <w:r>
              <w:rPr>
                <w:rFonts w:hint="eastAsia" w:ascii="黑体" w:hAnsi="黑体" w:eastAsia="黑体" w:cs="黑体"/>
                <w:b/>
                <w:color w:val="auto"/>
                <w:highlight w:val="none"/>
              </w:rPr>
              <w:fldChar w:fldCharType="begin"/>
            </w:r>
            <w:r>
              <w:rPr>
                <w:rFonts w:hint="eastAsia" w:ascii="黑体" w:hAnsi="黑体" w:eastAsia="黑体" w:cs="黑体"/>
                <w:b/>
                <w:color w:val="auto"/>
                <w:highlight w:val="none"/>
              </w:rPr>
              <w:instrText xml:space="preserve"> eq \o\ac(</w:instrText>
            </w:r>
            <w:r>
              <w:rPr>
                <w:rFonts w:hint="eastAsia" w:ascii="黑体" w:hAnsi="黑体" w:eastAsia="黑体" w:cs="黑体"/>
                <w:b/>
                <w:color w:val="auto"/>
                <w:position w:val="-4"/>
                <w:sz w:val="31"/>
                <w:highlight w:val="none"/>
              </w:rPr>
              <w:instrText xml:space="preserve">□</w:instrText>
            </w:r>
            <w:r>
              <w:rPr>
                <w:rFonts w:hint="eastAsia" w:ascii="黑体" w:hAnsi="黑体" w:eastAsia="黑体" w:cs="黑体"/>
                <w:b/>
                <w:color w:val="auto"/>
                <w:highlight w:val="none"/>
              </w:rPr>
              <w:instrText xml:space="preserve">,√)</w:instrText>
            </w:r>
            <w:r>
              <w:rPr>
                <w:rFonts w:hint="eastAsia" w:ascii="黑体" w:hAnsi="黑体" w:eastAsia="黑体" w:cs="黑体"/>
                <w:b/>
                <w:color w:val="auto"/>
                <w:highlight w:val="none"/>
              </w:rPr>
              <w:fldChar w:fldCharType="end"/>
            </w:r>
            <w:r>
              <w:rPr>
                <w:rFonts w:hint="eastAsia" w:ascii="黑体" w:hAnsi="黑体" w:eastAsia="黑体" w:cs="黑体"/>
                <w:color w:val="auto"/>
                <w:sz w:val="24"/>
                <w:szCs w:val="24"/>
                <w:highlight w:val="none"/>
              </w:rPr>
              <w:t>电子投标文件：按采购文件要求加盖供应商电子印章和法人电子印章。</w:t>
            </w:r>
          </w:p>
        </w:tc>
      </w:tr>
      <w:tr w14:paraId="3961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F1AB0BD">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20</w:t>
            </w:r>
          </w:p>
        </w:tc>
        <w:tc>
          <w:tcPr>
            <w:tcW w:w="1983" w:type="dxa"/>
            <w:tcBorders>
              <w:top w:val="single" w:color="auto" w:sz="4" w:space="0"/>
              <w:left w:val="nil"/>
              <w:bottom w:val="single" w:color="auto" w:sz="4" w:space="0"/>
              <w:right w:val="single" w:color="auto" w:sz="4" w:space="0"/>
            </w:tcBorders>
            <w:vAlign w:val="center"/>
          </w:tcPr>
          <w:p w14:paraId="09EE5695">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rPr>
              <w:t>评标委员会</w:t>
            </w:r>
            <w:r>
              <w:rPr>
                <w:rFonts w:hint="eastAsia" w:ascii="黑体" w:hAnsi="黑体" w:eastAsia="黑体" w:cs="黑体"/>
                <w:color w:val="auto"/>
                <w:sz w:val="24"/>
                <w:szCs w:val="24"/>
                <w:highlight w:val="none"/>
              </w:rPr>
              <w:t>组建</w:t>
            </w:r>
          </w:p>
        </w:tc>
        <w:tc>
          <w:tcPr>
            <w:tcW w:w="6800" w:type="dxa"/>
            <w:tcBorders>
              <w:top w:val="single" w:color="auto" w:sz="4" w:space="0"/>
              <w:left w:val="nil"/>
              <w:bottom w:val="single" w:color="auto" w:sz="4" w:space="0"/>
              <w:right w:val="single" w:color="auto" w:sz="4" w:space="0"/>
            </w:tcBorders>
            <w:vAlign w:val="center"/>
          </w:tcPr>
          <w:p w14:paraId="4BB62AF7">
            <w:pPr>
              <w:autoSpaceDE w:val="0"/>
              <w:autoSpaceDN w:val="0"/>
              <w:adjustRightInd w:val="0"/>
              <w:spacing w:line="360" w:lineRule="auto"/>
              <w:rPr>
                <w:rFonts w:hint="eastAsia" w:ascii="黑体" w:hAnsi="黑体" w:eastAsia="黑体" w:cs="黑体"/>
                <w:color w:val="auto"/>
                <w:sz w:val="24"/>
                <w:szCs w:val="24"/>
                <w:highlight w:val="none"/>
                <w:lang w:val="zh-CN"/>
              </w:rPr>
            </w:pPr>
            <w:r>
              <w:rPr>
                <w:rFonts w:hint="eastAsia" w:ascii="黑体" w:hAnsi="黑体" w:eastAsia="黑体" w:cs="黑体"/>
                <w:b/>
                <w:color w:val="auto"/>
                <w:highlight w:val="none"/>
              </w:rPr>
              <w:fldChar w:fldCharType="begin"/>
            </w:r>
            <w:r>
              <w:rPr>
                <w:rFonts w:hint="eastAsia" w:ascii="黑体" w:hAnsi="黑体" w:eastAsia="黑体" w:cs="黑体"/>
                <w:b/>
                <w:color w:val="auto"/>
                <w:highlight w:val="none"/>
              </w:rPr>
              <w:instrText xml:space="preserve"> eq \o\ac(</w:instrText>
            </w:r>
            <w:r>
              <w:rPr>
                <w:rFonts w:hint="eastAsia" w:ascii="黑体" w:hAnsi="黑体" w:eastAsia="黑体" w:cs="黑体"/>
                <w:b/>
                <w:color w:val="auto"/>
                <w:position w:val="-4"/>
                <w:sz w:val="31"/>
                <w:highlight w:val="none"/>
              </w:rPr>
              <w:instrText xml:space="preserve">□</w:instrText>
            </w:r>
            <w:r>
              <w:rPr>
                <w:rFonts w:hint="eastAsia" w:ascii="黑体" w:hAnsi="黑体" w:eastAsia="黑体" w:cs="黑体"/>
                <w:b/>
                <w:color w:val="auto"/>
                <w:highlight w:val="none"/>
              </w:rPr>
              <w:instrText xml:space="preserve">,√)</w:instrText>
            </w:r>
            <w:r>
              <w:rPr>
                <w:rFonts w:hint="eastAsia" w:ascii="黑体" w:hAnsi="黑体" w:eastAsia="黑体" w:cs="黑体"/>
                <w:b/>
                <w:color w:val="auto"/>
                <w:highlight w:val="none"/>
              </w:rPr>
              <w:fldChar w:fldCharType="end"/>
            </w:r>
            <w:r>
              <w:rPr>
                <w:rFonts w:hint="eastAsia" w:ascii="黑体" w:hAnsi="黑体" w:eastAsia="黑体" w:cs="黑体"/>
                <w:color w:val="auto"/>
                <w:sz w:val="24"/>
                <w:szCs w:val="24"/>
                <w:highlight w:val="none"/>
                <w:lang w:val="zh-CN"/>
              </w:rPr>
              <w:t>由采购人代表</w:t>
            </w:r>
            <w:r>
              <w:rPr>
                <w:rFonts w:hint="eastAsia" w:ascii="黑体" w:hAnsi="黑体" w:eastAsia="黑体" w:cs="黑体"/>
                <w:color w:val="auto"/>
                <w:sz w:val="24"/>
                <w:szCs w:val="24"/>
                <w:highlight w:val="none"/>
              </w:rPr>
              <w:t>1人</w:t>
            </w:r>
            <w:r>
              <w:rPr>
                <w:rFonts w:hint="eastAsia" w:ascii="黑体" w:hAnsi="黑体" w:eastAsia="黑体" w:cs="黑体"/>
                <w:color w:val="auto"/>
                <w:sz w:val="24"/>
                <w:szCs w:val="24"/>
                <w:highlight w:val="none"/>
                <w:lang w:val="zh-CN"/>
              </w:rPr>
              <w:t>和评审专家</w:t>
            </w:r>
            <w:r>
              <w:rPr>
                <w:rFonts w:hint="eastAsia" w:ascii="黑体" w:hAnsi="黑体" w:eastAsia="黑体" w:cs="黑体"/>
                <w:color w:val="auto"/>
                <w:sz w:val="24"/>
                <w:szCs w:val="24"/>
                <w:highlight w:val="none"/>
              </w:rPr>
              <w:t>4人</w:t>
            </w:r>
            <w:r>
              <w:rPr>
                <w:rFonts w:hint="eastAsia" w:ascii="黑体" w:hAnsi="黑体" w:eastAsia="黑体" w:cs="黑体"/>
                <w:color w:val="auto"/>
                <w:sz w:val="24"/>
                <w:szCs w:val="24"/>
                <w:highlight w:val="none"/>
                <w:lang w:val="zh-CN"/>
              </w:rPr>
              <w:t>组成，其中评审专家的人数不少于采购小组成员总数的三分之二。评审专家从政府采购评审专家库中随机抽取。评审委员会应当推选组长，但采购人代表不得担任组长。与供应商有利害关系的人不得进入评标委员会。</w:t>
            </w:r>
          </w:p>
          <w:p w14:paraId="07BF51A3">
            <w:pPr>
              <w:autoSpaceDE w:val="0"/>
              <w:autoSpaceDN w:val="0"/>
              <w:adjustRightInd w:val="0"/>
              <w:snapToGrid w:val="0"/>
              <w:spacing w:line="400" w:lineRule="exact"/>
              <w:rPr>
                <w:rFonts w:hint="eastAsia" w:ascii="黑体" w:hAnsi="黑体" w:eastAsia="黑体" w:cs="黑体"/>
                <w:bCs/>
                <w:color w:val="auto"/>
                <w:sz w:val="24"/>
                <w:szCs w:val="24"/>
                <w:highlight w:val="none"/>
              </w:rPr>
            </w:pPr>
            <w:r>
              <w:rPr>
                <w:rFonts w:hint="eastAsia" w:ascii="黑体" w:hAnsi="黑体" w:eastAsia="黑体" w:cs="黑体"/>
                <w:color w:val="auto"/>
                <w:sz w:val="24"/>
                <w:szCs w:val="24"/>
                <w:highlight w:val="none"/>
                <w:lang w:val="zh-CN"/>
              </w:rPr>
              <w:t>□由评审专家组成。评审专家从政府采购评审专家库中随机抽取。</w:t>
            </w:r>
          </w:p>
        </w:tc>
      </w:tr>
      <w:tr w14:paraId="2157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371C727">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21</w:t>
            </w:r>
          </w:p>
        </w:tc>
        <w:tc>
          <w:tcPr>
            <w:tcW w:w="1983" w:type="dxa"/>
            <w:tcBorders>
              <w:top w:val="single" w:color="auto" w:sz="4" w:space="0"/>
              <w:left w:val="nil"/>
              <w:bottom w:val="single" w:color="auto" w:sz="4" w:space="0"/>
              <w:right w:val="single" w:color="auto" w:sz="4" w:space="0"/>
            </w:tcBorders>
            <w:vAlign w:val="center"/>
          </w:tcPr>
          <w:p w14:paraId="3AEBBD09">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评标方法</w:t>
            </w:r>
          </w:p>
        </w:tc>
        <w:tc>
          <w:tcPr>
            <w:tcW w:w="6800" w:type="dxa"/>
            <w:tcBorders>
              <w:top w:val="single" w:color="auto" w:sz="4" w:space="0"/>
              <w:left w:val="nil"/>
              <w:bottom w:val="single" w:color="auto" w:sz="4" w:space="0"/>
              <w:right w:val="single" w:color="auto" w:sz="4" w:space="0"/>
            </w:tcBorders>
            <w:vAlign w:val="center"/>
          </w:tcPr>
          <w:p w14:paraId="1D811C92">
            <w:pPr>
              <w:autoSpaceDE w:val="0"/>
              <w:autoSpaceDN w:val="0"/>
              <w:adjustRightInd w:val="0"/>
              <w:snapToGrid w:val="0"/>
              <w:spacing w:line="400" w:lineRule="exact"/>
              <w:rPr>
                <w:rFonts w:hint="eastAsia" w:ascii="黑体" w:hAnsi="黑体" w:eastAsia="黑体" w:cs="黑体"/>
                <w:color w:val="auto"/>
                <w:sz w:val="24"/>
                <w:szCs w:val="24"/>
                <w:highlight w:val="none"/>
              </w:rPr>
            </w:pPr>
            <w:r>
              <w:rPr>
                <w:rFonts w:hint="eastAsia" w:ascii="黑体" w:hAnsi="黑体" w:eastAsia="黑体" w:cs="黑体"/>
                <w:b/>
                <w:color w:val="auto"/>
                <w:kern w:val="0"/>
                <w:highlight w:val="none"/>
                <w:lang w:val="zh-CN"/>
              </w:rPr>
              <w:fldChar w:fldCharType="begin"/>
            </w:r>
            <w:r>
              <w:rPr>
                <w:rFonts w:hint="eastAsia" w:ascii="黑体" w:hAnsi="黑体" w:eastAsia="黑体" w:cs="黑体"/>
                <w:b/>
                <w:color w:val="auto"/>
                <w:kern w:val="0"/>
                <w:highlight w:val="none"/>
                <w:lang w:val="zh-CN"/>
              </w:rPr>
              <w:instrText xml:space="preserve"> eq \o\ac(</w:instrText>
            </w:r>
            <w:r>
              <w:rPr>
                <w:rFonts w:hint="eastAsia" w:ascii="黑体" w:hAnsi="黑体" w:eastAsia="黑体" w:cs="黑体"/>
                <w:b/>
                <w:color w:val="auto"/>
                <w:kern w:val="0"/>
                <w:position w:val="-4"/>
                <w:sz w:val="31"/>
                <w:highlight w:val="none"/>
                <w:lang w:val="zh-CN"/>
              </w:rPr>
              <w:instrText xml:space="preserve">□</w:instrText>
            </w:r>
            <w:r>
              <w:rPr>
                <w:rFonts w:hint="eastAsia" w:ascii="黑体" w:hAnsi="黑体" w:eastAsia="黑体" w:cs="黑体"/>
                <w:b/>
                <w:color w:val="auto"/>
                <w:kern w:val="0"/>
                <w:highlight w:val="none"/>
                <w:lang w:val="zh-CN"/>
              </w:rPr>
              <w:instrText xml:space="preserve">,√)</w:instrText>
            </w:r>
            <w:r>
              <w:rPr>
                <w:rFonts w:hint="eastAsia" w:ascii="黑体" w:hAnsi="黑体" w:eastAsia="黑体" w:cs="黑体"/>
                <w:b/>
                <w:color w:val="auto"/>
                <w:kern w:val="0"/>
                <w:highlight w:val="none"/>
                <w:lang w:val="zh-CN"/>
              </w:rPr>
              <w:fldChar w:fldCharType="end"/>
            </w:r>
            <w:r>
              <w:rPr>
                <w:rFonts w:hint="eastAsia" w:ascii="黑体" w:hAnsi="黑体" w:eastAsia="黑体" w:cs="黑体"/>
                <w:color w:val="auto"/>
                <w:sz w:val="24"/>
                <w:szCs w:val="24"/>
                <w:highlight w:val="none"/>
              </w:rPr>
              <w:t>综合评分法□最低评标价法</w:t>
            </w:r>
          </w:p>
        </w:tc>
      </w:tr>
      <w:tr w14:paraId="5DA7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6E2C7EA">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22</w:t>
            </w:r>
          </w:p>
        </w:tc>
        <w:tc>
          <w:tcPr>
            <w:tcW w:w="1983" w:type="dxa"/>
            <w:tcBorders>
              <w:top w:val="single" w:color="auto" w:sz="4" w:space="0"/>
              <w:left w:val="nil"/>
              <w:bottom w:val="single" w:color="auto" w:sz="4" w:space="0"/>
              <w:right w:val="single" w:color="auto" w:sz="4" w:space="0"/>
            </w:tcBorders>
            <w:vAlign w:val="center"/>
          </w:tcPr>
          <w:p w14:paraId="79D3E213">
            <w:pPr>
              <w:adjustRightInd w:val="0"/>
              <w:snapToGrid w:val="0"/>
              <w:spacing w:line="400" w:lineRule="exact"/>
              <w:ind w:right="-23" w:rightChars="-11"/>
              <w:jc w:val="center"/>
              <w:rPr>
                <w:rFonts w:hint="eastAsia" w:ascii="黑体" w:hAnsi="黑体" w:eastAsia="黑体" w:cs="黑体"/>
                <w:bCs/>
                <w:color w:val="auto"/>
                <w:sz w:val="24"/>
                <w:szCs w:val="24"/>
                <w:highlight w:val="none"/>
                <w:lang w:val="zh-CN"/>
              </w:rPr>
            </w:pPr>
            <w:r>
              <w:rPr>
                <w:rFonts w:hint="eastAsia" w:ascii="黑体" w:hAnsi="黑体" w:eastAsia="黑体" w:cs="黑体"/>
                <w:bCs/>
                <w:color w:val="auto"/>
                <w:sz w:val="24"/>
                <w:szCs w:val="24"/>
                <w:highlight w:val="none"/>
                <w:lang w:val="zh-CN"/>
              </w:rPr>
              <w:t>履约担保</w:t>
            </w:r>
          </w:p>
        </w:tc>
        <w:tc>
          <w:tcPr>
            <w:tcW w:w="6800" w:type="dxa"/>
            <w:tcBorders>
              <w:top w:val="single" w:color="auto" w:sz="4" w:space="0"/>
              <w:left w:val="nil"/>
              <w:bottom w:val="single" w:color="auto" w:sz="4" w:space="0"/>
              <w:right w:val="single" w:color="auto" w:sz="4" w:space="0"/>
            </w:tcBorders>
            <w:vAlign w:val="center"/>
          </w:tcPr>
          <w:p w14:paraId="2BCC74B3">
            <w:pPr>
              <w:adjustRightInd w:val="0"/>
              <w:snapToGrid w:val="0"/>
              <w:spacing w:line="400" w:lineRule="exact"/>
              <w:ind w:right="-23" w:rightChars="-11"/>
              <w:jc w:val="left"/>
              <w:rPr>
                <w:rFonts w:hint="eastAsia" w:ascii="黑体" w:hAnsi="黑体" w:eastAsia="黑体" w:cs="黑体"/>
                <w:bCs/>
                <w:color w:val="auto"/>
                <w:sz w:val="24"/>
                <w:szCs w:val="24"/>
                <w:highlight w:val="none"/>
                <w:lang w:val="zh-CN"/>
              </w:rPr>
            </w:pPr>
            <w:r>
              <w:rPr>
                <w:rFonts w:hint="eastAsia" w:ascii="黑体" w:hAnsi="黑体" w:eastAsia="黑体" w:cs="黑体"/>
                <w:b/>
                <w:color w:val="auto"/>
                <w:kern w:val="0"/>
                <w:highlight w:val="none"/>
                <w:lang w:val="zh-CN"/>
              </w:rPr>
              <w:fldChar w:fldCharType="begin"/>
            </w:r>
            <w:r>
              <w:rPr>
                <w:rFonts w:hint="eastAsia" w:ascii="黑体" w:hAnsi="黑体" w:eastAsia="黑体" w:cs="黑体"/>
                <w:b/>
                <w:color w:val="auto"/>
                <w:kern w:val="0"/>
                <w:highlight w:val="none"/>
                <w:lang w:val="zh-CN"/>
              </w:rPr>
              <w:instrText xml:space="preserve"> eq \o\ac(</w:instrText>
            </w:r>
            <w:r>
              <w:rPr>
                <w:rFonts w:hint="eastAsia" w:ascii="黑体" w:hAnsi="黑体" w:eastAsia="黑体" w:cs="黑体"/>
                <w:b/>
                <w:color w:val="auto"/>
                <w:kern w:val="0"/>
                <w:position w:val="-4"/>
                <w:sz w:val="31"/>
                <w:highlight w:val="none"/>
                <w:lang w:val="zh-CN"/>
              </w:rPr>
              <w:instrText xml:space="preserve">□</w:instrText>
            </w:r>
            <w:r>
              <w:rPr>
                <w:rFonts w:hint="eastAsia" w:ascii="黑体" w:hAnsi="黑体" w:eastAsia="黑体" w:cs="黑体"/>
                <w:b/>
                <w:color w:val="auto"/>
                <w:kern w:val="0"/>
                <w:highlight w:val="none"/>
                <w:lang w:val="zh-CN"/>
              </w:rPr>
              <w:instrText xml:space="preserve">,√)</w:instrText>
            </w:r>
            <w:r>
              <w:rPr>
                <w:rFonts w:hint="eastAsia" w:ascii="黑体" w:hAnsi="黑体" w:eastAsia="黑体" w:cs="黑体"/>
                <w:b/>
                <w:color w:val="auto"/>
                <w:kern w:val="0"/>
                <w:highlight w:val="none"/>
                <w:lang w:val="zh-CN"/>
              </w:rPr>
              <w:fldChar w:fldCharType="end"/>
            </w:r>
            <w:r>
              <w:rPr>
                <w:rFonts w:hint="eastAsia" w:ascii="黑体" w:hAnsi="黑体" w:eastAsia="黑体" w:cs="黑体"/>
                <w:bCs/>
                <w:color w:val="auto"/>
                <w:sz w:val="24"/>
                <w:szCs w:val="24"/>
                <w:highlight w:val="none"/>
              </w:rPr>
              <w:t>无要求 按照《许昌市财政局关于加大政府采购支持中小企业力度有关事项的通知》(许财购【2022】5号）文的要求，不收取履约保证金。</w:t>
            </w:r>
          </w:p>
        </w:tc>
      </w:tr>
      <w:tr w14:paraId="1A19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C6E00F1">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23</w:t>
            </w:r>
          </w:p>
        </w:tc>
        <w:tc>
          <w:tcPr>
            <w:tcW w:w="1983" w:type="dxa"/>
            <w:tcBorders>
              <w:top w:val="single" w:color="auto" w:sz="4" w:space="0"/>
              <w:left w:val="nil"/>
              <w:bottom w:val="single" w:color="auto" w:sz="4" w:space="0"/>
              <w:right w:val="single" w:color="auto" w:sz="4" w:space="0"/>
            </w:tcBorders>
            <w:vAlign w:val="center"/>
          </w:tcPr>
          <w:p w14:paraId="320EE2FF">
            <w:pPr>
              <w:autoSpaceDE w:val="0"/>
              <w:autoSpaceDN w:val="0"/>
              <w:adjustRightInd w:val="0"/>
              <w:snapToGrid w:val="0"/>
              <w:spacing w:line="400" w:lineRule="exact"/>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代理服务费</w:t>
            </w:r>
          </w:p>
        </w:tc>
        <w:tc>
          <w:tcPr>
            <w:tcW w:w="6800" w:type="dxa"/>
            <w:tcBorders>
              <w:top w:val="single" w:color="auto" w:sz="4" w:space="0"/>
              <w:left w:val="nil"/>
              <w:bottom w:val="single" w:color="auto" w:sz="4" w:space="0"/>
              <w:right w:val="single" w:color="auto" w:sz="4" w:space="0"/>
            </w:tcBorders>
            <w:vAlign w:val="center"/>
          </w:tcPr>
          <w:p w14:paraId="72F7E6EE">
            <w:pPr>
              <w:widowControl/>
              <w:jc w:val="left"/>
              <w:rPr>
                <w:rFonts w:hint="eastAsia" w:ascii="黑体" w:hAnsi="黑体" w:eastAsia="黑体" w:cs="黑体"/>
                <w:bCs/>
                <w:color w:val="auto"/>
                <w:sz w:val="24"/>
                <w:szCs w:val="24"/>
                <w:highlight w:val="none"/>
              </w:rPr>
            </w:pPr>
            <w:r>
              <w:rPr>
                <w:rFonts w:hint="eastAsia" w:ascii="黑体" w:hAnsi="黑体" w:eastAsia="黑体" w:cs="黑体"/>
                <w:color w:val="auto"/>
                <w:sz w:val="24"/>
                <w:highlight w:val="none"/>
                <w:lang w:val="zh-CN"/>
              </w:rPr>
              <w:fldChar w:fldCharType="begin"/>
            </w:r>
            <w:r>
              <w:rPr>
                <w:rFonts w:hint="eastAsia" w:ascii="黑体" w:hAnsi="黑体" w:eastAsia="黑体" w:cs="黑体"/>
                <w:color w:val="auto"/>
                <w:sz w:val="24"/>
                <w:highlight w:val="none"/>
                <w:lang w:val="zh-CN"/>
              </w:rPr>
              <w:instrText xml:space="preserve"> eq \o\ac(□,</w:instrText>
            </w:r>
            <w:r>
              <w:rPr>
                <w:rFonts w:hint="eastAsia" w:ascii="黑体" w:hAnsi="黑体" w:eastAsia="黑体" w:cs="黑体"/>
                <w:color w:val="auto"/>
                <w:position w:val="2"/>
                <w:sz w:val="16"/>
                <w:highlight w:val="none"/>
                <w:lang w:val="zh-CN"/>
              </w:rPr>
              <w:instrText xml:space="preserve">√</w:instrText>
            </w:r>
            <w:r>
              <w:rPr>
                <w:rFonts w:hint="eastAsia" w:ascii="黑体" w:hAnsi="黑体" w:eastAsia="黑体" w:cs="黑体"/>
                <w:color w:val="auto"/>
                <w:sz w:val="24"/>
                <w:highlight w:val="none"/>
                <w:lang w:val="zh-CN"/>
              </w:rPr>
              <w:instrText xml:space="preserve">)</w:instrText>
            </w:r>
            <w:r>
              <w:rPr>
                <w:rFonts w:hint="eastAsia" w:ascii="黑体" w:hAnsi="黑体" w:eastAsia="黑体" w:cs="黑体"/>
                <w:color w:val="auto"/>
                <w:sz w:val="24"/>
                <w:highlight w:val="none"/>
                <w:lang w:val="zh-CN"/>
              </w:rPr>
              <w:fldChar w:fldCharType="end"/>
            </w:r>
            <w:r>
              <w:rPr>
                <w:rFonts w:hint="eastAsia" w:ascii="黑体" w:hAnsi="黑体" w:eastAsia="黑体" w:cs="黑体"/>
                <w:color w:val="auto"/>
                <w:sz w:val="24"/>
                <w:highlight w:val="none"/>
                <w:lang w:val="zh-CN"/>
              </w:rPr>
              <w:t>不收取。</w:t>
            </w:r>
            <w:r>
              <w:rPr>
                <w:rFonts w:hint="eastAsia" w:ascii="黑体" w:hAnsi="黑体" w:eastAsia="黑体" w:cs="黑体"/>
                <w:color w:val="auto"/>
                <w:sz w:val="24"/>
                <w:highlight w:val="none"/>
                <w:lang w:val="zh-CN"/>
              </w:rPr>
              <w:tab/>
            </w:r>
          </w:p>
        </w:tc>
      </w:tr>
      <w:tr w14:paraId="5EC3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8F888BC">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24</w:t>
            </w:r>
          </w:p>
        </w:tc>
        <w:tc>
          <w:tcPr>
            <w:tcW w:w="1983" w:type="dxa"/>
            <w:tcBorders>
              <w:top w:val="single" w:color="auto" w:sz="4" w:space="0"/>
              <w:left w:val="nil"/>
              <w:bottom w:val="single" w:color="auto" w:sz="4" w:space="0"/>
              <w:right w:val="single" w:color="auto" w:sz="4" w:space="0"/>
            </w:tcBorders>
            <w:vAlign w:val="center"/>
          </w:tcPr>
          <w:p w14:paraId="6ADD40E8">
            <w:pPr>
              <w:autoSpaceDE w:val="0"/>
              <w:autoSpaceDN w:val="0"/>
              <w:adjustRightInd w:val="0"/>
              <w:snapToGrid w:val="0"/>
              <w:spacing w:line="400" w:lineRule="exact"/>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中标人资格核验</w:t>
            </w:r>
          </w:p>
        </w:tc>
        <w:tc>
          <w:tcPr>
            <w:tcW w:w="6800" w:type="dxa"/>
            <w:tcBorders>
              <w:top w:val="single" w:color="auto" w:sz="4" w:space="0"/>
              <w:left w:val="nil"/>
              <w:bottom w:val="single" w:color="auto" w:sz="4" w:space="0"/>
              <w:right w:val="single" w:color="auto" w:sz="4" w:space="0"/>
            </w:tcBorders>
            <w:vAlign w:val="center"/>
          </w:tcPr>
          <w:p w14:paraId="204E98C3">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供应商在中标后，应将由《长葛市政府采购供应商信用承诺函》替代的证明材料提交采购人核验，经核验无误后，发出中标通知书。</w:t>
            </w:r>
          </w:p>
          <w:p w14:paraId="48C950DF">
            <w:pPr>
              <w:spacing w:line="500" w:lineRule="exact"/>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 xml:space="preserve"> 一、法人或者其他组织的营业执照等证明文件，自然人的身份证明 </w:t>
            </w:r>
          </w:p>
          <w:p w14:paraId="5458D997">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1、企业法人营业执照或营业执照。（企业投标提供）</w:t>
            </w:r>
          </w:p>
          <w:p w14:paraId="7C215FFD">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 2、事业单位法人证书。（事业单位投标提供）</w:t>
            </w:r>
          </w:p>
          <w:p w14:paraId="6C3912B2">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 3、执业许可证。（非企业专业服务机构投标提供） </w:t>
            </w:r>
          </w:p>
          <w:p w14:paraId="05A9EBA6">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4、个体工商户营业执照。（个体工商户投标提供） </w:t>
            </w:r>
          </w:p>
          <w:p w14:paraId="031E20DE">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5、自然人身份证明。（自然人投标提供） </w:t>
            </w:r>
          </w:p>
          <w:p w14:paraId="76E89598">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6、民办非企业单位登记证书。（民办非企业单位投标提供）</w:t>
            </w:r>
          </w:p>
          <w:p w14:paraId="3D0D254B">
            <w:pPr>
              <w:spacing w:line="500" w:lineRule="exact"/>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 xml:space="preserve"> 二、财务状况报告相关材料</w:t>
            </w:r>
          </w:p>
          <w:p w14:paraId="5F3FEC92">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 1、投标人是法人（法人包括企业法人、机关法人、事业单位法人和社会 团体法人），提供本单位：</w:t>
            </w:r>
          </w:p>
          <w:p w14:paraId="713B29CB">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 ①</w:t>
            </w:r>
            <w:r>
              <w:rPr>
                <w:rFonts w:hint="eastAsia" w:ascii="黑体" w:hAnsi="黑体" w:eastAsia="黑体" w:cs="黑体"/>
                <w:bCs/>
                <w:color w:val="auto"/>
                <w:sz w:val="24"/>
                <w:szCs w:val="24"/>
                <w:highlight w:val="none"/>
                <w:lang w:eastAsia="zh-CN"/>
              </w:rPr>
              <w:t>2023年度经审计的财务报告</w:t>
            </w:r>
            <w:r>
              <w:rPr>
                <w:rFonts w:hint="eastAsia" w:ascii="黑体" w:hAnsi="黑体" w:eastAsia="黑体" w:cs="黑体"/>
                <w:bCs/>
                <w:color w:val="auto"/>
                <w:sz w:val="24"/>
                <w:szCs w:val="24"/>
                <w:highlight w:val="none"/>
              </w:rPr>
              <w:t xml:space="preserve">，包括资产负债表、利润表、现金流量表、所有者权益变动表及其附注； </w:t>
            </w:r>
          </w:p>
          <w:p w14:paraId="70D73589">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②基本开户银行出具的资信证明；</w:t>
            </w:r>
          </w:p>
          <w:p w14:paraId="6C247F2F">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③财政部门认可的政府采购专业担保机构的证明文件和担保机构出具的 投标担保函。 </w:t>
            </w:r>
          </w:p>
          <w:p w14:paraId="6BDC759B">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注：仅需提供序号①～③其中之一即可。 </w:t>
            </w:r>
          </w:p>
          <w:p w14:paraId="128A9B3C">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2、投标人（其他组织和自然人）提供本单位：</w:t>
            </w:r>
          </w:p>
          <w:p w14:paraId="7923D72B">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 ①</w:t>
            </w:r>
            <w:r>
              <w:rPr>
                <w:rFonts w:hint="eastAsia" w:ascii="黑体" w:hAnsi="黑体" w:eastAsia="黑体" w:cs="黑体"/>
                <w:bCs/>
                <w:color w:val="auto"/>
                <w:sz w:val="24"/>
                <w:szCs w:val="24"/>
                <w:highlight w:val="none"/>
                <w:lang w:eastAsia="zh-CN"/>
              </w:rPr>
              <w:t>2023年度经审计的财务报告</w:t>
            </w:r>
            <w:r>
              <w:rPr>
                <w:rFonts w:hint="eastAsia" w:ascii="黑体" w:hAnsi="黑体" w:eastAsia="黑体" w:cs="黑体"/>
                <w:bCs/>
                <w:color w:val="auto"/>
                <w:sz w:val="24"/>
                <w:szCs w:val="24"/>
                <w:highlight w:val="none"/>
              </w:rPr>
              <w:t>，包括资产负债表、利润表、现金流量表、 所有者权益变动表及其附注；</w:t>
            </w:r>
          </w:p>
          <w:p w14:paraId="43671EC6">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 ②银行出具的资信证明；</w:t>
            </w:r>
          </w:p>
          <w:p w14:paraId="06B8E6AE">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 ③财政部门认可的政府采购专业担保机构的证明文件和担保机构出具的 投标担保函。 </w:t>
            </w:r>
          </w:p>
          <w:p w14:paraId="4471669D">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注：仅需提供序号①～③其中之一即可。</w:t>
            </w:r>
          </w:p>
          <w:p w14:paraId="75508B3F">
            <w:pPr>
              <w:spacing w:line="500" w:lineRule="exact"/>
              <w:rPr>
                <w:rFonts w:hint="eastAsia" w:ascii="黑体" w:hAnsi="黑体" w:eastAsia="黑体" w:cs="黑体"/>
                <w:b/>
                <w:bCs/>
                <w:color w:val="auto"/>
                <w:sz w:val="24"/>
                <w:szCs w:val="24"/>
                <w:highlight w:val="none"/>
              </w:rPr>
            </w:pPr>
            <w:r>
              <w:rPr>
                <w:rFonts w:hint="eastAsia" w:ascii="黑体" w:hAnsi="黑体" w:eastAsia="黑体" w:cs="黑体"/>
                <w:bCs/>
                <w:color w:val="auto"/>
                <w:sz w:val="24"/>
                <w:szCs w:val="24"/>
                <w:highlight w:val="none"/>
              </w:rPr>
              <w:t xml:space="preserve"> </w:t>
            </w:r>
            <w:r>
              <w:rPr>
                <w:rFonts w:hint="eastAsia" w:ascii="黑体" w:hAnsi="黑体" w:eastAsia="黑体" w:cs="黑体"/>
                <w:b/>
                <w:bCs/>
                <w:color w:val="auto"/>
                <w:sz w:val="24"/>
                <w:szCs w:val="24"/>
                <w:highlight w:val="none"/>
              </w:rPr>
              <w:t>三、依法缴纳税收相关材料参加本次政府采购项目投标截止时间前一年内任意一个月缴纳税收凭据</w:t>
            </w:r>
          </w:p>
          <w:p w14:paraId="17887FAB">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（依法免税的投标人，应提供相应文件证明依法免税） </w:t>
            </w:r>
          </w:p>
          <w:p w14:paraId="128B8F29">
            <w:pPr>
              <w:spacing w:line="500" w:lineRule="exact"/>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 xml:space="preserve">四、依法缴纳社会保障资金的证明材料 </w:t>
            </w:r>
          </w:p>
          <w:p w14:paraId="75478F88">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参加本次政府采购项目投标截止时间前一年内任意一个月缴纳社会保险凭据。（依法不需要缴纳社会保障资金的投标人，应提供相应文件证明依 法不需要缴纳社会保障资金） </w:t>
            </w:r>
          </w:p>
          <w:p w14:paraId="269DEA7A">
            <w:pPr>
              <w:spacing w:line="500" w:lineRule="exact"/>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 xml:space="preserve">五、履行合同所必须的设备和专业技术能力的证明材料 </w:t>
            </w:r>
          </w:p>
          <w:p w14:paraId="53D01C41">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 1、相关设备的购置发票、专业技术人员职称证书、用工合同等；</w:t>
            </w:r>
          </w:p>
          <w:p w14:paraId="60AF9C1C">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 2、投标人具备履行合同所必须的设备和专业技术能力承诺函或声明（承诺函或声明格式自拟）。</w:t>
            </w:r>
          </w:p>
          <w:p w14:paraId="2156972C">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 注：仅需提供序号1～2其中之一即可。 </w:t>
            </w:r>
          </w:p>
          <w:p w14:paraId="1940D26A">
            <w:pPr>
              <w:spacing w:line="500" w:lineRule="exact"/>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 xml:space="preserve">六、参加政府采购活动前3年内在经营活动中没有重大违法记录的声明 </w:t>
            </w:r>
          </w:p>
          <w:p w14:paraId="0A673CDE">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投标人“参加政府采购活动前3年内在经营活动中没有重大违法记录的书 面声明”。 重大违法记录，是指投标人因违法经营受到刑事处罚或者责 令停产停业、吊销许可证或者执照、较大数额罚款等行政处罚。</w:t>
            </w:r>
          </w:p>
          <w:p w14:paraId="541646DE">
            <w:pPr>
              <w:spacing w:line="500" w:lineRule="exact"/>
              <w:rPr>
                <w:rFonts w:hint="eastAsia" w:ascii="黑体" w:hAnsi="黑体" w:eastAsia="黑体" w:cs="黑体"/>
                <w:bCs/>
                <w:color w:val="auto"/>
                <w:sz w:val="24"/>
                <w:szCs w:val="24"/>
                <w:highlight w:val="none"/>
              </w:rPr>
            </w:pPr>
            <w:r>
              <w:rPr>
                <w:rFonts w:hint="eastAsia" w:ascii="黑体" w:hAnsi="黑体" w:eastAsia="黑体" w:cs="黑体"/>
                <w:b/>
                <w:bCs/>
                <w:color w:val="auto"/>
                <w:sz w:val="24"/>
                <w:szCs w:val="24"/>
                <w:highlight w:val="none"/>
              </w:rPr>
              <w:t xml:space="preserve"> 七、未被列入“信用中国”</w:t>
            </w:r>
            <w:r>
              <w:rPr>
                <w:rFonts w:hint="eastAsia" w:ascii="黑体" w:hAnsi="黑体" w:eastAsia="黑体" w:cs="黑体"/>
                <w:bCs/>
                <w:color w:val="auto"/>
                <w:sz w:val="24"/>
                <w:szCs w:val="24"/>
                <w:highlight w:val="none"/>
              </w:rPr>
              <w:t>网站(www.creditchina.gov.cn)失信被执行人、税收违法黑名单的投标人；“中国政府采购网” (www.ccgp.gov.cn) 政府采购严重违法失信行为记录名单的投标人； “中国社会组织政务服 务平台”网站（https://chinanpo.mca.gov.cn）严重违法失信社会组织 （联合体形式投标的，联合体成员存在不良信用记录，视同联合体存在 不良信用记录）。</w:t>
            </w:r>
          </w:p>
          <w:p w14:paraId="64F5C1DF">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 1、查询渠道：</w:t>
            </w:r>
          </w:p>
          <w:p w14:paraId="146D1ACA">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①“信用中国”网站（</w:t>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"http://www.creditchina.gov.cn" </w:instrText>
            </w:r>
            <w:r>
              <w:rPr>
                <w:rFonts w:hint="eastAsia" w:ascii="黑体" w:hAnsi="黑体" w:eastAsia="黑体" w:cs="黑体"/>
                <w:color w:val="auto"/>
                <w:highlight w:val="none"/>
              </w:rPr>
              <w:fldChar w:fldCharType="separate"/>
            </w:r>
            <w:r>
              <w:rPr>
                <w:rStyle w:val="35"/>
                <w:rFonts w:hint="eastAsia" w:ascii="黑体" w:hAnsi="黑体" w:eastAsia="黑体" w:cs="黑体"/>
                <w:bCs/>
                <w:color w:val="auto"/>
                <w:sz w:val="24"/>
                <w:szCs w:val="24"/>
                <w:highlight w:val="none"/>
              </w:rPr>
              <w:t>www.creditchina.gov.cn</w:t>
            </w:r>
            <w:r>
              <w:rPr>
                <w:rStyle w:val="35"/>
                <w:rFonts w:hint="eastAsia" w:ascii="黑体" w:hAnsi="黑体" w:eastAsia="黑体" w:cs="黑体"/>
                <w:bCs/>
                <w:color w:val="auto"/>
                <w:sz w:val="24"/>
                <w:szCs w:val="24"/>
                <w:highlight w:val="none"/>
              </w:rPr>
              <w:fldChar w:fldCharType="end"/>
            </w:r>
            <w:r>
              <w:rPr>
                <w:rFonts w:hint="eastAsia" w:ascii="黑体" w:hAnsi="黑体" w:eastAsia="黑体" w:cs="黑体"/>
                <w:bCs/>
                <w:color w:val="auto"/>
                <w:sz w:val="24"/>
                <w:szCs w:val="24"/>
                <w:highlight w:val="none"/>
              </w:rPr>
              <w:t xml:space="preserve">） </w:t>
            </w:r>
          </w:p>
          <w:p w14:paraId="4D251AB6">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②“中国政府采购网”（</w:t>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"http://www.ccgp.gov.cn" </w:instrText>
            </w:r>
            <w:r>
              <w:rPr>
                <w:rFonts w:hint="eastAsia" w:ascii="黑体" w:hAnsi="黑体" w:eastAsia="黑体" w:cs="黑体"/>
                <w:color w:val="auto"/>
                <w:highlight w:val="none"/>
              </w:rPr>
              <w:fldChar w:fldCharType="separate"/>
            </w:r>
            <w:r>
              <w:rPr>
                <w:rStyle w:val="35"/>
                <w:rFonts w:hint="eastAsia" w:ascii="黑体" w:hAnsi="黑体" w:eastAsia="黑体" w:cs="黑体"/>
                <w:bCs/>
                <w:color w:val="auto"/>
                <w:sz w:val="24"/>
                <w:szCs w:val="24"/>
                <w:highlight w:val="none"/>
              </w:rPr>
              <w:t>www.ccgp.gov.cn</w:t>
            </w:r>
            <w:r>
              <w:rPr>
                <w:rStyle w:val="35"/>
                <w:rFonts w:hint="eastAsia" w:ascii="黑体" w:hAnsi="黑体" w:eastAsia="黑体" w:cs="黑体"/>
                <w:bCs/>
                <w:color w:val="auto"/>
                <w:sz w:val="24"/>
                <w:szCs w:val="24"/>
                <w:highlight w:val="none"/>
              </w:rPr>
              <w:fldChar w:fldCharType="end"/>
            </w:r>
            <w:r>
              <w:rPr>
                <w:rFonts w:hint="eastAsia" w:ascii="黑体" w:hAnsi="黑体" w:eastAsia="黑体" w:cs="黑体"/>
                <w:bCs/>
                <w:color w:val="auto"/>
                <w:sz w:val="24"/>
                <w:szCs w:val="24"/>
                <w:highlight w:val="none"/>
              </w:rPr>
              <w:t>）</w:t>
            </w:r>
          </w:p>
          <w:p w14:paraId="27E66F2B">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 ③“中国社会组织政务服务平台”网站（https://chinanpo.mca.gov.cn） （仅查询社会组织）；</w:t>
            </w:r>
          </w:p>
          <w:p w14:paraId="12CF30C0">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 2、截止时间：同投标截止时间； </w:t>
            </w:r>
          </w:p>
          <w:p w14:paraId="143EE757">
            <w:pPr>
              <w:spacing w:line="500" w:lineRule="exact"/>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3、信用信息的使用原则：经采购人认定的被列入失信被执行人、税收违法黑名单、政府采购严重违法失信行为记录名单的投标人、严重违法失信社会组织，将拒绝其参与本次政府采购活动。</w:t>
            </w:r>
          </w:p>
        </w:tc>
      </w:tr>
      <w:tr w14:paraId="4ADB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90C12CB">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25</w:t>
            </w:r>
          </w:p>
        </w:tc>
        <w:tc>
          <w:tcPr>
            <w:tcW w:w="1983" w:type="dxa"/>
            <w:tcBorders>
              <w:top w:val="single" w:color="auto" w:sz="4" w:space="0"/>
              <w:left w:val="nil"/>
              <w:bottom w:val="single" w:color="auto" w:sz="4" w:space="0"/>
              <w:right w:val="single" w:color="auto" w:sz="4" w:space="0"/>
            </w:tcBorders>
            <w:vAlign w:val="center"/>
          </w:tcPr>
          <w:p w14:paraId="1F149033">
            <w:pPr>
              <w:autoSpaceDE w:val="0"/>
              <w:autoSpaceDN w:val="0"/>
              <w:adjustRightInd w:val="0"/>
              <w:snapToGrid w:val="0"/>
              <w:spacing w:line="400" w:lineRule="exact"/>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电子化采购模式</w:t>
            </w:r>
          </w:p>
        </w:tc>
        <w:tc>
          <w:tcPr>
            <w:tcW w:w="6800" w:type="dxa"/>
            <w:tcBorders>
              <w:top w:val="single" w:color="auto" w:sz="4" w:space="0"/>
              <w:left w:val="nil"/>
              <w:bottom w:val="single" w:color="auto" w:sz="4" w:space="0"/>
              <w:right w:val="single" w:color="auto" w:sz="4" w:space="0"/>
            </w:tcBorders>
            <w:vAlign w:val="center"/>
          </w:tcPr>
          <w:p w14:paraId="64C5C8CA">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b/>
                <w:color w:val="auto"/>
                <w:kern w:val="0"/>
                <w:highlight w:val="none"/>
                <w:lang w:val="zh-CN"/>
              </w:rPr>
              <w:fldChar w:fldCharType="begin"/>
            </w:r>
            <w:r>
              <w:rPr>
                <w:rFonts w:hint="eastAsia" w:ascii="黑体" w:hAnsi="黑体" w:eastAsia="黑体" w:cs="黑体"/>
                <w:b/>
                <w:color w:val="auto"/>
                <w:kern w:val="0"/>
                <w:highlight w:val="none"/>
                <w:lang w:val="zh-CN"/>
              </w:rPr>
              <w:instrText xml:space="preserve"> eq \o\ac(</w:instrText>
            </w:r>
            <w:r>
              <w:rPr>
                <w:rFonts w:hint="eastAsia" w:ascii="黑体" w:hAnsi="黑体" w:eastAsia="黑体" w:cs="黑体"/>
                <w:b/>
                <w:color w:val="auto"/>
                <w:kern w:val="0"/>
                <w:position w:val="-4"/>
                <w:sz w:val="31"/>
                <w:highlight w:val="none"/>
                <w:lang w:val="zh-CN"/>
              </w:rPr>
              <w:instrText xml:space="preserve">□</w:instrText>
            </w:r>
            <w:r>
              <w:rPr>
                <w:rFonts w:hint="eastAsia" w:ascii="黑体" w:hAnsi="黑体" w:eastAsia="黑体" w:cs="黑体"/>
                <w:b/>
                <w:color w:val="auto"/>
                <w:kern w:val="0"/>
                <w:highlight w:val="none"/>
                <w:lang w:val="zh-CN"/>
              </w:rPr>
              <w:instrText xml:space="preserve">,√)</w:instrText>
            </w:r>
            <w:r>
              <w:rPr>
                <w:rFonts w:hint="eastAsia" w:ascii="黑体" w:hAnsi="黑体" w:eastAsia="黑体" w:cs="黑体"/>
                <w:b/>
                <w:color w:val="auto"/>
                <w:kern w:val="0"/>
                <w:highlight w:val="none"/>
                <w:lang w:val="zh-CN"/>
              </w:rPr>
              <w:fldChar w:fldCharType="end"/>
            </w:r>
            <w:r>
              <w:rPr>
                <w:rFonts w:hint="eastAsia" w:ascii="黑体" w:hAnsi="黑体" w:eastAsia="黑体" w:cs="黑体"/>
                <w:bCs/>
                <w:color w:val="auto"/>
                <w:sz w:val="24"/>
                <w:szCs w:val="24"/>
                <w:highlight w:val="none"/>
              </w:rPr>
              <w:t>是。投标人投标时须成功上传、解密电子投标文件。投标人资质、业绩、荣誉及相关人员证明材料等资料原件不再提交（本招标文件第六章另有要求提供原件的除外）。</w:t>
            </w:r>
          </w:p>
        </w:tc>
      </w:tr>
      <w:tr w14:paraId="06E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6922371">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26</w:t>
            </w:r>
          </w:p>
        </w:tc>
        <w:tc>
          <w:tcPr>
            <w:tcW w:w="1983" w:type="dxa"/>
            <w:tcBorders>
              <w:top w:val="single" w:color="auto" w:sz="4" w:space="0"/>
              <w:left w:val="nil"/>
              <w:bottom w:val="single" w:color="auto" w:sz="4" w:space="0"/>
              <w:right w:val="single" w:color="auto" w:sz="4" w:space="0"/>
            </w:tcBorders>
            <w:vAlign w:val="center"/>
          </w:tcPr>
          <w:p w14:paraId="31FC3073">
            <w:pPr>
              <w:autoSpaceDE w:val="0"/>
              <w:autoSpaceDN w:val="0"/>
              <w:adjustRightInd w:val="0"/>
              <w:snapToGrid w:val="0"/>
              <w:spacing w:line="400" w:lineRule="exact"/>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供应商代表出席开标会</w:t>
            </w:r>
          </w:p>
        </w:tc>
        <w:tc>
          <w:tcPr>
            <w:tcW w:w="6800" w:type="dxa"/>
            <w:tcBorders>
              <w:top w:val="single" w:color="auto" w:sz="4" w:space="0"/>
              <w:left w:val="nil"/>
              <w:bottom w:val="single" w:color="auto" w:sz="4" w:space="0"/>
              <w:right w:val="single" w:color="auto" w:sz="4" w:space="0"/>
            </w:tcBorders>
            <w:vAlign w:val="center"/>
          </w:tcPr>
          <w:p w14:paraId="69B43045">
            <w:pPr>
              <w:autoSpaceDE w:val="0"/>
              <w:autoSpaceDN w:val="0"/>
              <w:adjustRightInd w:val="0"/>
              <w:snapToGrid w:val="0"/>
              <w:spacing w:line="400" w:lineRule="exact"/>
              <w:ind w:right="-1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供应商准时在网上参加投标、开标活动。</w:t>
            </w:r>
          </w:p>
        </w:tc>
      </w:tr>
      <w:tr w14:paraId="4E54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639098F">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27</w:t>
            </w:r>
          </w:p>
        </w:tc>
        <w:tc>
          <w:tcPr>
            <w:tcW w:w="1983" w:type="dxa"/>
            <w:tcBorders>
              <w:top w:val="single" w:color="auto" w:sz="4" w:space="0"/>
              <w:left w:val="nil"/>
              <w:bottom w:val="single" w:color="auto" w:sz="4" w:space="0"/>
              <w:right w:val="single" w:color="auto" w:sz="4" w:space="0"/>
            </w:tcBorders>
            <w:vAlign w:val="center"/>
          </w:tcPr>
          <w:p w14:paraId="41A06830">
            <w:pPr>
              <w:autoSpaceDE w:val="0"/>
              <w:autoSpaceDN w:val="0"/>
              <w:adjustRightInd w:val="0"/>
              <w:snapToGrid w:val="0"/>
              <w:spacing w:line="400" w:lineRule="exact"/>
              <w:jc w:val="center"/>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特别提示</w:t>
            </w:r>
          </w:p>
        </w:tc>
        <w:tc>
          <w:tcPr>
            <w:tcW w:w="6800" w:type="dxa"/>
            <w:tcBorders>
              <w:top w:val="single" w:color="auto" w:sz="4" w:space="0"/>
              <w:left w:val="nil"/>
              <w:bottom w:val="single" w:color="auto" w:sz="4" w:space="0"/>
              <w:right w:val="single" w:color="auto" w:sz="4" w:space="0"/>
            </w:tcBorders>
            <w:vAlign w:val="center"/>
          </w:tcPr>
          <w:p w14:paraId="0AFD2A62">
            <w:pPr>
              <w:autoSpaceDE w:val="0"/>
              <w:autoSpaceDN w:val="0"/>
              <w:adjustRightInd w:val="0"/>
              <w:snapToGrid w:val="0"/>
              <w:spacing w:line="360" w:lineRule="auto"/>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按照《关于推进全流程电子化交易和在线监管工作有关问题的通知》（许公管办[2019]3号）规定：</w:t>
            </w:r>
          </w:p>
          <w:p w14:paraId="388C8D38">
            <w:pPr>
              <w:autoSpaceDE w:val="0"/>
              <w:autoSpaceDN w:val="0"/>
              <w:adjustRightInd w:val="0"/>
              <w:snapToGrid w:val="0"/>
              <w:spacing w:line="360" w:lineRule="auto"/>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不同供应商电子投标文件记录的网卡MAC地址、CPU序号、硬盘序列号等硬件特征码均相同时，视为‘不同供应商的投标文件由同一单位或者个人编制’或‘不同供应商委托同一单位或者个人办理响应事宜’，其投标无效。</w:t>
            </w:r>
          </w:p>
          <w:p w14:paraId="3289721A">
            <w:pPr>
              <w:autoSpaceDE w:val="0"/>
              <w:autoSpaceDN w:val="0"/>
              <w:adjustRightInd w:val="0"/>
              <w:snapToGrid w:val="0"/>
              <w:spacing w:line="360" w:lineRule="auto"/>
              <w:rPr>
                <w:rFonts w:hint="eastAsia" w:ascii="黑体" w:hAnsi="黑体" w:eastAsia="黑体" w:cs="黑体"/>
                <w:b/>
                <w:color w:val="auto"/>
                <w:kern w:val="0"/>
                <w:sz w:val="24"/>
                <w:szCs w:val="24"/>
                <w:highlight w:val="none"/>
              </w:rPr>
            </w:pPr>
            <w:r>
              <w:rPr>
                <w:rFonts w:hint="eastAsia" w:ascii="黑体" w:hAnsi="黑体" w:eastAsia="黑体" w:cs="黑体"/>
                <w:b/>
                <w:color w:val="auto"/>
                <w:sz w:val="24"/>
                <w:szCs w:val="24"/>
                <w:highlight w:val="none"/>
              </w:rPr>
              <w:t>评审专家应严格按照要求查看“硬件特征码”相关信息并进行评审，在评审报告中显示“不同供应商电子投标文件制作硬件特征码”是否雷同的分析及判定结果。</w:t>
            </w:r>
          </w:p>
        </w:tc>
      </w:tr>
      <w:tr w14:paraId="222F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6100405">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28</w:t>
            </w:r>
          </w:p>
        </w:tc>
        <w:tc>
          <w:tcPr>
            <w:tcW w:w="1983" w:type="dxa"/>
            <w:tcBorders>
              <w:top w:val="single" w:color="auto" w:sz="4" w:space="0"/>
              <w:left w:val="nil"/>
              <w:bottom w:val="single" w:color="auto" w:sz="4" w:space="0"/>
              <w:right w:val="single" w:color="auto" w:sz="4" w:space="0"/>
            </w:tcBorders>
            <w:vAlign w:val="center"/>
          </w:tcPr>
          <w:p w14:paraId="70CAB09C">
            <w:pPr>
              <w:autoSpaceDE w:val="0"/>
              <w:autoSpaceDN w:val="0"/>
              <w:adjustRightInd w:val="0"/>
              <w:snapToGrid w:val="0"/>
              <w:spacing w:line="400" w:lineRule="exact"/>
              <w:jc w:val="center"/>
              <w:rPr>
                <w:rFonts w:hint="eastAsia" w:ascii="黑体" w:hAnsi="黑体" w:eastAsia="黑体" w:cs="黑体"/>
                <w:b/>
                <w:bCs/>
                <w:color w:val="auto"/>
                <w:sz w:val="24"/>
                <w:szCs w:val="24"/>
                <w:highlight w:val="none"/>
              </w:rPr>
            </w:pPr>
            <w:r>
              <w:rPr>
                <w:rFonts w:hint="eastAsia" w:ascii="黑体" w:hAnsi="黑体" w:eastAsia="黑体" w:cs="黑体"/>
                <w:color w:val="auto"/>
                <w:sz w:val="24"/>
                <w:highlight w:val="none"/>
              </w:rPr>
              <w:t>中小企业有关政策</w:t>
            </w:r>
          </w:p>
        </w:tc>
        <w:tc>
          <w:tcPr>
            <w:tcW w:w="6800" w:type="dxa"/>
            <w:tcBorders>
              <w:top w:val="single" w:color="auto" w:sz="4" w:space="0"/>
              <w:left w:val="nil"/>
              <w:bottom w:val="single" w:color="auto" w:sz="4" w:space="0"/>
              <w:right w:val="single" w:color="auto" w:sz="4" w:space="0"/>
            </w:tcBorders>
            <w:vAlign w:val="center"/>
          </w:tcPr>
          <w:p w14:paraId="1F611C7F">
            <w:pPr>
              <w:autoSpaceDE w:val="0"/>
              <w:autoSpaceDN w:val="0"/>
              <w:adjustRightInd w:val="0"/>
              <w:snapToGrid w:val="0"/>
              <w:spacing w:line="360" w:lineRule="auto"/>
              <w:rPr>
                <w:rFonts w:hint="eastAsia" w:ascii="黑体" w:hAnsi="黑体" w:eastAsia="黑体" w:cs="黑体"/>
                <w:b/>
                <w:bCs/>
                <w:color w:val="auto"/>
                <w:kern w:val="0"/>
                <w:sz w:val="24"/>
                <w:szCs w:val="24"/>
                <w:highlight w:val="none"/>
              </w:rPr>
            </w:pPr>
            <w:r>
              <w:rPr>
                <w:rFonts w:hint="eastAsia" w:ascii="黑体" w:hAnsi="黑体" w:eastAsia="黑体" w:cs="黑体"/>
                <w:b/>
                <w:bCs/>
                <w:color w:val="auto"/>
                <w:kern w:val="0"/>
                <w:sz w:val="24"/>
                <w:szCs w:val="24"/>
                <w:highlight w:val="none"/>
              </w:rPr>
              <w:t>1、本项目</w:t>
            </w:r>
            <w:r>
              <w:rPr>
                <w:rFonts w:hint="eastAsia" w:ascii="黑体" w:hAnsi="黑体" w:eastAsia="黑体" w:cs="黑体"/>
                <w:b/>
                <w:bCs/>
                <w:color w:val="auto"/>
                <w:kern w:val="0"/>
                <w:sz w:val="24"/>
                <w:szCs w:val="24"/>
                <w:highlight w:val="none"/>
                <w:lang w:eastAsia="zh-CN"/>
              </w:rPr>
              <w:t>非</w:t>
            </w:r>
            <w:r>
              <w:rPr>
                <w:rFonts w:hint="eastAsia" w:ascii="黑体" w:hAnsi="黑体" w:eastAsia="黑体" w:cs="黑体"/>
                <w:b/>
                <w:bCs/>
                <w:color w:val="auto"/>
                <w:kern w:val="0"/>
                <w:sz w:val="24"/>
                <w:szCs w:val="24"/>
                <w:highlight w:val="none"/>
              </w:rPr>
              <w:t>专门面向中小企业采购。</w:t>
            </w:r>
          </w:p>
          <w:p w14:paraId="28BED854">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2、根据工信部等部委发布的《关于印发中小企业划型标准规定的通知》 （工信部联企业〔2011〕300号），按照本次采购标的所属行业的划型标 准，符合条件的中小企业应按照采购文件格式要求提供《中小企业声明 函》，否则不得享受相关中小企业扶持政策。 </w:t>
            </w:r>
          </w:p>
          <w:p w14:paraId="35F22428">
            <w:pPr>
              <w:autoSpaceDE w:val="0"/>
              <w:autoSpaceDN w:val="0"/>
              <w:adjustRightInd w:val="0"/>
              <w:snapToGrid w:val="0"/>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3、本次采购标的对应的中小企业划分标准所属行业：制造业。</w:t>
            </w:r>
          </w:p>
          <w:p w14:paraId="4E4FA9E3">
            <w:pPr>
              <w:autoSpaceDE w:val="0"/>
              <w:autoSpaceDN w:val="0"/>
              <w:adjustRightInd w:val="0"/>
              <w:snapToGrid w:val="0"/>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4、根据财政部、工业和信息化部发布的《政府采购促进中小企业发展管 理办法》（财库〔2020〕46号）、《关于进一步加大政府采购支持中小企业 力度的通知》（财库〔2022〕19号）规定，</w:t>
            </w:r>
            <w:r>
              <w:rPr>
                <w:rFonts w:hint="eastAsia" w:ascii="黑体" w:hAnsi="黑体" w:eastAsia="黑体" w:cs="黑体"/>
                <w:b/>
                <w:bCs/>
                <w:color w:val="auto"/>
                <w:sz w:val="24"/>
                <w:szCs w:val="24"/>
                <w:highlight w:val="none"/>
              </w:rPr>
              <w:t>对小型和微型企业投标价格给予20%（10%-20%）(工程项目为3%-5%）的扣除，用扣除后的价格参与评审。</w:t>
            </w:r>
          </w:p>
          <w:p w14:paraId="7C7C1A4F">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5、以联合体形式参加政府采购活动，联合体各方均为中小企业的，联合 体视同中小企业。其中，联合体各方均为小微企业的，联合体视同小微企业。</w:t>
            </w:r>
          </w:p>
          <w:p w14:paraId="6DDBE141">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6、接受大中型企业与小微企业组成联合体或者允许大中型企业向一家或 者多家小微企业分包的采购项目，对于联合协议或者分包意向协议约定小微企业的合同份额占到合同总金额 30%以上的，采购人、采购代理机 构应当对联合体或者大中型企业的报价给予6%（4%—6%）(工程项目为1%-2%）的扣除，用扣 除后的价格参加评审。组成联合体或者接受分包的小微企业与联合体内其他企业、分包企业之间存在直接控股、管理关系的，不享受价格扣除优惠政策。</w:t>
            </w:r>
          </w:p>
          <w:p w14:paraId="0B53FB25">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7、提供由省级以上监狱管理局、戒毒管理局（含新疆生产建设兵团）出 具的属于监狱企业证明文件的，视同为小型和微型企业。</w:t>
            </w:r>
          </w:p>
          <w:p w14:paraId="0331FDF4">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8、符合享受政府采购支持政策的残疾人福利性单位条件且提供《残疾人 福利性单位声明函》的，视同为小型和微型企业。</w:t>
            </w:r>
          </w:p>
          <w:p w14:paraId="7CA1B636">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享受政府采购支持政策的残疾人福利性单位应当同时满足以下条件：</w:t>
            </w:r>
          </w:p>
          <w:p w14:paraId="6034696B">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（一）安置的残疾人占本单位在职职工人数的比例不低于 25%（含 25%），并且安置的残疾人人数不少于 10 人（含 10 人）；</w:t>
            </w:r>
          </w:p>
          <w:p w14:paraId="14A7DD75">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（二）依法与安置的每位残疾人签订了一年以上（含一年）的劳动合同或服务协议；</w:t>
            </w:r>
          </w:p>
          <w:p w14:paraId="0ED07C7C">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（三）为安置的每位残疾人按月足额缴纳了基本养老保险、基本医疗保险、失业保险、工伤保险和生育保险等社会保险费；</w:t>
            </w:r>
          </w:p>
          <w:p w14:paraId="49D0F819">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（四）通过银行等金融机构向安置的每位残疾人，按月支付了不低于单位所在区县适用的经省级人民政府批准的月最低工资标准的工资；</w:t>
            </w:r>
          </w:p>
          <w:p w14:paraId="54BCEF23">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7C0B6293">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4F982878">
            <w:pPr>
              <w:autoSpaceDE w:val="0"/>
              <w:autoSpaceDN w:val="0"/>
              <w:adjustRightInd w:val="0"/>
              <w:snapToGrid w:val="0"/>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9、小型和微型企业不包括民办非企业单位。</w:t>
            </w:r>
          </w:p>
          <w:p w14:paraId="7DD29129">
            <w:pPr>
              <w:autoSpaceDE w:val="0"/>
              <w:autoSpaceDN w:val="0"/>
              <w:adjustRightInd w:val="0"/>
              <w:snapToGrid w:val="0"/>
              <w:spacing w:line="360" w:lineRule="auto"/>
              <w:rPr>
                <w:rFonts w:hint="eastAsia" w:ascii="黑体" w:hAnsi="黑体" w:eastAsia="黑体" w:cs="黑体"/>
                <w:b/>
                <w:color w:val="auto"/>
                <w:sz w:val="24"/>
                <w:szCs w:val="24"/>
                <w:highlight w:val="none"/>
              </w:rPr>
            </w:pPr>
            <w:r>
              <w:rPr>
                <w:rFonts w:hint="eastAsia" w:ascii="黑体" w:hAnsi="黑体" w:eastAsia="黑体" w:cs="黑体"/>
                <w:color w:val="auto"/>
                <w:sz w:val="24"/>
                <w:szCs w:val="24"/>
                <w:highlight w:val="none"/>
              </w:rPr>
              <w:t>10、符合中小企业划分标准的个体工商户，在政府采购活动中视同中小企业</w:t>
            </w:r>
          </w:p>
        </w:tc>
      </w:tr>
      <w:tr w14:paraId="2DCE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8484F84">
            <w:pPr>
              <w:autoSpaceDE w:val="0"/>
              <w:autoSpaceDN w:val="0"/>
              <w:adjustRightInd w:val="0"/>
              <w:snapToGrid w:val="0"/>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29</w:t>
            </w:r>
          </w:p>
        </w:tc>
        <w:tc>
          <w:tcPr>
            <w:tcW w:w="1983" w:type="dxa"/>
            <w:tcBorders>
              <w:top w:val="single" w:color="auto" w:sz="4" w:space="0"/>
              <w:left w:val="nil"/>
              <w:bottom w:val="single" w:color="auto" w:sz="4" w:space="0"/>
              <w:right w:val="single" w:color="auto" w:sz="4" w:space="0"/>
            </w:tcBorders>
            <w:vAlign w:val="center"/>
          </w:tcPr>
          <w:p w14:paraId="284AFF43">
            <w:pPr>
              <w:autoSpaceDE w:val="0"/>
              <w:autoSpaceDN w:val="0"/>
              <w:adjustRightInd w:val="0"/>
              <w:snapToGrid w:val="0"/>
              <w:spacing w:line="400" w:lineRule="exact"/>
              <w:jc w:val="center"/>
              <w:rPr>
                <w:rFonts w:hint="eastAsia" w:ascii="黑体" w:hAnsi="黑体" w:eastAsia="黑体" w:cs="黑体"/>
                <w:b/>
                <w:bCs/>
                <w:color w:val="auto"/>
                <w:sz w:val="24"/>
                <w:szCs w:val="24"/>
                <w:highlight w:val="none"/>
              </w:rPr>
            </w:pPr>
            <w:r>
              <w:rPr>
                <w:rFonts w:hint="eastAsia" w:ascii="黑体" w:hAnsi="黑体" w:eastAsia="黑体" w:cs="黑体"/>
                <w:color w:val="auto"/>
                <w:sz w:val="24"/>
                <w:highlight w:val="none"/>
              </w:rPr>
              <w:t>节能环保要求</w:t>
            </w:r>
          </w:p>
        </w:tc>
        <w:tc>
          <w:tcPr>
            <w:tcW w:w="6800" w:type="dxa"/>
            <w:tcBorders>
              <w:top w:val="single" w:color="auto" w:sz="4" w:space="0"/>
              <w:left w:val="nil"/>
              <w:bottom w:val="single" w:color="auto" w:sz="4" w:space="0"/>
              <w:right w:val="single" w:color="auto" w:sz="4" w:space="0"/>
            </w:tcBorders>
            <w:vAlign w:val="center"/>
          </w:tcPr>
          <w:p w14:paraId="282F6B95">
            <w:pPr>
              <w:autoSpaceDE w:val="0"/>
              <w:autoSpaceDN w:val="0"/>
              <w:adjustRightInd w:val="0"/>
              <w:snapToGrid w:val="0"/>
              <w:spacing w:line="360" w:lineRule="auto"/>
              <w:rPr>
                <w:rFonts w:hint="eastAsia" w:ascii="黑体" w:hAnsi="黑体" w:eastAsia="黑体" w:cs="黑体"/>
                <w:b/>
                <w:color w:val="auto"/>
                <w:sz w:val="24"/>
                <w:szCs w:val="24"/>
                <w:highlight w:val="none"/>
              </w:rPr>
            </w:pPr>
            <w:r>
              <w:rPr>
                <w:rFonts w:hint="eastAsia" w:ascii="黑体" w:hAnsi="黑体" w:eastAsia="黑体" w:cs="黑体"/>
                <w:color w:val="auto"/>
                <w:sz w:val="24"/>
                <w:highlight w:val="none"/>
              </w:rPr>
              <w:t>执行《财政部 发展改革委 生态环境部 市场监管总局关于调整优化节能 产品、环境标志产品政府采购执行机制的通知》（财库〔2019〕9号）、关 于印发节能产品政府采购品目清单的通知（财库〔2019〕19号）、关于印 发环境标志产品政府采购品目清单的通知（财库〔2019〕18号）、市场监 管总局关于发布参与实施政府采购节能产品、环境标志产品认证机构名 录的公告（2019年第16号），本次投标产品属于政府强制采购产品的，须 提供国家确定的认证机构出具的、处于有效期之内的节能产品认证证书， 否则投标无效；属于政府优先采购产品的，须提供国家确定的认证机构出具的、处于有效期之内的节能产品、环境标志产品认证证书，否则不予认定。</w:t>
            </w:r>
          </w:p>
        </w:tc>
      </w:tr>
      <w:tr w14:paraId="64AD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tcBorders>
              <w:top w:val="single" w:color="auto" w:sz="4" w:space="0"/>
              <w:left w:val="single" w:color="auto" w:sz="4" w:space="0"/>
              <w:bottom w:val="single" w:color="auto" w:sz="4" w:space="0"/>
              <w:right w:val="single" w:color="auto" w:sz="4" w:space="0"/>
            </w:tcBorders>
            <w:vAlign w:val="center"/>
          </w:tcPr>
          <w:p w14:paraId="439B7541">
            <w:pPr>
              <w:autoSpaceDE w:val="0"/>
              <w:autoSpaceDN w:val="0"/>
              <w:adjustRightInd w:val="0"/>
              <w:snapToGrid w:val="0"/>
              <w:spacing w:line="400" w:lineRule="exact"/>
              <w:rPr>
                <w:rFonts w:hint="eastAsia" w:ascii="黑体" w:hAnsi="黑体" w:eastAsia="黑体" w:cs="黑体"/>
                <w:color w:val="auto"/>
                <w:sz w:val="24"/>
                <w:szCs w:val="24"/>
                <w:highlight w:val="none"/>
              </w:rPr>
            </w:pPr>
            <w:r>
              <w:rPr>
                <w:rFonts w:hint="eastAsia" w:ascii="黑体" w:hAnsi="黑体" w:eastAsia="黑体" w:cs="黑体"/>
                <w:color w:val="auto"/>
                <w:position w:val="6"/>
                <w:sz w:val="24"/>
                <w:szCs w:val="24"/>
                <w:highlight w:val="none"/>
              </w:rPr>
              <w:t>未尽事宜，按国家有关规定执行。</w:t>
            </w:r>
          </w:p>
        </w:tc>
      </w:tr>
    </w:tbl>
    <w:p w14:paraId="0C57F951">
      <w:pPr>
        <w:pStyle w:val="29"/>
        <w:ind w:firstLine="400"/>
        <w:rPr>
          <w:color w:val="auto"/>
          <w:highlight w:val="none"/>
        </w:rPr>
      </w:pPr>
    </w:p>
    <w:p w14:paraId="2A83D01B">
      <w:pPr>
        <w:rPr>
          <w:color w:val="auto"/>
          <w:highlight w:val="none"/>
        </w:rPr>
      </w:pPr>
    </w:p>
    <w:p w14:paraId="2EB277D0">
      <w:pPr>
        <w:autoSpaceDE w:val="0"/>
        <w:autoSpaceDN w:val="0"/>
        <w:adjustRightInd w:val="0"/>
        <w:spacing w:line="360" w:lineRule="auto"/>
        <w:contextualSpacing/>
        <w:jc w:val="center"/>
        <w:rPr>
          <w:rFonts w:hint="eastAsia"/>
          <w:b/>
          <w:color w:val="auto"/>
          <w:kern w:val="0"/>
          <w:sz w:val="40"/>
          <w:highlight w:val="none"/>
        </w:rPr>
      </w:pPr>
    </w:p>
    <w:p w14:paraId="48B00D9E">
      <w:pPr>
        <w:autoSpaceDE w:val="0"/>
        <w:autoSpaceDN w:val="0"/>
        <w:adjustRightInd w:val="0"/>
        <w:spacing w:line="360" w:lineRule="auto"/>
        <w:contextualSpacing/>
        <w:jc w:val="center"/>
        <w:rPr>
          <w:rFonts w:hint="eastAsia"/>
          <w:b/>
          <w:color w:val="auto"/>
          <w:kern w:val="0"/>
          <w:sz w:val="40"/>
          <w:highlight w:val="none"/>
        </w:rPr>
      </w:pPr>
    </w:p>
    <w:p w14:paraId="7245D55B">
      <w:pPr>
        <w:autoSpaceDE w:val="0"/>
        <w:autoSpaceDN w:val="0"/>
        <w:adjustRightInd w:val="0"/>
        <w:spacing w:line="360" w:lineRule="auto"/>
        <w:contextualSpacing/>
        <w:jc w:val="center"/>
        <w:rPr>
          <w:rFonts w:hint="eastAsia"/>
          <w:b/>
          <w:color w:val="auto"/>
          <w:kern w:val="0"/>
          <w:sz w:val="40"/>
          <w:highlight w:val="none"/>
        </w:rPr>
      </w:pPr>
    </w:p>
    <w:p w14:paraId="667D498D">
      <w:pPr>
        <w:autoSpaceDE w:val="0"/>
        <w:autoSpaceDN w:val="0"/>
        <w:adjustRightInd w:val="0"/>
        <w:spacing w:line="360" w:lineRule="auto"/>
        <w:contextualSpacing/>
        <w:jc w:val="center"/>
        <w:rPr>
          <w:rFonts w:ascii="宋体" w:hAnsi="宋体"/>
          <w:b/>
          <w:color w:val="auto"/>
          <w:kern w:val="0"/>
          <w:sz w:val="56"/>
          <w:szCs w:val="32"/>
          <w:highlight w:val="none"/>
        </w:rPr>
      </w:pPr>
      <w:r>
        <w:rPr>
          <w:rFonts w:hint="eastAsia"/>
          <w:b/>
          <w:color w:val="auto"/>
          <w:kern w:val="0"/>
          <w:sz w:val="40"/>
          <w:highlight w:val="none"/>
        </w:rPr>
        <w:t>第四章 供应商须知</w:t>
      </w:r>
    </w:p>
    <w:p w14:paraId="62FC6313">
      <w:pPr>
        <w:tabs>
          <w:tab w:val="left" w:pos="1260"/>
        </w:tabs>
        <w:autoSpaceDE w:val="0"/>
        <w:autoSpaceDN w:val="0"/>
        <w:adjustRightInd w:val="0"/>
        <w:spacing w:line="360" w:lineRule="auto"/>
        <w:contextualSpacing/>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一、概念释义</w:t>
      </w:r>
    </w:p>
    <w:p w14:paraId="713248DD">
      <w:pPr>
        <w:pStyle w:val="36"/>
        <w:numPr>
          <w:ilvl w:val="0"/>
          <w:numId w:val="0"/>
        </w:numPr>
        <w:autoSpaceDE w:val="0"/>
        <w:autoSpaceDN w:val="0"/>
        <w:spacing w:line="360" w:lineRule="auto"/>
        <w:ind w:left="420" w:leftChars="0" w:hanging="420" w:firstLineChars="0"/>
        <w:contextualSpacing/>
        <w:rPr>
          <w:rFonts w:ascii="宋体" w:hAnsi="宋体" w:cs="宋体"/>
          <w:b/>
          <w:color w:val="auto"/>
          <w:kern w:val="0"/>
          <w:sz w:val="24"/>
          <w:szCs w:val="24"/>
          <w:highlight w:val="none"/>
        </w:rPr>
      </w:pPr>
      <w:r>
        <w:rPr>
          <w:rFonts w:hint="eastAsia" w:ascii="宋体" w:hAnsi="宋体" w:eastAsia="宋体" w:cs="宋体"/>
          <w:b/>
          <w:color w:val="auto"/>
          <w:kern w:val="0"/>
          <w:sz w:val="24"/>
          <w:szCs w:val="24"/>
          <w:lang w:val="en-US" w:eastAsia="zh-CN" w:bidi="ar-SA"/>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适用范围</w:t>
      </w:r>
    </w:p>
    <w:p w14:paraId="596E9500">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1.1 本采购文件仅适用于本次“采购邀请”</w:t>
      </w:r>
      <w:r>
        <w:rPr>
          <w:rFonts w:hint="eastAsia" w:ascii="宋体" w:hAnsi="宋体"/>
          <w:color w:val="auto"/>
          <w:sz w:val="24"/>
          <w:szCs w:val="24"/>
          <w:highlight w:val="none"/>
        </w:rPr>
        <w:t xml:space="preserve"> 和“供应商须知前附表”中所述采购项目的采购。</w:t>
      </w:r>
    </w:p>
    <w:p w14:paraId="6357EFD7">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1.2 本采购文件解释权属于“采购邀请”</w:t>
      </w:r>
      <w:r>
        <w:rPr>
          <w:rFonts w:hint="eastAsia" w:ascii="宋体" w:hAnsi="宋体"/>
          <w:color w:val="auto"/>
          <w:sz w:val="24"/>
          <w:szCs w:val="24"/>
          <w:highlight w:val="none"/>
        </w:rPr>
        <w:t xml:space="preserve"> 和“供应商须知前附表”</w:t>
      </w:r>
      <w:r>
        <w:rPr>
          <w:rFonts w:hint="eastAsia" w:ascii="宋体" w:hAnsi="宋体" w:cs="宋体"/>
          <w:color w:val="auto"/>
          <w:kern w:val="0"/>
          <w:sz w:val="24"/>
          <w:szCs w:val="24"/>
          <w:highlight w:val="none"/>
        </w:rPr>
        <w:t>所述的采购人、采购代理公司。</w:t>
      </w:r>
    </w:p>
    <w:p w14:paraId="5E53429D">
      <w:pPr>
        <w:pStyle w:val="36"/>
        <w:numPr>
          <w:ilvl w:val="0"/>
          <w:numId w:val="0"/>
        </w:numPr>
        <w:autoSpaceDE w:val="0"/>
        <w:autoSpaceDN w:val="0"/>
        <w:spacing w:line="360" w:lineRule="auto"/>
        <w:ind w:left="420" w:leftChars="0" w:hanging="420" w:firstLineChars="0"/>
        <w:contextualSpacing/>
        <w:rPr>
          <w:rFonts w:ascii="宋体" w:hAnsi="宋体" w:cs="宋体"/>
          <w:b/>
          <w:color w:val="auto"/>
          <w:kern w:val="0"/>
          <w:sz w:val="24"/>
          <w:szCs w:val="24"/>
          <w:highlight w:val="none"/>
        </w:rPr>
      </w:pPr>
      <w:r>
        <w:rPr>
          <w:rFonts w:hint="eastAsia" w:ascii="宋体" w:hAnsi="宋体" w:eastAsia="宋体" w:cs="宋体"/>
          <w:b/>
          <w:color w:val="auto"/>
          <w:kern w:val="0"/>
          <w:sz w:val="24"/>
          <w:szCs w:val="24"/>
          <w:lang w:val="en-US" w:eastAsia="zh-CN" w:bidi="ar-SA"/>
        </w:rPr>
        <w:t>2</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定义</w:t>
      </w:r>
    </w:p>
    <w:p w14:paraId="0544304F">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2.1“采购项目”：</w:t>
      </w:r>
      <w:r>
        <w:rPr>
          <w:rFonts w:hint="eastAsia" w:ascii="宋体" w:hAnsi="宋体"/>
          <w:color w:val="auto"/>
          <w:sz w:val="24"/>
          <w:szCs w:val="24"/>
          <w:highlight w:val="none"/>
        </w:rPr>
        <w:t>系指</w:t>
      </w:r>
      <w:r>
        <w:rPr>
          <w:rFonts w:hint="eastAsia" w:ascii="宋体" w:hAnsi="宋体" w:cs="宋体"/>
          <w:color w:val="auto"/>
          <w:kern w:val="0"/>
          <w:sz w:val="24"/>
          <w:szCs w:val="24"/>
          <w:highlight w:val="none"/>
        </w:rPr>
        <w:t>“供应商须知前附表”中所述的采购项目。</w:t>
      </w:r>
    </w:p>
    <w:p w14:paraId="74C1FF08">
      <w:pPr>
        <w:pStyle w:val="36"/>
        <w:autoSpaceDE w:val="0"/>
        <w:autoSpaceDN w:val="0"/>
        <w:spacing w:line="360" w:lineRule="auto"/>
        <w:ind w:left="420" w:firstLine="0"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2.2“采购人、 采购代理机构”：</w:t>
      </w:r>
      <w:r>
        <w:rPr>
          <w:rFonts w:hint="eastAsia" w:ascii="宋体" w:hAnsi="宋体"/>
          <w:color w:val="auto"/>
          <w:sz w:val="24"/>
          <w:szCs w:val="24"/>
          <w:highlight w:val="none"/>
        </w:rPr>
        <w:t>系指“供应商须知前附表”中所述的组织本次采购的代理公司和采购人。</w:t>
      </w:r>
    </w:p>
    <w:p w14:paraId="563D4AD2">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olor w:val="auto"/>
          <w:sz w:val="24"/>
          <w:szCs w:val="24"/>
          <w:highlight w:val="none"/>
        </w:rPr>
        <w:t>2.3“供应商”系指从采购人、代理机构处按规定获取采购文件，并按照采购文件向采购人、代理公司提交投标文件的供应商。</w:t>
      </w:r>
    </w:p>
    <w:p w14:paraId="513E6E8C">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olor w:val="auto"/>
          <w:sz w:val="24"/>
          <w:szCs w:val="24"/>
          <w:highlight w:val="none"/>
        </w:rPr>
        <w:t>2.4“成交供应商”系指成交的供应商。</w:t>
      </w:r>
    </w:p>
    <w:p w14:paraId="1AE99452">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olor w:val="auto"/>
          <w:sz w:val="24"/>
          <w:szCs w:val="24"/>
          <w:highlight w:val="none"/>
        </w:rPr>
        <w:t>2.5“甲方”系指采购人。</w:t>
      </w:r>
    </w:p>
    <w:p w14:paraId="2C7B7973">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olor w:val="auto"/>
          <w:sz w:val="24"/>
          <w:szCs w:val="24"/>
          <w:highlight w:val="none"/>
        </w:rPr>
        <w:t>2.6“乙方”系指成交并向采购人提供服务的供应商。</w:t>
      </w:r>
    </w:p>
    <w:p w14:paraId="56554189">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olor w:val="auto"/>
          <w:sz w:val="24"/>
          <w:szCs w:val="24"/>
          <w:highlight w:val="none"/>
        </w:rPr>
        <w:t>2.7“服务”系指磋商文件规定的供应商为完成采购项目所需承担的全部义务。</w:t>
      </w:r>
    </w:p>
    <w:p w14:paraId="3E5185FE">
      <w:pPr>
        <w:pStyle w:val="36"/>
        <w:autoSpaceDE w:val="0"/>
        <w:autoSpaceDN w:val="0"/>
        <w:spacing w:line="360" w:lineRule="auto"/>
        <w:ind w:left="420" w:firstLine="0"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2.8“进口产品”：是指通过中国海关报关验放进入中国境内且产自关境外的产品，包括已经进入中国境内的进口产品。详见《</w:t>
      </w:r>
      <w:r>
        <w:rPr>
          <w:rFonts w:ascii="宋体" w:hAnsi="宋体" w:cs="宋体"/>
          <w:color w:val="auto"/>
          <w:kern w:val="0"/>
          <w:sz w:val="24"/>
          <w:szCs w:val="24"/>
          <w:highlight w:val="none"/>
        </w:rPr>
        <w:t>关于政府采购进口产品管理有关问题的通知</w:t>
      </w:r>
      <w:r>
        <w:rPr>
          <w:rFonts w:hint="eastAsia" w:ascii="宋体" w:hAnsi="宋体" w:cs="宋体"/>
          <w:color w:val="auto"/>
          <w:kern w:val="0"/>
          <w:sz w:val="24"/>
          <w:szCs w:val="24"/>
          <w:highlight w:val="none"/>
        </w:rPr>
        <w:t>》(财库[2007]119号)、《关于政府采购进口产品管理有关问题的通知》（财办库［</w:t>
      </w:r>
      <w:r>
        <w:rPr>
          <w:rFonts w:ascii="宋体" w:hAnsi="宋体" w:cs="宋体"/>
          <w:color w:val="auto"/>
          <w:kern w:val="0"/>
          <w:sz w:val="24"/>
          <w:szCs w:val="24"/>
          <w:highlight w:val="none"/>
        </w:rPr>
        <w:t>2008</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 xml:space="preserve">248 </w:t>
      </w:r>
      <w:r>
        <w:rPr>
          <w:rFonts w:hint="eastAsia" w:ascii="宋体" w:hAnsi="宋体" w:cs="宋体"/>
          <w:color w:val="auto"/>
          <w:kern w:val="0"/>
          <w:sz w:val="24"/>
          <w:szCs w:val="24"/>
          <w:highlight w:val="none"/>
        </w:rPr>
        <w:t>号）。</w:t>
      </w:r>
    </w:p>
    <w:p w14:paraId="4A9D8813">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2.8.1采购文件</w:t>
      </w:r>
      <w:r>
        <w:rPr>
          <w:rFonts w:ascii="宋体" w:hAnsi="宋体" w:cs="宋体"/>
          <w:color w:val="auto"/>
          <w:kern w:val="0"/>
          <w:sz w:val="24"/>
          <w:szCs w:val="24"/>
          <w:highlight w:val="none"/>
        </w:rPr>
        <w:t>列明不允许或未列明允许进口产品参加</w:t>
      </w:r>
      <w:r>
        <w:rPr>
          <w:rFonts w:hint="eastAsia" w:ascii="宋体" w:hAnsi="宋体" w:cs="宋体"/>
          <w:color w:val="auto"/>
          <w:kern w:val="0"/>
          <w:sz w:val="24"/>
          <w:szCs w:val="24"/>
          <w:highlight w:val="none"/>
        </w:rPr>
        <w:t>响应</w:t>
      </w:r>
      <w:r>
        <w:rPr>
          <w:rFonts w:ascii="宋体" w:hAnsi="宋体" w:cs="宋体"/>
          <w:color w:val="auto"/>
          <w:kern w:val="0"/>
          <w:sz w:val="24"/>
          <w:szCs w:val="24"/>
          <w:highlight w:val="none"/>
        </w:rPr>
        <w:t>的，均视为拒绝进口产品参加</w:t>
      </w:r>
      <w:r>
        <w:rPr>
          <w:rFonts w:hint="eastAsia" w:ascii="宋体" w:hAnsi="宋体" w:cs="宋体"/>
          <w:color w:val="auto"/>
          <w:kern w:val="0"/>
          <w:sz w:val="24"/>
          <w:szCs w:val="24"/>
          <w:highlight w:val="none"/>
        </w:rPr>
        <w:t>响应</w:t>
      </w:r>
      <w:r>
        <w:rPr>
          <w:rFonts w:ascii="宋体" w:hAnsi="宋体" w:cs="宋体"/>
          <w:color w:val="auto"/>
          <w:kern w:val="0"/>
          <w:sz w:val="24"/>
          <w:szCs w:val="24"/>
          <w:highlight w:val="none"/>
        </w:rPr>
        <w:t>。</w:t>
      </w:r>
    </w:p>
    <w:p w14:paraId="16B01E1E">
      <w:pPr>
        <w:autoSpaceDE w:val="0"/>
        <w:autoSpaceDN w:val="0"/>
        <w:spacing w:line="360" w:lineRule="auto"/>
        <w:ind w:firstLine="360" w:firstLineChars="15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2.8.2</w:t>
      </w:r>
      <w:r>
        <w:rPr>
          <w:rFonts w:ascii="宋体" w:hAnsi="宋体" w:cs="宋体"/>
          <w:color w:val="auto"/>
          <w:kern w:val="0"/>
          <w:sz w:val="24"/>
          <w:szCs w:val="24"/>
          <w:highlight w:val="none"/>
        </w:rPr>
        <w:t>如</w:t>
      </w:r>
      <w:r>
        <w:rPr>
          <w:rFonts w:hint="eastAsia" w:ascii="宋体" w:hAnsi="宋体" w:cs="宋体"/>
          <w:color w:val="auto"/>
          <w:kern w:val="0"/>
          <w:sz w:val="24"/>
          <w:szCs w:val="24"/>
          <w:highlight w:val="none"/>
        </w:rPr>
        <w:t>投标文件</w:t>
      </w:r>
      <w:r>
        <w:rPr>
          <w:rFonts w:ascii="宋体" w:hAnsi="宋体" w:cs="宋体"/>
          <w:color w:val="auto"/>
          <w:kern w:val="0"/>
          <w:sz w:val="24"/>
          <w:szCs w:val="24"/>
          <w:highlight w:val="none"/>
        </w:rPr>
        <w:t>中已说明，经财政部门审核同意，允许部分或全部产品采购进口产品，</w:t>
      </w:r>
      <w:r>
        <w:rPr>
          <w:rFonts w:hint="eastAsia" w:ascii="宋体" w:hAnsi="宋体" w:cs="宋体"/>
          <w:color w:val="auto"/>
          <w:kern w:val="0"/>
          <w:sz w:val="24"/>
          <w:szCs w:val="24"/>
          <w:highlight w:val="none"/>
        </w:rPr>
        <w:t>供应商</w:t>
      </w:r>
      <w:r>
        <w:rPr>
          <w:rFonts w:ascii="宋体" w:hAnsi="宋体" w:cs="宋体"/>
          <w:color w:val="auto"/>
          <w:kern w:val="0"/>
          <w:sz w:val="24"/>
          <w:szCs w:val="24"/>
          <w:highlight w:val="none"/>
        </w:rPr>
        <w:t>既可提供本国产品，也可以提供进口产品。</w:t>
      </w:r>
    </w:p>
    <w:p w14:paraId="4F6879AC">
      <w:pPr>
        <w:pStyle w:val="36"/>
        <w:numPr>
          <w:ilvl w:val="0"/>
          <w:numId w:val="0"/>
        </w:numPr>
        <w:autoSpaceDE w:val="0"/>
        <w:autoSpaceDN w:val="0"/>
        <w:spacing w:line="360" w:lineRule="auto"/>
        <w:ind w:left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 xml:space="preserve"> 3、</w:t>
      </w:r>
      <w:r>
        <w:rPr>
          <w:rFonts w:hint="eastAsia" w:ascii="宋体" w:hAnsi="宋体" w:cs="宋体"/>
          <w:b/>
          <w:color w:val="auto"/>
          <w:kern w:val="0"/>
          <w:sz w:val="24"/>
          <w:szCs w:val="24"/>
          <w:highlight w:val="none"/>
        </w:rPr>
        <w:t>合格的供应商</w:t>
      </w:r>
    </w:p>
    <w:p w14:paraId="368E588C">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3.1具有本项目生产、制造、供应或实施能力，符合、承认并承诺履行本采购文件各项规定的法人、其他组织或者自然人。</w:t>
      </w:r>
    </w:p>
    <w:p w14:paraId="53CC2948">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3.2符合本项目“采购邀请”和“供应商须知前附表”中规定的合格供应商所必须具备的条件。</w:t>
      </w:r>
    </w:p>
    <w:p w14:paraId="03C25E36">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3.3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14:paraId="5130886A">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3.4单位负责人为同一人或者存在直接控股、管理关系的不同供应商，不得参加同一合同项下的政府采购活动。违反规定的，相关投标均无效。</w:t>
      </w:r>
    </w:p>
    <w:p w14:paraId="784CA123">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3.5除单一来源外，为采购项目提供整体设计、规范编制或者项目管理、监理、检测等服务的供应商，不得再参加该采购项目的其他采购活动。</w:t>
      </w:r>
    </w:p>
    <w:p w14:paraId="4563D7A0">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3.6“采购邀请”和“供应商须知前附表”规定接受联合体响应的，除应符合本章第</w:t>
      </w:r>
      <w:r>
        <w:rPr>
          <w:rFonts w:ascii="宋体" w:hAnsi="宋体" w:cs="宋体"/>
          <w:color w:val="auto"/>
          <w:kern w:val="0"/>
          <w:sz w:val="24"/>
          <w:szCs w:val="24"/>
          <w:highlight w:val="none"/>
        </w:rPr>
        <w:t>3.1</w:t>
      </w:r>
      <w:r>
        <w:rPr>
          <w:rFonts w:hint="eastAsia" w:ascii="宋体" w:hAnsi="宋体" w:cs="宋体"/>
          <w:color w:val="auto"/>
          <w:kern w:val="0"/>
          <w:sz w:val="24"/>
          <w:szCs w:val="24"/>
          <w:highlight w:val="none"/>
        </w:rPr>
        <w:t>项和3.2项要求外，还应遵守以下规定：</w:t>
      </w:r>
    </w:p>
    <w:p w14:paraId="785D552C">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3.6.1在投标文件中向采购人提交联合体协议书，明确联合体各方承担的工作和义务；</w:t>
      </w:r>
    </w:p>
    <w:p w14:paraId="35FFE048">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3.6.2联合体中有同类资质的供应商按联合体分工承担相同工作的，应当按照资质等级较低的供应商确定资质等级；</w:t>
      </w:r>
    </w:p>
    <w:p w14:paraId="27EED129">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3.6.3采购人根据采购项目的特殊要求规定供应商特定条件的，联合体各方中至少应当有一方符合采购规定的特定条件。</w:t>
      </w:r>
    </w:p>
    <w:p w14:paraId="68648FF1">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3.6.4联合体各方不得再单独参加或者与其他供应商另外组成联合体参加同一合同项下的政府采购活动。</w:t>
      </w:r>
    </w:p>
    <w:p w14:paraId="3749BCCA">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3.6.5</w:t>
      </w:r>
      <w:r>
        <w:rPr>
          <w:rFonts w:ascii="宋体" w:hAnsi="宋体" w:cs="宋体"/>
          <w:color w:val="auto"/>
          <w:kern w:val="0"/>
          <w:sz w:val="24"/>
          <w:szCs w:val="24"/>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ascii="宋体" w:hAnsi="宋体" w:cs="宋体"/>
          <w:color w:val="auto"/>
          <w:kern w:val="0"/>
          <w:sz w:val="24"/>
          <w:szCs w:val="24"/>
          <w:highlight w:val="none"/>
        </w:rPr>
        <w:t>承担连带责任</w:t>
      </w:r>
      <w:r>
        <w:rPr>
          <w:rFonts w:ascii="宋体" w:hAnsi="宋体" w:cs="宋体"/>
          <w:color w:val="auto"/>
          <w:kern w:val="0"/>
          <w:sz w:val="24"/>
          <w:szCs w:val="24"/>
          <w:highlight w:val="none"/>
        </w:rPr>
        <w:fldChar w:fldCharType="end"/>
      </w:r>
      <w:r>
        <w:rPr>
          <w:rFonts w:ascii="宋体" w:hAnsi="宋体" w:cs="宋体"/>
          <w:color w:val="auto"/>
          <w:kern w:val="0"/>
          <w:sz w:val="24"/>
          <w:szCs w:val="24"/>
          <w:highlight w:val="none"/>
        </w:rPr>
        <w:t>。</w:t>
      </w:r>
    </w:p>
    <w:p w14:paraId="089C5511">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3.7法律、行政法规规定的其他条件。</w:t>
      </w:r>
    </w:p>
    <w:p w14:paraId="591AD5CE">
      <w:pPr>
        <w:pStyle w:val="36"/>
        <w:numPr>
          <w:numId w:val="0"/>
        </w:numPr>
        <w:autoSpaceDE w:val="0"/>
        <w:autoSpaceDN w:val="0"/>
        <w:spacing w:line="360" w:lineRule="auto"/>
        <w:ind w:left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4、</w:t>
      </w:r>
      <w:r>
        <w:rPr>
          <w:rFonts w:hint="eastAsia" w:ascii="宋体" w:hAnsi="宋体" w:cs="宋体"/>
          <w:b/>
          <w:color w:val="auto"/>
          <w:kern w:val="0"/>
          <w:sz w:val="24"/>
          <w:szCs w:val="24"/>
          <w:highlight w:val="none"/>
        </w:rPr>
        <w:t>合格的货物和服务</w:t>
      </w:r>
    </w:p>
    <w:p w14:paraId="6961337D">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14:paraId="03193C10">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4.2供应商</w:t>
      </w:r>
      <w:r>
        <w:rPr>
          <w:rFonts w:hint="eastAsia" w:ascii="宋体" w:hAnsi="宋体" w:cs="宋体"/>
          <w:color w:val="auto"/>
          <w:kern w:val="0"/>
          <w:sz w:val="24"/>
          <w:szCs w:val="24"/>
          <w:highlight w:val="none"/>
          <w:lang w:val="en-US" w:eastAsia="zh-CN"/>
        </w:rPr>
        <w:t>须承诺</w:t>
      </w:r>
      <w:r>
        <w:rPr>
          <w:rFonts w:hint="eastAsia" w:ascii="宋体" w:hAnsi="宋体" w:cs="宋体"/>
          <w:color w:val="auto"/>
          <w:kern w:val="0"/>
          <w:sz w:val="24"/>
          <w:szCs w:val="24"/>
          <w:highlight w:val="none"/>
        </w:rPr>
        <w:t>所提供的服务应当没有侵犯任何第三方的知识产权、技术秘密等合法权利。否则视为非实质性响应。</w:t>
      </w:r>
    </w:p>
    <w:p w14:paraId="356EA802">
      <w:pPr>
        <w:pStyle w:val="36"/>
        <w:autoSpaceDE w:val="0"/>
        <w:autoSpaceDN w:val="0"/>
        <w:spacing w:line="360" w:lineRule="auto"/>
        <w:ind w:firstLineChars="0"/>
        <w:contextualSpacing/>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4.3如供应商所投产品被列入</w:t>
      </w:r>
      <w:r>
        <w:rPr>
          <w:rFonts w:ascii="宋体" w:hAnsi="宋体" w:cs="宋体"/>
          <w:b/>
          <w:bCs/>
          <w:color w:val="auto"/>
          <w:kern w:val="0"/>
          <w:sz w:val="24"/>
          <w:szCs w:val="24"/>
          <w:highlight w:val="none"/>
        </w:rPr>
        <w:t>《中华人民共和国实施强制性产品认证的产品目录》，</w:t>
      </w:r>
      <w:r>
        <w:rPr>
          <w:rFonts w:hint="eastAsia" w:ascii="宋体" w:hAnsi="宋体" w:cs="宋体"/>
          <w:b/>
          <w:bCs/>
          <w:color w:val="auto"/>
          <w:kern w:val="0"/>
          <w:sz w:val="24"/>
          <w:szCs w:val="24"/>
          <w:highlight w:val="none"/>
        </w:rPr>
        <w:t>则该产品应具备国家认监委指定强制性产品认证机构颁发的《中国国家强制性产品认证证书》（CCC 认证）。供应商不能提供超出此目录范畴外的替代品。</w:t>
      </w:r>
    </w:p>
    <w:p w14:paraId="7B820FB4">
      <w:pPr>
        <w:pStyle w:val="36"/>
        <w:autoSpaceDE w:val="0"/>
        <w:autoSpaceDN w:val="0"/>
        <w:spacing w:line="360" w:lineRule="auto"/>
        <w:ind w:firstLineChars="0"/>
        <w:contextualSpacing/>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供应商所投产品如被列入《信息安全产品强制性认证目录》，则该产品应具备中国信息安全认证中心颁发的《</w:t>
      </w:r>
      <w:r>
        <w:rPr>
          <w:color w:val="auto"/>
          <w:highlight w:val="none"/>
        </w:rPr>
        <w:fldChar w:fldCharType="begin"/>
      </w:r>
      <w:r>
        <w:rPr>
          <w:color w:val="auto"/>
          <w:highlight w:val="none"/>
        </w:rPr>
        <w:instrText xml:space="preserve"> HYPERLINK "http://www.cnca.gov.cn/cnca/zwxx/ggxx/images/2010/07/19/A6C32D2A507AC2A38326896013A67542.doc" \t "_blank" </w:instrText>
      </w:r>
      <w:r>
        <w:rPr>
          <w:color w:val="auto"/>
          <w:highlight w:val="none"/>
        </w:rPr>
        <w:fldChar w:fldCharType="separate"/>
      </w:r>
      <w:r>
        <w:rPr>
          <w:rFonts w:hint="eastAsia" w:ascii="宋体" w:hAnsi="宋体" w:cs="宋体"/>
          <w:b/>
          <w:bCs/>
          <w:color w:val="auto"/>
          <w:kern w:val="0"/>
          <w:sz w:val="24"/>
          <w:szCs w:val="24"/>
          <w:highlight w:val="none"/>
        </w:rPr>
        <w:t>中国国家信息安全产品认证证书</w:t>
      </w:r>
      <w:r>
        <w:rPr>
          <w:rFonts w:hint="eastAsia" w:ascii="宋体" w:hAnsi="宋体" w:cs="宋体"/>
          <w:b/>
          <w:bCs/>
          <w:color w:val="auto"/>
          <w:kern w:val="0"/>
          <w:sz w:val="24"/>
          <w:szCs w:val="24"/>
          <w:highlight w:val="none"/>
        </w:rPr>
        <w:fldChar w:fldCharType="end"/>
      </w:r>
      <w:r>
        <w:rPr>
          <w:rFonts w:hint="eastAsia" w:ascii="宋体" w:hAnsi="宋体" w:cs="宋体"/>
          <w:b/>
          <w:bCs/>
          <w:color w:val="auto"/>
          <w:kern w:val="0"/>
          <w:sz w:val="24"/>
          <w:szCs w:val="24"/>
          <w:highlight w:val="none"/>
        </w:rPr>
        <w:t>》。供应商不能提供超出此目录范畴外的替代品。</w:t>
      </w:r>
    </w:p>
    <w:p w14:paraId="3ED231FF">
      <w:pPr>
        <w:pStyle w:val="36"/>
        <w:numPr>
          <w:numId w:val="0"/>
        </w:numPr>
        <w:autoSpaceDE w:val="0"/>
        <w:autoSpaceDN w:val="0"/>
        <w:spacing w:line="360" w:lineRule="auto"/>
        <w:ind w:left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5、</w:t>
      </w:r>
      <w:r>
        <w:rPr>
          <w:rFonts w:hint="eastAsia" w:ascii="宋体" w:hAnsi="宋体" w:cs="宋体"/>
          <w:b/>
          <w:color w:val="auto"/>
          <w:kern w:val="0"/>
          <w:sz w:val="24"/>
          <w:szCs w:val="24"/>
          <w:highlight w:val="none"/>
        </w:rPr>
        <w:t>投标费用</w:t>
      </w:r>
    </w:p>
    <w:p w14:paraId="3F39F355">
      <w:pPr>
        <w:autoSpaceDE w:val="0"/>
        <w:autoSpaceDN w:val="0"/>
        <w:spacing w:line="360" w:lineRule="auto"/>
        <w:ind w:firstLine="360" w:firstLineChars="15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不论采购的结果如何，供应商均应自行承担所有与采购有关的全部费用，采购人、采购代理公司在任何情况下均无义务和责任承担这些费用。</w:t>
      </w:r>
    </w:p>
    <w:p w14:paraId="15746D70">
      <w:pPr>
        <w:pStyle w:val="36"/>
        <w:numPr>
          <w:ilvl w:val="0"/>
          <w:numId w:val="0"/>
        </w:numPr>
        <w:autoSpaceDE w:val="0"/>
        <w:autoSpaceDN w:val="0"/>
        <w:spacing w:line="360" w:lineRule="auto"/>
        <w:ind w:left="420" w:leftChars="0" w:hanging="420" w:firstLine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6、</w:t>
      </w:r>
      <w:r>
        <w:rPr>
          <w:rFonts w:hint="eastAsia" w:ascii="宋体" w:hAnsi="宋体" w:cs="宋体"/>
          <w:b/>
          <w:color w:val="auto"/>
          <w:kern w:val="0"/>
          <w:sz w:val="24"/>
          <w:szCs w:val="24"/>
          <w:highlight w:val="none"/>
        </w:rPr>
        <w:t>信息发布</w:t>
      </w:r>
    </w:p>
    <w:p w14:paraId="3EC54ECC">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本采购项目需要公开的有关信息，包括招标公告、采购文件澄清或修改公告、成交公告以及延长投标文件提交截止时间等与采购活动有关的通知，采购人、采购代理机构均将通过在 《河南省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5646DFB2">
      <w:pPr>
        <w:pStyle w:val="36"/>
        <w:numPr>
          <w:ilvl w:val="0"/>
          <w:numId w:val="0"/>
        </w:numPr>
        <w:autoSpaceDE w:val="0"/>
        <w:autoSpaceDN w:val="0"/>
        <w:spacing w:line="360" w:lineRule="auto"/>
        <w:ind w:left="420" w:leftChars="0" w:hanging="420"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lang w:val="en-US" w:eastAsia="zh-CN" w:bidi="ar-SA"/>
        </w:rPr>
        <w:t>7</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代理费用</w:t>
      </w:r>
      <w:r>
        <w:rPr>
          <w:rFonts w:hint="eastAsia" w:ascii="宋体" w:hAnsi="宋体" w:cs="宋体"/>
          <w:color w:val="auto"/>
          <w:kern w:val="0"/>
          <w:sz w:val="24"/>
          <w:szCs w:val="24"/>
          <w:highlight w:val="none"/>
        </w:rPr>
        <w:t>：不收取。</w:t>
      </w:r>
    </w:p>
    <w:p w14:paraId="38ED8E35">
      <w:pPr>
        <w:pStyle w:val="36"/>
        <w:numPr>
          <w:ilvl w:val="0"/>
          <w:numId w:val="0"/>
        </w:numPr>
        <w:autoSpaceDE w:val="0"/>
        <w:autoSpaceDN w:val="0"/>
        <w:spacing w:line="360" w:lineRule="auto"/>
        <w:ind w:left="420" w:leftChars="0" w:hanging="420" w:firstLine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lang w:val="en-US" w:eastAsia="zh-CN" w:bidi="ar-SA"/>
        </w:rPr>
        <w:t>8</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其他</w:t>
      </w:r>
    </w:p>
    <w:p w14:paraId="6103CD53">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本“投标人须知”的条款如与“投标邀请”、“项目需求”、“投标人须知前附表”和“资格审查与评标”就同一内容的表述不一致的，以“投标邀请”、“ 项目需求”、 “投标人须知前附表”和“资格审查与评标”中规定的内容为准。</w:t>
      </w:r>
    </w:p>
    <w:p w14:paraId="09511CA3">
      <w:pPr>
        <w:rPr>
          <w:color w:val="auto"/>
          <w:highlight w:val="none"/>
        </w:rPr>
      </w:pPr>
    </w:p>
    <w:p w14:paraId="693BA49E">
      <w:pPr>
        <w:pStyle w:val="12"/>
        <w:rPr>
          <w:color w:val="auto"/>
          <w:highlight w:val="none"/>
        </w:rPr>
      </w:pPr>
    </w:p>
    <w:p w14:paraId="59E6EBC5">
      <w:pPr>
        <w:tabs>
          <w:tab w:val="left" w:pos="1260"/>
        </w:tabs>
        <w:autoSpaceDE w:val="0"/>
        <w:autoSpaceDN w:val="0"/>
        <w:spacing w:line="360" w:lineRule="auto"/>
        <w:contextualSpacing/>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二、采购文件说明</w:t>
      </w:r>
    </w:p>
    <w:p w14:paraId="0DF256E8">
      <w:pPr>
        <w:pStyle w:val="36"/>
        <w:numPr>
          <w:ilvl w:val="0"/>
          <w:numId w:val="0"/>
        </w:numPr>
        <w:autoSpaceDE w:val="0"/>
        <w:autoSpaceDN w:val="0"/>
        <w:spacing w:line="360" w:lineRule="auto"/>
        <w:ind w:left="420" w:leftChars="0" w:hanging="420" w:firstLine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lang w:val="en-US" w:eastAsia="zh-CN" w:bidi="ar-SA"/>
        </w:rPr>
        <w:t>9</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采购文件构成</w:t>
      </w:r>
    </w:p>
    <w:p w14:paraId="5912136D">
      <w:pPr>
        <w:pStyle w:val="36"/>
        <w:numPr>
          <w:ilvl w:val="0"/>
          <w:numId w:val="2"/>
        </w:numPr>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采购文件由以下部分组成：</w:t>
      </w:r>
    </w:p>
    <w:p w14:paraId="15D28544">
      <w:pPr>
        <w:autoSpaceDE w:val="0"/>
        <w:autoSpaceDN w:val="0"/>
        <w:spacing w:line="360" w:lineRule="auto"/>
        <w:ind w:left="964"/>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第一章 投标邀请</w:t>
      </w:r>
    </w:p>
    <w:p w14:paraId="45E19FB2">
      <w:pPr>
        <w:autoSpaceDE w:val="0"/>
        <w:autoSpaceDN w:val="0"/>
        <w:spacing w:line="360" w:lineRule="auto"/>
        <w:ind w:left="964"/>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第二章 采购需求</w:t>
      </w:r>
    </w:p>
    <w:p w14:paraId="2E10A51E">
      <w:pPr>
        <w:autoSpaceDE w:val="0"/>
        <w:autoSpaceDN w:val="0"/>
        <w:spacing w:line="360" w:lineRule="auto"/>
        <w:ind w:left="964"/>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第三章 供应商须知前附表</w:t>
      </w:r>
    </w:p>
    <w:p w14:paraId="2C6E4D43">
      <w:pPr>
        <w:autoSpaceDE w:val="0"/>
        <w:autoSpaceDN w:val="0"/>
        <w:spacing w:line="360" w:lineRule="auto"/>
        <w:ind w:left="964"/>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第四章 供应商须知</w:t>
      </w:r>
    </w:p>
    <w:p w14:paraId="0B97CD3C">
      <w:pPr>
        <w:autoSpaceDE w:val="0"/>
        <w:autoSpaceDN w:val="0"/>
        <w:spacing w:line="360" w:lineRule="auto"/>
        <w:ind w:left="964"/>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第五章 政府采购政策功能</w:t>
      </w:r>
    </w:p>
    <w:p w14:paraId="5755DF43">
      <w:pPr>
        <w:autoSpaceDE w:val="0"/>
        <w:autoSpaceDN w:val="0"/>
        <w:spacing w:line="360" w:lineRule="auto"/>
        <w:ind w:left="964"/>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第六章 资格审查与评审</w:t>
      </w:r>
    </w:p>
    <w:p w14:paraId="261137DD">
      <w:pPr>
        <w:autoSpaceDE w:val="0"/>
        <w:autoSpaceDN w:val="0"/>
        <w:spacing w:line="360" w:lineRule="auto"/>
        <w:ind w:left="964"/>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第七章 合同书格式及合同条款</w:t>
      </w:r>
    </w:p>
    <w:p w14:paraId="0518E98E">
      <w:pPr>
        <w:autoSpaceDE w:val="0"/>
        <w:autoSpaceDN w:val="0"/>
        <w:spacing w:line="360" w:lineRule="auto"/>
        <w:ind w:left="964"/>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第八章 投标文件有关格式</w:t>
      </w:r>
    </w:p>
    <w:p w14:paraId="19AA8798">
      <w:pPr>
        <w:pStyle w:val="36"/>
        <w:autoSpaceDE w:val="0"/>
        <w:autoSpaceDN w:val="0"/>
        <w:spacing w:line="360" w:lineRule="auto"/>
        <w:ind w:firstLine="48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14:paraId="5BA10110">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DC1E1EC">
      <w:pPr>
        <w:numPr>
          <w:ilvl w:val="0"/>
          <w:numId w:val="0"/>
        </w:numPr>
        <w:autoSpaceDE w:val="0"/>
        <w:autoSpaceDN w:val="0"/>
        <w:spacing w:line="360" w:lineRule="auto"/>
        <w:ind w:left="420" w:leftChars="0" w:hanging="420" w:firstLineChars="0"/>
        <w:contextualSpacing/>
        <w:rPr>
          <w:rFonts w:ascii="宋体" w:hAnsi="宋体" w:cs="宋体"/>
          <w:b/>
          <w:color w:val="auto"/>
          <w:kern w:val="0"/>
          <w:sz w:val="24"/>
          <w:highlight w:val="none"/>
        </w:rPr>
      </w:pPr>
      <w:r>
        <w:rPr>
          <w:rFonts w:hint="eastAsia" w:ascii="宋体" w:hAnsi="宋体" w:cs="宋体"/>
          <w:b/>
          <w:color w:val="auto"/>
          <w:kern w:val="0"/>
          <w:sz w:val="24"/>
          <w:szCs w:val="21"/>
          <w:lang w:val="en-US" w:eastAsia="zh-CN" w:bidi="ar-SA"/>
        </w:rPr>
        <w:t>10</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highlight w:val="none"/>
        </w:rPr>
        <w:t>现场考察、开标前答疑会</w:t>
      </w:r>
    </w:p>
    <w:p w14:paraId="725F9A4D">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10.1 招标人根据采购项目的具体情况，可以在招标文件公告期满后，组织已获取招标文件的潜在投标人现场考察或者召开开标前答疑会。</w:t>
      </w:r>
    </w:p>
    <w:p w14:paraId="17AEB0D2">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177C0748">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10.2 招标人组织现场考察或者召开答疑会的，应当在招标文件中载明，或者在招标文件公告期满后在财政部门指定的政府采购信息发布媒体和《全国公共资源交易平台（河南省·许昌市）》发布更正公告。</w:t>
      </w:r>
    </w:p>
    <w:p w14:paraId="3220EE26">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10.3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3BCFBA9D">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10.4 现场考察及参加开标前答疑会所发生的费用及一切责任由投标人自行承担。</w:t>
      </w:r>
    </w:p>
    <w:p w14:paraId="15CD4D01">
      <w:pPr>
        <w:pStyle w:val="36"/>
        <w:numPr>
          <w:ilvl w:val="0"/>
          <w:numId w:val="0"/>
        </w:numPr>
        <w:autoSpaceDE w:val="0"/>
        <w:autoSpaceDN w:val="0"/>
        <w:spacing w:line="360" w:lineRule="auto"/>
        <w:ind w:left="420" w:leftChars="0" w:hanging="420" w:firstLine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lang w:val="en-US" w:eastAsia="zh-CN" w:bidi="ar-SA"/>
        </w:rPr>
        <w:t>11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采购文件的澄清或修改</w:t>
      </w:r>
    </w:p>
    <w:p w14:paraId="3F0C5378">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11.1在投标截止期前，无论出于何种原因，采购人可主动地或在解答供应商提出的澄清问题时对采购文件进行修改。</w:t>
      </w:r>
    </w:p>
    <w:p w14:paraId="1DB5A115">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11.2采购人、</w:t>
      </w:r>
      <w:r>
        <w:rPr>
          <w:rFonts w:hint="eastAsia" w:ascii="宋体" w:hAnsi="宋体" w:cs="宋体"/>
          <w:color w:val="auto"/>
          <w:kern w:val="0"/>
          <w:sz w:val="24"/>
          <w:szCs w:val="24"/>
          <w:highlight w:val="none"/>
          <w:lang w:eastAsia="zh-CN"/>
        </w:rPr>
        <w:t>集中采购机构</w:t>
      </w:r>
      <w:r>
        <w:rPr>
          <w:rFonts w:hint="eastAsia" w:ascii="宋体" w:hAnsi="宋体" w:cs="宋体"/>
          <w:color w:val="auto"/>
          <w:kern w:val="0"/>
          <w:sz w:val="24"/>
          <w:szCs w:val="24"/>
          <w:highlight w:val="none"/>
        </w:rPr>
        <w:t>可以对已发出的采购文件进行必要的澄清或者修改。澄清或者修改的内容可能影响投标文件编制的，采购人将在投标文件提交截止之日</w:t>
      </w: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日前，在财政部门指定的政府采购信息发布媒体和《全国公共资源交易平台（河南省·许昌市）》发布更正公告。</w:t>
      </w:r>
    </w:p>
    <w:p w14:paraId="3D15366A">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11.3澄清或修改公告的内容为采购文件的组成部分，并对供应商具有约束力。当采购文件与澄清或修改公告就同一内容的表述不一致时，以最后发出的文件内容为准。</w:t>
      </w:r>
    </w:p>
    <w:p w14:paraId="7FDE043C">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11.4如果澄清或者修改发出的时间距规定的投标截止时间不足</w:t>
      </w: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日的，采购人、采购代理公司将顺延提交投标文件的截止时间。</w:t>
      </w:r>
    </w:p>
    <w:p w14:paraId="448A6E97">
      <w:pPr>
        <w:rPr>
          <w:color w:val="auto"/>
          <w:highlight w:val="none"/>
        </w:rPr>
      </w:pPr>
    </w:p>
    <w:p w14:paraId="17C6B151">
      <w:pPr>
        <w:rPr>
          <w:rFonts w:ascii="宋体" w:hAnsi="宋体" w:cs="宋体"/>
          <w:color w:val="auto"/>
          <w:kern w:val="0"/>
          <w:sz w:val="24"/>
          <w:szCs w:val="24"/>
          <w:highlight w:val="none"/>
        </w:rPr>
      </w:pPr>
    </w:p>
    <w:p w14:paraId="53FB7484">
      <w:pPr>
        <w:tabs>
          <w:tab w:val="left" w:pos="1260"/>
        </w:tabs>
        <w:autoSpaceDE w:val="0"/>
        <w:autoSpaceDN w:val="0"/>
        <w:spacing w:line="360" w:lineRule="auto"/>
        <w:contextualSpacing/>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三、投标文件的编制</w:t>
      </w:r>
    </w:p>
    <w:p w14:paraId="429ECB86">
      <w:pPr>
        <w:pStyle w:val="36"/>
        <w:numPr>
          <w:ilvl w:val="0"/>
          <w:numId w:val="0"/>
        </w:numPr>
        <w:autoSpaceDE w:val="0"/>
        <w:autoSpaceDN w:val="0"/>
        <w:spacing w:line="360" w:lineRule="auto"/>
        <w:ind w:left="420" w:leftChars="0" w:hanging="420" w:firstLine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lang w:val="en-US" w:eastAsia="zh-CN" w:bidi="ar-SA"/>
        </w:rPr>
        <w:t>12</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投标文件的语言及计量单位</w:t>
      </w:r>
    </w:p>
    <w:p w14:paraId="2504DD10">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12.1供应商提交的投标文件以及供应商与采购人、 采购代理公司就有关采购事宜的所有来往书面文件均应使用中文。除签名、盖章、专用名称等特殊情形外，以中文以外的文字表述的投标文件视同未提供。</w:t>
      </w:r>
    </w:p>
    <w:p w14:paraId="70ED32C7">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12.2投标文件计量单位，采购文件已有明确规定的，使用采购文件规定的计量单位；采购文件没有规定的，一律采用中华人民共和国法定计量单位。</w:t>
      </w:r>
    </w:p>
    <w:p w14:paraId="10DC6BA8">
      <w:pPr>
        <w:pStyle w:val="36"/>
        <w:numPr>
          <w:ilvl w:val="0"/>
          <w:numId w:val="0"/>
        </w:numPr>
        <w:autoSpaceDE w:val="0"/>
        <w:autoSpaceDN w:val="0"/>
        <w:spacing w:line="360" w:lineRule="auto"/>
        <w:ind w:left="420" w:leftChars="0" w:hanging="420" w:firstLine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lang w:val="en-US" w:eastAsia="zh-CN" w:bidi="ar-SA"/>
        </w:rPr>
        <w:t>13</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报价</w:t>
      </w:r>
    </w:p>
    <w:p w14:paraId="3C82DDD2">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13.1本次采购项目的报价均以人民币为计算单位。</w:t>
      </w:r>
    </w:p>
    <w:p w14:paraId="28C9EBE7">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13.2采购人不得向供应商索要或者接受其给予的赠品、回扣或者与采购无关的其他商品、服务。</w:t>
      </w:r>
    </w:p>
    <w:p w14:paraId="3E0E8C3B">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13.3供应商应对项目要求的全部内容进行报价，少报漏报将导致其投标为非实质性响应予以拒绝。</w:t>
      </w:r>
    </w:p>
    <w:p w14:paraId="11296D5F">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7C71353B">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13.5本项目所涉及的运输、施工、安装、集成、调试、验收、备品和工具等费用均包含在响应报价中。</w:t>
      </w:r>
      <w:r>
        <w:rPr>
          <w:rFonts w:hint="eastAsia" w:ascii="宋体" w:hAnsi="宋体" w:cs="宋体"/>
          <w:color w:val="auto"/>
          <w:sz w:val="24"/>
          <w:szCs w:val="24"/>
          <w:highlight w:val="none"/>
        </w:rPr>
        <w:t>中标人提供的设备经采购人验货，无质量问题后方可施工，承诺不因资金问题影响项目进度，否则为无效投标。</w:t>
      </w:r>
    </w:p>
    <w:p w14:paraId="395C953C">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13.6本次招标不接受可选择或可调整的投标方案和报价，任何有选择的或可调整的投标方案和报价将被视为非实质性响应投标而作无效投标处理。</w:t>
      </w:r>
    </w:p>
    <w:p w14:paraId="3F06AB25">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3.7</w:t>
      </w:r>
      <w:r>
        <w:rPr>
          <w:rFonts w:hint="eastAsia" w:ascii="宋体" w:hAnsi="宋体" w:cs="宋体"/>
          <w:color w:val="auto"/>
          <w:kern w:val="0"/>
          <w:sz w:val="24"/>
          <w:szCs w:val="24"/>
          <w:highlight w:val="none"/>
        </w:rPr>
        <w:t>报价不得高于本项目预算金额，且不低于成本价。供应商的响应报价高于预算金额（项目控制金额上限）的，该供应商的投标文件将被视为非实质性响应予以拒绝。</w:t>
      </w:r>
    </w:p>
    <w:p w14:paraId="3B16E3CE">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13.</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最低报价不能做为成交的保证。</w:t>
      </w:r>
    </w:p>
    <w:p w14:paraId="5607034E">
      <w:pPr>
        <w:pStyle w:val="36"/>
        <w:numPr>
          <w:ilvl w:val="0"/>
          <w:numId w:val="0"/>
        </w:numPr>
        <w:autoSpaceDE w:val="0"/>
        <w:autoSpaceDN w:val="0"/>
        <w:spacing w:line="360" w:lineRule="auto"/>
        <w:ind w:left="420" w:leftChars="0" w:hanging="420" w:firstLine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lang w:val="en-US" w:eastAsia="zh-CN" w:bidi="ar-SA"/>
        </w:rPr>
        <w:t>14</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投标文件有效期</w:t>
      </w:r>
    </w:p>
    <w:p w14:paraId="1CBBA5F9">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14:paraId="315CED11">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14.2投标有效期内投标人撤销投标文件的，供应商将承担违背投标承诺函的责任追究。</w:t>
      </w:r>
    </w:p>
    <w:p w14:paraId="674304D1">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4.3</w:t>
      </w:r>
      <w:r>
        <w:rPr>
          <w:rFonts w:hint="eastAsia" w:ascii="宋体" w:hAnsi="宋体" w:cs="宋体"/>
          <w:color w:val="auto"/>
          <w:kern w:val="0"/>
          <w:sz w:val="24"/>
          <w:szCs w:val="24"/>
          <w:highlight w:val="none"/>
        </w:rPr>
        <w:t>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14:paraId="29F6683F">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14.</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成交供应商的投标文件作为项目合同的附件，其有效期至成交供应商全部合同义务履行完毕为止。</w:t>
      </w:r>
    </w:p>
    <w:p w14:paraId="5460DBE1">
      <w:pPr>
        <w:pStyle w:val="36"/>
        <w:numPr>
          <w:ilvl w:val="0"/>
          <w:numId w:val="0"/>
        </w:numPr>
        <w:autoSpaceDE w:val="0"/>
        <w:autoSpaceDN w:val="0"/>
        <w:spacing w:line="360" w:lineRule="auto"/>
        <w:ind w:left="420" w:leftChars="0" w:hanging="420" w:firstLine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lang w:val="en-US" w:eastAsia="zh-CN" w:bidi="ar-SA"/>
        </w:rPr>
        <w:t>15</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投标文件构成</w:t>
      </w:r>
    </w:p>
    <w:p w14:paraId="7846C84B">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15.1投标文件的构成应符合法律法规及采购文件的要求。</w:t>
      </w:r>
    </w:p>
    <w:p w14:paraId="6E27BEFD">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15.2供应商应当按照采购文件的要求编制投标文件。投标文件应当对采购文件提出的要求和条件作出明确响应。</w:t>
      </w:r>
    </w:p>
    <w:p w14:paraId="61735890">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15.3投标文件由资格证明材料、符合性证明材料、其它材料等组成。</w:t>
      </w:r>
    </w:p>
    <w:p w14:paraId="5ED20CBF">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15.4供应商根据采购文件的规定和采购项目的实际情况，拟在成交后将成交项目的非主体、非关键性工作分包的，应当在投标文件中载明分包承担主体，分包承担主体应当具备相应资质条件且不得再次分包。</w:t>
      </w:r>
    </w:p>
    <w:p w14:paraId="5099D5D5">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15.5投标人登录许昌公共资源交易系统下载“许昌投标文件制作系统SEARUN 最新版本”，按招标文件要求根据所投标段制作电子投标文件。 一个标段对应生成一个文件夹（xxxx项目xx标段）,后缀名为“.file”的文件用于电子投标使用。</w:t>
      </w:r>
    </w:p>
    <w:p w14:paraId="0ECB4F4F">
      <w:pPr>
        <w:autoSpaceDE w:val="0"/>
        <w:autoSpaceDN w:val="0"/>
        <w:spacing w:line="360" w:lineRule="auto"/>
        <w:ind w:firstLine="480" w:firstLineChars="200"/>
        <w:contextualSpacing/>
        <w:rPr>
          <w:rFonts w:ascii="宋体" w:hAnsi="宋体"/>
          <w:color w:val="auto"/>
          <w:sz w:val="24"/>
          <w:szCs w:val="24"/>
          <w:highlight w:val="none"/>
        </w:rPr>
      </w:pPr>
      <w:r>
        <w:rPr>
          <w:rFonts w:hint="eastAsia" w:ascii="宋体" w:hAnsi="宋体" w:cs="宋体"/>
          <w:color w:val="auto"/>
          <w:kern w:val="0"/>
          <w:sz w:val="24"/>
          <w:szCs w:val="24"/>
          <w:highlight w:val="none"/>
        </w:rPr>
        <w:t>电子投标文件制作技术咨询：</w:t>
      </w:r>
      <w:r>
        <w:rPr>
          <w:rFonts w:hint="eastAsia" w:ascii="宋体" w:hAnsi="宋体" w:cs="宋体"/>
          <w:b/>
          <w:color w:val="auto"/>
          <w:kern w:val="0"/>
          <w:sz w:val="24"/>
          <w:szCs w:val="24"/>
          <w:highlight w:val="none"/>
        </w:rPr>
        <w:t>0374-2961598</w:t>
      </w:r>
      <w:r>
        <w:rPr>
          <w:rFonts w:hint="eastAsia" w:ascii="宋体" w:hAnsi="宋体" w:cs="宋体"/>
          <w:color w:val="auto"/>
          <w:kern w:val="0"/>
          <w:sz w:val="24"/>
          <w:szCs w:val="24"/>
          <w:highlight w:val="none"/>
        </w:rPr>
        <w:t>。</w:t>
      </w:r>
    </w:p>
    <w:p w14:paraId="38DD2329">
      <w:pPr>
        <w:pStyle w:val="36"/>
        <w:numPr>
          <w:ilvl w:val="0"/>
          <w:numId w:val="0"/>
        </w:numPr>
        <w:autoSpaceDE w:val="0"/>
        <w:autoSpaceDN w:val="0"/>
        <w:spacing w:line="360" w:lineRule="auto"/>
        <w:ind w:left="420" w:leftChars="0" w:hanging="420" w:firstLine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lang w:val="en-US" w:eastAsia="zh-CN" w:bidi="ar-SA"/>
        </w:rPr>
        <w:t>16</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投标文件格式</w:t>
      </w:r>
    </w:p>
    <w:p w14:paraId="5FF57B9B">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16.1</w:t>
      </w:r>
      <w:r>
        <w:rPr>
          <w:rStyle w:val="61"/>
          <w:rFonts w:hint="eastAsia" w:ascii="宋体" w:hAnsi="宋体"/>
          <w:color w:val="auto"/>
          <w:sz w:val="24"/>
          <w:szCs w:val="24"/>
          <w:highlight w:val="none"/>
        </w:rPr>
        <w:t>投标文件应参照招标文</w:t>
      </w:r>
      <w:r>
        <w:rPr>
          <w:rFonts w:hint="eastAsia" w:ascii="宋体" w:hAnsi="宋体" w:cs="宋体"/>
          <w:color w:val="auto"/>
          <w:kern w:val="0"/>
          <w:sz w:val="24"/>
          <w:szCs w:val="24"/>
          <w:highlight w:val="none"/>
        </w:rPr>
        <w:t>件第八章（投标文件有关格式）的内容要求、编排顺序和格式要求，投标人应按照以上要求以A4幅将投标文件编上唯一的连贯页码，并在投标文件封面上注明：所投项目名称、项目编号、投标人名称、日期等字样。</w:t>
      </w:r>
    </w:p>
    <w:p w14:paraId="6A84911C">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16.2供应商应按采购文件提供的格式编写投标文件。采购文件未提供标准格式的供应商可自行拟定。</w:t>
      </w:r>
    </w:p>
    <w:p w14:paraId="1ADD8BC9">
      <w:pPr>
        <w:pStyle w:val="36"/>
        <w:numPr>
          <w:ilvl w:val="0"/>
          <w:numId w:val="0"/>
        </w:numPr>
        <w:autoSpaceDE w:val="0"/>
        <w:autoSpaceDN w:val="0"/>
        <w:spacing w:line="360" w:lineRule="auto"/>
        <w:ind w:left="420" w:leftChars="0" w:hanging="420" w:firstLine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lang w:val="en-US" w:eastAsia="zh-CN" w:bidi="ar-SA"/>
        </w:rPr>
        <w:t>17</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投标保证金：不收取。投标人应提供投标承诺函。</w:t>
      </w:r>
    </w:p>
    <w:p w14:paraId="0ABCAAAE">
      <w:pPr>
        <w:pStyle w:val="36"/>
        <w:numPr>
          <w:ilvl w:val="0"/>
          <w:numId w:val="0"/>
        </w:numPr>
        <w:autoSpaceDE w:val="0"/>
        <w:autoSpaceDN w:val="0"/>
        <w:spacing w:line="360" w:lineRule="auto"/>
        <w:ind w:left="420" w:leftChars="0" w:hanging="420" w:firstLineChars="0"/>
        <w:contextualSpacing/>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18、</w:t>
      </w:r>
      <w:r>
        <w:rPr>
          <w:rFonts w:hint="eastAsia" w:ascii="宋体" w:hAnsi="宋体" w:cs="宋体"/>
          <w:b/>
          <w:color w:val="auto"/>
          <w:kern w:val="0"/>
          <w:sz w:val="24"/>
          <w:szCs w:val="24"/>
          <w:highlight w:val="none"/>
        </w:rPr>
        <w:t>采购文件的数量和签署盖章</w:t>
      </w:r>
    </w:p>
    <w:p w14:paraId="7047EC44">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18.1供应商应提交投标文件份数见“供应商须知前附表”。</w:t>
      </w:r>
    </w:p>
    <w:p w14:paraId="481A41DE">
      <w:pPr>
        <w:pStyle w:val="36"/>
        <w:autoSpaceDE w:val="0"/>
        <w:autoSpaceDN w:val="0"/>
        <w:spacing w:line="360" w:lineRule="auto"/>
        <w:ind w:firstLineChars="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18.2在采购文件中已明示需盖章及签名之处，电子投标文件应按采购文件要求加盖供应商电子印章和法人电子印章或授权代表电子印章。</w:t>
      </w:r>
    </w:p>
    <w:p w14:paraId="6C1FC91B">
      <w:pPr>
        <w:tabs>
          <w:tab w:val="left" w:pos="1260"/>
        </w:tabs>
        <w:autoSpaceDE w:val="0"/>
        <w:autoSpaceDN w:val="0"/>
        <w:spacing w:line="360" w:lineRule="auto"/>
        <w:contextualSpacing/>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四、投标文件的提交</w:t>
      </w:r>
    </w:p>
    <w:p w14:paraId="5DCDE919">
      <w:pPr>
        <w:autoSpaceDE w:val="0"/>
        <w:autoSpaceDN w:val="0"/>
        <w:spacing w:line="360" w:lineRule="auto"/>
        <w:contextualSpacing/>
        <w:rPr>
          <w:rFonts w:ascii="宋体" w:hAnsi="宋体" w:cs="宋体"/>
          <w:b/>
          <w:color w:val="auto"/>
          <w:kern w:val="0"/>
          <w:sz w:val="24"/>
          <w:szCs w:val="24"/>
          <w:highlight w:val="none"/>
        </w:rPr>
      </w:pPr>
      <w:r>
        <w:rPr>
          <w:rFonts w:ascii="宋体" w:hAnsi="宋体" w:cs="宋体"/>
          <w:b/>
          <w:color w:val="auto"/>
          <w:kern w:val="0"/>
          <w:sz w:val="24"/>
          <w:szCs w:val="24"/>
          <w:highlight w:val="none"/>
        </w:rPr>
        <w:t>19</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投标截止时间</w:t>
      </w:r>
    </w:p>
    <w:p w14:paraId="02B62318">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ascii="宋体" w:hAnsi="宋体" w:cs="宋体"/>
          <w:color w:val="auto"/>
          <w:kern w:val="0"/>
          <w:sz w:val="24"/>
          <w:szCs w:val="24"/>
          <w:highlight w:val="none"/>
        </w:rPr>
        <w:t>19.1</w:t>
      </w:r>
      <w:r>
        <w:rPr>
          <w:rFonts w:hint="eastAsia" w:ascii="宋体" w:hAnsi="宋体" w:cs="宋体"/>
          <w:color w:val="auto"/>
          <w:kern w:val="0"/>
          <w:sz w:val="24"/>
          <w:szCs w:val="24"/>
          <w:highlight w:val="none"/>
        </w:rPr>
        <w:t>供应商必须在“投标邀请”和“投标人须知前附表”中规定的投标截止时间前，将加密电子投标文件（</w:t>
      </w:r>
      <w:r>
        <w:rPr>
          <w:rFonts w:ascii="宋体" w:hAnsi="宋体" w:cs="宋体"/>
          <w:color w:val="auto"/>
          <w:kern w:val="0"/>
          <w:sz w:val="24"/>
          <w:szCs w:val="24"/>
          <w:highlight w:val="none"/>
        </w:rPr>
        <w:t>.file</w:t>
      </w:r>
      <w:r>
        <w:rPr>
          <w:rFonts w:hint="eastAsia" w:ascii="宋体" w:hAnsi="宋体" w:cs="宋体"/>
          <w:color w:val="auto"/>
          <w:kern w:val="0"/>
          <w:sz w:val="24"/>
          <w:szCs w:val="24"/>
          <w:highlight w:val="none"/>
        </w:rPr>
        <w:t>格式）通过《全国公共资源交易平台</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河南省</w:t>
      </w:r>
      <w:r>
        <w:rPr>
          <w:rFonts w:ascii="Segoe UI Emoji" w:hAnsi="Segoe UI Emoji" w:cs="Segoe UI Emoji"/>
          <w:color w:val="auto"/>
          <w:kern w:val="0"/>
          <w:sz w:val="24"/>
          <w:szCs w:val="24"/>
          <w:highlight w:val="none"/>
        </w:rPr>
        <w:t>▪</w:t>
      </w:r>
      <w:r>
        <w:rPr>
          <w:rFonts w:hint="eastAsia" w:ascii="宋体" w:hAnsi="宋体" w:cs="宋体"/>
          <w:color w:val="auto"/>
          <w:kern w:val="0"/>
          <w:sz w:val="24"/>
          <w:szCs w:val="24"/>
          <w:highlight w:val="none"/>
        </w:rPr>
        <w:t>许昌市</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》公共资源交易系统成功上传。</w:t>
      </w:r>
    </w:p>
    <w:p w14:paraId="6B878FFC">
      <w:pPr>
        <w:autoSpaceDE w:val="0"/>
        <w:autoSpaceDN w:val="0"/>
        <w:spacing w:line="360" w:lineRule="auto"/>
        <w:ind w:left="198" w:firstLine="240" w:firstLineChars="100"/>
        <w:contextualSpacing/>
        <w:rPr>
          <w:rFonts w:ascii="宋体" w:hAnsi="宋体" w:cs="宋体"/>
          <w:color w:val="auto"/>
          <w:kern w:val="0"/>
          <w:sz w:val="24"/>
          <w:szCs w:val="24"/>
          <w:highlight w:val="none"/>
        </w:rPr>
      </w:pPr>
      <w:r>
        <w:rPr>
          <w:rFonts w:ascii="宋体" w:hAnsi="宋体" w:cs="宋体"/>
          <w:color w:val="auto"/>
          <w:kern w:val="0"/>
          <w:sz w:val="24"/>
          <w:szCs w:val="24"/>
          <w:highlight w:val="none"/>
        </w:rPr>
        <w:t>19.2</w:t>
      </w:r>
      <w:r>
        <w:rPr>
          <w:rFonts w:hint="eastAsia" w:ascii="宋体" w:hAnsi="宋体" w:cs="宋体"/>
          <w:color w:val="auto"/>
          <w:kern w:val="0"/>
          <w:sz w:val="24"/>
          <w:szCs w:val="24"/>
          <w:highlight w:val="none"/>
        </w:rPr>
        <w:t>招标人可以按本须知第10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6E64BC24">
      <w:pPr>
        <w:autoSpaceDE w:val="0"/>
        <w:autoSpaceDN w:val="0"/>
        <w:spacing w:line="360" w:lineRule="auto"/>
        <w:contextualSpacing/>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ascii="宋体" w:hAnsi="宋体" w:cs="宋体"/>
          <w:b/>
          <w:color w:val="auto"/>
          <w:kern w:val="0"/>
          <w:sz w:val="24"/>
          <w:szCs w:val="24"/>
          <w:highlight w:val="none"/>
        </w:rPr>
        <w:t>0</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迟交的投标文件</w:t>
      </w:r>
    </w:p>
    <w:p w14:paraId="6F1F7E2C">
      <w:pPr>
        <w:autoSpaceDE w:val="0"/>
        <w:autoSpaceDN w:val="0"/>
        <w:spacing w:line="360" w:lineRule="auto"/>
        <w:ind w:firstLine="360" w:firstLineChars="15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投标截止时间之后上传的投标文件，招标人将拒绝接收。</w:t>
      </w:r>
    </w:p>
    <w:p w14:paraId="213491D8">
      <w:pPr>
        <w:autoSpaceDE w:val="0"/>
        <w:autoSpaceDN w:val="0"/>
        <w:spacing w:line="360" w:lineRule="auto"/>
        <w:contextualSpacing/>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投标文件的修改和撤回</w:t>
      </w:r>
    </w:p>
    <w:p w14:paraId="2A37F186">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供应商应当在投标截止时间前完成电子投标文件的提交，可以补充、修改或撤回。投标截止时间前未完成电子投标文件提交、取得“投标文件提交回执单”的，视为撤回投标文件。</w:t>
      </w:r>
    </w:p>
    <w:p w14:paraId="06E83358">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ascii="宋体" w:hAnsi="宋体" w:cs="宋体"/>
          <w:color w:val="auto"/>
          <w:kern w:val="0"/>
          <w:sz w:val="24"/>
          <w:szCs w:val="24"/>
          <w:highlight w:val="none"/>
        </w:rPr>
        <w:t>21.2.</w:t>
      </w:r>
      <w:r>
        <w:rPr>
          <w:rFonts w:hint="eastAsia" w:ascii="宋体" w:hAnsi="宋体" w:cs="宋体"/>
          <w:color w:val="auto"/>
          <w:kern w:val="0"/>
          <w:sz w:val="24"/>
          <w:szCs w:val="24"/>
          <w:highlight w:val="none"/>
        </w:rPr>
        <w:t>投标人补充、修改的内容并作为投标文件的组成部分。补充或修改应当按招标文件要求签署、盖章、提交，并应注明“修改”或“补充”字样。</w:t>
      </w:r>
    </w:p>
    <w:p w14:paraId="34A0D234">
      <w:pPr>
        <w:autoSpaceDE w:val="0"/>
        <w:autoSpaceDN w:val="0"/>
        <w:spacing w:line="360" w:lineRule="auto"/>
        <w:ind w:firstLine="480" w:firstLineChars="200"/>
        <w:jc w:val="left"/>
        <w:rPr>
          <w:rFonts w:ascii="宋体" w:hAnsi="宋体" w:cs="仿宋_GB2312"/>
          <w:color w:val="auto"/>
          <w:sz w:val="24"/>
          <w:szCs w:val="24"/>
          <w:highlight w:val="none"/>
          <w:lang w:val="zh-CN"/>
        </w:rPr>
      </w:pPr>
      <w:r>
        <w:rPr>
          <w:rFonts w:ascii="宋体" w:hAnsi="宋体" w:cs="宋体"/>
          <w:color w:val="auto"/>
          <w:kern w:val="0"/>
          <w:sz w:val="24"/>
          <w:szCs w:val="24"/>
          <w:highlight w:val="none"/>
        </w:rPr>
        <w:t>21.</w:t>
      </w: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投标人不得在投标</w:t>
      </w:r>
      <w:r>
        <w:rPr>
          <w:rFonts w:hint="eastAsia" w:ascii="宋体" w:hAnsi="宋体" w:cs="仿宋_GB2312"/>
          <w:color w:val="auto"/>
          <w:sz w:val="24"/>
          <w:szCs w:val="24"/>
          <w:highlight w:val="none"/>
          <w:lang w:val="zh-CN"/>
        </w:rPr>
        <w:t>有效期内撤销投标文件，否则投标人将承担违背投标承诺函的责任追究。</w:t>
      </w:r>
    </w:p>
    <w:p w14:paraId="12976213">
      <w:pPr>
        <w:autoSpaceDE w:val="0"/>
        <w:autoSpaceDN w:val="0"/>
        <w:spacing w:line="360" w:lineRule="auto"/>
        <w:contextualSpacing/>
        <w:rPr>
          <w:color w:val="auto"/>
          <w:highlight w:val="none"/>
        </w:rPr>
      </w:pPr>
      <w:r>
        <w:rPr>
          <w:rFonts w:hint="eastAsia" w:ascii="宋体" w:hAnsi="宋体" w:cs="宋体"/>
          <w:b/>
          <w:color w:val="auto"/>
          <w:kern w:val="0"/>
          <w:sz w:val="24"/>
          <w:szCs w:val="24"/>
          <w:highlight w:val="none"/>
        </w:rPr>
        <w:t>2</w:t>
      </w:r>
      <w:r>
        <w:rPr>
          <w:rFonts w:ascii="宋体" w:hAnsi="宋体" w:cs="宋体"/>
          <w:b/>
          <w:color w:val="auto"/>
          <w:kern w:val="0"/>
          <w:sz w:val="24"/>
          <w:szCs w:val="24"/>
          <w:highlight w:val="none"/>
        </w:rPr>
        <w:t>2</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除投标人须知前附表另有规定外，投标人所提交的电子投标文件不予退还。</w:t>
      </w:r>
    </w:p>
    <w:p w14:paraId="2A6E8A03">
      <w:pPr>
        <w:tabs>
          <w:tab w:val="left" w:pos="1260"/>
        </w:tabs>
        <w:autoSpaceDE w:val="0"/>
        <w:autoSpaceDN w:val="0"/>
        <w:spacing w:line="360" w:lineRule="auto"/>
        <w:jc w:val="center"/>
        <w:rPr>
          <w:rFonts w:ascii="宋体" w:hAnsi="宋体" w:cs="宋体"/>
          <w:b/>
          <w:color w:val="auto"/>
          <w:kern w:val="0"/>
          <w:sz w:val="24"/>
          <w:szCs w:val="24"/>
          <w:highlight w:val="none"/>
        </w:rPr>
      </w:pPr>
    </w:p>
    <w:p w14:paraId="122337A8">
      <w:pPr>
        <w:tabs>
          <w:tab w:val="left" w:pos="1260"/>
        </w:tabs>
        <w:autoSpaceDE w:val="0"/>
        <w:autoSpaceDN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五、开标和评标</w:t>
      </w:r>
    </w:p>
    <w:p w14:paraId="6B5317D3">
      <w:pPr>
        <w:autoSpaceDE w:val="0"/>
        <w:autoSpaceDN w:val="0"/>
        <w:spacing w:line="360" w:lineRule="auto"/>
        <w:contextualSpacing/>
        <w:rPr>
          <w:rFonts w:ascii="宋体" w:hAnsi="宋体" w:cs="宋体"/>
          <w:b/>
          <w:color w:val="auto"/>
          <w:kern w:val="0"/>
          <w:sz w:val="24"/>
          <w:szCs w:val="24"/>
          <w:highlight w:val="none"/>
        </w:rPr>
      </w:pPr>
      <w:r>
        <w:rPr>
          <w:rFonts w:ascii="宋体" w:hAnsi="宋体" w:cs="宋体"/>
          <w:b/>
          <w:color w:val="auto"/>
          <w:kern w:val="0"/>
          <w:sz w:val="24"/>
          <w:szCs w:val="24"/>
          <w:highlight w:val="none"/>
        </w:rPr>
        <w:t>23</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开标</w:t>
      </w:r>
    </w:p>
    <w:p w14:paraId="04C77CD5">
      <w:pPr>
        <w:autoSpaceDE w:val="0"/>
        <w:autoSpaceDN w:val="0"/>
        <w:spacing w:line="360" w:lineRule="auto"/>
        <w:ind w:firstLine="480" w:firstLineChars="200"/>
        <w:jc w:val="left"/>
        <w:rPr>
          <w:rFonts w:ascii="宋体" w:hAnsi="宋体" w:cs="宋体"/>
          <w:color w:val="auto"/>
          <w:kern w:val="0"/>
          <w:sz w:val="24"/>
          <w:szCs w:val="24"/>
          <w:highlight w:val="none"/>
        </w:rPr>
      </w:pPr>
      <w:r>
        <w:rPr>
          <w:rStyle w:val="61"/>
          <w:rFonts w:hint="eastAsia" w:ascii="宋体" w:hAnsi="宋体"/>
          <w:color w:val="auto"/>
          <w:sz w:val="24"/>
          <w:szCs w:val="24"/>
          <w:highlight w:val="none"/>
          <w:lang w:val="zh-CN"/>
        </w:rPr>
        <w:t>23.1本项目采用“远程</w:t>
      </w:r>
      <w:r>
        <w:rPr>
          <w:rFonts w:hint="eastAsia" w:ascii="宋体" w:hAnsi="宋体" w:cs="宋体"/>
          <w:color w:val="auto"/>
          <w:kern w:val="0"/>
          <w:sz w:val="24"/>
          <w:szCs w:val="24"/>
          <w:highlight w:val="none"/>
        </w:rPr>
        <w:t>不见面”开标方式,投标人应当在开标时间前使用CA数字证书登录交易系统远程开标大厅在线准时参加开标活动并进行投标文件远程解密、在线提异议（质疑）及电子签章等；采购代理机构在开标时间前到达指定地点使用CA数字证书登录交易系统远程开标大厅，做好开标前各项准备。</w:t>
      </w:r>
    </w:p>
    <w:p w14:paraId="33CDDF11">
      <w:pPr>
        <w:autoSpaceDE w:val="0"/>
        <w:autoSpaceDN w:val="0"/>
        <w:spacing w:line="360" w:lineRule="auto"/>
        <w:ind w:firstLine="480" w:firstLineChars="200"/>
        <w:jc w:val="left"/>
        <w:rPr>
          <w:rStyle w:val="61"/>
          <w:rFonts w:cs="黑体"/>
          <w:color w:val="auto"/>
          <w:highlight w:val="none"/>
          <w:lang w:val="zh-CN"/>
        </w:rPr>
      </w:pPr>
      <w:r>
        <w:rPr>
          <w:rFonts w:hint="eastAsia" w:ascii="宋体" w:hAnsi="宋体" w:cs="宋体"/>
          <w:color w:val="auto"/>
          <w:kern w:val="0"/>
          <w:sz w:val="24"/>
          <w:szCs w:val="24"/>
          <w:highlight w:val="none"/>
        </w:rPr>
        <w:t>23.2 投标截止时间到达时，采购代理机构点击“开标”按钮，开标开始，各投标人可以远程进行解密投标文</w:t>
      </w:r>
      <w:r>
        <w:rPr>
          <w:rStyle w:val="61"/>
          <w:rFonts w:hint="eastAsia" w:ascii="宋体" w:hAnsi="宋体"/>
          <w:color w:val="auto"/>
          <w:sz w:val="24"/>
          <w:szCs w:val="24"/>
          <w:highlight w:val="none"/>
          <w:lang w:val="zh-CN"/>
        </w:rPr>
        <w:t>件，解密时限为</w:t>
      </w:r>
      <w:r>
        <w:rPr>
          <w:rStyle w:val="61"/>
          <w:rFonts w:ascii="宋体" w:hAnsi="宋体"/>
          <w:color w:val="auto"/>
          <w:sz w:val="24"/>
          <w:szCs w:val="24"/>
          <w:highlight w:val="none"/>
          <w:lang w:val="zh-CN"/>
        </w:rPr>
        <w:t>120</w:t>
      </w:r>
      <w:r>
        <w:rPr>
          <w:rStyle w:val="61"/>
          <w:rFonts w:hint="eastAsia" w:ascii="宋体" w:hAnsi="宋体"/>
          <w:color w:val="auto"/>
          <w:sz w:val="24"/>
          <w:szCs w:val="24"/>
          <w:highlight w:val="none"/>
          <w:lang w:val="zh-CN"/>
        </w:rPr>
        <w:t>分钟。投标人未进行解密或未按规定进行解密的，视为放弃投标。待全部投标人解密完成后，采购人（集采机构）进行一键解密。</w:t>
      </w:r>
    </w:p>
    <w:p w14:paraId="1C415E6E">
      <w:pPr>
        <w:autoSpaceDE w:val="0"/>
        <w:autoSpaceDN w:val="0"/>
        <w:spacing w:line="360" w:lineRule="auto"/>
        <w:ind w:firstLine="480" w:firstLineChars="200"/>
        <w:jc w:val="left"/>
        <w:rPr>
          <w:rFonts w:cs="宋体"/>
          <w:color w:val="auto"/>
          <w:kern w:val="0"/>
          <w:highlight w:val="none"/>
        </w:rPr>
      </w:pPr>
      <w:r>
        <w:rPr>
          <w:rStyle w:val="61"/>
          <w:rFonts w:hint="eastAsia" w:ascii="宋体" w:hAnsi="宋体"/>
          <w:color w:val="auto"/>
          <w:sz w:val="24"/>
          <w:szCs w:val="24"/>
          <w:highlight w:val="none"/>
          <w:lang w:val="zh-CN"/>
        </w:rPr>
        <w:t>23.3 解密完成后，投标人</w:t>
      </w:r>
      <w:r>
        <w:rPr>
          <w:rFonts w:hint="eastAsia" w:ascii="宋体" w:hAnsi="宋体" w:cs="宋体"/>
          <w:color w:val="auto"/>
          <w:kern w:val="0"/>
          <w:sz w:val="24"/>
          <w:szCs w:val="24"/>
          <w:highlight w:val="none"/>
        </w:rPr>
        <w:t>可点击“开标记录”查看各投标人投标报价等信息，对开标过程或有关内容有异议（质疑）的，按照《许昌市不见面开标操作手册》在本项目不见面开标大厅“文字互动”对话框或“新增质疑”处在线询问和发起异议（质疑），采购人（集采机构）在线进行回复。</w:t>
      </w:r>
    </w:p>
    <w:p w14:paraId="5226B211">
      <w:pPr>
        <w:autoSpaceDE w:val="0"/>
        <w:autoSpaceDN w:val="0"/>
        <w:spacing w:line="360" w:lineRule="auto"/>
        <w:ind w:firstLine="480" w:firstLineChars="200"/>
        <w:jc w:val="left"/>
        <w:rPr>
          <w:rStyle w:val="61"/>
          <w:rFonts w:cs="黑体"/>
          <w:color w:val="auto"/>
          <w:highlight w:val="none"/>
          <w:lang w:val="zh-CN"/>
        </w:rPr>
      </w:pPr>
      <w:r>
        <w:rPr>
          <w:rFonts w:hint="eastAsia" w:ascii="宋体" w:hAnsi="宋体" w:cs="宋体"/>
          <w:color w:val="auto"/>
          <w:kern w:val="0"/>
          <w:sz w:val="24"/>
          <w:szCs w:val="24"/>
          <w:highlight w:val="none"/>
        </w:rPr>
        <w:t>23.4如无投标人提出异议，采购代理机构通过“文字互动”对话框通知各投标人进行电子签章。投标人应在《开</w:t>
      </w:r>
      <w:r>
        <w:rPr>
          <w:rStyle w:val="61"/>
          <w:rFonts w:hint="eastAsia" w:ascii="宋体" w:hAnsi="宋体"/>
          <w:color w:val="auto"/>
          <w:sz w:val="24"/>
          <w:szCs w:val="24"/>
          <w:highlight w:val="none"/>
          <w:lang w:val="zh-CN"/>
        </w:rPr>
        <w:t>标记录表》上进行电子签章，未进行电子签章的视为对开标结果无异议。</w:t>
      </w:r>
    </w:p>
    <w:p w14:paraId="25B19790">
      <w:pPr>
        <w:autoSpaceDE w:val="0"/>
        <w:autoSpaceDN w:val="0"/>
        <w:spacing w:line="360" w:lineRule="auto"/>
        <w:ind w:firstLine="480" w:firstLineChars="200"/>
        <w:jc w:val="left"/>
        <w:rPr>
          <w:rStyle w:val="61"/>
          <w:rFonts w:ascii="宋体" w:hAnsi="宋体"/>
          <w:color w:val="auto"/>
          <w:sz w:val="24"/>
          <w:szCs w:val="24"/>
          <w:highlight w:val="none"/>
          <w:lang w:val="zh-CN"/>
        </w:rPr>
      </w:pPr>
      <w:r>
        <w:rPr>
          <w:rStyle w:val="61"/>
          <w:rFonts w:hint="eastAsia" w:ascii="宋体" w:hAnsi="宋体"/>
          <w:color w:val="auto"/>
          <w:sz w:val="24"/>
          <w:szCs w:val="24"/>
          <w:highlight w:val="none"/>
          <w:lang w:val="zh-CN"/>
        </w:rPr>
        <w:t>23.5采购人（集采机构）签章并上传《开标记录表》，不见面开标活动结束。</w:t>
      </w:r>
    </w:p>
    <w:p w14:paraId="2258E30E">
      <w:pPr>
        <w:autoSpaceDE w:val="0"/>
        <w:autoSpaceDN w:val="0"/>
        <w:spacing w:line="360" w:lineRule="auto"/>
        <w:contextualSpacing/>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ascii="宋体" w:hAnsi="宋体" w:cs="宋体"/>
          <w:b/>
          <w:color w:val="auto"/>
          <w:kern w:val="0"/>
          <w:sz w:val="24"/>
          <w:szCs w:val="24"/>
          <w:highlight w:val="none"/>
        </w:rPr>
        <w:t>4</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资格审查</w:t>
      </w:r>
    </w:p>
    <w:p w14:paraId="04BA849E">
      <w:pPr>
        <w:autoSpaceDE w:val="0"/>
        <w:autoSpaceDN w:val="0"/>
        <w:spacing w:line="360" w:lineRule="auto"/>
        <w:ind w:firstLine="480" w:firstLineChars="200"/>
        <w:contextualSpacing/>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开标结束后，采购人代表1人依法对投标人的资格进行审查。合格投标人不足3家的，不得评标。</w:t>
      </w:r>
    </w:p>
    <w:p w14:paraId="6AA40DCB">
      <w:pPr>
        <w:autoSpaceDE w:val="0"/>
        <w:autoSpaceDN w:val="0"/>
        <w:spacing w:line="360" w:lineRule="auto"/>
        <w:contextualSpacing/>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ascii="宋体" w:hAnsi="宋体" w:cs="宋体"/>
          <w:b/>
          <w:color w:val="auto"/>
          <w:kern w:val="0"/>
          <w:sz w:val="24"/>
          <w:szCs w:val="24"/>
          <w:highlight w:val="none"/>
        </w:rPr>
        <w:t>5</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评标委员会的组成</w:t>
      </w:r>
    </w:p>
    <w:p w14:paraId="01905D2E">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14:paraId="7D3B1510">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.1.1  招标人将依法组建评标委员会，评标委员会由评审专家组成，成员人数应当为5人以上单数。评审专家依法从政府采购评审专家库中随机抽取。</w:t>
      </w:r>
    </w:p>
    <w:p w14:paraId="3D2793E6">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.1.2  采购项目符合下列情形之一的，评标委员会成员人数应当为7人以上单数：</w:t>
      </w:r>
    </w:p>
    <w:p w14:paraId="4ECA6BEF">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（1）采购预算金额在1000万元以上；</w:t>
      </w:r>
    </w:p>
    <w:p w14:paraId="094F4591">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（2）技术复杂；</w:t>
      </w:r>
    </w:p>
    <w:p w14:paraId="750AF65B">
      <w:pPr>
        <w:numPr>
          <w:ilvl w:val="0"/>
          <w:numId w:val="3"/>
        </w:numPr>
        <w:autoSpaceDE w:val="0"/>
        <w:autoSpaceDN w:val="0"/>
        <w:spacing w:line="360" w:lineRule="auto"/>
        <w:ind w:left="0"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社会影响较大。</w:t>
      </w:r>
    </w:p>
    <w:p w14:paraId="24F4E725">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 xml:space="preserve">5.1.3 </w:t>
      </w:r>
      <w:r>
        <w:rPr>
          <w:rFonts w:hint="eastAsia" w:ascii="宋体" w:hAnsi="宋体" w:cs="宋体"/>
          <w:color w:val="auto"/>
          <w:kern w:val="0"/>
          <w:sz w:val="24"/>
          <w:szCs w:val="24"/>
          <w:highlight w:val="none"/>
        </w:rPr>
        <w:t>评审专家对本单位的采购项目只能作为采购人代表参与评标。采购代理机构工作人员不得参加由本机构代理的政府采购项目的评标。</w:t>
      </w:r>
    </w:p>
    <w:p w14:paraId="7A5474B5">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 xml:space="preserve">5.1.4 </w:t>
      </w:r>
      <w:r>
        <w:rPr>
          <w:rFonts w:hint="eastAsia" w:ascii="宋体" w:hAnsi="宋体" w:cs="宋体"/>
          <w:color w:val="auto"/>
          <w:kern w:val="0"/>
          <w:sz w:val="24"/>
          <w:szCs w:val="24"/>
          <w:highlight w:val="none"/>
        </w:rPr>
        <w:t>评审专家与投标人存在下列利害关系之一的,应当回避:</w:t>
      </w:r>
    </w:p>
    <w:p w14:paraId="112E6FEC">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（1）参加采购活动前三年内,与供应商存在劳动关系,或者担任过供应商的董事、监事,或者是供应商的控股股东或实际控制人；</w:t>
      </w:r>
    </w:p>
    <w:p w14:paraId="09708FF0">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（2）与供应商的法定代表人或者负责人有夫妻、直系血亲、三代以内旁系血亲或者近姻亲关系；</w:t>
      </w:r>
    </w:p>
    <w:p w14:paraId="4983A93C">
      <w:pPr>
        <w:autoSpaceDE w:val="0"/>
        <w:autoSpaceDN w:val="0"/>
        <w:spacing w:line="360" w:lineRule="auto"/>
        <w:ind w:left="48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（3）与供应商有其他可能影响政府采购活动公平、公正进行的关系。</w:t>
      </w:r>
    </w:p>
    <w:p w14:paraId="17C18F61">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 xml:space="preserve">5.1.5 </w:t>
      </w:r>
      <w:r>
        <w:rPr>
          <w:rFonts w:hint="eastAsia" w:ascii="宋体" w:hAnsi="宋体" w:cs="宋体"/>
          <w:color w:val="auto"/>
          <w:kern w:val="0"/>
          <w:sz w:val="24"/>
          <w:szCs w:val="24"/>
          <w:highlight w:val="none"/>
        </w:rPr>
        <w:t>评审专家发现本人与参加采购活动的供应商有利害关系的,应当主动提出回避。采购人或者代理机构发现评审专家与参加采购活动的供应商有利害关系的,应当要求其回避。</w:t>
      </w:r>
    </w:p>
    <w:p w14:paraId="352D97D3">
      <w:pPr>
        <w:autoSpaceDE w:val="0"/>
        <w:autoSpaceDN w:val="0"/>
        <w:spacing w:line="360" w:lineRule="auto"/>
        <w:ind w:left="48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.1.6采购人不得担任评标小组长。</w:t>
      </w:r>
    </w:p>
    <w:p w14:paraId="0416ED81">
      <w:pPr>
        <w:autoSpaceDE w:val="0"/>
        <w:autoSpaceDN w:val="0"/>
        <w:spacing w:line="360" w:lineRule="auto"/>
        <w:ind w:left="48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.1.7采购人可以在评标前说明项目背景和采购需求，说明内容不得含有歧视性、倾向性意见，不得超出招标文件所述范围。说明应当提交书面材料，并随采购文件一并存档。</w:t>
      </w:r>
    </w:p>
    <w:p w14:paraId="77768FEB">
      <w:pPr>
        <w:autoSpaceDE w:val="0"/>
        <w:autoSpaceDN w:val="0"/>
        <w:spacing w:line="360" w:lineRule="auto"/>
        <w:ind w:left="48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.2评标委员会成员名单在评标结果公告前应当保密。</w:t>
      </w:r>
    </w:p>
    <w:p w14:paraId="261E8260">
      <w:pPr>
        <w:autoSpaceDE w:val="0"/>
        <w:autoSpaceDN w:val="0"/>
        <w:spacing w:line="360" w:lineRule="auto"/>
        <w:contextualSpacing/>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ascii="宋体" w:hAnsi="宋体" w:cs="宋体"/>
          <w:b/>
          <w:color w:val="auto"/>
          <w:kern w:val="0"/>
          <w:sz w:val="24"/>
          <w:szCs w:val="24"/>
          <w:highlight w:val="none"/>
        </w:rPr>
        <w:t>6</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符合性审查</w:t>
      </w:r>
    </w:p>
    <w:p w14:paraId="17D7AB86">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评标委员会依据有关法律法规和招标文件的规定，对符合资格的投标人的投标文件进行符合性审查，以确定其是否满足招标文件的实质性要求。</w:t>
      </w:r>
    </w:p>
    <w:p w14:paraId="417C4716">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ascii="宋体" w:hAnsi="宋体" w:cs="宋体"/>
          <w:color w:val="auto"/>
          <w:kern w:val="0"/>
          <w:sz w:val="24"/>
          <w:szCs w:val="24"/>
          <w:highlight w:val="none"/>
        </w:rPr>
        <w:t>26.2</w:t>
      </w:r>
      <w:r>
        <w:rPr>
          <w:rFonts w:hint="eastAsia" w:ascii="宋体" w:hAnsi="宋体" w:cs="宋体"/>
          <w:color w:val="auto"/>
          <w:kern w:val="0"/>
          <w:sz w:val="24"/>
          <w:szCs w:val="24"/>
          <w:highlight w:val="none"/>
        </w:rPr>
        <w:t>审查、评价投标文件是否符合招标文件的商务、技术等实质性要求。</w:t>
      </w:r>
    </w:p>
    <w:p w14:paraId="7C3FBB12">
      <w:pPr>
        <w:autoSpaceDE w:val="0"/>
        <w:autoSpaceDN w:val="0"/>
        <w:spacing w:line="360" w:lineRule="auto"/>
        <w:ind w:left="48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6.3</w:t>
      </w:r>
      <w:r>
        <w:rPr>
          <w:rFonts w:hint="eastAsia" w:ascii="宋体" w:hAnsi="宋体" w:cs="宋体"/>
          <w:color w:val="auto"/>
          <w:kern w:val="0"/>
          <w:sz w:val="24"/>
          <w:szCs w:val="24"/>
          <w:highlight w:val="none"/>
        </w:rPr>
        <w:t>可要求投标人对投标文件有关事项作出澄清或者说明。</w:t>
      </w:r>
    </w:p>
    <w:p w14:paraId="3683BF1B">
      <w:pPr>
        <w:autoSpaceDE w:val="0"/>
        <w:autoSpaceDN w:val="0"/>
        <w:spacing w:line="360" w:lineRule="auto"/>
        <w:contextualSpacing/>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ascii="宋体" w:hAnsi="宋体" w:cs="宋体"/>
          <w:b/>
          <w:color w:val="auto"/>
          <w:kern w:val="0"/>
          <w:sz w:val="24"/>
          <w:szCs w:val="24"/>
          <w:highlight w:val="none"/>
        </w:rPr>
        <w:t>7</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投标文件的澄清</w:t>
      </w:r>
    </w:p>
    <w:p w14:paraId="1E49F4CA">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 xml:space="preserve">7.1 </w:t>
      </w:r>
      <w:r>
        <w:rPr>
          <w:rFonts w:hint="eastAsia" w:ascii="宋体" w:hAnsi="宋体" w:cs="宋体"/>
          <w:color w:val="auto"/>
          <w:kern w:val="0"/>
          <w:sz w:val="24"/>
          <w:szCs w:val="24"/>
          <w:highlight w:val="none"/>
        </w:rPr>
        <w:t>对于投标文件中含义不明确、同类问题表述不一致或者有明显文字和计算错误的内容，评标委员会应当以书面形式要求投标人作出必要的澄清、说明或者补正。</w:t>
      </w:r>
    </w:p>
    <w:p w14:paraId="157EBBB7">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27.2 </w:t>
      </w:r>
      <w:r>
        <w:rPr>
          <w:rFonts w:hint="eastAsia" w:ascii="宋体" w:hAnsi="宋体" w:cs="宋体"/>
          <w:color w:val="auto"/>
          <w:kern w:val="0"/>
          <w:sz w:val="24"/>
          <w:szCs w:val="24"/>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36E966E2">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.3 投标人的澄清文件是其投标文件的组成部分。</w:t>
      </w:r>
    </w:p>
    <w:p w14:paraId="3B8A400E">
      <w:pPr>
        <w:autoSpaceDE w:val="0"/>
        <w:autoSpaceDN w:val="0"/>
        <w:spacing w:line="360" w:lineRule="auto"/>
        <w:contextualSpacing/>
        <w:rPr>
          <w:rFonts w:ascii="宋体" w:hAnsi="宋体" w:cs="宋体"/>
          <w:b/>
          <w:color w:val="auto"/>
          <w:kern w:val="0"/>
          <w:sz w:val="24"/>
          <w:szCs w:val="24"/>
          <w:highlight w:val="none"/>
        </w:rPr>
      </w:pPr>
      <w:r>
        <w:rPr>
          <w:rFonts w:ascii="宋体" w:hAnsi="宋体" w:cs="宋体"/>
          <w:b/>
          <w:color w:val="auto"/>
          <w:kern w:val="0"/>
          <w:sz w:val="24"/>
          <w:szCs w:val="24"/>
          <w:highlight w:val="none"/>
        </w:rPr>
        <w:t>28</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投标文件报价出现前后不一致的修正</w:t>
      </w:r>
    </w:p>
    <w:p w14:paraId="098EF5F9">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（1）投标文件中开标一览表(报价表)内容与投标文件中相应内容不一致的，以开标一览表(报价表)为准；</w:t>
      </w:r>
    </w:p>
    <w:p w14:paraId="368E23A4">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（2）大写金额和小写金额不一致的，以大写金额为准；</w:t>
      </w:r>
    </w:p>
    <w:p w14:paraId="4D362B75">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 单价金额小数点或者百分比有明显错位的，以开标一览表的总价为准，并修改单价；</w:t>
      </w:r>
    </w:p>
    <w:p w14:paraId="14D7F4FD">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（4） 总价金额与按单价汇总金额不一致的，以单价金额计算结果为准。同时出现两种以上不一致的，按照前款规定的顺序修正。修正后的报价按照“投标人须知”2</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.2规定经投标人确认后产生约束力，投标人不确认的，其投标无效。</w:t>
      </w:r>
    </w:p>
    <w:p w14:paraId="550DBFDA">
      <w:pPr>
        <w:autoSpaceDE w:val="0"/>
        <w:autoSpaceDN w:val="0"/>
        <w:spacing w:line="360" w:lineRule="auto"/>
        <w:contextualSpacing/>
        <w:rPr>
          <w:rFonts w:ascii="宋体" w:hAnsi="宋体" w:cs="宋体"/>
          <w:b/>
          <w:color w:val="auto"/>
          <w:kern w:val="0"/>
          <w:sz w:val="24"/>
          <w:szCs w:val="24"/>
          <w:highlight w:val="none"/>
        </w:rPr>
      </w:pPr>
      <w:r>
        <w:rPr>
          <w:rFonts w:ascii="宋体" w:hAnsi="宋体" w:cs="宋体"/>
          <w:b/>
          <w:color w:val="auto"/>
          <w:kern w:val="0"/>
          <w:sz w:val="24"/>
          <w:szCs w:val="24"/>
          <w:highlight w:val="none"/>
        </w:rPr>
        <w:t>29</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投标无效情形</w:t>
      </w:r>
    </w:p>
    <w:p w14:paraId="3B4D4CCD">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ascii="宋体" w:hAnsi="宋体" w:cs="宋体"/>
          <w:color w:val="auto"/>
          <w:kern w:val="0"/>
          <w:sz w:val="24"/>
          <w:szCs w:val="24"/>
          <w:highlight w:val="none"/>
        </w:rPr>
        <w:t>29</w:t>
      </w:r>
      <w:r>
        <w:rPr>
          <w:rFonts w:hint="eastAsia" w:ascii="宋体" w:hAnsi="宋体" w:cs="宋体"/>
          <w:color w:val="auto"/>
          <w:kern w:val="0"/>
          <w:sz w:val="24"/>
          <w:szCs w:val="24"/>
          <w:highlight w:val="none"/>
        </w:rPr>
        <w:t>.1投标文件属下列情况之一的，按照无效投标处理：</w:t>
      </w:r>
    </w:p>
    <w:p w14:paraId="43008A0A">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（1）未按照招标文件的规定提交投标承诺函的；</w:t>
      </w:r>
    </w:p>
    <w:p w14:paraId="65158CDD">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（2）投标文件未按招标文件要求签署、盖章的；</w:t>
      </w:r>
    </w:p>
    <w:p w14:paraId="1E560A17">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（3）不具备招标文件中规定的资格要求的；</w:t>
      </w:r>
    </w:p>
    <w:p w14:paraId="3C3339DA">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（4）报价超过招标文件中规定的预算金额或者最高限价的；</w:t>
      </w:r>
    </w:p>
    <w:p w14:paraId="48A60F9B">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投标文件含有采购人不能接受的附加条件的</w:t>
      </w:r>
      <w:r>
        <w:rPr>
          <w:rFonts w:hint="eastAsia" w:ascii="宋体" w:hAnsi="宋体" w:cs="宋体"/>
          <w:color w:val="auto"/>
          <w:kern w:val="0"/>
          <w:sz w:val="24"/>
          <w:highlight w:val="none"/>
        </w:rPr>
        <w:t>；</w:t>
      </w:r>
    </w:p>
    <w:p w14:paraId="3B4F7960">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（6）未按照招标文件的规定提交《长葛市政府采购供应商信用承诺函》的；</w:t>
      </w:r>
    </w:p>
    <w:p w14:paraId="3B3F1E76">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ascii="宋体" w:hAnsi="宋体" w:cs="宋体"/>
          <w:color w:val="auto"/>
          <w:kern w:val="0"/>
          <w:sz w:val="24"/>
          <w:szCs w:val="24"/>
          <w:highlight w:val="none"/>
        </w:rPr>
        <w:t>29</w:t>
      </w:r>
      <w:r>
        <w:rPr>
          <w:rFonts w:hint="eastAsia" w:ascii="宋体" w:hAnsi="宋体" w:cs="宋体"/>
          <w:color w:val="auto"/>
          <w:kern w:val="0"/>
          <w:sz w:val="24"/>
          <w:szCs w:val="24"/>
          <w:highlight w:val="none"/>
        </w:rPr>
        <w:t>.2有下列情形之一的，视为投标人串通投标，其投标无效：</w:t>
      </w:r>
    </w:p>
    <w:p w14:paraId="65476B1E">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不同投标人的投标文件由同一单位或者个人编制；</w:t>
      </w:r>
    </w:p>
    <w:p w14:paraId="08209765">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 不同投标人委托同一单位或者个人办理投标事宜；</w:t>
      </w:r>
    </w:p>
    <w:p w14:paraId="249469E0">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 不同投标人的投标文件载明的项目管理成员或者联系人员为同一人；</w:t>
      </w:r>
    </w:p>
    <w:p w14:paraId="5D49D500">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（4） 不同投标人的投标文件异常一致或者投标报价呈规律性差异；</w:t>
      </w:r>
    </w:p>
    <w:p w14:paraId="176DFBC2">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（5） 不同投标人的投标文件相互混装；</w:t>
      </w:r>
    </w:p>
    <w:p w14:paraId="66166F17">
      <w:pPr>
        <w:numPr>
          <w:ilvl w:val="1"/>
          <w:numId w:val="4"/>
        </w:numPr>
        <w:autoSpaceDE w:val="0"/>
        <w:autoSpaceDN w:val="0"/>
        <w:spacing w:line="360" w:lineRule="auto"/>
        <w:ind w:left="0"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52454C1">
      <w:pPr>
        <w:numPr>
          <w:ilvl w:val="1"/>
          <w:numId w:val="4"/>
        </w:numPr>
        <w:autoSpaceDE w:val="0"/>
        <w:autoSpaceDN w:val="0"/>
        <w:spacing w:line="360" w:lineRule="auto"/>
        <w:ind w:left="0"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5E07EF30">
      <w:pPr>
        <w:numPr>
          <w:ilvl w:val="1"/>
          <w:numId w:val="4"/>
        </w:numPr>
        <w:autoSpaceDE w:val="0"/>
        <w:autoSpaceDN w:val="0"/>
        <w:spacing w:line="360" w:lineRule="auto"/>
        <w:ind w:left="0" w:firstLine="480" w:firstLineChars="200"/>
        <w:contextualSpacing/>
        <w:rPr>
          <w:rFonts w:ascii="宋体" w:hAnsi="宋体" w:cs="宋体"/>
          <w:color w:val="auto"/>
          <w:kern w:val="0"/>
          <w:sz w:val="24"/>
          <w:szCs w:val="24"/>
          <w:highlight w:val="none"/>
        </w:rPr>
      </w:pPr>
      <w:r>
        <w:rPr>
          <w:rFonts w:hint="eastAsia" w:ascii="宋体" w:hAnsi="宋体"/>
          <w:color w:val="auto"/>
          <w:sz w:val="24"/>
          <w:szCs w:val="24"/>
          <w:highlight w:val="none"/>
        </w:rPr>
        <w:t>按照《关于推进全流程电子化交易和在线监管工作有关问题的通知》（许公管办[2019]3号）规定，不同投标人电子投标文件制作硬件特征码（网卡MAC地址、CPU序号、硬盘序列号等）均一致时，视为‘不同投标人的投标文件由同一单位或者个人编制’或‘不同投标人委托同一单位或者个人办理响应事宜’，其投标无效。</w:t>
      </w:r>
    </w:p>
    <w:p w14:paraId="183040A2">
      <w:pPr>
        <w:numPr>
          <w:ilvl w:val="1"/>
          <w:numId w:val="4"/>
        </w:numPr>
        <w:autoSpaceDE w:val="0"/>
        <w:autoSpaceDN w:val="0"/>
        <w:spacing w:line="360" w:lineRule="auto"/>
        <w:ind w:left="0"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法律、法规和招标文件规定的其他无效情形。</w:t>
      </w:r>
    </w:p>
    <w:p w14:paraId="54E010C4">
      <w:pPr>
        <w:autoSpaceDE w:val="0"/>
        <w:autoSpaceDN w:val="0"/>
        <w:spacing w:line="360" w:lineRule="auto"/>
        <w:contextualSpacing/>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ascii="宋体" w:hAnsi="宋体" w:cs="宋体"/>
          <w:b/>
          <w:color w:val="auto"/>
          <w:kern w:val="0"/>
          <w:sz w:val="24"/>
          <w:szCs w:val="24"/>
          <w:highlight w:val="none"/>
        </w:rPr>
        <w:t>0</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相同品牌投标人的认定</w:t>
      </w:r>
      <w:r>
        <w:rPr>
          <w:rFonts w:hint="eastAsia" w:ascii="宋体" w:hAnsi="宋体" w:cs="仿宋_GB2312"/>
          <w:b/>
          <w:bCs/>
          <w:color w:val="auto"/>
          <w:sz w:val="24"/>
          <w:szCs w:val="24"/>
          <w:highlight w:val="none"/>
          <w:lang w:val="zh-CN"/>
        </w:rPr>
        <w:t>（服务类项目不适用本条款规定）</w:t>
      </w:r>
    </w:p>
    <w:p w14:paraId="39500497">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523CE38">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2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5959508">
      <w:pPr>
        <w:autoSpaceDE w:val="0"/>
        <w:autoSpaceDN w:val="0"/>
        <w:spacing w:line="360" w:lineRule="auto"/>
        <w:contextualSpacing/>
        <w:rPr>
          <w:rFonts w:ascii="宋体" w:hAnsi="宋体" w:cs="宋体"/>
          <w:b/>
          <w:color w:val="auto"/>
          <w:kern w:val="0"/>
          <w:sz w:val="24"/>
          <w:szCs w:val="24"/>
          <w:highlight w:val="none"/>
        </w:rPr>
      </w:pPr>
      <w:r>
        <w:rPr>
          <w:rFonts w:ascii="宋体" w:hAnsi="宋体" w:cs="宋体"/>
          <w:b/>
          <w:color w:val="auto"/>
          <w:kern w:val="0"/>
          <w:sz w:val="24"/>
          <w:szCs w:val="24"/>
          <w:highlight w:val="none"/>
        </w:rPr>
        <w:t>31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投标文件的比较与评价</w:t>
      </w:r>
    </w:p>
    <w:p w14:paraId="354E95C9">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评标委员会按照招标文件中规定的评标方法和标准，对符合性审查合格的投标文件进行商务和技术评估，综合比较与评价。</w:t>
      </w:r>
    </w:p>
    <w:p w14:paraId="0E2EF773">
      <w:pPr>
        <w:autoSpaceDE w:val="0"/>
        <w:autoSpaceDN w:val="0"/>
        <w:spacing w:line="360" w:lineRule="auto"/>
        <w:contextualSpacing/>
        <w:rPr>
          <w:rFonts w:ascii="宋体" w:hAnsi="宋体" w:cs="宋体"/>
          <w:b/>
          <w:color w:val="auto"/>
          <w:kern w:val="0"/>
          <w:sz w:val="24"/>
          <w:szCs w:val="24"/>
          <w:highlight w:val="none"/>
        </w:rPr>
      </w:pPr>
      <w:r>
        <w:rPr>
          <w:rFonts w:ascii="宋体" w:hAnsi="宋体" w:cs="宋体"/>
          <w:b/>
          <w:color w:val="auto"/>
          <w:kern w:val="0"/>
          <w:sz w:val="24"/>
          <w:szCs w:val="24"/>
          <w:highlight w:val="none"/>
        </w:rPr>
        <w:t>32</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评标方法、评标标准</w:t>
      </w:r>
    </w:p>
    <w:p w14:paraId="6C47886F">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.1评标方法分为最低评标价法和综合评分法。</w:t>
      </w:r>
    </w:p>
    <w:p w14:paraId="64E521B6">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（1）最低评标价法</w:t>
      </w:r>
    </w:p>
    <w:p w14:paraId="501944D2">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a. 最低评标价法，是指投标文件满足招标文件全部实质性要求，且投标报价最低的投标人为中标候选人的评标方法。</w:t>
      </w:r>
    </w:p>
    <w:p w14:paraId="49A27DED">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b. 采用最低评标价法评标时，除了算术修正和落实政府采购政策需进行的价格扣除外，不能对投标人的投标价格进行任何调整。</w:t>
      </w:r>
    </w:p>
    <w:p w14:paraId="26957EB3">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（2） 综合评分法，是指投标文件满足招标文件全部实质性要求，且按照评审因素的量化指标评审得分最高的投标人为中标候选人的评标方法。</w:t>
      </w:r>
    </w:p>
    <w:p w14:paraId="0241AC4B">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3</w:t>
      </w:r>
      <w:r>
        <w:rPr>
          <w:rFonts w:ascii="宋体" w:hAnsi="宋体" w:cs="宋体"/>
          <w:color w:val="auto"/>
          <w:kern w:val="0"/>
          <w:sz w:val="24"/>
          <w:highlight w:val="none"/>
        </w:rPr>
        <w:t>2</w:t>
      </w:r>
      <w:r>
        <w:rPr>
          <w:rFonts w:hint="eastAsia" w:ascii="宋体" w:hAnsi="宋体" w:cs="宋体"/>
          <w:color w:val="auto"/>
          <w:kern w:val="0"/>
          <w:sz w:val="24"/>
          <w:highlight w:val="none"/>
        </w:rPr>
        <w:t>.2  价格分</w:t>
      </w:r>
    </w:p>
    <w:p w14:paraId="00EA30EB">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（1） 价格分采用低价优先法计算，即满足招标文件要求且投标价格最低的投标报价为评标基准价，其价格分为满分。其他投标人的价格分统一按照下列公式计算：</w:t>
      </w:r>
    </w:p>
    <w:p w14:paraId="52001857">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投标报价得分=(评标基准价/投标报价)×100</w:t>
      </w:r>
    </w:p>
    <w:p w14:paraId="6381F844">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评标总得分=F1×A1+F2×A2+……+Fn×An</w:t>
      </w:r>
    </w:p>
    <w:p w14:paraId="4C2301A7">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F1、F2……Fn分别为各项评审因素的得分;</w:t>
      </w:r>
    </w:p>
    <w:p w14:paraId="2CA67EDF">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A1、A2、……An 分别为各项评审因素所占的权重(A1+A2+……+An=1)。</w:t>
      </w:r>
    </w:p>
    <w:p w14:paraId="6158AE8F">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（2）评标过程中，不得去掉报价中的最高报价和最低报价。</w:t>
      </w:r>
    </w:p>
    <w:p w14:paraId="47E83356">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（3）因落实政府采购政策进行价格调整的，以调整后的价格计算评标基准价和投标报价。</w:t>
      </w:r>
    </w:p>
    <w:p w14:paraId="3A8869F6">
      <w:pPr>
        <w:autoSpaceDE w:val="0"/>
        <w:autoSpaceDN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3</w:t>
      </w:r>
      <w:r>
        <w:rPr>
          <w:rFonts w:ascii="宋体" w:hAnsi="宋体" w:cs="宋体"/>
          <w:color w:val="auto"/>
          <w:kern w:val="0"/>
          <w:sz w:val="24"/>
          <w:highlight w:val="none"/>
        </w:rPr>
        <w:t>2</w:t>
      </w:r>
      <w:r>
        <w:rPr>
          <w:rFonts w:hint="eastAsia" w:ascii="宋体" w:hAnsi="宋体" w:cs="宋体"/>
          <w:color w:val="auto"/>
          <w:kern w:val="0"/>
          <w:sz w:val="24"/>
          <w:highlight w:val="none"/>
        </w:rPr>
        <w:t>.3 本次评标具体评标方法、评标标准见（第六章 资格审查与评标）。</w:t>
      </w:r>
    </w:p>
    <w:p w14:paraId="60A562AA">
      <w:pPr>
        <w:autoSpaceDE w:val="0"/>
        <w:autoSpaceDN w:val="0"/>
        <w:spacing w:line="360" w:lineRule="auto"/>
        <w:contextualSpacing/>
        <w:rPr>
          <w:rFonts w:ascii="宋体" w:hAnsi="宋体" w:cs="宋体"/>
          <w:b/>
          <w:color w:val="auto"/>
          <w:kern w:val="0"/>
          <w:sz w:val="24"/>
          <w:szCs w:val="24"/>
          <w:highlight w:val="none"/>
        </w:rPr>
      </w:pPr>
      <w:r>
        <w:rPr>
          <w:rFonts w:ascii="宋体" w:hAnsi="宋体" w:cs="宋体"/>
          <w:b/>
          <w:color w:val="auto"/>
          <w:kern w:val="0"/>
          <w:sz w:val="24"/>
          <w:szCs w:val="24"/>
          <w:highlight w:val="none"/>
        </w:rPr>
        <w:t>33</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推荐中标候选人</w:t>
      </w:r>
    </w:p>
    <w:p w14:paraId="2C356CC7">
      <w:pPr>
        <w:autoSpaceDE w:val="0"/>
        <w:autoSpaceDN w:val="0"/>
        <w:spacing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.1采用最低评标价法的，评标结果按投标报价由低到高顺序排列。投标报价相同的并列。投标文件满足招标文件全部实质性要求且投标报价最低的供应商为排名第一的中标候选人。</w:t>
      </w:r>
    </w:p>
    <w:p w14:paraId="3194930B">
      <w:pPr>
        <w:autoSpaceDE w:val="0"/>
        <w:autoSpaceDN w:val="0"/>
        <w:spacing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3A00C4D">
      <w:pPr>
        <w:autoSpaceDE w:val="0"/>
        <w:autoSpaceDN w:val="0"/>
        <w:spacing w:line="360" w:lineRule="auto"/>
        <w:contextualSpacing/>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ascii="宋体" w:hAnsi="宋体" w:cs="宋体"/>
          <w:b/>
          <w:color w:val="auto"/>
          <w:kern w:val="0"/>
          <w:sz w:val="24"/>
          <w:szCs w:val="24"/>
          <w:highlight w:val="none"/>
        </w:rPr>
        <w:t>4</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评审意见无效情形</w:t>
      </w:r>
    </w:p>
    <w:p w14:paraId="3C0D00FC">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评标委员会及其成员有下列行为之一的，其评审意见无效：</w:t>
      </w:r>
    </w:p>
    <w:p w14:paraId="07D5DA14">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确定参与评标至评标结束前私自接触投标人；</w:t>
      </w:r>
    </w:p>
    <w:p w14:paraId="0292D823">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 接受投标人提出的与投标文件不一致的澄清或者说明，《投标人须知》26条规定的情形除外；</w:t>
      </w:r>
    </w:p>
    <w:p w14:paraId="6AF42664">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 违反评标纪律发表倾向性意见或者征询采购人的倾向性意见；</w:t>
      </w:r>
    </w:p>
    <w:p w14:paraId="2D3FEA0C">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（4） 对需要专业判断的主观评审因素协商评分；</w:t>
      </w:r>
    </w:p>
    <w:p w14:paraId="1F03E4FD">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（5） 在评标过程中擅离职守，影响评标程序正常进行的；</w:t>
      </w:r>
    </w:p>
    <w:p w14:paraId="270B3E70">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（6） 记录、复制或者带走任何评标资料；</w:t>
      </w:r>
    </w:p>
    <w:p w14:paraId="1C677089">
      <w:pPr>
        <w:numPr>
          <w:ilvl w:val="0"/>
          <w:numId w:val="5"/>
        </w:numPr>
        <w:autoSpaceDE w:val="0"/>
        <w:autoSpaceDN w:val="0"/>
        <w:spacing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其他不遵守评标纪律的行为。</w:t>
      </w:r>
    </w:p>
    <w:p w14:paraId="38386EBE">
      <w:pPr>
        <w:autoSpaceDE w:val="0"/>
        <w:autoSpaceDN w:val="0"/>
        <w:spacing w:line="360" w:lineRule="auto"/>
        <w:contextualSpacing/>
        <w:rPr>
          <w:rFonts w:ascii="宋体" w:hAnsi="宋体" w:cs="宋体"/>
          <w:b/>
          <w:color w:val="auto"/>
          <w:kern w:val="0"/>
          <w:sz w:val="24"/>
          <w:szCs w:val="24"/>
          <w:highlight w:val="none"/>
        </w:rPr>
      </w:pPr>
      <w:r>
        <w:rPr>
          <w:rFonts w:ascii="宋体" w:hAnsi="宋体" w:cs="宋体"/>
          <w:b/>
          <w:color w:val="auto"/>
          <w:kern w:val="0"/>
          <w:sz w:val="24"/>
          <w:szCs w:val="24"/>
          <w:highlight w:val="none"/>
        </w:rPr>
        <w:t>35</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保密</w:t>
      </w:r>
    </w:p>
    <w:p w14:paraId="7448B9BD">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.1评审专家应当遵守评审工作纪律，不得泄露评审文件、评审情况和评审中获悉的商业秘密。</w:t>
      </w:r>
    </w:p>
    <w:p w14:paraId="286525B0">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 xml:space="preserve">5.2 </w:t>
      </w:r>
      <w:r>
        <w:rPr>
          <w:rFonts w:hint="eastAsia" w:ascii="宋体" w:hAnsi="宋体" w:cs="宋体"/>
          <w:color w:val="auto"/>
          <w:kern w:val="0"/>
          <w:sz w:val="24"/>
          <w:szCs w:val="24"/>
          <w:highlight w:val="none"/>
        </w:rPr>
        <w:t>采购人、采购代理机构应当采取必要措施，保证评标在严格保密的情况下进行。有关人员对评标情况以及在评标过程中获悉的国家秘密、商业秘密负有保密责任。</w:t>
      </w:r>
    </w:p>
    <w:p w14:paraId="7B258338">
      <w:pPr>
        <w:pStyle w:val="12"/>
        <w:rPr>
          <w:color w:val="auto"/>
          <w:highlight w:val="none"/>
        </w:rPr>
      </w:pPr>
    </w:p>
    <w:p w14:paraId="3C3E5F05">
      <w:pPr>
        <w:pStyle w:val="12"/>
        <w:ind w:firstLine="0"/>
        <w:rPr>
          <w:rFonts w:ascii="宋体" w:hAnsi="宋体" w:cs="宋体"/>
          <w:b/>
          <w:color w:val="auto"/>
          <w:kern w:val="0"/>
          <w:sz w:val="24"/>
          <w:szCs w:val="24"/>
          <w:highlight w:val="none"/>
        </w:rPr>
      </w:pPr>
    </w:p>
    <w:p w14:paraId="7BB38BBF">
      <w:pPr>
        <w:tabs>
          <w:tab w:val="left" w:pos="1260"/>
        </w:tabs>
        <w:autoSpaceDE w:val="0"/>
        <w:autoSpaceDN w:val="0"/>
        <w:spacing w:line="360" w:lineRule="auto"/>
        <w:contextualSpacing/>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六、定标和授予合同</w:t>
      </w:r>
    </w:p>
    <w:p w14:paraId="3EDD5520">
      <w:pPr>
        <w:autoSpaceDE w:val="0"/>
        <w:autoSpaceDN w:val="0"/>
        <w:spacing w:line="360" w:lineRule="auto"/>
        <w:contextualSpacing/>
        <w:rPr>
          <w:rFonts w:ascii="宋体" w:hAnsi="宋体" w:cs="宋体"/>
          <w:b/>
          <w:color w:val="auto"/>
          <w:kern w:val="0"/>
          <w:sz w:val="24"/>
          <w:szCs w:val="24"/>
          <w:highlight w:val="none"/>
        </w:rPr>
      </w:pPr>
      <w:r>
        <w:rPr>
          <w:rFonts w:ascii="宋体" w:hAnsi="宋体" w:cs="宋体"/>
          <w:b/>
          <w:color w:val="auto"/>
          <w:kern w:val="0"/>
          <w:sz w:val="24"/>
          <w:szCs w:val="24"/>
          <w:highlight w:val="none"/>
        </w:rPr>
        <w:t>36</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确定中标人</w:t>
      </w:r>
    </w:p>
    <w:p w14:paraId="702A12B6">
      <w:pPr>
        <w:autoSpaceDE w:val="0"/>
        <w:autoSpaceDN w:val="0"/>
        <w:spacing w:line="360" w:lineRule="auto"/>
        <w:ind w:firstLine="360" w:firstLineChars="15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.1采购人应当自收到评标报告之日起5个工作日内，在评标报告确定的中标候选人名单中按顺序确定中标人。中标候选人并列的，由采购人采取随机抽取的方式确定。</w:t>
      </w:r>
    </w:p>
    <w:p w14:paraId="63003463">
      <w:pPr>
        <w:autoSpaceDE w:val="0"/>
        <w:autoSpaceDN w:val="0"/>
        <w:spacing w:line="360" w:lineRule="auto"/>
        <w:ind w:firstLine="360" w:firstLineChars="15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.2采购人在收到评标报告5个工作日内未按评标报告推荐的中标候选人顺序确定中标人，又不能说明合法理由的，视同按评标报告推荐的顺序确定排名第一的中标候选人为中标人。</w:t>
      </w:r>
    </w:p>
    <w:p w14:paraId="397B5508">
      <w:pPr>
        <w:autoSpaceDE w:val="0"/>
        <w:autoSpaceDN w:val="0"/>
        <w:spacing w:line="360" w:lineRule="auto"/>
        <w:contextualSpacing/>
        <w:rPr>
          <w:rFonts w:ascii="宋体" w:hAnsi="宋体" w:cs="宋体"/>
          <w:b/>
          <w:color w:val="auto"/>
          <w:kern w:val="0"/>
          <w:sz w:val="24"/>
          <w:szCs w:val="24"/>
          <w:highlight w:val="none"/>
        </w:rPr>
      </w:pPr>
      <w:r>
        <w:rPr>
          <w:rFonts w:ascii="宋体" w:hAnsi="宋体" w:cs="宋体"/>
          <w:b/>
          <w:color w:val="auto"/>
          <w:kern w:val="0"/>
          <w:sz w:val="24"/>
          <w:szCs w:val="24"/>
          <w:highlight w:val="none"/>
        </w:rPr>
        <w:t>37</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中标公告、发出中标通知书</w:t>
      </w:r>
    </w:p>
    <w:p w14:paraId="3717012F">
      <w:pPr>
        <w:autoSpaceDE w:val="0"/>
        <w:autoSpaceDN w:val="0"/>
        <w:spacing w:line="360" w:lineRule="auto"/>
        <w:ind w:firstLine="360" w:firstLineChars="15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.1采购人确认中标人后，招标人在公告中标结果的同时，向中标人发出中标通知书。</w:t>
      </w:r>
    </w:p>
    <w:p w14:paraId="0E3E0965">
      <w:pPr>
        <w:autoSpaceDE w:val="0"/>
        <w:autoSpaceDN w:val="0"/>
        <w:spacing w:line="360" w:lineRule="auto"/>
        <w:ind w:firstLine="360" w:firstLineChars="15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.2中标通知书发出后，采购人不得违法改变中标结果，中标人无正当理由不得放弃中标。</w:t>
      </w:r>
    </w:p>
    <w:p w14:paraId="720140B6">
      <w:pPr>
        <w:autoSpaceDE w:val="0"/>
        <w:autoSpaceDN w:val="0"/>
        <w:spacing w:line="360" w:lineRule="auto"/>
        <w:ind w:firstLine="360" w:firstLineChars="15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.3中标人在接到中标通知时，须向代理机构发送投标报价及分项报价一览表（包含主要中标标的的名称、规格型号、数量、单价、服务要求等）电子文档，并同时通知代理机构联系人。</w:t>
      </w:r>
    </w:p>
    <w:p w14:paraId="511BD91C">
      <w:pPr>
        <w:autoSpaceDE w:val="0"/>
        <w:autoSpaceDN w:val="0"/>
        <w:spacing w:line="360" w:lineRule="auto"/>
        <w:contextualSpacing/>
        <w:rPr>
          <w:rFonts w:ascii="宋体" w:hAnsi="宋体" w:cs="宋体"/>
          <w:color w:val="auto"/>
          <w:kern w:val="0"/>
          <w:sz w:val="24"/>
          <w:szCs w:val="24"/>
          <w:highlight w:val="none"/>
        </w:rPr>
      </w:pPr>
      <w:r>
        <w:rPr>
          <w:rFonts w:ascii="宋体" w:hAnsi="宋体" w:cs="宋体"/>
          <w:b/>
          <w:color w:val="auto"/>
          <w:kern w:val="0"/>
          <w:sz w:val="24"/>
          <w:szCs w:val="24"/>
          <w:highlight w:val="none"/>
        </w:rPr>
        <w:t>38</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质疑提出与答复</w:t>
      </w:r>
    </w:p>
    <w:p w14:paraId="7DF58DED">
      <w:pPr>
        <w:autoSpaceDE w:val="0"/>
        <w:autoSpaceDN w:val="0"/>
        <w:spacing w:line="360" w:lineRule="auto"/>
        <w:ind w:firstLine="360" w:firstLineChars="15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.1供应商认为采购文件、采购过程和中标结果使自己的权益受到损害的，可以按照《政府采购质疑和投诉办法》（财政部令第94号）提出质疑。提出质疑的供应商应当是参与本项目采购活动的供应商。</w:t>
      </w:r>
    </w:p>
    <w:p w14:paraId="3DFB147A">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对采购文件提出质疑的，潜在投标人应已依法获取采购文件，且应当在获取采购文件或者采购文件公告期限届满之日起7个工作日内通过《全国公共资源交易平台（河南省·许昌市）》一次性提出，提出后联系招标公告中集采机构联系人查看，并同时将符合《政府采购质疑和投诉办法》第十二条规定的纸质质疑函和必要的证明材料一式两份送采购单位，如未提出视为全面接受；</w:t>
      </w:r>
    </w:p>
    <w:p w14:paraId="5A9D0BA4">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 对采购过程提出质疑的，为各采购程序环节结束之日起七个工作日内，以书面形式向采购人和采购代理机构一次性提出；</w:t>
      </w:r>
    </w:p>
    <w:p w14:paraId="44AF965C">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 对中标结果提出质疑的，为中标结果公告期限届满之日起七个工作日内，以书面形式向采购人和采购代理机构一次性提出。</w:t>
      </w:r>
    </w:p>
    <w:p w14:paraId="3FE4D966">
      <w:pPr>
        <w:autoSpaceDE w:val="0"/>
        <w:autoSpaceDN w:val="0"/>
        <w:spacing w:line="360" w:lineRule="auto"/>
        <w:ind w:firstLine="600" w:firstLineChars="25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.2采购人、采购代理机构认为供应商质疑不成立，或者成立但未对中标结果构成影响的，继续开展采购活动；认为供应商质疑成立且影响或者可能影响中标结果的，按照下列情况处理：</w:t>
      </w:r>
    </w:p>
    <w:p w14:paraId="2B98590F">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对采购文件提出的质疑，依法通过澄清或者修改可以继续开展采购活动的，澄清或者修改采购文件后继续开展采购活动；否则应当修改采购文件后重新开展采购活动。</w:t>
      </w:r>
    </w:p>
    <w:p w14:paraId="6E6A1F1A">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 对采购过程、中标结果提出的质疑，合格供应商符合法定数量时，可以从合格的中标候选人中另行确定中标供应商的，应当依法另行确定中标供应商；否则应当重新开展采购活动。</w:t>
      </w:r>
    </w:p>
    <w:p w14:paraId="581522DA">
      <w:pPr>
        <w:autoSpaceDE w:val="0"/>
        <w:autoSpaceDN w:val="0"/>
        <w:spacing w:line="360" w:lineRule="auto"/>
        <w:contextualSpacing/>
        <w:rPr>
          <w:rFonts w:ascii="宋体" w:hAnsi="宋体" w:cs="宋体"/>
          <w:b/>
          <w:color w:val="auto"/>
          <w:kern w:val="0"/>
          <w:sz w:val="24"/>
          <w:szCs w:val="24"/>
          <w:highlight w:val="none"/>
        </w:rPr>
      </w:pPr>
      <w:r>
        <w:rPr>
          <w:rFonts w:ascii="宋体" w:hAnsi="宋体" w:cs="宋体"/>
          <w:b/>
          <w:color w:val="auto"/>
          <w:kern w:val="0"/>
          <w:sz w:val="24"/>
          <w:szCs w:val="24"/>
          <w:highlight w:val="none"/>
        </w:rPr>
        <w:t>39</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签订合同</w:t>
      </w:r>
    </w:p>
    <w:p w14:paraId="5CD5446B">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采购人应当自中标通知书发出之日起30日内，按照招标文件和中标人投标文件的规定，与中标人签订书面合同。所签订的合同不得对招标文件确定的事项和中标人投标文件作实质性修改。</w:t>
      </w:r>
    </w:p>
    <w:p w14:paraId="7BA3837E">
      <w:pPr>
        <w:autoSpaceDE w:val="0"/>
        <w:autoSpaceDN w:val="0"/>
        <w:spacing w:line="360" w:lineRule="auto"/>
        <w:contextualSpacing/>
        <w:rPr>
          <w:rFonts w:ascii="宋体" w:hAnsi="宋体" w:cs="宋体"/>
          <w:b/>
          <w:color w:val="auto"/>
          <w:kern w:val="0"/>
          <w:sz w:val="24"/>
          <w:szCs w:val="24"/>
          <w:highlight w:val="none"/>
        </w:rPr>
      </w:pPr>
      <w:r>
        <w:rPr>
          <w:rFonts w:ascii="宋体" w:hAnsi="宋体" w:cs="宋体"/>
          <w:b/>
          <w:color w:val="auto"/>
          <w:kern w:val="0"/>
          <w:sz w:val="24"/>
          <w:szCs w:val="24"/>
          <w:highlight w:val="none"/>
        </w:rPr>
        <w:t>40</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履约</w:t>
      </w:r>
      <w:r>
        <w:rPr>
          <w:rFonts w:hint="eastAsia" w:ascii="宋体" w:hAnsi="宋体" w:cs="宋体"/>
          <w:b/>
          <w:color w:val="auto"/>
          <w:kern w:val="0"/>
          <w:highlight w:val="none"/>
        </w:rPr>
        <w:t>保证金</w:t>
      </w:r>
    </w:p>
    <w:p w14:paraId="783DD30E">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根据长财[2022]32号《长葛市财政局关于加大政府采购支持中小企业力度有关事项的通知》要求，自2022年7月1日起，全面取消政府采购履约保证金。</w:t>
      </w:r>
    </w:p>
    <w:p w14:paraId="45EBF453">
      <w:pPr>
        <w:autoSpaceDE w:val="0"/>
        <w:autoSpaceDN w:val="0"/>
        <w:spacing w:line="360" w:lineRule="auto"/>
        <w:ind w:firstLine="480" w:firstLineChars="200"/>
        <w:contextualSpacing/>
        <w:rPr>
          <w:rFonts w:ascii="宋体" w:hAnsi="宋体" w:cs="宋体"/>
          <w:color w:val="auto"/>
          <w:kern w:val="0"/>
          <w:sz w:val="24"/>
          <w:szCs w:val="24"/>
          <w:highlight w:val="none"/>
        </w:rPr>
      </w:pPr>
    </w:p>
    <w:p w14:paraId="20E5D1A0">
      <w:pPr>
        <w:pStyle w:val="12"/>
        <w:ind w:left="0" w:leftChars="0" w:firstLine="0" w:firstLineChars="0"/>
        <w:rPr>
          <w:rFonts w:ascii="宋体" w:hAnsi="宋体" w:cs="宋体"/>
          <w:b/>
          <w:color w:val="auto"/>
          <w:kern w:val="0"/>
          <w:sz w:val="32"/>
          <w:szCs w:val="32"/>
          <w:highlight w:val="none"/>
        </w:rPr>
      </w:pPr>
    </w:p>
    <w:p w14:paraId="0923D4FD">
      <w:pPr>
        <w:pStyle w:val="12"/>
        <w:ind w:left="0" w:leftChars="0" w:firstLine="0" w:firstLineChars="0"/>
        <w:rPr>
          <w:rFonts w:ascii="宋体" w:hAnsi="宋体" w:cs="宋体"/>
          <w:b/>
          <w:color w:val="auto"/>
          <w:kern w:val="0"/>
          <w:sz w:val="32"/>
          <w:szCs w:val="32"/>
          <w:highlight w:val="none"/>
        </w:rPr>
      </w:pPr>
    </w:p>
    <w:p w14:paraId="42CDDBEB">
      <w:pPr>
        <w:autoSpaceDE w:val="0"/>
        <w:autoSpaceDN w:val="0"/>
        <w:spacing w:line="360" w:lineRule="auto"/>
        <w:contextualSpacing/>
        <w:jc w:val="center"/>
        <w:rPr>
          <w:rFonts w:hint="eastAsia" w:ascii="宋体" w:hAnsi="宋体" w:cs="宋体"/>
          <w:b/>
          <w:color w:val="auto"/>
          <w:kern w:val="0"/>
          <w:sz w:val="32"/>
          <w:szCs w:val="32"/>
          <w:highlight w:val="none"/>
        </w:rPr>
      </w:pPr>
    </w:p>
    <w:p w14:paraId="66F9C9DC">
      <w:pPr>
        <w:autoSpaceDE w:val="0"/>
        <w:autoSpaceDN w:val="0"/>
        <w:spacing w:line="360" w:lineRule="auto"/>
        <w:contextualSpacing/>
        <w:jc w:val="center"/>
        <w:rPr>
          <w:rFonts w:hint="eastAsia" w:ascii="宋体" w:hAnsi="宋体" w:cs="宋体"/>
          <w:b/>
          <w:color w:val="auto"/>
          <w:kern w:val="0"/>
          <w:sz w:val="32"/>
          <w:szCs w:val="32"/>
          <w:highlight w:val="none"/>
        </w:rPr>
      </w:pPr>
    </w:p>
    <w:p w14:paraId="5BA667C8">
      <w:pPr>
        <w:autoSpaceDE w:val="0"/>
        <w:autoSpaceDN w:val="0"/>
        <w:spacing w:line="360" w:lineRule="auto"/>
        <w:contextualSpacing/>
        <w:jc w:val="center"/>
        <w:rPr>
          <w:rFonts w:hint="eastAsia" w:ascii="宋体" w:hAnsi="宋体" w:cs="宋体"/>
          <w:b/>
          <w:color w:val="auto"/>
          <w:kern w:val="0"/>
          <w:sz w:val="32"/>
          <w:szCs w:val="32"/>
          <w:highlight w:val="none"/>
        </w:rPr>
      </w:pPr>
    </w:p>
    <w:p w14:paraId="183A36C7">
      <w:pPr>
        <w:autoSpaceDE w:val="0"/>
        <w:autoSpaceDN w:val="0"/>
        <w:spacing w:line="360" w:lineRule="auto"/>
        <w:contextualSpacing/>
        <w:jc w:val="center"/>
        <w:rPr>
          <w:rFonts w:hint="eastAsia" w:ascii="宋体" w:hAnsi="宋体" w:cs="宋体"/>
          <w:b/>
          <w:color w:val="auto"/>
          <w:kern w:val="0"/>
          <w:sz w:val="32"/>
          <w:szCs w:val="32"/>
          <w:highlight w:val="none"/>
        </w:rPr>
      </w:pPr>
    </w:p>
    <w:p w14:paraId="1188CA5D">
      <w:pPr>
        <w:autoSpaceDE w:val="0"/>
        <w:autoSpaceDN w:val="0"/>
        <w:spacing w:line="360" w:lineRule="auto"/>
        <w:contextualSpacing/>
        <w:jc w:val="center"/>
        <w:rPr>
          <w:rFonts w:hint="eastAsia" w:ascii="宋体" w:hAnsi="宋体" w:cs="宋体"/>
          <w:b/>
          <w:color w:val="auto"/>
          <w:kern w:val="0"/>
          <w:sz w:val="32"/>
          <w:szCs w:val="32"/>
          <w:highlight w:val="none"/>
        </w:rPr>
      </w:pPr>
    </w:p>
    <w:p w14:paraId="49EFD1B1">
      <w:pPr>
        <w:autoSpaceDE w:val="0"/>
        <w:autoSpaceDN w:val="0"/>
        <w:spacing w:line="360" w:lineRule="auto"/>
        <w:contextualSpacing/>
        <w:jc w:val="center"/>
        <w:rPr>
          <w:rFonts w:hint="eastAsia" w:ascii="宋体" w:hAnsi="宋体" w:cs="宋体"/>
          <w:b/>
          <w:color w:val="auto"/>
          <w:kern w:val="0"/>
          <w:sz w:val="32"/>
          <w:szCs w:val="32"/>
          <w:highlight w:val="none"/>
        </w:rPr>
      </w:pPr>
    </w:p>
    <w:p w14:paraId="4523F45F">
      <w:pPr>
        <w:autoSpaceDE w:val="0"/>
        <w:autoSpaceDN w:val="0"/>
        <w:spacing w:line="360" w:lineRule="auto"/>
        <w:contextualSpacing/>
        <w:jc w:val="center"/>
        <w:rPr>
          <w:rFonts w:hint="eastAsia" w:ascii="宋体" w:hAnsi="宋体" w:cs="宋体"/>
          <w:b/>
          <w:color w:val="auto"/>
          <w:kern w:val="0"/>
          <w:sz w:val="32"/>
          <w:szCs w:val="32"/>
          <w:highlight w:val="none"/>
        </w:rPr>
      </w:pPr>
    </w:p>
    <w:p w14:paraId="69EAAD46">
      <w:pPr>
        <w:autoSpaceDE w:val="0"/>
        <w:autoSpaceDN w:val="0"/>
        <w:spacing w:line="360" w:lineRule="auto"/>
        <w:contextualSpacing/>
        <w:jc w:val="center"/>
        <w:rPr>
          <w:rFonts w:hint="eastAsia" w:ascii="宋体" w:hAnsi="宋体" w:cs="宋体"/>
          <w:b/>
          <w:color w:val="auto"/>
          <w:kern w:val="0"/>
          <w:sz w:val="32"/>
          <w:szCs w:val="32"/>
          <w:highlight w:val="none"/>
        </w:rPr>
      </w:pPr>
    </w:p>
    <w:p w14:paraId="35CD3557">
      <w:pPr>
        <w:autoSpaceDE w:val="0"/>
        <w:autoSpaceDN w:val="0"/>
        <w:spacing w:line="360" w:lineRule="auto"/>
        <w:contextualSpacing/>
        <w:jc w:val="center"/>
        <w:rPr>
          <w:rFonts w:hint="eastAsia" w:ascii="宋体" w:hAnsi="宋体" w:cs="宋体"/>
          <w:b/>
          <w:color w:val="auto"/>
          <w:kern w:val="0"/>
          <w:sz w:val="32"/>
          <w:szCs w:val="32"/>
          <w:highlight w:val="none"/>
        </w:rPr>
      </w:pPr>
    </w:p>
    <w:p w14:paraId="0F5FB331">
      <w:pPr>
        <w:autoSpaceDE w:val="0"/>
        <w:autoSpaceDN w:val="0"/>
        <w:spacing w:line="360" w:lineRule="auto"/>
        <w:contextualSpacing/>
        <w:jc w:val="center"/>
        <w:rPr>
          <w:rFonts w:ascii="宋体" w:cs="宋体"/>
          <w:b/>
          <w:color w:val="auto"/>
          <w:kern w:val="0"/>
          <w:sz w:val="36"/>
          <w:szCs w:val="36"/>
          <w:highlight w:val="none"/>
        </w:rPr>
      </w:pPr>
      <w:r>
        <w:rPr>
          <w:rFonts w:hint="eastAsia" w:ascii="宋体" w:hAnsi="宋体" w:cs="宋体"/>
          <w:b/>
          <w:color w:val="auto"/>
          <w:kern w:val="0"/>
          <w:sz w:val="32"/>
          <w:szCs w:val="32"/>
          <w:highlight w:val="none"/>
        </w:rPr>
        <w:t>第五章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政府采购政策功能</w:t>
      </w:r>
    </w:p>
    <w:p w14:paraId="1365BE70">
      <w:pPr>
        <w:pStyle w:val="18"/>
        <w:spacing w:line="440" w:lineRule="exact"/>
        <w:ind w:firstLine="480" w:firstLineChars="200"/>
        <w:contextualSpacing/>
        <w:rPr>
          <w:rFonts w:hAnsi="宋体" w:cs="宋体"/>
          <w:bCs/>
          <w:color w:val="auto"/>
          <w:highlight w:val="none"/>
          <w:lang w:val="zh-CN"/>
        </w:rPr>
      </w:pPr>
      <w:r>
        <w:rPr>
          <w:rFonts w:hint="eastAsia" w:hAnsi="宋体" w:cs="宋体"/>
          <w:bCs/>
          <w:color w:val="auto"/>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57F1AB96">
      <w:pPr>
        <w:spacing w:line="440" w:lineRule="exact"/>
        <w:ind w:firstLine="482" w:firstLineChars="200"/>
        <w:contextualSpacing/>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一、节能能源、保护环境</w:t>
      </w:r>
    </w:p>
    <w:p w14:paraId="41EF797A">
      <w:pPr>
        <w:pStyle w:val="18"/>
        <w:spacing w:line="440" w:lineRule="exact"/>
        <w:ind w:firstLine="480" w:firstLineChars="200"/>
        <w:contextualSpacing/>
        <w:rPr>
          <w:rFonts w:hAnsi="宋体" w:cs="宋体"/>
          <w:bCs/>
          <w:color w:val="auto"/>
          <w:highlight w:val="none"/>
          <w:lang w:val="zh-CN"/>
        </w:rPr>
      </w:pPr>
      <w:r>
        <w:rPr>
          <w:rFonts w:hint="eastAsia" w:hAnsi="宋体" w:cs="宋体"/>
          <w:bCs/>
          <w:color w:val="auto"/>
          <w:highlight w:val="none"/>
          <w:lang w:val="zh-CN"/>
        </w:rPr>
        <w:t>按照《财政部、发展改革委、生态环境部、市场监管总局关于调整优化节能产品、环境标志产品政府采购执行机制的通知》（财库〔2019〕9号）和</w:t>
      </w:r>
      <w:r>
        <w:rPr>
          <w:rFonts w:hint="eastAsia" w:hAnsi="宋体" w:cs="宋体"/>
          <w:bCs/>
          <w:color w:val="auto"/>
          <w:highlight w:val="none"/>
        </w:rPr>
        <w:t>财政部、生态环境部</w:t>
      </w:r>
      <w:r>
        <w:rPr>
          <w:rFonts w:hint="eastAsia" w:hAnsi="宋体" w:cs="宋体"/>
          <w:bCs/>
          <w:color w:val="auto"/>
          <w:highlight w:val="none"/>
          <w:lang w:val="zh-CN"/>
        </w:rPr>
        <w:t>《关于印发环境标志产品政府采购品目清单的通知》</w:t>
      </w:r>
      <w:r>
        <w:rPr>
          <w:rFonts w:hint="eastAsia" w:hAnsi="宋体" w:cs="宋体"/>
          <w:bCs/>
          <w:color w:val="auto"/>
          <w:highlight w:val="none"/>
        </w:rPr>
        <w:t>（财库[2019]18号）以及</w:t>
      </w:r>
      <w:r>
        <w:rPr>
          <w:rFonts w:hint="eastAsia" w:hAnsi="宋体" w:cs="宋体"/>
          <w:bCs/>
          <w:color w:val="auto"/>
          <w:highlight w:val="none"/>
          <w:lang w:val="zh-CN"/>
        </w:rPr>
        <w:t>财政部、发展改革委</w:t>
      </w:r>
      <w:r>
        <w:rPr>
          <w:rFonts w:hint="eastAsia" w:hAnsi="宋体" w:cs="宋体"/>
          <w:bCs/>
          <w:color w:val="auto"/>
          <w:highlight w:val="none"/>
        </w:rPr>
        <w:t>《关于印发节能产品政府采购品目清单的通知》（财库[2019]19号）</w:t>
      </w:r>
      <w:r>
        <w:rPr>
          <w:rFonts w:hint="eastAsia" w:hAnsi="宋体" w:cs="宋体"/>
          <w:bCs/>
          <w:color w:val="auto"/>
          <w:highlight w:val="none"/>
          <w:lang w:val="zh-CN"/>
        </w:rPr>
        <w:t>，</w:t>
      </w:r>
      <w:r>
        <w:rPr>
          <w:rFonts w:hint="eastAsia" w:hAnsi="宋体" w:cs="宋体"/>
          <w:bCs/>
          <w:color w:val="auto"/>
          <w:highlight w:val="none"/>
        </w:rPr>
        <w:t>采购属于政府强</w:t>
      </w:r>
      <w:r>
        <w:rPr>
          <w:rFonts w:hint="eastAsia" w:hAnsi="宋体" w:cs="宋体"/>
          <w:bCs/>
          <w:color w:val="auto"/>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6BD0DF09">
      <w:pPr>
        <w:spacing w:line="440" w:lineRule="exact"/>
        <w:ind w:firstLine="482" w:firstLineChars="200"/>
        <w:contextualSpacing/>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二、促进中小企业发展（不含民办非企业）</w:t>
      </w:r>
    </w:p>
    <w:p w14:paraId="270F419F">
      <w:pPr>
        <w:topLinePunct/>
        <w:spacing w:line="360" w:lineRule="auto"/>
        <w:ind w:firstLine="480" w:firstLineChars="200"/>
        <w:contextualSpacing/>
        <w:rPr>
          <w:rFonts w:hAnsi="宋体" w:cs="宋体"/>
          <w:bCs/>
          <w:color w:val="auto"/>
          <w:kern w:val="0"/>
          <w:sz w:val="24"/>
          <w:szCs w:val="24"/>
          <w:highlight w:val="none"/>
          <w:lang w:val="zh-CN"/>
        </w:rPr>
      </w:pPr>
      <w:r>
        <w:rPr>
          <w:rFonts w:hint="eastAsia" w:hAnsi="宋体" w:cs="宋体"/>
          <w:bCs/>
          <w:color w:val="auto"/>
          <w:kern w:val="0"/>
          <w:sz w:val="24"/>
          <w:szCs w:val="24"/>
          <w:highlight w:val="none"/>
          <w:lang w:val="zh-CN"/>
        </w:rPr>
        <w:t>1、本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2A75F1D9">
      <w:pPr>
        <w:spacing w:line="360" w:lineRule="auto"/>
        <w:ind w:firstLine="480" w:firstLineChars="200"/>
        <w:contextualSpacing/>
        <w:rPr>
          <w:rFonts w:hAnsi="宋体" w:cs="宋体"/>
          <w:bCs/>
          <w:color w:val="auto"/>
          <w:kern w:val="0"/>
          <w:sz w:val="24"/>
          <w:szCs w:val="24"/>
          <w:highlight w:val="none"/>
          <w:lang w:val="zh-CN"/>
        </w:rPr>
      </w:pPr>
      <w:r>
        <w:rPr>
          <w:rFonts w:hint="eastAsia" w:hAnsi="宋体" w:cs="宋体"/>
          <w:bCs/>
          <w:color w:val="auto"/>
          <w:kern w:val="0"/>
          <w:sz w:val="24"/>
          <w:szCs w:val="24"/>
          <w:highlight w:val="none"/>
          <w:lang w:val="zh-CN"/>
        </w:rPr>
        <w:t>2、</w:t>
      </w:r>
      <w:r>
        <w:rPr>
          <w:rFonts w:hAnsi="宋体" w:cs="宋体"/>
          <w:bCs/>
          <w:color w:val="auto"/>
          <w:kern w:val="0"/>
          <w:sz w:val="24"/>
          <w:szCs w:val="24"/>
          <w:highlight w:val="none"/>
          <w:lang w:val="zh-CN"/>
        </w:rPr>
        <w:t>在货物采购项目中，供应商提供的货物既有中小企业制造货物，也有大型企业制造货物的，不享受</w:t>
      </w:r>
      <w:r>
        <w:rPr>
          <w:rFonts w:hint="eastAsia" w:hAnsi="宋体" w:cs="宋体"/>
          <w:bCs/>
          <w:color w:val="auto"/>
          <w:kern w:val="0"/>
          <w:sz w:val="24"/>
          <w:szCs w:val="24"/>
          <w:highlight w:val="none"/>
          <w:lang w:val="zh-CN"/>
        </w:rPr>
        <w:t>《政府采购促进中小企业发展管理办法》（财库[2020]46号）</w:t>
      </w:r>
      <w:r>
        <w:rPr>
          <w:rFonts w:hAnsi="宋体" w:cs="宋体"/>
          <w:bCs/>
          <w:color w:val="auto"/>
          <w:kern w:val="0"/>
          <w:sz w:val="24"/>
          <w:szCs w:val="24"/>
          <w:highlight w:val="none"/>
          <w:lang w:val="zh-CN"/>
        </w:rPr>
        <w:t>规定的中小企业扶持政策。</w:t>
      </w:r>
    </w:p>
    <w:p w14:paraId="1469D35E">
      <w:pPr>
        <w:spacing w:line="360" w:lineRule="auto"/>
        <w:ind w:firstLine="480" w:firstLineChars="200"/>
        <w:contextualSpacing/>
        <w:rPr>
          <w:rFonts w:hAnsi="宋体" w:cs="宋体"/>
          <w:bCs/>
          <w:color w:val="auto"/>
          <w:kern w:val="0"/>
          <w:sz w:val="24"/>
          <w:szCs w:val="24"/>
          <w:highlight w:val="none"/>
          <w:lang w:val="zh-CN"/>
        </w:rPr>
      </w:pPr>
      <w:r>
        <w:rPr>
          <w:rFonts w:hint="eastAsia" w:hAnsi="宋体" w:cs="宋体"/>
          <w:bCs/>
          <w:color w:val="auto"/>
          <w:kern w:val="0"/>
          <w:sz w:val="24"/>
          <w:szCs w:val="24"/>
          <w:highlight w:val="none"/>
          <w:lang w:val="zh-CN"/>
        </w:rPr>
        <w:t>3、</w:t>
      </w:r>
      <w:r>
        <w:rPr>
          <w:rFonts w:hAnsi="宋体" w:cs="宋体"/>
          <w:bCs/>
          <w:color w:val="auto"/>
          <w:kern w:val="0"/>
          <w:sz w:val="24"/>
          <w:szCs w:val="24"/>
          <w:highlight w:val="none"/>
          <w:lang w:val="zh-CN"/>
        </w:rPr>
        <w:t>以联合体形式参加政府采购活动，联合体各方均为中小企业的，联合体视同中小企业。其中，联合体各方均为小微企业的，联合体视同小微企业。</w:t>
      </w:r>
    </w:p>
    <w:p w14:paraId="6E9087D4">
      <w:pPr>
        <w:spacing w:line="360" w:lineRule="auto"/>
        <w:ind w:firstLine="480" w:firstLineChars="200"/>
        <w:contextualSpacing/>
        <w:rPr>
          <w:rFonts w:hAnsi="宋体" w:cs="宋体"/>
          <w:bCs/>
          <w:color w:val="auto"/>
          <w:kern w:val="0"/>
          <w:sz w:val="24"/>
          <w:szCs w:val="24"/>
          <w:highlight w:val="none"/>
          <w:lang w:val="zh-CN"/>
        </w:rPr>
      </w:pPr>
      <w:r>
        <w:rPr>
          <w:rFonts w:hint="eastAsia" w:hAnsi="宋体" w:cs="宋体"/>
          <w:bCs/>
          <w:color w:val="auto"/>
          <w:kern w:val="0"/>
          <w:sz w:val="24"/>
          <w:szCs w:val="24"/>
          <w:highlight w:val="none"/>
          <w:lang w:val="zh-CN"/>
        </w:rPr>
        <w:t>4、</w:t>
      </w:r>
      <w:r>
        <w:rPr>
          <w:rFonts w:hAnsi="宋体" w:cs="宋体"/>
          <w:bCs/>
          <w:color w:val="auto"/>
          <w:kern w:val="0"/>
          <w:sz w:val="24"/>
          <w:szCs w:val="24"/>
          <w:highlight w:val="none"/>
          <w:lang w:val="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hAnsi="宋体" w:cs="宋体"/>
          <w:bCs/>
          <w:color w:val="auto"/>
          <w:kern w:val="0"/>
          <w:sz w:val="24"/>
          <w:szCs w:val="24"/>
          <w:highlight w:val="none"/>
          <w:lang w:val="zh-CN"/>
        </w:rPr>
        <w:t>4</w:t>
      </w:r>
      <w:r>
        <w:rPr>
          <w:rFonts w:hAnsi="宋体" w:cs="宋体"/>
          <w:bCs/>
          <w:color w:val="auto"/>
          <w:kern w:val="0"/>
          <w:sz w:val="24"/>
          <w:szCs w:val="24"/>
          <w:highlight w:val="none"/>
          <w:lang w:val="zh-CN"/>
        </w:rPr>
        <w:t>—</w:t>
      </w:r>
      <w:r>
        <w:rPr>
          <w:rFonts w:hint="eastAsia" w:hAnsi="宋体" w:cs="宋体"/>
          <w:bCs/>
          <w:color w:val="auto"/>
          <w:kern w:val="0"/>
          <w:sz w:val="24"/>
          <w:szCs w:val="24"/>
          <w:highlight w:val="none"/>
          <w:lang w:val="zh-CN"/>
        </w:rPr>
        <w:t>6</w:t>
      </w:r>
      <w:r>
        <w:rPr>
          <w:rFonts w:hAnsi="宋体" w:cs="宋体"/>
          <w:bCs/>
          <w:color w:val="auto"/>
          <w:kern w:val="0"/>
          <w:sz w:val="24"/>
          <w:szCs w:val="24"/>
          <w:highlight w:val="none"/>
          <w:lang w:val="zh-CN"/>
        </w:rPr>
        <w:t>%的扣除，用扣除后的价格参加评审。组成联合体或者接受分包的小微企业与联合体内其他企业、分包企业之间存在直接控股、管理关系的，不享受价格扣除优惠政策。</w:t>
      </w:r>
    </w:p>
    <w:p w14:paraId="504310BC">
      <w:pPr>
        <w:topLinePunct/>
        <w:spacing w:line="360" w:lineRule="auto"/>
        <w:ind w:firstLine="480" w:firstLineChars="200"/>
        <w:contextualSpacing/>
        <w:rPr>
          <w:rFonts w:hAnsi="宋体" w:cs="宋体"/>
          <w:bCs/>
          <w:color w:val="auto"/>
          <w:kern w:val="0"/>
          <w:sz w:val="24"/>
          <w:szCs w:val="24"/>
          <w:highlight w:val="none"/>
          <w:lang w:val="zh-CN"/>
        </w:rPr>
      </w:pPr>
      <w:r>
        <w:rPr>
          <w:rFonts w:hint="eastAsia" w:hAnsi="宋体" w:cs="宋体"/>
          <w:bCs/>
          <w:color w:val="auto"/>
          <w:kern w:val="0"/>
          <w:sz w:val="24"/>
          <w:szCs w:val="24"/>
          <w:highlight w:val="none"/>
          <w:lang w:val="zh-CN"/>
        </w:rPr>
        <w:t>5、按照本次采购标的所属行业的划型标准，符合条件的中小企业应按照招标文件格式要求提供《中小企业声明函》，</w:t>
      </w:r>
      <w:r>
        <w:rPr>
          <w:rFonts w:hAnsi="宋体" w:cs="宋体"/>
          <w:bCs/>
          <w:color w:val="auto"/>
          <w:kern w:val="0"/>
          <w:sz w:val="24"/>
          <w:szCs w:val="24"/>
          <w:highlight w:val="none"/>
          <w:lang w:val="zh-CN"/>
        </w:rPr>
        <w:t>否则不得享受相关中小企业扶持政策。</w:t>
      </w:r>
    </w:p>
    <w:p w14:paraId="1002B694">
      <w:pPr>
        <w:spacing w:line="440" w:lineRule="exact"/>
        <w:ind w:firstLine="482" w:firstLineChars="200"/>
        <w:contextualSpacing/>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三、支持监狱企业发展</w:t>
      </w:r>
    </w:p>
    <w:p w14:paraId="23B4C671">
      <w:pPr>
        <w:topLinePunct/>
        <w:spacing w:line="360" w:lineRule="auto"/>
        <w:ind w:firstLine="480" w:firstLineChars="200"/>
        <w:contextualSpacing/>
        <w:rPr>
          <w:rFonts w:hAnsi="宋体" w:cs="宋体"/>
          <w:bCs/>
          <w:color w:val="auto"/>
          <w:kern w:val="0"/>
          <w:sz w:val="24"/>
          <w:szCs w:val="24"/>
          <w:highlight w:val="none"/>
          <w:lang w:val="zh-CN"/>
        </w:rPr>
      </w:pPr>
      <w:r>
        <w:rPr>
          <w:rFonts w:hint="eastAsia" w:hAnsi="宋体" w:cs="宋体"/>
          <w:bCs/>
          <w:color w:val="auto"/>
          <w:kern w:val="0"/>
          <w:sz w:val="24"/>
          <w:szCs w:val="24"/>
          <w:highlight w:val="none"/>
          <w:lang w:val="zh-CN"/>
        </w:rPr>
        <w:t>按照财政部、司法部发布的《关于政府采购支持监狱企业发展有关问题的通知》（</w:t>
      </w:r>
      <w:bookmarkStart w:id="0" w:name="OLE_LINK6"/>
      <w:r>
        <w:rPr>
          <w:rFonts w:hint="eastAsia" w:hAnsi="宋体" w:cs="宋体"/>
          <w:bCs/>
          <w:color w:val="auto"/>
          <w:kern w:val="0"/>
          <w:sz w:val="24"/>
          <w:szCs w:val="24"/>
          <w:highlight w:val="none"/>
          <w:lang w:val="zh-CN"/>
        </w:rPr>
        <w:t>财库[2014]68号</w:t>
      </w:r>
      <w:bookmarkEnd w:id="0"/>
      <w:r>
        <w:rPr>
          <w:rFonts w:hint="eastAsia" w:hAnsi="宋体" w:cs="宋体"/>
          <w:bCs/>
          <w:color w:val="auto"/>
          <w:kern w:val="0"/>
          <w:sz w:val="24"/>
          <w:szCs w:val="24"/>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B277AAC">
      <w:pPr>
        <w:spacing w:line="440" w:lineRule="exact"/>
        <w:ind w:firstLine="482" w:firstLineChars="200"/>
        <w:contextualSpacing/>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四、促进残疾人就业</w:t>
      </w:r>
    </w:p>
    <w:p w14:paraId="50351948">
      <w:pPr>
        <w:topLinePunct/>
        <w:spacing w:line="360" w:lineRule="auto"/>
        <w:ind w:firstLine="480" w:firstLineChars="200"/>
        <w:contextualSpacing/>
        <w:rPr>
          <w:rFonts w:hAnsi="宋体" w:cs="宋体"/>
          <w:bCs/>
          <w:color w:val="auto"/>
          <w:kern w:val="0"/>
          <w:sz w:val="24"/>
          <w:szCs w:val="24"/>
          <w:highlight w:val="none"/>
          <w:lang w:val="zh-CN"/>
        </w:rPr>
      </w:pPr>
      <w:r>
        <w:rPr>
          <w:rFonts w:hint="eastAsia" w:hAnsi="宋体" w:cs="宋体"/>
          <w:bCs/>
          <w:color w:val="auto"/>
          <w:kern w:val="0"/>
          <w:sz w:val="24"/>
          <w:szCs w:val="24"/>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5A72B9F7">
      <w:pPr>
        <w:topLinePunct/>
        <w:spacing w:line="360" w:lineRule="auto"/>
        <w:ind w:firstLine="480" w:firstLineChars="200"/>
        <w:contextualSpacing/>
        <w:rPr>
          <w:rFonts w:hAnsi="宋体" w:cs="宋体"/>
          <w:bCs/>
          <w:color w:val="auto"/>
          <w:kern w:val="0"/>
          <w:sz w:val="24"/>
          <w:szCs w:val="24"/>
          <w:highlight w:val="none"/>
          <w:lang w:val="zh-CN"/>
        </w:rPr>
      </w:pPr>
      <w:r>
        <w:rPr>
          <w:rFonts w:hint="eastAsia" w:hAnsi="宋体" w:cs="宋体"/>
          <w:bCs/>
          <w:color w:val="auto"/>
          <w:kern w:val="0"/>
          <w:sz w:val="24"/>
          <w:szCs w:val="24"/>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AB51CEC">
      <w:pPr>
        <w:topLinePunct/>
        <w:spacing w:line="360" w:lineRule="auto"/>
        <w:ind w:firstLine="480" w:firstLineChars="200"/>
        <w:contextualSpacing/>
        <w:rPr>
          <w:rFonts w:hAnsi="宋体" w:cs="宋体"/>
          <w:bCs/>
          <w:color w:val="auto"/>
          <w:kern w:val="0"/>
          <w:sz w:val="24"/>
          <w:szCs w:val="24"/>
          <w:highlight w:val="none"/>
          <w:lang w:val="zh-CN"/>
        </w:rPr>
      </w:pPr>
      <w:r>
        <w:rPr>
          <w:rFonts w:hint="eastAsia" w:hAnsi="宋体" w:cs="宋体"/>
          <w:bCs/>
          <w:color w:val="auto"/>
          <w:kern w:val="0"/>
          <w:sz w:val="24"/>
          <w:szCs w:val="24"/>
          <w:highlight w:val="none"/>
          <w:lang w:val="zh-CN"/>
        </w:rPr>
        <w:t>3、中标人为残疾人福利性单位的，招标人应当随中标结果同时公告其《残疾人福利性单位声明函》，接受社会监督。</w:t>
      </w:r>
    </w:p>
    <w:p w14:paraId="7BF16154">
      <w:pPr>
        <w:topLinePunct/>
        <w:spacing w:line="360" w:lineRule="auto"/>
        <w:ind w:firstLine="480" w:firstLineChars="200"/>
        <w:contextualSpacing/>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享受政府采购支持政策的残疾人福利性单位应当同时满足以下条件：</w:t>
      </w:r>
    </w:p>
    <w:p w14:paraId="608B74ED">
      <w:pPr>
        <w:topLinePunct/>
        <w:spacing w:line="360" w:lineRule="auto"/>
        <w:ind w:firstLine="480" w:firstLineChars="200"/>
        <w:contextualSpacing/>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（一）安置的残疾人占本单位在职职工人数的比例不低于 25%（含 25%），并且安置的残疾人人数不少于 10 人（含 10 人）；</w:t>
      </w:r>
    </w:p>
    <w:p w14:paraId="536D3CB6">
      <w:pPr>
        <w:topLinePunct/>
        <w:spacing w:line="360" w:lineRule="auto"/>
        <w:ind w:firstLine="480" w:firstLineChars="200"/>
        <w:contextualSpacing/>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（二）依法与安置的每位残疾人签订了一年以上（含一年）的劳动合同或服务协议；</w:t>
      </w:r>
    </w:p>
    <w:p w14:paraId="29582436">
      <w:pPr>
        <w:topLinePunct/>
        <w:spacing w:line="360" w:lineRule="auto"/>
        <w:ind w:firstLine="480" w:firstLineChars="200"/>
        <w:contextualSpacing/>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（三）为安置的每位残疾人按月足额缴纳了基本养老保险、基本医疗保险、失业保险、工伤保险和生育保险等社会保险费；</w:t>
      </w:r>
    </w:p>
    <w:p w14:paraId="01EFDA29">
      <w:pPr>
        <w:topLinePunct/>
        <w:spacing w:line="360" w:lineRule="auto"/>
        <w:ind w:firstLine="480" w:firstLineChars="200"/>
        <w:contextualSpacing/>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（四）通过银行等金融机构向安置的每位残疾人，按月支付了不低于单位所在区县适用的经省级人民政府批准的月最低工资标准的工资；</w:t>
      </w:r>
    </w:p>
    <w:p w14:paraId="3955B25C">
      <w:pPr>
        <w:topLinePunct/>
        <w:spacing w:line="360" w:lineRule="auto"/>
        <w:ind w:firstLine="480" w:firstLineChars="200"/>
        <w:contextualSpacing/>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（五）提供本单位制造的货物、承担的工程或者服务（以下简称产品），或者提供其他残疾人福利性单位制造的货物（不包括使用非残疾人福利性单位注册商标的货物）。</w:t>
      </w:r>
    </w:p>
    <w:p w14:paraId="4A7D2A52">
      <w:pPr>
        <w:topLinePunct/>
        <w:spacing w:line="360" w:lineRule="auto"/>
        <w:ind w:firstLine="480" w:firstLineChars="200"/>
        <w:contextualSpacing/>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99D5E0D">
      <w:pPr>
        <w:topLinePunct/>
        <w:spacing w:line="360" w:lineRule="auto"/>
        <w:ind w:firstLine="420" w:firstLineChars="200"/>
        <w:contextualSpacing/>
        <w:rPr>
          <w:rFonts w:ascii="宋体" w:hAnsi="宋体" w:cs="仿宋_GB2312"/>
          <w:color w:val="auto"/>
          <w:highlight w:val="none"/>
          <w:lang w:val="zh-CN"/>
        </w:rPr>
      </w:pPr>
    </w:p>
    <w:p w14:paraId="11A3BD5B">
      <w:pPr>
        <w:topLinePunct/>
        <w:spacing w:line="360" w:lineRule="auto"/>
        <w:ind w:firstLine="420" w:firstLineChars="200"/>
        <w:contextualSpacing/>
        <w:rPr>
          <w:rFonts w:ascii="宋体" w:hAnsi="宋体" w:cs="仿宋_GB2312"/>
          <w:color w:val="auto"/>
          <w:highlight w:val="none"/>
          <w:lang w:val="zh-CN"/>
        </w:rPr>
      </w:pPr>
    </w:p>
    <w:p w14:paraId="6D09205E">
      <w:pPr>
        <w:rPr>
          <w:color w:val="auto"/>
          <w:highlight w:val="none"/>
          <w:lang w:val="zh-CN"/>
        </w:rPr>
      </w:pPr>
    </w:p>
    <w:p w14:paraId="29C259EE">
      <w:pPr>
        <w:autoSpaceDE w:val="0"/>
        <w:autoSpaceDN w:val="0"/>
        <w:adjustRightInd w:val="0"/>
        <w:spacing w:line="360" w:lineRule="auto"/>
        <w:contextualSpacing/>
        <w:jc w:val="center"/>
        <w:rPr>
          <w:rFonts w:hint="eastAsia" w:ascii="宋体" w:hAnsi="宋体"/>
          <w:b/>
          <w:color w:val="auto"/>
          <w:kern w:val="0"/>
          <w:sz w:val="32"/>
          <w:szCs w:val="32"/>
          <w:highlight w:val="none"/>
        </w:rPr>
      </w:pPr>
    </w:p>
    <w:p w14:paraId="12E9F514">
      <w:pPr>
        <w:autoSpaceDE w:val="0"/>
        <w:autoSpaceDN w:val="0"/>
        <w:adjustRightInd w:val="0"/>
        <w:spacing w:line="360" w:lineRule="auto"/>
        <w:contextualSpacing/>
        <w:jc w:val="center"/>
        <w:rPr>
          <w:rFonts w:hint="eastAsia" w:ascii="宋体" w:hAnsi="宋体"/>
          <w:b/>
          <w:color w:val="auto"/>
          <w:kern w:val="0"/>
          <w:sz w:val="32"/>
          <w:szCs w:val="32"/>
          <w:highlight w:val="none"/>
        </w:rPr>
      </w:pPr>
    </w:p>
    <w:p w14:paraId="3B9B4CDD">
      <w:pPr>
        <w:autoSpaceDE w:val="0"/>
        <w:autoSpaceDN w:val="0"/>
        <w:adjustRightInd w:val="0"/>
        <w:spacing w:line="360" w:lineRule="auto"/>
        <w:contextualSpacing/>
        <w:jc w:val="center"/>
        <w:rPr>
          <w:rFonts w:hint="eastAsia" w:ascii="宋体" w:hAnsi="宋体"/>
          <w:b/>
          <w:color w:val="auto"/>
          <w:kern w:val="0"/>
          <w:sz w:val="32"/>
          <w:szCs w:val="32"/>
          <w:highlight w:val="none"/>
        </w:rPr>
      </w:pPr>
    </w:p>
    <w:p w14:paraId="7E26CEBC">
      <w:pPr>
        <w:autoSpaceDE w:val="0"/>
        <w:autoSpaceDN w:val="0"/>
        <w:adjustRightInd w:val="0"/>
        <w:spacing w:line="360" w:lineRule="auto"/>
        <w:contextualSpacing/>
        <w:jc w:val="center"/>
        <w:rPr>
          <w:rFonts w:hint="eastAsia" w:ascii="宋体" w:hAnsi="宋体"/>
          <w:b/>
          <w:color w:val="auto"/>
          <w:kern w:val="0"/>
          <w:sz w:val="32"/>
          <w:szCs w:val="32"/>
          <w:highlight w:val="none"/>
        </w:rPr>
      </w:pPr>
    </w:p>
    <w:p w14:paraId="7BE14CD5">
      <w:pPr>
        <w:autoSpaceDE w:val="0"/>
        <w:autoSpaceDN w:val="0"/>
        <w:adjustRightInd w:val="0"/>
        <w:spacing w:line="360" w:lineRule="auto"/>
        <w:contextualSpacing/>
        <w:jc w:val="center"/>
        <w:rPr>
          <w:rFonts w:hint="eastAsia" w:ascii="宋体" w:hAnsi="宋体"/>
          <w:b/>
          <w:color w:val="auto"/>
          <w:kern w:val="0"/>
          <w:sz w:val="32"/>
          <w:szCs w:val="32"/>
          <w:highlight w:val="none"/>
        </w:rPr>
      </w:pPr>
    </w:p>
    <w:p w14:paraId="3055AFE2">
      <w:pPr>
        <w:autoSpaceDE w:val="0"/>
        <w:autoSpaceDN w:val="0"/>
        <w:adjustRightInd w:val="0"/>
        <w:spacing w:line="360" w:lineRule="auto"/>
        <w:contextualSpacing/>
        <w:jc w:val="center"/>
        <w:rPr>
          <w:rFonts w:hint="eastAsia" w:ascii="宋体" w:hAnsi="宋体"/>
          <w:b/>
          <w:color w:val="auto"/>
          <w:kern w:val="0"/>
          <w:sz w:val="32"/>
          <w:szCs w:val="32"/>
          <w:highlight w:val="none"/>
        </w:rPr>
      </w:pPr>
    </w:p>
    <w:p w14:paraId="0FB596B4">
      <w:pPr>
        <w:autoSpaceDE w:val="0"/>
        <w:autoSpaceDN w:val="0"/>
        <w:adjustRightInd w:val="0"/>
        <w:spacing w:line="360" w:lineRule="auto"/>
        <w:contextualSpacing/>
        <w:jc w:val="center"/>
        <w:rPr>
          <w:rFonts w:hint="eastAsia" w:ascii="宋体" w:hAnsi="宋体"/>
          <w:b/>
          <w:color w:val="auto"/>
          <w:kern w:val="0"/>
          <w:sz w:val="32"/>
          <w:szCs w:val="32"/>
          <w:highlight w:val="none"/>
        </w:rPr>
      </w:pPr>
    </w:p>
    <w:p w14:paraId="1DE1D633">
      <w:pPr>
        <w:autoSpaceDE w:val="0"/>
        <w:autoSpaceDN w:val="0"/>
        <w:adjustRightInd w:val="0"/>
        <w:spacing w:line="360" w:lineRule="auto"/>
        <w:contextualSpacing/>
        <w:jc w:val="center"/>
        <w:rPr>
          <w:rFonts w:hint="eastAsia" w:ascii="宋体" w:hAnsi="宋体"/>
          <w:b/>
          <w:color w:val="auto"/>
          <w:kern w:val="0"/>
          <w:sz w:val="32"/>
          <w:szCs w:val="32"/>
          <w:highlight w:val="none"/>
        </w:rPr>
      </w:pPr>
    </w:p>
    <w:p w14:paraId="7ABAEA04">
      <w:pPr>
        <w:autoSpaceDE w:val="0"/>
        <w:autoSpaceDN w:val="0"/>
        <w:adjustRightInd w:val="0"/>
        <w:spacing w:line="360" w:lineRule="auto"/>
        <w:contextualSpacing/>
        <w:jc w:val="center"/>
        <w:rPr>
          <w:rFonts w:hint="eastAsia" w:ascii="宋体" w:hAnsi="宋体"/>
          <w:b/>
          <w:color w:val="auto"/>
          <w:kern w:val="0"/>
          <w:sz w:val="32"/>
          <w:szCs w:val="32"/>
          <w:highlight w:val="none"/>
        </w:rPr>
      </w:pPr>
    </w:p>
    <w:p w14:paraId="63106829">
      <w:pPr>
        <w:autoSpaceDE w:val="0"/>
        <w:autoSpaceDN w:val="0"/>
        <w:adjustRightInd w:val="0"/>
        <w:spacing w:line="360" w:lineRule="auto"/>
        <w:contextualSpacing/>
        <w:jc w:val="center"/>
        <w:rPr>
          <w:rFonts w:hint="eastAsia" w:ascii="宋体" w:hAnsi="宋体"/>
          <w:b/>
          <w:color w:val="auto"/>
          <w:kern w:val="0"/>
          <w:sz w:val="32"/>
          <w:szCs w:val="32"/>
          <w:highlight w:val="none"/>
        </w:rPr>
      </w:pPr>
    </w:p>
    <w:p w14:paraId="0E2CD47F">
      <w:pPr>
        <w:autoSpaceDE w:val="0"/>
        <w:autoSpaceDN w:val="0"/>
        <w:adjustRightInd w:val="0"/>
        <w:spacing w:line="360" w:lineRule="auto"/>
        <w:contextualSpacing/>
        <w:jc w:val="center"/>
        <w:rPr>
          <w:rFonts w:hint="eastAsia" w:ascii="宋体" w:hAnsi="宋体"/>
          <w:b/>
          <w:color w:val="auto"/>
          <w:kern w:val="0"/>
          <w:sz w:val="32"/>
          <w:szCs w:val="32"/>
          <w:highlight w:val="none"/>
        </w:rPr>
      </w:pPr>
    </w:p>
    <w:p w14:paraId="15EDAB12">
      <w:pPr>
        <w:autoSpaceDE w:val="0"/>
        <w:autoSpaceDN w:val="0"/>
        <w:adjustRightInd w:val="0"/>
        <w:spacing w:line="360" w:lineRule="auto"/>
        <w:contextualSpacing/>
        <w:jc w:val="center"/>
        <w:rPr>
          <w:rFonts w:hint="eastAsia" w:ascii="宋体" w:hAnsi="宋体"/>
          <w:b/>
          <w:color w:val="auto"/>
          <w:kern w:val="0"/>
          <w:sz w:val="32"/>
          <w:szCs w:val="32"/>
          <w:highlight w:val="none"/>
        </w:rPr>
      </w:pPr>
    </w:p>
    <w:p w14:paraId="2A9A0819">
      <w:pPr>
        <w:autoSpaceDE w:val="0"/>
        <w:autoSpaceDN w:val="0"/>
        <w:adjustRightInd w:val="0"/>
        <w:spacing w:line="360" w:lineRule="auto"/>
        <w:contextualSpacing/>
        <w:jc w:val="center"/>
        <w:rPr>
          <w:rFonts w:ascii="宋体" w:hAnsi="宋体"/>
          <w:color w:val="auto"/>
          <w:highlight w:val="none"/>
        </w:rPr>
      </w:pPr>
      <w:bookmarkStart w:id="9" w:name="_GoBack"/>
      <w:bookmarkEnd w:id="9"/>
      <w:r>
        <w:rPr>
          <w:rFonts w:hint="eastAsia" w:ascii="宋体" w:hAnsi="宋体"/>
          <w:b/>
          <w:color w:val="auto"/>
          <w:kern w:val="0"/>
          <w:sz w:val="32"/>
          <w:szCs w:val="32"/>
          <w:highlight w:val="none"/>
        </w:rPr>
        <w:t>第六章 资格审查与评审</w:t>
      </w:r>
    </w:p>
    <w:p w14:paraId="522DB7A8">
      <w:pPr>
        <w:pStyle w:val="18"/>
        <w:spacing w:line="360" w:lineRule="auto"/>
        <w:contextualSpacing/>
        <w:rPr>
          <w:rFonts w:ascii="宋体" w:hAnsi="宋体"/>
          <w:bCs/>
          <w:color w:val="auto"/>
          <w:highlight w:val="none"/>
        </w:rPr>
      </w:pPr>
      <w:r>
        <w:rPr>
          <w:rFonts w:hint="eastAsia" w:ascii="宋体" w:hAnsi="宋体"/>
          <w:b/>
          <w:color w:val="auto"/>
          <w:highlight w:val="none"/>
        </w:rPr>
        <w:t>一、资格审查</w:t>
      </w:r>
    </w:p>
    <w:p w14:paraId="66C08731">
      <w:pPr>
        <w:spacing w:line="360" w:lineRule="auto"/>
        <w:ind w:right="420" w:rightChars="200" w:firstLine="480" w:firstLineChars="200"/>
        <w:contextualSpacing/>
        <w:rPr>
          <w:rFonts w:ascii="宋体" w:hAnsi="宋体"/>
          <w:bCs/>
          <w:color w:val="auto"/>
          <w:sz w:val="24"/>
          <w:szCs w:val="24"/>
          <w:highlight w:val="none"/>
        </w:rPr>
      </w:pPr>
      <w:r>
        <w:rPr>
          <w:rFonts w:hint="eastAsia" w:ascii="宋体" w:hAnsi="宋体"/>
          <w:bCs/>
          <w:color w:val="auto"/>
          <w:sz w:val="24"/>
          <w:szCs w:val="24"/>
          <w:highlight w:val="none"/>
        </w:rPr>
        <w:t>（一）开标结束后，在开标室进行。</w:t>
      </w:r>
    </w:p>
    <w:p w14:paraId="5D8E5EDA">
      <w:pPr>
        <w:spacing w:line="360" w:lineRule="auto"/>
        <w:ind w:right="420" w:rightChars="200" w:firstLine="480" w:firstLineChars="200"/>
        <w:contextualSpacing/>
        <w:rPr>
          <w:rFonts w:ascii="宋体" w:hAnsi="宋体"/>
          <w:bCs/>
          <w:color w:val="auto"/>
          <w:sz w:val="24"/>
          <w:szCs w:val="24"/>
          <w:highlight w:val="none"/>
        </w:rPr>
      </w:pPr>
      <w:r>
        <w:rPr>
          <w:rFonts w:hint="eastAsia" w:ascii="宋体" w:hAnsi="宋体"/>
          <w:bCs/>
          <w:color w:val="auto"/>
          <w:sz w:val="24"/>
          <w:szCs w:val="24"/>
          <w:highlight w:val="none"/>
        </w:rPr>
        <w:t>（二）资格证明材料（本栏所列内容为本项目的资格审查条件，如有一项不符合要求，则不能进入下一步评审）。</w:t>
      </w:r>
    </w:p>
    <w:p w14:paraId="240A9528">
      <w:pPr>
        <w:spacing w:line="360" w:lineRule="auto"/>
        <w:ind w:right="420" w:rightChars="200" w:firstLine="480" w:firstLineChars="200"/>
        <w:contextualSpacing/>
        <w:rPr>
          <w:rFonts w:ascii="宋体" w:hAnsi="宋体"/>
          <w:bCs/>
          <w:color w:val="auto"/>
          <w:sz w:val="24"/>
          <w:szCs w:val="24"/>
          <w:highlight w:val="none"/>
        </w:rPr>
      </w:pPr>
      <w:r>
        <w:rPr>
          <w:rFonts w:hint="eastAsia" w:ascii="宋体" w:hAnsi="宋体"/>
          <w:bCs/>
          <w:color w:val="auto"/>
          <w:sz w:val="24"/>
          <w:szCs w:val="24"/>
          <w:highlight w:val="none"/>
        </w:rPr>
        <w:t>（三）资格审查小组由采购人代表1人组成（需出具由采购人法定代表人签署的有明确授权事项的授权委托书，资格审查小组成员不得做为业主代表进入评标委员会参与评标），对供应商的资格要求进行审查，在资格性审查期间，所有供应商应当回避。</w:t>
      </w:r>
    </w:p>
    <w:tbl>
      <w:tblPr>
        <w:tblStyle w:val="30"/>
        <w:tblW w:w="9330"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506"/>
        <w:gridCol w:w="5954"/>
      </w:tblGrid>
      <w:tr w14:paraId="402A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14:paraId="0CD3BCB1">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2506" w:type="dxa"/>
            <w:vAlign w:val="center"/>
          </w:tcPr>
          <w:p w14:paraId="3972603F">
            <w:pPr>
              <w:spacing w:line="360" w:lineRule="auto"/>
              <w:jc w:val="center"/>
              <w:rPr>
                <w:rFonts w:ascii="宋体" w:hAnsi="宋体"/>
                <w:b/>
                <w:color w:val="auto"/>
                <w:sz w:val="24"/>
                <w:highlight w:val="none"/>
              </w:rPr>
            </w:pPr>
            <w:r>
              <w:rPr>
                <w:rFonts w:hint="eastAsia" w:ascii="宋体" w:hAnsi="宋体"/>
                <w:b/>
                <w:color w:val="auto"/>
                <w:sz w:val="24"/>
                <w:highlight w:val="none"/>
              </w:rPr>
              <w:t>资格审查</w:t>
            </w:r>
            <w:r>
              <w:rPr>
                <w:rFonts w:ascii="宋体" w:hAnsi="宋体"/>
                <w:b/>
                <w:color w:val="auto"/>
                <w:sz w:val="24"/>
                <w:highlight w:val="none"/>
              </w:rPr>
              <w:t>因素</w:t>
            </w:r>
          </w:p>
        </w:tc>
        <w:tc>
          <w:tcPr>
            <w:tcW w:w="5954" w:type="dxa"/>
            <w:vAlign w:val="center"/>
          </w:tcPr>
          <w:p w14:paraId="61498CA6">
            <w:pPr>
              <w:spacing w:line="360" w:lineRule="auto"/>
              <w:jc w:val="center"/>
              <w:rPr>
                <w:rFonts w:ascii="宋体" w:hAnsi="宋体"/>
                <w:b/>
                <w:color w:val="auto"/>
                <w:sz w:val="24"/>
                <w:highlight w:val="none"/>
              </w:rPr>
            </w:pPr>
            <w:r>
              <w:rPr>
                <w:rFonts w:hint="eastAsia" w:ascii="宋体" w:hAnsi="宋体"/>
                <w:b/>
                <w:color w:val="auto"/>
                <w:sz w:val="24"/>
                <w:highlight w:val="none"/>
              </w:rPr>
              <w:t>说明与要求</w:t>
            </w:r>
          </w:p>
        </w:tc>
      </w:tr>
      <w:tr w14:paraId="0F2E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14:paraId="402A15C2">
            <w:pPr>
              <w:spacing w:line="360" w:lineRule="auto"/>
              <w:jc w:val="center"/>
              <w:rPr>
                <w:rFonts w:ascii="宋体" w:hAnsi="宋体"/>
                <w:b w:val="0"/>
                <w:bCs/>
                <w:color w:val="auto"/>
                <w:sz w:val="24"/>
                <w:highlight w:val="none"/>
              </w:rPr>
            </w:pPr>
            <w:r>
              <w:rPr>
                <w:rFonts w:hint="eastAsia" w:ascii="宋体" w:hAnsi="宋体"/>
                <w:b w:val="0"/>
                <w:bCs/>
                <w:color w:val="auto"/>
                <w:sz w:val="24"/>
                <w:highlight w:val="none"/>
              </w:rPr>
              <w:t>1</w:t>
            </w:r>
          </w:p>
        </w:tc>
        <w:tc>
          <w:tcPr>
            <w:tcW w:w="2506" w:type="dxa"/>
            <w:vAlign w:val="center"/>
          </w:tcPr>
          <w:p w14:paraId="279869AB">
            <w:pPr>
              <w:spacing w:line="360" w:lineRule="auto"/>
              <w:jc w:val="center"/>
              <w:rPr>
                <w:rFonts w:ascii="宋体" w:hAnsi="宋体" w:cs="宋体"/>
                <w:b w:val="0"/>
                <w:bCs/>
                <w:color w:val="auto"/>
                <w:sz w:val="24"/>
                <w:highlight w:val="none"/>
                <w:lang w:val="zh-CN"/>
              </w:rPr>
            </w:pPr>
            <w:r>
              <w:rPr>
                <w:rFonts w:hint="eastAsia" w:ascii="宋体" w:hAnsi="宋体" w:cs="宋体"/>
                <w:b w:val="0"/>
                <w:bCs/>
                <w:color w:val="auto"/>
                <w:sz w:val="24"/>
                <w:highlight w:val="none"/>
                <w:lang w:val="zh-CN"/>
              </w:rPr>
              <w:t>投标函</w:t>
            </w:r>
          </w:p>
        </w:tc>
        <w:tc>
          <w:tcPr>
            <w:tcW w:w="5954" w:type="dxa"/>
            <w:vAlign w:val="center"/>
          </w:tcPr>
          <w:p w14:paraId="1B681F6E">
            <w:pPr>
              <w:spacing w:line="360" w:lineRule="auto"/>
              <w:rPr>
                <w:rFonts w:ascii="宋体" w:hAnsi="宋体" w:cs="宋体"/>
                <w:bCs/>
                <w:color w:val="auto"/>
                <w:sz w:val="24"/>
                <w:highlight w:val="none"/>
                <w:lang w:val="zh-CN"/>
              </w:rPr>
            </w:pPr>
            <w:r>
              <w:rPr>
                <w:rFonts w:hint="eastAsia" w:ascii="宋体" w:hAnsi="宋体" w:cs="宋体"/>
                <w:bCs/>
                <w:color w:val="auto"/>
                <w:sz w:val="24"/>
                <w:highlight w:val="none"/>
                <w:lang w:val="zh-CN"/>
              </w:rPr>
              <w:t>参考招标文件第八章3.1格式填写</w:t>
            </w:r>
          </w:p>
        </w:tc>
      </w:tr>
      <w:tr w14:paraId="698A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1495A2FC">
            <w:pPr>
              <w:spacing w:line="360" w:lineRule="auto"/>
              <w:jc w:val="center"/>
              <w:rPr>
                <w:rFonts w:ascii="宋体" w:hAnsi="宋体"/>
                <w:b w:val="0"/>
                <w:bCs/>
                <w:color w:val="auto"/>
                <w:sz w:val="24"/>
                <w:highlight w:val="none"/>
              </w:rPr>
            </w:pPr>
            <w:r>
              <w:rPr>
                <w:rFonts w:hint="eastAsia" w:ascii="宋体" w:hAnsi="宋体"/>
                <w:b w:val="0"/>
                <w:bCs/>
                <w:color w:val="auto"/>
                <w:sz w:val="24"/>
                <w:highlight w:val="none"/>
              </w:rPr>
              <w:t>2</w:t>
            </w:r>
          </w:p>
        </w:tc>
        <w:tc>
          <w:tcPr>
            <w:tcW w:w="2506" w:type="dxa"/>
            <w:vAlign w:val="center"/>
          </w:tcPr>
          <w:p w14:paraId="423570F8">
            <w:pPr>
              <w:spacing w:line="360" w:lineRule="auto"/>
              <w:jc w:val="center"/>
              <w:rPr>
                <w:rFonts w:ascii="宋体" w:hAnsi="宋体" w:cs="宋体"/>
                <w:b w:val="0"/>
                <w:bCs/>
                <w:color w:val="auto"/>
                <w:sz w:val="24"/>
                <w:highlight w:val="none"/>
                <w:lang w:val="zh-CN"/>
              </w:rPr>
            </w:pPr>
            <w:r>
              <w:rPr>
                <w:rFonts w:hint="eastAsia" w:ascii="宋体" w:hAnsi="宋体" w:cs="宋体"/>
                <w:b w:val="0"/>
                <w:bCs/>
                <w:color w:val="auto"/>
                <w:sz w:val="24"/>
                <w:highlight w:val="none"/>
                <w:lang w:val="zh-CN"/>
              </w:rPr>
              <w:t>长葛市</w:t>
            </w:r>
            <w:r>
              <w:rPr>
                <w:rFonts w:ascii="宋体" w:hAnsi="宋体" w:cs="宋体"/>
                <w:b w:val="0"/>
                <w:bCs/>
                <w:color w:val="auto"/>
                <w:sz w:val="24"/>
                <w:highlight w:val="none"/>
                <w:lang w:val="zh-CN"/>
              </w:rPr>
              <w:t>政府采购</w:t>
            </w:r>
          </w:p>
          <w:p w14:paraId="00E5646E">
            <w:pPr>
              <w:spacing w:line="360" w:lineRule="auto"/>
              <w:jc w:val="center"/>
              <w:rPr>
                <w:rFonts w:ascii="宋体" w:hAnsi="宋体" w:cs="宋体"/>
                <w:b w:val="0"/>
                <w:bCs/>
                <w:color w:val="auto"/>
                <w:sz w:val="24"/>
                <w:highlight w:val="none"/>
                <w:lang w:val="zh-CN"/>
              </w:rPr>
            </w:pPr>
            <w:r>
              <w:rPr>
                <w:rFonts w:ascii="宋体" w:hAnsi="宋体" w:cs="宋体"/>
                <w:b w:val="0"/>
                <w:bCs/>
                <w:color w:val="auto"/>
                <w:sz w:val="24"/>
                <w:highlight w:val="none"/>
                <w:lang w:val="zh-CN"/>
              </w:rPr>
              <w:t>供应商信用承诺函</w:t>
            </w:r>
          </w:p>
        </w:tc>
        <w:tc>
          <w:tcPr>
            <w:tcW w:w="5954" w:type="dxa"/>
            <w:vAlign w:val="center"/>
          </w:tcPr>
          <w:p w14:paraId="6E8ED477">
            <w:pPr>
              <w:spacing w:line="360" w:lineRule="auto"/>
              <w:jc w:val="left"/>
              <w:rPr>
                <w:rFonts w:ascii="宋体" w:hAnsi="宋体" w:cs="宋体"/>
                <w:bCs/>
                <w:color w:val="auto"/>
                <w:sz w:val="24"/>
                <w:highlight w:val="none"/>
                <w:lang w:val="zh-CN"/>
              </w:rPr>
            </w:pPr>
            <w:r>
              <w:rPr>
                <w:rFonts w:hint="eastAsia" w:ascii="宋体" w:hAnsi="宋体" w:cs="宋体"/>
                <w:bCs/>
                <w:color w:val="auto"/>
                <w:sz w:val="24"/>
                <w:highlight w:val="none"/>
                <w:lang w:val="zh-CN"/>
              </w:rPr>
              <w:t>按照招标文件第八章3.5格式填写</w:t>
            </w:r>
          </w:p>
        </w:tc>
      </w:tr>
      <w:tr w14:paraId="3726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3B08EAA5">
            <w:pPr>
              <w:spacing w:line="360" w:lineRule="auto"/>
              <w:jc w:val="center"/>
              <w:rPr>
                <w:rFonts w:ascii="宋体" w:hAnsi="宋体"/>
                <w:b w:val="0"/>
                <w:bCs/>
                <w:color w:val="auto"/>
                <w:sz w:val="24"/>
                <w:highlight w:val="none"/>
              </w:rPr>
            </w:pPr>
            <w:r>
              <w:rPr>
                <w:rFonts w:hint="eastAsia" w:ascii="宋体" w:hAnsi="宋体"/>
                <w:b w:val="0"/>
                <w:bCs/>
                <w:color w:val="auto"/>
                <w:sz w:val="24"/>
                <w:highlight w:val="none"/>
              </w:rPr>
              <w:t>3</w:t>
            </w:r>
          </w:p>
        </w:tc>
        <w:tc>
          <w:tcPr>
            <w:tcW w:w="2506" w:type="dxa"/>
            <w:vAlign w:val="center"/>
          </w:tcPr>
          <w:p w14:paraId="5C725F95">
            <w:pPr>
              <w:spacing w:line="360" w:lineRule="auto"/>
              <w:jc w:val="center"/>
              <w:rPr>
                <w:rFonts w:ascii="宋体" w:hAnsi="宋体" w:cs="宋体"/>
                <w:b w:val="0"/>
                <w:bCs/>
                <w:color w:val="auto"/>
                <w:sz w:val="24"/>
                <w:highlight w:val="none"/>
                <w:lang w:val="zh-CN"/>
              </w:rPr>
            </w:pPr>
            <w:r>
              <w:rPr>
                <w:rFonts w:hint="eastAsia" w:ascii="宋体" w:hAnsi="宋体" w:cs="宋体"/>
                <w:b w:val="0"/>
                <w:bCs/>
                <w:color w:val="auto"/>
                <w:sz w:val="24"/>
                <w:highlight w:val="none"/>
                <w:lang w:val="zh-CN"/>
              </w:rPr>
              <w:t>投标报价</w:t>
            </w:r>
          </w:p>
        </w:tc>
        <w:tc>
          <w:tcPr>
            <w:tcW w:w="5954" w:type="dxa"/>
          </w:tcPr>
          <w:p w14:paraId="45230986">
            <w:pPr>
              <w:spacing w:line="360" w:lineRule="auto"/>
              <w:rPr>
                <w:rFonts w:ascii="宋体" w:hAnsi="宋体" w:cs="宋体"/>
                <w:bCs/>
                <w:color w:val="auto"/>
                <w:sz w:val="24"/>
                <w:highlight w:val="none"/>
                <w:lang w:val="zh-CN"/>
              </w:rPr>
            </w:pPr>
            <w:r>
              <w:rPr>
                <w:rFonts w:hint="eastAsia" w:ascii="宋体" w:hAnsi="宋体" w:cs="宋体"/>
                <w:bCs/>
                <w:color w:val="auto"/>
                <w:sz w:val="24"/>
                <w:highlight w:val="none"/>
                <w:lang w:val="zh-CN"/>
              </w:rPr>
              <w:t>投标报价是否超出招标文件中规定的预算金额，超出预算金额的投标无效。如投标人须知前附表规定最高限价，则超出预算金额和最高限价的投标无效。</w:t>
            </w:r>
          </w:p>
        </w:tc>
      </w:tr>
      <w:tr w14:paraId="4208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467B8A17">
            <w:pPr>
              <w:spacing w:line="360" w:lineRule="auto"/>
              <w:jc w:val="center"/>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zh-CN"/>
              </w:rPr>
              <w:t>4</w:t>
            </w:r>
          </w:p>
        </w:tc>
        <w:tc>
          <w:tcPr>
            <w:tcW w:w="2506" w:type="dxa"/>
            <w:vAlign w:val="center"/>
          </w:tcPr>
          <w:p w14:paraId="2F9B67CF">
            <w:pPr>
              <w:spacing w:line="360" w:lineRule="auto"/>
              <w:jc w:val="center"/>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zh-CN"/>
              </w:rPr>
              <w:t>投标承诺函</w:t>
            </w:r>
          </w:p>
        </w:tc>
        <w:tc>
          <w:tcPr>
            <w:tcW w:w="5954" w:type="dxa"/>
            <w:vAlign w:val="center"/>
          </w:tcPr>
          <w:p w14:paraId="438AE6CB">
            <w:pPr>
              <w:spacing w:line="360" w:lineRule="auto"/>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按照招标文件第八章3.4格式填写。</w:t>
            </w:r>
          </w:p>
        </w:tc>
      </w:tr>
      <w:tr w14:paraId="29C7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448FBF08">
            <w:pPr>
              <w:spacing w:line="360" w:lineRule="auto"/>
              <w:jc w:val="center"/>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zh-CN"/>
              </w:rPr>
              <w:t>5</w:t>
            </w:r>
          </w:p>
        </w:tc>
        <w:tc>
          <w:tcPr>
            <w:tcW w:w="2506" w:type="dxa"/>
            <w:vAlign w:val="center"/>
          </w:tcPr>
          <w:p w14:paraId="6279E765">
            <w:pPr>
              <w:spacing w:line="360" w:lineRule="auto"/>
              <w:jc w:val="center"/>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zh-CN"/>
              </w:rPr>
              <w:t>联合体协议</w:t>
            </w:r>
          </w:p>
        </w:tc>
        <w:tc>
          <w:tcPr>
            <w:tcW w:w="5954" w:type="dxa"/>
          </w:tcPr>
          <w:p w14:paraId="316335B3">
            <w:pPr>
              <w:spacing w:line="360" w:lineRule="auto"/>
              <w:rPr>
                <w:rFonts w:hint="eastAsia" w:ascii="宋体" w:hAnsi="宋体" w:cs="宋体"/>
                <w:bCs/>
                <w:color w:val="auto"/>
                <w:sz w:val="24"/>
                <w:highlight w:val="none"/>
                <w:lang w:val="zh-CN"/>
              </w:rPr>
            </w:pPr>
            <w:r>
              <w:rPr>
                <w:rFonts w:hint="eastAsia" w:ascii="宋体" w:hAnsi="宋体" w:cs="宋体"/>
                <w:bCs/>
                <w:color w:val="auto"/>
                <w:sz w:val="24"/>
                <w:highlight w:val="none"/>
                <w:lang w:val="en-US" w:eastAsia="zh-CN"/>
              </w:rPr>
              <w:t>本项目不</w:t>
            </w:r>
            <w:r>
              <w:rPr>
                <w:rFonts w:hint="eastAsia" w:ascii="宋体" w:hAnsi="宋体" w:cs="宋体"/>
                <w:bCs/>
                <w:color w:val="auto"/>
                <w:sz w:val="24"/>
                <w:highlight w:val="none"/>
                <w:lang w:val="zh-CN"/>
              </w:rPr>
              <w:t>接受联合体</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lang w:val="zh-CN"/>
              </w:rPr>
              <w:t>无须提供。</w:t>
            </w:r>
          </w:p>
        </w:tc>
      </w:tr>
      <w:tr w14:paraId="25A7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14:paraId="6C921DEB">
            <w:pPr>
              <w:spacing w:line="360" w:lineRule="auto"/>
              <w:jc w:val="center"/>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zh-CN"/>
              </w:rPr>
              <w:t>6</w:t>
            </w:r>
          </w:p>
        </w:tc>
        <w:tc>
          <w:tcPr>
            <w:tcW w:w="2506" w:type="dxa"/>
            <w:vAlign w:val="center"/>
          </w:tcPr>
          <w:p w14:paraId="17CD08CE">
            <w:pPr>
              <w:spacing w:line="360" w:lineRule="auto"/>
              <w:jc w:val="center"/>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zh-CN"/>
              </w:rPr>
              <w:t>投标人身份证明</w:t>
            </w:r>
          </w:p>
          <w:p w14:paraId="0DF043CA">
            <w:pPr>
              <w:spacing w:line="360" w:lineRule="auto"/>
              <w:jc w:val="center"/>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zh-CN"/>
              </w:rPr>
              <w:t>及授权</w:t>
            </w:r>
          </w:p>
        </w:tc>
        <w:tc>
          <w:tcPr>
            <w:tcW w:w="5954" w:type="dxa"/>
          </w:tcPr>
          <w:p w14:paraId="1A988E57">
            <w:pPr>
              <w:spacing w:line="360" w:lineRule="auto"/>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（1）法定代表人身份证明或提供法定代表人授权委托书及被授权人身份证明。（法人投标提供）</w:t>
            </w:r>
          </w:p>
          <w:p w14:paraId="5A05F8AD">
            <w:pPr>
              <w:spacing w:line="360" w:lineRule="auto"/>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（2）单位负责人身份证明或提供单位负责人授权委托书及被授权人身份证明。（非法人投标提供）</w:t>
            </w:r>
          </w:p>
          <w:p w14:paraId="0E2AD78C">
            <w:pPr>
              <w:spacing w:line="360" w:lineRule="auto"/>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注：</w:t>
            </w:r>
          </w:p>
          <w:p w14:paraId="75EBA238">
            <w:pPr>
              <w:spacing w:line="360" w:lineRule="auto"/>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①企业（银行、保险、石油石化、电力、电信等行业除外）、事业单位和社会团体投标人以法人身份参加投标的，法定代表人应与实际提交的“营业执照等证明文件”载明的一致。</w:t>
            </w:r>
          </w:p>
          <w:p w14:paraId="408FD633">
            <w:pPr>
              <w:spacing w:line="360" w:lineRule="auto"/>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7FE631A1">
            <w:pPr>
              <w:spacing w:line="360" w:lineRule="auto"/>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③投标人为自然人的，无需填写法定代表人授权书。</w:t>
            </w:r>
          </w:p>
        </w:tc>
      </w:tr>
      <w:tr w14:paraId="7FAF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14:paraId="3F80F412">
            <w:pPr>
              <w:spacing w:line="360" w:lineRule="auto"/>
              <w:jc w:val="center"/>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zh-CN"/>
              </w:rPr>
              <w:t>7</w:t>
            </w:r>
          </w:p>
        </w:tc>
        <w:tc>
          <w:tcPr>
            <w:tcW w:w="2506" w:type="dxa"/>
            <w:vAlign w:val="center"/>
          </w:tcPr>
          <w:p w14:paraId="1BEF6F58">
            <w:pPr>
              <w:spacing w:line="360" w:lineRule="auto"/>
              <w:jc w:val="center"/>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zh-CN"/>
              </w:rPr>
              <w:t>单位负责人为同一人或者存在直接控股、管理关系的不同供应商，不得参加同一合同项下的政府采购活动</w:t>
            </w:r>
          </w:p>
        </w:tc>
        <w:tc>
          <w:tcPr>
            <w:tcW w:w="5954" w:type="dxa"/>
            <w:vAlign w:val="center"/>
          </w:tcPr>
          <w:p w14:paraId="48A49A01">
            <w:pPr>
              <w:spacing w:line="360" w:lineRule="auto"/>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投标人提供与参加本项目投标的其他供应商之间，单位负责人不为同一人并且不存在直接控股、管理关系承诺函（承诺函格式自拟）。</w:t>
            </w:r>
          </w:p>
          <w:p w14:paraId="1686845B">
            <w:pPr>
              <w:spacing w:line="360" w:lineRule="auto"/>
              <w:rPr>
                <w:rFonts w:hint="eastAsia" w:ascii="宋体" w:hAnsi="宋体" w:cs="宋体"/>
                <w:bCs/>
                <w:color w:val="auto"/>
                <w:sz w:val="24"/>
                <w:highlight w:val="none"/>
                <w:lang w:val="zh-CN"/>
              </w:rPr>
            </w:pPr>
          </w:p>
        </w:tc>
      </w:tr>
      <w:tr w14:paraId="0157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14:paraId="4108B1CB">
            <w:pPr>
              <w:spacing w:line="360" w:lineRule="auto"/>
              <w:jc w:val="center"/>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zh-CN"/>
              </w:rPr>
              <w:t>8</w:t>
            </w:r>
          </w:p>
        </w:tc>
        <w:tc>
          <w:tcPr>
            <w:tcW w:w="2506" w:type="dxa"/>
            <w:vAlign w:val="center"/>
          </w:tcPr>
          <w:p w14:paraId="49387956">
            <w:pPr>
              <w:spacing w:line="360" w:lineRule="auto"/>
              <w:jc w:val="center"/>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zh-CN"/>
              </w:rPr>
              <w:t>为本项目提供整体设计、规范编制或者项目管理、监理、检测等服务的供应商不得参加本项目投标</w:t>
            </w:r>
          </w:p>
        </w:tc>
        <w:tc>
          <w:tcPr>
            <w:tcW w:w="5954" w:type="dxa"/>
            <w:vAlign w:val="center"/>
          </w:tcPr>
          <w:p w14:paraId="30044BF0">
            <w:pPr>
              <w:spacing w:line="360" w:lineRule="auto"/>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投标人</w:t>
            </w:r>
            <w:bookmarkStart w:id="1" w:name="baidusnap2"/>
            <w:bookmarkEnd w:id="1"/>
            <w:r>
              <w:rPr>
                <w:rFonts w:hint="eastAsia" w:ascii="宋体" w:hAnsi="宋体" w:cs="宋体"/>
                <w:bCs/>
                <w:color w:val="auto"/>
                <w:sz w:val="24"/>
                <w:highlight w:val="none"/>
                <w:lang w:val="zh-CN"/>
              </w:rPr>
              <w:t>提供未为本项目提供整体设计、</w:t>
            </w:r>
            <w:bookmarkStart w:id="2" w:name="baidusnap9"/>
            <w:bookmarkEnd w:id="2"/>
            <w:r>
              <w:rPr>
                <w:rFonts w:hint="eastAsia" w:ascii="宋体" w:hAnsi="宋体" w:cs="宋体"/>
                <w:bCs/>
                <w:color w:val="auto"/>
                <w:sz w:val="24"/>
                <w:highlight w:val="none"/>
                <w:lang w:val="zh-CN"/>
              </w:rPr>
              <w:t>规范编制或者项目管理、监理、检测等服务承诺函（承诺函格式自拟）。</w:t>
            </w:r>
          </w:p>
          <w:p w14:paraId="305A513C">
            <w:pPr>
              <w:spacing w:line="360" w:lineRule="auto"/>
              <w:rPr>
                <w:rFonts w:hint="eastAsia" w:ascii="宋体" w:hAnsi="宋体" w:cs="宋体"/>
                <w:bCs/>
                <w:color w:val="auto"/>
                <w:sz w:val="24"/>
                <w:highlight w:val="none"/>
                <w:lang w:val="zh-CN"/>
              </w:rPr>
            </w:pPr>
          </w:p>
        </w:tc>
      </w:tr>
    </w:tbl>
    <w:p w14:paraId="6B4CE7A3">
      <w:pPr>
        <w:spacing w:line="360" w:lineRule="auto"/>
        <w:rPr>
          <w:rFonts w:ascii="宋体" w:hAnsi="宋体"/>
          <w:b/>
          <w:color w:val="auto"/>
          <w:highlight w:val="none"/>
        </w:rPr>
      </w:pPr>
      <w:r>
        <w:rPr>
          <w:rFonts w:hint="eastAsia" w:ascii="宋体" w:hAnsi="宋体" w:cs="宋体"/>
          <w:bCs/>
          <w:color w:val="auto"/>
          <w:sz w:val="24"/>
          <w:highlight w:val="none"/>
          <w:lang w:val="zh-CN"/>
        </w:rPr>
        <w:t>二、评审</w:t>
      </w:r>
    </w:p>
    <w:p w14:paraId="38B2C932">
      <w:pPr>
        <w:spacing w:line="360" w:lineRule="auto"/>
        <w:ind w:firstLine="482"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（一）评标方法</w:t>
      </w:r>
    </w:p>
    <w:p w14:paraId="0E880268">
      <w:pPr>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本项目采用综合评分法，总分为100分。</w:t>
      </w:r>
    </w:p>
    <w:p w14:paraId="0D5409ED">
      <w:pPr>
        <w:spacing w:line="360" w:lineRule="auto"/>
        <w:ind w:firstLine="482"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（二）评标委员会负责具体评标事务，并独立履行下列职责</w:t>
      </w:r>
    </w:p>
    <w:p w14:paraId="6E8A7A8C">
      <w:pPr>
        <w:spacing w:line="360" w:lineRule="auto"/>
        <w:ind w:firstLine="482" w:firstLineChars="200"/>
        <w:jc w:val="left"/>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1、审查、评价投标文件是否符合招标文件的商务、技术等实质性要求；</w:t>
      </w:r>
    </w:p>
    <w:p w14:paraId="198F53A6">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评标委员会对符合资格的投标人的投标文件进行符合性审查，以确定其是否满足采购需求等实质性要求。</w:t>
      </w:r>
    </w:p>
    <w:p w14:paraId="573235C9">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注：符合性审查中所涉及到的证书及材料，均须在电子投标文件中提供原件扫描件（或图片）。</w:t>
      </w:r>
    </w:p>
    <w:p w14:paraId="35C4905F">
      <w:pPr>
        <w:spacing w:line="360" w:lineRule="auto"/>
        <w:ind w:firstLine="482" w:firstLineChars="200"/>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2、要求投标人对投标文件有关事项作出澄清或者说明；</w:t>
      </w:r>
    </w:p>
    <w:p w14:paraId="4C2888A5">
      <w:pPr>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8A07E02">
      <w:pPr>
        <w:spacing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042AA215">
      <w:pPr>
        <w:numPr>
          <w:ilvl w:val="0"/>
          <w:numId w:val="6"/>
        </w:numPr>
        <w:spacing w:line="360" w:lineRule="auto"/>
        <w:ind w:firstLine="465"/>
        <w:contextualSpacing/>
        <w:jc w:val="left"/>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对投标文件进行比较和评价；</w:t>
      </w:r>
    </w:p>
    <w:p w14:paraId="6670CEEB">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7FE32880">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注：评标标准中所涉及到的证书及材料，均须在电子投标文件中提供原件扫描件（或图片）。</w:t>
      </w:r>
    </w:p>
    <w:p w14:paraId="7D765B06">
      <w:pPr>
        <w:pStyle w:val="18"/>
        <w:spacing w:line="360" w:lineRule="auto"/>
        <w:ind w:firstLine="482" w:firstLineChars="200"/>
        <w:contextualSpacing/>
        <w:rPr>
          <w:rFonts w:ascii="宋体" w:hAnsi="宋体" w:cs="宋体"/>
          <w:b/>
          <w:color w:val="auto"/>
          <w:kern w:val="2"/>
          <w:highlight w:val="none"/>
          <w:lang w:val="zh-CN"/>
        </w:rPr>
      </w:pPr>
      <w:r>
        <w:rPr>
          <w:rFonts w:hint="eastAsia" w:ascii="宋体" w:hAnsi="宋体" w:cs="宋体"/>
          <w:b/>
          <w:color w:val="auto"/>
          <w:kern w:val="2"/>
          <w:highlight w:val="none"/>
          <w:lang w:val="zh-CN"/>
        </w:rPr>
        <w:t>（1）价格分计算</w:t>
      </w:r>
    </w:p>
    <w:p w14:paraId="392445B7">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价格分采用低价优先法计算，即满足招标文件要求且投标价格最低的投标报价为评标基准价，其价格分为满分</w:t>
      </w:r>
      <w:r>
        <w:rPr>
          <w:rFonts w:ascii="宋体" w:hAnsi="宋体" w:cs="宋体"/>
          <w:color w:val="auto"/>
          <w:sz w:val="24"/>
          <w:szCs w:val="24"/>
          <w:highlight w:val="none"/>
          <w:lang w:val="zh-CN"/>
        </w:rPr>
        <w:t>。因落实政府采购政策进行价格调整的，以调整后的价格计算评标基准价和投标报价。</w:t>
      </w:r>
    </w:p>
    <w:p w14:paraId="6715A941">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1）如果本项目非专门面向中小企业采购，对</w:t>
      </w:r>
      <w:r>
        <w:rPr>
          <w:rFonts w:ascii="宋体" w:hAnsi="宋体" w:cs="宋体"/>
          <w:color w:val="auto"/>
          <w:sz w:val="24"/>
          <w:szCs w:val="24"/>
          <w:highlight w:val="none"/>
          <w:lang w:val="zh-CN"/>
        </w:rPr>
        <w:t>符合</w:t>
      </w:r>
      <w:r>
        <w:rPr>
          <w:rFonts w:hint="eastAsia" w:ascii="宋体" w:hAnsi="宋体" w:cs="宋体"/>
          <w:color w:val="auto"/>
          <w:sz w:val="24"/>
          <w:szCs w:val="24"/>
          <w:highlight w:val="none"/>
          <w:lang w:val="zh-CN"/>
        </w:rPr>
        <w:t>《政府采购促进中小企业发展管理办法》(财库〔2020〕46号、《关于进一步加大政府采购支持中小企业力度的通知》（财库〔2022〕19号）</w:t>
      </w:r>
      <w:r>
        <w:rPr>
          <w:rFonts w:ascii="宋体" w:hAnsi="宋体" w:cs="宋体"/>
          <w:color w:val="auto"/>
          <w:sz w:val="24"/>
          <w:szCs w:val="24"/>
          <w:highlight w:val="none"/>
          <w:lang w:val="zh-CN"/>
        </w:rPr>
        <w:t>规定的小微企业报价</w:t>
      </w:r>
      <w:r>
        <w:rPr>
          <w:rFonts w:hint="eastAsia" w:ascii="宋体" w:hAnsi="宋体" w:cs="宋体"/>
          <w:color w:val="auto"/>
          <w:sz w:val="24"/>
          <w:szCs w:val="24"/>
          <w:highlight w:val="none"/>
          <w:lang w:val="zh-CN"/>
        </w:rPr>
        <w:t>给予20%的扣除，用扣除后的价格参与评审。</w:t>
      </w:r>
      <w:r>
        <w:rPr>
          <w:rFonts w:ascii="宋体" w:hAnsi="宋体" w:cs="宋体"/>
          <w:color w:val="auto"/>
          <w:sz w:val="24"/>
          <w:szCs w:val="24"/>
          <w:highlight w:val="none"/>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color w:val="auto"/>
          <w:sz w:val="24"/>
          <w:szCs w:val="24"/>
          <w:highlight w:val="none"/>
          <w:lang w:val="zh-CN"/>
        </w:rPr>
        <w:t>6</w:t>
      </w:r>
      <w:r>
        <w:rPr>
          <w:rFonts w:ascii="宋体" w:hAnsi="宋体" w:cs="宋体"/>
          <w:color w:val="auto"/>
          <w:sz w:val="24"/>
          <w:szCs w:val="24"/>
          <w:highlight w:val="none"/>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auto"/>
          <w:sz w:val="24"/>
          <w:szCs w:val="24"/>
          <w:highlight w:val="none"/>
          <w:lang w:val="zh-CN"/>
        </w:rPr>
        <w:t>按照本次采购标的所属行业的划型标准，符合条件的中小企业应按照招标文件格式要求提供《中小企业声明函》，</w:t>
      </w:r>
      <w:r>
        <w:rPr>
          <w:rFonts w:ascii="宋体" w:hAnsi="宋体" w:cs="宋体"/>
          <w:color w:val="auto"/>
          <w:sz w:val="24"/>
          <w:szCs w:val="24"/>
          <w:highlight w:val="none"/>
          <w:lang w:val="zh-CN"/>
        </w:rPr>
        <w:t>否则不得享受相关中小企业扶持政策。</w:t>
      </w:r>
    </w:p>
    <w:p w14:paraId="7D011D9C">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小型和微型企业不包含民办非企业单位。</w:t>
      </w:r>
    </w:p>
    <w:p w14:paraId="5050108D">
      <w:pPr>
        <w:pStyle w:val="36"/>
        <w:rPr>
          <w:color w:val="auto"/>
          <w:highlight w:val="none"/>
          <w:lang w:val="zh-CN"/>
        </w:rPr>
      </w:pPr>
      <w:r>
        <w:rPr>
          <w:rFonts w:hint="eastAsia"/>
          <w:color w:val="auto"/>
          <w:highlight w:val="none"/>
          <w:lang w:val="zh-CN"/>
        </w:rPr>
        <w:t>符合中小企业划分标准的个体工商户，在政府采购活动中视同中小企业。</w:t>
      </w:r>
    </w:p>
    <w:p w14:paraId="6DA31C84">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36A8ECEA">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02F91E97">
      <w:pPr>
        <w:widowControl/>
        <w:spacing w:line="36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享受政府采购支持政策的残疾人福利性单位应当同时满足以下条件： </w:t>
      </w:r>
    </w:p>
    <w:p w14:paraId="0F1BCF06">
      <w:pPr>
        <w:widowControl/>
        <w:spacing w:line="36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（一）安置的残疾人占本单位在职职工人数的比例不低于 25%（含 25%），并且安置的残 疾人人数不少于 10 人（含 10 人）； </w:t>
      </w:r>
    </w:p>
    <w:p w14:paraId="1C0217B8">
      <w:pPr>
        <w:widowControl/>
        <w:spacing w:line="36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（二）依法与安置的每位残疾人签订了一年以上（含一年）的劳动合同或服务协议；</w:t>
      </w:r>
    </w:p>
    <w:p w14:paraId="1FA6E93B">
      <w:pPr>
        <w:widowControl/>
        <w:spacing w:line="36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（三）为安置的每位残疾人按月足额缴纳了基本养老保险、基本医疗保险、失业保险、工伤保险和生育保险等社会保险费； </w:t>
      </w:r>
    </w:p>
    <w:p w14:paraId="5AA65548">
      <w:pPr>
        <w:widowControl/>
        <w:spacing w:line="36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（四）通过银行等金融机构向安置的每位残疾人，按月支付了不低于单位所在区县适用的经省级人民政府批准的月最低工资标准的工资； </w:t>
      </w:r>
    </w:p>
    <w:p w14:paraId="02D5F92B">
      <w:pPr>
        <w:widowControl/>
        <w:spacing w:line="36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（五）提供本单位制造的货物、承担的工程或者服务（以下简称产品），或者提供其他残疾人福利性单位制造的货物（不包括使用非残疾人福利性单位注册商标的货物）。 </w:t>
      </w:r>
    </w:p>
    <w:p w14:paraId="0E97E17B">
      <w:pPr>
        <w:tabs>
          <w:tab w:val="left" w:pos="1260"/>
        </w:tabs>
        <w:autoSpaceDE w:val="0"/>
        <w:autoSpaceDN w:val="0"/>
        <w:spacing w:line="400" w:lineRule="exact"/>
        <w:ind w:firstLine="240" w:firstLineChars="1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52E8DF01">
      <w:pPr>
        <w:tabs>
          <w:tab w:val="left" w:pos="1260"/>
        </w:tabs>
        <w:autoSpaceDE w:val="0"/>
        <w:autoSpaceDN w:val="0"/>
        <w:spacing w:line="400" w:lineRule="exact"/>
        <w:ind w:firstLine="241" w:firstLineChars="100"/>
        <w:rPr>
          <w:rFonts w:ascii="宋体" w:hAnsi="宋体" w:cs="仿宋_GB2312"/>
          <w:bCs/>
          <w:color w:val="auto"/>
          <w:sz w:val="24"/>
          <w:highlight w:val="none"/>
          <w:lang w:val="zh-CN"/>
        </w:rPr>
      </w:pPr>
      <w:r>
        <w:rPr>
          <w:rFonts w:hint="eastAsia" w:ascii="宋体" w:hAnsi="宋体" w:cs="仿宋_GB2312"/>
          <w:b/>
          <w:color w:val="auto"/>
          <w:sz w:val="24"/>
          <w:highlight w:val="none"/>
          <w:lang w:val="zh-CN"/>
        </w:rPr>
        <w:t>（2）关于相同品牌产品（服务类项目不适用本条款规定）</w:t>
      </w:r>
    </w:p>
    <w:p w14:paraId="4D717D7D">
      <w:pPr>
        <w:tabs>
          <w:tab w:val="left" w:pos="1260"/>
        </w:tabs>
        <w:autoSpaceDE w:val="0"/>
        <w:autoSpaceDN w:val="0"/>
        <w:spacing w:line="400" w:lineRule="exact"/>
        <w:rPr>
          <w:rFonts w:ascii="宋体" w:hAnsi="宋体" w:cs="仿宋_GB2312"/>
          <w:bCs/>
          <w:color w:val="auto"/>
          <w:sz w:val="24"/>
          <w:highlight w:val="none"/>
          <w:lang w:val="zh-CN"/>
        </w:rPr>
      </w:pPr>
      <w:r>
        <w:rPr>
          <w:rFonts w:hint="eastAsia" w:ascii="宋体" w:hAnsi="宋体" w:cs="仿宋_GB2312"/>
          <w:bCs/>
          <w:color w:val="auto"/>
          <w:sz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952D7E9">
      <w:pPr>
        <w:tabs>
          <w:tab w:val="left" w:pos="1260"/>
        </w:tabs>
        <w:autoSpaceDE w:val="0"/>
        <w:autoSpaceDN w:val="0"/>
        <w:spacing w:line="400" w:lineRule="exact"/>
        <w:rPr>
          <w:color w:val="auto"/>
          <w:highlight w:val="none"/>
          <w:lang w:val="zh-CN"/>
        </w:rPr>
      </w:pPr>
      <w:r>
        <w:rPr>
          <w:rFonts w:hint="eastAsia" w:ascii="宋体" w:hAnsi="宋体" w:cs="仿宋_GB2312"/>
          <w:bCs/>
          <w:color w:val="auto"/>
          <w:sz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5D5DE9B0">
      <w:pPr>
        <w:pStyle w:val="18"/>
        <w:spacing w:line="360" w:lineRule="auto"/>
        <w:ind w:firstLine="482" w:firstLineChars="200"/>
        <w:contextualSpacing/>
        <w:rPr>
          <w:rFonts w:ascii="宋体" w:hAnsi="宋体" w:cs="宋体"/>
          <w:b/>
          <w:color w:val="auto"/>
          <w:kern w:val="2"/>
          <w:highlight w:val="none"/>
          <w:lang w:val="zh-CN"/>
        </w:rPr>
      </w:pPr>
      <w:r>
        <w:rPr>
          <w:rFonts w:hint="eastAsia" w:ascii="宋体" w:hAnsi="宋体" w:cs="宋体"/>
          <w:b/>
          <w:color w:val="auto"/>
          <w:kern w:val="2"/>
          <w:highlight w:val="none"/>
          <w:lang w:val="zh-CN"/>
        </w:rPr>
        <w:t>（</w:t>
      </w:r>
      <w:r>
        <w:rPr>
          <w:rFonts w:hint="eastAsia" w:ascii="宋体" w:hAnsi="宋体" w:cs="宋体"/>
          <w:b/>
          <w:color w:val="auto"/>
          <w:kern w:val="2"/>
          <w:highlight w:val="none"/>
        </w:rPr>
        <w:t>3</w:t>
      </w:r>
      <w:r>
        <w:rPr>
          <w:rFonts w:hint="eastAsia" w:ascii="宋体" w:hAnsi="宋体" w:cs="宋体"/>
          <w:b/>
          <w:color w:val="auto"/>
          <w:kern w:val="2"/>
          <w:highlight w:val="none"/>
          <w:lang w:val="zh-CN"/>
        </w:rPr>
        <w:t>）强制采购节能产品和优先采购节能产品、优先采购环保产品</w:t>
      </w:r>
    </w:p>
    <w:p w14:paraId="588219BF">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44195908">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57A9447A">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22897272">
      <w:pPr>
        <w:pStyle w:val="18"/>
        <w:spacing w:line="360" w:lineRule="auto"/>
        <w:ind w:firstLine="482" w:firstLineChars="200"/>
        <w:contextualSpacing/>
        <w:rPr>
          <w:rFonts w:ascii="宋体" w:hAnsi="宋体" w:cs="宋体"/>
          <w:b/>
          <w:color w:val="auto"/>
          <w:kern w:val="2"/>
          <w:highlight w:val="none"/>
          <w:lang w:val="zh-CN"/>
        </w:rPr>
      </w:pPr>
      <w:r>
        <w:rPr>
          <w:rFonts w:hint="eastAsia" w:ascii="宋体" w:hAnsi="宋体" w:cs="宋体"/>
          <w:b/>
          <w:color w:val="auto"/>
          <w:kern w:val="2"/>
          <w:highlight w:val="none"/>
          <w:lang w:val="zh-CN"/>
        </w:rPr>
        <w:t>（</w:t>
      </w:r>
      <w:r>
        <w:rPr>
          <w:rFonts w:hint="eastAsia" w:ascii="宋体" w:hAnsi="宋体" w:cs="宋体"/>
          <w:b/>
          <w:color w:val="auto"/>
          <w:kern w:val="2"/>
          <w:highlight w:val="none"/>
        </w:rPr>
        <w:t>4</w:t>
      </w:r>
      <w:r>
        <w:rPr>
          <w:rFonts w:hint="eastAsia" w:ascii="宋体" w:hAnsi="宋体" w:cs="宋体"/>
          <w:b/>
          <w:color w:val="auto"/>
          <w:kern w:val="2"/>
          <w:highlight w:val="none"/>
          <w:lang w:val="zh-CN"/>
        </w:rPr>
        <w:t>）信息产品要求</w:t>
      </w:r>
    </w:p>
    <w:p w14:paraId="2C66B467">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投标人所投产品如被列入</w:t>
      </w:r>
      <w:r>
        <w:rPr>
          <w:rFonts w:ascii="宋体" w:hAnsi="宋体" w:cs="宋体"/>
          <w:color w:val="auto"/>
          <w:sz w:val="24"/>
          <w:szCs w:val="24"/>
          <w:highlight w:val="none"/>
          <w:lang w:val="zh-CN"/>
        </w:rPr>
        <w:t>《信息安全产品强制性认证目录》，</w:t>
      </w:r>
      <w:r>
        <w:rPr>
          <w:rFonts w:hint="eastAsia" w:ascii="宋体" w:hAnsi="宋体" w:cs="宋体"/>
          <w:color w:val="auto"/>
          <w:sz w:val="24"/>
          <w:szCs w:val="24"/>
          <w:highlight w:val="none"/>
          <w:lang w:val="zh-CN"/>
        </w:rPr>
        <w:t>应提供由中国信息安全认证中心按国家标准认证颁发的有效认证证书。</w:t>
      </w:r>
    </w:p>
    <w:p w14:paraId="790976E0">
      <w:pPr>
        <w:pStyle w:val="18"/>
        <w:spacing w:line="360" w:lineRule="auto"/>
        <w:ind w:firstLine="482" w:firstLineChars="200"/>
        <w:contextualSpacing/>
        <w:rPr>
          <w:rFonts w:ascii="宋体" w:hAnsi="宋体" w:cs="宋体"/>
          <w:b/>
          <w:color w:val="auto"/>
          <w:kern w:val="2"/>
          <w:highlight w:val="none"/>
          <w:lang w:val="zh-CN"/>
        </w:rPr>
      </w:pPr>
      <w:r>
        <w:rPr>
          <w:rFonts w:hint="eastAsia" w:ascii="宋体" w:hAnsi="宋体" w:cs="宋体"/>
          <w:b/>
          <w:color w:val="auto"/>
          <w:kern w:val="2"/>
          <w:highlight w:val="none"/>
          <w:lang w:val="zh-CN"/>
        </w:rPr>
        <w:t>（</w:t>
      </w:r>
      <w:r>
        <w:rPr>
          <w:rFonts w:hint="eastAsia" w:ascii="宋体" w:hAnsi="宋体" w:cs="宋体"/>
          <w:b/>
          <w:color w:val="auto"/>
          <w:kern w:val="2"/>
          <w:highlight w:val="none"/>
        </w:rPr>
        <w:t>5</w:t>
      </w:r>
      <w:r>
        <w:rPr>
          <w:rFonts w:hint="eastAsia" w:ascii="宋体" w:hAnsi="宋体" w:cs="宋体"/>
          <w:b/>
          <w:color w:val="auto"/>
          <w:kern w:val="2"/>
          <w:highlight w:val="none"/>
          <w:lang w:val="zh-CN"/>
        </w:rPr>
        <w:t>）投标无效情形</w:t>
      </w:r>
    </w:p>
    <w:p w14:paraId="0EC18207">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1、投标文件属下列情况之一的，按照无效投标处理：</w:t>
      </w:r>
    </w:p>
    <w:p w14:paraId="24B14EEC">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（1）未按照招标文件的规定提交投标承诺函的；</w:t>
      </w:r>
    </w:p>
    <w:p w14:paraId="7B2786C7">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（2）投标文件未按招标文件要求签署、盖章的；</w:t>
      </w:r>
    </w:p>
    <w:p w14:paraId="752BF4E5">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（3）不具备招标文件中规定的资格要求的；</w:t>
      </w:r>
    </w:p>
    <w:p w14:paraId="143CD481">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（4）报价超过招标文件中规定的预算金额或者最高限价的；</w:t>
      </w:r>
    </w:p>
    <w:p w14:paraId="2C240EC2">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（5）投标文件含有采购人不能接受的附加条件的；</w:t>
      </w:r>
    </w:p>
    <w:p w14:paraId="0030E10C">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（6）未按照招标文件的规定提交《长葛市政府采购供应商信用承诺函》的；</w:t>
      </w:r>
    </w:p>
    <w:p w14:paraId="1858F179">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2、 根据《河南省财政厅关于防范供应商串通投标促进政府采购公平竞争的通知》（豫财购﹝2021﹞6号）要求，参与同一个标段的供应商存在下列情形之一的，其投标文件无效： </w:t>
      </w:r>
    </w:p>
    <w:p w14:paraId="0FCF67A1">
      <w:pPr>
        <w:pStyle w:val="36"/>
        <w:autoSpaceDE w:val="0"/>
        <w:autoSpaceDN w:val="0"/>
        <w:spacing w:line="360" w:lineRule="auto"/>
        <w:ind w:left="426" w:firstLine="240" w:firstLineChars="100"/>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（1）不同供应商的电子投标文件上传计算机的网卡MAC地址、CPU序列号和硬盘序列号等硬件信息相同的； </w:t>
      </w:r>
    </w:p>
    <w:p w14:paraId="4C4840D3">
      <w:pPr>
        <w:pStyle w:val="36"/>
        <w:autoSpaceDE w:val="0"/>
        <w:autoSpaceDN w:val="0"/>
        <w:spacing w:line="360" w:lineRule="auto"/>
        <w:ind w:left="426" w:firstLine="240" w:firstLineChars="100"/>
        <w:contextualSpacing/>
        <w:rPr>
          <w:rFonts w:ascii="宋体" w:hAnsi="宋体" w:cs="宋体"/>
          <w:color w:val="auto"/>
          <w:kern w:val="0"/>
          <w:sz w:val="24"/>
          <w:highlight w:val="none"/>
        </w:rPr>
      </w:pPr>
      <w:r>
        <w:rPr>
          <w:rFonts w:hint="eastAsia" w:ascii="宋体" w:hAnsi="宋体" w:cs="宋体"/>
          <w:color w:val="auto"/>
          <w:kern w:val="0"/>
          <w:sz w:val="24"/>
          <w:highlight w:val="none"/>
        </w:rPr>
        <w:t>（2）不同供应商的投标文件由同一电子设备编制、上传；</w:t>
      </w:r>
    </w:p>
    <w:p w14:paraId="050249CA">
      <w:pPr>
        <w:pStyle w:val="36"/>
        <w:autoSpaceDE w:val="0"/>
        <w:autoSpaceDN w:val="0"/>
        <w:spacing w:line="360" w:lineRule="auto"/>
        <w:ind w:firstLine="720" w:firstLineChars="300"/>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（3）不同供应商联系人为同一人或不同联系人的联系电话一致的； </w:t>
      </w:r>
    </w:p>
    <w:p w14:paraId="78A2DC24">
      <w:pPr>
        <w:pStyle w:val="36"/>
        <w:autoSpaceDE w:val="0"/>
        <w:autoSpaceDN w:val="0"/>
        <w:spacing w:line="360" w:lineRule="auto"/>
        <w:ind w:left="426" w:firstLine="0" w:firstLineChars="0"/>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  （4）不同供应商的投标文件的内容存在两处以上细节错误一致； </w:t>
      </w:r>
    </w:p>
    <w:p w14:paraId="459A5EF4">
      <w:pPr>
        <w:pStyle w:val="36"/>
        <w:autoSpaceDE w:val="0"/>
        <w:autoSpaceDN w:val="0"/>
        <w:spacing w:line="360" w:lineRule="auto"/>
        <w:ind w:left="479" w:leftChars="228" w:firstLine="240" w:firstLineChars="100"/>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（5）不同供应商的法定代表人、委托代理人、项目经理、项目负责人等由同一个单位缴纳社会保险或者领取报酬的； </w:t>
      </w:r>
    </w:p>
    <w:p w14:paraId="481A3315">
      <w:pPr>
        <w:pStyle w:val="36"/>
        <w:autoSpaceDE w:val="0"/>
        <w:autoSpaceDN w:val="0"/>
        <w:spacing w:line="360" w:lineRule="auto"/>
        <w:ind w:left="426" w:firstLine="240" w:firstLineChars="100"/>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（6）不同供应商投标文件中法定代表人或者负责人签字出自同一人之手； </w:t>
      </w:r>
    </w:p>
    <w:p w14:paraId="1A209DF7">
      <w:pPr>
        <w:pStyle w:val="36"/>
        <w:autoSpaceDE w:val="0"/>
        <w:autoSpaceDN w:val="0"/>
        <w:spacing w:line="360" w:lineRule="auto"/>
        <w:ind w:left="426" w:firstLine="240" w:firstLineChars="100"/>
        <w:contextualSpacing/>
        <w:rPr>
          <w:rFonts w:ascii="宋体" w:hAnsi="宋体" w:cs="宋体"/>
          <w:color w:val="auto"/>
          <w:kern w:val="0"/>
          <w:sz w:val="24"/>
          <w:highlight w:val="none"/>
        </w:rPr>
      </w:pPr>
      <w:r>
        <w:rPr>
          <w:rFonts w:hint="eastAsia" w:ascii="宋体" w:hAnsi="宋体" w:cs="宋体"/>
          <w:color w:val="auto"/>
          <w:kern w:val="0"/>
          <w:sz w:val="24"/>
          <w:highlight w:val="none"/>
        </w:rPr>
        <w:t>（7）其它涉嫌串通的情形。</w:t>
      </w:r>
    </w:p>
    <w:p w14:paraId="1F51EB08">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3、有下列情形之一的，视为投标人串通投标，其投标无效：</w:t>
      </w:r>
    </w:p>
    <w:p w14:paraId="59357BEA">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不同投标人的投标文件由同一单位或者个人编制；</w:t>
      </w:r>
    </w:p>
    <w:p w14:paraId="14BF33A1">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 不同投标人委托同一单位或者个人办理投标事宜；</w:t>
      </w:r>
    </w:p>
    <w:p w14:paraId="4BB2CA18">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（3） 不同投标人的投标文件载明的项目管理成员或者联系人员为同一人；</w:t>
      </w:r>
    </w:p>
    <w:p w14:paraId="23DEB5E2">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（4） 不同投标人的投标文件异常一致或者投标报价呈规律性差异；</w:t>
      </w:r>
    </w:p>
    <w:p w14:paraId="0966685D">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（5） 不同投标人的投标文件相互混装；</w:t>
      </w:r>
    </w:p>
    <w:p w14:paraId="33BC3D90">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3BD4B1D">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5、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092762C3">
      <w:pPr>
        <w:autoSpaceDE w:val="0"/>
        <w:autoSpaceDN w:val="0"/>
        <w:spacing w:line="360" w:lineRule="auto"/>
        <w:ind w:firstLine="480" w:firstLineChars="200"/>
        <w:contextualSpacing/>
        <w:rPr>
          <w:rFonts w:ascii="宋体" w:hAnsi="宋体" w:cs="宋体"/>
          <w:color w:val="auto"/>
          <w:kern w:val="0"/>
          <w:sz w:val="24"/>
          <w:szCs w:val="24"/>
          <w:highlight w:val="none"/>
        </w:rPr>
      </w:pPr>
      <w:r>
        <w:rPr>
          <w:rFonts w:hint="eastAsia" w:ascii="宋体" w:hAnsi="宋体"/>
          <w:color w:val="auto"/>
          <w:sz w:val="24"/>
          <w:szCs w:val="24"/>
          <w:highlight w:val="none"/>
        </w:rPr>
        <w:t>6、按照《关于推进全流程电子化交易和在线监管工作有关问题的通知》（许公管办[2019]3号）规定，不同投标人电子投标文件制作硬件特征码（网卡MAC地址、CPU序号、硬盘序列号等）均一致时，视为‘不同投标人的投标文件由同一单位或者个人编制’或‘不同投标人委托同一单位或者个人办理响应事宜’，其投标无效。</w:t>
      </w:r>
    </w:p>
    <w:p w14:paraId="1FA907D6">
      <w:pPr>
        <w:autoSpaceDE w:val="0"/>
        <w:autoSpaceDN w:val="0"/>
        <w:spacing w:line="360" w:lineRule="auto"/>
        <w:ind w:firstLine="480" w:firstLineChars="200"/>
        <w:contextualSpacing/>
        <w:rPr>
          <w:rFonts w:ascii="宋体" w:hAnsi="宋体" w:cs="宋体"/>
          <w:b/>
          <w:color w:val="auto"/>
          <w:sz w:val="24"/>
          <w:szCs w:val="24"/>
          <w:highlight w:val="none"/>
          <w:lang w:val="zh-CN"/>
        </w:rPr>
      </w:pPr>
      <w:r>
        <w:rPr>
          <w:rFonts w:hint="eastAsia" w:ascii="宋体" w:hAnsi="宋体" w:cs="宋体"/>
          <w:color w:val="auto"/>
          <w:kern w:val="0"/>
          <w:sz w:val="24"/>
          <w:szCs w:val="24"/>
          <w:highlight w:val="none"/>
        </w:rPr>
        <w:t>7、法律、法规和招标文件规定的其他无效情形。</w:t>
      </w:r>
    </w:p>
    <w:p w14:paraId="722C3829">
      <w:pPr>
        <w:tabs>
          <w:tab w:val="left" w:pos="1260"/>
        </w:tabs>
        <w:autoSpaceDE w:val="0"/>
        <w:autoSpaceDN w:val="0"/>
        <w:spacing w:line="360" w:lineRule="auto"/>
        <w:rPr>
          <w:rFonts w:ascii="宋体" w:hAnsi="宋体" w:cs="宋体"/>
          <w:b/>
          <w:color w:val="auto"/>
          <w:sz w:val="24"/>
          <w:szCs w:val="24"/>
          <w:highlight w:val="none"/>
          <w:lang w:val="zh-CN"/>
        </w:rPr>
      </w:pPr>
    </w:p>
    <w:p w14:paraId="4B5AC24B">
      <w:pPr>
        <w:numPr>
          <w:ilvl w:val="0"/>
          <w:numId w:val="7"/>
        </w:numPr>
        <w:tabs>
          <w:tab w:val="left" w:pos="1260"/>
        </w:tabs>
        <w:autoSpaceDE w:val="0"/>
        <w:autoSpaceDN w:val="0"/>
        <w:spacing w:line="360" w:lineRule="auto"/>
        <w:rPr>
          <w:color w:val="auto"/>
          <w:highlight w:val="none"/>
          <w:lang w:val="zh-CN"/>
        </w:rPr>
      </w:pPr>
      <w:r>
        <w:rPr>
          <w:rFonts w:hint="eastAsia" w:ascii="宋体" w:hAnsi="宋体" w:cs="宋体"/>
          <w:b/>
          <w:color w:val="auto"/>
          <w:sz w:val="24"/>
          <w:highlight w:val="none"/>
          <w:lang w:val="zh-CN"/>
        </w:rPr>
        <w:t>评标标准</w:t>
      </w:r>
    </w:p>
    <w:tbl>
      <w:tblPr>
        <w:tblStyle w:val="30"/>
        <w:tblpPr w:leftFromText="180" w:rightFromText="180" w:vertAnchor="text" w:horzAnchor="page" w:tblpX="1585" w:tblpY="479"/>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578"/>
        <w:gridCol w:w="6232"/>
      </w:tblGrid>
      <w:tr w14:paraId="70A8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977" w:type="dxa"/>
            <w:gridSpan w:val="2"/>
            <w:vAlign w:val="center"/>
          </w:tcPr>
          <w:p w14:paraId="758F0B7A">
            <w:pPr>
              <w:spacing w:line="360" w:lineRule="auto"/>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分值构成</w:t>
            </w:r>
          </w:p>
          <w:p w14:paraId="7154A4B8">
            <w:pPr>
              <w:snapToGrid w:val="0"/>
              <w:spacing w:before="156" w:beforeLines="50"/>
              <w:jc w:val="center"/>
              <w:rPr>
                <w:rFonts w:asciiTheme="minorEastAsia" w:hAnsiTheme="minorEastAsia" w:eastAsiaTheme="minorEastAsia"/>
                <w:b/>
                <w:color w:val="auto"/>
                <w:sz w:val="24"/>
                <w:szCs w:val="24"/>
                <w:highlight w:val="none"/>
              </w:rPr>
            </w:pPr>
            <w:r>
              <w:rPr>
                <w:rFonts w:hint="eastAsia" w:cs="Times New Roman" w:asciiTheme="minorEastAsia" w:hAnsiTheme="minorEastAsia" w:eastAsiaTheme="minorEastAsia"/>
                <w:color w:val="auto"/>
                <w:sz w:val="24"/>
                <w:szCs w:val="24"/>
                <w:highlight w:val="none"/>
              </w:rPr>
              <w:t>(总分100分)</w:t>
            </w:r>
          </w:p>
        </w:tc>
        <w:tc>
          <w:tcPr>
            <w:tcW w:w="6232" w:type="dxa"/>
            <w:vAlign w:val="center"/>
          </w:tcPr>
          <w:p w14:paraId="3B617557">
            <w:pPr>
              <w:spacing w:line="276" w:lineRule="auto"/>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价格分值：</w:t>
            </w:r>
            <w:r>
              <w:rPr>
                <w:rFonts w:hint="eastAsia" w:cs="Times New Roman" w:asciiTheme="minorEastAsia" w:hAnsiTheme="minorEastAsia" w:eastAsiaTheme="minorEastAsia"/>
                <w:color w:val="auto"/>
                <w:sz w:val="24"/>
                <w:szCs w:val="24"/>
                <w:highlight w:val="none"/>
                <w:lang w:val="en-US" w:eastAsia="zh-CN"/>
              </w:rPr>
              <w:t>30</w:t>
            </w:r>
            <w:r>
              <w:rPr>
                <w:rFonts w:hint="eastAsia" w:cs="Times New Roman" w:asciiTheme="minorEastAsia" w:hAnsiTheme="minorEastAsia" w:eastAsiaTheme="minorEastAsia"/>
                <w:color w:val="auto"/>
                <w:sz w:val="24"/>
                <w:szCs w:val="24"/>
                <w:highlight w:val="none"/>
              </w:rPr>
              <w:t>分</w:t>
            </w:r>
          </w:p>
          <w:p w14:paraId="7DE6706A">
            <w:pPr>
              <w:spacing w:line="276" w:lineRule="auto"/>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商务部分：</w:t>
            </w:r>
            <w:r>
              <w:rPr>
                <w:rFonts w:hint="eastAsia" w:cs="Times New Roman" w:asciiTheme="minorEastAsia" w:hAnsiTheme="minorEastAsia" w:eastAsiaTheme="minorEastAsia"/>
                <w:color w:val="auto"/>
                <w:sz w:val="24"/>
                <w:szCs w:val="24"/>
                <w:highlight w:val="none"/>
                <w:lang w:val="en-US" w:eastAsia="zh-CN"/>
              </w:rPr>
              <w:t>29</w:t>
            </w:r>
            <w:r>
              <w:rPr>
                <w:rFonts w:hint="eastAsia" w:cs="Times New Roman" w:asciiTheme="minorEastAsia" w:hAnsiTheme="minorEastAsia" w:eastAsiaTheme="minorEastAsia"/>
                <w:color w:val="auto"/>
                <w:sz w:val="24"/>
                <w:szCs w:val="24"/>
                <w:highlight w:val="none"/>
              </w:rPr>
              <w:t>分</w:t>
            </w:r>
          </w:p>
          <w:p w14:paraId="5B69D123">
            <w:pPr>
              <w:spacing w:line="276" w:lineRule="auto"/>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技术部分：</w:t>
            </w:r>
            <w:r>
              <w:rPr>
                <w:rFonts w:hint="eastAsia" w:cs="Times New Roman" w:asciiTheme="minorEastAsia" w:hAnsiTheme="minorEastAsia" w:eastAsiaTheme="minorEastAsia"/>
                <w:color w:val="auto"/>
                <w:sz w:val="24"/>
                <w:szCs w:val="24"/>
                <w:highlight w:val="none"/>
                <w:lang w:val="en-US" w:eastAsia="zh-CN"/>
              </w:rPr>
              <w:t>41</w:t>
            </w:r>
            <w:r>
              <w:rPr>
                <w:rFonts w:hint="eastAsia" w:cs="Times New Roman" w:asciiTheme="minorEastAsia" w:hAnsiTheme="minorEastAsia" w:eastAsiaTheme="minorEastAsia"/>
                <w:color w:val="auto"/>
                <w:sz w:val="24"/>
                <w:szCs w:val="24"/>
                <w:highlight w:val="none"/>
              </w:rPr>
              <w:t>分</w:t>
            </w:r>
          </w:p>
        </w:tc>
      </w:tr>
      <w:tr w14:paraId="0690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99" w:type="dxa"/>
            <w:vAlign w:val="center"/>
          </w:tcPr>
          <w:p w14:paraId="353EC464">
            <w:pPr>
              <w:snapToGrid w:val="0"/>
              <w:spacing w:before="156" w:beforeLine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评审项</w:t>
            </w:r>
          </w:p>
        </w:tc>
        <w:tc>
          <w:tcPr>
            <w:tcW w:w="1578" w:type="dxa"/>
            <w:vAlign w:val="center"/>
          </w:tcPr>
          <w:p w14:paraId="27D77AC2">
            <w:pPr>
              <w:snapToGrid w:val="0"/>
              <w:spacing w:before="156" w:beforeLine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评分因素</w:t>
            </w:r>
          </w:p>
        </w:tc>
        <w:tc>
          <w:tcPr>
            <w:tcW w:w="6232" w:type="dxa"/>
            <w:vAlign w:val="center"/>
          </w:tcPr>
          <w:p w14:paraId="2500EA8F">
            <w:pPr>
              <w:snapToGrid w:val="0"/>
              <w:spacing w:before="156" w:beforeLines="50"/>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评标标准</w:t>
            </w:r>
          </w:p>
        </w:tc>
      </w:tr>
      <w:tr w14:paraId="318D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1399" w:type="dxa"/>
            <w:vAlign w:val="center"/>
          </w:tcPr>
          <w:p w14:paraId="70E06CAB">
            <w:pPr>
              <w:widowControl/>
              <w:snapToGrid w:val="0"/>
              <w:spacing w:before="156" w:beforeLines="50"/>
              <w:ind w:leftChars="-2" w:hanging="4" w:hangingChars="2"/>
              <w:jc w:val="center"/>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报价部分</w:t>
            </w:r>
          </w:p>
          <w:p w14:paraId="554E40FE">
            <w:pPr>
              <w:widowControl/>
              <w:snapToGrid w:val="0"/>
              <w:spacing w:before="156" w:beforeLines="50"/>
              <w:ind w:leftChars="-2" w:hanging="4" w:hangingChars="2"/>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kern w:val="0"/>
                <w:sz w:val="24"/>
                <w:szCs w:val="24"/>
                <w:highlight w:val="none"/>
                <w:u w:val="none"/>
              </w:rPr>
              <w:t>0</w:t>
            </w:r>
            <w:r>
              <w:rPr>
                <w:rFonts w:hint="eastAsia" w:asciiTheme="minorEastAsia" w:hAnsiTheme="minorEastAsia" w:eastAsiaTheme="minorEastAsia"/>
                <w:color w:val="auto"/>
                <w:sz w:val="24"/>
                <w:szCs w:val="24"/>
                <w:highlight w:val="none"/>
              </w:rPr>
              <w:t>分）</w:t>
            </w:r>
          </w:p>
        </w:tc>
        <w:tc>
          <w:tcPr>
            <w:tcW w:w="1578" w:type="dxa"/>
            <w:vAlign w:val="center"/>
          </w:tcPr>
          <w:p w14:paraId="2390C011">
            <w:pPr>
              <w:widowControl/>
              <w:snapToGrid w:val="0"/>
              <w:spacing w:before="156" w:beforeLines="50"/>
              <w:jc w:val="center"/>
              <w:rPr>
                <w:rFonts w:cs="Times New Roman"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报价</w:t>
            </w:r>
          </w:p>
          <w:p w14:paraId="611E6192">
            <w:pPr>
              <w:widowControl/>
              <w:snapToGrid w:val="0"/>
              <w:spacing w:before="156" w:beforeLines="5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kern w:val="0"/>
                <w:sz w:val="24"/>
                <w:szCs w:val="24"/>
                <w:highlight w:val="none"/>
                <w:u w:val="none"/>
              </w:rPr>
              <w:t>0</w:t>
            </w:r>
            <w:r>
              <w:rPr>
                <w:rFonts w:hint="eastAsia" w:asciiTheme="minorEastAsia" w:hAnsiTheme="minorEastAsia" w:eastAsiaTheme="minorEastAsia"/>
                <w:color w:val="auto"/>
                <w:sz w:val="24"/>
                <w:szCs w:val="24"/>
                <w:highlight w:val="none"/>
              </w:rPr>
              <w:t>分）</w:t>
            </w:r>
          </w:p>
        </w:tc>
        <w:tc>
          <w:tcPr>
            <w:tcW w:w="6232" w:type="dxa"/>
            <w:vAlign w:val="center"/>
          </w:tcPr>
          <w:p w14:paraId="1E18622C">
            <w:pPr>
              <w:widowControl/>
              <w:spacing w:line="276" w:lineRule="auto"/>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有效供应商中投标价格最低的投标报价为评标基准价，其价格分为满分。</w:t>
            </w:r>
          </w:p>
          <w:p w14:paraId="59D69112">
            <w:pPr>
              <w:widowControl/>
              <w:spacing w:line="276" w:lineRule="auto"/>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其他供应商的价格分统一按照下列公式计算：</w:t>
            </w:r>
          </w:p>
          <w:p w14:paraId="0A2297EA">
            <w:pPr>
              <w:widowControl/>
              <w:spacing w:line="276" w:lineRule="auto"/>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投标报价得分=(评标基准价／投标报价)×</w:t>
            </w:r>
            <w:r>
              <w:rPr>
                <w:rFonts w:hint="eastAsia" w:cs="Times New Roman" w:asciiTheme="minorEastAsia" w:hAnsiTheme="minorEastAsia" w:eastAsiaTheme="minorEastAsia"/>
                <w:color w:val="auto"/>
                <w:kern w:val="0"/>
                <w:sz w:val="24"/>
                <w:szCs w:val="24"/>
                <w:highlight w:val="none"/>
                <w:lang w:val="en-US" w:eastAsia="zh-CN"/>
              </w:rPr>
              <w:t>3</w:t>
            </w:r>
            <w:r>
              <w:rPr>
                <w:rFonts w:hint="eastAsia" w:cs="Times New Roman" w:asciiTheme="minorEastAsia" w:hAnsiTheme="minorEastAsia" w:eastAsiaTheme="minorEastAsia"/>
                <w:color w:val="auto"/>
                <w:kern w:val="0"/>
                <w:sz w:val="24"/>
                <w:szCs w:val="24"/>
                <w:highlight w:val="none"/>
              </w:rPr>
              <w:t>0%×100。</w:t>
            </w:r>
          </w:p>
          <w:p w14:paraId="40EC2CF0">
            <w:pPr>
              <w:widowControl/>
              <w:spacing w:line="276" w:lineRule="auto"/>
              <w:jc w:val="left"/>
              <w:rPr>
                <w:rFonts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注：分值计算保留小数点后两位，小数点后第三位“四舍五入”。</w:t>
            </w:r>
            <w:r>
              <w:rPr>
                <w:rFonts w:hint="eastAsia" w:cs="Times New Roman" w:asciiTheme="minorEastAsia" w:hAnsiTheme="minorEastAsia" w:eastAsiaTheme="minorEastAsia"/>
                <w:color w:val="auto"/>
                <w:sz w:val="24"/>
                <w:szCs w:val="24"/>
                <w:highlight w:val="none"/>
              </w:rPr>
              <w:br w:type="textWrapping"/>
            </w:r>
            <w:r>
              <w:rPr>
                <w:rFonts w:hint="eastAsia" w:cs="Times New Roman" w:asciiTheme="minorEastAsia" w:hAnsiTheme="minorEastAsia" w:eastAsiaTheme="minorEastAsia"/>
                <w:color w:val="auto"/>
                <w:sz w:val="24"/>
                <w:szCs w:val="24"/>
                <w:highlight w:val="none"/>
              </w:rPr>
              <w:t>有效供应商的有效投标报价为通过符合评审、不高于预算价的供应商报价。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35A9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restart"/>
            <w:vAlign w:val="center"/>
          </w:tcPr>
          <w:p w14:paraId="6ED6E99B">
            <w:pPr>
              <w:spacing w:after="120"/>
              <w:ind w:left="240" w:leftChars="0" w:hanging="240" w:hangingChars="100"/>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商务部分</w:t>
            </w:r>
          </w:p>
          <w:p w14:paraId="3F090BF2">
            <w:pPr>
              <w:spacing w:after="120"/>
              <w:ind w:left="240" w:leftChars="0" w:hanging="240" w:hangingChars="100"/>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lang w:val="en-US" w:eastAsia="zh-CN"/>
              </w:rPr>
              <w:t>29</w:t>
            </w:r>
            <w:r>
              <w:rPr>
                <w:rFonts w:hint="eastAsia" w:cs="Times New Roman" w:asciiTheme="minorEastAsia" w:hAnsiTheme="minorEastAsia" w:eastAsiaTheme="minorEastAsia"/>
                <w:color w:val="auto"/>
                <w:sz w:val="24"/>
                <w:szCs w:val="24"/>
                <w:highlight w:val="none"/>
              </w:rPr>
              <w:t>分）</w:t>
            </w:r>
          </w:p>
        </w:tc>
        <w:tc>
          <w:tcPr>
            <w:tcW w:w="1578" w:type="dxa"/>
            <w:vAlign w:val="center"/>
          </w:tcPr>
          <w:p w14:paraId="639B7AAB">
            <w:pPr>
              <w:spacing w:after="120"/>
              <w:ind w:left="240" w:leftChars="0" w:hanging="240" w:hangingChars="100"/>
              <w:jc w:val="center"/>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业绩</w:t>
            </w:r>
          </w:p>
          <w:p w14:paraId="6FDCF1B9">
            <w:pPr>
              <w:spacing w:after="120"/>
              <w:ind w:left="240" w:leftChars="0" w:hanging="240" w:hangingChars="100"/>
              <w:jc w:val="center"/>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lang w:val="en-US" w:eastAsia="zh-CN"/>
              </w:rPr>
              <w:t>9</w:t>
            </w:r>
            <w:r>
              <w:rPr>
                <w:rFonts w:hint="eastAsia" w:cs="Times New Roman" w:asciiTheme="minorEastAsia" w:hAnsiTheme="minorEastAsia" w:eastAsiaTheme="minorEastAsia"/>
                <w:color w:val="auto"/>
                <w:sz w:val="24"/>
                <w:szCs w:val="24"/>
                <w:highlight w:val="none"/>
              </w:rPr>
              <w:t>分）</w:t>
            </w:r>
          </w:p>
        </w:tc>
        <w:tc>
          <w:tcPr>
            <w:tcW w:w="6232" w:type="dxa"/>
            <w:vAlign w:val="center"/>
          </w:tcPr>
          <w:p w14:paraId="4617A3FA">
            <w:pPr>
              <w:spacing w:line="276" w:lineRule="auto"/>
              <w:rPr>
                <w:rFonts w:cs="Times New Roman" w:asciiTheme="minorEastAsia" w:hAnsiTheme="minorEastAsia" w:eastAsiaTheme="minorEastAsia"/>
                <w:color w:val="auto"/>
                <w:kern w:val="0"/>
                <w:sz w:val="24"/>
                <w:szCs w:val="24"/>
                <w:highlight w:val="none"/>
              </w:rPr>
            </w:pPr>
            <w:r>
              <w:rPr>
                <w:rFonts w:hint="eastAsia" w:ascii="宋体" w:hAnsi="宋体" w:cs="宋体"/>
                <w:color w:val="auto"/>
                <w:sz w:val="24"/>
                <w:szCs w:val="24"/>
                <w:highlight w:val="none"/>
                <w:lang w:val="en-GB" w:bidi="zh-CN"/>
              </w:rPr>
              <w:t>供应商提供</w:t>
            </w:r>
            <w:r>
              <w:rPr>
                <w:rFonts w:hint="eastAsia" w:ascii="宋体" w:hAnsi="宋体" w:cs="宋体"/>
                <w:color w:val="auto"/>
                <w:sz w:val="24"/>
                <w:szCs w:val="24"/>
                <w:highlight w:val="none"/>
                <w:lang w:bidi="zh-CN"/>
              </w:rPr>
              <w:t>2021年以来类似产品业绩的每份得</w:t>
            </w:r>
            <w:r>
              <w:rPr>
                <w:rFonts w:hint="eastAsia" w:ascii="宋体" w:hAnsi="宋体" w:cs="宋体"/>
                <w:color w:val="auto"/>
                <w:sz w:val="24"/>
                <w:szCs w:val="24"/>
                <w:highlight w:val="none"/>
                <w:lang w:val="en-US" w:eastAsia="zh-CN" w:bidi="zh-CN"/>
              </w:rPr>
              <w:t>3</w:t>
            </w:r>
            <w:r>
              <w:rPr>
                <w:rFonts w:hint="eastAsia" w:ascii="宋体" w:hAnsi="宋体" w:cs="宋体"/>
                <w:color w:val="auto"/>
                <w:sz w:val="24"/>
                <w:szCs w:val="24"/>
                <w:highlight w:val="none"/>
                <w:lang w:bidi="zh-CN"/>
              </w:rPr>
              <w:t>分，最高得</w:t>
            </w:r>
            <w:r>
              <w:rPr>
                <w:rFonts w:hint="eastAsia" w:ascii="宋体" w:hAnsi="宋体" w:cs="宋体"/>
                <w:color w:val="auto"/>
                <w:sz w:val="24"/>
                <w:szCs w:val="24"/>
                <w:highlight w:val="none"/>
                <w:lang w:val="en-US" w:eastAsia="zh-CN" w:bidi="zh-CN"/>
              </w:rPr>
              <w:t>9</w:t>
            </w:r>
            <w:r>
              <w:rPr>
                <w:rFonts w:hint="eastAsia" w:ascii="宋体" w:hAnsi="宋体" w:cs="宋体"/>
                <w:color w:val="auto"/>
                <w:sz w:val="24"/>
                <w:szCs w:val="24"/>
                <w:highlight w:val="none"/>
                <w:lang w:bidi="zh-CN"/>
              </w:rPr>
              <w:t>分（以合同签订时间为准）</w:t>
            </w:r>
            <w:r>
              <w:rPr>
                <w:rFonts w:hint="eastAsia" w:ascii="宋体" w:hAnsi="宋体" w:cs="宋体"/>
                <w:b/>
                <w:bCs/>
                <w:color w:val="auto"/>
                <w:sz w:val="24"/>
                <w:szCs w:val="24"/>
                <w:highlight w:val="none"/>
                <w:lang w:bidi="zh-CN"/>
              </w:rPr>
              <w:t>（</w:t>
            </w:r>
            <w:r>
              <w:rPr>
                <w:rFonts w:hint="eastAsia" w:asciiTheme="minorEastAsia" w:hAnsiTheme="minorEastAsia" w:eastAsiaTheme="minorEastAsia"/>
                <w:b/>
                <w:bCs/>
                <w:color w:val="auto"/>
                <w:sz w:val="24"/>
                <w:szCs w:val="24"/>
                <w:highlight w:val="none"/>
                <w:lang w:val="en-US" w:eastAsia="zh-CN"/>
              </w:rPr>
              <w:t>须</w:t>
            </w:r>
            <w:r>
              <w:rPr>
                <w:rFonts w:hint="eastAsia" w:ascii="宋体" w:hAnsi="宋体" w:cs="宋体"/>
                <w:b/>
                <w:bCs/>
                <w:color w:val="auto"/>
                <w:sz w:val="24"/>
                <w:szCs w:val="24"/>
                <w:highlight w:val="none"/>
                <w:lang w:bidi="zh-CN"/>
              </w:rPr>
              <w:t>提供法定媒介中标(成交)公示网页截图、合同、中标通知书电子扫描件，三者缺一不计分）。</w:t>
            </w:r>
          </w:p>
        </w:tc>
      </w:tr>
      <w:tr w14:paraId="2F21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1399" w:type="dxa"/>
            <w:vMerge w:val="continue"/>
            <w:vAlign w:val="center"/>
          </w:tcPr>
          <w:p w14:paraId="3C89E8EF">
            <w:pPr>
              <w:spacing w:after="120"/>
              <w:ind w:left="240" w:leftChars="0" w:hanging="240" w:hangingChars="100"/>
              <w:rPr>
                <w:rFonts w:hint="eastAsia" w:cs="Times New Roman" w:asciiTheme="minorEastAsia" w:hAnsiTheme="minorEastAsia" w:eastAsiaTheme="minorEastAsia"/>
                <w:color w:val="auto"/>
                <w:sz w:val="24"/>
                <w:szCs w:val="24"/>
                <w:highlight w:val="none"/>
              </w:rPr>
            </w:pPr>
          </w:p>
        </w:tc>
        <w:tc>
          <w:tcPr>
            <w:tcW w:w="1578" w:type="dxa"/>
            <w:vAlign w:val="center"/>
          </w:tcPr>
          <w:p w14:paraId="0209850B">
            <w:pPr>
              <w:spacing w:after="120"/>
              <w:ind w:left="240" w:leftChars="0" w:hanging="240" w:hangingChars="1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rPr>
              <w:t>生产厂家实力（</w:t>
            </w:r>
            <w:r>
              <w:rPr>
                <w:rFonts w:hint="eastAsia" w:cs="Times New Roman" w:asciiTheme="minorEastAsia" w:hAnsiTheme="minorEastAsia" w:eastAsiaTheme="minorEastAsia"/>
                <w:color w:val="auto"/>
                <w:sz w:val="24"/>
                <w:szCs w:val="24"/>
                <w:highlight w:val="none"/>
                <w:lang w:val="en-US" w:eastAsia="zh-CN"/>
              </w:rPr>
              <w:t>12</w:t>
            </w:r>
            <w:r>
              <w:rPr>
                <w:rFonts w:hint="eastAsia" w:cs="Times New Roman" w:asciiTheme="minorEastAsia" w:hAnsiTheme="minorEastAsia" w:eastAsiaTheme="minorEastAsia"/>
                <w:color w:val="auto"/>
                <w:sz w:val="24"/>
                <w:szCs w:val="24"/>
                <w:highlight w:val="none"/>
              </w:rPr>
              <w:t>分）</w:t>
            </w:r>
          </w:p>
        </w:tc>
        <w:tc>
          <w:tcPr>
            <w:tcW w:w="6232" w:type="dxa"/>
            <w:vAlign w:val="center"/>
          </w:tcPr>
          <w:p w14:paraId="60880643">
            <w:pPr>
              <w:spacing w:line="276" w:lineRule="auto"/>
              <w:rPr>
                <w:rFonts w:hint="eastAsia" w:ascii="宋体" w:hAnsi="宋体" w:cs="宋体"/>
                <w:color w:val="auto"/>
                <w:sz w:val="24"/>
                <w:szCs w:val="24"/>
                <w:highlight w:val="none"/>
                <w:lang w:val="en-GB" w:bidi="zh-CN"/>
              </w:rPr>
            </w:pPr>
            <w:r>
              <w:rPr>
                <w:rFonts w:hint="eastAsia" w:ascii="宋体" w:hAnsi="宋体" w:cs="宋体"/>
                <w:color w:val="auto"/>
                <w:sz w:val="24"/>
                <w:szCs w:val="24"/>
                <w:highlight w:val="none"/>
                <w:lang w:val="en-GB" w:bidi="zh-CN"/>
              </w:rPr>
              <w:t>1、2021年1月1日以来，所投品牌制造商，获得过空调相关的科技进步奖，每获得一次得 1分，最高得 2分；                         2、2021年1月1日以来，所投品牌制造商获得中国质量提名奖得1分，中国质量奖的得2分；</w:t>
            </w:r>
          </w:p>
          <w:p w14:paraId="75A74C84">
            <w:pPr>
              <w:spacing w:line="276" w:lineRule="auto"/>
              <w:rPr>
                <w:rFonts w:hint="eastAsia" w:ascii="宋体" w:hAnsi="宋体" w:cs="宋体"/>
                <w:color w:val="auto"/>
                <w:sz w:val="24"/>
                <w:szCs w:val="24"/>
                <w:highlight w:val="none"/>
                <w:lang w:val="en-GB" w:bidi="zh-CN"/>
              </w:rPr>
            </w:pPr>
            <w:r>
              <w:rPr>
                <w:rFonts w:hint="eastAsia" w:ascii="宋体" w:hAnsi="宋体" w:cs="宋体"/>
                <w:color w:val="auto"/>
                <w:sz w:val="24"/>
                <w:szCs w:val="24"/>
                <w:highlight w:val="none"/>
                <w:lang w:val="en-GB" w:bidi="zh-CN"/>
              </w:rPr>
              <w:t>3、2021年1月1日以来，所投品牌制造商获得过全国政府采购学校空调首选品牌的，每提供1份得1分，最高得2分；</w:t>
            </w:r>
          </w:p>
          <w:p w14:paraId="4F3E1B42">
            <w:pPr>
              <w:spacing w:line="276" w:lineRule="auto"/>
              <w:rPr>
                <w:rFonts w:ascii="Times New Roman" w:hAnsi="Times New Roman" w:eastAsia="宋体" w:cs="Calibri"/>
                <w:color w:val="auto"/>
                <w:kern w:val="2"/>
                <w:sz w:val="21"/>
                <w:szCs w:val="21"/>
                <w:highlight w:val="none"/>
                <w:lang w:val="en-US" w:eastAsia="zh-CN" w:bidi="ar-SA"/>
              </w:rPr>
            </w:pPr>
            <w:r>
              <w:rPr>
                <w:rFonts w:hint="eastAsia" w:ascii="宋体" w:hAnsi="宋体" w:cs="宋体"/>
                <w:color w:val="auto"/>
                <w:sz w:val="24"/>
                <w:szCs w:val="24"/>
                <w:highlight w:val="none"/>
                <w:lang w:val="en-GB" w:bidi="zh-CN"/>
              </w:rPr>
              <w:t>4、2021年1月1日以来，所投产品制造商获得过全国质量诚信先进企业，得 2分，所投品牌制造商获得过十星级以上售后服务认证证书的得 3分。</w:t>
            </w:r>
          </w:p>
        </w:tc>
      </w:tr>
      <w:tr w14:paraId="516D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99" w:type="dxa"/>
            <w:vMerge w:val="continue"/>
            <w:vAlign w:val="center"/>
          </w:tcPr>
          <w:p w14:paraId="6D69C21F">
            <w:pPr>
              <w:spacing w:after="120"/>
              <w:ind w:left="240" w:leftChars="0" w:hanging="240" w:hangingChars="100"/>
              <w:rPr>
                <w:rFonts w:hint="eastAsia" w:cs="Times New Roman" w:asciiTheme="minorEastAsia" w:hAnsiTheme="minorEastAsia" w:eastAsiaTheme="minorEastAsia"/>
                <w:color w:val="auto"/>
                <w:sz w:val="24"/>
                <w:szCs w:val="24"/>
                <w:highlight w:val="none"/>
              </w:rPr>
            </w:pPr>
          </w:p>
        </w:tc>
        <w:tc>
          <w:tcPr>
            <w:tcW w:w="1578" w:type="dxa"/>
            <w:vAlign w:val="center"/>
          </w:tcPr>
          <w:p w14:paraId="5B3D27EE">
            <w:pPr>
              <w:spacing w:before="0" w:after="0" w:line="1341" w:lineRule="exact"/>
              <w:ind w:left="213"/>
              <w:jc w:val="center"/>
              <w:rPr>
                <w:color w:val="auto"/>
                <w:sz w:val="24"/>
                <w:szCs w:val="24"/>
                <w:highlight w:val="none"/>
              </w:rPr>
            </w:pPr>
            <w:r>
              <w:rPr>
                <w:rFonts w:ascii="宋体" w:hAnsi="宋体" w:cs="宋体"/>
                <w:color w:val="auto"/>
                <w:spacing w:val="0"/>
                <w:position w:val="0"/>
                <w:sz w:val="24"/>
                <w:szCs w:val="24"/>
                <w:highlight w:val="none"/>
                <w:u w:val="none"/>
              </w:rPr>
              <w:t>安装服务</w:t>
            </w:r>
          </w:p>
          <w:p w14:paraId="31806864">
            <w:pPr>
              <w:spacing w:before="0" w:after="0" w:line="499" w:lineRule="exact"/>
              <w:ind w:left="184" w:leftChars="0"/>
              <w:jc w:val="center"/>
              <w:rPr>
                <w:rFonts w:hint="eastAsia" w:cs="Times New Roman" w:asciiTheme="minorEastAsia" w:hAnsiTheme="minorEastAsia" w:eastAsiaTheme="minorEastAsia"/>
                <w:color w:val="auto"/>
                <w:kern w:val="2"/>
                <w:sz w:val="24"/>
                <w:szCs w:val="24"/>
                <w:highlight w:val="none"/>
                <w:lang w:val="en-US" w:eastAsia="zh-CN" w:bidi="ar-SA"/>
              </w:rPr>
            </w:pPr>
            <w:r>
              <w:rPr>
                <w:rFonts w:ascii="宋体" w:hAnsi="宋体" w:cs="宋体"/>
                <w:color w:val="auto"/>
                <w:spacing w:val="0"/>
                <w:position w:val="0"/>
                <w:sz w:val="24"/>
                <w:szCs w:val="24"/>
                <w:highlight w:val="none"/>
                <w:u w:val="none"/>
              </w:rPr>
              <w:t>（</w:t>
            </w:r>
            <w:r>
              <w:rPr>
                <w:rFonts w:hint="eastAsia" w:ascii="宋体" w:hAnsi="宋体" w:cs="宋体"/>
                <w:color w:val="auto"/>
                <w:spacing w:val="0"/>
                <w:position w:val="0"/>
                <w:sz w:val="24"/>
                <w:szCs w:val="24"/>
                <w:highlight w:val="none"/>
                <w:u w:val="none"/>
                <w:lang w:val="en-US" w:eastAsia="zh-CN"/>
              </w:rPr>
              <w:t>8</w:t>
            </w:r>
            <w:r>
              <w:rPr>
                <w:rFonts w:ascii="宋体" w:hAnsi="宋体" w:cs="宋体"/>
                <w:color w:val="auto"/>
                <w:spacing w:val="0"/>
                <w:position w:val="0"/>
                <w:sz w:val="24"/>
                <w:szCs w:val="24"/>
                <w:highlight w:val="none"/>
                <w:u w:val="none"/>
              </w:rPr>
              <w:t>分）</w:t>
            </w:r>
          </w:p>
        </w:tc>
        <w:tc>
          <w:tcPr>
            <w:tcW w:w="6232" w:type="dxa"/>
            <w:vAlign w:val="top"/>
          </w:tcPr>
          <w:p w14:paraId="3A45B3DD">
            <w:pPr>
              <w:widowControl/>
              <w:jc w:val="left"/>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1.安装人员具备应急管理部门颁发的中华人民共和国特种作业操证的，每提供一个加1分，最高4分。</w:t>
            </w:r>
            <w:r>
              <w:rPr>
                <w:rFonts w:hint="eastAsia" w:asciiTheme="minorEastAsia" w:hAnsiTheme="minorEastAsia" w:eastAsiaTheme="minorEastAsia"/>
                <w:b/>
                <w:bCs/>
                <w:color w:val="auto"/>
                <w:sz w:val="24"/>
                <w:szCs w:val="24"/>
                <w:highlight w:val="none"/>
                <w:lang w:val="en-US" w:eastAsia="zh-CN"/>
              </w:rPr>
              <w:t>（须提供劳动合同，不提供不得分。）</w:t>
            </w:r>
          </w:p>
          <w:p w14:paraId="1C74F123">
            <w:pPr>
              <w:widowControl/>
              <w:jc w:val="left"/>
              <w:rPr>
                <w:rFonts w:hint="eastAsia" w:cs="Calibri"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lang w:val="en-US" w:eastAsia="zh-CN"/>
              </w:rPr>
              <w:t>2.维修人员具备应急管理部门颁发的中华人民共和国特种作业操证的，每提供一个加1分，最高4分。（</w:t>
            </w:r>
            <w:r>
              <w:rPr>
                <w:rFonts w:hint="eastAsia" w:asciiTheme="minorEastAsia" w:hAnsiTheme="minorEastAsia" w:eastAsiaTheme="minorEastAsia"/>
                <w:b/>
                <w:bCs/>
                <w:color w:val="auto"/>
                <w:sz w:val="24"/>
                <w:szCs w:val="24"/>
                <w:highlight w:val="none"/>
                <w:lang w:val="en-US" w:eastAsia="zh-CN"/>
              </w:rPr>
              <w:t>须提供劳动合同，不提供不得分。）</w:t>
            </w:r>
          </w:p>
        </w:tc>
      </w:tr>
      <w:tr w14:paraId="312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99" w:type="dxa"/>
            <w:vMerge w:val="restart"/>
            <w:vAlign w:val="center"/>
          </w:tcPr>
          <w:p w14:paraId="0EFCE5A6">
            <w:pPr>
              <w:widowControl/>
              <w:snapToGrid w:val="0"/>
              <w:spacing w:before="156" w:beforeLines="50"/>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技术部分</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lang w:val="en-US" w:eastAsia="zh-CN"/>
              </w:rPr>
              <w:t>41</w:t>
            </w:r>
            <w:r>
              <w:rPr>
                <w:rFonts w:hint="eastAsia" w:cs="Times New Roman" w:asciiTheme="minorEastAsia" w:hAnsiTheme="minorEastAsia" w:eastAsiaTheme="minorEastAsia"/>
                <w:color w:val="auto"/>
                <w:sz w:val="24"/>
                <w:szCs w:val="24"/>
                <w:highlight w:val="none"/>
              </w:rPr>
              <w:t>分</w:t>
            </w:r>
            <w:r>
              <w:rPr>
                <w:rFonts w:hint="eastAsia" w:cs="Times New Roman" w:asciiTheme="minorEastAsia" w:hAnsiTheme="minorEastAsia" w:eastAsiaTheme="minorEastAsia"/>
                <w:color w:val="auto"/>
                <w:sz w:val="24"/>
                <w:szCs w:val="24"/>
                <w:highlight w:val="none"/>
                <w:lang w:eastAsia="zh-CN"/>
              </w:rPr>
              <w:t>）</w:t>
            </w:r>
          </w:p>
        </w:tc>
        <w:tc>
          <w:tcPr>
            <w:tcW w:w="1578" w:type="dxa"/>
            <w:vAlign w:val="center"/>
          </w:tcPr>
          <w:p w14:paraId="5C9C2396">
            <w:pPr>
              <w:widowControl/>
              <w:snapToGrid w:val="0"/>
              <w:spacing w:before="156" w:beforeLines="50"/>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货物技术规</w:t>
            </w:r>
          </w:p>
          <w:p w14:paraId="34564165">
            <w:pPr>
              <w:widowControl/>
              <w:snapToGrid w:val="0"/>
              <w:spacing w:before="156" w:beforeLines="50"/>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格、参数与要</w:t>
            </w:r>
          </w:p>
          <w:p w14:paraId="7BF89AF4">
            <w:pPr>
              <w:widowControl/>
              <w:snapToGrid w:val="0"/>
              <w:spacing w:before="156" w:beforeLines="50"/>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求响应</w:t>
            </w:r>
          </w:p>
          <w:p w14:paraId="3C9DBA46">
            <w:pPr>
              <w:spacing w:after="120"/>
              <w:ind w:left="450" w:leftChars="100" w:hanging="240" w:hangingChars="100"/>
              <w:rPr>
                <w:rFonts w:hint="eastAsia" w:cs="Times New Roman"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13</w:t>
            </w:r>
            <w:r>
              <w:rPr>
                <w:rFonts w:hint="eastAsia" w:asciiTheme="minorEastAsia" w:hAnsiTheme="minorEastAsia" w:eastAsiaTheme="minorEastAsia"/>
                <w:color w:val="auto"/>
                <w:sz w:val="24"/>
                <w:szCs w:val="24"/>
                <w:highlight w:val="none"/>
              </w:rPr>
              <w:t>分）</w:t>
            </w:r>
          </w:p>
        </w:tc>
        <w:tc>
          <w:tcPr>
            <w:tcW w:w="6232" w:type="dxa"/>
            <w:vAlign w:val="center"/>
          </w:tcPr>
          <w:p w14:paraId="545C67DC">
            <w:pPr>
              <w:widowControl/>
              <w:jc w:val="left"/>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1、评委根据投标文件内容及所投产品打分。供应商所投产品参数及功能均满足采购文件要求的得3分。</w:t>
            </w:r>
          </w:p>
          <w:p w14:paraId="73A2C2FC">
            <w:pPr>
              <w:widowControl/>
              <w:jc w:val="left"/>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2、产品性能质量保障与品控措施，提供相关证明材料，材料</w:t>
            </w:r>
            <w:r>
              <w:rPr>
                <w:rFonts w:hint="eastAsia" w:asciiTheme="minorEastAsia" w:hAnsiTheme="minorEastAsia" w:eastAsiaTheme="minorEastAsia"/>
                <w:color w:val="auto"/>
                <w:sz w:val="24"/>
                <w:szCs w:val="24"/>
                <w:highlight w:val="none"/>
                <w:lang w:val="zh-CN" w:eastAsia="zh-CN"/>
              </w:rPr>
              <w:t>清楚、佐证证明齐全、真实可靠的得</w:t>
            </w:r>
            <w:r>
              <w:rPr>
                <w:rFonts w:hint="eastAsia" w:asciiTheme="minorEastAsia" w:hAnsiTheme="minorEastAsia" w:eastAsiaTheme="minorEastAsia"/>
                <w:color w:val="auto"/>
                <w:sz w:val="24"/>
                <w:szCs w:val="24"/>
                <w:highlight w:val="none"/>
                <w:lang w:val="en-US" w:eastAsia="zh-CN"/>
              </w:rPr>
              <w:t>7</w:t>
            </w:r>
            <w:r>
              <w:rPr>
                <w:rFonts w:hint="eastAsia" w:asciiTheme="minorEastAsia" w:hAnsiTheme="minorEastAsia" w:eastAsiaTheme="minorEastAsia"/>
                <w:color w:val="auto"/>
                <w:sz w:val="24"/>
                <w:szCs w:val="24"/>
                <w:highlight w:val="none"/>
                <w:lang w:val="zh-CN" w:eastAsia="zh-CN"/>
              </w:rPr>
              <w:t>分；</w:t>
            </w:r>
            <w:r>
              <w:rPr>
                <w:rFonts w:hint="eastAsia" w:asciiTheme="minorEastAsia" w:hAnsiTheme="minorEastAsia" w:eastAsiaTheme="minorEastAsia"/>
                <w:color w:val="auto"/>
                <w:sz w:val="24"/>
                <w:szCs w:val="24"/>
                <w:highlight w:val="none"/>
                <w:lang w:val="en-US" w:eastAsia="zh-CN"/>
              </w:rPr>
              <w:t>提供相关证明材料描述一般得4分;</w:t>
            </w:r>
            <w:r>
              <w:rPr>
                <w:rFonts w:hint="eastAsia" w:asciiTheme="minorEastAsia" w:hAnsiTheme="minorEastAsia" w:eastAsiaTheme="minorEastAsia"/>
                <w:color w:val="auto"/>
                <w:sz w:val="24"/>
                <w:szCs w:val="24"/>
                <w:highlight w:val="none"/>
                <w:lang w:val="zh-CN" w:eastAsia="zh-CN"/>
              </w:rPr>
              <w:t xml:space="preserve"> 有材料，佐证证明不齐全的得</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lang w:val="zh-CN" w:eastAsia="zh-CN"/>
              </w:rPr>
              <w:t>分；仅有承诺材料，无佐证证明材料的不得分。</w:t>
            </w:r>
          </w:p>
          <w:p w14:paraId="1B81E99A">
            <w:pPr>
              <w:widowControl/>
              <w:jc w:val="left"/>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szCs w:val="24"/>
                <w:highlight w:val="none"/>
                <w:lang w:val="en-US" w:eastAsia="zh-CN"/>
              </w:rPr>
              <w:t>3、供应商所投产品参数及功能优于招标文件采购需求中技术指标的技术参数及功能要求的，每一项优于的在基本分的基础上加1分，最高加3分。</w:t>
            </w:r>
          </w:p>
        </w:tc>
      </w:tr>
      <w:tr w14:paraId="4A4C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99" w:type="dxa"/>
            <w:vMerge w:val="continue"/>
            <w:vAlign w:val="center"/>
          </w:tcPr>
          <w:p w14:paraId="18488EE1">
            <w:pPr>
              <w:ind w:firstLine="240" w:firstLineChars="100"/>
              <w:rPr>
                <w:rFonts w:hint="eastAsia" w:asciiTheme="minorEastAsia" w:hAnsiTheme="minorEastAsia" w:eastAsiaTheme="minorEastAsia"/>
                <w:color w:val="auto"/>
                <w:sz w:val="24"/>
                <w:szCs w:val="24"/>
                <w:highlight w:val="none"/>
                <w:lang w:eastAsia="zh-CN"/>
              </w:rPr>
            </w:pPr>
          </w:p>
        </w:tc>
        <w:tc>
          <w:tcPr>
            <w:tcW w:w="1578" w:type="dxa"/>
            <w:vAlign w:val="center"/>
          </w:tcPr>
          <w:p w14:paraId="4442AD5A">
            <w:pPr>
              <w:spacing w:after="120"/>
              <w:ind w:left="450" w:leftChars="100" w:hanging="240" w:hangingChars="100"/>
              <w:rPr>
                <w:rFonts w:hint="eastAsia" w:cs="Times New Roman" w:asciiTheme="minorEastAsia" w:hAnsiTheme="minorEastAsia" w:eastAsiaTheme="minorEastAsia"/>
                <w:color w:val="auto"/>
                <w:kern w:val="0"/>
                <w:sz w:val="24"/>
                <w:szCs w:val="24"/>
                <w:highlight w:val="none"/>
                <w:lang w:eastAsia="zh-CN"/>
              </w:rPr>
            </w:pPr>
            <w:r>
              <w:rPr>
                <w:rFonts w:hint="eastAsia" w:cs="Times New Roman" w:asciiTheme="minorEastAsia" w:hAnsiTheme="minorEastAsia" w:eastAsiaTheme="minorEastAsia"/>
                <w:color w:val="auto"/>
                <w:kern w:val="0"/>
                <w:sz w:val="24"/>
                <w:szCs w:val="24"/>
                <w:highlight w:val="none"/>
              </w:rPr>
              <w:t>售后</w:t>
            </w:r>
            <w:r>
              <w:rPr>
                <w:rFonts w:hint="eastAsia" w:cs="Times New Roman" w:asciiTheme="minorEastAsia" w:hAnsiTheme="minorEastAsia" w:eastAsiaTheme="minorEastAsia"/>
                <w:color w:val="auto"/>
                <w:kern w:val="0"/>
                <w:sz w:val="24"/>
                <w:szCs w:val="24"/>
                <w:highlight w:val="none"/>
                <w:lang w:eastAsia="zh-CN"/>
              </w:rPr>
              <w:t>服务</w:t>
            </w:r>
          </w:p>
          <w:p w14:paraId="17927E36">
            <w:pPr>
              <w:spacing w:after="120"/>
              <w:ind w:left="450" w:leftChars="100" w:hanging="240" w:hangingChars="1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0"/>
                <w:sz w:val="24"/>
                <w:szCs w:val="24"/>
                <w:highlight w:val="none"/>
              </w:rPr>
              <w:t>（</w:t>
            </w:r>
            <w:r>
              <w:rPr>
                <w:rFonts w:hint="eastAsia" w:cs="Times New Roman" w:asciiTheme="minorEastAsia" w:hAnsiTheme="minorEastAsia" w:eastAsiaTheme="minorEastAsia"/>
                <w:color w:val="auto"/>
                <w:kern w:val="0"/>
                <w:sz w:val="24"/>
                <w:szCs w:val="24"/>
                <w:highlight w:val="none"/>
                <w:lang w:val="en-US" w:eastAsia="zh-CN"/>
              </w:rPr>
              <w:t>18</w:t>
            </w:r>
            <w:r>
              <w:rPr>
                <w:rFonts w:hint="eastAsia" w:cs="Times New Roman" w:asciiTheme="minorEastAsia" w:hAnsiTheme="minorEastAsia" w:eastAsiaTheme="minorEastAsia"/>
                <w:color w:val="auto"/>
                <w:kern w:val="0"/>
                <w:sz w:val="24"/>
                <w:szCs w:val="24"/>
                <w:highlight w:val="none"/>
              </w:rPr>
              <w:t>分）</w:t>
            </w:r>
          </w:p>
        </w:tc>
        <w:tc>
          <w:tcPr>
            <w:tcW w:w="6232" w:type="dxa"/>
            <w:vAlign w:val="center"/>
          </w:tcPr>
          <w:p w14:paraId="7A8C2996">
            <w:pPr>
              <w:widowControl/>
              <w:jc w:val="left"/>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1、投标人售后服务体系是否完善，根据投标单位在设备保修、维护响应时间、定期回访等方面的承诺打分，承诺</w:t>
            </w:r>
            <w:r>
              <w:rPr>
                <w:rFonts w:hint="eastAsia" w:asciiTheme="minorEastAsia" w:hAnsiTheme="minorEastAsia" w:eastAsiaTheme="minorEastAsia"/>
                <w:color w:val="auto"/>
                <w:sz w:val="24"/>
                <w:szCs w:val="24"/>
                <w:highlight w:val="none"/>
                <w:lang w:val="zh-CN" w:eastAsia="zh-CN"/>
              </w:rPr>
              <w:t>清楚、详尽、合理、可靠的得</w:t>
            </w:r>
            <w:r>
              <w:rPr>
                <w:rFonts w:hint="eastAsia" w:asciiTheme="minorEastAsia" w:hAnsiTheme="minorEastAsia" w:eastAsia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lang w:val="zh-CN" w:eastAsia="zh-CN"/>
              </w:rPr>
              <w:t>分；描述一般的得</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lang w:val="zh-CN" w:eastAsia="zh-CN"/>
              </w:rPr>
              <w:t>分；仅有简单承诺，描述不详尽的得</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val="zh-CN" w:eastAsia="zh-CN"/>
              </w:rPr>
              <w:t>分；不提供不得分。</w:t>
            </w:r>
          </w:p>
          <w:p w14:paraId="744F2D7A">
            <w:pPr>
              <w:widowControl/>
              <w:jc w:val="left"/>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2、投标人现场安装措施及方案是否科学、合理，根据投标人安全保障、文明施工、管理制度等方面的承诺进行打分，承诺及计划</w:t>
            </w:r>
            <w:r>
              <w:rPr>
                <w:rFonts w:hint="eastAsia" w:asciiTheme="minorEastAsia" w:hAnsiTheme="minorEastAsia" w:eastAsiaTheme="minorEastAsia"/>
                <w:color w:val="auto"/>
                <w:sz w:val="24"/>
                <w:szCs w:val="24"/>
                <w:highlight w:val="none"/>
                <w:lang w:val="zh-CN" w:eastAsia="zh-CN"/>
              </w:rPr>
              <w:t>清楚、详尽、合理、可靠的得</w:t>
            </w:r>
            <w:r>
              <w:rPr>
                <w:rFonts w:hint="eastAsia" w:asciiTheme="minorEastAsia" w:hAnsiTheme="minorEastAsia" w:eastAsia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lang w:val="zh-CN" w:eastAsia="zh-CN"/>
              </w:rPr>
              <w:t>分；描述一般的得</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lang w:val="zh-CN" w:eastAsia="zh-CN"/>
              </w:rPr>
              <w:t>分；仅有简单承诺，描述不详尽的得</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val="zh-CN" w:eastAsia="zh-CN"/>
              </w:rPr>
              <w:t>分；不提供不得分。</w:t>
            </w:r>
          </w:p>
        </w:tc>
      </w:tr>
      <w:tr w14:paraId="053B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99" w:type="dxa"/>
            <w:vMerge w:val="continue"/>
            <w:vAlign w:val="center"/>
          </w:tcPr>
          <w:p w14:paraId="048CC94D">
            <w:pPr>
              <w:rPr>
                <w:rFonts w:asciiTheme="minorEastAsia" w:hAnsiTheme="minorEastAsia" w:eastAsiaTheme="minorEastAsia"/>
                <w:color w:val="auto"/>
                <w:sz w:val="24"/>
                <w:szCs w:val="24"/>
                <w:highlight w:val="none"/>
              </w:rPr>
            </w:pPr>
          </w:p>
        </w:tc>
        <w:tc>
          <w:tcPr>
            <w:tcW w:w="1578" w:type="dxa"/>
            <w:vAlign w:val="center"/>
          </w:tcPr>
          <w:p w14:paraId="464ECDCF">
            <w:pPr>
              <w:spacing w:after="120"/>
              <w:ind w:left="450" w:leftChars="100" w:hanging="240" w:hangingChars="100"/>
              <w:rPr>
                <w:rFonts w:hint="eastAsia" w:cs="Times New Roman" w:asciiTheme="minorEastAsia" w:hAnsiTheme="minorEastAsia" w:eastAsiaTheme="minorEastAsia"/>
                <w:color w:val="auto"/>
                <w:kern w:val="0"/>
                <w:sz w:val="24"/>
                <w:szCs w:val="24"/>
                <w:highlight w:val="none"/>
                <w:lang w:val="en-US" w:eastAsia="zh-CN"/>
              </w:rPr>
            </w:pPr>
            <w:r>
              <w:rPr>
                <w:rFonts w:hint="eastAsia" w:cs="Times New Roman" w:asciiTheme="minorEastAsia" w:hAnsiTheme="minorEastAsia" w:eastAsiaTheme="minorEastAsia"/>
                <w:color w:val="auto"/>
                <w:kern w:val="0"/>
                <w:sz w:val="24"/>
                <w:szCs w:val="24"/>
                <w:highlight w:val="none"/>
                <w:lang w:val="en-US" w:eastAsia="zh-CN"/>
              </w:rPr>
              <w:t>安装方案</w:t>
            </w:r>
          </w:p>
          <w:p w14:paraId="0DE4FC51">
            <w:pPr>
              <w:spacing w:after="120"/>
              <w:ind w:left="450" w:leftChars="100" w:hanging="240" w:hangingChars="100"/>
              <w:rPr>
                <w:rFonts w:hint="eastAsia" w:cs="Calibri"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0"/>
                <w:sz w:val="24"/>
                <w:szCs w:val="24"/>
                <w:highlight w:val="none"/>
                <w:lang w:val="en-US" w:eastAsia="zh-CN"/>
              </w:rPr>
              <w:t>（10分）</w:t>
            </w:r>
          </w:p>
        </w:tc>
        <w:tc>
          <w:tcPr>
            <w:tcW w:w="6232" w:type="dxa"/>
            <w:vAlign w:val="top"/>
          </w:tcPr>
          <w:p w14:paraId="089CBF45">
            <w:pPr>
              <w:widowControl/>
              <w:jc w:val="left"/>
              <w:rPr>
                <w:rFonts w:hint="eastAsia" w:cs="Calibri"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lang w:val="en-US" w:eastAsia="zh-CN"/>
              </w:rPr>
              <w:t>针对本项目工期和质量要求，提供物流组织安排、安装质量控制措施、服务承诺方案。描述完整详细合理的得10分，描述简单一般的得5分，不提供或缺项的不得分。</w:t>
            </w:r>
          </w:p>
        </w:tc>
      </w:tr>
      <w:tr w14:paraId="7099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209" w:type="dxa"/>
            <w:gridSpan w:val="3"/>
            <w:tcBorders>
              <w:right w:val="single" w:color="auto" w:sz="4" w:space="0"/>
            </w:tcBorders>
            <w:vAlign w:val="center"/>
          </w:tcPr>
          <w:p w14:paraId="53E8BA1E">
            <w:pPr>
              <w:widowControl/>
              <w:jc w:val="left"/>
              <w:rPr>
                <w:rFonts w:cs="Times New Roman" w:asciiTheme="minorEastAsia" w:hAnsiTheme="minorEastAsia" w:eastAsiaTheme="minorEastAsia"/>
                <w:color w:val="auto"/>
                <w:sz w:val="24"/>
                <w:szCs w:val="24"/>
                <w:highlight w:val="none"/>
              </w:rPr>
            </w:pPr>
            <w:r>
              <w:rPr>
                <w:rFonts w:hint="eastAsia" w:cs="仿宋_GB2312" w:asciiTheme="minorEastAsia" w:hAnsiTheme="minorEastAsia" w:eastAsiaTheme="minorEastAsia"/>
                <w:b/>
                <w:bCs/>
                <w:color w:val="auto"/>
                <w:sz w:val="24"/>
                <w:szCs w:val="24"/>
                <w:highlight w:val="none"/>
                <w:lang w:val="zh-CN"/>
              </w:rPr>
              <w:t>注：评标标准中所涉及到的证书及材料不需提供原件，均应在电子投标文件中提供原件扫描件（或图片）。</w:t>
            </w:r>
          </w:p>
        </w:tc>
      </w:tr>
    </w:tbl>
    <w:p w14:paraId="70F5EB12">
      <w:pPr>
        <w:tabs>
          <w:tab w:val="left" w:pos="1260"/>
        </w:tabs>
        <w:autoSpaceDE w:val="0"/>
        <w:autoSpaceDN w:val="0"/>
        <w:spacing w:line="360" w:lineRule="auto"/>
        <w:rPr>
          <w:rFonts w:ascii="宋体" w:hAnsi="宋体" w:cs="宋体"/>
          <w:b/>
          <w:color w:val="auto"/>
          <w:sz w:val="24"/>
          <w:highlight w:val="none"/>
          <w:lang w:val="zh-CN"/>
        </w:rPr>
      </w:pPr>
    </w:p>
    <w:p w14:paraId="653B77C6">
      <w:pPr>
        <w:pStyle w:val="12"/>
        <w:rPr>
          <w:rFonts w:hAnsi="宋体" w:cs="仿宋_GB2312"/>
          <w:b/>
          <w:color w:val="auto"/>
          <w:sz w:val="24"/>
          <w:szCs w:val="24"/>
          <w:highlight w:val="none"/>
          <w:lang w:val="zh-CN"/>
        </w:rPr>
      </w:pPr>
    </w:p>
    <w:p w14:paraId="4F148110">
      <w:pPr>
        <w:pStyle w:val="12"/>
        <w:rPr>
          <w:rFonts w:hAnsi="宋体" w:cs="仿宋_GB2312"/>
          <w:b/>
          <w:color w:val="auto"/>
          <w:sz w:val="24"/>
          <w:szCs w:val="24"/>
          <w:highlight w:val="none"/>
          <w:lang w:val="zh-CN"/>
        </w:rPr>
      </w:pPr>
    </w:p>
    <w:p w14:paraId="6182FC29">
      <w:pPr>
        <w:pStyle w:val="12"/>
        <w:rPr>
          <w:rFonts w:hAnsi="宋体" w:cs="仿宋_GB2312"/>
          <w:b/>
          <w:color w:val="auto"/>
          <w:sz w:val="24"/>
          <w:szCs w:val="24"/>
          <w:highlight w:val="none"/>
          <w:lang w:val="zh-CN"/>
        </w:rPr>
      </w:pPr>
    </w:p>
    <w:p w14:paraId="3D638B43">
      <w:pPr>
        <w:spacing w:line="360" w:lineRule="auto"/>
        <w:ind w:firstLine="422" w:firstLineChars="200"/>
        <w:rPr>
          <w:rFonts w:ascii="宋体" w:hAnsi="宋体" w:cs="仿宋_GB2312"/>
          <w:b/>
          <w:color w:val="auto"/>
          <w:highlight w:val="none"/>
          <w:lang w:val="zh-CN"/>
        </w:rPr>
      </w:pPr>
      <w:r>
        <w:rPr>
          <w:rFonts w:hint="eastAsia" w:ascii="宋体" w:hAnsi="宋体" w:cs="仿宋_GB2312"/>
          <w:b/>
          <w:color w:val="auto"/>
          <w:highlight w:val="none"/>
          <w:lang w:val="zh-CN"/>
        </w:rPr>
        <w:t>其中：价格分计算（落实政府采购政策价格调整部分）</w:t>
      </w:r>
    </w:p>
    <w:tbl>
      <w:tblPr>
        <w:tblStyle w:val="3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12A7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3FBA350A">
            <w:pPr>
              <w:jc w:val="center"/>
              <w:rPr>
                <w:rFonts w:ascii="宋体" w:hAnsi="宋体"/>
                <w:b/>
                <w:color w:val="auto"/>
                <w:sz w:val="24"/>
                <w:highlight w:val="none"/>
                <w:lang w:val="en-GB"/>
              </w:rPr>
            </w:pPr>
            <w:r>
              <w:rPr>
                <w:rFonts w:hint="eastAsia" w:ascii="宋体" w:hAnsi="宋体"/>
                <w:b/>
                <w:color w:val="auto"/>
                <w:sz w:val="24"/>
                <w:highlight w:val="none"/>
                <w:lang w:val="en-GB"/>
              </w:rPr>
              <w:t>序号</w:t>
            </w:r>
          </w:p>
        </w:tc>
        <w:tc>
          <w:tcPr>
            <w:tcW w:w="2823" w:type="dxa"/>
            <w:vAlign w:val="center"/>
          </w:tcPr>
          <w:p w14:paraId="663ADA67">
            <w:pPr>
              <w:jc w:val="center"/>
              <w:rPr>
                <w:rFonts w:ascii="宋体" w:hAnsi="宋体"/>
                <w:b/>
                <w:color w:val="auto"/>
                <w:sz w:val="24"/>
                <w:highlight w:val="none"/>
                <w:lang w:val="en-GB"/>
              </w:rPr>
            </w:pPr>
            <w:r>
              <w:rPr>
                <w:rFonts w:hint="eastAsia" w:ascii="宋体" w:hAnsi="宋体"/>
                <w:b/>
                <w:color w:val="auto"/>
                <w:sz w:val="24"/>
                <w:highlight w:val="none"/>
                <w:lang w:val="en-GB"/>
              </w:rPr>
              <w:t>情形</w:t>
            </w:r>
          </w:p>
        </w:tc>
        <w:tc>
          <w:tcPr>
            <w:tcW w:w="2552" w:type="dxa"/>
            <w:vAlign w:val="center"/>
          </w:tcPr>
          <w:p w14:paraId="16CD4CDD">
            <w:pPr>
              <w:jc w:val="center"/>
              <w:rPr>
                <w:rFonts w:ascii="宋体" w:hAnsi="宋体"/>
                <w:b/>
                <w:color w:val="auto"/>
                <w:sz w:val="24"/>
                <w:highlight w:val="none"/>
                <w:lang w:val="en-GB"/>
              </w:rPr>
            </w:pPr>
            <w:r>
              <w:rPr>
                <w:rFonts w:hint="eastAsia" w:ascii="宋体" w:hAnsi="宋体"/>
                <w:b/>
                <w:color w:val="auto"/>
                <w:sz w:val="24"/>
                <w:highlight w:val="none"/>
              </w:rPr>
              <w:t>价格扣除</w:t>
            </w:r>
            <w:r>
              <w:rPr>
                <w:rFonts w:hint="eastAsia" w:ascii="宋体" w:hAnsi="宋体"/>
                <w:b/>
                <w:color w:val="auto"/>
                <w:sz w:val="24"/>
                <w:highlight w:val="none"/>
                <w:lang w:val="en-GB"/>
              </w:rPr>
              <w:t>比例</w:t>
            </w:r>
          </w:p>
        </w:tc>
        <w:tc>
          <w:tcPr>
            <w:tcW w:w="2835" w:type="dxa"/>
            <w:vAlign w:val="center"/>
          </w:tcPr>
          <w:p w14:paraId="09A33B26">
            <w:pPr>
              <w:jc w:val="center"/>
              <w:rPr>
                <w:rFonts w:ascii="宋体" w:hAnsi="宋体"/>
                <w:b/>
                <w:color w:val="auto"/>
                <w:sz w:val="24"/>
                <w:highlight w:val="none"/>
                <w:lang w:val="en-GB"/>
              </w:rPr>
            </w:pPr>
            <w:r>
              <w:rPr>
                <w:rFonts w:hint="eastAsia" w:ascii="宋体" w:hAnsi="宋体"/>
                <w:b/>
                <w:color w:val="auto"/>
                <w:sz w:val="24"/>
                <w:highlight w:val="none"/>
                <w:lang w:val="en-GB"/>
              </w:rPr>
              <w:t>计算公式</w:t>
            </w:r>
          </w:p>
        </w:tc>
      </w:tr>
      <w:tr w14:paraId="39DA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002246AB">
            <w:pPr>
              <w:jc w:val="center"/>
              <w:rPr>
                <w:rFonts w:ascii="宋体" w:hAnsi="宋体"/>
                <w:b/>
                <w:color w:val="auto"/>
                <w:sz w:val="24"/>
                <w:highlight w:val="none"/>
                <w:lang w:val="en-GB"/>
              </w:rPr>
            </w:pPr>
            <w:r>
              <w:rPr>
                <w:rFonts w:hint="eastAsia" w:ascii="宋体" w:hAnsi="宋体"/>
                <w:b/>
                <w:color w:val="auto"/>
                <w:sz w:val="24"/>
                <w:highlight w:val="none"/>
                <w:lang w:val="en-GB"/>
              </w:rPr>
              <w:t>1</w:t>
            </w:r>
          </w:p>
        </w:tc>
        <w:tc>
          <w:tcPr>
            <w:tcW w:w="2823" w:type="dxa"/>
            <w:vAlign w:val="center"/>
          </w:tcPr>
          <w:p w14:paraId="5B3385D8">
            <w:pPr>
              <w:jc w:val="center"/>
              <w:rPr>
                <w:rFonts w:ascii="宋体" w:hAnsi="宋体"/>
                <w:b/>
                <w:color w:val="auto"/>
                <w:sz w:val="24"/>
                <w:highlight w:val="none"/>
                <w:lang w:val="en-GB"/>
              </w:rPr>
            </w:pPr>
            <w:r>
              <w:rPr>
                <w:rFonts w:hint="eastAsia" w:ascii="宋体" w:hAnsi="宋体"/>
                <w:color w:val="auto"/>
                <w:sz w:val="24"/>
                <w:highlight w:val="none"/>
                <w:lang w:val="en-GB"/>
              </w:rPr>
              <w:t>非联合体投标人</w:t>
            </w:r>
          </w:p>
        </w:tc>
        <w:tc>
          <w:tcPr>
            <w:tcW w:w="2552" w:type="dxa"/>
            <w:vAlign w:val="center"/>
          </w:tcPr>
          <w:p w14:paraId="26A22261">
            <w:pPr>
              <w:jc w:val="center"/>
              <w:rPr>
                <w:rFonts w:ascii="ˎ̥" w:hAnsi="ˎ̥"/>
                <w:color w:val="auto"/>
                <w:sz w:val="24"/>
                <w:highlight w:val="none"/>
              </w:rPr>
            </w:pPr>
            <w:r>
              <w:rPr>
                <w:rFonts w:hint="eastAsia" w:ascii="ˎ̥" w:hAnsi="ˎ̥"/>
                <w:color w:val="auto"/>
                <w:sz w:val="24"/>
                <w:highlight w:val="none"/>
              </w:rPr>
              <w:t>对小型和微型企业报价</w:t>
            </w:r>
          </w:p>
          <w:p w14:paraId="27D688CA">
            <w:pPr>
              <w:jc w:val="center"/>
              <w:rPr>
                <w:rFonts w:ascii="宋体" w:hAnsi="宋体"/>
                <w:b/>
                <w:color w:val="auto"/>
                <w:sz w:val="24"/>
                <w:highlight w:val="none"/>
                <w:lang w:val="en-GB"/>
              </w:rPr>
            </w:pPr>
            <w:r>
              <w:rPr>
                <w:rFonts w:hint="eastAsia" w:ascii="ˎ̥" w:hAnsi="ˎ̥"/>
                <w:color w:val="auto"/>
                <w:sz w:val="24"/>
                <w:highlight w:val="none"/>
              </w:rPr>
              <w:t>扣除20%</w:t>
            </w:r>
          </w:p>
        </w:tc>
        <w:tc>
          <w:tcPr>
            <w:tcW w:w="2835" w:type="dxa"/>
            <w:vMerge w:val="restart"/>
            <w:vAlign w:val="center"/>
          </w:tcPr>
          <w:p w14:paraId="1F81513F">
            <w:pPr>
              <w:jc w:val="center"/>
              <w:rPr>
                <w:color w:val="auto"/>
                <w:sz w:val="24"/>
                <w:highlight w:val="none"/>
                <w:lang w:val="en-GB"/>
              </w:rPr>
            </w:pPr>
            <w:r>
              <w:rPr>
                <w:rFonts w:hint="eastAsia"/>
                <w:color w:val="auto"/>
                <w:sz w:val="24"/>
                <w:highlight w:val="none"/>
                <w:lang w:val="en-GB"/>
              </w:rPr>
              <w:t>评标价格＝</w:t>
            </w:r>
            <w:r>
              <w:rPr>
                <w:rFonts w:hint="eastAsia" w:ascii="ˎ̥" w:hAnsi="ˎ̥"/>
                <w:color w:val="auto"/>
                <w:sz w:val="24"/>
                <w:highlight w:val="none"/>
              </w:rPr>
              <w:t>小型和微型企业报价</w:t>
            </w:r>
            <w:r>
              <w:rPr>
                <w:rFonts w:hint="eastAsia" w:ascii="宋体" w:hAnsi="宋体"/>
                <w:color w:val="auto"/>
                <w:sz w:val="24"/>
                <w:highlight w:val="none"/>
                <w:lang w:val="en-GB"/>
              </w:rPr>
              <w:t>×（1-</w:t>
            </w:r>
            <w:r>
              <w:rPr>
                <w:rFonts w:hint="eastAsia" w:ascii="ˎ̥" w:hAnsi="ˎ̥"/>
                <w:color w:val="auto"/>
                <w:sz w:val="24"/>
                <w:highlight w:val="none"/>
              </w:rPr>
              <w:t>20</w:t>
            </w:r>
            <w:r>
              <w:rPr>
                <w:rFonts w:hint="eastAsia"/>
                <w:color w:val="auto"/>
                <w:sz w:val="24"/>
                <w:highlight w:val="none"/>
                <w:lang w:val="en-GB"/>
              </w:rPr>
              <w:t>%</w:t>
            </w:r>
            <w:r>
              <w:rPr>
                <w:rFonts w:hint="eastAsia" w:ascii="宋体" w:hAnsi="宋体"/>
                <w:color w:val="auto"/>
                <w:sz w:val="24"/>
                <w:highlight w:val="none"/>
                <w:lang w:val="en-GB"/>
              </w:rPr>
              <w:t>）</w:t>
            </w:r>
          </w:p>
          <w:p w14:paraId="2B19C1FA">
            <w:pPr>
              <w:jc w:val="center"/>
              <w:rPr>
                <w:rFonts w:ascii="宋体" w:hAnsi="宋体"/>
                <w:b/>
                <w:color w:val="auto"/>
                <w:sz w:val="24"/>
                <w:highlight w:val="none"/>
                <w:lang w:val="en-GB"/>
              </w:rPr>
            </w:pPr>
          </w:p>
        </w:tc>
      </w:tr>
      <w:tr w14:paraId="01F9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1B6830B0">
            <w:pPr>
              <w:jc w:val="center"/>
              <w:rPr>
                <w:rFonts w:ascii="宋体" w:hAnsi="宋体"/>
                <w:b/>
                <w:color w:val="auto"/>
                <w:sz w:val="24"/>
                <w:highlight w:val="none"/>
                <w:lang w:val="en-GB"/>
              </w:rPr>
            </w:pPr>
            <w:r>
              <w:rPr>
                <w:rFonts w:hint="eastAsia" w:ascii="宋体" w:hAnsi="宋体"/>
                <w:b/>
                <w:color w:val="auto"/>
                <w:sz w:val="24"/>
                <w:highlight w:val="none"/>
                <w:lang w:val="en-GB"/>
              </w:rPr>
              <w:t>2</w:t>
            </w:r>
          </w:p>
        </w:tc>
        <w:tc>
          <w:tcPr>
            <w:tcW w:w="2823" w:type="dxa"/>
            <w:vAlign w:val="center"/>
          </w:tcPr>
          <w:p w14:paraId="6E5FC7F9">
            <w:pPr>
              <w:jc w:val="center"/>
              <w:rPr>
                <w:rFonts w:ascii="宋体" w:hAnsi="宋体"/>
                <w:color w:val="auto"/>
                <w:sz w:val="24"/>
                <w:highlight w:val="none"/>
                <w:lang w:val="en-GB"/>
              </w:rPr>
            </w:pPr>
            <w:r>
              <w:rPr>
                <w:rFonts w:hint="eastAsia" w:ascii="宋体" w:hAnsi="宋体"/>
                <w:color w:val="auto"/>
                <w:sz w:val="24"/>
                <w:highlight w:val="none"/>
                <w:lang w:val="en-GB"/>
              </w:rPr>
              <w:t>联合体各方均为</w:t>
            </w:r>
          </w:p>
          <w:p w14:paraId="0B631FAA">
            <w:pPr>
              <w:jc w:val="center"/>
              <w:rPr>
                <w:rFonts w:ascii="宋体" w:hAnsi="宋体"/>
                <w:b/>
                <w:color w:val="auto"/>
                <w:sz w:val="24"/>
                <w:highlight w:val="none"/>
              </w:rPr>
            </w:pPr>
            <w:r>
              <w:rPr>
                <w:rFonts w:hint="eastAsia" w:ascii="宋体" w:hAnsi="宋体"/>
                <w:color w:val="auto"/>
                <w:sz w:val="24"/>
                <w:highlight w:val="none"/>
                <w:lang w:val="en-GB"/>
              </w:rPr>
              <w:t>小型、微型企业</w:t>
            </w:r>
          </w:p>
        </w:tc>
        <w:tc>
          <w:tcPr>
            <w:tcW w:w="2552" w:type="dxa"/>
            <w:vAlign w:val="center"/>
          </w:tcPr>
          <w:p w14:paraId="37C5B023">
            <w:pPr>
              <w:jc w:val="center"/>
              <w:rPr>
                <w:rFonts w:ascii="宋体" w:hAnsi="宋体"/>
                <w:color w:val="auto"/>
                <w:sz w:val="24"/>
                <w:highlight w:val="none"/>
              </w:rPr>
            </w:pPr>
            <w:r>
              <w:rPr>
                <w:rFonts w:hint="eastAsia" w:ascii="ˎ̥" w:hAnsi="ˎ̥"/>
                <w:color w:val="auto"/>
                <w:sz w:val="24"/>
                <w:highlight w:val="none"/>
              </w:rPr>
              <w:t>对小型和微型企业报价</w:t>
            </w:r>
          </w:p>
          <w:p w14:paraId="7DD30B7C">
            <w:pPr>
              <w:jc w:val="center"/>
              <w:rPr>
                <w:rFonts w:ascii="宋体" w:hAnsi="宋体"/>
                <w:color w:val="auto"/>
                <w:sz w:val="24"/>
                <w:highlight w:val="none"/>
              </w:rPr>
            </w:pPr>
            <w:r>
              <w:rPr>
                <w:rFonts w:hint="eastAsia" w:ascii="宋体" w:hAnsi="宋体"/>
                <w:color w:val="auto"/>
                <w:sz w:val="24"/>
                <w:highlight w:val="none"/>
              </w:rPr>
              <w:t>扣除</w:t>
            </w:r>
            <w:r>
              <w:rPr>
                <w:rFonts w:hint="eastAsia" w:ascii="ˎ̥" w:hAnsi="ˎ̥"/>
                <w:color w:val="auto"/>
                <w:sz w:val="24"/>
                <w:highlight w:val="none"/>
              </w:rPr>
              <w:t>20</w:t>
            </w:r>
            <w:r>
              <w:rPr>
                <w:rFonts w:hint="eastAsia" w:ascii="宋体" w:hAnsi="宋体"/>
                <w:color w:val="auto"/>
                <w:sz w:val="24"/>
                <w:highlight w:val="none"/>
              </w:rPr>
              <w:t>%</w:t>
            </w:r>
          </w:p>
          <w:p w14:paraId="4789D79E">
            <w:pPr>
              <w:jc w:val="center"/>
              <w:rPr>
                <w:rFonts w:ascii="宋体" w:hAnsi="宋体"/>
                <w:b/>
                <w:color w:val="auto"/>
                <w:sz w:val="24"/>
                <w:highlight w:val="none"/>
                <w:lang w:val="en-GB"/>
              </w:rPr>
            </w:pPr>
            <w:r>
              <w:rPr>
                <w:rFonts w:hint="eastAsia" w:ascii="宋体" w:hAnsi="宋体"/>
                <w:color w:val="auto"/>
                <w:sz w:val="24"/>
                <w:highlight w:val="none"/>
              </w:rPr>
              <w:t>（不再享受序号3的价格折扣）</w:t>
            </w:r>
          </w:p>
        </w:tc>
        <w:tc>
          <w:tcPr>
            <w:tcW w:w="2835" w:type="dxa"/>
            <w:vMerge w:val="continue"/>
          </w:tcPr>
          <w:p w14:paraId="33CE2DD7">
            <w:pPr>
              <w:rPr>
                <w:rFonts w:ascii="宋体" w:hAnsi="宋体"/>
                <w:color w:val="auto"/>
                <w:sz w:val="24"/>
                <w:highlight w:val="none"/>
                <w:lang w:val="en-GB"/>
              </w:rPr>
            </w:pPr>
          </w:p>
        </w:tc>
      </w:tr>
      <w:tr w14:paraId="7BCA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E4FCADE">
            <w:pPr>
              <w:jc w:val="center"/>
              <w:rPr>
                <w:rFonts w:ascii="宋体" w:hAnsi="宋体"/>
                <w:b/>
                <w:color w:val="auto"/>
                <w:sz w:val="24"/>
                <w:highlight w:val="none"/>
                <w:lang w:val="en-GB"/>
              </w:rPr>
            </w:pPr>
            <w:r>
              <w:rPr>
                <w:rFonts w:hint="eastAsia" w:ascii="宋体" w:hAnsi="宋体"/>
                <w:b/>
                <w:color w:val="auto"/>
                <w:sz w:val="24"/>
                <w:highlight w:val="none"/>
                <w:lang w:val="en-GB"/>
              </w:rPr>
              <w:t>3</w:t>
            </w:r>
          </w:p>
        </w:tc>
        <w:tc>
          <w:tcPr>
            <w:tcW w:w="2823" w:type="dxa"/>
            <w:vAlign w:val="center"/>
          </w:tcPr>
          <w:p w14:paraId="59350687">
            <w:pPr>
              <w:jc w:val="center"/>
              <w:rPr>
                <w:rFonts w:ascii="宋体" w:hAnsi="宋体"/>
                <w:b/>
                <w:color w:val="auto"/>
                <w:sz w:val="24"/>
                <w:highlight w:val="none"/>
                <w:lang w:val="en-GB"/>
              </w:rPr>
            </w:pPr>
            <w:r>
              <w:rPr>
                <w:rFonts w:ascii="ˎ̥" w:hAnsi="ˎ̥"/>
                <w:color w:val="auto"/>
                <w:sz w:val="24"/>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3A6D0A9B">
            <w:pPr>
              <w:jc w:val="center"/>
              <w:rPr>
                <w:rFonts w:ascii="宋体" w:hAnsi="宋体"/>
                <w:b/>
                <w:color w:val="auto"/>
                <w:sz w:val="24"/>
                <w:highlight w:val="none"/>
                <w:lang w:val="en-GB"/>
              </w:rPr>
            </w:pPr>
            <w:r>
              <w:rPr>
                <w:rFonts w:ascii="ˎ̥" w:hAnsi="ˎ̥"/>
                <w:color w:val="auto"/>
                <w:sz w:val="24"/>
                <w:highlight w:val="none"/>
              </w:rPr>
              <w:t>对联合体或者大中型企业的报价</w:t>
            </w:r>
            <w:r>
              <w:rPr>
                <w:rFonts w:hint="eastAsia" w:ascii="宋体" w:hAnsi="宋体"/>
                <w:color w:val="auto"/>
                <w:sz w:val="24"/>
                <w:highlight w:val="none"/>
                <w:lang w:val="en-GB"/>
              </w:rPr>
              <w:t>扣除</w:t>
            </w:r>
            <w:r>
              <w:rPr>
                <w:rFonts w:hint="eastAsia" w:ascii="ˎ̥" w:hAnsi="ˎ̥"/>
                <w:color w:val="auto"/>
                <w:sz w:val="24"/>
                <w:highlight w:val="none"/>
                <w:lang w:val="en-US" w:eastAsia="zh-CN"/>
              </w:rPr>
              <w:t>6</w:t>
            </w:r>
            <w:r>
              <w:rPr>
                <w:rFonts w:hint="eastAsia" w:ascii="宋体" w:hAnsi="宋体"/>
                <w:color w:val="auto"/>
                <w:sz w:val="24"/>
                <w:highlight w:val="none"/>
              </w:rPr>
              <w:t>%</w:t>
            </w:r>
          </w:p>
        </w:tc>
        <w:tc>
          <w:tcPr>
            <w:tcW w:w="2835" w:type="dxa"/>
            <w:vAlign w:val="center"/>
          </w:tcPr>
          <w:p w14:paraId="5DB1BFB0">
            <w:pPr>
              <w:jc w:val="center"/>
              <w:rPr>
                <w:rFonts w:ascii="宋体" w:hAnsi="宋体"/>
                <w:b/>
                <w:color w:val="auto"/>
                <w:sz w:val="24"/>
                <w:highlight w:val="none"/>
                <w:lang w:val="en-GB"/>
              </w:rPr>
            </w:pPr>
            <w:r>
              <w:rPr>
                <w:rFonts w:hint="eastAsia" w:ascii="宋体" w:hAnsi="宋体"/>
                <w:color w:val="auto"/>
                <w:sz w:val="24"/>
                <w:highlight w:val="none"/>
                <w:lang w:val="en-GB"/>
              </w:rPr>
              <w:t>评标价格＝投标报价×</w:t>
            </w:r>
            <w:r>
              <w:rPr>
                <w:rFonts w:hint="eastAsia" w:ascii="宋体" w:hAnsi="宋体"/>
                <w:color w:val="auto"/>
                <w:sz w:val="24"/>
                <w:highlight w:val="none"/>
              </w:rPr>
              <w:t>(1-6</w:t>
            </w:r>
            <w:r>
              <w:rPr>
                <w:rFonts w:hint="eastAsia"/>
                <w:color w:val="auto"/>
                <w:sz w:val="24"/>
                <w:highlight w:val="none"/>
                <w:lang w:val="en-GB"/>
              </w:rPr>
              <w:t>%)</w:t>
            </w:r>
          </w:p>
        </w:tc>
      </w:tr>
      <w:tr w14:paraId="3446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664263D">
            <w:pPr>
              <w:jc w:val="center"/>
              <w:rPr>
                <w:rFonts w:ascii="宋体" w:hAnsi="宋体"/>
                <w:b/>
                <w:color w:val="auto"/>
                <w:sz w:val="24"/>
                <w:highlight w:val="none"/>
                <w:lang w:val="en-GB"/>
              </w:rPr>
            </w:pPr>
            <w:r>
              <w:rPr>
                <w:rFonts w:hint="eastAsia" w:ascii="宋体" w:hAnsi="宋体"/>
                <w:b/>
                <w:color w:val="auto"/>
                <w:sz w:val="24"/>
                <w:highlight w:val="none"/>
                <w:lang w:val="en-GB"/>
              </w:rPr>
              <w:t>4</w:t>
            </w:r>
          </w:p>
        </w:tc>
        <w:tc>
          <w:tcPr>
            <w:tcW w:w="2823" w:type="dxa"/>
            <w:vAlign w:val="center"/>
          </w:tcPr>
          <w:p w14:paraId="53D79C14">
            <w:pPr>
              <w:jc w:val="center"/>
              <w:rPr>
                <w:rFonts w:ascii="宋体" w:hAnsi="宋体"/>
                <w:color w:val="auto"/>
                <w:sz w:val="24"/>
                <w:highlight w:val="none"/>
                <w:lang w:val="en-GB"/>
              </w:rPr>
            </w:pPr>
            <w:r>
              <w:rPr>
                <w:rFonts w:hint="eastAsia" w:ascii="宋体" w:hAnsi="宋体"/>
                <w:color w:val="auto"/>
                <w:sz w:val="24"/>
                <w:highlight w:val="none"/>
                <w:lang w:val="en-GB"/>
              </w:rPr>
              <w:t>监狱企业</w:t>
            </w:r>
          </w:p>
        </w:tc>
        <w:tc>
          <w:tcPr>
            <w:tcW w:w="2552" w:type="dxa"/>
            <w:vAlign w:val="center"/>
          </w:tcPr>
          <w:p w14:paraId="0483CE5D">
            <w:pPr>
              <w:jc w:val="center"/>
              <w:rPr>
                <w:rFonts w:ascii="宋体" w:hAnsi="宋体"/>
                <w:color w:val="auto"/>
                <w:sz w:val="24"/>
                <w:highlight w:val="none"/>
                <w:lang w:val="en-GB"/>
              </w:rPr>
            </w:pPr>
            <w:r>
              <w:rPr>
                <w:rFonts w:hint="eastAsia" w:ascii="宋体" w:hAnsi="宋体"/>
                <w:color w:val="auto"/>
                <w:sz w:val="24"/>
                <w:highlight w:val="none"/>
                <w:lang w:val="en-GB"/>
              </w:rPr>
              <w:t>对监狱企业产品价格扣除</w:t>
            </w:r>
            <w:r>
              <w:rPr>
                <w:rFonts w:hint="eastAsia" w:ascii="ˎ̥" w:hAnsi="ˎ̥"/>
                <w:color w:val="auto"/>
                <w:sz w:val="24"/>
                <w:highlight w:val="none"/>
              </w:rPr>
              <w:t>20</w:t>
            </w:r>
            <w:r>
              <w:rPr>
                <w:rFonts w:hint="eastAsia" w:ascii="宋体" w:hAnsi="宋体"/>
                <w:color w:val="auto"/>
                <w:sz w:val="24"/>
                <w:highlight w:val="none"/>
              </w:rPr>
              <w:t>%</w:t>
            </w:r>
          </w:p>
        </w:tc>
        <w:tc>
          <w:tcPr>
            <w:tcW w:w="2835" w:type="dxa"/>
            <w:vAlign w:val="center"/>
          </w:tcPr>
          <w:p w14:paraId="3C8F2272">
            <w:pPr>
              <w:jc w:val="center"/>
              <w:rPr>
                <w:rFonts w:ascii="宋体" w:hAnsi="宋体"/>
                <w:color w:val="auto"/>
                <w:sz w:val="24"/>
                <w:highlight w:val="none"/>
                <w:lang w:val="en-GB"/>
              </w:rPr>
            </w:pPr>
            <w:r>
              <w:rPr>
                <w:rFonts w:hint="eastAsia"/>
                <w:color w:val="auto"/>
                <w:sz w:val="24"/>
                <w:highlight w:val="none"/>
                <w:lang w:val="en-GB"/>
              </w:rPr>
              <w:t>评标价格＝投标报价—</w:t>
            </w:r>
            <w:r>
              <w:rPr>
                <w:rFonts w:hint="eastAsia"/>
                <w:color w:val="auto"/>
                <w:sz w:val="24"/>
                <w:highlight w:val="none"/>
              </w:rPr>
              <w:t>监狱企业产品的价格</w:t>
            </w:r>
            <w:r>
              <w:rPr>
                <w:rFonts w:hint="eastAsia" w:ascii="宋体" w:hAnsi="宋体"/>
                <w:color w:val="auto"/>
                <w:sz w:val="24"/>
                <w:highlight w:val="none"/>
                <w:lang w:val="en-GB"/>
              </w:rPr>
              <w:t>×</w:t>
            </w:r>
            <w:r>
              <w:rPr>
                <w:rFonts w:hint="eastAsia" w:ascii="ˎ̥" w:hAnsi="ˎ̥"/>
                <w:color w:val="auto"/>
                <w:sz w:val="24"/>
                <w:highlight w:val="none"/>
              </w:rPr>
              <w:t>20</w:t>
            </w:r>
            <w:r>
              <w:rPr>
                <w:rFonts w:hint="eastAsia"/>
                <w:color w:val="auto"/>
                <w:sz w:val="24"/>
                <w:highlight w:val="none"/>
                <w:lang w:val="en-GB"/>
              </w:rPr>
              <w:t>%</w:t>
            </w:r>
          </w:p>
        </w:tc>
      </w:tr>
      <w:tr w14:paraId="36A3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B2B995A">
            <w:pPr>
              <w:jc w:val="center"/>
              <w:rPr>
                <w:rFonts w:ascii="宋体" w:hAnsi="宋体"/>
                <w:b/>
                <w:color w:val="auto"/>
                <w:sz w:val="24"/>
                <w:highlight w:val="none"/>
                <w:lang w:val="en-GB"/>
              </w:rPr>
            </w:pPr>
            <w:r>
              <w:rPr>
                <w:rFonts w:hint="eastAsia" w:ascii="宋体" w:hAnsi="宋体"/>
                <w:b/>
                <w:color w:val="auto"/>
                <w:sz w:val="24"/>
                <w:highlight w:val="none"/>
                <w:lang w:val="en-GB"/>
              </w:rPr>
              <w:t>5</w:t>
            </w:r>
          </w:p>
        </w:tc>
        <w:tc>
          <w:tcPr>
            <w:tcW w:w="2823" w:type="dxa"/>
            <w:vAlign w:val="center"/>
          </w:tcPr>
          <w:p w14:paraId="050B00D0">
            <w:pPr>
              <w:jc w:val="center"/>
              <w:rPr>
                <w:rFonts w:ascii="宋体" w:hAnsi="宋体"/>
                <w:color w:val="auto"/>
                <w:sz w:val="24"/>
                <w:highlight w:val="none"/>
                <w:lang w:val="en-GB"/>
              </w:rPr>
            </w:pPr>
            <w:r>
              <w:rPr>
                <w:rFonts w:hint="eastAsia" w:ascii="宋体" w:hAnsi="宋体"/>
                <w:color w:val="auto"/>
                <w:sz w:val="24"/>
                <w:highlight w:val="none"/>
                <w:lang w:val="en-GB"/>
              </w:rPr>
              <w:t>残疾人福利性单位</w:t>
            </w:r>
          </w:p>
        </w:tc>
        <w:tc>
          <w:tcPr>
            <w:tcW w:w="2552" w:type="dxa"/>
            <w:vAlign w:val="center"/>
          </w:tcPr>
          <w:p w14:paraId="76C2D04D">
            <w:pPr>
              <w:jc w:val="center"/>
              <w:rPr>
                <w:rFonts w:ascii="宋体" w:hAnsi="宋体"/>
                <w:color w:val="auto"/>
                <w:sz w:val="24"/>
                <w:highlight w:val="none"/>
                <w:lang w:val="en-GB"/>
              </w:rPr>
            </w:pPr>
            <w:r>
              <w:rPr>
                <w:rFonts w:hint="eastAsia" w:ascii="宋体" w:hAnsi="宋体"/>
                <w:color w:val="auto"/>
                <w:sz w:val="24"/>
                <w:highlight w:val="none"/>
                <w:lang w:val="en-GB"/>
              </w:rPr>
              <w:t>对残疾人福利性单位产品价格扣除</w:t>
            </w:r>
            <w:r>
              <w:rPr>
                <w:rFonts w:hint="eastAsia" w:ascii="ˎ̥" w:hAnsi="ˎ̥"/>
                <w:color w:val="auto"/>
                <w:sz w:val="24"/>
                <w:highlight w:val="none"/>
              </w:rPr>
              <w:t>20</w:t>
            </w:r>
            <w:r>
              <w:rPr>
                <w:rFonts w:hint="eastAsia" w:ascii="宋体" w:hAnsi="宋体"/>
                <w:color w:val="auto"/>
                <w:sz w:val="24"/>
                <w:highlight w:val="none"/>
              </w:rPr>
              <w:t>%</w:t>
            </w:r>
          </w:p>
        </w:tc>
        <w:tc>
          <w:tcPr>
            <w:tcW w:w="2835" w:type="dxa"/>
            <w:vAlign w:val="center"/>
          </w:tcPr>
          <w:p w14:paraId="784C30E5">
            <w:pPr>
              <w:jc w:val="center"/>
              <w:rPr>
                <w:color w:val="auto"/>
                <w:sz w:val="24"/>
                <w:highlight w:val="none"/>
                <w:lang w:val="en-GB"/>
              </w:rPr>
            </w:pPr>
            <w:r>
              <w:rPr>
                <w:rFonts w:hint="eastAsia"/>
                <w:color w:val="auto"/>
                <w:sz w:val="24"/>
                <w:highlight w:val="none"/>
                <w:lang w:val="en-GB"/>
              </w:rPr>
              <w:t>评标价格＝投标报价—</w:t>
            </w:r>
            <w:r>
              <w:rPr>
                <w:rFonts w:hint="eastAsia"/>
                <w:color w:val="auto"/>
                <w:sz w:val="24"/>
                <w:highlight w:val="none"/>
              </w:rPr>
              <w:t>残疾人福利性单位产品的价格</w:t>
            </w:r>
            <w:r>
              <w:rPr>
                <w:rFonts w:hint="eastAsia" w:ascii="宋体" w:hAnsi="宋体"/>
                <w:color w:val="auto"/>
                <w:sz w:val="24"/>
                <w:highlight w:val="none"/>
                <w:lang w:val="en-GB"/>
              </w:rPr>
              <w:t>×</w:t>
            </w:r>
            <w:r>
              <w:rPr>
                <w:rFonts w:hint="eastAsia" w:ascii="ˎ̥" w:hAnsi="ˎ̥"/>
                <w:color w:val="auto"/>
                <w:sz w:val="24"/>
                <w:highlight w:val="none"/>
              </w:rPr>
              <w:t>20</w:t>
            </w:r>
            <w:r>
              <w:rPr>
                <w:rFonts w:hint="eastAsia"/>
                <w:color w:val="auto"/>
                <w:sz w:val="24"/>
                <w:highlight w:val="none"/>
                <w:lang w:val="en-GB"/>
              </w:rPr>
              <w:t>%</w:t>
            </w:r>
          </w:p>
        </w:tc>
      </w:tr>
      <w:tr w14:paraId="3606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931" w:type="dxa"/>
            <w:gridSpan w:val="4"/>
            <w:vAlign w:val="center"/>
          </w:tcPr>
          <w:p w14:paraId="54B29AF6">
            <w:pPr>
              <w:widowControl/>
              <w:adjustRightInd w:val="0"/>
              <w:spacing w:line="360" w:lineRule="auto"/>
              <w:ind w:left="-2" w:leftChars="-1" w:firstLine="480" w:firstLineChars="200"/>
              <w:jc w:val="left"/>
              <w:rPr>
                <w:rFonts w:ascii="宋体" w:hAnsi="宋体" w:cs="仿宋_GB2312"/>
                <w:color w:val="auto"/>
                <w:sz w:val="24"/>
                <w:highlight w:val="none"/>
                <w:lang w:val="zh-CN"/>
              </w:rPr>
            </w:pPr>
            <w:r>
              <w:rPr>
                <w:rFonts w:hint="eastAsia" w:ascii="宋体" w:hAnsi="宋体" w:cs="仿宋_GB2312"/>
                <w:color w:val="auto"/>
                <w:sz w:val="24"/>
                <w:highlight w:val="none"/>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0965BCFD">
            <w:pPr>
              <w:widowControl/>
              <w:adjustRightInd w:val="0"/>
              <w:spacing w:line="360" w:lineRule="auto"/>
              <w:ind w:left="-2" w:leftChars="-1" w:firstLine="480" w:firstLineChars="200"/>
              <w:jc w:val="left"/>
              <w:rPr>
                <w:rFonts w:ascii="宋体" w:hAnsi="宋体" w:cs="仿宋_GB2312"/>
                <w:color w:val="auto"/>
                <w:sz w:val="24"/>
                <w:highlight w:val="none"/>
                <w:lang w:val="zh-CN"/>
              </w:rPr>
            </w:pPr>
            <w:r>
              <w:rPr>
                <w:rFonts w:hint="eastAsia" w:ascii="宋体" w:hAnsi="宋体" w:cs="仿宋_GB2312"/>
                <w:color w:val="auto"/>
                <w:sz w:val="24"/>
                <w:highlight w:val="none"/>
                <w:lang w:val="zh-CN"/>
              </w:rPr>
              <w:t>2、</w:t>
            </w:r>
            <w:r>
              <w:rPr>
                <w:rFonts w:ascii="宋体" w:hAnsi="宋体" w:cs="仿宋_GB2312"/>
                <w:color w:val="auto"/>
                <w:sz w:val="24"/>
                <w:highlight w:val="none"/>
                <w:lang w:val="zh-CN"/>
              </w:rPr>
              <w:t>经评标委员会</w:t>
            </w:r>
            <w:r>
              <w:rPr>
                <w:rFonts w:hint="eastAsia" w:ascii="宋体" w:hAnsi="宋体" w:cs="仿宋_GB2312"/>
                <w:color w:val="auto"/>
                <w:sz w:val="24"/>
                <w:highlight w:val="none"/>
                <w:lang w:val="zh-CN"/>
              </w:rPr>
              <w:t>审查、评价</w:t>
            </w:r>
            <w:r>
              <w:rPr>
                <w:rFonts w:ascii="宋体" w:hAnsi="宋体" w:cs="仿宋_GB2312"/>
                <w:color w:val="auto"/>
                <w:sz w:val="24"/>
                <w:highlight w:val="none"/>
                <w:lang w:val="zh-CN"/>
              </w:rPr>
              <w:t>，</w:t>
            </w:r>
            <w:r>
              <w:rPr>
                <w:rFonts w:hint="eastAsia" w:ascii="宋体" w:hAnsi="宋体" w:cs="仿宋_GB2312"/>
                <w:color w:val="auto"/>
                <w:sz w:val="24"/>
                <w:highlight w:val="none"/>
                <w:lang w:val="zh-CN"/>
              </w:rPr>
              <w:t>投标文件符合</w:t>
            </w:r>
            <w:r>
              <w:rPr>
                <w:rFonts w:ascii="宋体" w:hAnsi="宋体" w:cs="仿宋_GB2312"/>
                <w:color w:val="auto"/>
                <w:sz w:val="24"/>
                <w:highlight w:val="none"/>
                <w:lang w:val="zh-CN"/>
              </w:rPr>
              <w:t>招标文件</w:t>
            </w:r>
            <w:r>
              <w:rPr>
                <w:rFonts w:hint="eastAsia" w:ascii="宋体" w:hAnsi="宋体" w:cs="仿宋_GB2312"/>
                <w:color w:val="auto"/>
                <w:sz w:val="24"/>
                <w:highlight w:val="none"/>
                <w:lang w:val="zh-CN"/>
              </w:rPr>
              <w:t>实质性</w:t>
            </w:r>
            <w:r>
              <w:rPr>
                <w:rFonts w:ascii="宋体" w:hAnsi="宋体" w:cs="仿宋_GB2312"/>
                <w:color w:val="auto"/>
                <w:sz w:val="24"/>
                <w:highlight w:val="none"/>
                <w:lang w:val="zh-CN"/>
              </w:rPr>
              <w:t>要求且</w:t>
            </w:r>
            <w:r>
              <w:rPr>
                <w:rFonts w:hint="eastAsia" w:ascii="宋体" w:hAnsi="宋体" w:cs="仿宋_GB2312"/>
                <w:color w:val="auto"/>
                <w:sz w:val="24"/>
                <w:highlight w:val="none"/>
                <w:lang w:val="zh-CN"/>
              </w:rPr>
              <w:t>进行了政策性价格扣除后，</w:t>
            </w:r>
            <w:r>
              <w:rPr>
                <w:rFonts w:ascii="宋体" w:hAnsi="宋体" w:cs="仿宋_GB2312"/>
                <w:color w:val="auto"/>
                <w:sz w:val="24"/>
                <w:highlight w:val="none"/>
                <w:lang w:val="zh-CN"/>
              </w:rPr>
              <w:t>以</w:t>
            </w:r>
            <w:r>
              <w:rPr>
                <w:rFonts w:hint="eastAsia" w:ascii="宋体" w:hAnsi="宋体" w:cs="仿宋_GB2312"/>
                <w:color w:val="auto"/>
                <w:sz w:val="24"/>
                <w:highlight w:val="none"/>
                <w:lang w:val="zh-CN"/>
              </w:rPr>
              <w:t>评标价格的</w:t>
            </w:r>
            <w:r>
              <w:rPr>
                <w:rFonts w:ascii="宋体" w:hAnsi="宋体" w:cs="仿宋_GB2312"/>
                <w:color w:val="auto"/>
                <w:sz w:val="24"/>
                <w:highlight w:val="none"/>
                <w:lang w:val="zh-CN"/>
              </w:rPr>
              <w:t>最低价者定为评标基准价，其价格分为满分。其他投标人的价格分统一按下列公式</w:t>
            </w:r>
            <w:r>
              <w:rPr>
                <w:rFonts w:hint="eastAsia" w:ascii="宋体" w:hAnsi="宋体" w:cs="仿宋_GB2312"/>
                <w:color w:val="auto"/>
                <w:sz w:val="24"/>
                <w:highlight w:val="none"/>
                <w:lang w:val="zh-CN"/>
              </w:rPr>
              <w:t>计算</w:t>
            </w:r>
            <w:r>
              <w:rPr>
                <w:rFonts w:ascii="宋体" w:hAnsi="宋体" w:cs="仿宋_GB2312"/>
                <w:color w:val="auto"/>
                <w:sz w:val="24"/>
                <w:highlight w:val="none"/>
                <w:lang w:val="zh-CN"/>
              </w:rPr>
              <w:t>。即：</w:t>
            </w:r>
          </w:p>
          <w:p w14:paraId="2056EBA4">
            <w:pPr>
              <w:widowControl/>
              <w:adjustRightInd w:val="0"/>
              <w:spacing w:line="360" w:lineRule="auto"/>
              <w:ind w:left="-88" w:leftChars="-42" w:firstLine="513" w:firstLineChars="214"/>
              <w:jc w:val="left"/>
              <w:rPr>
                <w:rFonts w:ascii="宋体" w:hAnsi="宋体" w:cs="仿宋_GB2312"/>
                <w:color w:val="auto"/>
                <w:sz w:val="24"/>
                <w:highlight w:val="none"/>
                <w:lang w:val="zh-CN"/>
              </w:rPr>
            </w:pPr>
            <w:r>
              <w:rPr>
                <w:rFonts w:ascii="宋体" w:hAnsi="宋体" w:cs="仿宋_GB2312"/>
                <w:color w:val="auto"/>
                <w:sz w:val="24"/>
                <w:highlight w:val="none"/>
                <w:lang w:val="zh-CN"/>
              </w:rPr>
              <w:t>评标基准价</w:t>
            </w:r>
            <w:r>
              <w:rPr>
                <w:rFonts w:hint="eastAsia" w:ascii="宋体" w:hAnsi="宋体" w:cs="仿宋_GB2312"/>
                <w:color w:val="auto"/>
                <w:sz w:val="24"/>
                <w:highlight w:val="none"/>
                <w:lang w:val="zh-CN"/>
              </w:rPr>
              <w:t>=评标价格的最低价</w:t>
            </w:r>
          </w:p>
          <w:p w14:paraId="3EF3C971">
            <w:pPr>
              <w:widowControl/>
              <w:spacing w:line="360" w:lineRule="auto"/>
              <w:ind w:firstLine="480" w:firstLineChars="200"/>
              <w:jc w:val="left"/>
              <w:rPr>
                <w:color w:val="auto"/>
                <w:highlight w:val="none"/>
                <w:lang w:val="zh-CN"/>
              </w:rPr>
            </w:pPr>
            <w:r>
              <w:rPr>
                <w:rFonts w:ascii="宋体" w:hAnsi="宋体" w:cs="仿宋_GB2312"/>
                <w:color w:val="auto"/>
                <w:sz w:val="24"/>
                <w:highlight w:val="none"/>
                <w:lang w:val="zh-CN"/>
              </w:rPr>
              <w:t>其他投标报价得分</w:t>
            </w:r>
            <w:r>
              <w:rPr>
                <w:rFonts w:hint="eastAsia" w:ascii="宋体" w:hAnsi="宋体" w:cs="仿宋_GB2312"/>
                <w:color w:val="auto"/>
                <w:sz w:val="24"/>
                <w:highlight w:val="none"/>
                <w:lang w:val="zh-CN"/>
              </w:rPr>
              <w:t>=（</w:t>
            </w:r>
            <w:r>
              <w:rPr>
                <w:rFonts w:ascii="宋体" w:hAnsi="宋体" w:cs="仿宋_GB2312"/>
                <w:color w:val="auto"/>
                <w:sz w:val="24"/>
                <w:highlight w:val="none"/>
                <w:lang w:val="zh-CN"/>
              </w:rPr>
              <w:t>评标基准价</w:t>
            </w:r>
            <w:r>
              <w:rPr>
                <w:rFonts w:hint="eastAsia" w:ascii="宋体" w:hAnsi="宋体" w:cs="仿宋_GB2312"/>
                <w:color w:val="auto"/>
                <w:sz w:val="24"/>
                <w:highlight w:val="none"/>
                <w:lang w:val="zh-CN"/>
              </w:rPr>
              <w:t>/评标价格）</w:t>
            </w:r>
            <w:r>
              <w:rPr>
                <w:rFonts w:ascii="宋体" w:hAnsi="宋体" w:cs="仿宋_GB2312"/>
                <w:color w:val="auto"/>
                <w:sz w:val="24"/>
                <w:highlight w:val="none"/>
                <w:lang w:val="zh-CN"/>
              </w:rPr>
              <w:t>×</w:t>
            </w:r>
            <w:r>
              <w:rPr>
                <w:rFonts w:hint="eastAsia" w:ascii="宋体" w:hAnsi="宋体" w:cs="仿宋_GB2312"/>
                <w:color w:val="auto"/>
                <w:sz w:val="24"/>
                <w:highlight w:val="none"/>
                <w:lang w:val="zh-CN"/>
              </w:rPr>
              <w:t>评标标准中价格分值</w:t>
            </w:r>
          </w:p>
          <w:p w14:paraId="68AA798A">
            <w:pPr>
              <w:widowControl/>
              <w:spacing w:line="360" w:lineRule="auto"/>
              <w:jc w:val="left"/>
              <w:rPr>
                <w:color w:val="auto"/>
                <w:highlight w:val="none"/>
              </w:rPr>
            </w:pPr>
            <w:r>
              <w:rPr>
                <w:rFonts w:hint="eastAsia" w:ascii="宋体" w:hAnsi="宋体" w:cs="宋体"/>
                <w:b/>
                <w:bCs/>
                <w:color w:val="auto"/>
                <w:kern w:val="0"/>
                <w:sz w:val="22"/>
                <w:szCs w:val="22"/>
                <w:highlight w:val="none"/>
                <w:lang w:bidi="ar"/>
              </w:rPr>
              <w:t xml:space="preserve">注：因落实政府采购政策进行价格调整的，以调整后的价格参与评标，但不作为合同签订 </w:t>
            </w:r>
          </w:p>
          <w:p w14:paraId="29A4A971">
            <w:pPr>
              <w:widowControl/>
              <w:spacing w:line="360" w:lineRule="auto"/>
              <w:jc w:val="left"/>
              <w:rPr>
                <w:rFonts w:ascii="宋体" w:hAnsi="宋体" w:cs="仿宋_GB2312"/>
                <w:color w:val="auto"/>
                <w:sz w:val="24"/>
                <w:highlight w:val="none"/>
                <w:lang w:val="zh-CN"/>
              </w:rPr>
            </w:pPr>
            <w:r>
              <w:rPr>
                <w:rFonts w:hint="eastAsia" w:ascii="宋体" w:hAnsi="宋体" w:cs="宋体"/>
                <w:b/>
                <w:bCs/>
                <w:color w:val="auto"/>
                <w:kern w:val="0"/>
                <w:sz w:val="22"/>
                <w:szCs w:val="22"/>
                <w:highlight w:val="none"/>
                <w:lang w:bidi="ar"/>
              </w:rPr>
              <w:t>价。合同签订价仍以供应商的最后报价为准。</w:t>
            </w:r>
          </w:p>
        </w:tc>
      </w:tr>
    </w:tbl>
    <w:p w14:paraId="27670254">
      <w:pPr>
        <w:spacing w:line="360" w:lineRule="auto"/>
        <w:rPr>
          <w:rFonts w:ascii="宋体" w:hAnsi="宋体"/>
          <w:bCs/>
          <w:color w:val="auto"/>
          <w:sz w:val="24"/>
          <w:highlight w:val="none"/>
          <w:lang w:val="en-GB"/>
        </w:rPr>
      </w:pPr>
      <w:r>
        <w:rPr>
          <w:rFonts w:hint="eastAsia" w:ascii="宋体" w:hAnsi="宋体"/>
          <w:bCs/>
          <w:color w:val="auto"/>
          <w:sz w:val="24"/>
          <w:highlight w:val="none"/>
          <w:lang w:val="en-GB"/>
        </w:rPr>
        <w:t>备注：</w:t>
      </w:r>
    </w:p>
    <w:p w14:paraId="788A166F">
      <w:pPr>
        <w:spacing w:line="360" w:lineRule="auto"/>
        <w:ind w:firstLine="480" w:firstLineChars="200"/>
        <w:rPr>
          <w:color w:val="auto"/>
          <w:sz w:val="24"/>
          <w:highlight w:val="none"/>
        </w:rPr>
      </w:pPr>
      <w:r>
        <w:rPr>
          <w:rFonts w:hint="eastAsia" w:ascii="宋体" w:hAnsi="宋体"/>
          <w:bCs/>
          <w:color w:val="auto"/>
          <w:sz w:val="24"/>
          <w:highlight w:val="none"/>
          <w:lang w:val="en-GB"/>
        </w:rPr>
        <w:t>a、不接受联合体投标的项目，</w:t>
      </w:r>
      <w:r>
        <w:rPr>
          <w:rFonts w:hint="eastAsia"/>
          <w:color w:val="auto"/>
          <w:sz w:val="24"/>
          <w:highlight w:val="none"/>
        </w:rPr>
        <w:t>本表中第2项、第3项情形不适用。</w:t>
      </w:r>
    </w:p>
    <w:p w14:paraId="5CBFED10">
      <w:pPr>
        <w:spacing w:line="360" w:lineRule="auto"/>
        <w:ind w:firstLine="480" w:firstLineChars="200"/>
        <w:rPr>
          <w:rFonts w:ascii="宋体" w:hAnsi="宋体"/>
          <w:bCs/>
          <w:color w:val="auto"/>
          <w:sz w:val="24"/>
          <w:highlight w:val="none"/>
          <w:lang w:val="en-GB"/>
        </w:rPr>
      </w:pPr>
      <w:r>
        <w:rPr>
          <w:rFonts w:hint="eastAsia" w:ascii="宋体" w:hAnsi="宋体"/>
          <w:bCs/>
          <w:color w:val="auto"/>
          <w:sz w:val="24"/>
          <w:highlight w:val="none"/>
          <w:lang w:val="en-GB"/>
        </w:rPr>
        <w:t>b、</w:t>
      </w:r>
      <w:r>
        <w:rPr>
          <w:color w:val="auto"/>
          <w:sz w:val="24"/>
          <w:highlight w:val="none"/>
        </w:rPr>
        <w:t>在货物采购项目中，货物由中小企业制造，即货物由中小企业生产且使用该中小企业商号或者注册商标</w:t>
      </w:r>
      <w:r>
        <w:rPr>
          <w:rFonts w:hint="eastAsia" w:ascii="宋体" w:hAnsi="宋体"/>
          <w:bCs/>
          <w:color w:val="auto"/>
          <w:sz w:val="24"/>
          <w:highlight w:val="none"/>
          <w:lang w:val="en-GB"/>
        </w:rPr>
        <w:t>。</w:t>
      </w:r>
      <w:r>
        <w:rPr>
          <w:color w:val="auto"/>
          <w:sz w:val="24"/>
          <w:highlight w:val="none"/>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1F5B023C">
      <w:pPr>
        <w:spacing w:line="360" w:lineRule="auto"/>
        <w:ind w:firstLine="480" w:firstLineChars="200"/>
        <w:rPr>
          <w:rFonts w:ascii="宋体" w:hAnsi="宋体"/>
          <w:bCs/>
          <w:color w:val="auto"/>
          <w:sz w:val="24"/>
          <w:highlight w:val="none"/>
          <w:lang w:val="en-GB"/>
        </w:rPr>
      </w:pPr>
      <w:r>
        <w:rPr>
          <w:rFonts w:hint="eastAsia" w:ascii="宋体" w:hAnsi="宋体"/>
          <w:bCs/>
          <w:color w:val="auto"/>
          <w:sz w:val="24"/>
          <w:highlight w:val="none"/>
          <w:lang w:val="en-GB"/>
        </w:rPr>
        <w:t>c、中小企业、残疾人福利性单位提供其他企业制造的货物的，则该货物的制造商也必须为上述企业，否则不能享受价格优惠。</w:t>
      </w:r>
    </w:p>
    <w:p w14:paraId="194BB796">
      <w:pPr>
        <w:spacing w:line="360" w:lineRule="auto"/>
        <w:ind w:firstLine="480" w:firstLineChars="200"/>
        <w:jc w:val="left"/>
        <w:rPr>
          <w:rFonts w:ascii="宋体" w:hAnsi="宋体"/>
          <w:bCs/>
          <w:color w:val="auto"/>
          <w:sz w:val="24"/>
          <w:highlight w:val="none"/>
          <w:lang w:val="en-GB"/>
        </w:rPr>
      </w:pPr>
      <w:r>
        <w:rPr>
          <w:rFonts w:hint="eastAsia" w:ascii="宋体" w:hAnsi="宋体"/>
          <w:bCs/>
          <w:color w:val="auto"/>
          <w:sz w:val="24"/>
          <w:highlight w:val="none"/>
          <w:lang w:val="en-GB"/>
        </w:rPr>
        <w:t>d、残疾人福利性单位属于小型、微型企业的，不重复享受政策。</w:t>
      </w:r>
    </w:p>
    <w:p w14:paraId="645CECC8">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享受政府采购支持政策的残疾人福利性单位应当同时满足以下条件：</w:t>
      </w:r>
    </w:p>
    <w:p w14:paraId="2B5E1F45">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（一）安置的残疾人占本单位在职职工人数的比例不低于 25%（含 25%），并且安置的残疾人人数不少于 10 人（含 10 人）；</w:t>
      </w:r>
    </w:p>
    <w:p w14:paraId="0C2D2A8C">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（二）依法与安置的每位残疾人签订了一年以上（含一年）的劳动合同或服务协议；</w:t>
      </w:r>
    </w:p>
    <w:p w14:paraId="21717233">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（三）为安置的每位残疾人按月足额缴纳了基本养老保险、基本医疗保险、失业保险、工伤保险和生育保险等社会保险费；</w:t>
      </w:r>
    </w:p>
    <w:p w14:paraId="64657F01">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（四）通过银行等金融机构向安置的每位残疾人，按月支付了不低于单位所在区县适用的经省级人民政府批准的月最低工资标准的工资；</w:t>
      </w:r>
    </w:p>
    <w:p w14:paraId="0E55B96B">
      <w:pPr>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（五）提供本单位制造的货物、承担的工程或者服务（以下简称产品），或者提供其他残疾人福利性单位制造的货物（不包括使用非残疾人福利性单位注册商标的货物）。</w:t>
      </w:r>
    </w:p>
    <w:p w14:paraId="3E1C8047">
      <w:pPr>
        <w:spacing w:line="360" w:lineRule="auto"/>
        <w:ind w:firstLine="480" w:firstLineChars="200"/>
        <w:jc w:val="left"/>
        <w:rPr>
          <w:rFonts w:ascii="宋体" w:hAnsi="宋体"/>
          <w:bCs/>
          <w:color w:val="auto"/>
          <w:sz w:val="24"/>
          <w:highlight w:val="none"/>
          <w:lang w:val="en-GB"/>
        </w:rPr>
      </w:pPr>
      <w:r>
        <w:rPr>
          <w:rFonts w:hint="eastAsia" w:ascii="宋体" w:hAnsi="宋体" w:cs="宋体"/>
          <w:color w:val="auto"/>
          <w:sz w:val="24"/>
          <w:szCs w:val="24"/>
          <w:highlight w:val="none"/>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1D58CF4">
      <w:pPr>
        <w:numPr>
          <w:ilvl w:val="0"/>
          <w:numId w:val="8"/>
        </w:numPr>
        <w:spacing w:line="360" w:lineRule="auto"/>
        <w:ind w:firstLine="480" w:firstLineChars="200"/>
        <w:rPr>
          <w:rFonts w:ascii="宋体" w:hAnsi="宋体"/>
          <w:bCs/>
          <w:color w:val="auto"/>
          <w:sz w:val="24"/>
          <w:highlight w:val="none"/>
          <w:lang w:val="en-GB"/>
        </w:rPr>
      </w:pPr>
      <w:r>
        <w:rPr>
          <w:rFonts w:hint="eastAsia" w:ascii="宋体" w:hAnsi="宋体"/>
          <w:bCs/>
          <w:color w:val="auto"/>
          <w:sz w:val="24"/>
          <w:highlight w:val="none"/>
          <w:lang w:val="en-GB"/>
        </w:rPr>
        <w:t>小型和微型企业不包括民办非企业单位。</w:t>
      </w:r>
    </w:p>
    <w:p w14:paraId="4FC1FB67">
      <w:pPr>
        <w:spacing w:line="360" w:lineRule="auto"/>
        <w:ind w:firstLine="480" w:firstLineChars="200"/>
        <w:rPr>
          <w:rFonts w:ascii="宋体" w:hAnsi="宋体"/>
          <w:bCs/>
          <w:color w:val="auto"/>
          <w:sz w:val="24"/>
          <w:highlight w:val="none"/>
          <w:lang w:val="en-GB"/>
        </w:rPr>
      </w:pPr>
      <w:r>
        <w:rPr>
          <w:rFonts w:hint="eastAsia" w:ascii="宋体" w:hAnsi="宋体" w:cs="宋体"/>
          <w:color w:val="auto"/>
          <w:sz w:val="24"/>
          <w:szCs w:val="24"/>
          <w:highlight w:val="none"/>
        </w:rPr>
        <w:t>F、</w:t>
      </w:r>
      <w:r>
        <w:rPr>
          <w:rFonts w:hint="eastAsia" w:ascii="宋体" w:hAnsi="宋体" w:cs="宋体"/>
          <w:color w:val="auto"/>
          <w:sz w:val="24"/>
          <w:szCs w:val="24"/>
          <w:highlight w:val="none"/>
          <w:lang w:val="en-GB"/>
        </w:rPr>
        <w:t>符合中小企业划分标准的个体工商户，在政府采购活动中视同中小企业。</w:t>
      </w:r>
    </w:p>
    <w:p w14:paraId="26620E7F">
      <w:pPr>
        <w:pStyle w:val="18"/>
        <w:spacing w:line="360" w:lineRule="auto"/>
        <w:ind w:firstLine="482" w:firstLineChars="200"/>
        <w:contextualSpacing/>
        <w:rPr>
          <w:rFonts w:ascii="宋体" w:hAnsi="宋体" w:cs="仿宋_GB2312"/>
          <w:color w:val="auto"/>
          <w:szCs w:val="21"/>
          <w:highlight w:val="none"/>
          <w:lang w:val="zh-CN"/>
        </w:rPr>
      </w:pPr>
      <w:r>
        <w:rPr>
          <w:rFonts w:hint="eastAsia" w:ascii="宋体" w:hAnsi="宋体" w:cs="仿宋_GB2312"/>
          <w:b/>
          <w:color w:val="auto"/>
          <w:szCs w:val="21"/>
          <w:highlight w:val="none"/>
          <w:lang w:val="zh-CN"/>
        </w:rPr>
        <w:t>（7）</w:t>
      </w:r>
      <w:r>
        <w:rPr>
          <w:rFonts w:ascii="宋体" w:hAnsi="宋体" w:cs="仿宋_GB2312"/>
          <w:b/>
          <w:color w:val="auto"/>
          <w:szCs w:val="21"/>
          <w:highlight w:val="none"/>
          <w:lang w:val="zh-CN"/>
        </w:rPr>
        <w:t>评标结果汇总完成后，除下列情形外，任何人不得修改评标结果：</w:t>
      </w:r>
    </w:p>
    <w:p w14:paraId="3375A30E">
      <w:pPr>
        <w:tabs>
          <w:tab w:val="left" w:pos="1260"/>
        </w:tabs>
        <w:autoSpaceDE w:val="0"/>
        <w:autoSpaceDN w:val="0"/>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lang w:val="zh-CN"/>
        </w:rPr>
        <w:t xml:space="preserve">1） </w:t>
      </w:r>
      <w:r>
        <w:rPr>
          <w:rFonts w:ascii="宋体" w:hAnsi="宋体" w:cs="仿宋_GB2312"/>
          <w:color w:val="auto"/>
          <w:sz w:val="24"/>
          <w:highlight w:val="none"/>
          <w:lang w:val="zh-CN"/>
        </w:rPr>
        <w:t>分值汇总计算错误的；</w:t>
      </w:r>
    </w:p>
    <w:p w14:paraId="6F098F68">
      <w:pPr>
        <w:tabs>
          <w:tab w:val="left" w:pos="1260"/>
        </w:tabs>
        <w:autoSpaceDE w:val="0"/>
        <w:autoSpaceDN w:val="0"/>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lang w:val="zh-CN"/>
        </w:rPr>
        <w:t xml:space="preserve">2） </w:t>
      </w:r>
      <w:r>
        <w:rPr>
          <w:rFonts w:ascii="宋体" w:hAnsi="宋体" w:cs="仿宋_GB2312"/>
          <w:color w:val="auto"/>
          <w:sz w:val="24"/>
          <w:highlight w:val="none"/>
          <w:lang w:val="zh-CN"/>
        </w:rPr>
        <w:t>分项评分超出评分标准范围的；</w:t>
      </w:r>
    </w:p>
    <w:p w14:paraId="76BF1E2C">
      <w:pPr>
        <w:tabs>
          <w:tab w:val="left" w:pos="1260"/>
        </w:tabs>
        <w:autoSpaceDE w:val="0"/>
        <w:autoSpaceDN w:val="0"/>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lang w:val="zh-CN"/>
        </w:rPr>
        <w:t xml:space="preserve">3） </w:t>
      </w:r>
      <w:r>
        <w:rPr>
          <w:rFonts w:ascii="宋体" w:hAnsi="宋体" w:cs="仿宋_GB2312"/>
          <w:color w:val="auto"/>
          <w:sz w:val="24"/>
          <w:highlight w:val="none"/>
          <w:lang w:val="zh-CN"/>
        </w:rPr>
        <w:t>评标委员会成员对客观评审因素评分不一致的；</w:t>
      </w:r>
    </w:p>
    <w:p w14:paraId="16FEEF60">
      <w:pPr>
        <w:tabs>
          <w:tab w:val="left" w:pos="1260"/>
        </w:tabs>
        <w:autoSpaceDE w:val="0"/>
        <w:autoSpaceDN w:val="0"/>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lang w:val="zh-CN"/>
        </w:rPr>
        <w:t xml:space="preserve">4） </w:t>
      </w:r>
      <w:r>
        <w:rPr>
          <w:rFonts w:ascii="宋体" w:hAnsi="宋体" w:cs="仿宋_GB2312"/>
          <w:color w:val="auto"/>
          <w:sz w:val="24"/>
          <w:highlight w:val="none"/>
          <w:lang w:val="zh-CN"/>
        </w:rPr>
        <w:t>经评标委员会认定评分畸高、畸低的。</w:t>
      </w:r>
    </w:p>
    <w:p w14:paraId="270709FB">
      <w:pPr>
        <w:tabs>
          <w:tab w:val="left" w:pos="1260"/>
        </w:tabs>
        <w:autoSpaceDE w:val="0"/>
        <w:autoSpaceDN w:val="0"/>
        <w:spacing w:line="360" w:lineRule="auto"/>
        <w:ind w:firstLine="480" w:firstLineChars="200"/>
        <w:contextualSpacing/>
        <w:rPr>
          <w:rFonts w:ascii="宋体" w:hAnsi="宋体" w:cs="仿宋_GB2312"/>
          <w:color w:val="auto"/>
          <w:sz w:val="24"/>
          <w:highlight w:val="none"/>
          <w:lang w:val="zh-CN"/>
        </w:rPr>
      </w:pPr>
      <w:r>
        <w:rPr>
          <w:rFonts w:ascii="宋体" w:hAnsi="宋体" w:cs="仿宋_GB2312"/>
          <w:color w:val="auto"/>
          <w:sz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D191212">
      <w:pPr>
        <w:tabs>
          <w:tab w:val="left" w:pos="1260"/>
        </w:tabs>
        <w:autoSpaceDE w:val="0"/>
        <w:autoSpaceDN w:val="0"/>
        <w:spacing w:line="360" w:lineRule="auto"/>
        <w:ind w:firstLine="480" w:firstLineChars="200"/>
        <w:contextualSpacing/>
        <w:rPr>
          <w:rFonts w:ascii="宋体" w:hAnsi="宋体" w:cs="仿宋_GB2312"/>
          <w:color w:val="auto"/>
          <w:sz w:val="24"/>
          <w:highlight w:val="none"/>
          <w:lang w:val="zh-CN"/>
        </w:rPr>
      </w:pPr>
      <w:r>
        <w:rPr>
          <w:rFonts w:ascii="宋体" w:hAnsi="宋体" w:cs="仿宋_GB2312"/>
          <w:color w:val="auto"/>
          <w:sz w:val="24"/>
          <w:highlight w:val="none"/>
          <w:lang w:val="zh-CN"/>
        </w:rPr>
        <w:t>投标人对本条第一款情形提出质疑的，采购人或者采购代理机构可以组织原评标委员会进行重新评审，重新评审改变评标结果的，应当书面报告本级财政部门。</w:t>
      </w:r>
    </w:p>
    <w:p w14:paraId="1E79D8D0">
      <w:pPr>
        <w:wordWrap w:val="0"/>
        <w:spacing w:line="360" w:lineRule="auto"/>
        <w:ind w:firstLine="482" w:firstLineChars="200"/>
        <w:contextualSpacing/>
        <w:rPr>
          <w:rFonts w:ascii="宋体" w:hAnsi="宋体" w:cs="仿宋_GB2312"/>
          <w:b/>
          <w:bCs/>
          <w:color w:val="auto"/>
          <w:sz w:val="24"/>
          <w:highlight w:val="none"/>
          <w:lang w:val="zh-CN"/>
        </w:rPr>
      </w:pPr>
      <w:r>
        <w:rPr>
          <w:rFonts w:hint="eastAsia" w:ascii="宋体" w:hAnsi="宋体" w:cs="仿宋_GB2312"/>
          <w:b/>
          <w:bCs/>
          <w:color w:val="auto"/>
          <w:sz w:val="24"/>
          <w:highlight w:val="none"/>
          <w:lang w:val="zh-CN"/>
        </w:rPr>
        <w:t>（8）采购小组编写评审报告</w:t>
      </w:r>
    </w:p>
    <w:p w14:paraId="68038AA0">
      <w:pPr>
        <w:wordWrap w:val="0"/>
        <w:spacing w:line="360" w:lineRule="auto"/>
        <w:ind w:firstLine="480" w:firstLineChars="200"/>
        <w:contextualSpacing/>
        <w:rPr>
          <w:rFonts w:ascii="宋体" w:hAnsi="宋体" w:cs="仿宋_GB2312"/>
          <w:color w:val="auto"/>
          <w:highlight w:val="none"/>
          <w:lang w:val="zh-CN"/>
        </w:rPr>
      </w:pPr>
      <w:r>
        <w:rPr>
          <w:rFonts w:hint="eastAsia" w:ascii="宋体" w:hAnsi="宋体" w:cs="仿宋_GB2312"/>
          <w:color w:val="auto"/>
          <w:sz w:val="24"/>
          <w:highlight w:val="none"/>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26B249BD">
      <w:pPr>
        <w:tabs>
          <w:tab w:val="left" w:pos="1260"/>
        </w:tabs>
        <w:autoSpaceDE w:val="0"/>
        <w:autoSpaceDN w:val="0"/>
        <w:spacing w:line="360" w:lineRule="auto"/>
        <w:ind w:firstLine="482" w:firstLineChars="200"/>
        <w:contextualSpacing/>
        <w:rPr>
          <w:rFonts w:ascii="宋体" w:hAnsi="宋体" w:cs="仿宋_GB2312"/>
          <w:b/>
          <w:color w:val="auto"/>
          <w:sz w:val="24"/>
          <w:szCs w:val="24"/>
          <w:highlight w:val="none"/>
          <w:lang w:val="zh-CN"/>
        </w:rPr>
      </w:pPr>
      <w:r>
        <w:rPr>
          <w:rFonts w:hint="eastAsia" w:ascii="宋体" w:hAnsi="宋体" w:cs="仿宋_GB2312"/>
          <w:b/>
          <w:color w:val="auto"/>
          <w:sz w:val="24"/>
          <w:szCs w:val="24"/>
          <w:highlight w:val="none"/>
          <w:lang w:val="zh-CN"/>
        </w:rPr>
        <w:t>（9）谈判小组争议处理</w:t>
      </w:r>
    </w:p>
    <w:p w14:paraId="4FCC5C03">
      <w:pPr>
        <w:tabs>
          <w:tab w:val="left" w:pos="1260"/>
        </w:tabs>
        <w:autoSpaceDE w:val="0"/>
        <w:autoSpaceDN w:val="0"/>
        <w:spacing w:line="360" w:lineRule="auto"/>
        <w:ind w:firstLine="480" w:firstLineChars="200"/>
        <w:contextualSpacing/>
        <w:rPr>
          <w:rFonts w:ascii="宋体" w:hAnsi="宋体" w:cs="仿宋_GB2312"/>
          <w:color w:val="auto"/>
          <w:sz w:val="24"/>
          <w:szCs w:val="24"/>
          <w:highlight w:val="none"/>
          <w:lang w:val="zh-CN"/>
        </w:rPr>
      </w:pPr>
      <w:r>
        <w:rPr>
          <w:rFonts w:ascii="宋体" w:hAnsi="宋体" w:cs="仿宋_GB2312"/>
          <w:color w:val="auto"/>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1BAEB94">
      <w:pPr>
        <w:pStyle w:val="2"/>
        <w:numPr>
          <w:ilvl w:val="0"/>
          <w:numId w:val="6"/>
        </w:numPr>
        <w:ind w:firstLine="465"/>
        <w:rPr>
          <w:rFonts w:ascii="宋体" w:hAnsi="宋体" w:eastAsia="宋体" w:cs="仿宋_GB2312"/>
          <w:b/>
          <w:color w:val="auto"/>
          <w:sz w:val="24"/>
          <w:szCs w:val="24"/>
          <w:highlight w:val="none"/>
          <w:lang w:val="zh-CN"/>
        </w:rPr>
      </w:pPr>
      <w:r>
        <w:rPr>
          <w:rFonts w:ascii="宋体" w:hAnsi="宋体" w:eastAsia="宋体" w:cs="仿宋_GB2312"/>
          <w:b/>
          <w:color w:val="auto"/>
          <w:sz w:val="24"/>
          <w:szCs w:val="24"/>
          <w:highlight w:val="none"/>
          <w:lang w:val="zh-CN"/>
        </w:rPr>
        <w:t>确定中标候选人名单</w:t>
      </w:r>
      <w:r>
        <w:rPr>
          <w:rFonts w:hint="eastAsia" w:ascii="宋体" w:hAnsi="宋体" w:eastAsia="宋体" w:cs="仿宋_GB2312"/>
          <w:b/>
          <w:color w:val="auto"/>
          <w:sz w:val="24"/>
          <w:szCs w:val="24"/>
          <w:highlight w:val="none"/>
          <w:lang w:val="zh-CN"/>
        </w:rPr>
        <w:t>。</w:t>
      </w:r>
    </w:p>
    <w:p w14:paraId="1FD9F85C">
      <w:pPr>
        <w:pStyle w:val="18"/>
        <w:spacing w:line="360" w:lineRule="auto"/>
        <w:ind w:firstLine="480" w:firstLineChars="200"/>
        <w:contextualSpacing/>
        <w:rPr>
          <w:rFonts w:ascii="宋体" w:hAnsi="宋体" w:cs="仿宋_GB2312"/>
          <w:bCs/>
          <w:color w:val="auto"/>
          <w:highlight w:val="none"/>
        </w:rPr>
      </w:pPr>
      <w:r>
        <w:rPr>
          <w:rFonts w:hint="eastAsia" w:ascii="宋体" w:hAnsi="宋体" w:cs="仿宋_GB2312"/>
          <w:bCs/>
          <w:color w:val="auto"/>
          <w:highlight w:val="none"/>
          <w:lang w:val="zh-CN"/>
        </w:rPr>
        <w:t>从质量和服务均能满足采购文件实质性响应要求的供应商中，按照评分由高到底的顺序提出</w:t>
      </w:r>
      <w:r>
        <w:rPr>
          <w:rFonts w:hint="eastAsia" w:ascii="宋体" w:hAnsi="宋体" w:cs="仿宋_GB2312"/>
          <w:bCs/>
          <w:color w:val="auto"/>
          <w:highlight w:val="none"/>
        </w:rPr>
        <w:t>3名成交候选人。根据规定，采购人按照成交候选人排名顺序确定成交供应商。</w:t>
      </w:r>
    </w:p>
    <w:p w14:paraId="21EC9D2E">
      <w:pPr>
        <w:autoSpaceDE w:val="0"/>
        <w:autoSpaceDN w:val="0"/>
        <w:adjustRightInd w:val="0"/>
        <w:spacing w:line="360" w:lineRule="auto"/>
        <w:ind w:firstLine="643" w:firstLineChars="200"/>
        <w:contextualSpacing/>
        <w:rPr>
          <w:rFonts w:ascii="宋体" w:hAnsi="宋体"/>
          <w:b/>
          <w:color w:val="auto"/>
          <w:kern w:val="0"/>
          <w:sz w:val="36"/>
          <w:szCs w:val="36"/>
          <w:highlight w:val="none"/>
        </w:rPr>
      </w:pPr>
      <w:r>
        <w:rPr>
          <w:rFonts w:ascii="宋体" w:hAnsi="宋体"/>
          <w:b/>
          <w:color w:val="auto"/>
          <w:kern w:val="0"/>
          <w:sz w:val="32"/>
          <w:szCs w:val="32"/>
          <w:highlight w:val="none"/>
        </w:rPr>
        <w:br w:type="page"/>
      </w:r>
      <w:r>
        <w:rPr>
          <w:rFonts w:hint="eastAsia" w:ascii="宋体" w:hAnsi="宋体"/>
          <w:b/>
          <w:color w:val="auto"/>
          <w:kern w:val="0"/>
          <w:sz w:val="32"/>
          <w:szCs w:val="32"/>
          <w:highlight w:val="none"/>
        </w:rPr>
        <w:t xml:space="preserve">               第七章 合同条款及格式</w:t>
      </w:r>
    </w:p>
    <w:p w14:paraId="011AE1B2">
      <w:pPr>
        <w:spacing w:line="360" w:lineRule="auto"/>
        <w:jc w:val="center"/>
        <w:rPr>
          <w:rFonts w:ascii="宋体" w:hAnsi="宋体"/>
          <w:b/>
          <w:bCs/>
          <w:color w:val="auto"/>
          <w:highlight w:val="none"/>
        </w:rPr>
      </w:pPr>
      <w:r>
        <w:rPr>
          <w:rFonts w:hint="eastAsia" w:ascii="宋体" w:hAnsi="宋体"/>
          <w:b/>
          <w:bCs/>
          <w:color w:val="auto"/>
          <w:highlight w:val="none"/>
        </w:rPr>
        <w:t>（此合同仅供参考。以最终采购人与成交供应商签定的合同条款为准进行公示，</w:t>
      </w:r>
    </w:p>
    <w:p w14:paraId="2581FEC4">
      <w:pPr>
        <w:spacing w:line="360" w:lineRule="auto"/>
        <w:jc w:val="center"/>
        <w:rPr>
          <w:rFonts w:ascii="宋体" w:hAnsi="宋体"/>
          <w:b/>
          <w:bCs/>
          <w:color w:val="auto"/>
          <w:highlight w:val="none"/>
        </w:rPr>
      </w:pPr>
      <w:r>
        <w:rPr>
          <w:rFonts w:hint="eastAsia" w:ascii="宋体" w:hAnsi="宋体"/>
          <w:b/>
          <w:bCs/>
          <w:color w:val="auto"/>
          <w:highlight w:val="none"/>
        </w:rPr>
        <w:t>最终签定合同的主要条款不能与招标文件有冲突）</w:t>
      </w:r>
    </w:p>
    <w:p w14:paraId="3C012411">
      <w:pPr>
        <w:pStyle w:val="27"/>
        <w:spacing w:line="360" w:lineRule="auto"/>
        <w:rPr>
          <w:color w:val="auto"/>
          <w:highlight w:val="none"/>
        </w:rPr>
      </w:pPr>
      <w:r>
        <w:rPr>
          <w:rFonts w:hint="eastAsia"/>
          <w:color w:val="auto"/>
          <w:highlight w:val="none"/>
        </w:rPr>
        <w:t>甲方：</w:t>
      </w:r>
      <w:r>
        <w:rPr>
          <w:rFonts w:hint="eastAsia"/>
          <w:color w:val="auto"/>
          <w:highlight w:val="none"/>
          <w:u w:val="single"/>
        </w:rPr>
        <w:t>（采购人全称）</w:t>
      </w:r>
    </w:p>
    <w:p w14:paraId="19266679">
      <w:pPr>
        <w:pStyle w:val="27"/>
        <w:spacing w:before="0" w:beforeAutospacing="0" w:after="0" w:afterAutospacing="0" w:line="360" w:lineRule="auto"/>
        <w:contextualSpacing/>
        <w:rPr>
          <w:color w:val="auto"/>
          <w:highlight w:val="none"/>
        </w:rPr>
      </w:pPr>
      <w:r>
        <w:rPr>
          <w:rFonts w:hint="eastAsia"/>
          <w:color w:val="auto"/>
          <w:highlight w:val="none"/>
        </w:rPr>
        <w:t>乙方：</w:t>
      </w:r>
      <w:r>
        <w:rPr>
          <w:rFonts w:hint="eastAsia"/>
          <w:color w:val="auto"/>
          <w:highlight w:val="none"/>
          <w:u w:val="single"/>
        </w:rPr>
        <w:t>（中标人全称）</w:t>
      </w:r>
    </w:p>
    <w:p w14:paraId="6F64A946">
      <w:pPr>
        <w:pStyle w:val="27"/>
        <w:spacing w:before="0" w:beforeAutospacing="0" w:after="0" w:afterAutospacing="0" w:line="360" w:lineRule="auto"/>
        <w:ind w:firstLine="482"/>
        <w:contextualSpacing/>
        <w:rPr>
          <w:color w:val="auto"/>
          <w:highlight w:val="none"/>
        </w:rPr>
      </w:pPr>
      <w:r>
        <w:rPr>
          <w:rFonts w:hint="eastAsia"/>
          <w:color w:val="auto"/>
          <w:highlight w:val="none"/>
        </w:rPr>
        <w:t>根据招标编号为的</w:t>
      </w:r>
      <w:r>
        <w:rPr>
          <w:rFonts w:hint="eastAsia"/>
          <w:color w:val="auto"/>
          <w:highlight w:val="none"/>
          <w:u w:val="single"/>
        </w:rPr>
        <w:t>（填写“项目名称”）</w:t>
      </w:r>
      <w:r>
        <w:rPr>
          <w:rFonts w:hint="eastAsia"/>
          <w:color w:val="auto"/>
          <w:highlight w:val="none"/>
        </w:rPr>
        <w:t>项目（以下简称：“本项目”）的招标结果，乙方为中标人。现经甲乙双方友好协商，就以下事项达成一致并签订本合同：</w:t>
      </w:r>
    </w:p>
    <w:p w14:paraId="474737EE">
      <w:pPr>
        <w:pStyle w:val="27"/>
        <w:spacing w:before="0" w:beforeAutospacing="0" w:after="0" w:afterAutospacing="0" w:line="360" w:lineRule="auto"/>
        <w:ind w:firstLine="482"/>
        <w:contextualSpacing/>
        <w:rPr>
          <w:color w:val="auto"/>
          <w:highlight w:val="none"/>
        </w:rPr>
      </w:pPr>
      <w:r>
        <w:rPr>
          <w:rFonts w:hint="eastAsia"/>
          <w:color w:val="auto"/>
          <w:highlight w:val="none"/>
        </w:rPr>
        <w:t>1、下列合同文件是构成本合同不可分割的部分：</w:t>
      </w:r>
    </w:p>
    <w:p w14:paraId="533AC9B9">
      <w:pPr>
        <w:pStyle w:val="27"/>
        <w:spacing w:before="0" w:beforeAutospacing="0" w:after="0" w:afterAutospacing="0" w:line="360" w:lineRule="auto"/>
        <w:ind w:firstLine="482"/>
        <w:contextualSpacing/>
        <w:rPr>
          <w:color w:val="auto"/>
          <w:highlight w:val="none"/>
        </w:rPr>
      </w:pPr>
      <w:r>
        <w:rPr>
          <w:rFonts w:hint="eastAsia"/>
          <w:color w:val="auto"/>
          <w:highlight w:val="none"/>
        </w:rPr>
        <w:t>1.1合同条款；</w:t>
      </w:r>
    </w:p>
    <w:p w14:paraId="6A6BF08F">
      <w:pPr>
        <w:pStyle w:val="27"/>
        <w:spacing w:before="0" w:beforeAutospacing="0" w:after="0" w:afterAutospacing="0" w:line="360" w:lineRule="auto"/>
        <w:ind w:firstLine="482"/>
        <w:contextualSpacing/>
        <w:rPr>
          <w:color w:val="auto"/>
          <w:highlight w:val="none"/>
        </w:rPr>
      </w:pPr>
      <w:r>
        <w:rPr>
          <w:rFonts w:hint="eastAsia"/>
          <w:color w:val="auto"/>
          <w:highlight w:val="none"/>
        </w:rPr>
        <w:t>1.2招标文件、乙方的投标文件；</w:t>
      </w:r>
    </w:p>
    <w:p w14:paraId="607D9E7B">
      <w:pPr>
        <w:pStyle w:val="27"/>
        <w:spacing w:before="0" w:beforeAutospacing="0" w:after="0" w:afterAutospacing="0" w:line="360" w:lineRule="auto"/>
        <w:ind w:firstLine="482"/>
        <w:contextualSpacing/>
        <w:rPr>
          <w:color w:val="auto"/>
          <w:highlight w:val="none"/>
        </w:rPr>
      </w:pPr>
      <w:r>
        <w:rPr>
          <w:rFonts w:hint="eastAsia"/>
          <w:color w:val="auto"/>
          <w:highlight w:val="none"/>
        </w:rPr>
        <w:t>1.3其他文件或材料：□无。□</w:t>
      </w:r>
      <w:r>
        <w:rPr>
          <w:rFonts w:hint="eastAsia"/>
          <w:color w:val="auto"/>
          <w:highlight w:val="none"/>
          <w:u w:val="single"/>
        </w:rPr>
        <w:t>（按照实际情况编制填写需要增加的内容）</w:t>
      </w:r>
      <w:r>
        <w:rPr>
          <w:rFonts w:hint="eastAsia"/>
          <w:color w:val="auto"/>
          <w:highlight w:val="none"/>
        </w:rPr>
        <w:t>。</w:t>
      </w:r>
    </w:p>
    <w:p w14:paraId="7E9BF08B">
      <w:pPr>
        <w:pStyle w:val="27"/>
        <w:spacing w:before="0" w:beforeAutospacing="0" w:after="0" w:afterAutospacing="0" w:line="360" w:lineRule="auto"/>
        <w:ind w:firstLine="482"/>
        <w:contextualSpacing/>
        <w:rPr>
          <w:color w:val="auto"/>
          <w:highlight w:val="none"/>
        </w:rPr>
      </w:pPr>
      <w:r>
        <w:rPr>
          <w:rFonts w:hint="eastAsia"/>
          <w:color w:val="auto"/>
          <w:highlight w:val="none"/>
        </w:rPr>
        <w:t>2、合同标的</w:t>
      </w:r>
    </w:p>
    <w:p w14:paraId="277F3174">
      <w:pPr>
        <w:pStyle w:val="27"/>
        <w:spacing w:before="0" w:beforeAutospacing="0" w:after="0" w:afterAutospacing="0" w:line="360" w:lineRule="auto"/>
        <w:ind w:firstLine="482"/>
        <w:contextualSpacing/>
        <w:rPr>
          <w:color w:val="auto"/>
          <w:highlight w:val="none"/>
        </w:rPr>
      </w:pPr>
      <w:r>
        <w:rPr>
          <w:rFonts w:hint="eastAsia"/>
          <w:color w:val="auto"/>
          <w:highlight w:val="none"/>
          <w:u w:val="single"/>
        </w:rPr>
        <w:t>（按照实际情况编制填写，可以是表格或文字描述）</w:t>
      </w:r>
      <w:r>
        <w:rPr>
          <w:rFonts w:hint="eastAsia"/>
          <w:color w:val="auto"/>
          <w:highlight w:val="none"/>
        </w:rPr>
        <w:t>。</w:t>
      </w:r>
    </w:p>
    <w:p w14:paraId="3F81484A">
      <w:pPr>
        <w:pStyle w:val="27"/>
        <w:spacing w:before="0" w:beforeAutospacing="0" w:after="0" w:afterAutospacing="0" w:line="360" w:lineRule="auto"/>
        <w:ind w:firstLine="482"/>
        <w:contextualSpacing/>
        <w:rPr>
          <w:color w:val="auto"/>
          <w:highlight w:val="none"/>
        </w:rPr>
      </w:pPr>
      <w:r>
        <w:rPr>
          <w:rFonts w:hint="eastAsia"/>
          <w:color w:val="auto"/>
          <w:highlight w:val="none"/>
        </w:rPr>
        <w:t>3、合同总金额</w:t>
      </w:r>
    </w:p>
    <w:p w14:paraId="44C5BEE9">
      <w:pPr>
        <w:pStyle w:val="27"/>
        <w:spacing w:before="0" w:beforeAutospacing="0" w:after="0" w:afterAutospacing="0" w:line="360" w:lineRule="auto"/>
        <w:ind w:firstLine="482"/>
        <w:contextualSpacing/>
        <w:rPr>
          <w:color w:val="auto"/>
          <w:highlight w:val="none"/>
        </w:rPr>
      </w:pPr>
      <w:r>
        <w:rPr>
          <w:rFonts w:hint="eastAsia"/>
          <w:color w:val="auto"/>
          <w:highlight w:val="none"/>
        </w:rPr>
        <w:t>3.1合同总金额为人民币大写：元（￥）。</w:t>
      </w:r>
    </w:p>
    <w:p w14:paraId="16072282">
      <w:pPr>
        <w:pStyle w:val="27"/>
        <w:spacing w:before="0" w:beforeAutospacing="0" w:after="0" w:afterAutospacing="0" w:line="360" w:lineRule="auto"/>
        <w:ind w:firstLine="482"/>
        <w:contextualSpacing/>
        <w:rPr>
          <w:color w:val="auto"/>
          <w:highlight w:val="none"/>
        </w:rPr>
      </w:pPr>
      <w:r>
        <w:rPr>
          <w:rFonts w:hint="eastAsia"/>
          <w:color w:val="auto"/>
          <w:highlight w:val="none"/>
        </w:rPr>
        <w:t>4、合同标的交付时间、地点和条件</w:t>
      </w:r>
    </w:p>
    <w:p w14:paraId="6A396970">
      <w:pPr>
        <w:pStyle w:val="27"/>
        <w:spacing w:before="0" w:beforeAutospacing="0" w:after="0" w:afterAutospacing="0" w:line="360" w:lineRule="auto"/>
        <w:ind w:firstLine="482"/>
        <w:contextualSpacing/>
        <w:rPr>
          <w:color w:val="auto"/>
          <w:highlight w:val="none"/>
        </w:rPr>
      </w:pPr>
      <w:r>
        <w:rPr>
          <w:rFonts w:hint="eastAsia"/>
          <w:color w:val="auto"/>
          <w:highlight w:val="none"/>
        </w:rPr>
        <w:t>4.1交付时间：；</w:t>
      </w:r>
    </w:p>
    <w:p w14:paraId="0B02ACBC">
      <w:pPr>
        <w:pStyle w:val="27"/>
        <w:spacing w:before="0" w:beforeAutospacing="0" w:after="0" w:afterAutospacing="0" w:line="360" w:lineRule="auto"/>
        <w:ind w:firstLine="482"/>
        <w:contextualSpacing/>
        <w:rPr>
          <w:color w:val="auto"/>
          <w:highlight w:val="none"/>
        </w:rPr>
      </w:pPr>
      <w:r>
        <w:rPr>
          <w:rFonts w:hint="eastAsia"/>
          <w:color w:val="auto"/>
          <w:highlight w:val="none"/>
        </w:rPr>
        <w:t>4.2交付地点：；</w:t>
      </w:r>
    </w:p>
    <w:p w14:paraId="0FD20630">
      <w:pPr>
        <w:pStyle w:val="27"/>
        <w:spacing w:before="0" w:beforeAutospacing="0" w:after="0" w:afterAutospacing="0" w:line="360" w:lineRule="auto"/>
        <w:ind w:firstLine="482"/>
        <w:contextualSpacing/>
        <w:rPr>
          <w:color w:val="auto"/>
          <w:highlight w:val="none"/>
        </w:rPr>
      </w:pPr>
      <w:r>
        <w:rPr>
          <w:rFonts w:hint="eastAsia"/>
          <w:color w:val="auto"/>
          <w:highlight w:val="none"/>
        </w:rPr>
        <w:t>4.3交付条件：。</w:t>
      </w:r>
    </w:p>
    <w:p w14:paraId="42F691A6">
      <w:pPr>
        <w:pStyle w:val="27"/>
        <w:spacing w:before="0" w:beforeAutospacing="0" w:after="0" w:afterAutospacing="0" w:line="360" w:lineRule="auto"/>
        <w:ind w:firstLine="482"/>
        <w:contextualSpacing/>
        <w:rPr>
          <w:color w:val="auto"/>
          <w:highlight w:val="none"/>
        </w:rPr>
      </w:pPr>
      <w:r>
        <w:rPr>
          <w:rFonts w:hint="eastAsia"/>
          <w:color w:val="auto"/>
          <w:highlight w:val="none"/>
        </w:rPr>
        <w:t>5、合同标的应符合招标文件、乙方投标文件的规定或约定，具体如下：</w:t>
      </w:r>
    </w:p>
    <w:p w14:paraId="3594301F">
      <w:pPr>
        <w:pStyle w:val="27"/>
        <w:spacing w:before="0" w:beforeAutospacing="0" w:after="0" w:afterAutospacing="0" w:line="360" w:lineRule="auto"/>
        <w:ind w:firstLine="482"/>
        <w:contextualSpacing/>
        <w:rPr>
          <w:color w:val="auto"/>
          <w:highlight w:val="none"/>
        </w:rPr>
      </w:pPr>
      <w:r>
        <w:rPr>
          <w:rFonts w:hint="eastAsia"/>
          <w:color w:val="auto"/>
          <w:highlight w:val="none"/>
          <w:u w:val="single"/>
        </w:rPr>
        <w:t>（按照实际情况编制填写，可以是表格或文字描述）</w:t>
      </w:r>
      <w:r>
        <w:rPr>
          <w:rFonts w:hint="eastAsia"/>
          <w:color w:val="auto"/>
          <w:highlight w:val="none"/>
        </w:rPr>
        <w:t>。</w:t>
      </w:r>
    </w:p>
    <w:p w14:paraId="15C74125">
      <w:pPr>
        <w:pStyle w:val="27"/>
        <w:spacing w:before="0" w:beforeAutospacing="0" w:after="0" w:afterAutospacing="0" w:line="360" w:lineRule="auto"/>
        <w:ind w:firstLine="482"/>
        <w:contextualSpacing/>
        <w:rPr>
          <w:color w:val="auto"/>
          <w:highlight w:val="none"/>
        </w:rPr>
      </w:pPr>
      <w:r>
        <w:rPr>
          <w:rFonts w:hint="eastAsia"/>
          <w:color w:val="auto"/>
          <w:highlight w:val="none"/>
        </w:rPr>
        <w:t>6、验收</w:t>
      </w:r>
    </w:p>
    <w:p w14:paraId="10E1033A">
      <w:pPr>
        <w:pStyle w:val="27"/>
        <w:spacing w:before="0" w:beforeAutospacing="0" w:after="0" w:afterAutospacing="0" w:line="360" w:lineRule="auto"/>
        <w:ind w:firstLine="482"/>
        <w:contextualSpacing/>
        <w:rPr>
          <w:color w:val="auto"/>
          <w:highlight w:val="none"/>
        </w:rPr>
      </w:pPr>
      <w:r>
        <w:rPr>
          <w:rFonts w:hint="eastAsia"/>
          <w:color w:val="auto"/>
          <w:highlight w:val="none"/>
        </w:rPr>
        <w:t>6.1验收应按照招标文件、乙方投标文件的规定或约定进行，具体如下：</w:t>
      </w:r>
    </w:p>
    <w:p w14:paraId="093F60EA">
      <w:pPr>
        <w:pStyle w:val="27"/>
        <w:spacing w:before="0" w:beforeAutospacing="0" w:after="0" w:afterAutospacing="0" w:line="360" w:lineRule="auto"/>
        <w:ind w:firstLine="482"/>
        <w:contextualSpacing/>
        <w:rPr>
          <w:color w:val="auto"/>
          <w:highlight w:val="none"/>
        </w:rPr>
      </w:pPr>
      <w:r>
        <w:rPr>
          <w:rFonts w:hint="eastAsia"/>
          <w:color w:val="auto"/>
          <w:highlight w:val="none"/>
          <w:u w:val="single"/>
        </w:rPr>
        <w:t>（按照实际情况编制填写，可以是表格或文字描述）</w:t>
      </w:r>
      <w:r>
        <w:rPr>
          <w:rFonts w:hint="eastAsia"/>
          <w:color w:val="auto"/>
          <w:highlight w:val="none"/>
        </w:rPr>
        <w:t>。</w:t>
      </w:r>
    </w:p>
    <w:p w14:paraId="5994BA80">
      <w:pPr>
        <w:pStyle w:val="27"/>
        <w:spacing w:before="0" w:beforeAutospacing="0" w:after="0" w:afterAutospacing="0" w:line="360" w:lineRule="auto"/>
        <w:ind w:firstLine="482"/>
        <w:contextualSpacing/>
        <w:rPr>
          <w:color w:val="auto"/>
          <w:highlight w:val="none"/>
        </w:rPr>
      </w:pPr>
      <w:r>
        <w:rPr>
          <w:rFonts w:hint="eastAsia"/>
          <w:color w:val="auto"/>
          <w:highlight w:val="none"/>
        </w:rPr>
        <w:t>6.2本项目是否邀请其他投标人参与验收：</w:t>
      </w:r>
    </w:p>
    <w:p w14:paraId="7B07C2FB">
      <w:pPr>
        <w:pStyle w:val="27"/>
        <w:spacing w:before="0" w:beforeAutospacing="0" w:after="0" w:afterAutospacing="0" w:line="360" w:lineRule="auto"/>
        <w:ind w:firstLine="482"/>
        <w:contextualSpacing/>
        <w:rPr>
          <w:color w:val="auto"/>
          <w:highlight w:val="none"/>
        </w:rPr>
      </w:pPr>
      <w:r>
        <w:rPr>
          <w:rFonts w:hint="eastAsia"/>
          <w:color w:val="auto"/>
          <w:highlight w:val="none"/>
        </w:rPr>
        <w:t>□不邀请。□邀请，具体如下：</w:t>
      </w:r>
      <w:r>
        <w:rPr>
          <w:rFonts w:hint="eastAsia"/>
          <w:color w:val="auto"/>
          <w:highlight w:val="none"/>
          <w:u w:val="single"/>
        </w:rPr>
        <w:t>（按照招标文件规定填写）</w:t>
      </w:r>
      <w:r>
        <w:rPr>
          <w:rFonts w:hint="eastAsia"/>
          <w:color w:val="auto"/>
          <w:highlight w:val="none"/>
        </w:rPr>
        <w:t>。</w:t>
      </w:r>
    </w:p>
    <w:p w14:paraId="52DE6F41">
      <w:pPr>
        <w:pStyle w:val="27"/>
        <w:spacing w:before="0" w:beforeAutospacing="0" w:after="0" w:afterAutospacing="0" w:line="360" w:lineRule="auto"/>
        <w:ind w:firstLine="482"/>
        <w:contextualSpacing/>
        <w:rPr>
          <w:color w:val="auto"/>
          <w:highlight w:val="none"/>
        </w:rPr>
      </w:pPr>
      <w:r>
        <w:rPr>
          <w:rFonts w:hint="eastAsia"/>
          <w:color w:val="auto"/>
          <w:highlight w:val="none"/>
        </w:rPr>
        <w:t>7、合同款项的支付应按照招标文件的规定进行，具体如下：</w:t>
      </w:r>
    </w:p>
    <w:p w14:paraId="4F6D41D9">
      <w:pPr>
        <w:pStyle w:val="27"/>
        <w:spacing w:before="0" w:beforeAutospacing="0" w:after="0" w:afterAutospacing="0" w:line="360" w:lineRule="auto"/>
        <w:ind w:firstLine="482"/>
        <w:contextualSpacing/>
        <w:rPr>
          <w:color w:val="auto"/>
          <w:highlight w:val="none"/>
        </w:rPr>
      </w:pPr>
      <w:r>
        <w:rPr>
          <w:rFonts w:hint="eastAsia"/>
          <w:color w:val="auto"/>
          <w:highlight w:val="none"/>
          <w:u w:val="single"/>
        </w:rPr>
        <w:t>（按照实际情况编制填写，可以是表格或文字描述，包括一次性支付等）</w:t>
      </w:r>
      <w:r>
        <w:rPr>
          <w:rFonts w:hint="eastAsia"/>
          <w:color w:val="auto"/>
          <w:highlight w:val="none"/>
        </w:rPr>
        <w:t>。</w:t>
      </w:r>
    </w:p>
    <w:p w14:paraId="14B5454A">
      <w:pPr>
        <w:pStyle w:val="27"/>
        <w:spacing w:before="0" w:beforeAutospacing="0" w:after="0" w:afterAutospacing="0" w:line="360" w:lineRule="auto"/>
        <w:ind w:firstLine="482"/>
        <w:contextualSpacing/>
        <w:rPr>
          <w:color w:val="auto"/>
          <w:highlight w:val="none"/>
        </w:rPr>
      </w:pPr>
      <w:r>
        <w:rPr>
          <w:rFonts w:hint="eastAsia"/>
          <w:color w:val="auto"/>
          <w:highlight w:val="none"/>
        </w:rPr>
        <w:t>8、履约担保</w:t>
      </w:r>
    </w:p>
    <w:p w14:paraId="77034FD4">
      <w:pPr>
        <w:pStyle w:val="27"/>
        <w:spacing w:before="0" w:beforeAutospacing="0" w:after="0" w:afterAutospacing="0" w:line="360" w:lineRule="auto"/>
        <w:ind w:firstLine="482"/>
        <w:contextualSpacing/>
        <w:rPr>
          <w:color w:val="auto"/>
          <w:highlight w:val="none"/>
        </w:rPr>
      </w:pPr>
      <w:r>
        <w:rPr>
          <w:rFonts w:hint="eastAsia"/>
          <w:color w:val="auto"/>
          <w:highlight w:val="none"/>
        </w:rPr>
        <w:t>□无。□有，具体如下：</w:t>
      </w:r>
      <w:r>
        <w:rPr>
          <w:rFonts w:hint="eastAsia"/>
          <w:color w:val="auto"/>
          <w:highlight w:val="none"/>
          <w:u w:val="single"/>
        </w:rPr>
        <w:t>（按照招标文件规定填写）</w:t>
      </w:r>
      <w:r>
        <w:rPr>
          <w:rFonts w:hint="eastAsia"/>
          <w:color w:val="auto"/>
          <w:highlight w:val="none"/>
        </w:rPr>
        <w:t>。</w:t>
      </w:r>
    </w:p>
    <w:p w14:paraId="480A15CE">
      <w:pPr>
        <w:pStyle w:val="27"/>
        <w:spacing w:before="0" w:beforeAutospacing="0" w:after="0" w:afterAutospacing="0" w:line="360" w:lineRule="auto"/>
        <w:ind w:firstLine="482"/>
        <w:contextualSpacing/>
        <w:rPr>
          <w:color w:val="auto"/>
          <w:highlight w:val="none"/>
        </w:rPr>
      </w:pPr>
      <w:r>
        <w:rPr>
          <w:rFonts w:hint="eastAsia"/>
          <w:color w:val="auto"/>
          <w:highlight w:val="none"/>
        </w:rPr>
        <w:t>9、合同有效期</w:t>
      </w:r>
    </w:p>
    <w:p w14:paraId="4613D739">
      <w:pPr>
        <w:pStyle w:val="27"/>
        <w:spacing w:before="0" w:beforeAutospacing="0" w:after="0" w:afterAutospacing="0" w:line="360" w:lineRule="auto"/>
        <w:ind w:firstLine="482"/>
        <w:contextualSpacing/>
        <w:rPr>
          <w:color w:val="auto"/>
          <w:highlight w:val="none"/>
        </w:rPr>
      </w:pPr>
      <w:r>
        <w:rPr>
          <w:rFonts w:hint="eastAsia"/>
          <w:color w:val="auto"/>
          <w:highlight w:val="none"/>
          <w:u w:val="single"/>
        </w:rPr>
        <w:t>（按照实际情况编制填写，可以是表格或文字描述）</w:t>
      </w:r>
      <w:r>
        <w:rPr>
          <w:rFonts w:hint="eastAsia"/>
          <w:color w:val="auto"/>
          <w:highlight w:val="none"/>
        </w:rPr>
        <w:t>。</w:t>
      </w:r>
    </w:p>
    <w:p w14:paraId="2DE1BE3D">
      <w:pPr>
        <w:pStyle w:val="27"/>
        <w:spacing w:before="0" w:beforeAutospacing="0" w:after="0" w:afterAutospacing="0" w:line="360" w:lineRule="auto"/>
        <w:ind w:firstLine="482"/>
        <w:contextualSpacing/>
        <w:rPr>
          <w:color w:val="auto"/>
          <w:highlight w:val="none"/>
        </w:rPr>
      </w:pPr>
      <w:r>
        <w:rPr>
          <w:rFonts w:hint="eastAsia"/>
          <w:color w:val="auto"/>
          <w:highlight w:val="none"/>
        </w:rPr>
        <w:t>10、违约责任</w:t>
      </w:r>
    </w:p>
    <w:p w14:paraId="2A524EF2">
      <w:pPr>
        <w:pStyle w:val="27"/>
        <w:spacing w:before="0" w:beforeAutospacing="0" w:after="0" w:afterAutospacing="0" w:line="360" w:lineRule="auto"/>
        <w:ind w:firstLine="482"/>
        <w:contextualSpacing/>
        <w:rPr>
          <w:color w:val="auto"/>
          <w:highlight w:val="none"/>
        </w:rPr>
      </w:pPr>
      <w:r>
        <w:rPr>
          <w:rFonts w:hint="eastAsia"/>
          <w:color w:val="auto"/>
          <w:highlight w:val="none"/>
          <w:u w:val="single"/>
        </w:rPr>
        <w:t>（按照实际情况编制填写，可以是表格或文字描述）</w:t>
      </w:r>
      <w:r>
        <w:rPr>
          <w:rFonts w:hint="eastAsia"/>
          <w:color w:val="auto"/>
          <w:highlight w:val="none"/>
        </w:rPr>
        <w:t>。</w:t>
      </w:r>
    </w:p>
    <w:p w14:paraId="207B7C6A">
      <w:pPr>
        <w:pStyle w:val="27"/>
        <w:spacing w:before="0" w:beforeAutospacing="0" w:after="0" w:afterAutospacing="0" w:line="360" w:lineRule="auto"/>
        <w:ind w:firstLine="482"/>
        <w:contextualSpacing/>
        <w:rPr>
          <w:color w:val="auto"/>
          <w:highlight w:val="none"/>
        </w:rPr>
      </w:pPr>
      <w:r>
        <w:rPr>
          <w:rFonts w:hint="eastAsia"/>
          <w:color w:val="auto"/>
          <w:highlight w:val="none"/>
        </w:rPr>
        <w:t>11、知识产权</w:t>
      </w:r>
    </w:p>
    <w:p w14:paraId="7315A7C0">
      <w:pPr>
        <w:pStyle w:val="27"/>
        <w:spacing w:before="0" w:beforeAutospacing="0" w:after="0" w:afterAutospacing="0" w:line="360" w:lineRule="auto"/>
        <w:ind w:firstLine="482"/>
        <w:contextualSpacing/>
        <w:rPr>
          <w:color w:val="auto"/>
          <w:highlight w:val="none"/>
        </w:rPr>
      </w:pPr>
      <w:r>
        <w:rPr>
          <w:rFonts w:hint="eastAsia"/>
          <w:color w:val="auto"/>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0343B408">
      <w:pPr>
        <w:pStyle w:val="27"/>
        <w:spacing w:before="0" w:beforeAutospacing="0" w:after="0" w:afterAutospacing="0" w:line="360" w:lineRule="auto"/>
        <w:ind w:firstLine="482"/>
        <w:contextualSpacing/>
        <w:rPr>
          <w:color w:val="auto"/>
          <w:highlight w:val="none"/>
        </w:rPr>
      </w:pPr>
      <w:r>
        <w:rPr>
          <w:rFonts w:hint="eastAsia"/>
          <w:color w:val="auto"/>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color w:val="auto"/>
          <w:highlight w:val="none"/>
          <w:u w:val="single"/>
        </w:rPr>
        <w:t>（按照实际情况编制填写）</w:t>
      </w:r>
      <w:r>
        <w:rPr>
          <w:rFonts w:hint="eastAsia"/>
          <w:color w:val="auto"/>
          <w:highlight w:val="none"/>
        </w:rPr>
        <w:t>。</w:t>
      </w:r>
    </w:p>
    <w:p w14:paraId="17EE8F40">
      <w:pPr>
        <w:pStyle w:val="27"/>
        <w:spacing w:before="0" w:beforeAutospacing="0" w:after="0" w:afterAutospacing="0" w:line="360" w:lineRule="auto"/>
        <w:ind w:firstLine="482"/>
        <w:contextualSpacing/>
        <w:rPr>
          <w:color w:val="auto"/>
          <w:highlight w:val="none"/>
        </w:rPr>
      </w:pPr>
      <w:r>
        <w:rPr>
          <w:rFonts w:hint="eastAsia"/>
          <w:color w:val="auto"/>
          <w:highlight w:val="none"/>
        </w:rPr>
        <w:t>12、解决争议的方法</w:t>
      </w:r>
    </w:p>
    <w:p w14:paraId="1DC5183F">
      <w:pPr>
        <w:pStyle w:val="27"/>
        <w:spacing w:before="0" w:beforeAutospacing="0" w:after="0" w:afterAutospacing="0" w:line="360" w:lineRule="auto"/>
        <w:ind w:firstLine="482"/>
        <w:contextualSpacing/>
        <w:rPr>
          <w:color w:val="auto"/>
          <w:highlight w:val="none"/>
        </w:rPr>
      </w:pPr>
      <w:r>
        <w:rPr>
          <w:rFonts w:hint="eastAsia"/>
          <w:color w:val="auto"/>
          <w:highlight w:val="none"/>
        </w:rPr>
        <w:t>12.1甲、乙双方协商解决。</w:t>
      </w:r>
    </w:p>
    <w:p w14:paraId="2AC831FC">
      <w:pPr>
        <w:pStyle w:val="27"/>
        <w:spacing w:before="0" w:beforeAutospacing="0" w:after="0" w:afterAutospacing="0" w:line="360" w:lineRule="auto"/>
        <w:ind w:firstLine="482"/>
        <w:contextualSpacing/>
        <w:rPr>
          <w:color w:val="auto"/>
          <w:highlight w:val="none"/>
        </w:rPr>
      </w:pPr>
      <w:r>
        <w:rPr>
          <w:rFonts w:hint="eastAsia"/>
          <w:color w:val="auto"/>
          <w:highlight w:val="none"/>
        </w:rPr>
        <w:t>12.2若协商解决不成，则通过下列途径之一解决：</w:t>
      </w:r>
    </w:p>
    <w:p w14:paraId="73C7954A">
      <w:pPr>
        <w:pStyle w:val="27"/>
        <w:spacing w:before="0" w:beforeAutospacing="0" w:after="0" w:afterAutospacing="0" w:line="360" w:lineRule="auto"/>
        <w:ind w:firstLine="482"/>
        <w:contextualSpacing/>
        <w:rPr>
          <w:color w:val="auto"/>
          <w:highlight w:val="none"/>
        </w:rPr>
      </w:pPr>
      <w:r>
        <w:rPr>
          <w:rFonts w:hint="eastAsia"/>
          <w:color w:val="auto"/>
          <w:highlight w:val="none"/>
        </w:rPr>
        <w:t>□提交仲裁委员会仲裁，具体如下：</w:t>
      </w:r>
      <w:r>
        <w:rPr>
          <w:rFonts w:hint="eastAsia"/>
          <w:color w:val="auto"/>
          <w:highlight w:val="none"/>
          <w:u w:val="single"/>
        </w:rPr>
        <w:t>（按照实际情况编制填写）</w:t>
      </w:r>
      <w:r>
        <w:rPr>
          <w:rFonts w:hint="eastAsia"/>
          <w:color w:val="auto"/>
          <w:highlight w:val="none"/>
        </w:rPr>
        <w:t>。</w:t>
      </w:r>
    </w:p>
    <w:p w14:paraId="53796002">
      <w:pPr>
        <w:pStyle w:val="27"/>
        <w:spacing w:before="0" w:beforeAutospacing="0" w:after="0" w:afterAutospacing="0" w:line="360" w:lineRule="auto"/>
        <w:ind w:firstLine="482"/>
        <w:contextualSpacing/>
        <w:rPr>
          <w:color w:val="auto"/>
          <w:highlight w:val="none"/>
        </w:rPr>
      </w:pPr>
      <w:r>
        <w:rPr>
          <w:rFonts w:hint="eastAsia"/>
          <w:color w:val="auto"/>
          <w:highlight w:val="none"/>
        </w:rPr>
        <w:t>□向人民法院提起诉讼，具体如下：</w:t>
      </w:r>
      <w:r>
        <w:rPr>
          <w:rFonts w:hint="eastAsia"/>
          <w:color w:val="auto"/>
          <w:highlight w:val="none"/>
          <w:u w:val="single"/>
        </w:rPr>
        <w:t>（按照实际情况编制填写）</w:t>
      </w:r>
      <w:r>
        <w:rPr>
          <w:rFonts w:hint="eastAsia"/>
          <w:color w:val="auto"/>
          <w:highlight w:val="none"/>
        </w:rPr>
        <w:t>。</w:t>
      </w:r>
    </w:p>
    <w:p w14:paraId="29E488F1">
      <w:pPr>
        <w:pStyle w:val="27"/>
        <w:spacing w:before="0" w:beforeAutospacing="0" w:after="0" w:afterAutospacing="0" w:line="360" w:lineRule="auto"/>
        <w:ind w:firstLine="482"/>
        <w:contextualSpacing/>
        <w:rPr>
          <w:color w:val="auto"/>
          <w:highlight w:val="none"/>
        </w:rPr>
      </w:pPr>
      <w:r>
        <w:rPr>
          <w:rFonts w:hint="eastAsia"/>
          <w:color w:val="auto"/>
          <w:highlight w:val="none"/>
        </w:rPr>
        <w:t>13、不可抗力</w:t>
      </w:r>
    </w:p>
    <w:p w14:paraId="58D1775E">
      <w:pPr>
        <w:pStyle w:val="27"/>
        <w:spacing w:before="0" w:beforeAutospacing="0" w:after="0" w:afterAutospacing="0" w:line="360" w:lineRule="auto"/>
        <w:ind w:firstLine="482"/>
        <w:contextualSpacing/>
        <w:rPr>
          <w:color w:val="auto"/>
          <w:highlight w:val="none"/>
        </w:rPr>
      </w:pPr>
      <w:r>
        <w:rPr>
          <w:rFonts w:hint="eastAsia"/>
          <w:color w:val="auto"/>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3276AF3">
      <w:pPr>
        <w:pStyle w:val="27"/>
        <w:spacing w:before="0" w:beforeAutospacing="0" w:after="0" w:afterAutospacing="0" w:line="360" w:lineRule="auto"/>
        <w:ind w:firstLine="482"/>
        <w:contextualSpacing/>
        <w:rPr>
          <w:color w:val="auto"/>
          <w:highlight w:val="none"/>
        </w:rPr>
      </w:pPr>
      <w:r>
        <w:rPr>
          <w:rFonts w:hint="eastAsia"/>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7ABA685C">
      <w:pPr>
        <w:pStyle w:val="27"/>
        <w:spacing w:before="0" w:beforeAutospacing="0" w:after="0" w:afterAutospacing="0" w:line="360" w:lineRule="auto"/>
        <w:ind w:firstLine="482"/>
        <w:contextualSpacing/>
        <w:rPr>
          <w:color w:val="auto"/>
          <w:highlight w:val="none"/>
        </w:rPr>
      </w:pPr>
      <w:r>
        <w:rPr>
          <w:rFonts w:hint="eastAsia"/>
          <w:color w:val="auto"/>
          <w:highlight w:val="none"/>
        </w:rPr>
        <w:t>14、合同条款</w:t>
      </w:r>
    </w:p>
    <w:p w14:paraId="2CD18029">
      <w:pPr>
        <w:pStyle w:val="27"/>
        <w:spacing w:before="0" w:beforeAutospacing="0" w:after="0" w:afterAutospacing="0" w:line="360" w:lineRule="auto"/>
        <w:ind w:firstLine="482"/>
        <w:contextualSpacing/>
        <w:rPr>
          <w:color w:val="auto"/>
          <w:highlight w:val="none"/>
        </w:rPr>
      </w:pPr>
      <w:r>
        <w:rPr>
          <w:rFonts w:hint="eastAsia"/>
          <w:color w:val="auto"/>
          <w:highlight w:val="none"/>
          <w:u w:val="single"/>
        </w:rPr>
        <w:t>（按照实际情况编制填写。招标文件第五章已有规定的，双方均不得变更或调整；招标文件第五章未作规定的，双方可通过友好协商进行约定）</w:t>
      </w:r>
      <w:r>
        <w:rPr>
          <w:rFonts w:hint="eastAsia"/>
          <w:color w:val="auto"/>
          <w:highlight w:val="none"/>
        </w:rPr>
        <w:t>。</w:t>
      </w:r>
    </w:p>
    <w:p w14:paraId="1959523A">
      <w:pPr>
        <w:pStyle w:val="27"/>
        <w:spacing w:before="0" w:beforeAutospacing="0" w:after="0" w:afterAutospacing="0" w:line="360" w:lineRule="auto"/>
        <w:ind w:firstLine="482"/>
        <w:contextualSpacing/>
        <w:rPr>
          <w:color w:val="auto"/>
          <w:highlight w:val="none"/>
        </w:rPr>
      </w:pPr>
      <w:r>
        <w:rPr>
          <w:rFonts w:hint="eastAsia"/>
          <w:color w:val="auto"/>
          <w:highlight w:val="none"/>
        </w:rPr>
        <w:t>15、其他约定</w:t>
      </w:r>
    </w:p>
    <w:p w14:paraId="60E2D3B5">
      <w:pPr>
        <w:pStyle w:val="27"/>
        <w:spacing w:before="0" w:beforeAutospacing="0" w:after="0" w:afterAutospacing="0" w:line="360" w:lineRule="auto"/>
        <w:ind w:firstLine="482"/>
        <w:contextualSpacing/>
        <w:rPr>
          <w:color w:val="auto"/>
          <w:highlight w:val="none"/>
        </w:rPr>
      </w:pPr>
      <w:r>
        <w:rPr>
          <w:rFonts w:hint="eastAsia"/>
          <w:color w:val="auto"/>
          <w:highlight w:val="none"/>
        </w:rPr>
        <w:t>15.1合同文件与本合同具有同等法律效力。</w:t>
      </w:r>
    </w:p>
    <w:p w14:paraId="2A5EB29A">
      <w:pPr>
        <w:pStyle w:val="27"/>
        <w:spacing w:before="0" w:beforeAutospacing="0" w:after="0" w:afterAutospacing="0" w:line="360" w:lineRule="auto"/>
        <w:ind w:firstLine="482"/>
        <w:contextualSpacing/>
        <w:rPr>
          <w:color w:val="auto"/>
          <w:highlight w:val="none"/>
        </w:rPr>
      </w:pPr>
      <w:r>
        <w:rPr>
          <w:rFonts w:hint="eastAsia"/>
          <w:color w:val="auto"/>
          <w:highlight w:val="none"/>
        </w:rPr>
        <w:t>15.2本合同未尽事宜，双方可另行补充。</w:t>
      </w:r>
    </w:p>
    <w:p w14:paraId="181045DE">
      <w:pPr>
        <w:pStyle w:val="27"/>
        <w:spacing w:before="0" w:beforeAutospacing="0" w:after="0" w:afterAutospacing="0" w:line="360" w:lineRule="auto"/>
        <w:ind w:firstLine="482"/>
        <w:contextualSpacing/>
        <w:rPr>
          <w:color w:val="auto"/>
          <w:highlight w:val="none"/>
        </w:rPr>
      </w:pPr>
      <w:r>
        <w:rPr>
          <w:rFonts w:hint="eastAsia"/>
          <w:color w:val="auto"/>
          <w:highlight w:val="none"/>
        </w:rPr>
        <w:t>15.3合同生效：自签订之日起生效。</w:t>
      </w:r>
    </w:p>
    <w:p w14:paraId="2FFBBC19">
      <w:pPr>
        <w:pStyle w:val="27"/>
        <w:spacing w:before="0" w:beforeAutospacing="0" w:after="0" w:afterAutospacing="0" w:line="360" w:lineRule="auto"/>
        <w:ind w:firstLine="482"/>
        <w:contextualSpacing/>
        <w:rPr>
          <w:color w:val="auto"/>
          <w:highlight w:val="none"/>
        </w:rPr>
      </w:pPr>
      <w:r>
        <w:rPr>
          <w:rFonts w:hint="eastAsia"/>
          <w:color w:val="auto"/>
          <w:highlight w:val="none"/>
        </w:rPr>
        <w:t>15.4本合同一式</w:t>
      </w:r>
      <w:r>
        <w:rPr>
          <w:rFonts w:hint="eastAsia"/>
          <w:color w:val="auto"/>
          <w:highlight w:val="none"/>
          <w:u w:val="single"/>
        </w:rPr>
        <w:t>（填写具体份数）</w:t>
      </w:r>
      <w:r>
        <w:rPr>
          <w:rFonts w:hint="eastAsia"/>
          <w:color w:val="auto"/>
          <w:highlight w:val="none"/>
        </w:rPr>
        <w:t>份，经双方授权代表签字并盖章后生效。甲方、乙方各执</w:t>
      </w:r>
      <w:r>
        <w:rPr>
          <w:rFonts w:hint="eastAsia"/>
          <w:color w:val="auto"/>
          <w:highlight w:val="none"/>
          <w:u w:val="single"/>
        </w:rPr>
        <w:t>（填写具体份数）</w:t>
      </w:r>
      <w:r>
        <w:rPr>
          <w:rFonts w:hint="eastAsia"/>
          <w:color w:val="auto"/>
          <w:highlight w:val="none"/>
        </w:rPr>
        <w:t>份，送</w:t>
      </w:r>
      <w:r>
        <w:rPr>
          <w:rFonts w:hint="eastAsia"/>
          <w:color w:val="auto"/>
          <w:highlight w:val="none"/>
          <w:u w:val="single"/>
        </w:rPr>
        <w:t>（填写需要备案的监管部门的全称）</w:t>
      </w:r>
      <w:r>
        <w:rPr>
          <w:rFonts w:hint="eastAsia"/>
          <w:color w:val="auto"/>
          <w:highlight w:val="none"/>
        </w:rPr>
        <w:t>备案</w:t>
      </w:r>
      <w:r>
        <w:rPr>
          <w:rFonts w:hint="eastAsia"/>
          <w:color w:val="auto"/>
          <w:highlight w:val="none"/>
          <w:u w:val="single"/>
        </w:rPr>
        <w:t>（填写具体份数）</w:t>
      </w:r>
      <w:r>
        <w:rPr>
          <w:rFonts w:hint="eastAsia"/>
          <w:color w:val="auto"/>
          <w:highlight w:val="none"/>
        </w:rPr>
        <w:t>份，具有同等效力。</w:t>
      </w:r>
    </w:p>
    <w:p w14:paraId="4CA4C680">
      <w:pPr>
        <w:pStyle w:val="27"/>
        <w:spacing w:before="0" w:beforeAutospacing="0" w:after="0" w:afterAutospacing="0" w:line="360" w:lineRule="auto"/>
        <w:ind w:firstLine="482"/>
        <w:contextualSpacing/>
        <w:rPr>
          <w:color w:val="auto"/>
          <w:highlight w:val="none"/>
        </w:rPr>
      </w:pPr>
      <w:r>
        <w:rPr>
          <w:rFonts w:hint="eastAsia"/>
          <w:color w:val="auto"/>
          <w:highlight w:val="none"/>
        </w:rPr>
        <w:t>15.5其他：□无。□</w:t>
      </w:r>
      <w:r>
        <w:rPr>
          <w:rFonts w:hint="eastAsia"/>
          <w:color w:val="auto"/>
          <w:highlight w:val="none"/>
          <w:u w:val="single"/>
        </w:rPr>
        <w:t>（按照实际情况编制填写需要增加的内容）</w:t>
      </w:r>
      <w:r>
        <w:rPr>
          <w:rFonts w:hint="eastAsia"/>
          <w:color w:val="auto"/>
          <w:highlight w:val="none"/>
        </w:rPr>
        <w:t>。</w:t>
      </w:r>
    </w:p>
    <w:p w14:paraId="6841F3AF">
      <w:pPr>
        <w:pStyle w:val="27"/>
        <w:spacing w:before="0" w:beforeAutospacing="0" w:after="0" w:afterAutospacing="0"/>
        <w:contextualSpacing/>
        <w:rPr>
          <w:color w:val="auto"/>
          <w:highlight w:val="none"/>
        </w:rPr>
      </w:pPr>
    </w:p>
    <w:p w14:paraId="3EE72EF2">
      <w:pPr>
        <w:pStyle w:val="27"/>
        <w:spacing w:before="0" w:beforeAutospacing="0" w:after="0" w:afterAutospacing="0"/>
        <w:contextualSpacing/>
        <w:rPr>
          <w:color w:val="auto"/>
          <w:highlight w:val="none"/>
        </w:rPr>
      </w:pPr>
    </w:p>
    <w:p w14:paraId="58EFB449">
      <w:pPr>
        <w:pStyle w:val="27"/>
        <w:spacing w:before="0" w:beforeAutospacing="0" w:after="0" w:afterAutospacing="0" w:line="360" w:lineRule="auto"/>
        <w:contextualSpacing/>
        <w:rPr>
          <w:color w:val="auto"/>
          <w:highlight w:val="none"/>
        </w:rPr>
      </w:pPr>
      <w:r>
        <w:rPr>
          <w:rFonts w:hint="eastAsia"/>
          <w:color w:val="auto"/>
          <w:highlight w:val="none"/>
        </w:rPr>
        <w:t>甲方：                        乙方：</w:t>
      </w:r>
    </w:p>
    <w:p w14:paraId="515E074C">
      <w:pPr>
        <w:pStyle w:val="27"/>
        <w:spacing w:before="0" w:beforeAutospacing="0" w:after="0" w:afterAutospacing="0" w:line="360" w:lineRule="auto"/>
        <w:contextualSpacing/>
        <w:rPr>
          <w:color w:val="auto"/>
          <w:highlight w:val="none"/>
        </w:rPr>
      </w:pPr>
      <w:r>
        <w:rPr>
          <w:rFonts w:hint="eastAsia"/>
          <w:color w:val="auto"/>
          <w:highlight w:val="none"/>
        </w:rPr>
        <w:t>住所：                        住所：</w:t>
      </w:r>
    </w:p>
    <w:p w14:paraId="507C149D">
      <w:pPr>
        <w:pStyle w:val="27"/>
        <w:spacing w:before="0" w:beforeAutospacing="0" w:after="0" w:afterAutospacing="0" w:line="360" w:lineRule="auto"/>
        <w:contextualSpacing/>
        <w:rPr>
          <w:color w:val="auto"/>
          <w:highlight w:val="none"/>
        </w:rPr>
      </w:pPr>
      <w:r>
        <w:rPr>
          <w:rFonts w:hint="eastAsia"/>
          <w:color w:val="auto"/>
          <w:highlight w:val="none"/>
        </w:rPr>
        <w:t>法定代表人（单位负责人）：              法定代表人（单位负责人）：</w:t>
      </w:r>
    </w:p>
    <w:p w14:paraId="7F2CB008">
      <w:pPr>
        <w:pStyle w:val="27"/>
        <w:spacing w:before="0" w:beforeAutospacing="0" w:after="0" w:afterAutospacing="0" w:line="360" w:lineRule="auto"/>
        <w:contextualSpacing/>
        <w:rPr>
          <w:color w:val="auto"/>
          <w:highlight w:val="none"/>
        </w:rPr>
      </w:pPr>
      <w:r>
        <w:rPr>
          <w:rFonts w:hint="eastAsia"/>
          <w:color w:val="auto"/>
          <w:highlight w:val="none"/>
        </w:rPr>
        <w:t>联系方法：                      联系方法：</w:t>
      </w:r>
    </w:p>
    <w:p w14:paraId="494B9FF6">
      <w:pPr>
        <w:pStyle w:val="27"/>
        <w:spacing w:before="0" w:beforeAutospacing="0" w:after="0" w:afterAutospacing="0" w:line="360" w:lineRule="auto"/>
        <w:contextualSpacing/>
        <w:rPr>
          <w:color w:val="auto"/>
          <w:highlight w:val="none"/>
        </w:rPr>
      </w:pPr>
      <w:r>
        <w:rPr>
          <w:rFonts w:hint="eastAsia"/>
          <w:color w:val="auto"/>
          <w:highlight w:val="none"/>
        </w:rPr>
        <w:t>开户银行：                      开户银行：</w:t>
      </w:r>
    </w:p>
    <w:p w14:paraId="587352EA">
      <w:pPr>
        <w:pStyle w:val="27"/>
        <w:spacing w:before="0" w:beforeAutospacing="0" w:after="0" w:afterAutospacing="0" w:line="360" w:lineRule="auto"/>
        <w:contextualSpacing/>
        <w:rPr>
          <w:color w:val="auto"/>
          <w:highlight w:val="none"/>
        </w:rPr>
      </w:pPr>
      <w:r>
        <w:rPr>
          <w:rFonts w:hint="eastAsia"/>
          <w:color w:val="auto"/>
          <w:highlight w:val="none"/>
        </w:rPr>
        <w:t>账号：                        账号：</w:t>
      </w:r>
    </w:p>
    <w:p w14:paraId="5725D5A4">
      <w:pPr>
        <w:pStyle w:val="27"/>
        <w:spacing w:before="0" w:beforeAutospacing="0" w:after="0" w:afterAutospacing="0" w:line="360" w:lineRule="auto"/>
        <w:contextualSpacing/>
        <w:rPr>
          <w:color w:val="auto"/>
          <w:highlight w:val="none"/>
        </w:rPr>
      </w:pPr>
      <w:r>
        <w:rPr>
          <w:rFonts w:hint="eastAsia"/>
          <w:color w:val="auto"/>
          <w:highlight w:val="none"/>
        </w:rPr>
        <w:t>签订地点：</w:t>
      </w:r>
    </w:p>
    <w:p w14:paraId="1DDC4C2A">
      <w:pPr>
        <w:pStyle w:val="27"/>
        <w:spacing w:before="0" w:beforeAutospacing="0" w:after="0" w:afterAutospacing="0" w:line="360" w:lineRule="auto"/>
        <w:contextualSpacing/>
        <w:rPr>
          <w:color w:val="auto"/>
          <w:highlight w:val="none"/>
        </w:rPr>
      </w:pPr>
      <w:r>
        <w:rPr>
          <w:rFonts w:hint="eastAsia"/>
          <w:color w:val="auto"/>
          <w:highlight w:val="none"/>
        </w:rPr>
        <w:t>签订日期：   年   月   日</w:t>
      </w:r>
    </w:p>
    <w:p w14:paraId="27925E24">
      <w:pPr>
        <w:pStyle w:val="18"/>
        <w:spacing w:line="360" w:lineRule="auto"/>
        <w:rPr>
          <w:rFonts w:hAnsi="宋体"/>
          <w:color w:val="auto"/>
          <w:sz w:val="36"/>
          <w:szCs w:val="36"/>
          <w:highlight w:val="none"/>
        </w:rPr>
      </w:pPr>
    </w:p>
    <w:p w14:paraId="1FE963B7">
      <w:pPr>
        <w:pStyle w:val="18"/>
        <w:adjustRightInd w:val="0"/>
        <w:snapToGrid w:val="0"/>
        <w:spacing w:line="440" w:lineRule="exact"/>
        <w:jc w:val="center"/>
        <w:rPr>
          <w:rFonts w:ascii="宋体" w:hAnsi="宋体"/>
          <w:b/>
          <w:color w:val="auto"/>
          <w:sz w:val="36"/>
          <w:szCs w:val="36"/>
          <w:highlight w:val="none"/>
        </w:rPr>
      </w:pPr>
    </w:p>
    <w:p w14:paraId="0F99B6ED">
      <w:pPr>
        <w:pStyle w:val="18"/>
        <w:adjustRightInd w:val="0"/>
        <w:snapToGrid w:val="0"/>
        <w:spacing w:line="440" w:lineRule="exact"/>
        <w:jc w:val="center"/>
        <w:rPr>
          <w:rFonts w:ascii="宋体" w:hAnsi="宋体"/>
          <w:b/>
          <w:color w:val="auto"/>
          <w:sz w:val="36"/>
          <w:szCs w:val="36"/>
          <w:highlight w:val="none"/>
        </w:rPr>
      </w:pPr>
    </w:p>
    <w:p w14:paraId="3CFE2EA5">
      <w:pPr>
        <w:pStyle w:val="18"/>
        <w:adjustRightInd w:val="0"/>
        <w:snapToGrid w:val="0"/>
        <w:spacing w:line="440" w:lineRule="exact"/>
        <w:jc w:val="center"/>
        <w:rPr>
          <w:rFonts w:ascii="宋体" w:hAnsi="宋体"/>
          <w:b/>
          <w:color w:val="auto"/>
          <w:sz w:val="36"/>
          <w:szCs w:val="36"/>
          <w:highlight w:val="none"/>
        </w:rPr>
      </w:pPr>
    </w:p>
    <w:p w14:paraId="2D19D62D">
      <w:pPr>
        <w:rPr>
          <w:color w:val="auto"/>
          <w:highlight w:val="none"/>
        </w:rPr>
      </w:pPr>
    </w:p>
    <w:p w14:paraId="523A8F90">
      <w:pPr>
        <w:autoSpaceDE w:val="0"/>
        <w:autoSpaceDN w:val="0"/>
        <w:adjustRightInd w:val="0"/>
        <w:spacing w:line="360" w:lineRule="auto"/>
        <w:contextualSpacing/>
        <w:rPr>
          <w:rFonts w:ascii="宋体" w:hAnsi="宋体"/>
          <w:b/>
          <w:color w:val="auto"/>
          <w:kern w:val="0"/>
          <w:sz w:val="32"/>
          <w:szCs w:val="32"/>
          <w:highlight w:val="none"/>
        </w:rPr>
      </w:pPr>
    </w:p>
    <w:p w14:paraId="11A9ACBE">
      <w:pPr>
        <w:tabs>
          <w:tab w:val="left" w:pos="1260"/>
        </w:tabs>
        <w:autoSpaceDE w:val="0"/>
        <w:autoSpaceDN w:val="0"/>
        <w:adjustRightInd w:val="0"/>
        <w:spacing w:line="360" w:lineRule="auto"/>
        <w:contextualSpacing/>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第八章 投标文件有关格式</w:t>
      </w:r>
    </w:p>
    <w:p w14:paraId="1CFCA2AB">
      <w:pPr>
        <w:tabs>
          <w:tab w:val="left" w:pos="1260"/>
        </w:tabs>
        <w:autoSpaceDE w:val="0"/>
        <w:autoSpaceDN w:val="0"/>
        <w:adjustRightInd w:val="0"/>
        <w:spacing w:line="360" w:lineRule="auto"/>
        <w:contextualSpacing/>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（如涉及本项目的提供）</w:t>
      </w:r>
    </w:p>
    <w:p w14:paraId="62706E6F">
      <w:pPr>
        <w:spacing w:line="360" w:lineRule="auto"/>
        <w:jc w:val="center"/>
        <w:rPr>
          <w:rFonts w:ascii="宋体" w:hAnsi="宋体" w:cs="宋体"/>
          <w:b/>
          <w:color w:val="auto"/>
          <w:sz w:val="32"/>
          <w:szCs w:val="32"/>
          <w:highlight w:val="none"/>
        </w:rPr>
      </w:pPr>
    </w:p>
    <w:p w14:paraId="52D27815">
      <w:pPr>
        <w:spacing w:line="360" w:lineRule="auto"/>
        <w:jc w:val="center"/>
        <w:rPr>
          <w:rFonts w:ascii="宋体" w:hAnsi="宋体"/>
          <w:b/>
          <w:color w:val="auto"/>
          <w:sz w:val="52"/>
          <w:szCs w:val="52"/>
          <w:highlight w:val="none"/>
          <w:u w:val="single"/>
        </w:rPr>
      </w:pPr>
      <w:r>
        <w:rPr>
          <w:rFonts w:hint="eastAsia" w:ascii="宋体" w:hAnsi="宋体"/>
          <w:b/>
          <w:color w:val="auto"/>
          <w:sz w:val="52"/>
          <w:szCs w:val="52"/>
          <w:highlight w:val="none"/>
          <w:u w:val="single"/>
        </w:rPr>
        <w:t xml:space="preserve">                 项目</w:t>
      </w:r>
    </w:p>
    <w:p w14:paraId="3078744F">
      <w:pPr>
        <w:spacing w:line="360" w:lineRule="auto"/>
        <w:jc w:val="center"/>
        <w:rPr>
          <w:rFonts w:ascii="宋体" w:hAnsi="宋体"/>
          <w:b/>
          <w:color w:val="auto"/>
          <w:sz w:val="72"/>
          <w:szCs w:val="72"/>
          <w:highlight w:val="none"/>
          <w:u w:val="single"/>
        </w:rPr>
      </w:pPr>
    </w:p>
    <w:p w14:paraId="2AB54E23">
      <w:pPr>
        <w:spacing w:line="360" w:lineRule="auto"/>
        <w:jc w:val="center"/>
        <w:rPr>
          <w:rFonts w:ascii="宋体" w:hAnsi="宋体"/>
          <w:b/>
          <w:color w:val="auto"/>
          <w:sz w:val="72"/>
          <w:szCs w:val="72"/>
          <w:highlight w:val="none"/>
          <w:u w:val="single"/>
        </w:rPr>
      </w:pPr>
    </w:p>
    <w:p w14:paraId="554995E7">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投标文件</w:t>
      </w:r>
    </w:p>
    <w:p w14:paraId="2863F167">
      <w:pPr>
        <w:adjustRightInd w:val="0"/>
        <w:spacing w:line="360" w:lineRule="auto"/>
        <w:jc w:val="center"/>
        <w:textAlignment w:val="baseline"/>
        <w:rPr>
          <w:rFonts w:ascii="宋体" w:hAnsi="宋体" w:cs="宋体"/>
          <w:b/>
          <w:bCs/>
          <w:color w:val="auto"/>
          <w:sz w:val="84"/>
          <w:szCs w:val="96"/>
          <w:highlight w:val="none"/>
        </w:rPr>
      </w:pPr>
    </w:p>
    <w:p w14:paraId="6D19DF1F">
      <w:pPr>
        <w:adjustRightInd w:val="0"/>
        <w:spacing w:line="360" w:lineRule="auto"/>
        <w:jc w:val="center"/>
        <w:textAlignment w:val="baseline"/>
        <w:rPr>
          <w:rFonts w:ascii="宋体" w:hAnsi="宋体" w:cs="宋体"/>
          <w:b/>
          <w:bCs/>
          <w:color w:val="auto"/>
          <w:sz w:val="48"/>
          <w:szCs w:val="96"/>
          <w:highlight w:val="none"/>
        </w:rPr>
      </w:pPr>
    </w:p>
    <w:p w14:paraId="1B4DFC56">
      <w:pPr>
        <w:spacing w:line="360" w:lineRule="auto"/>
        <w:rPr>
          <w:rFonts w:ascii="宋体" w:hAnsi="宋体" w:cs="宋体"/>
          <w:b/>
          <w:color w:val="auto"/>
          <w:sz w:val="32"/>
          <w:szCs w:val="32"/>
          <w:highlight w:val="none"/>
        </w:rPr>
      </w:pPr>
    </w:p>
    <w:p w14:paraId="15C44558">
      <w:pPr>
        <w:spacing w:line="480" w:lineRule="exact"/>
        <w:rPr>
          <w:rFonts w:ascii="宋体" w:hAnsi="宋体" w:cs="Lucida Sans Unicode"/>
          <w:color w:val="auto"/>
          <w:highlight w:val="none"/>
        </w:rPr>
      </w:pPr>
    </w:p>
    <w:p w14:paraId="52C06B19">
      <w:pPr>
        <w:spacing w:line="360" w:lineRule="auto"/>
        <w:ind w:firstLine="900" w:firstLineChars="249"/>
        <w:rPr>
          <w:rFonts w:ascii="宋体" w:hAnsi="宋体"/>
          <w:b/>
          <w:color w:val="auto"/>
          <w:sz w:val="36"/>
          <w:szCs w:val="36"/>
          <w:highlight w:val="none"/>
        </w:rPr>
      </w:pPr>
      <w:r>
        <w:rPr>
          <w:rFonts w:hint="eastAsia" w:ascii="宋体" w:hAnsi="宋体"/>
          <w:b/>
          <w:color w:val="auto"/>
          <w:sz w:val="36"/>
          <w:szCs w:val="36"/>
          <w:highlight w:val="none"/>
        </w:rPr>
        <w:t>采购项目名称：</w:t>
      </w:r>
    </w:p>
    <w:p w14:paraId="7EFE1291">
      <w:pPr>
        <w:spacing w:line="360" w:lineRule="auto"/>
        <w:ind w:firstLine="900" w:firstLineChars="249"/>
        <w:rPr>
          <w:rFonts w:ascii="宋体" w:hAnsi="宋体"/>
          <w:b/>
          <w:color w:val="auto"/>
          <w:sz w:val="36"/>
          <w:szCs w:val="36"/>
          <w:highlight w:val="none"/>
        </w:rPr>
      </w:pPr>
      <w:r>
        <w:rPr>
          <w:rFonts w:hint="eastAsia" w:ascii="宋体" w:hAnsi="宋体"/>
          <w:b/>
          <w:color w:val="auto"/>
          <w:sz w:val="36"/>
          <w:szCs w:val="36"/>
          <w:highlight w:val="none"/>
        </w:rPr>
        <w:t>采购项目编号：</w:t>
      </w:r>
    </w:p>
    <w:p w14:paraId="590B7A3A">
      <w:pPr>
        <w:spacing w:line="360" w:lineRule="auto"/>
        <w:ind w:firstLine="900" w:firstLineChars="249"/>
        <w:rPr>
          <w:rFonts w:ascii="宋体" w:hAnsi="宋体" w:cs="Lucida Sans Unicode"/>
          <w:b/>
          <w:color w:val="auto"/>
          <w:sz w:val="36"/>
          <w:szCs w:val="36"/>
          <w:highlight w:val="none"/>
        </w:rPr>
      </w:pPr>
      <w:r>
        <w:rPr>
          <w:rFonts w:hint="eastAsia" w:ascii="宋体" w:hAnsi="宋体"/>
          <w:b/>
          <w:color w:val="auto"/>
          <w:sz w:val="36"/>
          <w:szCs w:val="36"/>
          <w:highlight w:val="none"/>
        </w:rPr>
        <w:t>供应商名称 ：</w:t>
      </w:r>
      <w:r>
        <w:rPr>
          <w:rFonts w:ascii="宋体" w:hAnsi="宋体" w:cs="Lucida Sans Unicode"/>
          <w:b/>
          <w:color w:val="auto"/>
          <w:sz w:val="36"/>
          <w:szCs w:val="36"/>
          <w:highlight w:val="none"/>
        </w:rPr>
        <w:t xml:space="preserve"> </w:t>
      </w:r>
    </w:p>
    <w:p w14:paraId="42704E5B">
      <w:pPr>
        <w:spacing w:line="360" w:lineRule="auto"/>
        <w:rPr>
          <w:rFonts w:ascii="宋体" w:hAnsi="宋体" w:cs="宋体"/>
          <w:b/>
          <w:color w:val="auto"/>
          <w:sz w:val="32"/>
          <w:szCs w:val="32"/>
          <w:highlight w:val="none"/>
        </w:rPr>
      </w:pPr>
      <w:r>
        <w:rPr>
          <w:rFonts w:hint="eastAsia" w:ascii="宋体" w:hAnsi="宋体" w:cs="Lucida Sans Unicode"/>
          <w:b/>
          <w:color w:val="auto"/>
          <w:sz w:val="36"/>
          <w:szCs w:val="36"/>
          <w:highlight w:val="none"/>
        </w:rPr>
        <w:t xml:space="preserve">     时间：</w:t>
      </w:r>
      <w:r>
        <w:rPr>
          <w:rFonts w:hint="eastAsia" w:ascii="宋体" w:hAnsi="宋体" w:cs="宋体"/>
          <w:b/>
          <w:color w:val="auto"/>
          <w:sz w:val="32"/>
          <w:szCs w:val="32"/>
          <w:highlight w:val="none"/>
        </w:rPr>
        <w:t xml:space="preserve">                        </w:t>
      </w:r>
    </w:p>
    <w:p w14:paraId="2BD8FCF9">
      <w:pPr>
        <w:spacing w:line="360" w:lineRule="auto"/>
        <w:rPr>
          <w:rFonts w:ascii="宋体" w:hAnsi="宋体" w:cs="宋体"/>
          <w:color w:val="auto"/>
          <w:sz w:val="28"/>
          <w:highlight w:val="none"/>
        </w:rPr>
      </w:pPr>
    </w:p>
    <w:p w14:paraId="57E08F45">
      <w:pPr>
        <w:autoSpaceDE w:val="0"/>
        <w:autoSpaceDN w:val="0"/>
        <w:adjustRightInd w:val="0"/>
        <w:spacing w:line="700" w:lineRule="exact"/>
        <w:rPr>
          <w:rFonts w:ascii="宋体" w:hAnsi="宋体" w:cs="黑体"/>
          <w:b/>
          <w:bCs/>
          <w:color w:val="auto"/>
          <w:sz w:val="44"/>
          <w:szCs w:val="44"/>
          <w:highlight w:val="none"/>
          <w:lang w:val="zh-CN"/>
        </w:rPr>
      </w:pPr>
      <w:r>
        <w:rPr>
          <w:rFonts w:cs="黑体"/>
          <w:color w:val="auto"/>
          <w:sz w:val="28"/>
          <w:szCs w:val="28"/>
          <w:highlight w:val="none"/>
          <w:lang w:val="zh-CN"/>
        </w:rPr>
        <w:br w:type="page"/>
      </w:r>
    </w:p>
    <w:p w14:paraId="03E6683F">
      <w:pPr>
        <w:pStyle w:val="69"/>
        <w:tabs>
          <w:tab w:val="left" w:pos="660"/>
        </w:tabs>
        <w:snapToGrid w:val="0"/>
        <w:spacing w:before="0" w:line="400" w:lineRule="exact"/>
        <w:rPr>
          <w:rFonts w:cs="黑体"/>
          <w:color w:val="auto"/>
          <w:kern w:val="2"/>
          <w:sz w:val="28"/>
          <w:szCs w:val="28"/>
          <w:highlight w:val="none"/>
          <w:lang w:val="zh-CN"/>
        </w:rPr>
      </w:pPr>
      <w:bookmarkStart w:id="3" w:name="_Toc184023138"/>
      <w:bookmarkStart w:id="4" w:name="_Toc186274126"/>
      <w:bookmarkStart w:id="5" w:name="_Toc174185203"/>
      <w:r>
        <w:rPr>
          <w:rFonts w:hint="eastAsia" w:cs="黑体"/>
          <w:color w:val="auto"/>
          <w:kern w:val="2"/>
          <w:sz w:val="28"/>
          <w:szCs w:val="28"/>
          <w:highlight w:val="none"/>
          <w:lang w:val="zh-CN"/>
        </w:rPr>
        <w:t>一、投标人应答索引表</w:t>
      </w:r>
      <w:bookmarkEnd w:id="3"/>
      <w:bookmarkEnd w:id="4"/>
      <w:bookmarkEnd w:id="5"/>
    </w:p>
    <w:tbl>
      <w:tblPr>
        <w:tblStyle w:val="30"/>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2234F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CC84E31">
            <w:pPr>
              <w:snapToGrid w:val="0"/>
              <w:spacing w:line="400" w:lineRule="exact"/>
              <w:jc w:val="center"/>
              <w:rPr>
                <w:rFonts w:ascii="宋体" w:hAnsi="宋体" w:cs="微软雅黑"/>
                <w:b/>
                <w:color w:val="auto"/>
                <w:highlight w:val="none"/>
              </w:rPr>
            </w:pPr>
            <w:r>
              <w:rPr>
                <w:rFonts w:hint="eastAsia" w:ascii="宋体" w:hAnsi="宋体" w:cs="微软雅黑"/>
                <w:b/>
                <w:color w:val="auto"/>
                <w:highlight w:val="none"/>
              </w:rPr>
              <w:t>序号</w:t>
            </w:r>
          </w:p>
        </w:tc>
        <w:tc>
          <w:tcPr>
            <w:tcW w:w="3751" w:type="dxa"/>
            <w:vAlign w:val="center"/>
          </w:tcPr>
          <w:p w14:paraId="048F8000">
            <w:pPr>
              <w:snapToGrid w:val="0"/>
              <w:spacing w:line="400" w:lineRule="exact"/>
              <w:jc w:val="center"/>
              <w:rPr>
                <w:rFonts w:ascii="宋体" w:hAnsi="宋体" w:cs="微软雅黑"/>
                <w:b/>
                <w:color w:val="auto"/>
                <w:highlight w:val="none"/>
              </w:rPr>
            </w:pPr>
            <w:r>
              <w:rPr>
                <w:rFonts w:hint="eastAsia" w:ascii="宋体" w:hAnsi="宋体" w:cs="微软雅黑"/>
                <w:b/>
                <w:color w:val="auto"/>
                <w:highlight w:val="none"/>
              </w:rPr>
              <w:t>项  目</w:t>
            </w:r>
          </w:p>
        </w:tc>
        <w:tc>
          <w:tcPr>
            <w:tcW w:w="1559" w:type="dxa"/>
            <w:vAlign w:val="center"/>
          </w:tcPr>
          <w:p w14:paraId="1FB42CBF">
            <w:pPr>
              <w:snapToGrid w:val="0"/>
              <w:spacing w:line="400" w:lineRule="exact"/>
              <w:jc w:val="center"/>
              <w:rPr>
                <w:rFonts w:ascii="宋体" w:hAnsi="宋体" w:cs="微软雅黑"/>
                <w:b/>
                <w:color w:val="auto"/>
                <w:highlight w:val="none"/>
              </w:rPr>
            </w:pPr>
            <w:r>
              <w:rPr>
                <w:rFonts w:hint="eastAsia" w:ascii="宋体" w:hAnsi="宋体" w:cs="微软雅黑"/>
                <w:b/>
                <w:color w:val="auto"/>
                <w:highlight w:val="none"/>
              </w:rPr>
              <w:t>投标人应答</w:t>
            </w:r>
          </w:p>
          <w:p w14:paraId="025AAB49">
            <w:pPr>
              <w:snapToGrid w:val="0"/>
              <w:spacing w:line="400" w:lineRule="exact"/>
              <w:jc w:val="center"/>
              <w:rPr>
                <w:rFonts w:ascii="宋体" w:hAnsi="宋体" w:cs="微软雅黑"/>
                <w:b/>
                <w:color w:val="auto"/>
                <w:highlight w:val="none"/>
              </w:rPr>
            </w:pPr>
            <w:r>
              <w:rPr>
                <w:rFonts w:hint="eastAsia" w:ascii="宋体" w:hAnsi="宋体" w:cs="微软雅黑"/>
                <w:b/>
                <w:color w:val="auto"/>
                <w:highlight w:val="none"/>
              </w:rPr>
              <w:t>（有/没有）</w:t>
            </w:r>
          </w:p>
        </w:tc>
        <w:tc>
          <w:tcPr>
            <w:tcW w:w="1560" w:type="dxa"/>
            <w:vAlign w:val="center"/>
          </w:tcPr>
          <w:p w14:paraId="63500A91">
            <w:pPr>
              <w:snapToGrid w:val="0"/>
              <w:spacing w:line="400" w:lineRule="exact"/>
              <w:jc w:val="center"/>
              <w:rPr>
                <w:rFonts w:ascii="宋体" w:hAnsi="宋体" w:cs="微软雅黑"/>
                <w:b/>
                <w:color w:val="auto"/>
                <w:highlight w:val="none"/>
              </w:rPr>
            </w:pPr>
            <w:r>
              <w:rPr>
                <w:rFonts w:hint="eastAsia" w:ascii="宋体" w:hAnsi="宋体" w:cs="微软雅黑"/>
                <w:b/>
                <w:color w:val="auto"/>
                <w:highlight w:val="none"/>
              </w:rPr>
              <w:t>投标文件中所在页码</w:t>
            </w:r>
          </w:p>
        </w:tc>
        <w:tc>
          <w:tcPr>
            <w:tcW w:w="2018" w:type="dxa"/>
            <w:vAlign w:val="center"/>
          </w:tcPr>
          <w:p w14:paraId="38D2907C">
            <w:pPr>
              <w:snapToGrid w:val="0"/>
              <w:spacing w:line="400" w:lineRule="exact"/>
              <w:jc w:val="center"/>
              <w:rPr>
                <w:rFonts w:ascii="宋体" w:hAnsi="宋体" w:cs="微软雅黑"/>
                <w:b/>
                <w:color w:val="auto"/>
                <w:highlight w:val="none"/>
              </w:rPr>
            </w:pPr>
            <w:r>
              <w:rPr>
                <w:rFonts w:hint="eastAsia" w:ascii="宋体" w:hAnsi="宋体" w:cs="微软雅黑"/>
                <w:b/>
                <w:color w:val="auto"/>
                <w:highlight w:val="none"/>
              </w:rPr>
              <w:t>备注说明</w:t>
            </w:r>
          </w:p>
        </w:tc>
      </w:tr>
      <w:tr w14:paraId="190F4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C157E64">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1</w:t>
            </w:r>
          </w:p>
        </w:tc>
        <w:tc>
          <w:tcPr>
            <w:tcW w:w="3751" w:type="dxa"/>
            <w:vAlign w:val="center"/>
          </w:tcPr>
          <w:p w14:paraId="35F76F6B">
            <w:pPr>
              <w:pStyle w:val="18"/>
              <w:kinsoku w:val="0"/>
              <w:overflowPunct w:val="0"/>
              <w:autoSpaceDE w:val="0"/>
              <w:autoSpaceDN w:val="0"/>
              <w:spacing w:line="320" w:lineRule="exact"/>
              <w:rPr>
                <w:rFonts w:hAnsi="宋体" w:cs="微软雅黑"/>
                <w:bCs/>
                <w:color w:val="auto"/>
                <w:sz w:val="21"/>
                <w:szCs w:val="21"/>
                <w:highlight w:val="none"/>
              </w:rPr>
            </w:pPr>
            <w:r>
              <w:rPr>
                <w:rFonts w:hint="eastAsia" w:hAnsi="宋体"/>
                <w:color w:val="auto"/>
                <w:sz w:val="21"/>
                <w:szCs w:val="21"/>
                <w:highlight w:val="none"/>
              </w:rPr>
              <w:t>投标人应答索引表</w:t>
            </w:r>
          </w:p>
        </w:tc>
        <w:tc>
          <w:tcPr>
            <w:tcW w:w="1559" w:type="dxa"/>
            <w:vAlign w:val="center"/>
          </w:tcPr>
          <w:p w14:paraId="17269A55">
            <w:pPr>
              <w:snapToGrid w:val="0"/>
              <w:spacing w:line="400" w:lineRule="exact"/>
              <w:jc w:val="center"/>
              <w:rPr>
                <w:rFonts w:ascii="宋体" w:hAnsi="宋体" w:cs="微软雅黑"/>
                <w:color w:val="auto"/>
                <w:highlight w:val="none"/>
              </w:rPr>
            </w:pPr>
          </w:p>
        </w:tc>
        <w:tc>
          <w:tcPr>
            <w:tcW w:w="1560" w:type="dxa"/>
            <w:vAlign w:val="center"/>
          </w:tcPr>
          <w:p w14:paraId="0E9865E7">
            <w:pPr>
              <w:snapToGrid w:val="0"/>
              <w:spacing w:line="400" w:lineRule="exact"/>
              <w:rPr>
                <w:rFonts w:ascii="宋体" w:hAnsi="宋体" w:cs="微软雅黑"/>
                <w:color w:val="auto"/>
                <w:highlight w:val="none"/>
              </w:rPr>
            </w:pPr>
          </w:p>
        </w:tc>
        <w:tc>
          <w:tcPr>
            <w:tcW w:w="2018" w:type="dxa"/>
            <w:vAlign w:val="center"/>
          </w:tcPr>
          <w:p w14:paraId="408B42F1">
            <w:pPr>
              <w:snapToGrid w:val="0"/>
              <w:spacing w:line="400" w:lineRule="exact"/>
              <w:rPr>
                <w:rFonts w:ascii="宋体" w:hAnsi="宋体" w:cs="微软雅黑"/>
                <w:color w:val="auto"/>
                <w:highlight w:val="none"/>
              </w:rPr>
            </w:pPr>
          </w:p>
        </w:tc>
      </w:tr>
      <w:tr w14:paraId="3E836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CB08A7A">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2</w:t>
            </w:r>
          </w:p>
        </w:tc>
        <w:tc>
          <w:tcPr>
            <w:tcW w:w="3751" w:type="dxa"/>
            <w:vAlign w:val="center"/>
          </w:tcPr>
          <w:p w14:paraId="213FBD8F">
            <w:pPr>
              <w:pStyle w:val="18"/>
              <w:kinsoku w:val="0"/>
              <w:overflowPunct w:val="0"/>
              <w:autoSpaceDE w:val="0"/>
              <w:autoSpaceDN w:val="0"/>
              <w:spacing w:line="320" w:lineRule="exact"/>
              <w:rPr>
                <w:rFonts w:hAnsi="宋体"/>
                <w:color w:val="auto"/>
                <w:sz w:val="21"/>
                <w:szCs w:val="21"/>
                <w:highlight w:val="none"/>
              </w:rPr>
            </w:pPr>
            <w:r>
              <w:rPr>
                <w:rFonts w:hint="eastAsia" w:hAnsi="宋体"/>
                <w:color w:val="auto"/>
                <w:sz w:val="21"/>
                <w:szCs w:val="21"/>
                <w:highlight w:val="none"/>
              </w:rPr>
              <w:t>报价一览表</w:t>
            </w:r>
          </w:p>
        </w:tc>
        <w:tc>
          <w:tcPr>
            <w:tcW w:w="1559" w:type="dxa"/>
            <w:vAlign w:val="center"/>
          </w:tcPr>
          <w:p w14:paraId="7F9F22A4">
            <w:pPr>
              <w:snapToGrid w:val="0"/>
              <w:spacing w:line="400" w:lineRule="exact"/>
              <w:jc w:val="center"/>
              <w:rPr>
                <w:rFonts w:ascii="宋体" w:hAnsi="宋体" w:cs="微软雅黑"/>
                <w:color w:val="auto"/>
                <w:highlight w:val="none"/>
              </w:rPr>
            </w:pPr>
          </w:p>
        </w:tc>
        <w:tc>
          <w:tcPr>
            <w:tcW w:w="1560" w:type="dxa"/>
            <w:vAlign w:val="center"/>
          </w:tcPr>
          <w:p w14:paraId="5B25200D">
            <w:pPr>
              <w:snapToGrid w:val="0"/>
              <w:spacing w:line="400" w:lineRule="exact"/>
              <w:rPr>
                <w:rFonts w:ascii="宋体" w:hAnsi="宋体" w:cs="微软雅黑"/>
                <w:color w:val="auto"/>
                <w:highlight w:val="none"/>
              </w:rPr>
            </w:pPr>
          </w:p>
        </w:tc>
        <w:tc>
          <w:tcPr>
            <w:tcW w:w="2018" w:type="dxa"/>
            <w:vAlign w:val="center"/>
          </w:tcPr>
          <w:p w14:paraId="2D3D40EA">
            <w:pPr>
              <w:snapToGrid w:val="0"/>
              <w:spacing w:line="400" w:lineRule="exact"/>
              <w:rPr>
                <w:rFonts w:ascii="宋体" w:hAnsi="宋体" w:cs="微软雅黑"/>
                <w:color w:val="auto"/>
                <w:highlight w:val="none"/>
              </w:rPr>
            </w:pPr>
          </w:p>
        </w:tc>
      </w:tr>
      <w:tr w14:paraId="0BB5E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BE40068">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3</w:t>
            </w:r>
          </w:p>
        </w:tc>
        <w:tc>
          <w:tcPr>
            <w:tcW w:w="3751" w:type="dxa"/>
            <w:vAlign w:val="center"/>
          </w:tcPr>
          <w:p w14:paraId="56B41D95">
            <w:pPr>
              <w:pStyle w:val="18"/>
              <w:kinsoku w:val="0"/>
              <w:overflowPunct w:val="0"/>
              <w:autoSpaceDE w:val="0"/>
              <w:autoSpaceDN w:val="0"/>
              <w:spacing w:line="320" w:lineRule="exact"/>
              <w:rPr>
                <w:rFonts w:hAnsi="宋体" w:cs="微软雅黑"/>
                <w:bCs/>
                <w:color w:val="auto"/>
                <w:sz w:val="21"/>
                <w:szCs w:val="21"/>
                <w:highlight w:val="none"/>
              </w:rPr>
            </w:pPr>
            <w:r>
              <w:rPr>
                <w:rFonts w:hint="eastAsia" w:hAnsi="宋体"/>
                <w:color w:val="auto"/>
                <w:sz w:val="21"/>
                <w:szCs w:val="21"/>
                <w:highlight w:val="none"/>
              </w:rPr>
              <w:t>投标函</w:t>
            </w:r>
          </w:p>
        </w:tc>
        <w:tc>
          <w:tcPr>
            <w:tcW w:w="1559" w:type="dxa"/>
            <w:vAlign w:val="center"/>
          </w:tcPr>
          <w:p w14:paraId="158EE015">
            <w:pPr>
              <w:snapToGrid w:val="0"/>
              <w:spacing w:line="400" w:lineRule="exact"/>
              <w:jc w:val="center"/>
              <w:rPr>
                <w:rFonts w:ascii="宋体" w:hAnsi="宋体" w:cs="微软雅黑"/>
                <w:color w:val="auto"/>
                <w:highlight w:val="none"/>
              </w:rPr>
            </w:pPr>
          </w:p>
        </w:tc>
        <w:tc>
          <w:tcPr>
            <w:tcW w:w="1560" w:type="dxa"/>
            <w:vAlign w:val="center"/>
          </w:tcPr>
          <w:p w14:paraId="5E8B27D5">
            <w:pPr>
              <w:snapToGrid w:val="0"/>
              <w:spacing w:line="400" w:lineRule="exact"/>
              <w:rPr>
                <w:rFonts w:ascii="宋体" w:hAnsi="宋体" w:cs="微软雅黑"/>
                <w:color w:val="auto"/>
                <w:highlight w:val="none"/>
              </w:rPr>
            </w:pPr>
          </w:p>
        </w:tc>
        <w:tc>
          <w:tcPr>
            <w:tcW w:w="2018" w:type="dxa"/>
            <w:vAlign w:val="center"/>
          </w:tcPr>
          <w:p w14:paraId="313E1387">
            <w:pPr>
              <w:snapToGrid w:val="0"/>
              <w:spacing w:line="400" w:lineRule="exact"/>
              <w:rPr>
                <w:rFonts w:ascii="宋体" w:hAnsi="宋体" w:cs="微软雅黑"/>
                <w:color w:val="auto"/>
                <w:highlight w:val="none"/>
              </w:rPr>
            </w:pPr>
          </w:p>
        </w:tc>
      </w:tr>
      <w:tr w14:paraId="6EA2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0EC1ACD">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4</w:t>
            </w:r>
          </w:p>
        </w:tc>
        <w:tc>
          <w:tcPr>
            <w:tcW w:w="3751" w:type="dxa"/>
            <w:vAlign w:val="center"/>
          </w:tcPr>
          <w:p w14:paraId="06EEB80F">
            <w:pPr>
              <w:pStyle w:val="18"/>
              <w:kinsoku w:val="0"/>
              <w:overflowPunct w:val="0"/>
              <w:autoSpaceDE w:val="0"/>
              <w:autoSpaceDN w:val="0"/>
              <w:spacing w:line="320" w:lineRule="exact"/>
              <w:rPr>
                <w:rFonts w:hAnsi="宋体"/>
                <w:color w:val="auto"/>
                <w:sz w:val="21"/>
                <w:szCs w:val="21"/>
                <w:highlight w:val="none"/>
              </w:rPr>
            </w:pPr>
            <w:r>
              <w:rPr>
                <w:rFonts w:hint="eastAsia" w:ascii="宋体" w:hAnsi="宋体" w:cs="宋体"/>
                <w:bCs/>
                <w:color w:val="auto"/>
                <w:sz w:val="21"/>
                <w:szCs w:val="21"/>
                <w:highlight w:val="none"/>
                <w:lang w:val="zh-CN"/>
              </w:rPr>
              <w:t>法定代表人（单位负责人）</w:t>
            </w:r>
            <w:r>
              <w:rPr>
                <w:rFonts w:ascii="宋体" w:hAnsi="宋体" w:cs="宋体"/>
                <w:bCs/>
                <w:color w:val="auto"/>
                <w:sz w:val="21"/>
                <w:szCs w:val="21"/>
                <w:highlight w:val="none"/>
                <w:lang w:val="zh-CN"/>
              </w:rPr>
              <w:t>资</w:t>
            </w:r>
            <w:r>
              <w:rPr>
                <w:rFonts w:hint="eastAsia" w:ascii="宋体" w:hAnsi="宋体" w:cs="宋体"/>
                <w:bCs/>
                <w:color w:val="auto"/>
                <w:sz w:val="21"/>
                <w:szCs w:val="21"/>
                <w:highlight w:val="none"/>
                <w:lang w:val="zh-CN"/>
              </w:rPr>
              <w:t>格</w:t>
            </w:r>
            <w:r>
              <w:rPr>
                <w:rFonts w:ascii="宋体" w:hAnsi="宋体" w:cs="宋体"/>
                <w:bCs/>
                <w:color w:val="auto"/>
                <w:sz w:val="21"/>
                <w:szCs w:val="21"/>
                <w:highlight w:val="none"/>
                <w:lang w:val="zh-CN"/>
              </w:rPr>
              <w:t>证</w:t>
            </w:r>
            <w:r>
              <w:rPr>
                <w:rFonts w:hint="eastAsia" w:ascii="宋体" w:hAnsi="宋体" w:cs="宋体"/>
                <w:bCs/>
                <w:color w:val="auto"/>
                <w:sz w:val="21"/>
                <w:szCs w:val="21"/>
                <w:highlight w:val="none"/>
                <w:lang w:val="zh-CN"/>
              </w:rPr>
              <w:t>明</w:t>
            </w:r>
            <w:r>
              <w:rPr>
                <w:rFonts w:ascii="宋体" w:hAnsi="宋体" w:cs="宋体"/>
                <w:bCs/>
                <w:color w:val="auto"/>
                <w:sz w:val="21"/>
                <w:szCs w:val="21"/>
                <w:highlight w:val="none"/>
                <w:lang w:val="zh-CN"/>
              </w:rPr>
              <w:t>书</w:t>
            </w:r>
          </w:p>
        </w:tc>
        <w:tc>
          <w:tcPr>
            <w:tcW w:w="1559" w:type="dxa"/>
            <w:vAlign w:val="center"/>
          </w:tcPr>
          <w:p w14:paraId="797B773F">
            <w:pPr>
              <w:snapToGrid w:val="0"/>
              <w:spacing w:line="400" w:lineRule="exact"/>
              <w:jc w:val="center"/>
              <w:rPr>
                <w:rFonts w:ascii="宋体" w:hAnsi="宋体" w:cs="微软雅黑"/>
                <w:color w:val="auto"/>
                <w:highlight w:val="none"/>
              </w:rPr>
            </w:pPr>
          </w:p>
        </w:tc>
        <w:tc>
          <w:tcPr>
            <w:tcW w:w="1560" w:type="dxa"/>
            <w:vAlign w:val="center"/>
          </w:tcPr>
          <w:p w14:paraId="4C6CCD9F">
            <w:pPr>
              <w:snapToGrid w:val="0"/>
              <w:spacing w:line="400" w:lineRule="exact"/>
              <w:rPr>
                <w:rFonts w:ascii="宋体" w:hAnsi="宋体" w:cs="微软雅黑"/>
                <w:color w:val="auto"/>
                <w:highlight w:val="none"/>
              </w:rPr>
            </w:pPr>
          </w:p>
        </w:tc>
        <w:tc>
          <w:tcPr>
            <w:tcW w:w="2018" w:type="dxa"/>
            <w:vAlign w:val="center"/>
          </w:tcPr>
          <w:p w14:paraId="13119842">
            <w:pPr>
              <w:snapToGrid w:val="0"/>
              <w:spacing w:line="400" w:lineRule="exact"/>
              <w:rPr>
                <w:rFonts w:ascii="宋体" w:hAnsi="宋体" w:cs="微软雅黑"/>
                <w:color w:val="auto"/>
                <w:highlight w:val="none"/>
              </w:rPr>
            </w:pPr>
          </w:p>
        </w:tc>
      </w:tr>
      <w:tr w14:paraId="5C9CF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B7A82DE">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5</w:t>
            </w:r>
          </w:p>
        </w:tc>
        <w:tc>
          <w:tcPr>
            <w:tcW w:w="3751" w:type="dxa"/>
            <w:vAlign w:val="center"/>
          </w:tcPr>
          <w:p w14:paraId="2709DE8C">
            <w:pPr>
              <w:pStyle w:val="18"/>
              <w:kinsoku w:val="0"/>
              <w:overflowPunct w:val="0"/>
              <w:autoSpaceDE w:val="0"/>
              <w:autoSpaceDN w:val="0"/>
              <w:spacing w:line="320" w:lineRule="exact"/>
              <w:rPr>
                <w:rFonts w:hAnsi="宋体"/>
                <w:color w:val="auto"/>
                <w:sz w:val="21"/>
                <w:szCs w:val="21"/>
                <w:highlight w:val="none"/>
              </w:rPr>
            </w:pPr>
            <w:r>
              <w:rPr>
                <w:rFonts w:hint="eastAsia" w:hAnsi="宋体"/>
                <w:color w:val="auto"/>
                <w:sz w:val="21"/>
                <w:szCs w:val="21"/>
                <w:highlight w:val="none"/>
              </w:rPr>
              <w:t>法定代表人（单位负责人）授权书</w:t>
            </w:r>
          </w:p>
        </w:tc>
        <w:tc>
          <w:tcPr>
            <w:tcW w:w="1559" w:type="dxa"/>
            <w:vAlign w:val="center"/>
          </w:tcPr>
          <w:p w14:paraId="096A4A65">
            <w:pPr>
              <w:snapToGrid w:val="0"/>
              <w:spacing w:line="400" w:lineRule="exact"/>
              <w:jc w:val="center"/>
              <w:rPr>
                <w:rFonts w:ascii="宋体" w:hAnsi="宋体" w:cs="微软雅黑"/>
                <w:color w:val="auto"/>
                <w:highlight w:val="none"/>
              </w:rPr>
            </w:pPr>
          </w:p>
        </w:tc>
        <w:tc>
          <w:tcPr>
            <w:tcW w:w="1560" w:type="dxa"/>
            <w:vAlign w:val="center"/>
          </w:tcPr>
          <w:p w14:paraId="7286DDFB">
            <w:pPr>
              <w:snapToGrid w:val="0"/>
              <w:spacing w:line="400" w:lineRule="exact"/>
              <w:rPr>
                <w:rFonts w:ascii="宋体" w:hAnsi="宋体" w:cs="微软雅黑"/>
                <w:color w:val="auto"/>
                <w:highlight w:val="none"/>
              </w:rPr>
            </w:pPr>
          </w:p>
        </w:tc>
        <w:tc>
          <w:tcPr>
            <w:tcW w:w="2018" w:type="dxa"/>
            <w:vAlign w:val="center"/>
          </w:tcPr>
          <w:p w14:paraId="5FB56FD9">
            <w:pPr>
              <w:snapToGrid w:val="0"/>
              <w:spacing w:line="400" w:lineRule="exact"/>
              <w:rPr>
                <w:rFonts w:ascii="宋体" w:hAnsi="宋体" w:cs="微软雅黑"/>
                <w:color w:val="auto"/>
                <w:highlight w:val="none"/>
              </w:rPr>
            </w:pPr>
          </w:p>
        </w:tc>
      </w:tr>
      <w:tr w14:paraId="7EAF1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7A71F9B">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6</w:t>
            </w:r>
          </w:p>
        </w:tc>
        <w:tc>
          <w:tcPr>
            <w:tcW w:w="3751" w:type="dxa"/>
            <w:vAlign w:val="center"/>
          </w:tcPr>
          <w:p w14:paraId="1FC8BD83">
            <w:pPr>
              <w:pStyle w:val="18"/>
              <w:kinsoku w:val="0"/>
              <w:overflowPunct w:val="0"/>
              <w:autoSpaceDE w:val="0"/>
              <w:autoSpaceDN w:val="0"/>
              <w:spacing w:line="320" w:lineRule="exact"/>
              <w:rPr>
                <w:rFonts w:hAnsi="宋体" w:cs="微软雅黑"/>
                <w:bCs/>
                <w:color w:val="auto"/>
                <w:sz w:val="21"/>
                <w:szCs w:val="21"/>
                <w:highlight w:val="none"/>
              </w:rPr>
            </w:pPr>
            <w:r>
              <w:rPr>
                <w:rFonts w:hint="eastAsia" w:ascii="宋体" w:hAnsi="宋体" w:cs="宋体"/>
                <w:bCs/>
                <w:color w:val="auto"/>
                <w:sz w:val="21"/>
                <w:szCs w:val="21"/>
                <w:highlight w:val="none"/>
                <w:lang w:val="zh-CN"/>
              </w:rPr>
              <w:t>投标承诺函</w:t>
            </w:r>
          </w:p>
        </w:tc>
        <w:tc>
          <w:tcPr>
            <w:tcW w:w="1559" w:type="dxa"/>
            <w:vAlign w:val="center"/>
          </w:tcPr>
          <w:p w14:paraId="0CAE20C1">
            <w:pPr>
              <w:snapToGrid w:val="0"/>
              <w:spacing w:line="400" w:lineRule="exact"/>
              <w:jc w:val="center"/>
              <w:rPr>
                <w:rFonts w:ascii="宋体" w:hAnsi="宋体" w:cs="微软雅黑"/>
                <w:color w:val="auto"/>
                <w:highlight w:val="none"/>
              </w:rPr>
            </w:pPr>
          </w:p>
        </w:tc>
        <w:tc>
          <w:tcPr>
            <w:tcW w:w="1560" w:type="dxa"/>
            <w:vAlign w:val="center"/>
          </w:tcPr>
          <w:p w14:paraId="41095F34">
            <w:pPr>
              <w:snapToGrid w:val="0"/>
              <w:spacing w:line="400" w:lineRule="exact"/>
              <w:rPr>
                <w:rFonts w:ascii="宋体" w:hAnsi="宋体" w:cs="微软雅黑"/>
                <w:color w:val="auto"/>
                <w:highlight w:val="none"/>
              </w:rPr>
            </w:pPr>
          </w:p>
        </w:tc>
        <w:tc>
          <w:tcPr>
            <w:tcW w:w="2018" w:type="dxa"/>
            <w:vAlign w:val="center"/>
          </w:tcPr>
          <w:p w14:paraId="78686932">
            <w:pPr>
              <w:snapToGrid w:val="0"/>
              <w:spacing w:line="400" w:lineRule="exact"/>
              <w:rPr>
                <w:rFonts w:ascii="宋体" w:hAnsi="宋体" w:cs="微软雅黑"/>
                <w:color w:val="auto"/>
                <w:highlight w:val="none"/>
              </w:rPr>
            </w:pPr>
          </w:p>
        </w:tc>
      </w:tr>
      <w:tr w14:paraId="72DD6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77016D">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7</w:t>
            </w:r>
          </w:p>
        </w:tc>
        <w:tc>
          <w:tcPr>
            <w:tcW w:w="3751" w:type="dxa"/>
            <w:vAlign w:val="center"/>
          </w:tcPr>
          <w:p w14:paraId="1A389E7E">
            <w:pPr>
              <w:pStyle w:val="18"/>
              <w:kinsoku w:val="0"/>
              <w:overflowPunct w:val="0"/>
              <w:autoSpaceDE w:val="0"/>
              <w:autoSpaceDN w:val="0"/>
              <w:spacing w:line="320" w:lineRule="exact"/>
              <w:rPr>
                <w:rFonts w:hAnsi="宋体" w:cs="微软雅黑"/>
                <w:bCs/>
                <w:color w:val="auto"/>
                <w:sz w:val="21"/>
                <w:szCs w:val="21"/>
                <w:highlight w:val="none"/>
              </w:rPr>
            </w:pPr>
            <w:r>
              <w:rPr>
                <w:rFonts w:hint="eastAsia" w:hAnsi="宋体"/>
                <w:color w:val="auto"/>
                <w:sz w:val="21"/>
                <w:szCs w:val="21"/>
                <w:highlight w:val="none"/>
              </w:rPr>
              <w:t>长葛市政府采购供应商信用承诺函</w:t>
            </w:r>
          </w:p>
        </w:tc>
        <w:tc>
          <w:tcPr>
            <w:tcW w:w="1559" w:type="dxa"/>
            <w:vAlign w:val="center"/>
          </w:tcPr>
          <w:p w14:paraId="3AEC4D88">
            <w:pPr>
              <w:jc w:val="center"/>
              <w:rPr>
                <w:color w:val="auto"/>
                <w:highlight w:val="none"/>
              </w:rPr>
            </w:pPr>
          </w:p>
        </w:tc>
        <w:tc>
          <w:tcPr>
            <w:tcW w:w="1560" w:type="dxa"/>
            <w:vAlign w:val="center"/>
          </w:tcPr>
          <w:p w14:paraId="7020F879">
            <w:pPr>
              <w:snapToGrid w:val="0"/>
              <w:spacing w:line="400" w:lineRule="exact"/>
              <w:rPr>
                <w:rFonts w:ascii="宋体" w:hAnsi="宋体" w:cs="微软雅黑"/>
                <w:color w:val="auto"/>
                <w:highlight w:val="none"/>
              </w:rPr>
            </w:pPr>
          </w:p>
        </w:tc>
        <w:tc>
          <w:tcPr>
            <w:tcW w:w="2018" w:type="dxa"/>
            <w:vAlign w:val="center"/>
          </w:tcPr>
          <w:p w14:paraId="18A0CEC5">
            <w:pPr>
              <w:snapToGrid w:val="0"/>
              <w:spacing w:line="400" w:lineRule="exact"/>
              <w:rPr>
                <w:rFonts w:ascii="宋体" w:hAnsi="宋体" w:cs="微软雅黑"/>
                <w:color w:val="auto"/>
                <w:highlight w:val="none"/>
              </w:rPr>
            </w:pPr>
          </w:p>
        </w:tc>
      </w:tr>
      <w:tr w14:paraId="49E2F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41763B">
            <w:pPr>
              <w:adjustRightInd w:val="0"/>
              <w:snapToGrid w:val="0"/>
              <w:spacing w:line="400" w:lineRule="exact"/>
              <w:jc w:val="center"/>
              <w:textAlignment w:val="baseline"/>
              <w:rPr>
                <w:rFonts w:ascii="宋体" w:hAnsi="宋体" w:cs="宋体"/>
                <w:bCs/>
                <w:color w:val="auto"/>
                <w:highlight w:val="none"/>
                <w:lang w:val="zh-CN"/>
              </w:rPr>
            </w:pPr>
            <w:r>
              <w:rPr>
                <w:rFonts w:hint="eastAsia" w:ascii="宋体" w:hAnsi="宋体" w:cs="宋体"/>
                <w:bCs/>
                <w:color w:val="auto"/>
                <w:highlight w:val="none"/>
                <w:lang w:val="zh-CN"/>
              </w:rPr>
              <w:t>8</w:t>
            </w:r>
          </w:p>
        </w:tc>
        <w:tc>
          <w:tcPr>
            <w:tcW w:w="3751" w:type="dxa"/>
            <w:vAlign w:val="center"/>
          </w:tcPr>
          <w:p w14:paraId="359751A4">
            <w:pPr>
              <w:pStyle w:val="18"/>
              <w:kinsoku w:val="0"/>
              <w:overflowPunct w:val="0"/>
              <w:autoSpaceDE w:val="0"/>
              <w:autoSpaceDN w:val="0"/>
              <w:spacing w:line="320" w:lineRule="exact"/>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联合体协议</w:t>
            </w:r>
          </w:p>
        </w:tc>
        <w:tc>
          <w:tcPr>
            <w:tcW w:w="1559" w:type="dxa"/>
            <w:vAlign w:val="center"/>
          </w:tcPr>
          <w:p w14:paraId="521E6CCA">
            <w:pPr>
              <w:jc w:val="center"/>
              <w:rPr>
                <w:color w:val="auto"/>
                <w:highlight w:val="none"/>
              </w:rPr>
            </w:pPr>
          </w:p>
        </w:tc>
        <w:tc>
          <w:tcPr>
            <w:tcW w:w="1560" w:type="dxa"/>
            <w:vAlign w:val="center"/>
          </w:tcPr>
          <w:p w14:paraId="37F15408">
            <w:pPr>
              <w:snapToGrid w:val="0"/>
              <w:spacing w:line="400" w:lineRule="exact"/>
              <w:rPr>
                <w:rFonts w:ascii="宋体" w:hAnsi="宋体" w:cs="微软雅黑"/>
                <w:color w:val="auto"/>
                <w:highlight w:val="none"/>
              </w:rPr>
            </w:pPr>
          </w:p>
        </w:tc>
        <w:tc>
          <w:tcPr>
            <w:tcW w:w="2018" w:type="dxa"/>
            <w:vAlign w:val="center"/>
          </w:tcPr>
          <w:p w14:paraId="4D48AB74">
            <w:pPr>
              <w:snapToGrid w:val="0"/>
              <w:spacing w:line="400" w:lineRule="exact"/>
              <w:rPr>
                <w:rFonts w:ascii="宋体" w:hAnsi="宋体" w:cs="微软雅黑"/>
                <w:color w:val="auto"/>
                <w:highlight w:val="none"/>
              </w:rPr>
            </w:pPr>
          </w:p>
        </w:tc>
      </w:tr>
      <w:tr w14:paraId="5C0F3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29DA98">
            <w:pPr>
              <w:adjustRightInd w:val="0"/>
              <w:snapToGrid w:val="0"/>
              <w:spacing w:line="400" w:lineRule="exact"/>
              <w:jc w:val="center"/>
              <w:textAlignment w:val="baseline"/>
              <w:rPr>
                <w:rFonts w:ascii="宋体" w:hAnsi="宋体" w:cs="宋体"/>
                <w:bCs/>
                <w:color w:val="auto"/>
                <w:highlight w:val="none"/>
                <w:lang w:val="zh-CN"/>
              </w:rPr>
            </w:pPr>
            <w:r>
              <w:rPr>
                <w:rFonts w:hint="eastAsia" w:ascii="宋体" w:hAnsi="宋体" w:cs="宋体"/>
                <w:bCs/>
                <w:color w:val="auto"/>
                <w:highlight w:val="none"/>
                <w:lang w:val="zh-CN"/>
              </w:rPr>
              <w:t>9</w:t>
            </w:r>
          </w:p>
        </w:tc>
        <w:tc>
          <w:tcPr>
            <w:tcW w:w="3751" w:type="dxa"/>
            <w:vAlign w:val="center"/>
          </w:tcPr>
          <w:p w14:paraId="59D29CB3">
            <w:pPr>
              <w:pStyle w:val="18"/>
              <w:kinsoku w:val="0"/>
              <w:overflowPunct w:val="0"/>
              <w:autoSpaceDE w:val="0"/>
              <w:autoSpaceDN w:val="0"/>
              <w:spacing w:line="320" w:lineRule="exact"/>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62D13F0F">
            <w:pPr>
              <w:jc w:val="center"/>
              <w:rPr>
                <w:color w:val="auto"/>
                <w:highlight w:val="none"/>
              </w:rPr>
            </w:pPr>
          </w:p>
        </w:tc>
        <w:tc>
          <w:tcPr>
            <w:tcW w:w="1560" w:type="dxa"/>
            <w:vAlign w:val="center"/>
          </w:tcPr>
          <w:p w14:paraId="02E5ACDD">
            <w:pPr>
              <w:snapToGrid w:val="0"/>
              <w:spacing w:line="400" w:lineRule="exact"/>
              <w:rPr>
                <w:rFonts w:ascii="宋体" w:hAnsi="宋体" w:cs="微软雅黑"/>
                <w:color w:val="auto"/>
                <w:highlight w:val="none"/>
              </w:rPr>
            </w:pPr>
          </w:p>
        </w:tc>
        <w:tc>
          <w:tcPr>
            <w:tcW w:w="2018" w:type="dxa"/>
            <w:vAlign w:val="center"/>
          </w:tcPr>
          <w:p w14:paraId="1E492E42">
            <w:pPr>
              <w:snapToGrid w:val="0"/>
              <w:spacing w:line="400" w:lineRule="exact"/>
              <w:rPr>
                <w:rFonts w:ascii="宋体" w:hAnsi="宋体" w:cs="微软雅黑"/>
                <w:color w:val="auto"/>
                <w:highlight w:val="none"/>
              </w:rPr>
            </w:pPr>
          </w:p>
        </w:tc>
      </w:tr>
      <w:tr w14:paraId="42CC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3107E2">
            <w:pPr>
              <w:adjustRightInd w:val="0"/>
              <w:snapToGrid w:val="0"/>
              <w:spacing w:line="400" w:lineRule="exact"/>
              <w:jc w:val="center"/>
              <w:textAlignment w:val="baseline"/>
              <w:rPr>
                <w:rFonts w:ascii="宋体" w:hAnsi="宋体" w:cs="宋体"/>
                <w:bCs/>
                <w:color w:val="auto"/>
                <w:highlight w:val="none"/>
                <w:lang w:val="zh-CN"/>
              </w:rPr>
            </w:pPr>
            <w:r>
              <w:rPr>
                <w:rFonts w:hint="eastAsia" w:ascii="宋体" w:hAnsi="宋体" w:cs="宋体"/>
                <w:bCs/>
                <w:color w:val="auto"/>
                <w:highlight w:val="none"/>
                <w:lang w:val="zh-CN"/>
              </w:rPr>
              <w:t>10</w:t>
            </w:r>
          </w:p>
        </w:tc>
        <w:tc>
          <w:tcPr>
            <w:tcW w:w="3751" w:type="dxa"/>
            <w:vAlign w:val="center"/>
          </w:tcPr>
          <w:p w14:paraId="0AE48BE0">
            <w:pPr>
              <w:pStyle w:val="18"/>
              <w:kinsoku w:val="0"/>
              <w:overflowPunct w:val="0"/>
              <w:autoSpaceDE w:val="0"/>
              <w:autoSpaceDN w:val="0"/>
              <w:spacing w:line="320" w:lineRule="exact"/>
              <w:rPr>
                <w:rFonts w:ascii="宋体" w:hAnsi="宋体" w:cs="宋体"/>
                <w:bCs/>
                <w:color w:val="auto"/>
                <w:sz w:val="21"/>
                <w:szCs w:val="21"/>
                <w:highlight w:val="none"/>
                <w:lang w:val="zh-CN"/>
              </w:rPr>
            </w:pPr>
            <w:r>
              <w:rPr>
                <w:rFonts w:hint="eastAsia" w:ascii="宋体" w:hAnsi="宋体" w:cs="仿宋_GB2312"/>
                <w:color w:val="auto"/>
                <w:sz w:val="21"/>
                <w:szCs w:val="21"/>
                <w:highlight w:val="none"/>
                <w:lang w:val="zh-CN"/>
              </w:rPr>
              <w:t>投标人未为本项目提供整体设计、规范编制或者项目管理、监理、检测等服务承诺函</w:t>
            </w:r>
          </w:p>
        </w:tc>
        <w:tc>
          <w:tcPr>
            <w:tcW w:w="1559" w:type="dxa"/>
            <w:vAlign w:val="center"/>
          </w:tcPr>
          <w:p w14:paraId="62657A71">
            <w:pPr>
              <w:jc w:val="center"/>
              <w:rPr>
                <w:color w:val="auto"/>
                <w:highlight w:val="none"/>
              </w:rPr>
            </w:pPr>
          </w:p>
        </w:tc>
        <w:tc>
          <w:tcPr>
            <w:tcW w:w="1560" w:type="dxa"/>
            <w:vAlign w:val="center"/>
          </w:tcPr>
          <w:p w14:paraId="6993AFCC">
            <w:pPr>
              <w:snapToGrid w:val="0"/>
              <w:spacing w:line="400" w:lineRule="exact"/>
              <w:rPr>
                <w:rFonts w:ascii="宋体" w:hAnsi="宋体" w:cs="微软雅黑"/>
                <w:color w:val="auto"/>
                <w:highlight w:val="none"/>
              </w:rPr>
            </w:pPr>
          </w:p>
        </w:tc>
        <w:tc>
          <w:tcPr>
            <w:tcW w:w="2018" w:type="dxa"/>
            <w:vAlign w:val="center"/>
          </w:tcPr>
          <w:p w14:paraId="0C2E1915">
            <w:pPr>
              <w:snapToGrid w:val="0"/>
              <w:spacing w:line="400" w:lineRule="exact"/>
              <w:rPr>
                <w:rFonts w:ascii="宋体" w:hAnsi="宋体" w:cs="微软雅黑"/>
                <w:color w:val="auto"/>
                <w:highlight w:val="none"/>
              </w:rPr>
            </w:pPr>
          </w:p>
        </w:tc>
      </w:tr>
      <w:tr w14:paraId="467EA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48259C71">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11</w:t>
            </w:r>
          </w:p>
        </w:tc>
        <w:tc>
          <w:tcPr>
            <w:tcW w:w="3751" w:type="dxa"/>
            <w:tcBorders>
              <w:top w:val="double" w:color="auto" w:sz="4" w:space="0"/>
            </w:tcBorders>
            <w:vAlign w:val="center"/>
          </w:tcPr>
          <w:p w14:paraId="7ACE4165">
            <w:pPr>
              <w:pStyle w:val="18"/>
              <w:kinsoku w:val="0"/>
              <w:overflowPunct w:val="0"/>
              <w:autoSpaceDE w:val="0"/>
              <w:autoSpaceDN w:val="0"/>
              <w:spacing w:line="320" w:lineRule="exact"/>
              <w:rPr>
                <w:rFonts w:hAnsi="宋体" w:cs="微软雅黑"/>
                <w:bCs/>
                <w:color w:val="auto"/>
                <w:sz w:val="21"/>
                <w:szCs w:val="21"/>
                <w:highlight w:val="none"/>
              </w:rPr>
            </w:pPr>
            <w:r>
              <w:rPr>
                <w:rFonts w:hint="eastAsia" w:hAnsi="宋体" w:cs="微软雅黑"/>
                <w:bCs/>
                <w:color w:val="auto"/>
                <w:sz w:val="21"/>
                <w:szCs w:val="21"/>
                <w:highlight w:val="none"/>
              </w:rPr>
              <w:t>投标分项报价表</w:t>
            </w:r>
          </w:p>
        </w:tc>
        <w:tc>
          <w:tcPr>
            <w:tcW w:w="1559" w:type="dxa"/>
            <w:tcBorders>
              <w:top w:val="double" w:color="auto" w:sz="4" w:space="0"/>
            </w:tcBorders>
            <w:vAlign w:val="center"/>
          </w:tcPr>
          <w:p w14:paraId="10AC4A74">
            <w:pPr>
              <w:jc w:val="center"/>
              <w:rPr>
                <w:color w:val="auto"/>
                <w:highlight w:val="none"/>
              </w:rPr>
            </w:pPr>
          </w:p>
        </w:tc>
        <w:tc>
          <w:tcPr>
            <w:tcW w:w="1560" w:type="dxa"/>
            <w:tcBorders>
              <w:top w:val="double" w:color="auto" w:sz="4" w:space="0"/>
            </w:tcBorders>
            <w:vAlign w:val="center"/>
          </w:tcPr>
          <w:p w14:paraId="7505488B">
            <w:pPr>
              <w:snapToGrid w:val="0"/>
              <w:spacing w:line="400" w:lineRule="exact"/>
              <w:rPr>
                <w:rFonts w:ascii="宋体" w:hAnsi="宋体" w:cs="微软雅黑"/>
                <w:color w:val="auto"/>
                <w:highlight w:val="none"/>
              </w:rPr>
            </w:pPr>
          </w:p>
        </w:tc>
        <w:tc>
          <w:tcPr>
            <w:tcW w:w="2018" w:type="dxa"/>
            <w:tcBorders>
              <w:top w:val="double" w:color="auto" w:sz="4" w:space="0"/>
            </w:tcBorders>
            <w:vAlign w:val="center"/>
          </w:tcPr>
          <w:p w14:paraId="6FD6B9D9">
            <w:pPr>
              <w:snapToGrid w:val="0"/>
              <w:spacing w:line="400" w:lineRule="exact"/>
              <w:rPr>
                <w:rFonts w:ascii="宋体" w:hAnsi="宋体" w:cs="微软雅黑"/>
                <w:color w:val="auto"/>
                <w:highlight w:val="none"/>
              </w:rPr>
            </w:pPr>
          </w:p>
        </w:tc>
      </w:tr>
      <w:tr w14:paraId="76718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00917F">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12</w:t>
            </w:r>
          </w:p>
        </w:tc>
        <w:tc>
          <w:tcPr>
            <w:tcW w:w="3751" w:type="dxa"/>
            <w:vAlign w:val="center"/>
          </w:tcPr>
          <w:p w14:paraId="06C6EFBC">
            <w:pPr>
              <w:pStyle w:val="18"/>
              <w:kinsoku w:val="0"/>
              <w:overflowPunct w:val="0"/>
              <w:autoSpaceDE w:val="0"/>
              <w:autoSpaceDN w:val="0"/>
              <w:spacing w:line="320" w:lineRule="exact"/>
              <w:rPr>
                <w:rFonts w:hAnsi="宋体" w:cs="微软雅黑"/>
                <w:bCs/>
                <w:color w:val="auto"/>
                <w:sz w:val="21"/>
                <w:szCs w:val="21"/>
                <w:highlight w:val="none"/>
              </w:rPr>
            </w:pPr>
            <w:r>
              <w:rPr>
                <w:rFonts w:hint="eastAsia" w:hAnsi="宋体" w:cs="微软雅黑"/>
                <w:bCs/>
                <w:color w:val="auto"/>
                <w:sz w:val="21"/>
                <w:szCs w:val="21"/>
                <w:highlight w:val="none"/>
              </w:rPr>
              <w:t>技术规格偏离表</w:t>
            </w:r>
          </w:p>
        </w:tc>
        <w:tc>
          <w:tcPr>
            <w:tcW w:w="1559" w:type="dxa"/>
            <w:vAlign w:val="center"/>
          </w:tcPr>
          <w:p w14:paraId="53A62CF1">
            <w:pPr>
              <w:jc w:val="center"/>
              <w:rPr>
                <w:color w:val="auto"/>
                <w:highlight w:val="none"/>
              </w:rPr>
            </w:pPr>
          </w:p>
        </w:tc>
        <w:tc>
          <w:tcPr>
            <w:tcW w:w="1560" w:type="dxa"/>
            <w:vAlign w:val="center"/>
          </w:tcPr>
          <w:p w14:paraId="4A2B0234">
            <w:pPr>
              <w:snapToGrid w:val="0"/>
              <w:spacing w:line="400" w:lineRule="exact"/>
              <w:rPr>
                <w:rFonts w:ascii="宋体" w:hAnsi="宋体" w:cs="微软雅黑"/>
                <w:color w:val="auto"/>
                <w:highlight w:val="none"/>
              </w:rPr>
            </w:pPr>
          </w:p>
        </w:tc>
        <w:tc>
          <w:tcPr>
            <w:tcW w:w="2018" w:type="dxa"/>
            <w:vAlign w:val="center"/>
          </w:tcPr>
          <w:p w14:paraId="769C8396">
            <w:pPr>
              <w:snapToGrid w:val="0"/>
              <w:spacing w:line="400" w:lineRule="exact"/>
              <w:rPr>
                <w:rFonts w:ascii="宋体" w:hAnsi="宋体" w:cs="微软雅黑"/>
                <w:color w:val="auto"/>
                <w:highlight w:val="none"/>
              </w:rPr>
            </w:pPr>
          </w:p>
        </w:tc>
      </w:tr>
      <w:tr w14:paraId="26541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48D47E6">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13</w:t>
            </w:r>
          </w:p>
        </w:tc>
        <w:tc>
          <w:tcPr>
            <w:tcW w:w="3751" w:type="dxa"/>
            <w:vAlign w:val="center"/>
          </w:tcPr>
          <w:p w14:paraId="5D4A2F58">
            <w:pPr>
              <w:pStyle w:val="18"/>
              <w:kinsoku w:val="0"/>
              <w:overflowPunct w:val="0"/>
              <w:autoSpaceDE w:val="0"/>
              <w:autoSpaceDN w:val="0"/>
              <w:spacing w:line="320" w:lineRule="exact"/>
              <w:rPr>
                <w:rFonts w:hAnsi="宋体" w:cs="微软雅黑"/>
                <w:bCs/>
                <w:color w:val="auto"/>
                <w:sz w:val="21"/>
                <w:szCs w:val="21"/>
                <w:highlight w:val="none"/>
              </w:rPr>
            </w:pPr>
            <w:r>
              <w:rPr>
                <w:rFonts w:hint="eastAsia" w:hAnsi="宋体" w:cs="微软雅黑"/>
                <w:bCs/>
                <w:color w:val="auto"/>
                <w:sz w:val="21"/>
                <w:szCs w:val="21"/>
                <w:highlight w:val="none"/>
              </w:rPr>
              <w:t>技术方案（实施方案）</w:t>
            </w:r>
          </w:p>
        </w:tc>
        <w:tc>
          <w:tcPr>
            <w:tcW w:w="1559" w:type="dxa"/>
            <w:vAlign w:val="center"/>
          </w:tcPr>
          <w:p w14:paraId="1D2D21B6">
            <w:pPr>
              <w:jc w:val="center"/>
              <w:rPr>
                <w:color w:val="auto"/>
                <w:highlight w:val="none"/>
              </w:rPr>
            </w:pPr>
          </w:p>
        </w:tc>
        <w:tc>
          <w:tcPr>
            <w:tcW w:w="1560" w:type="dxa"/>
            <w:tcBorders>
              <w:top w:val="single" w:color="auto" w:sz="4" w:space="0"/>
            </w:tcBorders>
            <w:vAlign w:val="center"/>
          </w:tcPr>
          <w:p w14:paraId="034314C8">
            <w:pPr>
              <w:snapToGrid w:val="0"/>
              <w:spacing w:line="400" w:lineRule="exact"/>
              <w:rPr>
                <w:rFonts w:ascii="宋体" w:hAnsi="宋体" w:cs="微软雅黑"/>
                <w:color w:val="auto"/>
                <w:highlight w:val="none"/>
              </w:rPr>
            </w:pPr>
          </w:p>
        </w:tc>
        <w:tc>
          <w:tcPr>
            <w:tcW w:w="2018" w:type="dxa"/>
            <w:tcBorders>
              <w:top w:val="single" w:color="auto" w:sz="4" w:space="0"/>
            </w:tcBorders>
            <w:vAlign w:val="center"/>
          </w:tcPr>
          <w:p w14:paraId="584637E2">
            <w:pPr>
              <w:snapToGrid w:val="0"/>
              <w:spacing w:line="400" w:lineRule="exact"/>
              <w:rPr>
                <w:rFonts w:ascii="宋体" w:hAnsi="宋体" w:cs="微软雅黑"/>
                <w:color w:val="auto"/>
                <w:highlight w:val="none"/>
              </w:rPr>
            </w:pPr>
          </w:p>
        </w:tc>
      </w:tr>
      <w:tr w14:paraId="399CA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1766E46">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14</w:t>
            </w:r>
          </w:p>
        </w:tc>
        <w:tc>
          <w:tcPr>
            <w:tcW w:w="3751" w:type="dxa"/>
            <w:vAlign w:val="center"/>
          </w:tcPr>
          <w:p w14:paraId="3FAEB16E">
            <w:pPr>
              <w:pStyle w:val="18"/>
              <w:kinsoku w:val="0"/>
              <w:overflowPunct w:val="0"/>
              <w:autoSpaceDE w:val="0"/>
              <w:autoSpaceDN w:val="0"/>
              <w:spacing w:line="320" w:lineRule="exact"/>
              <w:rPr>
                <w:rFonts w:hAnsi="宋体" w:cs="微软雅黑"/>
                <w:bCs/>
                <w:color w:val="auto"/>
                <w:sz w:val="21"/>
                <w:szCs w:val="21"/>
                <w:highlight w:val="none"/>
              </w:rPr>
            </w:pPr>
            <w:r>
              <w:rPr>
                <w:rFonts w:hint="eastAsia" w:hAnsi="宋体" w:cs="微软雅黑"/>
                <w:bCs/>
                <w:color w:val="auto"/>
                <w:sz w:val="21"/>
                <w:szCs w:val="21"/>
                <w:highlight w:val="none"/>
              </w:rPr>
              <w:t>售后服务方案</w:t>
            </w:r>
          </w:p>
        </w:tc>
        <w:tc>
          <w:tcPr>
            <w:tcW w:w="1559" w:type="dxa"/>
            <w:vAlign w:val="center"/>
          </w:tcPr>
          <w:p w14:paraId="4E9CD3A6">
            <w:pPr>
              <w:jc w:val="center"/>
              <w:rPr>
                <w:color w:val="auto"/>
                <w:highlight w:val="none"/>
              </w:rPr>
            </w:pPr>
          </w:p>
        </w:tc>
        <w:tc>
          <w:tcPr>
            <w:tcW w:w="1560" w:type="dxa"/>
            <w:vAlign w:val="center"/>
          </w:tcPr>
          <w:p w14:paraId="10203DE2">
            <w:pPr>
              <w:snapToGrid w:val="0"/>
              <w:spacing w:line="400" w:lineRule="exact"/>
              <w:rPr>
                <w:rFonts w:ascii="宋体" w:hAnsi="宋体" w:cs="微软雅黑"/>
                <w:color w:val="auto"/>
                <w:highlight w:val="none"/>
              </w:rPr>
            </w:pPr>
          </w:p>
        </w:tc>
        <w:tc>
          <w:tcPr>
            <w:tcW w:w="2018" w:type="dxa"/>
            <w:vAlign w:val="center"/>
          </w:tcPr>
          <w:p w14:paraId="0E748661">
            <w:pPr>
              <w:snapToGrid w:val="0"/>
              <w:spacing w:line="400" w:lineRule="exact"/>
              <w:rPr>
                <w:rFonts w:ascii="宋体" w:hAnsi="宋体" w:cs="微软雅黑"/>
                <w:color w:val="auto"/>
                <w:highlight w:val="none"/>
              </w:rPr>
            </w:pPr>
          </w:p>
        </w:tc>
      </w:tr>
      <w:tr w14:paraId="1B6FE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0EFBB4">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15</w:t>
            </w:r>
          </w:p>
        </w:tc>
        <w:tc>
          <w:tcPr>
            <w:tcW w:w="3751" w:type="dxa"/>
            <w:vAlign w:val="center"/>
          </w:tcPr>
          <w:p w14:paraId="14A30BDC">
            <w:pPr>
              <w:pStyle w:val="18"/>
              <w:kinsoku w:val="0"/>
              <w:overflowPunct w:val="0"/>
              <w:autoSpaceDE w:val="0"/>
              <w:autoSpaceDN w:val="0"/>
              <w:spacing w:line="320" w:lineRule="exact"/>
              <w:rPr>
                <w:rFonts w:hAnsi="宋体" w:cs="微软雅黑"/>
                <w:bCs/>
                <w:color w:val="auto"/>
                <w:sz w:val="21"/>
                <w:szCs w:val="21"/>
                <w:highlight w:val="none"/>
              </w:rPr>
            </w:pPr>
            <w:r>
              <w:rPr>
                <w:rFonts w:hint="eastAsia" w:hAnsi="宋体" w:cs="微软雅黑"/>
                <w:bCs/>
                <w:color w:val="auto"/>
                <w:sz w:val="21"/>
                <w:szCs w:val="21"/>
                <w:highlight w:val="none"/>
              </w:rPr>
              <w:t>业绩情况表</w:t>
            </w:r>
          </w:p>
        </w:tc>
        <w:tc>
          <w:tcPr>
            <w:tcW w:w="1559" w:type="dxa"/>
            <w:vAlign w:val="center"/>
          </w:tcPr>
          <w:p w14:paraId="51EC9263">
            <w:pPr>
              <w:jc w:val="center"/>
              <w:rPr>
                <w:color w:val="auto"/>
                <w:highlight w:val="none"/>
              </w:rPr>
            </w:pPr>
          </w:p>
        </w:tc>
        <w:tc>
          <w:tcPr>
            <w:tcW w:w="1560" w:type="dxa"/>
            <w:vAlign w:val="center"/>
          </w:tcPr>
          <w:p w14:paraId="72900E41">
            <w:pPr>
              <w:snapToGrid w:val="0"/>
              <w:spacing w:line="400" w:lineRule="exact"/>
              <w:rPr>
                <w:rFonts w:ascii="宋体" w:hAnsi="宋体" w:cs="微软雅黑"/>
                <w:color w:val="auto"/>
                <w:highlight w:val="none"/>
              </w:rPr>
            </w:pPr>
          </w:p>
        </w:tc>
        <w:tc>
          <w:tcPr>
            <w:tcW w:w="2018" w:type="dxa"/>
            <w:vAlign w:val="center"/>
          </w:tcPr>
          <w:p w14:paraId="79EE4626">
            <w:pPr>
              <w:snapToGrid w:val="0"/>
              <w:spacing w:line="400" w:lineRule="exact"/>
              <w:rPr>
                <w:rFonts w:ascii="宋体" w:hAnsi="宋体" w:cs="微软雅黑"/>
                <w:color w:val="auto"/>
                <w:highlight w:val="none"/>
              </w:rPr>
            </w:pPr>
          </w:p>
        </w:tc>
      </w:tr>
      <w:tr w14:paraId="41B5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7EABCA8">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16</w:t>
            </w:r>
          </w:p>
        </w:tc>
        <w:tc>
          <w:tcPr>
            <w:tcW w:w="3751" w:type="dxa"/>
            <w:vAlign w:val="center"/>
          </w:tcPr>
          <w:p w14:paraId="7EC7BEEF">
            <w:pPr>
              <w:pStyle w:val="18"/>
              <w:kinsoku w:val="0"/>
              <w:overflowPunct w:val="0"/>
              <w:autoSpaceDE w:val="0"/>
              <w:autoSpaceDN w:val="0"/>
              <w:spacing w:line="320" w:lineRule="exact"/>
              <w:rPr>
                <w:rFonts w:hAnsi="宋体" w:cs="微软雅黑"/>
                <w:bCs/>
                <w:color w:val="auto"/>
                <w:sz w:val="21"/>
                <w:szCs w:val="21"/>
                <w:highlight w:val="none"/>
              </w:rPr>
            </w:pPr>
            <w:r>
              <w:rPr>
                <w:rFonts w:hint="eastAsia" w:hAnsi="宋体" w:cs="微软雅黑"/>
                <w:bCs/>
                <w:color w:val="auto"/>
                <w:sz w:val="21"/>
                <w:szCs w:val="21"/>
                <w:highlight w:val="none"/>
              </w:rPr>
              <w:t>政府强制采购节能产品品目清单情况</w:t>
            </w:r>
          </w:p>
        </w:tc>
        <w:tc>
          <w:tcPr>
            <w:tcW w:w="1559" w:type="dxa"/>
            <w:vAlign w:val="center"/>
          </w:tcPr>
          <w:p w14:paraId="2EAF01FF">
            <w:pPr>
              <w:jc w:val="center"/>
              <w:rPr>
                <w:color w:val="auto"/>
                <w:highlight w:val="none"/>
              </w:rPr>
            </w:pPr>
          </w:p>
        </w:tc>
        <w:tc>
          <w:tcPr>
            <w:tcW w:w="1560" w:type="dxa"/>
            <w:vAlign w:val="center"/>
          </w:tcPr>
          <w:p w14:paraId="3E16B2D8">
            <w:pPr>
              <w:snapToGrid w:val="0"/>
              <w:spacing w:line="400" w:lineRule="exact"/>
              <w:rPr>
                <w:rFonts w:ascii="宋体" w:hAnsi="宋体" w:cs="微软雅黑"/>
                <w:color w:val="auto"/>
                <w:highlight w:val="none"/>
              </w:rPr>
            </w:pPr>
          </w:p>
        </w:tc>
        <w:tc>
          <w:tcPr>
            <w:tcW w:w="2018" w:type="dxa"/>
            <w:vAlign w:val="center"/>
          </w:tcPr>
          <w:p w14:paraId="13C2112E">
            <w:pPr>
              <w:snapToGrid w:val="0"/>
              <w:spacing w:line="400" w:lineRule="exact"/>
              <w:rPr>
                <w:rFonts w:ascii="宋体" w:hAnsi="宋体" w:cs="微软雅黑"/>
                <w:color w:val="auto"/>
                <w:highlight w:val="none"/>
              </w:rPr>
            </w:pPr>
          </w:p>
        </w:tc>
      </w:tr>
      <w:tr w14:paraId="44D97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0971987">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17</w:t>
            </w:r>
          </w:p>
        </w:tc>
        <w:tc>
          <w:tcPr>
            <w:tcW w:w="3751" w:type="dxa"/>
            <w:vAlign w:val="center"/>
          </w:tcPr>
          <w:p w14:paraId="04DF5682">
            <w:pPr>
              <w:pStyle w:val="18"/>
              <w:kinsoku w:val="0"/>
              <w:overflowPunct w:val="0"/>
              <w:autoSpaceDE w:val="0"/>
              <w:autoSpaceDN w:val="0"/>
              <w:spacing w:line="320" w:lineRule="exact"/>
              <w:rPr>
                <w:rFonts w:hAnsi="宋体" w:cs="微软雅黑"/>
                <w:bCs/>
                <w:color w:val="auto"/>
                <w:sz w:val="21"/>
                <w:szCs w:val="21"/>
                <w:highlight w:val="none"/>
              </w:rPr>
            </w:pPr>
            <w:r>
              <w:rPr>
                <w:rFonts w:hint="eastAsia" w:hAnsi="宋体" w:cs="微软雅黑"/>
                <w:bCs/>
                <w:color w:val="auto"/>
                <w:sz w:val="21"/>
                <w:szCs w:val="21"/>
                <w:highlight w:val="none"/>
              </w:rPr>
              <w:t>优先采购节能产品政府采购品目清单情况</w:t>
            </w:r>
          </w:p>
        </w:tc>
        <w:tc>
          <w:tcPr>
            <w:tcW w:w="1559" w:type="dxa"/>
            <w:vAlign w:val="center"/>
          </w:tcPr>
          <w:p w14:paraId="24F07221">
            <w:pPr>
              <w:jc w:val="center"/>
              <w:rPr>
                <w:color w:val="auto"/>
                <w:highlight w:val="none"/>
              </w:rPr>
            </w:pPr>
          </w:p>
        </w:tc>
        <w:tc>
          <w:tcPr>
            <w:tcW w:w="1560" w:type="dxa"/>
            <w:vAlign w:val="center"/>
          </w:tcPr>
          <w:p w14:paraId="750A16CD">
            <w:pPr>
              <w:snapToGrid w:val="0"/>
              <w:spacing w:line="400" w:lineRule="exact"/>
              <w:rPr>
                <w:rFonts w:ascii="宋体" w:hAnsi="宋体" w:cs="微软雅黑"/>
                <w:color w:val="auto"/>
                <w:highlight w:val="none"/>
              </w:rPr>
            </w:pPr>
          </w:p>
        </w:tc>
        <w:tc>
          <w:tcPr>
            <w:tcW w:w="2018" w:type="dxa"/>
            <w:vAlign w:val="center"/>
          </w:tcPr>
          <w:p w14:paraId="2D2541A4">
            <w:pPr>
              <w:snapToGrid w:val="0"/>
              <w:spacing w:line="400" w:lineRule="exact"/>
              <w:rPr>
                <w:rFonts w:ascii="宋体" w:hAnsi="宋体" w:cs="微软雅黑"/>
                <w:color w:val="auto"/>
                <w:highlight w:val="none"/>
              </w:rPr>
            </w:pPr>
          </w:p>
        </w:tc>
      </w:tr>
      <w:tr w14:paraId="0DC6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84E40E4">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18</w:t>
            </w:r>
          </w:p>
        </w:tc>
        <w:tc>
          <w:tcPr>
            <w:tcW w:w="3751" w:type="dxa"/>
            <w:vAlign w:val="center"/>
          </w:tcPr>
          <w:p w14:paraId="1B88FFB4">
            <w:pPr>
              <w:pStyle w:val="18"/>
              <w:kinsoku w:val="0"/>
              <w:overflowPunct w:val="0"/>
              <w:autoSpaceDE w:val="0"/>
              <w:autoSpaceDN w:val="0"/>
              <w:spacing w:line="320" w:lineRule="exact"/>
              <w:rPr>
                <w:rFonts w:hAnsi="宋体" w:cs="微软雅黑"/>
                <w:bCs/>
                <w:color w:val="auto"/>
                <w:sz w:val="21"/>
                <w:szCs w:val="21"/>
                <w:highlight w:val="none"/>
              </w:rPr>
            </w:pPr>
            <w:r>
              <w:rPr>
                <w:rFonts w:hint="eastAsia" w:ascii="宋体" w:hAnsi="宋体"/>
                <w:color w:val="auto"/>
                <w:sz w:val="21"/>
                <w:szCs w:val="21"/>
                <w:highlight w:val="none"/>
                <w:lang w:val="en-GB"/>
              </w:rPr>
              <w:t>优先采购环境标志产品政府采购品目清单情况</w:t>
            </w:r>
          </w:p>
        </w:tc>
        <w:tc>
          <w:tcPr>
            <w:tcW w:w="1559" w:type="dxa"/>
            <w:vAlign w:val="center"/>
          </w:tcPr>
          <w:p w14:paraId="2B0B1FC6">
            <w:pPr>
              <w:jc w:val="center"/>
              <w:rPr>
                <w:color w:val="auto"/>
                <w:highlight w:val="none"/>
              </w:rPr>
            </w:pPr>
          </w:p>
        </w:tc>
        <w:tc>
          <w:tcPr>
            <w:tcW w:w="1560" w:type="dxa"/>
            <w:vAlign w:val="center"/>
          </w:tcPr>
          <w:p w14:paraId="6D8DD526">
            <w:pPr>
              <w:snapToGrid w:val="0"/>
              <w:spacing w:line="400" w:lineRule="exact"/>
              <w:rPr>
                <w:rFonts w:ascii="宋体" w:hAnsi="宋体" w:cs="微软雅黑"/>
                <w:color w:val="auto"/>
                <w:highlight w:val="none"/>
              </w:rPr>
            </w:pPr>
          </w:p>
        </w:tc>
        <w:tc>
          <w:tcPr>
            <w:tcW w:w="2018" w:type="dxa"/>
            <w:vAlign w:val="center"/>
          </w:tcPr>
          <w:p w14:paraId="7DA28F94">
            <w:pPr>
              <w:snapToGrid w:val="0"/>
              <w:spacing w:line="400" w:lineRule="exact"/>
              <w:rPr>
                <w:rFonts w:ascii="宋体" w:hAnsi="宋体" w:cs="微软雅黑"/>
                <w:color w:val="auto"/>
                <w:highlight w:val="none"/>
              </w:rPr>
            </w:pPr>
          </w:p>
        </w:tc>
      </w:tr>
      <w:tr w14:paraId="3620A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47B52C">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19</w:t>
            </w:r>
          </w:p>
        </w:tc>
        <w:tc>
          <w:tcPr>
            <w:tcW w:w="3751" w:type="dxa"/>
            <w:vAlign w:val="center"/>
          </w:tcPr>
          <w:p w14:paraId="29C6B125">
            <w:pPr>
              <w:pStyle w:val="18"/>
              <w:kinsoku w:val="0"/>
              <w:overflowPunct w:val="0"/>
              <w:autoSpaceDE w:val="0"/>
              <w:autoSpaceDN w:val="0"/>
              <w:spacing w:line="320" w:lineRule="exact"/>
              <w:rPr>
                <w:rFonts w:hAnsi="宋体" w:cs="微软雅黑"/>
                <w:bCs/>
                <w:color w:val="auto"/>
                <w:sz w:val="21"/>
                <w:szCs w:val="21"/>
                <w:highlight w:val="none"/>
              </w:rPr>
            </w:pPr>
            <w:r>
              <w:rPr>
                <w:rFonts w:hint="eastAsia" w:hAnsi="宋体" w:cs="微软雅黑"/>
                <w:bCs/>
                <w:color w:val="auto"/>
                <w:sz w:val="21"/>
                <w:szCs w:val="21"/>
                <w:highlight w:val="none"/>
              </w:rPr>
              <w:t>中小企业声明函</w:t>
            </w:r>
          </w:p>
        </w:tc>
        <w:tc>
          <w:tcPr>
            <w:tcW w:w="1559" w:type="dxa"/>
            <w:vAlign w:val="center"/>
          </w:tcPr>
          <w:p w14:paraId="394B9FD5">
            <w:pPr>
              <w:jc w:val="center"/>
              <w:rPr>
                <w:color w:val="auto"/>
                <w:highlight w:val="none"/>
              </w:rPr>
            </w:pPr>
          </w:p>
        </w:tc>
        <w:tc>
          <w:tcPr>
            <w:tcW w:w="1560" w:type="dxa"/>
            <w:vAlign w:val="center"/>
          </w:tcPr>
          <w:p w14:paraId="3B066BD6">
            <w:pPr>
              <w:snapToGrid w:val="0"/>
              <w:spacing w:line="400" w:lineRule="exact"/>
              <w:rPr>
                <w:rFonts w:ascii="宋体" w:hAnsi="宋体" w:cs="微软雅黑"/>
                <w:color w:val="auto"/>
                <w:highlight w:val="none"/>
              </w:rPr>
            </w:pPr>
          </w:p>
        </w:tc>
        <w:tc>
          <w:tcPr>
            <w:tcW w:w="2018" w:type="dxa"/>
            <w:vAlign w:val="center"/>
          </w:tcPr>
          <w:p w14:paraId="69686A04">
            <w:pPr>
              <w:snapToGrid w:val="0"/>
              <w:spacing w:line="400" w:lineRule="exact"/>
              <w:rPr>
                <w:rFonts w:ascii="宋体" w:hAnsi="宋体" w:cs="微软雅黑"/>
                <w:color w:val="auto"/>
                <w:highlight w:val="none"/>
              </w:rPr>
            </w:pPr>
          </w:p>
        </w:tc>
      </w:tr>
      <w:tr w14:paraId="15807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8E88B8C">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20</w:t>
            </w:r>
          </w:p>
        </w:tc>
        <w:tc>
          <w:tcPr>
            <w:tcW w:w="3751" w:type="dxa"/>
            <w:vAlign w:val="center"/>
          </w:tcPr>
          <w:p w14:paraId="5600FAD4">
            <w:pPr>
              <w:pStyle w:val="18"/>
              <w:kinsoku w:val="0"/>
              <w:overflowPunct w:val="0"/>
              <w:autoSpaceDE w:val="0"/>
              <w:autoSpaceDN w:val="0"/>
              <w:spacing w:line="320" w:lineRule="exact"/>
              <w:rPr>
                <w:rFonts w:hAnsi="宋体" w:cs="微软雅黑"/>
                <w:bCs/>
                <w:color w:val="auto"/>
                <w:sz w:val="21"/>
                <w:szCs w:val="21"/>
                <w:highlight w:val="none"/>
              </w:rPr>
            </w:pPr>
            <w:r>
              <w:rPr>
                <w:rFonts w:hint="eastAsia" w:ascii="宋体" w:hAnsi="宋体" w:cs="仿宋_GB2312"/>
                <w:color w:val="auto"/>
                <w:sz w:val="21"/>
                <w:szCs w:val="21"/>
                <w:highlight w:val="none"/>
                <w:lang w:val="zh-CN"/>
              </w:rPr>
              <w:t>残疾人福利性单位声明函</w:t>
            </w:r>
          </w:p>
        </w:tc>
        <w:tc>
          <w:tcPr>
            <w:tcW w:w="1559" w:type="dxa"/>
            <w:vAlign w:val="center"/>
          </w:tcPr>
          <w:p w14:paraId="63D3ECD8">
            <w:pPr>
              <w:jc w:val="center"/>
              <w:rPr>
                <w:color w:val="auto"/>
                <w:highlight w:val="none"/>
              </w:rPr>
            </w:pPr>
          </w:p>
        </w:tc>
        <w:tc>
          <w:tcPr>
            <w:tcW w:w="1560" w:type="dxa"/>
            <w:vAlign w:val="center"/>
          </w:tcPr>
          <w:p w14:paraId="623C0B8E">
            <w:pPr>
              <w:snapToGrid w:val="0"/>
              <w:spacing w:line="400" w:lineRule="exact"/>
              <w:rPr>
                <w:rFonts w:ascii="宋体" w:hAnsi="宋体" w:cs="微软雅黑"/>
                <w:color w:val="auto"/>
                <w:highlight w:val="none"/>
              </w:rPr>
            </w:pPr>
          </w:p>
        </w:tc>
        <w:tc>
          <w:tcPr>
            <w:tcW w:w="2018" w:type="dxa"/>
            <w:vAlign w:val="center"/>
          </w:tcPr>
          <w:p w14:paraId="69115DDF">
            <w:pPr>
              <w:snapToGrid w:val="0"/>
              <w:spacing w:line="400" w:lineRule="exact"/>
              <w:rPr>
                <w:rFonts w:ascii="宋体" w:hAnsi="宋体" w:cs="微软雅黑"/>
                <w:color w:val="auto"/>
                <w:highlight w:val="none"/>
              </w:rPr>
            </w:pPr>
          </w:p>
        </w:tc>
      </w:tr>
      <w:tr w14:paraId="4F707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A5E506">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21</w:t>
            </w:r>
          </w:p>
        </w:tc>
        <w:tc>
          <w:tcPr>
            <w:tcW w:w="3751" w:type="dxa"/>
            <w:vAlign w:val="center"/>
          </w:tcPr>
          <w:p w14:paraId="37103815">
            <w:pPr>
              <w:pStyle w:val="18"/>
              <w:kinsoku w:val="0"/>
              <w:overflowPunct w:val="0"/>
              <w:autoSpaceDE w:val="0"/>
              <w:autoSpaceDN w:val="0"/>
              <w:spacing w:line="320" w:lineRule="exact"/>
              <w:rPr>
                <w:rFonts w:hAnsi="宋体" w:cs="微软雅黑"/>
                <w:bCs/>
                <w:color w:val="auto"/>
                <w:sz w:val="21"/>
                <w:szCs w:val="21"/>
                <w:highlight w:val="none"/>
              </w:rPr>
            </w:pPr>
            <w:r>
              <w:rPr>
                <w:rFonts w:hint="eastAsia" w:hAnsi="宋体" w:cs="微软雅黑"/>
                <w:bCs/>
                <w:color w:val="auto"/>
                <w:sz w:val="21"/>
                <w:szCs w:val="21"/>
                <w:highlight w:val="none"/>
              </w:rPr>
              <w:t>监狱企业证明文件</w:t>
            </w:r>
          </w:p>
        </w:tc>
        <w:tc>
          <w:tcPr>
            <w:tcW w:w="1559" w:type="dxa"/>
            <w:vAlign w:val="center"/>
          </w:tcPr>
          <w:p w14:paraId="47C8AED3">
            <w:pPr>
              <w:jc w:val="center"/>
              <w:rPr>
                <w:color w:val="auto"/>
                <w:highlight w:val="none"/>
              </w:rPr>
            </w:pPr>
          </w:p>
        </w:tc>
        <w:tc>
          <w:tcPr>
            <w:tcW w:w="1560" w:type="dxa"/>
            <w:vAlign w:val="center"/>
          </w:tcPr>
          <w:p w14:paraId="639ED2DB">
            <w:pPr>
              <w:snapToGrid w:val="0"/>
              <w:spacing w:line="400" w:lineRule="exact"/>
              <w:rPr>
                <w:rFonts w:ascii="宋体" w:hAnsi="宋体" w:cs="微软雅黑"/>
                <w:color w:val="auto"/>
                <w:highlight w:val="none"/>
              </w:rPr>
            </w:pPr>
          </w:p>
        </w:tc>
        <w:tc>
          <w:tcPr>
            <w:tcW w:w="2018" w:type="dxa"/>
            <w:vAlign w:val="center"/>
          </w:tcPr>
          <w:p w14:paraId="6666B21C">
            <w:pPr>
              <w:snapToGrid w:val="0"/>
              <w:spacing w:line="400" w:lineRule="exact"/>
              <w:rPr>
                <w:rFonts w:ascii="宋体" w:hAnsi="宋体" w:cs="微软雅黑"/>
                <w:color w:val="auto"/>
                <w:highlight w:val="none"/>
              </w:rPr>
            </w:pPr>
          </w:p>
        </w:tc>
      </w:tr>
      <w:tr w14:paraId="66F08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1E42EF7">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22</w:t>
            </w:r>
          </w:p>
        </w:tc>
        <w:tc>
          <w:tcPr>
            <w:tcW w:w="3751" w:type="dxa"/>
            <w:vAlign w:val="center"/>
          </w:tcPr>
          <w:p w14:paraId="798C587B">
            <w:pPr>
              <w:pStyle w:val="18"/>
              <w:kinsoku w:val="0"/>
              <w:overflowPunct w:val="0"/>
              <w:autoSpaceDE w:val="0"/>
              <w:autoSpaceDN w:val="0"/>
              <w:spacing w:line="320" w:lineRule="exact"/>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中国信息安全认证中心按国家标准认证颁发的</w:t>
            </w:r>
            <w:r>
              <w:rPr>
                <w:rFonts w:ascii="宋体" w:hAnsi="宋体" w:cs="宋体"/>
                <w:color w:val="auto"/>
                <w:sz w:val="21"/>
                <w:szCs w:val="21"/>
                <w:highlight w:val="none"/>
              </w:rPr>
              <w:t>信息安全产品</w:t>
            </w:r>
            <w:r>
              <w:rPr>
                <w:rFonts w:hint="eastAsia" w:ascii="宋体" w:hAnsi="宋体" w:cs="宋体"/>
                <w:bCs/>
                <w:color w:val="auto"/>
                <w:sz w:val="21"/>
                <w:szCs w:val="21"/>
                <w:highlight w:val="none"/>
                <w:lang w:val="zh-CN"/>
              </w:rPr>
              <w:t>有效认证证书</w:t>
            </w:r>
          </w:p>
        </w:tc>
        <w:tc>
          <w:tcPr>
            <w:tcW w:w="1559" w:type="dxa"/>
            <w:vAlign w:val="center"/>
          </w:tcPr>
          <w:p w14:paraId="6BA6577C">
            <w:pPr>
              <w:pStyle w:val="18"/>
              <w:rPr>
                <w:color w:val="auto"/>
                <w:sz w:val="21"/>
                <w:szCs w:val="21"/>
                <w:highlight w:val="none"/>
              </w:rPr>
            </w:pPr>
          </w:p>
        </w:tc>
        <w:tc>
          <w:tcPr>
            <w:tcW w:w="1560" w:type="dxa"/>
            <w:vAlign w:val="center"/>
          </w:tcPr>
          <w:p w14:paraId="11023516">
            <w:pPr>
              <w:snapToGrid w:val="0"/>
              <w:spacing w:line="400" w:lineRule="exact"/>
              <w:rPr>
                <w:rFonts w:ascii="宋体" w:hAnsi="宋体" w:cs="微软雅黑"/>
                <w:color w:val="auto"/>
                <w:highlight w:val="none"/>
              </w:rPr>
            </w:pPr>
          </w:p>
        </w:tc>
        <w:tc>
          <w:tcPr>
            <w:tcW w:w="2018" w:type="dxa"/>
            <w:vAlign w:val="center"/>
          </w:tcPr>
          <w:p w14:paraId="7B871F3C">
            <w:pPr>
              <w:snapToGrid w:val="0"/>
              <w:spacing w:line="400" w:lineRule="exact"/>
              <w:rPr>
                <w:rFonts w:ascii="宋体" w:hAnsi="宋体" w:cs="微软雅黑"/>
                <w:color w:val="auto"/>
                <w:highlight w:val="none"/>
              </w:rPr>
            </w:pPr>
          </w:p>
        </w:tc>
      </w:tr>
      <w:tr w14:paraId="38C02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53221B4E">
            <w:pPr>
              <w:adjustRightInd w:val="0"/>
              <w:snapToGrid w:val="0"/>
              <w:spacing w:line="400" w:lineRule="exact"/>
              <w:jc w:val="center"/>
              <w:textAlignment w:val="baseline"/>
              <w:rPr>
                <w:rFonts w:ascii="宋体" w:hAnsi="宋体" w:cs="微软雅黑"/>
                <w:color w:val="auto"/>
                <w:highlight w:val="none"/>
              </w:rPr>
            </w:pPr>
            <w:r>
              <w:rPr>
                <w:rFonts w:hint="eastAsia" w:ascii="宋体" w:hAnsi="宋体" w:cs="微软雅黑"/>
                <w:color w:val="auto"/>
                <w:highlight w:val="none"/>
              </w:rPr>
              <w:t>23</w:t>
            </w:r>
          </w:p>
        </w:tc>
        <w:tc>
          <w:tcPr>
            <w:tcW w:w="3751" w:type="dxa"/>
            <w:tcBorders>
              <w:bottom w:val="single" w:color="auto" w:sz="4" w:space="0"/>
            </w:tcBorders>
            <w:vAlign w:val="center"/>
          </w:tcPr>
          <w:p w14:paraId="623AE770">
            <w:pPr>
              <w:pStyle w:val="18"/>
              <w:kinsoku w:val="0"/>
              <w:overflowPunct w:val="0"/>
              <w:autoSpaceDE w:val="0"/>
              <w:autoSpaceDN w:val="0"/>
              <w:spacing w:line="320" w:lineRule="exact"/>
              <w:rPr>
                <w:rFonts w:hAnsi="宋体" w:cs="微软雅黑"/>
                <w:bCs/>
                <w:color w:val="auto"/>
                <w:sz w:val="21"/>
                <w:szCs w:val="21"/>
                <w:highlight w:val="none"/>
              </w:rPr>
            </w:pPr>
            <w:r>
              <w:rPr>
                <w:rFonts w:hint="eastAsia" w:hAnsi="宋体" w:cs="微软雅黑"/>
                <w:bCs/>
                <w:color w:val="auto"/>
                <w:sz w:val="21"/>
                <w:szCs w:val="21"/>
                <w:highlight w:val="none"/>
              </w:rPr>
              <w:t>其它资料</w:t>
            </w:r>
          </w:p>
        </w:tc>
        <w:tc>
          <w:tcPr>
            <w:tcW w:w="1559" w:type="dxa"/>
            <w:vAlign w:val="center"/>
          </w:tcPr>
          <w:p w14:paraId="49251A1B">
            <w:pPr>
              <w:pStyle w:val="18"/>
              <w:rPr>
                <w:color w:val="auto"/>
                <w:szCs w:val="21"/>
                <w:highlight w:val="none"/>
              </w:rPr>
            </w:pPr>
          </w:p>
        </w:tc>
        <w:tc>
          <w:tcPr>
            <w:tcW w:w="1560" w:type="dxa"/>
            <w:vAlign w:val="center"/>
          </w:tcPr>
          <w:p w14:paraId="607C3A43">
            <w:pPr>
              <w:snapToGrid w:val="0"/>
              <w:spacing w:line="400" w:lineRule="exact"/>
              <w:rPr>
                <w:rFonts w:ascii="宋体" w:hAnsi="宋体" w:cs="微软雅黑"/>
                <w:color w:val="auto"/>
                <w:highlight w:val="none"/>
              </w:rPr>
            </w:pPr>
          </w:p>
        </w:tc>
        <w:tc>
          <w:tcPr>
            <w:tcW w:w="2018" w:type="dxa"/>
            <w:vAlign w:val="center"/>
          </w:tcPr>
          <w:p w14:paraId="4D4CD144">
            <w:pPr>
              <w:snapToGrid w:val="0"/>
              <w:spacing w:line="400" w:lineRule="exact"/>
              <w:rPr>
                <w:rFonts w:ascii="宋体" w:hAnsi="宋体" w:cs="微软雅黑"/>
                <w:color w:val="auto"/>
                <w:highlight w:val="none"/>
              </w:rPr>
            </w:pPr>
          </w:p>
        </w:tc>
      </w:tr>
    </w:tbl>
    <w:p w14:paraId="11D4C74B">
      <w:pPr>
        <w:pStyle w:val="69"/>
        <w:tabs>
          <w:tab w:val="left" w:pos="660"/>
        </w:tabs>
        <w:snapToGrid w:val="0"/>
        <w:spacing w:before="0" w:line="400" w:lineRule="exact"/>
        <w:rPr>
          <w:rFonts w:ascii="等线 Light" w:hAnsi="等线 Light" w:eastAsia="等线 Light"/>
          <w:b w:val="0"/>
          <w:snapToGrid w:val="0"/>
          <w:color w:val="auto"/>
          <w:sz w:val="28"/>
          <w:szCs w:val="28"/>
          <w:highlight w:val="none"/>
        </w:rPr>
      </w:pPr>
    </w:p>
    <w:p w14:paraId="725AF91E">
      <w:pPr>
        <w:tabs>
          <w:tab w:val="left" w:pos="1260"/>
        </w:tabs>
        <w:autoSpaceDE w:val="0"/>
        <w:autoSpaceDN w:val="0"/>
        <w:adjustRightInd w:val="0"/>
        <w:spacing w:line="360" w:lineRule="auto"/>
        <w:ind w:left="424" w:leftChars="202"/>
        <w:contextualSpacing/>
        <w:rPr>
          <w:rFonts w:ascii="楷体" w:hAnsi="楷体" w:eastAsia="楷体"/>
          <w:color w:val="auto"/>
          <w:sz w:val="24"/>
          <w:szCs w:val="24"/>
          <w:highlight w:val="none"/>
        </w:rPr>
      </w:pPr>
    </w:p>
    <w:p w14:paraId="4EB66620">
      <w:pPr>
        <w:pStyle w:val="18"/>
        <w:spacing w:line="360" w:lineRule="auto"/>
        <w:jc w:val="center"/>
        <w:rPr>
          <w:rFonts w:ascii="等线 Light" w:hAnsi="等线 Light" w:eastAsia="等线 Light"/>
          <w:snapToGrid w:val="0"/>
          <w:color w:val="auto"/>
          <w:sz w:val="28"/>
          <w:szCs w:val="28"/>
          <w:highlight w:val="none"/>
        </w:rPr>
      </w:pPr>
      <w:r>
        <w:rPr>
          <w:rFonts w:hAnsi="宋体"/>
          <w:snapToGrid w:val="0"/>
          <w:color w:val="auto"/>
          <w:sz w:val="28"/>
          <w:szCs w:val="28"/>
          <w:highlight w:val="none"/>
        </w:rPr>
        <w:br w:type="page"/>
      </w:r>
      <w:r>
        <w:rPr>
          <w:rFonts w:hint="eastAsia" w:hAnsi="宋体"/>
          <w:snapToGrid w:val="0"/>
          <w:color w:val="auto"/>
          <w:sz w:val="28"/>
          <w:szCs w:val="28"/>
          <w:highlight w:val="none"/>
        </w:rPr>
        <w:t>二、报价一览表</w:t>
      </w:r>
    </w:p>
    <w:p w14:paraId="05F24ECB">
      <w:pPr>
        <w:pStyle w:val="18"/>
        <w:spacing w:line="360" w:lineRule="auto"/>
        <w:jc w:val="center"/>
        <w:rPr>
          <w:rFonts w:ascii="等线 Light" w:hAnsi="等线 Light" w:eastAsia="等线 Light"/>
          <w:snapToGrid w:val="0"/>
          <w:color w:val="auto"/>
          <w:sz w:val="28"/>
          <w:szCs w:val="28"/>
          <w:highlight w:val="none"/>
        </w:rPr>
      </w:pPr>
    </w:p>
    <w:p w14:paraId="3CEE267C">
      <w:pPr>
        <w:spacing w:before="50" w:after="162" w:afterLines="50" w:line="360" w:lineRule="auto"/>
        <w:contextualSpacing/>
        <w:jc w:val="left"/>
        <w:rPr>
          <w:rFonts w:ascii="等线" w:hAnsi="等线"/>
          <w:color w:val="auto"/>
          <w:sz w:val="24"/>
          <w:szCs w:val="24"/>
          <w:highlight w:val="none"/>
        </w:rPr>
      </w:pPr>
      <w:r>
        <w:rPr>
          <w:rFonts w:hint="eastAsia" w:ascii="等线" w:hAnsi="等线"/>
          <w:color w:val="auto"/>
          <w:sz w:val="24"/>
          <w:szCs w:val="24"/>
          <w:highlight w:val="none"/>
        </w:rPr>
        <w:t>项目编号：</w:t>
      </w:r>
    </w:p>
    <w:p w14:paraId="7CB48A06">
      <w:pPr>
        <w:spacing w:line="360" w:lineRule="auto"/>
        <w:contextualSpacing/>
        <w:rPr>
          <w:rFonts w:ascii="等线" w:hAnsi="等线"/>
          <w:color w:val="auto"/>
          <w:sz w:val="24"/>
          <w:szCs w:val="24"/>
          <w:highlight w:val="none"/>
        </w:rPr>
      </w:pPr>
      <w:r>
        <w:rPr>
          <w:rFonts w:hint="eastAsia" w:ascii="等线" w:hAnsi="等线"/>
          <w:color w:val="auto"/>
          <w:sz w:val="24"/>
          <w:szCs w:val="24"/>
          <w:highlight w:val="none"/>
        </w:rPr>
        <w:t xml:space="preserve">项目名称：                                     </w:t>
      </w:r>
      <w:r>
        <w:rPr>
          <w:rFonts w:hint="eastAsia" w:ascii="等线" w:hAnsi="等线" w:cs="Arial"/>
          <w:color w:val="auto"/>
          <w:sz w:val="24"/>
          <w:szCs w:val="24"/>
          <w:highlight w:val="none"/>
        </w:rPr>
        <w:t>单位：元（人民币）</w:t>
      </w:r>
    </w:p>
    <w:tbl>
      <w:tblPr>
        <w:tblStyle w:val="30"/>
        <w:tblW w:w="8907" w:type="dxa"/>
        <w:jc w:val="center"/>
        <w:tblLayout w:type="fixed"/>
        <w:tblCellMar>
          <w:top w:w="0" w:type="dxa"/>
          <w:left w:w="108" w:type="dxa"/>
          <w:bottom w:w="0" w:type="dxa"/>
          <w:right w:w="108" w:type="dxa"/>
        </w:tblCellMar>
      </w:tblPr>
      <w:tblGrid>
        <w:gridCol w:w="2552"/>
        <w:gridCol w:w="2852"/>
        <w:gridCol w:w="2360"/>
        <w:gridCol w:w="1143"/>
      </w:tblGrid>
      <w:tr w14:paraId="1BC23CF6">
        <w:tblPrEx>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14:paraId="30270867">
            <w:pPr>
              <w:autoSpaceDE w:val="0"/>
              <w:autoSpaceDN w:val="0"/>
              <w:adjustRightInd w:val="0"/>
              <w:spacing w:line="480" w:lineRule="exact"/>
              <w:jc w:val="center"/>
              <w:rPr>
                <w:rFonts w:ascii="等线" w:hAnsi="等线" w:cs="宋体"/>
                <w:b/>
                <w:color w:val="auto"/>
                <w:sz w:val="24"/>
                <w:szCs w:val="24"/>
                <w:highlight w:val="none"/>
              </w:rPr>
            </w:pPr>
            <w:r>
              <w:rPr>
                <w:rFonts w:hint="eastAsia" w:ascii="等线" w:hAnsi="等线" w:cs="宋体"/>
                <w:b/>
                <w:color w:val="auto"/>
                <w:sz w:val="24"/>
                <w:szCs w:val="24"/>
                <w:highlight w:val="none"/>
              </w:rPr>
              <w:t>供应商名称</w:t>
            </w:r>
          </w:p>
        </w:tc>
        <w:tc>
          <w:tcPr>
            <w:tcW w:w="2852" w:type="dxa"/>
            <w:tcBorders>
              <w:top w:val="single" w:color="auto" w:sz="6" w:space="0"/>
              <w:left w:val="single" w:color="auto" w:sz="6" w:space="0"/>
              <w:bottom w:val="single" w:color="auto" w:sz="6" w:space="0"/>
              <w:right w:val="single" w:color="auto" w:sz="6" w:space="0"/>
            </w:tcBorders>
            <w:shd w:val="clear" w:color="auto" w:fill="F2F2F2"/>
            <w:vAlign w:val="center"/>
          </w:tcPr>
          <w:p w14:paraId="3CA1CEA7">
            <w:pPr>
              <w:autoSpaceDE w:val="0"/>
              <w:autoSpaceDN w:val="0"/>
              <w:adjustRightInd w:val="0"/>
              <w:spacing w:line="480" w:lineRule="exact"/>
              <w:jc w:val="center"/>
              <w:rPr>
                <w:rFonts w:ascii="等线" w:hAnsi="等线" w:cs="宋体"/>
                <w:b/>
                <w:color w:val="auto"/>
                <w:sz w:val="24"/>
                <w:szCs w:val="24"/>
                <w:highlight w:val="none"/>
                <w:lang w:val="zh-CN"/>
              </w:rPr>
            </w:pPr>
            <w:r>
              <w:rPr>
                <w:rFonts w:hint="eastAsia" w:ascii="等线" w:hAnsi="等线" w:cs="宋体"/>
                <w:b/>
                <w:color w:val="auto"/>
                <w:sz w:val="24"/>
                <w:szCs w:val="24"/>
                <w:highlight w:val="none"/>
                <w:lang w:val="zh-CN"/>
              </w:rPr>
              <w:t>投标报价</w:t>
            </w:r>
          </w:p>
        </w:tc>
        <w:tc>
          <w:tcPr>
            <w:tcW w:w="2360" w:type="dxa"/>
            <w:tcBorders>
              <w:top w:val="single" w:color="auto" w:sz="6" w:space="0"/>
              <w:left w:val="single" w:color="auto" w:sz="6" w:space="0"/>
              <w:bottom w:val="single" w:color="auto" w:sz="6" w:space="0"/>
              <w:right w:val="single" w:color="auto" w:sz="6" w:space="0"/>
            </w:tcBorders>
            <w:shd w:val="clear" w:color="auto" w:fill="F2F2F2"/>
            <w:vAlign w:val="center"/>
          </w:tcPr>
          <w:p w14:paraId="3274BAAE">
            <w:pPr>
              <w:autoSpaceDE w:val="0"/>
              <w:autoSpaceDN w:val="0"/>
              <w:adjustRightInd w:val="0"/>
              <w:spacing w:line="480" w:lineRule="exact"/>
              <w:jc w:val="center"/>
              <w:rPr>
                <w:rFonts w:ascii="等线" w:hAnsi="等线" w:cs="宋体"/>
                <w:b/>
                <w:color w:val="auto"/>
                <w:sz w:val="24"/>
                <w:szCs w:val="24"/>
                <w:highlight w:val="none"/>
                <w:lang w:val="zh-CN"/>
              </w:rPr>
            </w:pPr>
            <w:r>
              <w:rPr>
                <w:rFonts w:hint="eastAsia" w:ascii="等线" w:hAnsi="等线" w:cs="宋体"/>
                <w:b/>
                <w:color w:val="auto"/>
                <w:sz w:val="24"/>
                <w:szCs w:val="24"/>
                <w:highlight w:val="none"/>
                <w:lang w:val="zh-CN"/>
              </w:rPr>
              <w:t>交付（服务、完工）时间</w:t>
            </w:r>
          </w:p>
        </w:tc>
        <w:tc>
          <w:tcPr>
            <w:tcW w:w="1143" w:type="dxa"/>
            <w:tcBorders>
              <w:top w:val="single" w:color="auto" w:sz="6" w:space="0"/>
              <w:left w:val="single" w:color="auto" w:sz="6" w:space="0"/>
              <w:bottom w:val="single" w:color="auto" w:sz="6" w:space="0"/>
              <w:right w:val="single" w:color="auto" w:sz="6" w:space="0"/>
            </w:tcBorders>
            <w:shd w:val="clear" w:color="auto" w:fill="F2F2F2"/>
            <w:vAlign w:val="center"/>
          </w:tcPr>
          <w:p w14:paraId="0CD485D9">
            <w:pPr>
              <w:autoSpaceDE w:val="0"/>
              <w:autoSpaceDN w:val="0"/>
              <w:adjustRightInd w:val="0"/>
              <w:spacing w:line="480" w:lineRule="exact"/>
              <w:jc w:val="center"/>
              <w:rPr>
                <w:rFonts w:ascii="等线" w:hAnsi="等线" w:cs="宋体"/>
                <w:b/>
                <w:color w:val="auto"/>
                <w:sz w:val="24"/>
                <w:szCs w:val="24"/>
                <w:highlight w:val="none"/>
                <w:lang w:val="zh-CN"/>
              </w:rPr>
            </w:pPr>
            <w:r>
              <w:rPr>
                <w:rFonts w:hint="eastAsia" w:ascii="等线" w:hAnsi="等线" w:cs="宋体"/>
                <w:b/>
                <w:color w:val="auto"/>
                <w:sz w:val="24"/>
                <w:szCs w:val="24"/>
                <w:highlight w:val="none"/>
                <w:lang w:val="zh-CN"/>
              </w:rPr>
              <w:t>备注</w:t>
            </w:r>
          </w:p>
        </w:tc>
      </w:tr>
      <w:tr w14:paraId="4733880A">
        <w:tblPrEx>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60BA058D">
            <w:pPr>
              <w:autoSpaceDE w:val="0"/>
              <w:autoSpaceDN w:val="0"/>
              <w:adjustRightInd w:val="0"/>
              <w:spacing w:line="480" w:lineRule="exact"/>
              <w:ind w:firstLine="240"/>
              <w:rPr>
                <w:rFonts w:ascii="等线" w:hAnsi="等线"/>
                <w:color w:val="auto"/>
                <w:sz w:val="24"/>
                <w:szCs w:val="24"/>
                <w:highlight w:val="none"/>
              </w:rPr>
            </w:pPr>
          </w:p>
        </w:tc>
        <w:tc>
          <w:tcPr>
            <w:tcW w:w="2852" w:type="dxa"/>
            <w:tcBorders>
              <w:top w:val="single" w:color="auto" w:sz="6" w:space="0"/>
              <w:left w:val="single" w:color="auto" w:sz="6" w:space="0"/>
              <w:bottom w:val="single" w:color="auto" w:sz="6" w:space="0"/>
              <w:right w:val="single" w:color="auto" w:sz="6" w:space="0"/>
            </w:tcBorders>
            <w:vAlign w:val="center"/>
          </w:tcPr>
          <w:p w14:paraId="4E0666F7">
            <w:pPr>
              <w:autoSpaceDE w:val="0"/>
              <w:autoSpaceDN w:val="0"/>
              <w:adjustRightInd w:val="0"/>
              <w:spacing w:line="480" w:lineRule="exact"/>
              <w:rPr>
                <w:rFonts w:ascii="等线" w:hAnsi="等线" w:cs="宋体"/>
                <w:color w:val="auto"/>
                <w:sz w:val="24"/>
                <w:szCs w:val="24"/>
                <w:highlight w:val="none"/>
                <w:lang w:val="zh-CN"/>
              </w:rPr>
            </w:pPr>
            <w:r>
              <w:rPr>
                <w:rFonts w:hint="eastAsia" w:ascii="等线" w:hAnsi="等线" w:cs="宋体"/>
                <w:color w:val="auto"/>
                <w:sz w:val="24"/>
                <w:szCs w:val="24"/>
                <w:highlight w:val="none"/>
                <w:lang w:val="zh-CN"/>
              </w:rPr>
              <w:t>大写：　</w:t>
            </w:r>
          </w:p>
          <w:p w14:paraId="7D4C9033">
            <w:pPr>
              <w:autoSpaceDE w:val="0"/>
              <w:autoSpaceDN w:val="0"/>
              <w:adjustRightInd w:val="0"/>
              <w:spacing w:line="480" w:lineRule="exact"/>
              <w:rPr>
                <w:rFonts w:ascii="等线" w:hAnsi="等线" w:cs="宋体"/>
                <w:color w:val="auto"/>
                <w:sz w:val="24"/>
                <w:szCs w:val="24"/>
                <w:highlight w:val="none"/>
                <w:lang w:val="zh-CN"/>
              </w:rPr>
            </w:pPr>
            <w:r>
              <w:rPr>
                <w:rFonts w:hint="eastAsia" w:ascii="等线" w:hAnsi="等线" w:cs="宋体"/>
                <w:color w:val="auto"/>
                <w:sz w:val="24"/>
                <w:szCs w:val="24"/>
                <w:highlight w:val="none"/>
                <w:lang w:val="zh-CN"/>
              </w:rPr>
              <w:t>小写：</w:t>
            </w:r>
          </w:p>
        </w:tc>
        <w:tc>
          <w:tcPr>
            <w:tcW w:w="2360" w:type="dxa"/>
            <w:tcBorders>
              <w:top w:val="single" w:color="auto" w:sz="6" w:space="0"/>
              <w:left w:val="single" w:color="auto" w:sz="6" w:space="0"/>
              <w:bottom w:val="single" w:color="auto" w:sz="6" w:space="0"/>
              <w:right w:val="single" w:color="auto" w:sz="6" w:space="0"/>
            </w:tcBorders>
            <w:vAlign w:val="center"/>
          </w:tcPr>
          <w:p w14:paraId="782FBAC9">
            <w:pPr>
              <w:autoSpaceDE w:val="0"/>
              <w:autoSpaceDN w:val="0"/>
              <w:adjustRightInd w:val="0"/>
              <w:spacing w:line="480" w:lineRule="exact"/>
              <w:ind w:firstLine="240"/>
              <w:rPr>
                <w:rFonts w:ascii="等线" w:hAnsi="等线" w:cs="宋体"/>
                <w:color w:val="auto"/>
                <w:sz w:val="24"/>
                <w:szCs w:val="24"/>
                <w:highlight w:val="none"/>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41115F62">
            <w:pPr>
              <w:autoSpaceDE w:val="0"/>
              <w:autoSpaceDN w:val="0"/>
              <w:adjustRightInd w:val="0"/>
              <w:spacing w:line="480" w:lineRule="exact"/>
              <w:ind w:firstLine="240"/>
              <w:rPr>
                <w:rFonts w:ascii="等线" w:hAnsi="等线" w:cs="宋体"/>
                <w:color w:val="auto"/>
                <w:sz w:val="24"/>
                <w:szCs w:val="24"/>
                <w:highlight w:val="none"/>
                <w:lang w:val="zh-CN"/>
              </w:rPr>
            </w:pPr>
          </w:p>
        </w:tc>
      </w:tr>
      <w:tr w14:paraId="586DCA5F">
        <w:tblPrEx>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1EFEAEF0">
            <w:pPr>
              <w:autoSpaceDE w:val="0"/>
              <w:autoSpaceDN w:val="0"/>
              <w:adjustRightInd w:val="0"/>
              <w:spacing w:line="480" w:lineRule="exact"/>
              <w:ind w:firstLine="240"/>
              <w:rPr>
                <w:rFonts w:ascii="等线" w:hAnsi="等线"/>
                <w:color w:val="auto"/>
                <w:sz w:val="24"/>
                <w:szCs w:val="24"/>
                <w:highlight w:val="none"/>
              </w:rPr>
            </w:pPr>
          </w:p>
        </w:tc>
        <w:tc>
          <w:tcPr>
            <w:tcW w:w="2852" w:type="dxa"/>
            <w:tcBorders>
              <w:top w:val="single" w:color="auto" w:sz="6" w:space="0"/>
              <w:left w:val="single" w:color="auto" w:sz="6" w:space="0"/>
              <w:bottom w:val="single" w:color="auto" w:sz="6" w:space="0"/>
              <w:right w:val="single" w:color="auto" w:sz="6" w:space="0"/>
            </w:tcBorders>
            <w:vAlign w:val="center"/>
          </w:tcPr>
          <w:p w14:paraId="30A7EBCF">
            <w:pPr>
              <w:autoSpaceDE w:val="0"/>
              <w:autoSpaceDN w:val="0"/>
              <w:adjustRightInd w:val="0"/>
              <w:spacing w:line="480" w:lineRule="exact"/>
              <w:rPr>
                <w:rFonts w:ascii="等线" w:hAnsi="等线" w:cs="宋体"/>
                <w:color w:val="auto"/>
                <w:sz w:val="24"/>
                <w:szCs w:val="24"/>
                <w:highlight w:val="none"/>
                <w:lang w:val="zh-CN"/>
              </w:rPr>
            </w:pPr>
          </w:p>
        </w:tc>
        <w:tc>
          <w:tcPr>
            <w:tcW w:w="2360" w:type="dxa"/>
            <w:tcBorders>
              <w:top w:val="single" w:color="auto" w:sz="6" w:space="0"/>
              <w:left w:val="single" w:color="auto" w:sz="6" w:space="0"/>
              <w:bottom w:val="single" w:color="auto" w:sz="6" w:space="0"/>
              <w:right w:val="single" w:color="auto" w:sz="6" w:space="0"/>
            </w:tcBorders>
            <w:vAlign w:val="center"/>
          </w:tcPr>
          <w:p w14:paraId="3831998D">
            <w:pPr>
              <w:autoSpaceDE w:val="0"/>
              <w:autoSpaceDN w:val="0"/>
              <w:adjustRightInd w:val="0"/>
              <w:spacing w:line="480" w:lineRule="exact"/>
              <w:ind w:firstLine="240"/>
              <w:rPr>
                <w:rFonts w:ascii="等线" w:hAnsi="等线" w:cs="宋体"/>
                <w:color w:val="auto"/>
                <w:sz w:val="24"/>
                <w:szCs w:val="24"/>
                <w:highlight w:val="none"/>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374D28E8">
            <w:pPr>
              <w:autoSpaceDE w:val="0"/>
              <w:autoSpaceDN w:val="0"/>
              <w:adjustRightInd w:val="0"/>
              <w:spacing w:line="480" w:lineRule="exact"/>
              <w:ind w:firstLine="240"/>
              <w:rPr>
                <w:rFonts w:ascii="等线" w:hAnsi="等线" w:cs="宋体"/>
                <w:color w:val="auto"/>
                <w:sz w:val="24"/>
                <w:szCs w:val="24"/>
                <w:highlight w:val="none"/>
                <w:lang w:val="zh-CN"/>
              </w:rPr>
            </w:pPr>
          </w:p>
        </w:tc>
      </w:tr>
    </w:tbl>
    <w:p w14:paraId="46361609">
      <w:pPr>
        <w:autoSpaceDE w:val="0"/>
        <w:autoSpaceDN w:val="0"/>
        <w:adjustRightInd w:val="0"/>
        <w:spacing w:line="480" w:lineRule="auto"/>
        <w:rPr>
          <w:rFonts w:ascii="等线" w:hAnsi="等线" w:cs="宋体"/>
          <w:color w:val="auto"/>
          <w:sz w:val="28"/>
          <w:szCs w:val="28"/>
          <w:highlight w:val="none"/>
          <w:lang w:val="zh-CN"/>
        </w:rPr>
      </w:pPr>
    </w:p>
    <w:p w14:paraId="738C5DF5">
      <w:pPr>
        <w:autoSpaceDE w:val="0"/>
        <w:autoSpaceDN w:val="0"/>
        <w:adjustRightInd w:val="0"/>
        <w:spacing w:line="480" w:lineRule="auto"/>
        <w:rPr>
          <w:rFonts w:ascii="等线" w:hAnsi="等线" w:cs="宋体"/>
          <w:color w:val="auto"/>
          <w:sz w:val="28"/>
          <w:szCs w:val="28"/>
          <w:highlight w:val="none"/>
          <w:lang w:val="zh-CN"/>
        </w:rPr>
      </w:pPr>
    </w:p>
    <w:p w14:paraId="7B40D18E">
      <w:pPr>
        <w:autoSpaceDE w:val="0"/>
        <w:autoSpaceDN w:val="0"/>
        <w:adjustRightInd w:val="0"/>
        <w:spacing w:line="480" w:lineRule="auto"/>
        <w:rPr>
          <w:rFonts w:ascii="等线" w:hAnsi="等线" w:cs="宋体"/>
          <w:color w:val="auto"/>
          <w:sz w:val="24"/>
          <w:szCs w:val="24"/>
          <w:highlight w:val="none"/>
          <w:lang w:val="zh-CN"/>
        </w:rPr>
      </w:pPr>
      <w:r>
        <w:rPr>
          <w:rFonts w:hint="eastAsia" w:ascii="等线" w:hAnsi="等线" w:cs="宋体"/>
          <w:color w:val="auto"/>
          <w:sz w:val="24"/>
          <w:szCs w:val="24"/>
          <w:highlight w:val="none"/>
          <w:lang w:val="zh-CN"/>
        </w:rPr>
        <w:t>供应商名称：</w:t>
      </w:r>
      <w:r>
        <w:rPr>
          <w:rFonts w:hint="eastAsia" w:ascii="等线" w:hAnsi="等线" w:cs="宋体"/>
          <w:color w:val="auto"/>
          <w:sz w:val="24"/>
          <w:szCs w:val="24"/>
          <w:highlight w:val="none"/>
          <w:u w:val="single"/>
          <w:lang w:val="zh-CN"/>
        </w:rPr>
        <w:t xml:space="preserve">     （全称）   </w:t>
      </w:r>
      <w:r>
        <w:rPr>
          <w:rFonts w:hint="eastAsia" w:ascii="等线" w:hAnsi="等线" w:cs="宋体"/>
          <w:color w:val="auto"/>
          <w:sz w:val="24"/>
          <w:szCs w:val="24"/>
          <w:highlight w:val="none"/>
          <w:lang w:val="zh-CN"/>
        </w:rPr>
        <w:t>（公章）</w:t>
      </w:r>
    </w:p>
    <w:p w14:paraId="50130D17">
      <w:pPr>
        <w:autoSpaceDE w:val="0"/>
        <w:autoSpaceDN w:val="0"/>
        <w:adjustRightInd w:val="0"/>
        <w:spacing w:line="480" w:lineRule="auto"/>
        <w:rPr>
          <w:rFonts w:ascii="等线" w:hAnsi="等线" w:cs="宋体"/>
          <w:color w:val="auto"/>
          <w:sz w:val="24"/>
          <w:szCs w:val="24"/>
          <w:highlight w:val="none"/>
          <w:lang w:val="zh-CN"/>
        </w:rPr>
      </w:pPr>
      <w:r>
        <w:rPr>
          <w:rFonts w:hint="eastAsia" w:ascii="等线" w:hAnsi="等线" w:cs="宋体"/>
          <w:color w:val="auto"/>
          <w:sz w:val="24"/>
          <w:szCs w:val="24"/>
          <w:highlight w:val="none"/>
          <w:lang w:val="zh-CN"/>
        </w:rPr>
        <w:t>供应商法定代表人（单位负责人）或授权代表签字：</w:t>
      </w:r>
    </w:p>
    <w:p w14:paraId="03888F69">
      <w:pPr>
        <w:autoSpaceDE w:val="0"/>
        <w:autoSpaceDN w:val="0"/>
        <w:adjustRightInd w:val="0"/>
        <w:spacing w:line="480" w:lineRule="auto"/>
        <w:rPr>
          <w:rFonts w:ascii="等线" w:hAnsi="等线" w:cs="宋体"/>
          <w:color w:val="auto"/>
          <w:sz w:val="24"/>
          <w:szCs w:val="24"/>
          <w:highlight w:val="none"/>
          <w:lang w:val="zh-CN"/>
        </w:rPr>
      </w:pPr>
      <w:r>
        <w:rPr>
          <w:rFonts w:hint="eastAsia" w:ascii="等线" w:hAnsi="等线" w:cs="宋体"/>
          <w:color w:val="auto"/>
          <w:sz w:val="24"/>
          <w:szCs w:val="24"/>
          <w:highlight w:val="none"/>
          <w:lang w:val="zh-CN"/>
        </w:rPr>
        <w:t xml:space="preserve">日期： </w:t>
      </w:r>
      <w:r>
        <w:rPr>
          <w:rFonts w:ascii="等线" w:hAnsi="等线" w:cs="宋体"/>
          <w:color w:val="auto"/>
          <w:sz w:val="24"/>
          <w:szCs w:val="24"/>
          <w:highlight w:val="none"/>
          <w:lang w:val="zh-CN"/>
        </w:rPr>
        <w:t xml:space="preserve"> </w:t>
      </w:r>
      <w:r>
        <w:rPr>
          <w:rFonts w:hint="eastAsia" w:ascii="等线" w:hAnsi="等线" w:cs="宋体"/>
          <w:color w:val="auto"/>
          <w:sz w:val="24"/>
          <w:szCs w:val="24"/>
          <w:highlight w:val="none"/>
          <w:lang w:val="zh-CN"/>
        </w:rPr>
        <w:t xml:space="preserve">年 </w:t>
      </w:r>
      <w:r>
        <w:rPr>
          <w:rFonts w:ascii="等线" w:hAnsi="等线" w:cs="宋体"/>
          <w:color w:val="auto"/>
          <w:sz w:val="24"/>
          <w:szCs w:val="24"/>
          <w:highlight w:val="none"/>
          <w:lang w:val="zh-CN"/>
        </w:rPr>
        <w:t xml:space="preserve"> </w:t>
      </w:r>
      <w:r>
        <w:rPr>
          <w:rFonts w:hint="eastAsia" w:ascii="等线" w:hAnsi="等线" w:cs="宋体"/>
          <w:color w:val="auto"/>
          <w:sz w:val="24"/>
          <w:szCs w:val="24"/>
          <w:highlight w:val="none"/>
          <w:lang w:val="zh-CN"/>
        </w:rPr>
        <w:t xml:space="preserve">月 </w:t>
      </w:r>
      <w:r>
        <w:rPr>
          <w:rFonts w:ascii="等线" w:hAnsi="等线" w:cs="宋体"/>
          <w:color w:val="auto"/>
          <w:sz w:val="24"/>
          <w:szCs w:val="24"/>
          <w:highlight w:val="none"/>
          <w:lang w:val="zh-CN"/>
        </w:rPr>
        <w:t xml:space="preserve"> </w:t>
      </w:r>
      <w:r>
        <w:rPr>
          <w:rFonts w:hint="eastAsia" w:ascii="等线" w:hAnsi="等线" w:cs="宋体"/>
          <w:color w:val="auto"/>
          <w:sz w:val="24"/>
          <w:szCs w:val="24"/>
          <w:highlight w:val="none"/>
          <w:lang w:val="zh-CN"/>
        </w:rPr>
        <w:t>日</w:t>
      </w:r>
    </w:p>
    <w:p w14:paraId="4E945A53">
      <w:pPr>
        <w:pStyle w:val="18"/>
        <w:spacing w:line="360" w:lineRule="auto"/>
        <w:jc w:val="center"/>
        <w:rPr>
          <w:rFonts w:hAnsi="宋体"/>
          <w:snapToGrid w:val="0"/>
          <w:color w:val="auto"/>
          <w:sz w:val="28"/>
          <w:szCs w:val="28"/>
          <w:highlight w:val="none"/>
        </w:rPr>
      </w:pPr>
    </w:p>
    <w:p w14:paraId="50F0F48F">
      <w:pPr>
        <w:autoSpaceDE w:val="0"/>
        <w:autoSpaceDN w:val="0"/>
        <w:adjustRightInd w:val="0"/>
        <w:spacing w:line="480" w:lineRule="auto"/>
        <w:rPr>
          <w:rFonts w:ascii="宋体" w:hAnsi="宋体" w:cs="宋体"/>
          <w:color w:val="auto"/>
          <w:highlight w:val="none"/>
          <w:u w:val="single"/>
        </w:rPr>
      </w:pPr>
      <w:r>
        <w:rPr>
          <w:color w:val="auto"/>
          <w:highlight w:val="none"/>
        </w:rPr>
        <w:t> </w:t>
      </w:r>
    </w:p>
    <w:p w14:paraId="6DF1F630">
      <w:pPr>
        <w:adjustRightInd w:val="0"/>
        <w:snapToGrid w:val="0"/>
        <w:spacing w:line="360" w:lineRule="auto"/>
        <w:rPr>
          <w:rFonts w:ascii="宋体" w:hAnsi="宋体" w:cs="宋体"/>
          <w:color w:val="auto"/>
          <w:highlight w:val="none"/>
          <w:u w:val="single"/>
        </w:rPr>
      </w:pPr>
    </w:p>
    <w:p w14:paraId="79111B36">
      <w:pPr>
        <w:rPr>
          <w:rFonts w:ascii="宋体" w:hAnsi="宋体" w:cs="黑体"/>
          <w:b/>
          <w:bCs/>
          <w:color w:val="auto"/>
          <w:sz w:val="44"/>
          <w:szCs w:val="44"/>
          <w:highlight w:val="none"/>
          <w:lang w:val="zh-CN"/>
        </w:rPr>
      </w:pPr>
      <w:r>
        <w:rPr>
          <w:rFonts w:hint="eastAsia" w:ascii="等线" w:hAnsi="等线" w:cs="宋体"/>
          <w:color w:val="auto"/>
          <w:sz w:val="24"/>
          <w:szCs w:val="24"/>
          <w:highlight w:val="none"/>
          <w:u w:val="single"/>
          <w:lang w:val="zh-CN"/>
        </w:rPr>
        <w:br w:type="page"/>
      </w:r>
      <w:bookmarkStart w:id="6" w:name="_Hlk51678110"/>
    </w:p>
    <w:p w14:paraId="476FF388">
      <w:pPr>
        <w:autoSpaceDE w:val="0"/>
        <w:autoSpaceDN w:val="0"/>
        <w:adjustRightInd w:val="0"/>
        <w:spacing w:line="360" w:lineRule="auto"/>
        <w:jc w:val="center"/>
        <w:rPr>
          <w:rFonts w:ascii="宋体" w:hAnsi="宋体" w:cs="黑体"/>
          <w:b/>
          <w:bCs/>
          <w:color w:val="auto"/>
          <w:sz w:val="28"/>
          <w:szCs w:val="28"/>
          <w:highlight w:val="none"/>
          <w:lang w:val="zh-CN"/>
        </w:rPr>
      </w:pPr>
      <w:r>
        <w:rPr>
          <w:rFonts w:hint="eastAsia" w:ascii="宋体" w:hAnsi="宋体" w:cs="黑体"/>
          <w:b/>
          <w:bCs/>
          <w:color w:val="auto"/>
          <w:sz w:val="28"/>
          <w:szCs w:val="28"/>
          <w:highlight w:val="none"/>
          <w:lang w:val="zh-CN"/>
        </w:rPr>
        <w:t>三、资格审查证明材料</w:t>
      </w:r>
    </w:p>
    <w:p w14:paraId="1EC13B71">
      <w:pPr>
        <w:autoSpaceDE w:val="0"/>
        <w:autoSpaceDN w:val="0"/>
        <w:spacing w:line="480" w:lineRule="auto"/>
        <w:jc w:val="center"/>
        <w:rPr>
          <w:rFonts w:ascii="宋体" w:hAnsi="宋体"/>
          <w:b/>
          <w:color w:val="auto"/>
          <w:sz w:val="28"/>
          <w:szCs w:val="24"/>
          <w:highlight w:val="none"/>
        </w:rPr>
      </w:pPr>
      <w:r>
        <w:rPr>
          <w:rFonts w:hint="eastAsia" w:ascii="宋体" w:hAnsi="宋体"/>
          <w:b/>
          <w:color w:val="auto"/>
          <w:sz w:val="28"/>
          <w:szCs w:val="24"/>
          <w:highlight w:val="none"/>
        </w:rPr>
        <w:t>3.1 投 标 函</w:t>
      </w:r>
    </w:p>
    <w:p w14:paraId="3E726513">
      <w:pPr>
        <w:autoSpaceDE w:val="0"/>
        <w:autoSpaceDN w:val="0"/>
        <w:adjustRightInd w:val="0"/>
        <w:spacing w:line="480" w:lineRule="auto"/>
        <w:rPr>
          <w:rFonts w:ascii="宋体" w:hAnsi="宋体"/>
          <w:b/>
          <w:snapToGrid w:val="0"/>
          <w:color w:val="auto"/>
          <w:kern w:val="0"/>
          <w:sz w:val="24"/>
          <w:highlight w:val="none"/>
        </w:rPr>
      </w:pPr>
      <w:r>
        <w:rPr>
          <w:color w:val="auto"/>
          <w:sz w:val="28"/>
          <w:szCs w:val="24"/>
          <w:highlight w:val="none"/>
        </w:rPr>
        <w:t>致：</w:t>
      </w:r>
      <w:r>
        <w:rPr>
          <w:rFonts w:hint="eastAsia" w:ascii="宋体" w:hAnsi="宋体"/>
          <w:b/>
          <w:snapToGrid w:val="0"/>
          <w:color w:val="auto"/>
          <w:kern w:val="0"/>
          <w:sz w:val="24"/>
          <w:highlight w:val="none"/>
        </w:rPr>
        <w:t>（采购人）</w:t>
      </w:r>
    </w:p>
    <w:p w14:paraId="3752BB62">
      <w:pPr>
        <w:adjustRightInd w:val="0"/>
        <w:spacing w:line="360" w:lineRule="auto"/>
        <w:ind w:firstLine="480" w:firstLineChars="200"/>
        <w:contextualSpacing/>
        <w:outlineLvl w:val="0"/>
        <w:rPr>
          <w:rFonts w:ascii="宋体" w:hAnsi="宋体"/>
          <w:snapToGrid w:val="0"/>
          <w:color w:val="auto"/>
          <w:kern w:val="0"/>
          <w:sz w:val="24"/>
          <w:highlight w:val="none"/>
        </w:rPr>
      </w:pPr>
      <w:r>
        <w:rPr>
          <w:rFonts w:hint="eastAsia" w:ascii="宋体" w:hAnsi="宋体"/>
          <w:snapToGrid w:val="0"/>
          <w:color w:val="auto"/>
          <w:kern w:val="0"/>
          <w:sz w:val="24"/>
          <w:highlight w:val="none"/>
        </w:rPr>
        <w:t>根据贵方</w:t>
      </w:r>
      <w:r>
        <w:rPr>
          <w:rFonts w:hint="eastAsia" w:ascii="宋体" w:hAnsi="宋体"/>
          <w:snapToGrid w:val="0"/>
          <w:color w:val="auto"/>
          <w:kern w:val="0"/>
          <w:sz w:val="24"/>
          <w:highlight w:val="none"/>
          <w:u w:val="single"/>
        </w:rPr>
        <w:t>（项目名称、招标编号）</w:t>
      </w:r>
      <w:r>
        <w:rPr>
          <w:rFonts w:hint="eastAsia" w:ascii="宋体" w:hAnsi="宋体"/>
          <w:snapToGrid w:val="0"/>
          <w:color w:val="auto"/>
          <w:kern w:val="0"/>
          <w:sz w:val="24"/>
          <w:highlight w:val="none"/>
        </w:rPr>
        <w:t>采购的招标公告及投标邀请，</w:t>
      </w:r>
      <w:r>
        <w:rPr>
          <w:rFonts w:hint="eastAsia" w:ascii="宋体" w:hAnsi="宋体"/>
          <w:snapToGrid w:val="0"/>
          <w:color w:val="auto"/>
          <w:kern w:val="0"/>
          <w:sz w:val="24"/>
          <w:highlight w:val="none"/>
          <w:u w:val="single"/>
        </w:rPr>
        <w:t>（姓名和职务）</w:t>
      </w:r>
      <w:r>
        <w:rPr>
          <w:rFonts w:hint="eastAsia" w:ascii="宋体" w:hAnsi="宋体"/>
          <w:snapToGrid w:val="0"/>
          <w:color w:val="auto"/>
          <w:kern w:val="0"/>
          <w:sz w:val="24"/>
          <w:highlight w:val="none"/>
        </w:rPr>
        <w:t>被正式授权并代表投标人</w:t>
      </w:r>
      <w:r>
        <w:rPr>
          <w:rFonts w:hint="eastAsia" w:ascii="宋体" w:hAnsi="宋体"/>
          <w:snapToGrid w:val="0"/>
          <w:color w:val="auto"/>
          <w:kern w:val="0"/>
          <w:sz w:val="24"/>
          <w:highlight w:val="none"/>
          <w:u w:val="single"/>
        </w:rPr>
        <w:t>（投标人名称、地址）</w:t>
      </w:r>
      <w:r>
        <w:rPr>
          <w:rFonts w:hint="eastAsia" w:ascii="宋体" w:hAnsi="宋体"/>
          <w:snapToGrid w:val="0"/>
          <w:color w:val="auto"/>
          <w:kern w:val="0"/>
          <w:sz w:val="24"/>
          <w:highlight w:val="none"/>
        </w:rPr>
        <w:t>提交。</w:t>
      </w:r>
    </w:p>
    <w:p w14:paraId="28BA43FD">
      <w:pPr>
        <w:pStyle w:val="18"/>
        <w:adjustRightInd w:val="0"/>
        <w:spacing w:line="360" w:lineRule="auto"/>
        <w:ind w:firstLine="480" w:firstLineChars="200"/>
        <w:contextualSpacing/>
        <w:rPr>
          <w:rFonts w:ascii="宋体" w:hAnsi="宋体"/>
          <w:snapToGrid w:val="0"/>
          <w:color w:val="auto"/>
          <w:szCs w:val="21"/>
          <w:highlight w:val="none"/>
        </w:rPr>
      </w:pPr>
      <w:r>
        <w:rPr>
          <w:rFonts w:hint="eastAsia" w:ascii="宋体" w:hAnsi="宋体"/>
          <w:snapToGrid w:val="0"/>
          <w:color w:val="auto"/>
          <w:szCs w:val="21"/>
          <w:highlight w:val="none"/>
        </w:rPr>
        <w:t>我方确认收到贵方提供的</w:t>
      </w:r>
      <w:r>
        <w:rPr>
          <w:rFonts w:hint="eastAsia" w:ascii="宋体" w:hAnsi="宋体"/>
          <w:snapToGrid w:val="0"/>
          <w:color w:val="auto"/>
          <w:szCs w:val="21"/>
          <w:highlight w:val="none"/>
          <w:u w:val="single"/>
        </w:rPr>
        <w:t>（项目名称、招标编号）</w:t>
      </w:r>
      <w:r>
        <w:rPr>
          <w:rFonts w:hint="eastAsia" w:ascii="宋体" w:hAnsi="宋体"/>
          <w:snapToGrid w:val="0"/>
          <w:color w:val="auto"/>
          <w:szCs w:val="21"/>
          <w:highlight w:val="none"/>
        </w:rPr>
        <w:t>招标文件的全部内容。</w:t>
      </w:r>
    </w:p>
    <w:p w14:paraId="2E461B17">
      <w:pPr>
        <w:pStyle w:val="18"/>
        <w:adjustRightInd w:val="0"/>
        <w:spacing w:line="360" w:lineRule="auto"/>
        <w:ind w:firstLine="480" w:firstLineChars="200"/>
        <w:contextualSpacing/>
        <w:rPr>
          <w:rFonts w:ascii="宋体" w:hAnsi="宋体"/>
          <w:snapToGrid w:val="0"/>
          <w:color w:val="auto"/>
          <w:szCs w:val="21"/>
          <w:highlight w:val="none"/>
        </w:rPr>
      </w:pPr>
      <w:r>
        <w:rPr>
          <w:rFonts w:hint="eastAsia" w:ascii="宋体" w:hAnsi="宋体"/>
          <w:snapToGrid w:val="0"/>
          <w:color w:val="auto"/>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color w:val="auto"/>
          <w:szCs w:val="21"/>
          <w:highlight w:val="none"/>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336DC33">
      <w:pPr>
        <w:adjustRightInd w:val="0"/>
        <w:spacing w:line="360" w:lineRule="auto"/>
        <w:ind w:firstLine="480" w:firstLineChars="200"/>
        <w:contextualSpacing/>
        <w:rPr>
          <w:rFonts w:ascii="宋体" w:hAnsi="宋体" w:cs="Courier New"/>
          <w:color w:val="auto"/>
          <w:sz w:val="24"/>
          <w:highlight w:val="none"/>
        </w:rPr>
      </w:pPr>
      <w:r>
        <w:rPr>
          <w:rFonts w:hint="eastAsia" w:ascii="宋体" w:hAnsi="宋体" w:cs="Courier New"/>
          <w:color w:val="auto"/>
          <w:sz w:val="24"/>
          <w:highlight w:val="none"/>
        </w:rPr>
        <w:t>我方已完全明白招标文件的所有条款要求，并申明如下：</w:t>
      </w:r>
    </w:p>
    <w:p w14:paraId="63E0DFE6">
      <w:pPr>
        <w:adjustRightInd w:val="0"/>
        <w:spacing w:line="360" w:lineRule="auto"/>
        <w:ind w:firstLine="480" w:firstLineChars="200"/>
        <w:contextualSpacing/>
        <w:rPr>
          <w:rFonts w:ascii="宋体" w:hAnsi="宋体" w:cs="Courier New"/>
          <w:color w:val="auto"/>
          <w:sz w:val="24"/>
          <w:highlight w:val="none"/>
        </w:rPr>
      </w:pPr>
      <w:r>
        <w:rPr>
          <w:rFonts w:hint="eastAsia" w:ascii="宋体" w:hAnsi="宋体" w:cs="Courier New"/>
          <w:color w:val="auto"/>
          <w:sz w:val="24"/>
          <w:highlight w:val="none"/>
        </w:rPr>
        <w:t>一、按招标文件提供的全部货物与相关服务的投标总价详见《开标一览表》。</w:t>
      </w:r>
    </w:p>
    <w:p w14:paraId="07DB882A">
      <w:pPr>
        <w:adjustRightInd w:val="0"/>
        <w:spacing w:line="360" w:lineRule="auto"/>
        <w:ind w:firstLine="480" w:firstLineChars="200"/>
        <w:contextualSpacing/>
        <w:rPr>
          <w:rFonts w:ascii="宋体" w:hAnsi="宋体" w:cs="Courier New"/>
          <w:color w:val="auto"/>
          <w:sz w:val="24"/>
          <w:highlight w:val="none"/>
        </w:rPr>
      </w:pPr>
      <w:r>
        <w:rPr>
          <w:rFonts w:hint="eastAsia" w:ascii="宋体" w:hAnsi="宋体" w:cs="Courier New"/>
          <w:color w:val="auto"/>
          <w:sz w:val="24"/>
          <w:highlight w:val="none"/>
        </w:rPr>
        <w:t>二、</w:t>
      </w:r>
      <w:r>
        <w:rPr>
          <w:rFonts w:hint="eastAsia" w:ascii="宋体" w:hAnsi="宋体"/>
          <w:color w:val="auto"/>
          <w:sz w:val="24"/>
          <w:highlight w:val="none"/>
        </w:rPr>
        <w:t>我方同意在本项目招标文件中规定的开标日起天内遵守本投标文件中的承诺且在此期限期满之前均具有约束力。我方同意并遵守本招标文件“投标人须知”中第十四条第三款关于延长投标有效期的规定。</w:t>
      </w:r>
      <w:r>
        <w:rPr>
          <w:rFonts w:hint="eastAsia" w:ascii="宋体" w:hAnsi="宋体" w:cs="Courier New"/>
          <w:color w:val="auto"/>
          <w:sz w:val="24"/>
          <w:highlight w:val="none"/>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718717C3">
      <w:pPr>
        <w:adjustRightInd w:val="0"/>
        <w:spacing w:line="360" w:lineRule="auto"/>
        <w:ind w:firstLine="480" w:firstLineChars="200"/>
        <w:contextualSpacing/>
        <w:rPr>
          <w:rFonts w:cs="Courier New"/>
          <w:color w:val="auto"/>
          <w:sz w:val="24"/>
          <w:szCs w:val="24"/>
          <w:highlight w:val="none"/>
        </w:rPr>
      </w:pPr>
      <w:r>
        <w:rPr>
          <w:rFonts w:hint="eastAsia" w:cs="Courier New"/>
          <w:color w:val="auto"/>
          <w:sz w:val="24"/>
          <w:szCs w:val="24"/>
          <w:highlight w:val="none"/>
        </w:rPr>
        <w:t>三、我方明白并同意，在规定的开标日之后，投标有效期之内撤销投标的，则我方承担违背投标承诺的责任追究。</w:t>
      </w:r>
    </w:p>
    <w:p w14:paraId="46DC5AC9">
      <w:pPr>
        <w:adjustRightInd w:val="0"/>
        <w:spacing w:line="360" w:lineRule="auto"/>
        <w:ind w:firstLine="420" w:firstLineChars="200"/>
        <w:contextualSpacing/>
        <w:rPr>
          <w:rFonts w:cs="Courier New"/>
          <w:color w:val="auto"/>
          <w:sz w:val="24"/>
          <w:szCs w:val="24"/>
          <w:highlight w:val="none"/>
        </w:rPr>
      </w:pPr>
      <w:r>
        <w:rPr>
          <w:rFonts w:hint="eastAsia" w:cs="Courier New"/>
          <w:color w:val="auto"/>
          <w:highlight w:val="none"/>
        </w:rPr>
        <w:t>四</w:t>
      </w:r>
      <w:r>
        <w:rPr>
          <w:rFonts w:hint="eastAsia" w:cs="Courier New"/>
          <w:color w:val="auto"/>
          <w:sz w:val="24"/>
          <w:szCs w:val="24"/>
          <w:highlight w:val="none"/>
        </w:rPr>
        <w:t>、我方同意按照贵方可能提出的要求而提供与投标有关的任何其它数据、信息或资料。</w:t>
      </w:r>
    </w:p>
    <w:p w14:paraId="0C068435">
      <w:pPr>
        <w:adjustRightInd w:val="0"/>
        <w:spacing w:line="360" w:lineRule="auto"/>
        <w:ind w:firstLine="480" w:firstLineChars="200"/>
        <w:contextualSpacing/>
        <w:rPr>
          <w:rFonts w:cs="Courier New"/>
          <w:color w:val="auto"/>
          <w:sz w:val="24"/>
          <w:szCs w:val="24"/>
          <w:highlight w:val="none"/>
        </w:rPr>
      </w:pPr>
      <w:r>
        <w:rPr>
          <w:rFonts w:hint="eastAsia" w:cs="Courier New"/>
          <w:color w:val="auto"/>
          <w:sz w:val="24"/>
          <w:szCs w:val="24"/>
          <w:highlight w:val="none"/>
        </w:rPr>
        <w:t>五、我方理解贵方不一定接受最低投标价或任何贵方可能收到的投标。</w:t>
      </w:r>
    </w:p>
    <w:p w14:paraId="683BD86C">
      <w:pPr>
        <w:adjustRightInd w:val="0"/>
        <w:spacing w:line="360" w:lineRule="auto"/>
        <w:ind w:firstLine="480" w:firstLineChars="200"/>
        <w:contextualSpacing/>
        <w:rPr>
          <w:rFonts w:cs="Courier New"/>
          <w:color w:val="auto"/>
          <w:sz w:val="24"/>
          <w:szCs w:val="24"/>
          <w:highlight w:val="none"/>
        </w:rPr>
      </w:pPr>
      <w:r>
        <w:rPr>
          <w:rFonts w:hint="eastAsia" w:cs="Courier New"/>
          <w:color w:val="auto"/>
          <w:sz w:val="24"/>
          <w:szCs w:val="24"/>
          <w:highlight w:val="none"/>
        </w:rPr>
        <w:t>六、我方如果中标，将保证履行招标文件及其澄清、修改文件（如果有）中的全部责任和义务，按质、按量、按期完成《项目需求》及《合同书》中的全部任务。</w:t>
      </w:r>
    </w:p>
    <w:p w14:paraId="33A6081D">
      <w:pPr>
        <w:adjustRightInd w:val="0"/>
        <w:spacing w:line="360" w:lineRule="auto"/>
        <w:ind w:firstLine="480" w:firstLineChars="200"/>
        <w:contextualSpacing/>
        <w:rPr>
          <w:color w:val="auto"/>
          <w:highlight w:val="none"/>
        </w:rPr>
      </w:pPr>
      <w:r>
        <w:rPr>
          <w:rFonts w:hint="eastAsia" w:cs="Courier New"/>
          <w:color w:val="auto"/>
          <w:sz w:val="24"/>
          <w:szCs w:val="24"/>
          <w:highlight w:val="none"/>
        </w:rPr>
        <w:t>七、我方在此保证所提交的所有文件和全部说明是真实的和正确的。</w:t>
      </w:r>
    </w:p>
    <w:p w14:paraId="3A8DB4AA">
      <w:pPr>
        <w:pStyle w:val="18"/>
        <w:adjustRightInd w:val="0"/>
        <w:spacing w:line="360" w:lineRule="auto"/>
        <w:ind w:firstLine="480" w:firstLineChars="200"/>
        <w:contextualSpacing/>
        <w:rPr>
          <w:rFonts w:ascii="宋体" w:hAnsi="宋体"/>
          <w:color w:val="auto"/>
          <w:szCs w:val="21"/>
          <w:highlight w:val="none"/>
        </w:rPr>
      </w:pPr>
      <w:r>
        <w:rPr>
          <w:rFonts w:hint="eastAsia" w:ascii="宋体" w:hAnsi="宋体"/>
          <w:color w:val="auto"/>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2EDAD38E">
      <w:pPr>
        <w:pStyle w:val="18"/>
        <w:adjustRightInd w:val="0"/>
        <w:spacing w:line="360" w:lineRule="auto"/>
        <w:ind w:firstLine="480" w:firstLineChars="200"/>
        <w:contextualSpacing/>
        <w:rPr>
          <w:rFonts w:ascii="宋体" w:hAnsi="宋体" w:cs="Arial"/>
          <w:color w:val="auto"/>
          <w:szCs w:val="21"/>
          <w:highlight w:val="none"/>
        </w:rPr>
      </w:pPr>
      <w:r>
        <w:rPr>
          <w:rFonts w:hint="eastAsia" w:ascii="宋体" w:hAnsi="宋体" w:cs="Arial"/>
          <w:color w:val="auto"/>
          <w:szCs w:val="21"/>
          <w:highlight w:val="none"/>
        </w:rPr>
        <w:t>九、我方具备《政府采购法》第二十二条规定的条件；承诺如下：</w:t>
      </w:r>
    </w:p>
    <w:p w14:paraId="54F46D4A">
      <w:pPr>
        <w:pStyle w:val="18"/>
        <w:adjustRightInd w:val="0"/>
        <w:spacing w:line="360" w:lineRule="auto"/>
        <w:ind w:firstLine="480" w:firstLineChars="200"/>
        <w:contextualSpacing/>
        <w:rPr>
          <w:rFonts w:ascii="宋体" w:hAnsi="宋体" w:cs="Arial"/>
          <w:color w:val="auto"/>
          <w:szCs w:val="21"/>
          <w:highlight w:val="none"/>
        </w:rPr>
      </w:pPr>
      <w:r>
        <w:rPr>
          <w:rFonts w:hint="eastAsia" w:ascii="宋体" w:hAnsi="宋体" w:cs="Arial"/>
          <w:color w:val="auto"/>
          <w:szCs w:val="21"/>
          <w:highlight w:val="none"/>
        </w:rPr>
        <w:t>1. 具有独立承担民事责任能力的在中华人民共和国境内注册的法人或其他组织或自然人，有效的营业执照（或事业法人登记证或身份证等相关证明）。</w:t>
      </w:r>
    </w:p>
    <w:p w14:paraId="5C59F5E0">
      <w:pPr>
        <w:adjustRightInd w:val="0"/>
        <w:spacing w:line="360" w:lineRule="auto"/>
        <w:ind w:firstLine="504" w:firstLineChars="210"/>
        <w:contextualSpacing/>
        <w:rPr>
          <w:rFonts w:ascii="宋体" w:hAnsi="宋体" w:cs="Arial"/>
          <w:color w:val="auto"/>
          <w:sz w:val="24"/>
          <w:highlight w:val="none"/>
        </w:rPr>
      </w:pPr>
      <w:r>
        <w:rPr>
          <w:rFonts w:hint="eastAsia" w:ascii="宋体" w:hAnsi="宋体" w:cs="Arial"/>
          <w:color w:val="auto"/>
          <w:sz w:val="24"/>
          <w:highlight w:val="none"/>
        </w:rPr>
        <w:t>2. 我方已依法缴纳了各项税费及社会保险费用，如有需要，可随时向采购人提供近三个月内的相关缴费证明，以便核查。</w:t>
      </w:r>
    </w:p>
    <w:p w14:paraId="1D9CC094">
      <w:pPr>
        <w:adjustRightInd w:val="0"/>
        <w:spacing w:line="360" w:lineRule="auto"/>
        <w:ind w:firstLine="504" w:firstLineChars="210"/>
        <w:contextualSpacing/>
        <w:rPr>
          <w:rFonts w:ascii="宋体" w:hAnsi="宋体" w:cs="Arial"/>
          <w:color w:val="auto"/>
          <w:sz w:val="24"/>
          <w:highlight w:val="none"/>
        </w:rPr>
      </w:pPr>
      <w:r>
        <w:rPr>
          <w:rFonts w:hint="eastAsia" w:ascii="宋体" w:hAnsi="宋体" w:cs="Arial"/>
          <w:color w:val="auto"/>
          <w:sz w:val="24"/>
          <w:highlight w:val="none"/>
        </w:rPr>
        <w:t>3. 我方已依法建立健全的财务会计制度，如有需要，可随时向采购人提供相关证明材料，以便核查。</w:t>
      </w:r>
    </w:p>
    <w:p w14:paraId="713FA055">
      <w:pPr>
        <w:adjustRightInd w:val="0"/>
        <w:spacing w:line="360" w:lineRule="auto"/>
        <w:ind w:firstLine="504" w:firstLineChars="210"/>
        <w:contextualSpacing/>
        <w:rPr>
          <w:rFonts w:ascii="宋体" w:hAnsi="宋体" w:cs="Arial"/>
          <w:color w:val="auto"/>
          <w:sz w:val="24"/>
          <w:highlight w:val="none"/>
        </w:rPr>
      </w:pPr>
      <w:r>
        <w:rPr>
          <w:rFonts w:hint="eastAsia" w:ascii="宋体" w:hAnsi="宋体" w:cs="Arial"/>
          <w:color w:val="auto"/>
          <w:sz w:val="24"/>
          <w:highlight w:val="none"/>
        </w:rPr>
        <w:t>4. 参加政府采购活动前三年内，在经营活动中没有重大违法记录。</w:t>
      </w:r>
    </w:p>
    <w:p w14:paraId="701B6E1A">
      <w:pPr>
        <w:adjustRightInd w:val="0"/>
        <w:spacing w:line="360" w:lineRule="auto"/>
        <w:ind w:firstLine="504" w:firstLineChars="210"/>
        <w:contextualSpacing/>
        <w:rPr>
          <w:rFonts w:ascii="宋体" w:hAnsi="宋体" w:cs="Arial"/>
          <w:color w:val="auto"/>
          <w:sz w:val="24"/>
          <w:highlight w:val="none"/>
        </w:rPr>
      </w:pPr>
      <w:r>
        <w:rPr>
          <w:rFonts w:hint="eastAsia" w:ascii="宋体" w:hAnsi="宋体" w:cs="Arial"/>
          <w:color w:val="auto"/>
          <w:sz w:val="24"/>
          <w:highlight w:val="none"/>
        </w:rPr>
        <w:t>5. 符合法律、行政法规规定的其他条件。</w:t>
      </w:r>
    </w:p>
    <w:p w14:paraId="064EA0EA">
      <w:pPr>
        <w:adjustRightInd w:val="0"/>
        <w:spacing w:line="360" w:lineRule="auto"/>
        <w:ind w:firstLine="504" w:firstLineChars="210"/>
        <w:contextualSpacing/>
        <w:rPr>
          <w:rFonts w:ascii="宋体" w:hAnsi="宋体" w:cs="Arial"/>
          <w:color w:val="auto"/>
          <w:sz w:val="24"/>
          <w:highlight w:val="none"/>
        </w:rPr>
      </w:pPr>
      <w:r>
        <w:rPr>
          <w:rFonts w:hint="eastAsia" w:ascii="宋体" w:hAnsi="宋体" w:cs="宋体"/>
          <w:color w:val="auto"/>
          <w:sz w:val="24"/>
          <w:highlight w:val="none"/>
        </w:rPr>
        <w:t>以上内容如有虚假或与事实不符的，评审委员会可将</w:t>
      </w:r>
      <w:r>
        <w:rPr>
          <w:rFonts w:hint="eastAsia" w:ascii="宋体" w:hAnsi="宋体" w:cs="Arial"/>
          <w:color w:val="auto"/>
          <w:sz w:val="24"/>
          <w:highlight w:val="none"/>
        </w:rPr>
        <w:t>我方做无效投标处理，我方愿意承担相应的法律责任。</w:t>
      </w:r>
    </w:p>
    <w:p w14:paraId="22EE6CAE">
      <w:pPr>
        <w:pStyle w:val="18"/>
        <w:adjustRightInd w:val="0"/>
        <w:spacing w:line="360" w:lineRule="auto"/>
        <w:ind w:firstLine="480" w:firstLineChars="200"/>
        <w:contextualSpacing/>
        <w:rPr>
          <w:rFonts w:ascii="宋体" w:hAnsi="宋体"/>
          <w:color w:val="auto"/>
          <w:szCs w:val="21"/>
          <w:highlight w:val="none"/>
        </w:rPr>
      </w:pPr>
      <w:r>
        <w:rPr>
          <w:rFonts w:hint="eastAsia" w:ascii="宋体" w:hAnsi="宋体"/>
          <w:color w:val="auto"/>
          <w:szCs w:val="21"/>
          <w:highlight w:val="none"/>
        </w:rPr>
        <w:t>十、我方具备履行合同所必需的设备和专业技术能力。</w:t>
      </w:r>
    </w:p>
    <w:p w14:paraId="3D92F81B">
      <w:pPr>
        <w:pStyle w:val="18"/>
        <w:adjustRightInd w:val="0"/>
        <w:spacing w:line="360" w:lineRule="auto"/>
        <w:ind w:firstLine="480" w:firstLineChars="200"/>
        <w:contextualSpacing/>
        <w:rPr>
          <w:rFonts w:ascii="宋体" w:hAnsi="宋体"/>
          <w:color w:val="auto"/>
          <w:szCs w:val="21"/>
          <w:highlight w:val="none"/>
        </w:rPr>
      </w:pPr>
      <w:r>
        <w:rPr>
          <w:rFonts w:hint="eastAsia" w:ascii="宋体" w:hAnsi="宋体"/>
          <w:snapToGrid w:val="0"/>
          <w:color w:val="auto"/>
          <w:szCs w:val="21"/>
          <w:highlight w:val="none"/>
        </w:rPr>
        <w:t>十一、</w:t>
      </w:r>
      <w:r>
        <w:rPr>
          <w:rFonts w:hint="eastAsia" w:ascii="宋体" w:hAnsi="宋体"/>
          <w:color w:val="auto"/>
          <w:szCs w:val="21"/>
          <w:highlight w:val="none"/>
        </w:rPr>
        <w:t>我方对在本函及投标文件中所作的所有承诺承担法律责任。</w:t>
      </w:r>
    </w:p>
    <w:p w14:paraId="209E5CA4">
      <w:pPr>
        <w:pStyle w:val="18"/>
        <w:adjustRightInd w:val="0"/>
        <w:snapToGrid w:val="0"/>
        <w:spacing w:line="360" w:lineRule="auto"/>
        <w:rPr>
          <w:rFonts w:ascii="宋体" w:hAnsi="宋体"/>
          <w:color w:val="auto"/>
          <w:szCs w:val="21"/>
          <w:highlight w:val="none"/>
        </w:rPr>
      </w:pPr>
    </w:p>
    <w:p w14:paraId="739F1119">
      <w:pPr>
        <w:pStyle w:val="18"/>
        <w:adjustRightInd w:val="0"/>
        <w:snapToGrid w:val="0"/>
        <w:spacing w:line="360" w:lineRule="auto"/>
        <w:rPr>
          <w:rFonts w:ascii="宋体" w:hAnsi="宋体"/>
          <w:color w:val="auto"/>
          <w:szCs w:val="21"/>
          <w:highlight w:val="none"/>
        </w:rPr>
      </w:pPr>
    </w:p>
    <w:p w14:paraId="31A3E9F1">
      <w:pPr>
        <w:pStyle w:val="18"/>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所有与本招标有关的一切正式往来请寄：</w:t>
      </w:r>
    </w:p>
    <w:p w14:paraId="2B1EFD8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  邮政编码：</w:t>
      </w:r>
    </w:p>
    <w:p w14:paraId="256F020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  传    真：</w:t>
      </w:r>
    </w:p>
    <w:p w14:paraId="5DED52E0">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投标人代表姓名：  职    务：</w:t>
      </w:r>
    </w:p>
    <w:p w14:paraId="0F1C81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投标人名称（并加盖公章）：</w:t>
      </w:r>
    </w:p>
    <w:p w14:paraId="730D3D17">
      <w:pPr>
        <w:adjustRightInd w:val="0"/>
        <w:snapToGrid w:val="0"/>
        <w:spacing w:line="360" w:lineRule="auto"/>
        <w:ind w:firstLine="480" w:firstLineChars="200"/>
        <w:rPr>
          <w:rFonts w:ascii="宋体" w:hAnsi="宋体" w:cs="宋体"/>
          <w:color w:val="auto"/>
          <w:sz w:val="24"/>
          <w:highlight w:val="none"/>
        </w:rPr>
      </w:pPr>
      <w:r>
        <w:rPr>
          <w:rFonts w:hint="eastAsia" w:ascii="等线" w:hAnsi="等线" w:cs="宋体"/>
          <w:color w:val="auto"/>
          <w:sz w:val="24"/>
          <w:szCs w:val="24"/>
          <w:highlight w:val="none"/>
          <w:lang w:val="zh-CN"/>
        </w:rPr>
        <w:t>法定代表人（单位负责人）或授权代表：</w:t>
      </w:r>
      <w:r>
        <w:rPr>
          <w:rFonts w:hint="eastAsia" w:ascii="等线" w:hAnsi="等线" w:cs="宋体"/>
          <w:color w:val="auto"/>
          <w:sz w:val="24"/>
          <w:szCs w:val="24"/>
          <w:highlight w:val="none"/>
        </w:rPr>
        <w:t xml:space="preserve">  </w:t>
      </w:r>
      <w:r>
        <w:rPr>
          <w:rFonts w:hint="eastAsia" w:ascii="等线" w:hAnsi="等线" w:cs="宋体"/>
          <w:color w:val="auto"/>
          <w:sz w:val="24"/>
          <w:szCs w:val="24"/>
          <w:highlight w:val="none"/>
          <w:lang w:val="zh-CN"/>
        </w:rPr>
        <w:t>（签字</w:t>
      </w:r>
      <w:r>
        <w:rPr>
          <w:rFonts w:hint="eastAsia" w:ascii="等线" w:hAnsi="等线" w:cs="宋体"/>
          <w:color w:val="auto"/>
          <w:sz w:val="24"/>
          <w:szCs w:val="24"/>
          <w:highlight w:val="none"/>
        </w:rPr>
        <w:t>并盖章</w:t>
      </w:r>
      <w:r>
        <w:rPr>
          <w:rFonts w:hint="eastAsia" w:ascii="等线" w:hAnsi="等线" w:cs="宋体"/>
          <w:color w:val="auto"/>
          <w:sz w:val="24"/>
          <w:szCs w:val="24"/>
          <w:highlight w:val="none"/>
          <w:lang w:val="zh-CN"/>
        </w:rPr>
        <w:t>）</w:t>
      </w:r>
    </w:p>
    <w:p w14:paraId="0DE361D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日期：年月 日</w:t>
      </w:r>
    </w:p>
    <w:p w14:paraId="3A1713B7">
      <w:pPr>
        <w:rPr>
          <w:color w:val="auto"/>
          <w:highlight w:val="none"/>
        </w:rPr>
      </w:pPr>
    </w:p>
    <w:p w14:paraId="78E73ADA">
      <w:pPr>
        <w:spacing w:line="480" w:lineRule="exact"/>
        <w:jc w:val="center"/>
        <w:rPr>
          <w:rFonts w:ascii="宋体" w:hAnsi="宋体"/>
          <w:b/>
          <w:bCs/>
          <w:color w:val="auto"/>
          <w:sz w:val="24"/>
          <w:szCs w:val="24"/>
          <w:highlight w:val="none"/>
        </w:rPr>
      </w:pPr>
      <w:r>
        <w:rPr>
          <w:rFonts w:ascii="宋体" w:hAnsi="宋体"/>
          <w:b/>
          <w:bCs/>
          <w:color w:val="auto"/>
          <w:sz w:val="24"/>
          <w:szCs w:val="24"/>
          <w:highlight w:val="none"/>
        </w:rPr>
        <w:br w:type="page"/>
      </w:r>
      <w:r>
        <w:rPr>
          <w:rFonts w:hint="eastAsia" w:ascii="宋体" w:hAnsi="宋体"/>
          <w:b/>
          <w:bCs/>
          <w:color w:val="auto"/>
          <w:sz w:val="24"/>
          <w:szCs w:val="24"/>
          <w:highlight w:val="none"/>
        </w:rPr>
        <w:t>3.2 法定代表人（单位负责人）</w:t>
      </w:r>
      <w:r>
        <w:rPr>
          <w:rFonts w:ascii="宋体" w:hAnsi="宋体"/>
          <w:b/>
          <w:bCs/>
          <w:color w:val="auto"/>
          <w:sz w:val="24"/>
          <w:szCs w:val="24"/>
          <w:highlight w:val="none"/>
        </w:rPr>
        <w:t>资</w:t>
      </w:r>
      <w:r>
        <w:rPr>
          <w:rFonts w:hint="eastAsia" w:ascii="宋体" w:hAnsi="宋体"/>
          <w:b/>
          <w:bCs/>
          <w:color w:val="auto"/>
          <w:sz w:val="24"/>
          <w:szCs w:val="24"/>
          <w:highlight w:val="none"/>
        </w:rPr>
        <w:t>格</w:t>
      </w:r>
      <w:r>
        <w:rPr>
          <w:rFonts w:ascii="宋体" w:hAnsi="宋体"/>
          <w:b/>
          <w:bCs/>
          <w:color w:val="auto"/>
          <w:sz w:val="24"/>
          <w:szCs w:val="24"/>
          <w:highlight w:val="none"/>
        </w:rPr>
        <w:t>证</w:t>
      </w:r>
      <w:r>
        <w:rPr>
          <w:rFonts w:hint="eastAsia" w:ascii="宋体" w:hAnsi="宋体"/>
          <w:b/>
          <w:bCs/>
          <w:color w:val="auto"/>
          <w:sz w:val="24"/>
          <w:szCs w:val="24"/>
          <w:highlight w:val="none"/>
        </w:rPr>
        <w:t>明</w:t>
      </w:r>
      <w:r>
        <w:rPr>
          <w:rFonts w:ascii="宋体" w:hAnsi="宋体"/>
          <w:b/>
          <w:bCs/>
          <w:color w:val="auto"/>
          <w:sz w:val="24"/>
          <w:szCs w:val="24"/>
          <w:highlight w:val="none"/>
        </w:rPr>
        <w:t>书</w:t>
      </w:r>
    </w:p>
    <w:p w14:paraId="42930E18">
      <w:pPr>
        <w:autoSpaceDE w:val="0"/>
        <w:autoSpaceDN w:val="0"/>
        <w:adjustRightInd w:val="0"/>
        <w:spacing w:line="480" w:lineRule="auto"/>
        <w:ind w:firstLine="616" w:firstLineChars="257"/>
        <w:rPr>
          <w:rFonts w:ascii="宋体" w:hAnsi="宋体"/>
          <w:color w:val="auto"/>
          <w:sz w:val="24"/>
          <w:szCs w:val="24"/>
          <w:highlight w:val="none"/>
        </w:rPr>
      </w:pPr>
    </w:p>
    <w:p w14:paraId="4502C536">
      <w:pPr>
        <w:pStyle w:val="71"/>
        <w:spacing w:line="480" w:lineRule="auto"/>
        <w:ind w:firstLine="472" w:firstLineChars="225"/>
        <w:jc w:val="left"/>
        <w:rPr>
          <w:rFonts w:hAnsi="宋体"/>
          <w:color w:val="auto"/>
          <w:sz w:val="21"/>
          <w:szCs w:val="21"/>
          <w:highlight w:val="none"/>
          <w:u w:val="single"/>
        </w:rPr>
      </w:pPr>
      <w:r>
        <w:rPr>
          <w:rFonts w:hAnsi="宋体"/>
          <w:color w:val="auto"/>
          <w:sz w:val="21"/>
          <w:szCs w:val="21"/>
          <w:highlight w:val="none"/>
        </w:rPr>
        <w:t>单</w:t>
      </w:r>
      <w:r>
        <w:rPr>
          <w:rFonts w:hint="eastAsia" w:hAnsi="宋体"/>
          <w:color w:val="auto"/>
          <w:sz w:val="21"/>
          <w:szCs w:val="21"/>
          <w:highlight w:val="none"/>
        </w:rPr>
        <w:t>位名</w:t>
      </w:r>
      <w:r>
        <w:rPr>
          <w:rFonts w:hAnsi="宋体"/>
          <w:color w:val="auto"/>
          <w:sz w:val="21"/>
          <w:szCs w:val="21"/>
          <w:highlight w:val="none"/>
        </w:rPr>
        <w:t>称</w:t>
      </w:r>
      <w:r>
        <w:rPr>
          <w:rFonts w:hint="eastAsia" w:hAnsi="宋体"/>
          <w:color w:val="auto"/>
          <w:sz w:val="21"/>
          <w:szCs w:val="21"/>
          <w:highlight w:val="none"/>
        </w:rPr>
        <w:t xml:space="preserve">： </w:t>
      </w:r>
      <w:r>
        <w:rPr>
          <w:rFonts w:hAnsi="宋体"/>
          <w:color w:val="auto"/>
          <w:sz w:val="21"/>
          <w:szCs w:val="21"/>
          <w:highlight w:val="none"/>
        </w:rPr>
        <w:t xml:space="preserve"> </w:t>
      </w:r>
      <w:r>
        <w:rPr>
          <w:rFonts w:hAnsi="宋体"/>
          <w:color w:val="auto"/>
          <w:sz w:val="21"/>
          <w:szCs w:val="21"/>
          <w:highlight w:val="none"/>
          <w:u w:val="single"/>
        </w:rPr>
        <w:t xml:space="preserve">                         </w:t>
      </w:r>
    </w:p>
    <w:p w14:paraId="48FC0076">
      <w:pPr>
        <w:pStyle w:val="71"/>
        <w:spacing w:line="480" w:lineRule="auto"/>
        <w:ind w:firstLine="472" w:firstLineChars="225"/>
        <w:jc w:val="left"/>
        <w:rPr>
          <w:rFonts w:hAnsi="宋体"/>
          <w:color w:val="auto"/>
          <w:sz w:val="21"/>
          <w:szCs w:val="21"/>
          <w:highlight w:val="none"/>
          <w:u w:val="single"/>
        </w:rPr>
      </w:pPr>
      <w:r>
        <w:rPr>
          <w:rFonts w:hint="eastAsia" w:hAnsi="宋体"/>
          <w:color w:val="auto"/>
          <w:sz w:val="21"/>
          <w:szCs w:val="21"/>
          <w:highlight w:val="none"/>
        </w:rPr>
        <w:t xml:space="preserve">地址： </w:t>
      </w:r>
      <w:r>
        <w:rPr>
          <w:rFonts w:hAnsi="宋体"/>
          <w:color w:val="auto"/>
          <w:sz w:val="21"/>
          <w:szCs w:val="21"/>
          <w:highlight w:val="none"/>
          <w:u w:val="single"/>
        </w:rPr>
        <w:t xml:space="preserve">                          </w:t>
      </w:r>
    </w:p>
    <w:p w14:paraId="7E0912E7">
      <w:pPr>
        <w:pStyle w:val="71"/>
        <w:spacing w:line="480" w:lineRule="auto"/>
        <w:ind w:firstLine="472" w:firstLineChars="225"/>
        <w:jc w:val="left"/>
        <w:rPr>
          <w:rFonts w:hAnsi="宋体"/>
          <w:color w:val="auto"/>
          <w:sz w:val="21"/>
          <w:szCs w:val="21"/>
          <w:highlight w:val="none"/>
          <w:u w:val="singl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w:t>
      </w:r>
      <w:r>
        <w:rPr>
          <w:rFonts w:hAnsi="宋体"/>
          <w:color w:val="auto"/>
          <w:sz w:val="21"/>
          <w:szCs w:val="21"/>
          <w:highlight w:val="none"/>
        </w:rPr>
        <w:t>别</w:t>
      </w:r>
      <w:r>
        <w:rPr>
          <w:rFonts w:hint="eastAsia" w:hAnsi="宋体"/>
          <w:color w:val="auto"/>
          <w:sz w:val="21"/>
          <w:szCs w:val="21"/>
          <w:highlight w:val="none"/>
        </w:rPr>
        <w:t>：</w:t>
      </w:r>
      <w:r>
        <w:rPr>
          <w:rFonts w:hAnsi="宋体"/>
          <w:color w:val="auto"/>
          <w:sz w:val="21"/>
          <w:szCs w:val="21"/>
          <w:highlight w:val="none"/>
          <w:u w:val="single"/>
        </w:rPr>
        <w:t xml:space="preserve">      </w:t>
      </w:r>
      <w:r>
        <w:rPr>
          <w:rFonts w:hint="eastAsia" w:hAnsi="宋体"/>
          <w:color w:val="auto"/>
          <w:sz w:val="21"/>
          <w:szCs w:val="21"/>
          <w:highlight w:val="none"/>
        </w:rPr>
        <w:t xml:space="preserve">  年</w:t>
      </w:r>
      <w:r>
        <w:rPr>
          <w:rFonts w:hAnsi="宋体"/>
          <w:color w:val="auto"/>
          <w:sz w:val="21"/>
          <w:szCs w:val="21"/>
          <w:highlight w:val="none"/>
        </w:rPr>
        <w:t>龄</w:t>
      </w:r>
      <w:r>
        <w:rPr>
          <w:rFonts w:hint="eastAsia" w:hAnsi="宋体"/>
          <w:color w:val="auto"/>
          <w:sz w:val="21"/>
          <w:szCs w:val="21"/>
          <w:highlight w:val="none"/>
        </w:rPr>
        <w:t>：</w:t>
      </w:r>
      <w:r>
        <w:rPr>
          <w:rFonts w:hAnsi="宋体"/>
          <w:color w:val="auto"/>
          <w:sz w:val="21"/>
          <w:szCs w:val="21"/>
          <w:highlight w:val="none"/>
          <w:u w:val="single"/>
        </w:rPr>
        <w:t xml:space="preserve">            </w:t>
      </w:r>
      <w:r>
        <w:rPr>
          <w:rFonts w:hAnsi="宋体"/>
          <w:color w:val="auto"/>
          <w:sz w:val="21"/>
          <w:szCs w:val="21"/>
          <w:highlight w:val="none"/>
        </w:rPr>
        <w:t>职务</w:t>
      </w:r>
      <w:r>
        <w:rPr>
          <w:rFonts w:hint="eastAsia" w:hAnsi="宋体"/>
          <w:color w:val="auto"/>
          <w:sz w:val="21"/>
          <w:szCs w:val="21"/>
          <w:highlight w:val="none"/>
        </w:rPr>
        <w:t>：</w:t>
      </w:r>
      <w:r>
        <w:rPr>
          <w:rFonts w:hint="eastAsia" w:hAnsi="宋体"/>
          <w:color w:val="auto"/>
          <w:sz w:val="21"/>
          <w:szCs w:val="21"/>
          <w:highlight w:val="none"/>
          <w:u w:val="single"/>
        </w:rPr>
        <w:t xml:space="preserve">        </w:t>
      </w:r>
    </w:p>
    <w:p w14:paraId="5507EF44">
      <w:pPr>
        <w:pStyle w:val="71"/>
        <w:spacing w:line="480" w:lineRule="auto"/>
        <w:ind w:firstLine="472" w:firstLineChars="225"/>
        <w:jc w:val="left"/>
        <w:rPr>
          <w:rFonts w:hAnsi="宋体"/>
          <w:color w:val="auto"/>
          <w:sz w:val="21"/>
          <w:szCs w:val="21"/>
          <w:highlight w:val="none"/>
        </w:rPr>
      </w:pPr>
      <w:r>
        <w:rPr>
          <w:rFonts w:hint="eastAsia" w:hAnsi="宋体"/>
          <w:color w:val="auto"/>
          <w:sz w:val="21"/>
          <w:szCs w:val="21"/>
          <w:highlight w:val="none"/>
        </w:rPr>
        <w:t>本人系</w:t>
      </w:r>
      <w:r>
        <w:rPr>
          <w:rFonts w:hint="eastAsia" w:hAnsi="宋体"/>
          <w:color w:val="auto"/>
          <w:sz w:val="21"/>
          <w:szCs w:val="21"/>
          <w:highlight w:val="none"/>
          <w:u w:val="single"/>
        </w:rPr>
        <w:t xml:space="preserve">  </w:t>
      </w:r>
      <w:r>
        <w:rPr>
          <w:rFonts w:hint="eastAsia" w:hAnsi="宋体"/>
          <w:i/>
          <w:snapToGrid w:val="0"/>
          <w:color w:val="auto"/>
          <w:sz w:val="21"/>
          <w:szCs w:val="21"/>
          <w:highlight w:val="none"/>
          <w:u w:val="single"/>
        </w:rPr>
        <w:t>供应商名</w:t>
      </w:r>
      <w:r>
        <w:rPr>
          <w:rFonts w:hAnsi="宋体"/>
          <w:i/>
          <w:snapToGrid w:val="0"/>
          <w:color w:val="auto"/>
          <w:sz w:val="21"/>
          <w:szCs w:val="21"/>
          <w:highlight w:val="none"/>
          <w:u w:val="single"/>
        </w:rPr>
        <w:t>称</w:t>
      </w:r>
      <w:r>
        <w:rPr>
          <w:rFonts w:hint="eastAsia" w:hAnsi="宋体"/>
          <w:i/>
          <w:snapToGrid w:val="0"/>
          <w:color w:val="auto"/>
          <w:sz w:val="21"/>
          <w:szCs w:val="21"/>
          <w:highlight w:val="none"/>
          <w:u w:val="single"/>
        </w:rPr>
        <w:t xml:space="preserve">  </w:t>
      </w:r>
      <w:r>
        <w:rPr>
          <w:rFonts w:hint="eastAsia" w:hAnsi="宋体"/>
          <w:color w:val="auto"/>
          <w:sz w:val="21"/>
          <w:szCs w:val="21"/>
          <w:highlight w:val="none"/>
        </w:rPr>
        <w:t>的法定代表人（单位负责人）。就</w:t>
      </w:r>
      <w:r>
        <w:rPr>
          <w:rFonts w:hAnsi="宋体"/>
          <w:color w:val="auto"/>
          <w:sz w:val="21"/>
          <w:szCs w:val="21"/>
          <w:highlight w:val="none"/>
        </w:rPr>
        <w:t>参</w:t>
      </w:r>
      <w:r>
        <w:rPr>
          <w:rFonts w:hint="eastAsia" w:hAnsi="宋体"/>
          <w:color w:val="auto"/>
          <w:sz w:val="21"/>
          <w:szCs w:val="21"/>
          <w:highlight w:val="none"/>
        </w:rPr>
        <w:t>加贵方招</w:t>
      </w:r>
      <w:r>
        <w:rPr>
          <w:rFonts w:hAnsi="宋体"/>
          <w:color w:val="auto"/>
          <w:sz w:val="21"/>
          <w:szCs w:val="21"/>
          <w:highlight w:val="none"/>
        </w:rPr>
        <w:t>标编号为</w:t>
      </w:r>
      <w:r>
        <w:rPr>
          <w:rFonts w:hint="eastAsia" w:hAnsi="宋体"/>
          <w:color w:val="auto"/>
          <w:sz w:val="21"/>
          <w:szCs w:val="21"/>
          <w:highlight w:val="none"/>
          <w:u w:val="single"/>
        </w:rPr>
        <w:t xml:space="preserve">  </w:t>
      </w:r>
      <w:r>
        <w:rPr>
          <w:rFonts w:hAnsi="宋体"/>
          <w:i/>
          <w:color w:val="auto"/>
          <w:sz w:val="21"/>
          <w:szCs w:val="21"/>
          <w:highlight w:val="none"/>
          <w:u w:val="single"/>
        </w:rPr>
        <w:t>项目编号</w:t>
      </w:r>
      <w:r>
        <w:rPr>
          <w:rFonts w:hint="eastAsia" w:hAnsi="宋体"/>
          <w:i/>
          <w:color w:val="auto"/>
          <w:sz w:val="21"/>
          <w:szCs w:val="21"/>
          <w:highlight w:val="none"/>
          <w:u w:val="single"/>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rPr>
        <w:t>的</w:t>
      </w:r>
      <w:r>
        <w:rPr>
          <w:rFonts w:hint="eastAsia" w:hAnsi="宋体"/>
          <w:color w:val="auto"/>
          <w:sz w:val="21"/>
          <w:szCs w:val="21"/>
          <w:highlight w:val="none"/>
          <w:u w:val="single"/>
        </w:rPr>
        <w:t xml:space="preserve">  </w:t>
      </w:r>
      <w:r>
        <w:rPr>
          <w:rFonts w:hAnsi="宋体"/>
          <w:i/>
          <w:color w:val="auto"/>
          <w:sz w:val="21"/>
          <w:szCs w:val="21"/>
          <w:highlight w:val="none"/>
          <w:u w:val="single"/>
        </w:rPr>
        <w:t>项目</w:t>
      </w:r>
      <w:r>
        <w:rPr>
          <w:rFonts w:hint="eastAsia" w:hAnsi="宋体"/>
          <w:i/>
          <w:color w:val="auto"/>
          <w:sz w:val="21"/>
          <w:szCs w:val="21"/>
          <w:highlight w:val="none"/>
          <w:u w:val="single"/>
        </w:rPr>
        <w:t>名</w:t>
      </w:r>
      <w:r>
        <w:rPr>
          <w:rFonts w:hAnsi="宋体"/>
          <w:i/>
          <w:color w:val="auto"/>
          <w:sz w:val="21"/>
          <w:szCs w:val="21"/>
          <w:highlight w:val="none"/>
          <w:u w:val="single"/>
        </w:rPr>
        <w:t>称</w:t>
      </w:r>
      <w:r>
        <w:rPr>
          <w:rFonts w:hint="eastAsia" w:hAnsi="宋体"/>
          <w:i/>
          <w:color w:val="auto"/>
          <w:sz w:val="21"/>
          <w:szCs w:val="21"/>
          <w:highlight w:val="none"/>
          <w:u w:val="single"/>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rPr>
        <w:t>采购</w:t>
      </w:r>
      <w:r>
        <w:rPr>
          <w:rFonts w:hAnsi="宋体"/>
          <w:color w:val="auto"/>
          <w:sz w:val="21"/>
          <w:szCs w:val="21"/>
          <w:highlight w:val="none"/>
        </w:rPr>
        <w:t>项目</w:t>
      </w:r>
      <w:r>
        <w:rPr>
          <w:rFonts w:hint="eastAsia" w:hAnsi="宋体"/>
          <w:color w:val="auto"/>
          <w:sz w:val="21"/>
          <w:szCs w:val="21"/>
          <w:highlight w:val="none"/>
        </w:rPr>
        <w:t>的投标</w:t>
      </w:r>
      <w:r>
        <w:rPr>
          <w:rFonts w:hAnsi="宋体"/>
          <w:color w:val="auto"/>
          <w:sz w:val="21"/>
          <w:szCs w:val="21"/>
          <w:highlight w:val="none"/>
        </w:rPr>
        <w:t>报价</w:t>
      </w:r>
      <w:r>
        <w:rPr>
          <w:rFonts w:hint="eastAsia" w:hAnsi="宋体"/>
          <w:color w:val="auto"/>
          <w:sz w:val="21"/>
          <w:szCs w:val="21"/>
          <w:highlight w:val="none"/>
        </w:rPr>
        <w:t>，</w:t>
      </w:r>
      <w:r>
        <w:rPr>
          <w:rFonts w:hAnsi="宋体"/>
          <w:color w:val="auto"/>
          <w:sz w:val="21"/>
          <w:szCs w:val="21"/>
          <w:highlight w:val="none"/>
        </w:rPr>
        <w:t>签</w:t>
      </w:r>
      <w:r>
        <w:rPr>
          <w:rFonts w:hint="eastAsia" w:hAnsi="宋体"/>
          <w:color w:val="auto"/>
          <w:sz w:val="21"/>
          <w:szCs w:val="21"/>
          <w:highlight w:val="none"/>
        </w:rPr>
        <w:t>署上</w:t>
      </w:r>
      <w:r>
        <w:rPr>
          <w:rFonts w:hAnsi="宋体"/>
          <w:color w:val="auto"/>
          <w:sz w:val="21"/>
          <w:szCs w:val="21"/>
          <w:highlight w:val="none"/>
        </w:rPr>
        <w:t>述项目</w:t>
      </w:r>
      <w:r>
        <w:rPr>
          <w:rFonts w:hint="eastAsia" w:hAnsi="宋体"/>
          <w:color w:val="auto"/>
          <w:sz w:val="21"/>
          <w:szCs w:val="21"/>
          <w:highlight w:val="none"/>
        </w:rPr>
        <w:t>的投标文件及合同的</w:t>
      </w:r>
      <w:r>
        <w:rPr>
          <w:rFonts w:hAnsi="宋体"/>
          <w:color w:val="auto"/>
          <w:sz w:val="21"/>
          <w:szCs w:val="21"/>
          <w:highlight w:val="none"/>
        </w:rPr>
        <w:t>执</w:t>
      </w:r>
      <w:r>
        <w:rPr>
          <w:rFonts w:hint="eastAsia" w:hAnsi="宋体"/>
          <w:color w:val="auto"/>
          <w:sz w:val="21"/>
          <w:szCs w:val="21"/>
          <w:highlight w:val="none"/>
        </w:rPr>
        <w:t>行、完成、服</w:t>
      </w:r>
      <w:r>
        <w:rPr>
          <w:rFonts w:hAnsi="宋体"/>
          <w:color w:val="auto"/>
          <w:sz w:val="21"/>
          <w:szCs w:val="21"/>
          <w:highlight w:val="none"/>
        </w:rPr>
        <w:t>务</w:t>
      </w:r>
      <w:r>
        <w:rPr>
          <w:rFonts w:hint="eastAsia" w:hAnsi="宋体"/>
          <w:color w:val="auto"/>
          <w:sz w:val="21"/>
          <w:szCs w:val="21"/>
          <w:highlight w:val="none"/>
        </w:rPr>
        <w:t>和保修，</w:t>
      </w:r>
      <w:r>
        <w:rPr>
          <w:rFonts w:hAnsi="宋体"/>
          <w:color w:val="auto"/>
          <w:sz w:val="21"/>
          <w:szCs w:val="21"/>
          <w:highlight w:val="none"/>
        </w:rPr>
        <w:t>签</w:t>
      </w:r>
      <w:r>
        <w:rPr>
          <w:rFonts w:hint="eastAsia" w:hAnsi="宋体"/>
          <w:color w:val="auto"/>
          <w:sz w:val="21"/>
          <w:szCs w:val="21"/>
          <w:highlight w:val="none"/>
        </w:rPr>
        <w:t>署合同和</w:t>
      </w:r>
      <w:r>
        <w:rPr>
          <w:rFonts w:hAnsi="宋体"/>
          <w:color w:val="auto"/>
          <w:sz w:val="21"/>
          <w:szCs w:val="21"/>
          <w:highlight w:val="none"/>
        </w:rPr>
        <w:t>处</w:t>
      </w:r>
      <w:r>
        <w:rPr>
          <w:rFonts w:hint="eastAsia" w:hAnsi="宋体"/>
          <w:color w:val="auto"/>
          <w:sz w:val="21"/>
          <w:szCs w:val="21"/>
          <w:highlight w:val="none"/>
        </w:rPr>
        <w:t>理与之有</w:t>
      </w:r>
      <w:r>
        <w:rPr>
          <w:rFonts w:hAnsi="宋体"/>
          <w:color w:val="auto"/>
          <w:sz w:val="21"/>
          <w:szCs w:val="21"/>
          <w:highlight w:val="none"/>
        </w:rPr>
        <w:t>关的</w:t>
      </w:r>
      <w:r>
        <w:rPr>
          <w:rFonts w:hint="eastAsia" w:hAnsi="宋体"/>
          <w:color w:val="auto"/>
          <w:sz w:val="21"/>
          <w:szCs w:val="21"/>
          <w:highlight w:val="none"/>
        </w:rPr>
        <w:t>一切事</w:t>
      </w:r>
      <w:r>
        <w:rPr>
          <w:rFonts w:hAnsi="宋体"/>
          <w:color w:val="auto"/>
          <w:sz w:val="21"/>
          <w:szCs w:val="21"/>
          <w:highlight w:val="none"/>
        </w:rPr>
        <w:t>务</w:t>
      </w:r>
      <w:r>
        <w:rPr>
          <w:rFonts w:hint="eastAsia" w:hAnsi="宋体"/>
          <w:color w:val="auto"/>
          <w:sz w:val="21"/>
          <w:szCs w:val="21"/>
          <w:highlight w:val="none"/>
        </w:rPr>
        <w:t>。</w:t>
      </w:r>
    </w:p>
    <w:p w14:paraId="43098028">
      <w:pPr>
        <w:pStyle w:val="71"/>
        <w:spacing w:line="480" w:lineRule="auto"/>
        <w:ind w:firstLine="472" w:firstLineChars="225"/>
        <w:jc w:val="left"/>
        <w:rPr>
          <w:rFonts w:hAnsi="宋体"/>
          <w:color w:val="auto"/>
          <w:sz w:val="21"/>
          <w:szCs w:val="21"/>
          <w:highlight w:val="none"/>
        </w:rPr>
      </w:pPr>
      <w:r>
        <w:rPr>
          <w:rFonts w:hint="eastAsia" w:hAnsi="宋体"/>
          <w:color w:val="auto"/>
          <w:sz w:val="21"/>
          <w:szCs w:val="21"/>
          <w:highlight w:val="none"/>
        </w:rPr>
        <w:t>特此</w:t>
      </w:r>
      <w:r>
        <w:rPr>
          <w:rFonts w:hAnsi="宋体"/>
          <w:color w:val="auto"/>
          <w:sz w:val="21"/>
          <w:szCs w:val="21"/>
          <w:highlight w:val="none"/>
        </w:rPr>
        <w:t>证</w:t>
      </w:r>
      <w:r>
        <w:rPr>
          <w:rFonts w:hint="eastAsia" w:hAnsi="宋体"/>
          <w:color w:val="auto"/>
          <w:sz w:val="21"/>
          <w:szCs w:val="21"/>
          <w:highlight w:val="none"/>
        </w:rPr>
        <w:t>明。</w:t>
      </w:r>
    </w:p>
    <w:p w14:paraId="2B3F0186">
      <w:pPr>
        <w:pStyle w:val="71"/>
        <w:spacing w:line="480" w:lineRule="auto"/>
        <w:ind w:firstLine="472" w:firstLineChars="225"/>
        <w:jc w:val="left"/>
        <w:rPr>
          <w:rFonts w:hAnsi="宋体"/>
          <w:color w:val="auto"/>
          <w:sz w:val="21"/>
          <w:szCs w:val="21"/>
          <w:highlight w:val="none"/>
        </w:rPr>
      </w:pPr>
    </w:p>
    <w:p w14:paraId="268CABC1">
      <w:pPr>
        <w:pStyle w:val="71"/>
        <w:spacing w:line="480" w:lineRule="auto"/>
        <w:ind w:firstLine="472" w:firstLineChars="225"/>
        <w:jc w:val="left"/>
        <w:rPr>
          <w:rFonts w:hAnsi="宋体"/>
          <w:color w:val="auto"/>
          <w:sz w:val="21"/>
          <w:szCs w:val="21"/>
          <w:highlight w:val="none"/>
        </w:rPr>
      </w:pPr>
    </w:p>
    <w:p w14:paraId="148EF8C9">
      <w:pPr>
        <w:pStyle w:val="71"/>
        <w:spacing w:line="480" w:lineRule="auto"/>
        <w:ind w:left="-538" w:leftChars="-256" w:firstLine="539" w:firstLineChars="257"/>
        <w:jc w:val="center"/>
        <w:rPr>
          <w:rFonts w:hAnsi="宋体"/>
          <w:bCs/>
          <w:color w:val="auto"/>
          <w:sz w:val="21"/>
          <w:szCs w:val="21"/>
          <w:highlight w:val="none"/>
        </w:rPr>
      </w:pPr>
      <w:r>
        <w:rPr>
          <w:rFonts w:hint="eastAsia" w:hAnsi="宋体"/>
          <w:bCs/>
          <w:color w:val="auto"/>
          <w:sz w:val="21"/>
          <w:szCs w:val="21"/>
          <w:highlight w:val="none"/>
        </w:rPr>
        <w:t>【此</w:t>
      </w:r>
      <w:r>
        <w:rPr>
          <w:rFonts w:hAnsi="宋体"/>
          <w:bCs/>
          <w:color w:val="auto"/>
          <w:sz w:val="21"/>
          <w:szCs w:val="21"/>
          <w:highlight w:val="none"/>
        </w:rPr>
        <w:t>处请</w:t>
      </w:r>
      <w:r>
        <w:rPr>
          <w:rFonts w:hint="eastAsia" w:hAnsi="宋体"/>
          <w:bCs/>
          <w:color w:val="auto"/>
          <w:sz w:val="21"/>
          <w:szCs w:val="21"/>
          <w:highlight w:val="none"/>
        </w:rPr>
        <w:t>粘</w:t>
      </w:r>
      <w:r>
        <w:rPr>
          <w:rFonts w:hAnsi="宋体"/>
          <w:bCs/>
          <w:color w:val="auto"/>
          <w:sz w:val="21"/>
          <w:szCs w:val="21"/>
          <w:highlight w:val="none"/>
        </w:rPr>
        <w:t>贴</w:t>
      </w:r>
      <w:r>
        <w:rPr>
          <w:rFonts w:hint="eastAsia" w:hAnsi="宋体"/>
          <w:bCs/>
          <w:color w:val="auto"/>
          <w:sz w:val="21"/>
          <w:szCs w:val="21"/>
          <w:highlight w:val="none"/>
        </w:rPr>
        <w:t>法定代表人（单位负责人）身份</w:t>
      </w:r>
      <w:r>
        <w:rPr>
          <w:rFonts w:hAnsi="宋体"/>
          <w:bCs/>
          <w:color w:val="auto"/>
          <w:sz w:val="21"/>
          <w:szCs w:val="21"/>
          <w:highlight w:val="none"/>
        </w:rPr>
        <w:t>证复</w:t>
      </w:r>
      <w:r>
        <w:rPr>
          <w:rFonts w:hint="eastAsia" w:hAnsi="宋体"/>
          <w:bCs/>
          <w:color w:val="auto"/>
          <w:sz w:val="21"/>
          <w:szCs w:val="21"/>
          <w:highlight w:val="none"/>
        </w:rPr>
        <w:t>印件，需清晰反映身份证有效期限】</w:t>
      </w:r>
    </w:p>
    <w:p w14:paraId="2E58A2DB">
      <w:pPr>
        <w:pStyle w:val="71"/>
        <w:spacing w:line="480" w:lineRule="auto"/>
        <w:ind w:left="-538" w:leftChars="-256" w:firstLine="539" w:firstLineChars="257"/>
        <w:jc w:val="center"/>
        <w:rPr>
          <w:rFonts w:hAnsi="宋体"/>
          <w:bCs/>
          <w:color w:val="auto"/>
          <w:sz w:val="21"/>
          <w:szCs w:val="21"/>
          <w:highlight w:val="none"/>
        </w:rPr>
      </w:pPr>
    </w:p>
    <w:p w14:paraId="547A8F5B">
      <w:pPr>
        <w:autoSpaceDE w:val="0"/>
        <w:autoSpaceDN w:val="0"/>
        <w:adjustRightInd w:val="0"/>
        <w:spacing w:line="360" w:lineRule="auto"/>
        <w:ind w:right="-11"/>
        <w:rPr>
          <w:rFonts w:ascii="宋体" w:hAnsi="宋体" w:cs="宋体"/>
          <w:color w:val="auto"/>
          <w:highlight w:val="none"/>
          <w:lang w:val="zh-CN"/>
        </w:rPr>
      </w:pPr>
    </w:p>
    <w:p w14:paraId="3F030EB3">
      <w:pPr>
        <w:autoSpaceDE w:val="0"/>
        <w:autoSpaceDN w:val="0"/>
        <w:adjustRightInd w:val="0"/>
        <w:spacing w:line="360" w:lineRule="auto"/>
        <w:ind w:right="-11"/>
        <w:rPr>
          <w:rFonts w:ascii="宋体" w:hAnsi="宋体" w:cs="宋体"/>
          <w:color w:val="auto"/>
          <w:highlight w:val="none"/>
          <w:lang w:val="zh-CN"/>
        </w:rPr>
      </w:pPr>
    </w:p>
    <w:p w14:paraId="7AD119DD">
      <w:pPr>
        <w:autoSpaceDE w:val="0"/>
        <w:autoSpaceDN w:val="0"/>
        <w:adjustRightInd w:val="0"/>
        <w:spacing w:line="360" w:lineRule="auto"/>
        <w:ind w:right="-11"/>
        <w:rPr>
          <w:rFonts w:ascii="宋体" w:hAnsi="宋体" w:cs="宋体"/>
          <w:color w:val="auto"/>
          <w:highlight w:val="none"/>
          <w:lang w:val="zh-CN"/>
        </w:rPr>
      </w:pPr>
    </w:p>
    <w:p w14:paraId="1E7B9625">
      <w:pPr>
        <w:spacing w:line="480" w:lineRule="auto"/>
        <w:ind w:firstLine="3937" w:firstLineChars="1875"/>
        <w:rPr>
          <w:rFonts w:ascii="宋体" w:hAnsi="宋体" w:cs="Arial"/>
          <w:color w:val="auto"/>
          <w:highlight w:val="none"/>
          <w:u w:val="single"/>
        </w:rPr>
      </w:pPr>
      <w:r>
        <w:rPr>
          <w:rFonts w:hint="eastAsia" w:ascii="宋体" w:hAnsi="宋体" w:cs="Arial"/>
          <w:color w:val="auto"/>
          <w:highlight w:val="none"/>
        </w:rPr>
        <w:t>供应商名称（并加盖公章）：</w:t>
      </w:r>
    </w:p>
    <w:p w14:paraId="5A612620">
      <w:pPr>
        <w:pStyle w:val="66"/>
        <w:spacing w:before="60" w:line="480" w:lineRule="auto"/>
        <w:ind w:firstLine="3937" w:firstLineChars="1875"/>
        <w:rPr>
          <w:rFonts w:ascii="宋体" w:hAnsi="宋体" w:cs="Arial"/>
          <w:color w:val="auto"/>
          <w:sz w:val="21"/>
          <w:szCs w:val="21"/>
          <w:highlight w:val="none"/>
        </w:rPr>
      </w:pPr>
      <w:r>
        <w:rPr>
          <w:rFonts w:hint="eastAsia" w:ascii="宋体" w:hAnsi="宋体" w:cs="Arial"/>
          <w:color w:val="auto"/>
          <w:sz w:val="21"/>
          <w:szCs w:val="21"/>
          <w:highlight w:val="none"/>
        </w:rPr>
        <w:t>签署日期：   年   月  日</w:t>
      </w:r>
    </w:p>
    <w:p w14:paraId="3A04ECA9">
      <w:pPr>
        <w:pStyle w:val="67"/>
        <w:spacing w:line="480" w:lineRule="auto"/>
        <w:rPr>
          <w:rFonts w:ascii="宋体" w:hAnsi="宋体" w:cs="Arial"/>
          <w:color w:val="auto"/>
          <w:sz w:val="21"/>
          <w:szCs w:val="21"/>
          <w:highlight w:val="none"/>
        </w:rPr>
      </w:pPr>
    </w:p>
    <w:p w14:paraId="2DC54D6A">
      <w:pPr>
        <w:rPr>
          <w:color w:val="auto"/>
          <w:highlight w:val="none"/>
        </w:rPr>
      </w:pPr>
    </w:p>
    <w:p w14:paraId="143694CF">
      <w:pPr>
        <w:spacing w:line="320" w:lineRule="exact"/>
        <w:ind w:firstLine="420" w:firstLineChars="200"/>
        <w:rPr>
          <w:rFonts w:ascii="宋体" w:hAnsi="宋体"/>
          <w:bCs/>
          <w:color w:val="auto"/>
          <w:kern w:val="12"/>
          <w:highlight w:val="none"/>
        </w:rPr>
      </w:pPr>
      <w:r>
        <w:rPr>
          <w:rFonts w:hint="eastAsia" w:ascii="宋体" w:hAnsi="宋体"/>
          <w:bCs/>
          <w:color w:val="auto"/>
          <w:kern w:val="12"/>
          <w:highlight w:val="none"/>
        </w:rPr>
        <w:t>说明：法定代表人（单位负责人）</w:t>
      </w:r>
      <w:r>
        <w:rPr>
          <w:rFonts w:ascii="宋体" w:hAnsi="宋体"/>
          <w:bCs/>
          <w:color w:val="auto"/>
          <w:kern w:val="12"/>
          <w:highlight w:val="none"/>
        </w:rPr>
        <w:t>参</w:t>
      </w:r>
      <w:r>
        <w:rPr>
          <w:rFonts w:hint="eastAsia" w:ascii="宋体" w:hAnsi="宋体"/>
          <w:bCs/>
          <w:color w:val="auto"/>
          <w:kern w:val="12"/>
          <w:highlight w:val="none"/>
        </w:rPr>
        <w:t>加本采购</w:t>
      </w:r>
      <w:r>
        <w:rPr>
          <w:rFonts w:ascii="宋体" w:hAnsi="宋体"/>
          <w:bCs/>
          <w:color w:val="auto"/>
          <w:kern w:val="12"/>
          <w:highlight w:val="none"/>
        </w:rPr>
        <w:t>项目</w:t>
      </w:r>
      <w:r>
        <w:rPr>
          <w:rFonts w:hint="eastAsia" w:ascii="宋体" w:hAnsi="宋体"/>
          <w:bCs/>
          <w:color w:val="auto"/>
          <w:kern w:val="12"/>
          <w:highlight w:val="none"/>
        </w:rPr>
        <w:t>投标的，</w:t>
      </w:r>
      <w:r>
        <w:rPr>
          <w:rFonts w:ascii="宋体" w:hAnsi="宋体"/>
          <w:bCs/>
          <w:color w:val="auto"/>
          <w:kern w:val="12"/>
          <w:highlight w:val="none"/>
        </w:rPr>
        <w:t>仅须</w:t>
      </w:r>
      <w:r>
        <w:rPr>
          <w:rFonts w:hint="eastAsia" w:ascii="宋体" w:hAnsi="宋体"/>
          <w:bCs/>
          <w:color w:val="auto"/>
          <w:kern w:val="12"/>
          <w:highlight w:val="none"/>
        </w:rPr>
        <w:t>出具此</w:t>
      </w:r>
      <w:r>
        <w:rPr>
          <w:rFonts w:ascii="宋体" w:hAnsi="宋体"/>
          <w:bCs/>
          <w:color w:val="auto"/>
          <w:kern w:val="12"/>
          <w:highlight w:val="none"/>
        </w:rPr>
        <w:t>证</w:t>
      </w:r>
      <w:r>
        <w:rPr>
          <w:rFonts w:hint="eastAsia" w:ascii="宋体" w:hAnsi="宋体"/>
          <w:bCs/>
          <w:color w:val="auto"/>
          <w:kern w:val="12"/>
          <w:highlight w:val="none"/>
        </w:rPr>
        <w:t>明</w:t>
      </w:r>
      <w:r>
        <w:rPr>
          <w:rFonts w:ascii="宋体" w:hAnsi="宋体"/>
          <w:bCs/>
          <w:color w:val="auto"/>
          <w:kern w:val="12"/>
          <w:highlight w:val="none"/>
        </w:rPr>
        <w:t>书</w:t>
      </w:r>
      <w:r>
        <w:rPr>
          <w:rFonts w:hint="eastAsia" w:ascii="宋体" w:hAnsi="宋体"/>
          <w:bCs/>
          <w:color w:val="auto"/>
          <w:kern w:val="12"/>
          <w:highlight w:val="none"/>
        </w:rPr>
        <w:t>。</w:t>
      </w:r>
    </w:p>
    <w:p w14:paraId="7F6652D1">
      <w:pPr>
        <w:spacing w:line="480" w:lineRule="exact"/>
        <w:jc w:val="center"/>
        <w:rPr>
          <w:rFonts w:ascii="宋体" w:hAnsi="宋体"/>
          <w:b/>
          <w:bCs/>
          <w:color w:val="auto"/>
          <w:sz w:val="36"/>
          <w:szCs w:val="36"/>
          <w:highlight w:val="none"/>
        </w:rPr>
      </w:pPr>
    </w:p>
    <w:p w14:paraId="10FBB1C3">
      <w:pPr>
        <w:spacing w:line="480" w:lineRule="exact"/>
        <w:jc w:val="center"/>
        <w:rPr>
          <w:rFonts w:ascii="宋体" w:hAnsi="宋体"/>
          <w:b/>
          <w:bCs/>
          <w:color w:val="auto"/>
          <w:sz w:val="24"/>
          <w:szCs w:val="24"/>
          <w:highlight w:val="none"/>
        </w:rPr>
      </w:pPr>
      <w:r>
        <w:rPr>
          <w:rFonts w:ascii="宋体" w:hAnsi="宋体"/>
          <w:b/>
          <w:bCs/>
          <w:color w:val="auto"/>
          <w:sz w:val="24"/>
          <w:szCs w:val="24"/>
          <w:highlight w:val="none"/>
        </w:rPr>
        <w:br w:type="page"/>
      </w:r>
      <w:r>
        <w:rPr>
          <w:rFonts w:hint="eastAsia" w:ascii="宋体" w:hAnsi="宋体"/>
          <w:b/>
          <w:bCs/>
          <w:color w:val="auto"/>
          <w:sz w:val="24"/>
          <w:szCs w:val="24"/>
          <w:highlight w:val="none"/>
        </w:rPr>
        <w:t>3.3 法定代表人（单位负责人）授权书</w:t>
      </w:r>
    </w:p>
    <w:p w14:paraId="1A20A7C7">
      <w:pPr>
        <w:spacing w:line="480" w:lineRule="exact"/>
        <w:jc w:val="center"/>
        <w:rPr>
          <w:rFonts w:ascii="宋体" w:hAnsi="宋体"/>
          <w:b/>
          <w:bCs/>
          <w:color w:val="auto"/>
          <w:sz w:val="36"/>
          <w:szCs w:val="36"/>
          <w:highlight w:val="none"/>
        </w:rPr>
      </w:pPr>
    </w:p>
    <w:p w14:paraId="4AAE13DB">
      <w:pPr>
        <w:adjustRightInd w:val="0"/>
        <w:spacing w:line="360" w:lineRule="auto"/>
        <w:ind w:firstLine="441" w:firstLineChars="210"/>
        <w:contextualSpacing/>
        <w:rPr>
          <w:rFonts w:ascii="宋体" w:hAnsi="宋体" w:cs="Arial"/>
          <w:color w:val="auto"/>
          <w:highlight w:val="none"/>
        </w:rPr>
      </w:pPr>
      <w:r>
        <w:rPr>
          <w:rFonts w:hint="eastAsia" w:ascii="宋体" w:hAnsi="宋体"/>
          <w:color w:val="auto"/>
          <w:highlight w:val="none"/>
        </w:rPr>
        <w:t xml:space="preserve"> </w:t>
      </w:r>
      <w:r>
        <w:rPr>
          <w:rFonts w:hint="eastAsia" w:ascii="宋体" w:hAnsi="宋体" w:cs="Arial"/>
          <w:color w:val="auto"/>
          <w:highlight w:val="none"/>
        </w:rPr>
        <w:t>本人</w:t>
      </w:r>
      <w:r>
        <w:rPr>
          <w:rFonts w:hint="eastAsia" w:ascii="宋体" w:hAnsi="宋体" w:cs="Arial"/>
          <w:color w:val="auto"/>
          <w:highlight w:val="none"/>
          <w:u w:val="single"/>
        </w:rPr>
        <w:t xml:space="preserve">　 </w:t>
      </w:r>
      <w:r>
        <w:rPr>
          <w:rFonts w:hint="eastAsia" w:ascii="宋体" w:hAnsi="宋体"/>
          <w:i/>
          <w:snapToGrid w:val="0"/>
          <w:color w:val="auto"/>
          <w:highlight w:val="none"/>
          <w:u w:val="single"/>
        </w:rPr>
        <w:t>法人姓名</w:t>
      </w:r>
      <w:r>
        <w:rPr>
          <w:rFonts w:hint="eastAsia" w:ascii="宋体" w:hAnsi="宋体" w:cs="Arial"/>
          <w:color w:val="auto"/>
          <w:highlight w:val="none"/>
          <w:u w:val="single"/>
        </w:rPr>
        <w:t xml:space="preserve">  </w:t>
      </w:r>
      <w:r>
        <w:rPr>
          <w:rFonts w:hint="eastAsia" w:ascii="宋体" w:hAnsi="宋体" w:cs="Arial"/>
          <w:color w:val="auto"/>
          <w:highlight w:val="none"/>
        </w:rPr>
        <w:t>系</w:t>
      </w:r>
      <w:r>
        <w:rPr>
          <w:rFonts w:hint="eastAsia" w:ascii="宋体" w:hAnsi="宋体" w:cs="Arial"/>
          <w:color w:val="auto"/>
          <w:highlight w:val="none"/>
          <w:u w:val="single"/>
        </w:rPr>
        <w:t>　</w:t>
      </w:r>
      <w:r>
        <w:rPr>
          <w:rFonts w:hint="eastAsia" w:ascii="宋体" w:hAnsi="宋体"/>
          <w:i/>
          <w:snapToGrid w:val="0"/>
          <w:color w:val="auto"/>
          <w:highlight w:val="none"/>
          <w:u w:val="single"/>
        </w:rPr>
        <w:t xml:space="preserve">供应商名称  </w:t>
      </w:r>
      <w:r>
        <w:rPr>
          <w:rFonts w:hint="eastAsia" w:ascii="宋体" w:hAnsi="宋体" w:cs="Arial"/>
          <w:color w:val="auto"/>
          <w:highlight w:val="none"/>
          <w:u w:val="single"/>
        </w:rPr>
        <w:t xml:space="preserve"> </w:t>
      </w:r>
      <w:r>
        <w:rPr>
          <w:rFonts w:hint="eastAsia" w:ascii="宋体" w:hAnsi="宋体" w:cs="Arial"/>
          <w:color w:val="auto"/>
          <w:highlight w:val="none"/>
        </w:rPr>
        <w:t>的法定代表人（单位负责人），现委托</w:t>
      </w:r>
      <w:r>
        <w:rPr>
          <w:rFonts w:hint="eastAsia" w:ascii="宋体" w:hAnsi="宋体" w:cs="Arial"/>
          <w:color w:val="auto"/>
          <w:highlight w:val="none"/>
          <w:u w:val="single"/>
        </w:rPr>
        <w:t xml:space="preserve">　 </w:t>
      </w:r>
      <w:r>
        <w:rPr>
          <w:rFonts w:hint="eastAsia" w:ascii="宋体" w:hAnsi="宋体"/>
          <w:i/>
          <w:snapToGrid w:val="0"/>
          <w:color w:val="auto"/>
          <w:highlight w:val="none"/>
          <w:u w:val="single"/>
        </w:rPr>
        <w:t>姓名，职务</w:t>
      </w:r>
      <w:r>
        <w:rPr>
          <w:rFonts w:hint="eastAsia" w:ascii="宋体" w:hAnsi="宋体" w:cs="Arial"/>
          <w:color w:val="auto"/>
          <w:highlight w:val="none"/>
          <w:u w:val="single"/>
        </w:rPr>
        <w:t xml:space="preserve">    </w:t>
      </w:r>
      <w:r>
        <w:rPr>
          <w:rFonts w:hint="eastAsia" w:ascii="宋体" w:hAnsi="宋体" w:cs="Arial"/>
          <w:color w:val="auto"/>
          <w:highlight w:val="none"/>
        </w:rPr>
        <w:t>以我方的名义参加贵方______________________项目的投标活动，并代表我方全权办理针对上述项目的投标、开标、投标文件澄清、签约等一切具体事务和签署相关文件。</w:t>
      </w:r>
    </w:p>
    <w:p w14:paraId="622F6228">
      <w:pPr>
        <w:adjustRightInd w:val="0"/>
        <w:spacing w:line="360" w:lineRule="auto"/>
        <w:ind w:firstLine="441" w:firstLineChars="210"/>
        <w:contextualSpacing/>
        <w:rPr>
          <w:rFonts w:ascii="宋体" w:hAnsi="宋体" w:cs="Arial"/>
          <w:color w:val="auto"/>
          <w:highlight w:val="none"/>
        </w:rPr>
      </w:pPr>
      <w:r>
        <w:rPr>
          <w:rFonts w:hint="eastAsia" w:ascii="宋体" w:hAnsi="宋体" w:cs="Arial"/>
          <w:color w:val="auto"/>
          <w:highlight w:val="none"/>
        </w:rPr>
        <w:t>我方对被授权人的签名事项负全部责任。</w:t>
      </w:r>
    </w:p>
    <w:p w14:paraId="7079DEE3">
      <w:pPr>
        <w:adjustRightInd w:val="0"/>
        <w:spacing w:line="360" w:lineRule="auto"/>
        <w:ind w:firstLine="441" w:firstLineChars="210"/>
        <w:contextualSpacing/>
        <w:rPr>
          <w:rFonts w:ascii="宋体" w:hAnsi="宋体" w:cs="Arial"/>
          <w:color w:val="auto"/>
          <w:highlight w:val="none"/>
        </w:rPr>
      </w:pPr>
      <w:r>
        <w:rPr>
          <w:rFonts w:hint="eastAsia" w:ascii="宋体" w:hAnsi="宋体" w:cs="Arial"/>
          <w:color w:val="auto"/>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14:paraId="180A820D">
      <w:pPr>
        <w:adjustRightInd w:val="0"/>
        <w:spacing w:line="360" w:lineRule="auto"/>
        <w:ind w:firstLine="441" w:firstLineChars="210"/>
        <w:contextualSpacing/>
        <w:rPr>
          <w:rFonts w:ascii="宋体" w:hAnsi="宋体" w:cs="Arial"/>
          <w:color w:val="auto"/>
          <w:highlight w:val="none"/>
        </w:rPr>
      </w:pPr>
      <w:r>
        <w:rPr>
          <w:rFonts w:hint="eastAsia" w:ascii="宋体" w:hAnsi="宋体" w:cs="Arial"/>
          <w:color w:val="auto"/>
          <w:highlight w:val="none"/>
        </w:rPr>
        <w:t>被授权人无转委托权，特此委托。</w:t>
      </w:r>
    </w:p>
    <w:p w14:paraId="35294A0A">
      <w:pPr>
        <w:spacing w:line="480" w:lineRule="auto"/>
        <w:ind w:firstLine="420" w:firstLineChars="200"/>
        <w:rPr>
          <w:rFonts w:ascii="宋体" w:hAnsi="宋体"/>
          <w:color w:val="auto"/>
          <w:highlight w:val="none"/>
        </w:rPr>
      </w:pPr>
      <w:r>
        <w:rPr>
          <w:rFonts w:hint="eastAsia" w:ascii="宋体" w:hAnsi="宋体"/>
          <w:color w:val="auto"/>
          <w:highlight w:val="none"/>
        </w:rPr>
        <w:t xml:space="preserve">供应商名称： </w:t>
      </w:r>
      <w:r>
        <w:rPr>
          <w:rFonts w:hint="eastAsia" w:ascii="宋体" w:hAnsi="宋体"/>
          <w:color w:val="auto"/>
          <w:highlight w:val="none"/>
          <w:u w:val="single"/>
        </w:rPr>
        <w:t xml:space="preserve">       （全称）       </w:t>
      </w:r>
      <w:r>
        <w:rPr>
          <w:rFonts w:hint="eastAsia" w:ascii="宋体" w:hAnsi="宋体"/>
          <w:color w:val="auto"/>
          <w:highlight w:val="none"/>
        </w:rPr>
        <w:t xml:space="preserve"> （盖单位公章）</w:t>
      </w:r>
    </w:p>
    <w:p w14:paraId="246025A0">
      <w:pPr>
        <w:spacing w:line="480" w:lineRule="auto"/>
        <w:ind w:firstLine="420" w:firstLineChars="200"/>
        <w:rPr>
          <w:rFonts w:ascii="宋体" w:hAnsi="宋体" w:cs="Arial"/>
          <w:color w:val="auto"/>
          <w:highlight w:val="none"/>
        </w:rPr>
      </w:pPr>
      <w:r>
        <w:rPr>
          <w:rFonts w:hint="eastAsia" w:ascii="宋体" w:hAnsi="宋体" w:cs="Arial"/>
          <w:color w:val="auto"/>
          <w:highlight w:val="none"/>
        </w:rPr>
        <w:t>法定代表人（单位负责人）：</w:t>
      </w:r>
      <w:r>
        <w:rPr>
          <w:rFonts w:hint="eastAsia" w:ascii="宋体" w:hAnsi="宋体" w:cs="Arial"/>
          <w:color w:val="auto"/>
          <w:highlight w:val="none"/>
          <w:u w:val="single"/>
        </w:rPr>
        <w:t xml:space="preserve">              </w:t>
      </w:r>
      <w:r>
        <w:rPr>
          <w:rFonts w:hint="eastAsia" w:ascii="宋体" w:hAnsi="宋体" w:cs="Arial"/>
          <w:color w:val="auto"/>
          <w:highlight w:val="none"/>
        </w:rPr>
        <w:t>（签字或加盖名章）</w:t>
      </w:r>
    </w:p>
    <w:p w14:paraId="1F7826AA">
      <w:pPr>
        <w:spacing w:line="480" w:lineRule="auto"/>
        <w:ind w:firstLine="420" w:firstLineChars="200"/>
        <w:rPr>
          <w:rFonts w:ascii="宋体" w:hAnsi="宋体"/>
          <w:color w:val="auto"/>
          <w:highlight w:val="none"/>
        </w:rPr>
      </w:pPr>
      <w:r>
        <w:rPr>
          <w:rFonts w:hint="eastAsia" w:ascii="宋体" w:hAnsi="宋体" w:cs="Arial"/>
          <w:color w:val="auto"/>
          <w:highlight w:val="none"/>
        </w:rPr>
        <w:t>法定代表人（单位负责人）</w:t>
      </w:r>
      <w:r>
        <w:rPr>
          <w:rFonts w:hint="eastAsia" w:ascii="宋体" w:hAnsi="宋体"/>
          <w:color w:val="auto"/>
          <w:highlight w:val="none"/>
        </w:rPr>
        <w:t xml:space="preserve">授权代表： </w:t>
      </w:r>
      <w:r>
        <w:rPr>
          <w:rFonts w:hint="eastAsia" w:ascii="宋体" w:hAnsi="宋体"/>
          <w:color w:val="auto"/>
          <w:highlight w:val="none"/>
          <w:u w:val="single"/>
        </w:rPr>
        <w:t xml:space="preserve">         </w:t>
      </w:r>
      <w:r>
        <w:rPr>
          <w:rFonts w:hint="eastAsia" w:ascii="宋体" w:hAnsi="宋体"/>
          <w:color w:val="auto"/>
          <w:highlight w:val="none"/>
        </w:rPr>
        <w:t xml:space="preserve"> （签字或加盖名章）</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4B61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48916B95">
            <w:pPr>
              <w:jc w:val="center"/>
              <w:rPr>
                <w:rFonts w:ascii="宋体" w:hAnsi="宋体"/>
                <w:color w:val="auto"/>
                <w:highlight w:val="none"/>
              </w:rPr>
            </w:pPr>
            <w:r>
              <w:rPr>
                <w:rFonts w:hint="eastAsia" w:ascii="宋体" w:hAnsi="宋体"/>
                <w:color w:val="auto"/>
                <w:highlight w:val="none"/>
              </w:rPr>
              <w:t>法定代表人（单位负责人）身份证（正面）</w:t>
            </w:r>
          </w:p>
        </w:tc>
        <w:tc>
          <w:tcPr>
            <w:tcW w:w="4485" w:type="dxa"/>
            <w:gridSpan w:val="2"/>
            <w:vAlign w:val="center"/>
          </w:tcPr>
          <w:p w14:paraId="142F08E4">
            <w:pPr>
              <w:jc w:val="center"/>
              <w:rPr>
                <w:rFonts w:ascii="宋体" w:hAnsi="宋体"/>
                <w:color w:val="auto"/>
                <w:highlight w:val="none"/>
              </w:rPr>
            </w:pPr>
            <w:r>
              <w:rPr>
                <w:rFonts w:hint="eastAsia" w:ascii="宋体" w:hAnsi="宋体"/>
                <w:color w:val="auto"/>
                <w:highlight w:val="none"/>
              </w:rPr>
              <w:t>法定代表人（单位负责人）身份证（反面）</w:t>
            </w:r>
          </w:p>
        </w:tc>
      </w:tr>
      <w:tr w14:paraId="4444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2D453CDF">
            <w:pPr>
              <w:jc w:val="center"/>
              <w:rPr>
                <w:rFonts w:ascii="宋体" w:hAnsi="宋体"/>
                <w:color w:val="auto"/>
                <w:highlight w:val="none"/>
              </w:rPr>
            </w:pPr>
            <w:r>
              <w:rPr>
                <w:rFonts w:hint="eastAsia" w:ascii="宋体" w:hAnsi="宋体"/>
                <w:color w:val="auto"/>
                <w:highlight w:val="none"/>
              </w:rPr>
              <w:t>法定代表人（单位负责人）授权代表身份证</w:t>
            </w:r>
          </w:p>
          <w:p w14:paraId="1416D6AC">
            <w:pPr>
              <w:jc w:val="center"/>
              <w:rPr>
                <w:rFonts w:ascii="宋体" w:hAnsi="宋体"/>
                <w:color w:val="auto"/>
                <w:highlight w:val="none"/>
              </w:rPr>
            </w:pPr>
            <w:r>
              <w:rPr>
                <w:rFonts w:hint="eastAsia" w:ascii="宋体" w:hAnsi="宋体"/>
                <w:color w:val="auto"/>
                <w:highlight w:val="none"/>
              </w:rPr>
              <w:t>（正面）</w:t>
            </w:r>
          </w:p>
        </w:tc>
        <w:tc>
          <w:tcPr>
            <w:tcW w:w="4492" w:type="dxa"/>
            <w:gridSpan w:val="2"/>
            <w:vAlign w:val="center"/>
          </w:tcPr>
          <w:p w14:paraId="247A90BF">
            <w:pPr>
              <w:jc w:val="center"/>
              <w:rPr>
                <w:rFonts w:ascii="宋体" w:hAnsi="宋体"/>
                <w:color w:val="auto"/>
                <w:highlight w:val="none"/>
              </w:rPr>
            </w:pPr>
            <w:r>
              <w:rPr>
                <w:rFonts w:hint="eastAsia" w:ascii="宋体" w:hAnsi="宋体"/>
                <w:color w:val="auto"/>
                <w:highlight w:val="none"/>
              </w:rPr>
              <w:t>法定代表人（单位负责人）授权代表身份证</w:t>
            </w:r>
          </w:p>
          <w:p w14:paraId="3575603E">
            <w:pPr>
              <w:jc w:val="center"/>
              <w:rPr>
                <w:rFonts w:ascii="宋体" w:hAnsi="宋体"/>
                <w:color w:val="auto"/>
                <w:highlight w:val="none"/>
              </w:rPr>
            </w:pPr>
            <w:r>
              <w:rPr>
                <w:rFonts w:hint="eastAsia" w:ascii="宋体" w:hAnsi="宋体"/>
                <w:color w:val="auto"/>
                <w:highlight w:val="none"/>
              </w:rPr>
              <w:t>（反面）</w:t>
            </w:r>
          </w:p>
        </w:tc>
      </w:tr>
    </w:tbl>
    <w:p w14:paraId="5160E672">
      <w:pPr>
        <w:spacing w:line="320" w:lineRule="exact"/>
        <w:ind w:left="2" w:firstLine="357" w:firstLineChars="149"/>
        <w:rPr>
          <w:rFonts w:ascii="宋体" w:hAnsi="宋体" w:cs="Courier New"/>
          <w:color w:val="auto"/>
          <w:sz w:val="24"/>
          <w:szCs w:val="24"/>
          <w:highlight w:val="none"/>
        </w:rPr>
      </w:pPr>
    </w:p>
    <w:bookmarkEnd w:id="6"/>
    <w:p w14:paraId="4AE55CC5">
      <w:pPr>
        <w:widowControl/>
        <w:spacing w:before="100" w:beforeAutospacing="1" w:after="100" w:afterAutospacing="1" w:line="360" w:lineRule="auto"/>
        <w:rPr>
          <w:rFonts w:ascii="宋体" w:hAnsi="宋体"/>
          <w:b/>
          <w:bCs/>
          <w:color w:val="auto"/>
          <w:sz w:val="24"/>
          <w:szCs w:val="24"/>
          <w:highlight w:val="none"/>
        </w:rPr>
      </w:pPr>
    </w:p>
    <w:p w14:paraId="65AA2F32">
      <w:pPr>
        <w:widowControl/>
        <w:spacing w:before="100" w:beforeAutospacing="1" w:after="100" w:afterAutospacing="1"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3.4 投标承诺函</w:t>
      </w:r>
    </w:p>
    <w:p w14:paraId="39381A34">
      <w:pPr>
        <w:autoSpaceDE w:val="0"/>
        <w:autoSpaceDN w:val="0"/>
        <w:snapToGrid w:val="0"/>
        <w:spacing w:line="360" w:lineRule="auto"/>
        <w:jc w:val="center"/>
        <w:rPr>
          <w:rFonts w:ascii="宋体" w:hAnsi="宋体"/>
          <w:b/>
          <w:bCs/>
          <w:color w:val="auto"/>
          <w:sz w:val="24"/>
          <w:szCs w:val="24"/>
          <w:highlight w:val="none"/>
        </w:rPr>
      </w:pPr>
    </w:p>
    <w:p w14:paraId="756BA057">
      <w:pPr>
        <w:spacing w:before="162" w:beforeLines="50" w:after="162" w:afterLines="50" w:line="360" w:lineRule="auto"/>
        <w:contextualSpacing/>
        <w:rPr>
          <w:rFonts w:ascii="宋体" w:hAnsi="宋体" w:cs="宋体"/>
          <w:color w:val="auto"/>
          <w:sz w:val="20"/>
          <w:highlight w:val="none"/>
          <w:lang w:val="zh-CN"/>
        </w:rPr>
      </w:pPr>
      <w:r>
        <w:rPr>
          <w:rFonts w:hint="eastAsia" w:cs="仿宋_GB2312" w:asciiTheme="minorEastAsia" w:hAnsiTheme="minorEastAsia" w:eastAsiaTheme="minorEastAsia"/>
          <w:color w:val="auto"/>
          <w:sz w:val="22"/>
          <w:szCs w:val="32"/>
          <w:highlight w:val="none"/>
        </w:rPr>
        <w:t>致：</w:t>
      </w:r>
      <w:r>
        <w:rPr>
          <w:rFonts w:hint="eastAsia" w:cs="仿宋_GB2312" w:asciiTheme="minorEastAsia" w:hAnsiTheme="minorEastAsia" w:eastAsiaTheme="minorEastAsia"/>
          <w:color w:val="auto"/>
          <w:sz w:val="22"/>
          <w:szCs w:val="32"/>
          <w:highlight w:val="none"/>
          <w:u w:val="single"/>
        </w:rPr>
        <w:t>采购人</w:t>
      </w:r>
    </w:p>
    <w:p w14:paraId="1BDBA344">
      <w:pPr>
        <w:spacing w:before="162" w:beforeLines="50" w:after="162" w:afterLines="50" w:line="360" w:lineRule="auto"/>
        <w:ind w:firstLine="420" w:firstLineChars="200"/>
        <w:contextualSpacing/>
        <w:rPr>
          <w:rFonts w:ascii="宋体" w:hAnsi="宋体" w:cs="宋体"/>
          <w:color w:val="auto"/>
          <w:highlight w:val="none"/>
          <w:lang w:val="zh-CN"/>
        </w:rPr>
      </w:pPr>
      <w:r>
        <w:rPr>
          <w:rFonts w:ascii="宋体" w:hAnsi="宋体" w:cs="宋体"/>
          <w:color w:val="auto"/>
          <w:highlight w:val="none"/>
          <w:lang w:val="zh-CN"/>
        </w:rPr>
        <w:t>经研究，我</w:t>
      </w:r>
      <w:r>
        <w:rPr>
          <w:rFonts w:hint="eastAsia" w:ascii="宋体" w:hAnsi="宋体" w:cs="宋体"/>
          <w:color w:val="auto"/>
          <w:highlight w:val="none"/>
          <w:lang w:val="zh-CN"/>
        </w:rPr>
        <w:t>方自愿参与贵方</w:t>
      </w:r>
      <w:r>
        <w:rPr>
          <w:rFonts w:ascii="宋体" w:hAnsi="宋体" w:cs="宋体"/>
          <w:color w:val="auto"/>
          <w:highlight w:val="none"/>
          <w:lang w:val="zh-CN"/>
        </w:rPr>
        <w:t>____年____月____日________</w:t>
      </w:r>
      <w:r>
        <w:rPr>
          <w:rFonts w:hint="eastAsia" w:ascii="宋体" w:hAnsi="宋体" w:cs="宋体"/>
          <w:i/>
          <w:color w:val="auto"/>
          <w:highlight w:val="none"/>
          <w:u w:val="single"/>
          <w:lang w:val="zh-CN"/>
        </w:rPr>
        <w:t>（招标编号、项目名称）</w:t>
      </w:r>
      <w:r>
        <w:rPr>
          <w:rFonts w:hint="eastAsia" w:ascii="宋体" w:hAnsi="宋体" w:cs="宋体"/>
          <w:color w:val="auto"/>
          <w:highlight w:val="none"/>
          <w:lang w:val="zh-CN"/>
        </w:rPr>
        <w:t>的</w:t>
      </w:r>
      <w:r>
        <w:rPr>
          <w:rFonts w:ascii="宋体" w:hAnsi="宋体" w:cs="宋体"/>
          <w:color w:val="auto"/>
          <w:highlight w:val="none"/>
          <w:lang w:val="zh-CN"/>
        </w:rPr>
        <w:t>投标，</w:t>
      </w:r>
      <w:r>
        <w:rPr>
          <w:rFonts w:hint="eastAsia" w:ascii="宋体" w:hAnsi="宋体" w:cs="宋体"/>
          <w:color w:val="auto"/>
          <w:highlight w:val="none"/>
          <w:lang w:val="zh-CN"/>
        </w:rPr>
        <w:t>将</w:t>
      </w:r>
      <w:r>
        <w:rPr>
          <w:rFonts w:ascii="宋体" w:hAnsi="宋体" w:cs="宋体"/>
          <w:color w:val="auto"/>
          <w:highlight w:val="none"/>
          <w:lang w:val="zh-CN"/>
        </w:rPr>
        <w:t>严格</w:t>
      </w:r>
      <w:r>
        <w:rPr>
          <w:rFonts w:hint="eastAsia" w:ascii="宋体" w:hAnsi="宋体" w:cs="宋体"/>
          <w:color w:val="auto"/>
          <w:highlight w:val="none"/>
          <w:lang w:val="zh-CN"/>
        </w:rPr>
        <w:t>遵守</w:t>
      </w:r>
      <w:r>
        <w:rPr>
          <w:rFonts w:ascii="宋体" w:hAnsi="宋体" w:cs="宋体"/>
          <w:color w:val="auto"/>
          <w:highlight w:val="none"/>
          <w:lang w:val="zh-CN"/>
        </w:rPr>
        <w:t>《</w:t>
      </w:r>
      <w:r>
        <w:rPr>
          <w:rFonts w:hint="eastAsia" w:ascii="宋体" w:hAnsi="宋体" w:cs="宋体"/>
          <w:color w:val="auto"/>
          <w:highlight w:val="none"/>
          <w:lang w:val="zh-CN"/>
        </w:rPr>
        <w:t>中华人民共和国政府采购</w:t>
      </w:r>
      <w:r>
        <w:rPr>
          <w:rFonts w:ascii="宋体" w:hAnsi="宋体" w:cs="宋体"/>
          <w:color w:val="auto"/>
          <w:highlight w:val="none"/>
          <w:lang w:val="zh-CN"/>
        </w:rPr>
        <w:t>法》等</w:t>
      </w:r>
      <w:r>
        <w:rPr>
          <w:rFonts w:hint="eastAsia" w:ascii="宋体" w:hAnsi="宋体" w:cs="宋体"/>
          <w:color w:val="auto"/>
          <w:highlight w:val="none"/>
          <w:lang w:val="zh-CN"/>
        </w:rPr>
        <w:t>相关</w:t>
      </w:r>
      <w:r>
        <w:rPr>
          <w:rFonts w:ascii="宋体" w:hAnsi="宋体" w:cs="宋体"/>
          <w:color w:val="auto"/>
          <w:highlight w:val="none"/>
          <w:lang w:val="zh-CN"/>
        </w:rPr>
        <w:t>法律法规</w:t>
      </w:r>
      <w:r>
        <w:rPr>
          <w:rFonts w:hint="eastAsia" w:ascii="宋体" w:hAnsi="宋体" w:cs="宋体"/>
          <w:color w:val="auto"/>
          <w:highlight w:val="none"/>
          <w:lang w:val="zh-CN"/>
        </w:rPr>
        <w:t>规定</w:t>
      </w:r>
      <w:r>
        <w:rPr>
          <w:rFonts w:ascii="宋体" w:hAnsi="宋体" w:cs="宋体"/>
          <w:color w:val="auto"/>
          <w:highlight w:val="none"/>
          <w:lang w:val="zh-CN"/>
        </w:rPr>
        <w:t>，并无条件地遵守本次采购活动各项规定。我们郑重承诺：</w:t>
      </w:r>
      <w:r>
        <w:rPr>
          <w:rFonts w:hint="eastAsia" w:ascii="宋体" w:hAnsi="宋体" w:cs="宋体"/>
          <w:color w:val="auto"/>
          <w:highlight w:val="none"/>
          <w:lang w:val="zh-CN"/>
        </w:rPr>
        <w:t>我方</w:t>
      </w:r>
      <w:r>
        <w:rPr>
          <w:rFonts w:ascii="宋体" w:hAnsi="宋体" w:cs="宋体"/>
          <w:color w:val="auto"/>
          <w:highlight w:val="none"/>
          <w:lang w:val="zh-CN"/>
        </w:rPr>
        <w:t>如果在本次</w:t>
      </w:r>
      <w:r>
        <w:rPr>
          <w:rFonts w:hint="eastAsia" w:ascii="宋体" w:hAnsi="宋体" w:cs="宋体"/>
          <w:color w:val="auto"/>
          <w:highlight w:val="none"/>
          <w:lang w:val="zh-CN"/>
        </w:rPr>
        <w:t>投标</w:t>
      </w:r>
      <w:r>
        <w:rPr>
          <w:rFonts w:ascii="宋体" w:hAnsi="宋体" w:cs="宋体"/>
          <w:color w:val="auto"/>
          <w:highlight w:val="none"/>
          <w:lang w:val="zh-CN"/>
        </w:rPr>
        <w:t>活动中有</w:t>
      </w:r>
      <w:r>
        <w:rPr>
          <w:rFonts w:hint="eastAsia" w:ascii="宋体" w:hAnsi="宋体" w:cs="宋体"/>
          <w:color w:val="auto"/>
          <w:highlight w:val="none"/>
          <w:lang w:val="zh-CN"/>
        </w:rPr>
        <w:t>下列</w:t>
      </w:r>
      <w:r>
        <w:rPr>
          <w:rFonts w:ascii="宋体" w:hAnsi="宋体" w:cs="宋体"/>
          <w:color w:val="auto"/>
          <w:highlight w:val="none"/>
          <w:lang w:val="zh-CN"/>
        </w:rPr>
        <w:t>情形</w:t>
      </w:r>
      <w:r>
        <w:rPr>
          <w:rFonts w:hint="eastAsia" w:ascii="宋体" w:hAnsi="宋体" w:cs="宋体"/>
          <w:color w:val="auto"/>
          <w:highlight w:val="none"/>
          <w:lang w:val="zh-CN"/>
        </w:rPr>
        <w:t>之一</w:t>
      </w:r>
      <w:r>
        <w:rPr>
          <w:rFonts w:ascii="宋体" w:hAnsi="宋体" w:cs="宋体"/>
          <w:color w:val="auto"/>
          <w:highlight w:val="none"/>
          <w:lang w:val="zh-CN"/>
        </w:rPr>
        <w:t>的，愿接受政府采购</w:t>
      </w:r>
      <w:r>
        <w:rPr>
          <w:rFonts w:hint="eastAsia" w:ascii="宋体" w:hAnsi="宋体" w:cs="宋体"/>
          <w:color w:val="auto"/>
          <w:highlight w:val="none"/>
          <w:lang w:val="zh-CN"/>
        </w:rPr>
        <w:t>监督管理</w:t>
      </w:r>
      <w:r>
        <w:rPr>
          <w:rFonts w:ascii="宋体" w:hAnsi="宋体" w:cs="宋体"/>
          <w:color w:val="auto"/>
          <w:highlight w:val="none"/>
          <w:lang w:val="zh-CN"/>
        </w:rPr>
        <w:t>部门给予相关处罚并</w:t>
      </w:r>
      <w:r>
        <w:rPr>
          <w:rFonts w:hint="eastAsia" w:ascii="宋体" w:hAnsi="宋体" w:cs="宋体"/>
          <w:color w:val="auto"/>
          <w:highlight w:val="none"/>
          <w:lang w:val="zh-CN"/>
        </w:rPr>
        <w:t>承诺依法</w:t>
      </w:r>
      <w:r>
        <w:rPr>
          <w:rFonts w:ascii="宋体" w:hAnsi="宋体" w:cs="宋体"/>
          <w:color w:val="auto"/>
          <w:highlight w:val="none"/>
          <w:lang w:val="zh-CN"/>
        </w:rPr>
        <w:t>承担</w:t>
      </w:r>
      <w:r>
        <w:rPr>
          <w:rFonts w:hint="eastAsia" w:ascii="宋体" w:hAnsi="宋体" w:cs="宋体"/>
          <w:color w:val="auto"/>
          <w:highlight w:val="none"/>
          <w:lang w:val="zh-CN"/>
        </w:rPr>
        <w:t>相关的经济赔偿责任和</w:t>
      </w:r>
      <w:r>
        <w:rPr>
          <w:rFonts w:ascii="宋体" w:hAnsi="宋体" w:cs="宋体"/>
          <w:color w:val="auto"/>
          <w:highlight w:val="none"/>
          <w:lang w:val="zh-CN"/>
        </w:rPr>
        <w:t>法律责任。</w:t>
      </w:r>
    </w:p>
    <w:p w14:paraId="3C309A87">
      <w:pPr>
        <w:spacing w:before="162" w:beforeLines="50" w:after="162" w:afterLines="50" w:line="360" w:lineRule="auto"/>
        <w:ind w:firstLine="420" w:firstLineChars="200"/>
        <w:contextualSpacing/>
        <w:rPr>
          <w:rFonts w:ascii="宋体" w:hAnsi="宋体" w:cs="宋体"/>
          <w:color w:val="auto"/>
          <w:highlight w:val="none"/>
          <w:lang w:val="zh-CN"/>
        </w:rPr>
      </w:pPr>
      <w:r>
        <w:rPr>
          <w:rFonts w:hint="eastAsia" w:ascii="宋体" w:hAnsi="宋体" w:cs="宋体"/>
          <w:color w:val="auto"/>
          <w:highlight w:val="none"/>
          <w:lang w:val="zh-CN"/>
        </w:rPr>
        <w:t>一、在投标有效期内撤销投标文件；</w:t>
      </w:r>
    </w:p>
    <w:p w14:paraId="76860C12">
      <w:pPr>
        <w:spacing w:before="162" w:beforeLines="50" w:after="162" w:afterLines="50" w:line="360" w:lineRule="auto"/>
        <w:ind w:firstLine="420" w:firstLineChars="200"/>
        <w:contextualSpacing/>
        <w:rPr>
          <w:rFonts w:ascii="宋体" w:hAnsi="宋体" w:cs="宋体"/>
          <w:color w:val="auto"/>
          <w:highlight w:val="none"/>
          <w:lang w:val="zh-CN"/>
        </w:rPr>
      </w:pPr>
      <w:r>
        <w:rPr>
          <w:rFonts w:hint="eastAsia" w:ascii="宋体" w:hAnsi="宋体" w:cs="宋体"/>
          <w:color w:val="auto"/>
          <w:highlight w:val="none"/>
          <w:lang w:val="zh-CN"/>
        </w:rPr>
        <w:t>二、在投标文件中提供虚假材料；</w:t>
      </w:r>
    </w:p>
    <w:p w14:paraId="1566410D">
      <w:pPr>
        <w:spacing w:before="162" w:beforeLines="50" w:after="162" w:afterLines="50" w:line="360" w:lineRule="auto"/>
        <w:ind w:firstLine="420" w:firstLineChars="200"/>
        <w:contextualSpacing/>
        <w:rPr>
          <w:rFonts w:ascii="宋体" w:hAnsi="宋体" w:cs="宋体"/>
          <w:color w:val="auto"/>
          <w:highlight w:val="none"/>
          <w:lang w:val="zh-CN"/>
        </w:rPr>
      </w:pPr>
      <w:r>
        <w:rPr>
          <w:rFonts w:hint="eastAsia" w:ascii="宋体" w:hAnsi="宋体" w:cs="宋体"/>
          <w:color w:val="auto"/>
          <w:highlight w:val="none"/>
          <w:lang w:val="zh-CN"/>
        </w:rPr>
        <w:t>三、除因不可抗力或招标文件认可的情形以外，中标后不与采购人签订合同；</w:t>
      </w:r>
    </w:p>
    <w:p w14:paraId="5D4A31A3">
      <w:pPr>
        <w:spacing w:before="162" w:beforeLines="50" w:after="162" w:afterLines="50" w:line="360" w:lineRule="auto"/>
        <w:ind w:firstLine="420" w:firstLineChars="200"/>
        <w:contextualSpacing/>
        <w:rPr>
          <w:rFonts w:ascii="宋体" w:hAnsi="宋体" w:cs="宋体"/>
          <w:color w:val="auto"/>
          <w:highlight w:val="none"/>
          <w:lang w:val="zh-CN"/>
        </w:rPr>
      </w:pPr>
      <w:r>
        <w:rPr>
          <w:rFonts w:hint="eastAsia" w:ascii="宋体" w:hAnsi="宋体" w:cs="宋体"/>
          <w:color w:val="auto"/>
          <w:highlight w:val="none"/>
          <w:lang w:val="zh-CN"/>
        </w:rPr>
        <w:t>四、与采购人、其他投标人或者采购代理机构恶意串通；</w:t>
      </w:r>
    </w:p>
    <w:p w14:paraId="29841DFF">
      <w:pPr>
        <w:spacing w:before="162" w:beforeLines="50" w:after="162" w:afterLines="50" w:line="360" w:lineRule="auto"/>
        <w:ind w:firstLine="420" w:firstLineChars="200"/>
        <w:contextualSpacing/>
        <w:rPr>
          <w:rFonts w:ascii="宋体" w:hAnsi="宋体" w:cs="宋体"/>
          <w:color w:val="auto"/>
          <w:highlight w:val="none"/>
          <w:lang w:val="zh-CN"/>
        </w:rPr>
      </w:pPr>
      <w:r>
        <w:rPr>
          <w:rFonts w:hint="eastAsia" w:ascii="宋体" w:hAnsi="宋体" w:cs="宋体"/>
          <w:color w:val="auto"/>
          <w:highlight w:val="none"/>
          <w:lang w:val="zh-CN"/>
        </w:rPr>
        <w:t>五、法律法规及本招标文件规定的其他严重违法行为。</w:t>
      </w:r>
    </w:p>
    <w:p w14:paraId="54B9D0FF">
      <w:pPr>
        <w:rPr>
          <w:color w:val="auto"/>
          <w:sz w:val="28"/>
          <w:szCs w:val="28"/>
          <w:highlight w:val="none"/>
          <w:u w:val="single"/>
        </w:rPr>
      </w:pPr>
    </w:p>
    <w:p w14:paraId="36578641">
      <w:pPr>
        <w:rPr>
          <w:color w:val="auto"/>
          <w:sz w:val="28"/>
          <w:szCs w:val="28"/>
          <w:highlight w:val="none"/>
          <w:u w:val="single"/>
        </w:rPr>
      </w:pPr>
    </w:p>
    <w:p w14:paraId="1D1C83DF">
      <w:pPr>
        <w:spacing w:line="480" w:lineRule="auto"/>
        <w:ind w:firstLine="4357" w:firstLineChars="2075"/>
        <w:rPr>
          <w:rFonts w:ascii="宋体" w:hAnsi="宋体" w:cs="Arial"/>
          <w:color w:val="auto"/>
          <w:highlight w:val="none"/>
        </w:rPr>
      </w:pPr>
      <w:r>
        <w:rPr>
          <w:rFonts w:hint="eastAsia" w:ascii="宋体" w:hAnsi="宋体" w:cs="Arial"/>
          <w:color w:val="auto"/>
          <w:highlight w:val="none"/>
        </w:rPr>
        <w:t>投标人名称（并加盖公章）：　　　　　　　　　</w:t>
      </w:r>
    </w:p>
    <w:p w14:paraId="3F40E14A">
      <w:pPr>
        <w:spacing w:line="480" w:lineRule="auto"/>
        <w:ind w:firstLine="4357" w:firstLineChars="2075"/>
        <w:rPr>
          <w:rFonts w:ascii="宋体" w:hAnsi="宋体" w:cs="Arial"/>
          <w:color w:val="auto"/>
          <w:highlight w:val="none"/>
        </w:rPr>
      </w:pPr>
      <w:r>
        <w:rPr>
          <w:rFonts w:hint="eastAsia" w:ascii="宋体" w:hAnsi="宋体" w:cs="Arial"/>
          <w:color w:val="auto"/>
          <w:highlight w:val="none"/>
        </w:rPr>
        <w:t>日　  期：      年    月    日</w:t>
      </w:r>
    </w:p>
    <w:p w14:paraId="3D83432E">
      <w:pPr>
        <w:autoSpaceDE w:val="0"/>
        <w:autoSpaceDN w:val="0"/>
        <w:adjustRightInd w:val="0"/>
        <w:spacing w:line="360" w:lineRule="auto"/>
        <w:jc w:val="center"/>
        <w:outlineLvl w:val="0"/>
        <w:rPr>
          <w:rFonts w:hAnsi="宋体"/>
          <w:b/>
          <w:snapToGrid w:val="0"/>
          <w:color w:val="auto"/>
          <w:kern w:val="0"/>
          <w:sz w:val="36"/>
          <w:szCs w:val="36"/>
          <w:highlight w:val="none"/>
        </w:rPr>
      </w:pPr>
    </w:p>
    <w:p w14:paraId="6A471668">
      <w:pPr>
        <w:autoSpaceDE w:val="0"/>
        <w:autoSpaceDN w:val="0"/>
        <w:adjustRightInd w:val="0"/>
        <w:spacing w:line="360" w:lineRule="auto"/>
        <w:jc w:val="center"/>
        <w:rPr>
          <w:rFonts w:ascii="宋体" w:cs="宋体"/>
          <w:color w:val="auto"/>
          <w:highlight w:val="none"/>
          <w:lang w:val="zh-CN"/>
        </w:rPr>
      </w:pPr>
    </w:p>
    <w:p w14:paraId="4446DCC8">
      <w:pPr>
        <w:autoSpaceDE w:val="0"/>
        <w:autoSpaceDN w:val="0"/>
        <w:adjustRightInd w:val="0"/>
        <w:spacing w:line="360" w:lineRule="auto"/>
        <w:jc w:val="center"/>
        <w:rPr>
          <w:rFonts w:ascii="宋体" w:cs="宋体"/>
          <w:color w:val="auto"/>
          <w:highlight w:val="none"/>
          <w:lang w:val="zh-CN"/>
        </w:rPr>
      </w:pPr>
    </w:p>
    <w:p w14:paraId="2D0A8D5F">
      <w:pPr>
        <w:autoSpaceDE w:val="0"/>
        <w:autoSpaceDN w:val="0"/>
        <w:adjustRightInd w:val="0"/>
        <w:spacing w:line="360" w:lineRule="auto"/>
        <w:jc w:val="center"/>
        <w:rPr>
          <w:rFonts w:ascii="宋体" w:cs="宋体"/>
          <w:color w:val="auto"/>
          <w:highlight w:val="none"/>
          <w:lang w:val="zh-CN"/>
        </w:rPr>
      </w:pPr>
    </w:p>
    <w:p w14:paraId="582AFB63">
      <w:pPr>
        <w:autoSpaceDE w:val="0"/>
        <w:autoSpaceDN w:val="0"/>
        <w:adjustRightInd w:val="0"/>
        <w:spacing w:line="360" w:lineRule="auto"/>
        <w:jc w:val="center"/>
        <w:rPr>
          <w:rFonts w:ascii="宋体" w:cs="宋体"/>
          <w:color w:val="auto"/>
          <w:highlight w:val="none"/>
          <w:lang w:val="zh-CN"/>
        </w:rPr>
      </w:pPr>
    </w:p>
    <w:p w14:paraId="2228DBD8">
      <w:pPr>
        <w:autoSpaceDE w:val="0"/>
        <w:autoSpaceDN w:val="0"/>
        <w:adjustRightInd w:val="0"/>
        <w:spacing w:line="360" w:lineRule="auto"/>
        <w:jc w:val="center"/>
        <w:rPr>
          <w:rFonts w:ascii="宋体" w:cs="宋体"/>
          <w:color w:val="auto"/>
          <w:highlight w:val="none"/>
          <w:lang w:val="zh-CN"/>
        </w:rPr>
      </w:pPr>
    </w:p>
    <w:p w14:paraId="606EF4D2">
      <w:pPr>
        <w:autoSpaceDE w:val="0"/>
        <w:autoSpaceDN w:val="0"/>
        <w:adjustRightInd w:val="0"/>
        <w:spacing w:line="360" w:lineRule="auto"/>
        <w:ind w:right="-11"/>
        <w:rPr>
          <w:rFonts w:ascii="宋体" w:cs="宋体"/>
          <w:color w:val="auto"/>
          <w:highlight w:val="none"/>
          <w:lang w:val="zh-CN"/>
        </w:rPr>
      </w:pPr>
    </w:p>
    <w:p w14:paraId="4ADECE8B">
      <w:pPr>
        <w:autoSpaceDE w:val="0"/>
        <w:autoSpaceDN w:val="0"/>
        <w:adjustRightInd w:val="0"/>
        <w:spacing w:line="360" w:lineRule="auto"/>
        <w:jc w:val="center"/>
        <w:rPr>
          <w:rFonts w:ascii="宋体" w:hAnsi="宋体" w:cs="宋体"/>
          <w:color w:val="auto"/>
          <w:sz w:val="24"/>
          <w:szCs w:val="24"/>
          <w:highlight w:val="none"/>
          <w:lang w:val="zh-CN"/>
        </w:rPr>
      </w:pPr>
    </w:p>
    <w:p w14:paraId="6DCDC225">
      <w:pPr>
        <w:autoSpaceDE w:val="0"/>
        <w:autoSpaceDN w:val="0"/>
        <w:adjustRightInd w:val="0"/>
        <w:spacing w:line="360" w:lineRule="auto"/>
        <w:jc w:val="center"/>
        <w:rPr>
          <w:rFonts w:ascii="宋体" w:hAnsi="宋体" w:cs="宋体"/>
          <w:color w:val="auto"/>
          <w:sz w:val="24"/>
          <w:szCs w:val="24"/>
          <w:highlight w:val="none"/>
          <w:lang w:val="zh-CN"/>
        </w:rPr>
      </w:pPr>
    </w:p>
    <w:p w14:paraId="5550A7A5">
      <w:pPr>
        <w:jc w:val="center"/>
        <w:rPr>
          <w:rFonts w:ascii="方正小标宋简体" w:hAnsi="方正小标宋简体" w:eastAsia="方正小标宋简体" w:cs="方正小标宋简体"/>
          <w:color w:val="auto"/>
          <w:sz w:val="24"/>
          <w:szCs w:val="24"/>
          <w:highlight w:val="none"/>
        </w:rPr>
      </w:pPr>
      <w:r>
        <w:rPr>
          <w:rFonts w:ascii="宋体" w:hAnsi="宋体"/>
          <w:b/>
          <w:bCs/>
          <w:color w:val="auto"/>
          <w:sz w:val="24"/>
          <w:szCs w:val="24"/>
          <w:highlight w:val="none"/>
        </w:rPr>
        <w:br w:type="page"/>
      </w:r>
      <w:r>
        <w:rPr>
          <w:rFonts w:hint="eastAsia" w:ascii="宋体" w:hAnsi="宋体"/>
          <w:b/>
          <w:bCs/>
          <w:color w:val="auto"/>
          <w:sz w:val="24"/>
          <w:szCs w:val="24"/>
          <w:highlight w:val="none"/>
        </w:rPr>
        <w:t>3.5</w:t>
      </w:r>
      <w:r>
        <w:rPr>
          <w:rFonts w:hint="eastAsia" w:cs="方正小标宋简体" w:asciiTheme="minorEastAsia" w:hAnsiTheme="minorEastAsia" w:eastAsiaTheme="minorEastAsia"/>
          <w:b/>
          <w:color w:val="auto"/>
          <w:sz w:val="24"/>
          <w:szCs w:val="24"/>
          <w:highlight w:val="none"/>
        </w:rPr>
        <w:t>长葛市政府采购供应商信用承诺函</w:t>
      </w:r>
    </w:p>
    <w:p w14:paraId="0590772F">
      <w:pPr>
        <w:rPr>
          <w:rFonts w:ascii="仿宋_GB2312" w:hAnsi="仿宋_GB2312" w:eastAsia="仿宋_GB2312" w:cs="仿宋_GB2312"/>
          <w:color w:val="auto"/>
          <w:sz w:val="32"/>
          <w:szCs w:val="32"/>
          <w:highlight w:val="none"/>
        </w:rPr>
      </w:pPr>
    </w:p>
    <w:p w14:paraId="0B6A2E2B">
      <w:pPr>
        <w:spacing w:line="600" w:lineRule="exact"/>
        <w:rPr>
          <w:rFonts w:cs="仿宋_GB2312" w:asciiTheme="minorEastAsia" w:hAnsiTheme="minorEastAsia" w:eastAsiaTheme="minorEastAsia"/>
          <w:color w:val="auto"/>
          <w:sz w:val="24"/>
          <w:szCs w:val="32"/>
          <w:highlight w:val="none"/>
        </w:rPr>
      </w:pPr>
      <w:r>
        <w:rPr>
          <w:rFonts w:hint="eastAsia" w:cs="仿宋_GB2312" w:asciiTheme="minorEastAsia" w:hAnsiTheme="minorEastAsia" w:eastAsiaTheme="minorEastAsia"/>
          <w:color w:val="auto"/>
          <w:sz w:val="24"/>
          <w:szCs w:val="32"/>
          <w:highlight w:val="none"/>
        </w:rPr>
        <w:t>致</w:t>
      </w:r>
      <w:r>
        <w:rPr>
          <w:rFonts w:hint="eastAsia" w:cs="仿宋_GB2312" w:asciiTheme="minorEastAsia" w:hAnsiTheme="minorEastAsia" w:eastAsiaTheme="minorEastAsia"/>
          <w:color w:val="auto"/>
          <w:sz w:val="24"/>
          <w:szCs w:val="32"/>
          <w:highlight w:val="none"/>
          <w:u w:val="single"/>
        </w:rPr>
        <w:t>（采购人或采购代理机构）</w:t>
      </w:r>
      <w:r>
        <w:rPr>
          <w:rFonts w:hint="eastAsia" w:cs="仿宋_GB2312" w:asciiTheme="minorEastAsia" w:hAnsiTheme="minorEastAsia" w:eastAsiaTheme="minorEastAsia"/>
          <w:color w:val="auto"/>
          <w:sz w:val="24"/>
          <w:szCs w:val="32"/>
          <w:highlight w:val="none"/>
        </w:rPr>
        <w:t>：</w:t>
      </w:r>
    </w:p>
    <w:p w14:paraId="6467F976">
      <w:pPr>
        <w:spacing w:line="600" w:lineRule="exact"/>
        <w:ind w:firstLine="436" w:firstLineChars="200"/>
        <w:rPr>
          <w:rFonts w:cs="仿宋_GB2312" w:asciiTheme="minorEastAsia" w:hAnsiTheme="minorEastAsia" w:eastAsiaTheme="minorEastAsia"/>
          <w:color w:val="auto"/>
          <w:spacing w:val="-11"/>
          <w:sz w:val="24"/>
          <w:szCs w:val="32"/>
          <w:highlight w:val="none"/>
          <w:u w:val="single"/>
        </w:rPr>
      </w:pPr>
      <w:r>
        <w:rPr>
          <w:rFonts w:hint="eastAsia" w:cs="仿宋_GB2312" w:asciiTheme="minorEastAsia" w:hAnsiTheme="minorEastAsia" w:eastAsiaTheme="minorEastAsia"/>
          <w:color w:val="auto"/>
          <w:spacing w:val="-11"/>
          <w:sz w:val="24"/>
          <w:szCs w:val="32"/>
          <w:highlight w:val="none"/>
        </w:rPr>
        <w:t>单位名称（自然人姓名）:</w:t>
      </w:r>
      <w:r>
        <w:rPr>
          <w:rFonts w:hint="eastAsia" w:cs="仿宋_GB2312" w:asciiTheme="minorEastAsia" w:hAnsiTheme="minorEastAsia" w:eastAsiaTheme="minorEastAsia"/>
          <w:color w:val="auto"/>
          <w:spacing w:val="-11"/>
          <w:sz w:val="24"/>
          <w:szCs w:val="32"/>
          <w:highlight w:val="none"/>
          <w:u w:val="single"/>
        </w:rPr>
        <w:t xml:space="preserve">                             </w:t>
      </w:r>
    </w:p>
    <w:p w14:paraId="0BA33760">
      <w:pPr>
        <w:spacing w:line="600" w:lineRule="exact"/>
        <w:ind w:firstLine="436" w:firstLineChars="200"/>
        <w:rPr>
          <w:rFonts w:cs="仿宋_GB2312" w:asciiTheme="minorEastAsia" w:hAnsiTheme="minorEastAsia" w:eastAsiaTheme="minorEastAsia"/>
          <w:color w:val="auto"/>
          <w:spacing w:val="-11"/>
          <w:sz w:val="24"/>
          <w:szCs w:val="32"/>
          <w:highlight w:val="none"/>
          <w:u w:val="single"/>
        </w:rPr>
      </w:pPr>
      <w:r>
        <w:rPr>
          <w:rFonts w:hint="eastAsia" w:cs="仿宋_GB2312" w:asciiTheme="minorEastAsia" w:hAnsiTheme="minorEastAsia" w:eastAsiaTheme="minorEastAsia"/>
          <w:color w:val="auto"/>
          <w:spacing w:val="-11"/>
          <w:sz w:val="24"/>
          <w:szCs w:val="32"/>
          <w:highlight w:val="none"/>
        </w:rPr>
        <w:t>统一社会信用代码（身份证号码）:</w:t>
      </w:r>
      <w:r>
        <w:rPr>
          <w:rFonts w:hint="eastAsia" w:cs="仿宋_GB2312" w:asciiTheme="minorEastAsia" w:hAnsiTheme="minorEastAsia" w:eastAsiaTheme="minorEastAsia"/>
          <w:color w:val="auto"/>
          <w:spacing w:val="-11"/>
          <w:sz w:val="24"/>
          <w:szCs w:val="32"/>
          <w:highlight w:val="none"/>
          <w:u w:val="single"/>
        </w:rPr>
        <w:t xml:space="preserve">                     </w:t>
      </w:r>
    </w:p>
    <w:p w14:paraId="4E69A878">
      <w:pPr>
        <w:spacing w:line="600" w:lineRule="exact"/>
        <w:ind w:firstLine="436" w:firstLineChars="200"/>
        <w:rPr>
          <w:rFonts w:cs="仿宋_GB2312" w:asciiTheme="minorEastAsia" w:hAnsiTheme="minorEastAsia" w:eastAsiaTheme="minorEastAsia"/>
          <w:color w:val="auto"/>
          <w:spacing w:val="-11"/>
          <w:sz w:val="24"/>
          <w:szCs w:val="32"/>
          <w:highlight w:val="none"/>
          <w:u w:val="single"/>
        </w:rPr>
      </w:pPr>
      <w:r>
        <w:rPr>
          <w:rFonts w:hint="eastAsia" w:cs="仿宋_GB2312" w:asciiTheme="minorEastAsia" w:hAnsiTheme="minorEastAsia" w:eastAsiaTheme="minorEastAsia"/>
          <w:color w:val="auto"/>
          <w:spacing w:val="-11"/>
          <w:sz w:val="24"/>
          <w:szCs w:val="32"/>
          <w:highlight w:val="none"/>
        </w:rPr>
        <w:t>法定代表人（负责人）:</w:t>
      </w:r>
      <w:r>
        <w:rPr>
          <w:rFonts w:hint="eastAsia" w:cs="仿宋_GB2312" w:asciiTheme="minorEastAsia" w:hAnsiTheme="minorEastAsia" w:eastAsiaTheme="minorEastAsia"/>
          <w:color w:val="auto"/>
          <w:spacing w:val="-11"/>
          <w:sz w:val="24"/>
          <w:szCs w:val="32"/>
          <w:highlight w:val="none"/>
          <w:u w:val="single"/>
        </w:rPr>
        <w:t xml:space="preserve">                               </w:t>
      </w:r>
    </w:p>
    <w:p w14:paraId="4430A337">
      <w:pPr>
        <w:spacing w:line="600" w:lineRule="exact"/>
        <w:ind w:firstLine="436" w:firstLineChars="200"/>
        <w:rPr>
          <w:rFonts w:cs="仿宋_GB2312" w:asciiTheme="minorEastAsia" w:hAnsiTheme="minorEastAsia" w:eastAsiaTheme="minorEastAsia"/>
          <w:color w:val="auto"/>
          <w:spacing w:val="-11"/>
          <w:sz w:val="24"/>
          <w:szCs w:val="32"/>
          <w:highlight w:val="none"/>
          <w:u w:val="single"/>
        </w:rPr>
      </w:pPr>
      <w:r>
        <w:rPr>
          <w:rFonts w:hint="eastAsia" w:cs="仿宋_GB2312" w:asciiTheme="minorEastAsia" w:hAnsiTheme="minorEastAsia" w:eastAsiaTheme="minorEastAsia"/>
          <w:color w:val="auto"/>
          <w:spacing w:val="-11"/>
          <w:sz w:val="24"/>
          <w:szCs w:val="32"/>
          <w:highlight w:val="none"/>
        </w:rPr>
        <w:t>联系地址和电话：</w:t>
      </w:r>
      <w:r>
        <w:rPr>
          <w:rFonts w:hint="eastAsia" w:cs="仿宋_GB2312" w:asciiTheme="minorEastAsia" w:hAnsiTheme="minorEastAsia" w:eastAsiaTheme="minorEastAsia"/>
          <w:color w:val="auto"/>
          <w:spacing w:val="-11"/>
          <w:sz w:val="24"/>
          <w:szCs w:val="32"/>
          <w:highlight w:val="none"/>
          <w:u w:val="single"/>
        </w:rPr>
        <w:t xml:space="preserve">                                    </w:t>
      </w:r>
    </w:p>
    <w:p w14:paraId="117D41FB">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为维护公平、公正、公开的政府采购市场秩序，树立诚实守信的政府采购供应商形象，我单位（本人）自愿作出以下承诺：</w:t>
      </w:r>
    </w:p>
    <w:p w14:paraId="5E01EC5E">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6E5F7D05">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（一）具有独立承担民事责任的能力；</w:t>
      </w:r>
    </w:p>
    <w:p w14:paraId="707FB823">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（二）具有良好的商业信誉和健全的财务会计制度；</w:t>
      </w:r>
    </w:p>
    <w:p w14:paraId="35E8F132">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（三）具有履行合同所必需的设备和专业技术能力；</w:t>
      </w:r>
    </w:p>
    <w:p w14:paraId="215FAACA">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（四）有依法缴纳税收和社会保障资金的良好记录；</w:t>
      </w:r>
    </w:p>
    <w:p w14:paraId="519D6366">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（五）参加政府采购活动前三年内，在经营活动中没有重大违法记录；</w:t>
      </w:r>
    </w:p>
    <w:p w14:paraId="32EFF4B2">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（六）未被列入经营异常名录或者严重违法失信名单、失信被执行人，重大税收违法案件当事人名单、政府采购严重违法失信行为记录名单；</w:t>
      </w:r>
    </w:p>
    <w:p w14:paraId="5803B145">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（七）未被相关监管部门作出行政处罚且尚在处罚有效期的；</w:t>
      </w:r>
    </w:p>
    <w:p w14:paraId="37D768F4">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（八）未曾作出虚假采购承诺；</w:t>
      </w:r>
    </w:p>
    <w:p w14:paraId="0ED6FEC9">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（九）符合法律、行政法规规定的其他条件。</w:t>
      </w:r>
    </w:p>
    <w:p w14:paraId="1998514E">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E5412E1">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供应商（电子章）:</w:t>
      </w:r>
    </w:p>
    <w:p w14:paraId="1B10055B">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法定代表人、负责人、本人、或授权代表（签字或电子印章）:</w:t>
      </w:r>
    </w:p>
    <w:p w14:paraId="5CDE371D">
      <w:pPr>
        <w:spacing w:line="600" w:lineRule="exact"/>
        <w:ind w:firstLine="436" w:firstLineChars="200"/>
        <w:rPr>
          <w:rFonts w:cs="仿宋_GB2312" w:asciiTheme="minorEastAsia" w:hAnsiTheme="minorEastAsia" w:eastAsiaTheme="minorEastAsia"/>
          <w:color w:val="auto"/>
          <w:spacing w:val="-11"/>
          <w:sz w:val="24"/>
          <w:szCs w:val="32"/>
          <w:highlight w:val="none"/>
        </w:rPr>
      </w:pPr>
      <w:r>
        <w:rPr>
          <w:rFonts w:hint="eastAsia" w:cs="仿宋_GB2312" w:asciiTheme="minorEastAsia" w:hAnsiTheme="minorEastAsia" w:eastAsiaTheme="minorEastAsia"/>
          <w:color w:val="auto"/>
          <w:spacing w:val="-11"/>
          <w:sz w:val="24"/>
          <w:szCs w:val="32"/>
          <w:highlight w:val="none"/>
        </w:rPr>
        <w:t>日期：    年   月  日</w:t>
      </w:r>
    </w:p>
    <w:p w14:paraId="53090E9D">
      <w:pPr>
        <w:rPr>
          <w:rFonts w:ascii="仿宋_GB2312" w:hAnsi="仿宋_GB2312" w:eastAsia="仿宋_GB2312" w:cs="仿宋_GB2312"/>
          <w:color w:val="auto"/>
          <w:sz w:val="32"/>
          <w:szCs w:val="32"/>
          <w:highlight w:val="none"/>
        </w:rPr>
      </w:pPr>
    </w:p>
    <w:p w14:paraId="742A74F9">
      <w:pPr>
        <w:rPr>
          <w:rFonts w:ascii="华文仿宋" w:hAnsi="华文仿宋" w:eastAsia="华文仿宋" w:cs="华文仿宋"/>
          <w:color w:val="auto"/>
          <w:highlight w:val="none"/>
        </w:rPr>
      </w:pPr>
    </w:p>
    <w:p w14:paraId="59E325BC">
      <w:pPr>
        <w:rPr>
          <w:rFonts w:cs="华文仿宋" w:asciiTheme="minorEastAsia" w:hAnsiTheme="minorEastAsia" w:eastAsiaTheme="minorEastAsia"/>
          <w:b/>
          <w:color w:val="auto"/>
          <w:sz w:val="22"/>
          <w:highlight w:val="none"/>
        </w:rPr>
      </w:pPr>
      <w:r>
        <w:rPr>
          <w:rFonts w:hint="eastAsia" w:cs="华文仿宋" w:asciiTheme="minorEastAsia" w:hAnsiTheme="minorEastAsia" w:eastAsiaTheme="minorEastAsia"/>
          <w:b/>
          <w:color w:val="auto"/>
          <w:sz w:val="22"/>
          <w:highlight w:val="none"/>
        </w:rPr>
        <w:t>注：1.投标人须在投标文件中按此模板提供承诺函，未提供视为未实质性响应招标文件要求，按无效投标处理。</w:t>
      </w:r>
    </w:p>
    <w:p w14:paraId="599F6EFA">
      <w:pPr>
        <w:rPr>
          <w:rFonts w:cs="华文仿宋" w:asciiTheme="minorEastAsia" w:hAnsiTheme="minorEastAsia" w:eastAsiaTheme="minorEastAsia"/>
          <w:b/>
          <w:color w:val="auto"/>
          <w:sz w:val="22"/>
          <w:highlight w:val="none"/>
        </w:rPr>
      </w:pPr>
      <w:r>
        <w:rPr>
          <w:rFonts w:hint="eastAsia" w:cs="华文仿宋" w:asciiTheme="minorEastAsia" w:hAnsiTheme="minorEastAsia" w:eastAsiaTheme="minorEastAsia"/>
          <w:b/>
          <w:color w:val="auto"/>
          <w:sz w:val="22"/>
          <w:highlight w:val="none"/>
        </w:rPr>
        <w:t>2.投标人的法定代表人或者授权代表的签字或盖章应真实、有效，如由授权代表签字或盖章的，应提供“法定代表人授权书”。</w:t>
      </w:r>
    </w:p>
    <w:p w14:paraId="67DEF9E6">
      <w:pPr>
        <w:spacing w:line="360" w:lineRule="auto"/>
        <w:jc w:val="center"/>
        <w:rPr>
          <w:rFonts w:ascii="仿宋" w:hAnsi="仿宋" w:eastAsia="仿宋"/>
          <w:color w:val="auto"/>
          <w:sz w:val="32"/>
          <w:szCs w:val="32"/>
          <w:highlight w:val="none"/>
        </w:rPr>
      </w:pPr>
    </w:p>
    <w:p w14:paraId="05E28658">
      <w:pPr>
        <w:rPr>
          <w:rFonts w:ascii="仿宋" w:hAnsi="仿宋" w:eastAsia="仿宋"/>
          <w:color w:val="auto"/>
          <w:sz w:val="32"/>
          <w:szCs w:val="32"/>
          <w:highlight w:val="none"/>
        </w:rPr>
      </w:pPr>
    </w:p>
    <w:p w14:paraId="1A3C5B82">
      <w:pPr>
        <w:rPr>
          <w:rFonts w:ascii="仿宋" w:hAnsi="仿宋" w:eastAsia="仿宋"/>
          <w:color w:val="auto"/>
          <w:sz w:val="32"/>
          <w:szCs w:val="32"/>
          <w:highlight w:val="none"/>
        </w:rPr>
      </w:pPr>
    </w:p>
    <w:p w14:paraId="5A0170D1">
      <w:pPr>
        <w:rPr>
          <w:rFonts w:ascii="仿宋" w:hAnsi="仿宋" w:eastAsia="仿宋"/>
          <w:color w:val="auto"/>
          <w:sz w:val="32"/>
          <w:szCs w:val="32"/>
          <w:highlight w:val="none"/>
        </w:rPr>
      </w:pPr>
    </w:p>
    <w:p w14:paraId="75B2FB09">
      <w:pPr>
        <w:pStyle w:val="15"/>
        <w:rPr>
          <w:rFonts w:ascii="宋体" w:cs="宋体"/>
          <w:color w:val="auto"/>
          <w:sz w:val="24"/>
          <w:highlight w:val="none"/>
          <w:lang w:val="zh-CN"/>
        </w:rPr>
      </w:pPr>
    </w:p>
    <w:p w14:paraId="59C98A57">
      <w:pPr>
        <w:pStyle w:val="15"/>
        <w:rPr>
          <w:rFonts w:ascii="宋体" w:cs="宋体"/>
          <w:color w:val="auto"/>
          <w:sz w:val="24"/>
          <w:highlight w:val="none"/>
          <w:lang w:val="zh-CN"/>
        </w:rPr>
      </w:pPr>
    </w:p>
    <w:p w14:paraId="2CED202B">
      <w:pPr>
        <w:pStyle w:val="15"/>
        <w:rPr>
          <w:rFonts w:ascii="宋体" w:cs="宋体"/>
          <w:color w:val="auto"/>
          <w:sz w:val="24"/>
          <w:highlight w:val="none"/>
          <w:lang w:val="zh-CN"/>
        </w:rPr>
      </w:pPr>
    </w:p>
    <w:p w14:paraId="6CF50A57">
      <w:pPr>
        <w:spacing w:line="360" w:lineRule="auto"/>
        <w:rPr>
          <w:rFonts w:ascii="宋体" w:hAnsi="宋体"/>
          <w:b/>
          <w:bCs/>
          <w:color w:val="auto"/>
          <w:sz w:val="24"/>
          <w:szCs w:val="24"/>
          <w:highlight w:val="none"/>
        </w:rPr>
      </w:pPr>
    </w:p>
    <w:p w14:paraId="62CDA1DE">
      <w:pPr>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br w:type="page"/>
      </w:r>
    </w:p>
    <w:p w14:paraId="0D9907B5">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3.6投标人提供与参加本项目投标的其他供应商之间，单位负责人不为同一人并且不存在直接控股、管理关系承诺函</w:t>
      </w:r>
    </w:p>
    <w:p w14:paraId="3D738ABD">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0FD8DA9D">
      <w:pPr>
        <w:autoSpaceDE w:val="0"/>
        <w:autoSpaceDN w:val="0"/>
        <w:adjustRightInd w:val="0"/>
        <w:spacing w:line="360" w:lineRule="auto"/>
        <w:jc w:val="center"/>
        <w:outlineLvl w:val="0"/>
        <w:rPr>
          <w:rFonts w:ascii="宋体" w:hAnsi="宋体"/>
          <w:b/>
          <w:bCs/>
          <w:color w:val="auto"/>
          <w:sz w:val="24"/>
          <w:szCs w:val="24"/>
          <w:highlight w:val="none"/>
        </w:rPr>
      </w:pPr>
    </w:p>
    <w:p w14:paraId="4FCFC7B8">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120A0B8A">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3.7投标人提供未为本项目提供整体设计、规范编制或者项目管理、监理、检测等服务承诺函</w:t>
      </w:r>
    </w:p>
    <w:p w14:paraId="329B51DA">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4926F19D">
      <w:pPr>
        <w:spacing w:line="360" w:lineRule="auto"/>
        <w:jc w:val="center"/>
        <w:rPr>
          <w:rFonts w:ascii="宋体" w:hAnsi="宋体"/>
          <w:bCs/>
          <w:color w:val="auto"/>
          <w:sz w:val="24"/>
          <w:szCs w:val="24"/>
          <w:highlight w:val="none"/>
        </w:rPr>
      </w:pPr>
    </w:p>
    <w:p w14:paraId="0989E0E9">
      <w:pPr>
        <w:spacing w:line="360" w:lineRule="auto"/>
        <w:jc w:val="center"/>
        <w:rPr>
          <w:rFonts w:ascii="宋体" w:hAnsi="宋体"/>
          <w:bCs/>
          <w:color w:val="auto"/>
          <w:sz w:val="24"/>
          <w:szCs w:val="24"/>
          <w:highlight w:val="none"/>
        </w:rPr>
      </w:pPr>
    </w:p>
    <w:p w14:paraId="73023B90">
      <w:pPr>
        <w:spacing w:line="360" w:lineRule="auto"/>
        <w:jc w:val="center"/>
        <w:rPr>
          <w:rFonts w:ascii="宋体" w:hAnsi="宋体"/>
          <w:bCs/>
          <w:color w:val="auto"/>
          <w:sz w:val="24"/>
          <w:szCs w:val="24"/>
          <w:highlight w:val="none"/>
        </w:rPr>
      </w:pPr>
    </w:p>
    <w:p w14:paraId="5CF56AD3">
      <w:pPr>
        <w:spacing w:line="360" w:lineRule="auto"/>
        <w:jc w:val="center"/>
        <w:rPr>
          <w:rFonts w:ascii="宋体" w:hAnsi="宋体"/>
          <w:bCs/>
          <w:color w:val="auto"/>
          <w:sz w:val="24"/>
          <w:szCs w:val="24"/>
          <w:highlight w:val="none"/>
        </w:rPr>
      </w:pPr>
    </w:p>
    <w:p w14:paraId="131A04B8">
      <w:pPr>
        <w:spacing w:line="360" w:lineRule="auto"/>
        <w:jc w:val="center"/>
        <w:rPr>
          <w:rFonts w:ascii="宋体" w:hAnsi="宋体"/>
          <w:bCs/>
          <w:color w:val="auto"/>
          <w:sz w:val="24"/>
          <w:szCs w:val="24"/>
          <w:highlight w:val="none"/>
        </w:rPr>
      </w:pPr>
    </w:p>
    <w:p w14:paraId="7E587852">
      <w:pPr>
        <w:spacing w:line="360" w:lineRule="auto"/>
        <w:jc w:val="center"/>
        <w:rPr>
          <w:rFonts w:ascii="宋体" w:hAnsi="宋体"/>
          <w:bCs/>
          <w:color w:val="auto"/>
          <w:sz w:val="24"/>
          <w:szCs w:val="24"/>
          <w:highlight w:val="none"/>
        </w:rPr>
      </w:pPr>
    </w:p>
    <w:p w14:paraId="2C8E2D37">
      <w:pPr>
        <w:spacing w:line="360" w:lineRule="auto"/>
        <w:jc w:val="center"/>
        <w:rPr>
          <w:rFonts w:ascii="宋体" w:hAnsi="宋体"/>
          <w:bCs/>
          <w:color w:val="auto"/>
          <w:sz w:val="24"/>
          <w:szCs w:val="24"/>
          <w:highlight w:val="none"/>
        </w:rPr>
      </w:pPr>
    </w:p>
    <w:p w14:paraId="3C138C4D">
      <w:pPr>
        <w:spacing w:line="360" w:lineRule="auto"/>
        <w:jc w:val="center"/>
        <w:rPr>
          <w:rFonts w:ascii="宋体" w:hAnsi="宋体"/>
          <w:bCs/>
          <w:color w:val="auto"/>
          <w:sz w:val="24"/>
          <w:szCs w:val="24"/>
          <w:highlight w:val="none"/>
        </w:rPr>
      </w:pPr>
    </w:p>
    <w:p w14:paraId="07EAD230">
      <w:pPr>
        <w:spacing w:line="360" w:lineRule="auto"/>
        <w:jc w:val="center"/>
        <w:rPr>
          <w:rFonts w:ascii="宋体" w:hAnsi="宋体"/>
          <w:bCs/>
          <w:color w:val="auto"/>
          <w:sz w:val="24"/>
          <w:szCs w:val="24"/>
          <w:highlight w:val="none"/>
        </w:rPr>
      </w:pPr>
    </w:p>
    <w:p w14:paraId="6928ABE0">
      <w:pPr>
        <w:spacing w:line="360" w:lineRule="auto"/>
        <w:jc w:val="center"/>
        <w:rPr>
          <w:rFonts w:ascii="宋体" w:hAnsi="宋体"/>
          <w:bCs/>
          <w:color w:val="auto"/>
          <w:sz w:val="24"/>
          <w:szCs w:val="24"/>
          <w:highlight w:val="none"/>
        </w:rPr>
      </w:pPr>
    </w:p>
    <w:p w14:paraId="0066BF1A">
      <w:pPr>
        <w:spacing w:line="360" w:lineRule="auto"/>
        <w:jc w:val="center"/>
        <w:rPr>
          <w:rFonts w:ascii="宋体" w:hAnsi="宋体"/>
          <w:bCs/>
          <w:color w:val="auto"/>
          <w:sz w:val="24"/>
          <w:szCs w:val="24"/>
          <w:highlight w:val="none"/>
        </w:rPr>
      </w:pPr>
    </w:p>
    <w:p w14:paraId="0EC33B4B">
      <w:pPr>
        <w:spacing w:line="360" w:lineRule="auto"/>
        <w:jc w:val="center"/>
        <w:rPr>
          <w:rFonts w:ascii="宋体" w:hAnsi="宋体"/>
          <w:bCs/>
          <w:color w:val="auto"/>
          <w:sz w:val="24"/>
          <w:szCs w:val="24"/>
          <w:highlight w:val="none"/>
        </w:rPr>
      </w:pPr>
    </w:p>
    <w:p w14:paraId="18B6C6CD">
      <w:pPr>
        <w:spacing w:line="360" w:lineRule="auto"/>
        <w:jc w:val="center"/>
        <w:rPr>
          <w:rFonts w:ascii="宋体" w:hAnsi="宋体"/>
          <w:bCs/>
          <w:color w:val="auto"/>
          <w:sz w:val="24"/>
          <w:szCs w:val="24"/>
          <w:highlight w:val="none"/>
        </w:rPr>
      </w:pPr>
    </w:p>
    <w:p w14:paraId="0C68DAFA">
      <w:pPr>
        <w:spacing w:line="360" w:lineRule="auto"/>
        <w:jc w:val="center"/>
        <w:rPr>
          <w:rFonts w:ascii="宋体" w:hAnsi="宋体"/>
          <w:bCs/>
          <w:color w:val="auto"/>
          <w:sz w:val="24"/>
          <w:szCs w:val="24"/>
          <w:highlight w:val="none"/>
        </w:rPr>
      </w:pPr>
    </w:p>
    <w:p w14:paraId="29E82E19">
      <w:pPr>
        <w:spacing w:line="360" w:lineRule="auto"/>
        <w:jc w:val="center"/>
        <w:rPr>
          <w:rFonts w:ascii="宋体" w:hAnsi="宋体"/>
          <w:bCs/>
          <w:color w:val="auto"/>
          <w:sz w:val="24"/>
          <w:szCs w:val="24"/>
          <w:highlight w:val="none"/>
        </w:rPr>
      </w:pPr>
    </w:p>
    <w:p w14:paraId="327556FC">
      <w:pPr>
        <w:spacing w:line="360" w:lineRule="auto"/>
        <w:jc w:val="center"/>
        <w:rPr>
          <w:rFonts w:ascii="宋体" w:hAnsi="宋体"/>
          <w:bCs/>
          <w:color w:val="auto"/>
          <w:sz w:val="24"/>
          <w:szCs w:val="24"/>
          <w:highlight w:val="none"/>
        </w:rPr>
      </w:pPr>
    </w:p>
    <w:p w14:paraId="4DCD68DA">
      <w:pPr>
        <w:spacing w:line="360" w:lineRule="auto"/>
        <w:jc w:val="center"/>
        <w:rPr>
          <w:rFonts w:ascii="宋体" w:hAnsi="宋体"/>
          <w:bCs/>
          <w:color w:val="auto"/>
          <w:sz w:val="24"/>
          <w:szCs w:val="24"/>
          <w:highlight w:val="none"/>
        </w:rPr>
      </w:pPr>
    </w:p>
    <w:p w14:paraId="44E7487B">
      <w:pPr>
        <w:spacing w:line="360" w:lineRule="auto"/>
        <w:jc w:val="center"/>
        <w:rPr>
          <w:rFonts w:ascii="宋体" w:hAnsi="宋体"/>
          <w:bCs/>
          <w:color w:val="auto"/>
          <w:sz w:val="24"/>
          <w:szCs w:val="24"/>
          <w:highlight w:val="none"/>
        </w:rPr>
      </w:pPr>
    </w:p>
    <w:p w14:paraId="63D279D0">
      <w:pPr>
        <w:spacing w:line="360" w:lineRule="auto"/>
        <w:jc w:val="center"/>
        <w:rPr>
          <w:rFonts w:ascii="宋体" w:hAnsi="宋体"/>
          <w:bCs/>
          <w:color w:val="auto"/>
          <w:sz w:val="24"/>
          <w:szCs w:val="24"/>
          <w:highlight w:val="none"/>
        </w:rPr>
      </w:pPr>
    </w:p>
    <w:p w14:paraId="68E2CA17">
      <w:pPr>
        <w:spacing w:line="360" w:lineRule="auto"/>
        <w:jc w:val="center"/>
        <w:rPr>
          <w:rFonts w:ascii="宋体" w:hAnsi="宋体"/>
          <w:bCs/>
          <w:color w:val="auto"/>
          <w:sz w:val="24"/>
          <w:szCs w:val="24"/>
          <w:highlight w:val="none"/>
        </w:rPr>
      </w:pPr>
    </w:p>
    <w:p w14:paraId="788E9016">
      <w:pPr>
        <w:spacing w:line="360" w:lineRule="auto"/>
        <w:jc w:val="center"/>
        <w:rPr>
          <w:rFonts w:ascii="宋体" w:hAnsi="宋体"/>
          <w:bCs/>
          <w:color w:val="auto"/>
          <w:sz w:val="24"/>
          <w:szCs w:val="24"/>
          <w:highlight w:val="none"/>
        </w:rPr>
      </w:pPr>
    </w:p>
    <w:p w14:paraId="5A4E31A4">
      <w:pPr>
        <w:spacing w:line="360" w:lineRule="auto"/>
        <w:jc w:val="center"/>
        <w:rPr>
          <w:rFonts w:ascii="宋体" w:hAnsi="宋体"/>
          <w:bCs/>
          <w:color w:val="auto"/>
          <w:sz w:val="24"/>
          <w:szCs w:val="24"/>
          <w:highlight w:val="none"/>
        </w:rPr>
      </w:pPr>
    </w:p>
    <w:p w14:paraId="2027FD33">
      <w:pPr>
        <w:autoSpaceDE w:val="0"/>
        <w:autoSpaceDN w:val="0"/>
        <w:adjustRightInd w:val="0"/>
        <w:spacing w:line="360" w:lineRule="auto"/>
        <w:jc w:val="center"/>
        <w:outlineLvl w:val="0"/>
        <w:rPr>
          <w:rFonts w:ascii="宋体" w:hAnsi="宋体"/>
          <w:b/>
          <w:bCs/>
          <w:color w:val="auto"/>
          <w:sz w:val="24"/>
          <w:szCs w:val="24"/>
          <w:highlight w:val="none"/>
        </w:rPr>
      </w:pPr>
    </w:p>
    <w:p w14:paraId="12999727">
      <w:pPr>
        <w:autoSpaceDE w:val="0"/>
        <w:autoSpaceDN w:val="0"/>
        <w:adjustRightInd w:val="0"/>
        <w:spacing w:line="360" w:lineRule="auto"/>
        <w:jc w:val="center"/>
        <w:outlineLvl w:val="0"/>
        <w:rPr>
          <w:rFonts w:ascii="宋体" w:hAnsi="宋体"/>
          <w:b/>
          <w:bCs/>
          <w:color w:val="auto"/>
          <w:sz w:val="24"/>
          <w:szCs w:val="24"/>
          <w:highlight w:val="none"/>
        </w:rPr>
      </w:pPr>
    </w:p>
    <w:p w14:paraId="4F275069">
      <w:pPr>
        <w:autoSpaceDE w:val="0"/>
        <w:autoSpaceDN w:val="0"/>
        <w:adjustRightInd w:val="0"/>
        <w:spacing w:line="360" w:lineRule="auto"/>
        <w:outlineLvl w:val="0"/>
        <w:rPr>
          <w:rFonts w:ascii="宋体" w:hAnsi="宋体"/>
          <w:b/>
          <w:bCs/>
          <w:color w:val="auto"/>
          <w:sz w:val="24"/>
          <w:szCs w:val="24"/>
          <w:highlight w:val="none"/>
        </w:rPr>
      </w:pPr>
    </w:p>
    <w:p w14:paraId="1661B539">
      <w:pPr>
        <w:widowControl/>
        <w:jc w:val="center"/>
        <w:rPr>
          <w:rFonts w:ascii="宋体" w:hAnsi="宋体"/>
          <w:b/>
          <w:bCs/>
          <w:color w:val="auto"/>
          <w:sz w:val="24"/>
          <w:szCs w:val="24"/>
          <w:highlight w:val="none"/>
        </w:rPr>
      </w:pPr>
    </w:p>
    <w:p w14:paraId="276EE99A">
      <w:pPr>
        <w:widowControl/>
        <w:spacing w:before="100" w:beforeAutospacing="1" w:after="100" w:afterAutospacing="1"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3.8没有重大违法记录的声明</w:t>
      </w:r>
    </w:p>
    <w:p w14:paraId="02F9B632">
      <w:pPr>
        <w:spacing w:before="162" w:beforeLines="50" w:after="162" w:afterLines="50"/>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声　   明</w:t>
      </w:r>
    </w:p>
    <w:p w14:paraId="393042AF">
      <w:pPr>
        <w:spacing w:before="162" w:beforeLines="50" w:after="162" w:afterLines="50"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本公司参加本次政府采购活动前三年内，在经营活动中没有重大违法记录。（重大违法记录，是指因违法经营受到刑事处罚或者责令停产停业、吊销许可证或者执照、较大数额罚款等行政处罚。）</w:t>
      </w:r>
    </w:p>
    <w:p w14:paraId="6541287E">
      <w:pPr>
        <w:spacing w:before="162" w:beforeLines="50" w:after="162" w:afterLines="50"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2977C21B">
      <w:pPr>
        <w:spacing w:before="162" w:beforeLines="50" w:after="162" w:afterLines="50" w:line="360" w:lineRule="auto"/>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本公司对上述声明的真实性负责。如有虚假，将依法承担相应责任。</w:t>
      </w:r>
    </w:p>
    <w:p w14:paraId="7D0A2A17">
      <w:pPr>
        <w:spacing w:before="162" w:beforeLines="50" w:after="162" w:afterLines="50" w:line="360" w:lineRule="auto"/>
        <w:ind w:firstLine="566" w:firstLineChars="236"/>
        <w:rPr>
          <w:rFonts w:ascii="宋体" w:hAnsi="宋体" w:cs="宋体"/>
          <w:color w:val="auto"/>
          <w:sz w:val="24"/>
          <w:szCs w:val="24"/>
          <w:highlight w:val="none"/>
          <w:lang w:val="zh-CN"/>
        </w:rPr>
      </w:pPr>
    </w:p>
    <w:p w14:paraId="6F8FCAA6">
      <w:pPr>
        <w:spacing w:before="162" w:beforeLines="50" w:after="162" w:afterLines="50" w:line="360" w:lineRule="auto"/>
        <w:ind w:right="420" w:firstLine="720" w:firstLineChars="3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单位名称（盖章）：</w:t>
      </w:r>
    </w:p>
    <w:p w14:paraId="315C3A47">
      <w:pPr>
        <w:spacing w:before="162" w:beforeLines="50" w:after="162" w:afterLines="50" w:line="360" w:lineRule="auto"/>
        <w:ind w:right="420" w:firstLine="720" w:firstLineChars="3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日    期：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 xml:space="preserve"> </w:t>
      </w:r>
      <w:r>
        <w:rPr>
          <w:rFonts w:hint="eastAsia" w:ascii="宋体" w:hAnsi="宋体" w:cs="宋体"/>
          <w:color w:val="auto"/>
          <w:sz w:val="24"/>
          <w:szCs w:val="24"/>
          <w:highlight w:val="none"/>
        </w:rPr>
        <w:t>年    月    日</w:t>
      </w:r>
    </w:p>
    <w:p w14:paraId="7B3D356E">
      <w:pPr>
        <w:widowControl/>
        <w:jc w:val="center"/>
        <w:rPr>
          <w:rFonts w:ascii="宋体" w:hAnsi="宋体"/>
          <w:b/>
          <w:bCs/>
          <w:color w:val="auto"/>
          <w:sz w:val="24"/>
          <w:szCs w:val="24"/>
          <w:highlight w:val="none"/>
        </w:rPr>
      </w:pPr>
    </w:p>
    <w:p w14:paraId="5A3D8B11">
      <w:pPr>
        <w:widowControl/>
        <w:jc w:val="center"/>
        <w:rPr>
          <w:rFonts w:ascii="宋体" w:hAnsi="宋体"/>
          <w:b/>
          <w:bCs/>
          <w:color w:val="auto"/>
          <w:sz w:val="24"/>
          <w:szCs w:val="24"/>
          <w:highlight w:val="none"/>
        </w:rPr>
      </w:pPr>
    </w:p>
    <w:p w14:paraId="7EA5FF62">
      <w:pPr>
        <w:widowControl/>
        <w:jc w:val="center"/>
        <w:rPr>
          <w:rFonts w:ascii="宋体" w:hAnsi="宋体"/>
          <w:b/>
          <w:bCs/>
          <w:color w:val="auto"/>
          <w:sz w:val="24"/>
          <w:szCs w:val="24"/>
          <w:highlight w:val="none"/>
        </w:rPr>
      </w:pPr>
    </w:p>
    <w:p w14:paraId="49C219C4">
      <w:pPr>
        <w:widowControl/>
        <w:jc w:val="center"/>
        <w:rPr>
          <w:rFonts w:ascii="宋体" w:hAnsi="宋体"/>
          <w:b/>
          <w:bCs/>
          <w:color w:val="auto"/>
          <w:sz w:val="24"/>
          <w:szCs w:val="24"/>
          <w:highlight w:val="none"/>
        </w:rPr>
      </w:pPr>
    </w:p>
    <w:p w14:paraId="7BCFADD4">
      <w:pPr>
        <w:widowControl/>
        <w:jc w:val="center"/>
        <w:rPr>
          <w:rFonts w:ascii="宋体" w:hAnsi="宋体"/>
          <w:b/>
          <w:bCs/>
          <w:color w:val="auto"/>
          <w:sz w:val="24"/>
          <w:szCs w:val="24"/>
          <w:highlight w:val="none"/>
        </w:rPr>
      </w:pPr>
    </w:p>
    <w:p w14:paraId="4A92623A">
      <w:pPr>
        <w:widowControl/>
        <w:jc w:val="center"/>
        <w:rPr>
          <w:rFonts w:ascii="宋体" w:hAnsi="宋体"/>
          <w:b/>
          <w:bCs/>
          <w:color w:val="auto"/>
          <w:sz w:val="24"/>
          <w:szCs w:val="24"/>
          <w:highlight w:val="none"/>
        </w:rPr>
      </w:pPr>
    </w:p>
    <w:p w14:paraId="3C24F13A">
      <w:pPr>
        <w:widowControl/>
        <w:jc w:val="center"/>
        <w:rPr>
          <w:rFonts w:ascii="宋体" w:hAnsi="宋体"/>
          <w:b/>
          <w:bCs/>
          <w:color w:val="auto"/>
          <w:sz w:val="24"/>
          <w:szCs w:val="24"/>
          <w:highlight w:val="none"/>
        </w:rPr>
      </w:pPr>
    </w:p>
    <w:p w14:paraId="4E8859E2">
      <w:pPr>
        <w:widowControl/>
        <w:jc w:val="center"/>
        <w:rPr>
          <w:rFonts w:ascii="宋体" w:hAnsi="宋体"/>
          <w:b/>
          <w:bCs/>
          <w:color w:val="auto"/>
          <w:sz w:val="24"/>
          <w:szCs w:val="24"/>
          <w:highlight w:val="none"/>
        </w:rPr>
      </w:pPr>
    </w:p>
    <w:p w14:paraId="6935DAB1">
      <w:pPr>
        <w:widowControl/>
        <w:jc w:val="center"/>
        <w:rPr>
          <w:rFonts w:ascii="宋体" w:hAnsi="宋体"/>
          <w:b/>
          <w:bCs/>
          <w:color w:val="auto"/>
          <w:sz w:val="24"/>
          <w:szCs w:val="24"/>
          <w:highlight w:val="none"/>
        </w:rPr>
      </w:pPr>
    </w:p>
    <w:p w14:paraId="43248A43">
      <w:pPr>
        <w:widowControl/>
        <w:jc w:val="center"/>
        <w:rPr>
          <w:rFonts w:ascii="宋体" w:hAnsi="宋体"/>
          <w:b/>
          <w:bCs/>
          <w:color w:val="auto"/>
          <w:sz w:val="24"/>
          <w:szCs w:val="24"/>
          <w:highlight w:val="none"/>
        </w:rPr>
      </w:pPr>
    </w:p>
    <w:p w14:paraId="2BC0A506">
      <w:pPr>
        <w:widowControl/>
        <w:jc w:val="center"/>
        <w:rPr>
          <w:rFonts w:ascii="宋体" w:hAnsi="宋体"/>
          <w:b/>
          <w:bCs/>
          <w:color w:val="auto"/>
          <w:sz w:val="24"/>
          <w:szCs w:val="24"/>
          <w:highlight w:val="none"/>
        </w:rPr>
      </w:pPr>
    </w:p>
    <w:p w14:paraId="6C44C114">
      <w:pPr>
        <w:widowControl/>
        <w:jc w:val="center"/>
        <w:rPr>
          <w:rFonts w:ascii="宋体" w:hAnsi="宋体"/>
          <w:b/>
          <w:bCs/>
          <w:color w:val="auto"/>
          <w:sz w:val="24"/>
          <w:szCs w:val="24"/>
          <w:highlight w:val="none"/>
        </w:rPr>
      </w:pPr>
    </w:p>
    <w:p w14:paraId="3FA06DBC">
      <w:pPr>
        <w:widowControl/>
        <w:jc w:val="center"/>
        <w:rPr>
          <w:rFonts w:ascii="宋体" w:hAnsi="宋体"/>
          <w:b/>
          <w:bCs/>
          <w:color w:val="auto"/>
          <w:sz w:val="24"/>
          <w:szCs w:val="24"/>
          <w:highlight w:val="none"/>
        </w:rPr>
      </w:pPr>
    </w:p>
    <w:p w14:paraId="6897BB23">
      <w:pPr>
        <w:widowControl/>
        <w:jc w:val="center"/>
        <w:rPr>
          <w:rFonts w:ascii="宋体" w:hAnsi="宋体"/>
          <w:b/>
          <w:bCs/>
          <w:color w:val="auto"/>
          <w:sz w:val="24"/>
          <w:szCs w:val="24"/>
          <w:highlight w:val="none"/>
        </w:rPr>
      </w:pPr>
    </w:p>
    <w:p w14:paraId="16D4D73D">
      <w:pPr>
        <w:widowControl/>
        <w:jc w:val="center"/>
        <w:rPr>
          <w:rFonts w:ascii="宋体" w:hAnsi="宋体"/>
          <w:b/>
          <w:bCs/>
          <w:color w:val="auto"/>
          <w:sz w:val="24"/>
          <w:szCs w:val="24"/>
          <w:highlight w:val="none"/>
        </w:rPr>
      </w:pPr>
    </w:p>
    <w:p w14:paraId="61A64B81">
      <w:pPr>
        <w:widowControl/>
        <w:jc w:val="center"/>
        <w:rPr>
          <w:rFonts w:ascii="宋体" w:hAnsi="宋体"/>
          <w:b/>
          <w:bCs/>
          <w:color w:val="auto"/>
          <w:sz w:val="24"/>
          <w:szCs w:val="24"/>
          <w:highlight w:val="none"/>
        </w:rPr>
      </w:pPr>
    </w:p>
    <w:p w14:paraId="386BEE11">
      <w:pPr>
        <w:widowControl/>
        <w:jc w:val="center"/>
        <w:rPr>
          <w:rFonts w:ascii="宋体" w:hAnsi="宋体"/>
          <w:b/>
          <w:bCs/>
          <w:color w:val="auto"/>
          <w:sz w:val="24"/>
          <w:szCs w:val="24"/>
          <w:highlight w:val="none"/>
        </w:rPr>
      </w:pPr>
    </w:p>
    <w:p w14:paraId="603991B7">
      <w:pPr>
        <w:widowControl/>
        <w:jc w:val="center"/>
        <w:rPr>
          <w:rFonts w:ascii="宋体" w:hAnsi="宋体"/>
          <w:b/>
          <w:bCs/>
          <w:color w:val="auto"/>
          <w:sz w:val="24"/>
          <w:szCs w:val="24"/>
          <w:highlight w:val="none"/>
        </w:rPr>
      </w:pPr>
    </w:p>
    <w:p w14:paraId="377964E5">
      <w:pPr>
        <w:widowControl/>
        <w:jc w:val="center"/>
        <w:rPr>
          <w:rFonts w:ascii="宋体" w:hAnsi="宋体"/>
          <w:b/>
          <w:bCs/>
          <w:color w:val="auto"/>
          <w:sz w:val="24"/>
          <w:szCs w:val="24"/>
          <w:highlight w:val="none"/>
        </w:rPr>
      </w:pPr>
    </w:p>
    <w:p w14:paraId="7B9AAE5E">
      <w:pPr>
        <w:widowControl/>
        <w:jc w:val="center"/>
        <w:rPr>
          <w:rFonts w:ascii="宋体" w:hAnsi="宋体"/>
          <w:b/>
          <w:bCs/>
          <w:color w:val="auto"/>
          <w:sz w:val="24"/>
          <w:szCs w:val="24"/>
          <w:highlight w:val="none"/>
        </w:rPr>
      </w:pPr>
    </w:p>
    <w:p w14:paraId="4FCC3137">
      <w:pPr>
        <w:widowControl/>
        <w:jc w:val="center"/>
        <w:rPr>
          <w:rFonts w:ascii="宋体" w:hAnsi="宋体"/>
          <w:b/>
          <w:bCs/>
          <w:color w:val="auto"/>
          <w:sz w:val="24"/>
          <w:szCs w:val="24"/>
          <w:highlight w:val="none"/>
        </w:rPr>
      </w:pPr>
    </w:p>
    <w:p w14:paraId="19F49320">
      <w:pPr>
        <w:widowControl/>
        <w:jc w:val="center"/>
        <w:rPr>
          <w:rFonts w:ascii="宋体" w:hAnsi="宋体"/>
          <w:b/>
          <w:bCs/>
          <w:color w:val="auto"/>
          <w:sz w:val="24"/>
          <w:szCs w:val="24"/>
          <w:highlight w:val="none"/>
        </w:rPr>
      </w:pPr>
    </w:p>
    <w:p w14:paraId="69DFE4A6">
      <w:pPr>
        <w:widowControl/>
        <w:rPr>
          <w:rFonts w:ascii="宋体" w:hAnsi="宋体"/>
          <w:b/>
          <w:bCs/>
          <w:color w:val="auto"/>
          <w:sz w:val="24"/>
          <w:szCs w:val="24"/>
          <w:highlight w:val="none"/>
        </w:rPr>
      </w:pPr>
    </w:p>
    <w:p w14:paraId="4167EDE8">
      <w:pPr>
        <w:pStyle w:val="4"/>
        <w:spacing w:line="460" w:lineRule="exact"/>
        <w:ind w:firstLine="138"/>
        <w:jc w:val="center"/>
        <w:rPr>
          <w:rFonts w:ascii="宋体" w:hAnsi="宋体" w:cs="Calibri"/>
          <w:bCs/>
          <w:color w:val="auto"/>
          <w:sz w:val="24"/>
          <w:highlight w:val="none"/>
        </w:rPr>
      </w:pPr>
      <w:r>
        <w:rPr>
          <w:rFonts w:hint="eastAsia" w:ascii="宋体" w:hAnsi="宋体" w:cs="Calibri"/>
          <w:bCs/>
          <w:color w:val="auto"/>
          <w:sz w:val="24"/>
          <w:highlight w:val="none"/>
        </w:rPr>
        <w:t>3.9联合体协议书（如有）</w:t>
      </w:r>
    </w:p>
    <w:p w14:paraId="2EE5F3F5">
      <w:pPr>
        <w:topLinePunct/>
        <w:spacing w:line="460" w:lineRule="exact"/>
        <w:ind w:left="210" w:leftChars="100" w:firstLine="210" w:firstLineChars="100"/>
        <w:contextualSpacing/>
        <w:rPr>
          <w:rFonts w:hAnsi="宋体" w:cs="宋体"/>
          <w:color w:val="auto"/>
          <w:highlight w:val="none"/>
        </w:rPr>
      </w:pPr>
      <w:r>
        <w:rPr>
          <w:rFonts w:hint="eastAsia" w:hAnsi="宋体" w:cs="宋体"/>
          <w:color w:val="auto"/>
          <w:highlight w:val="none"/>
        </w:rPr>
        <w:t>（所有成员单位名称）自愿组成（联合体名称）联合体，共同参加（项目名称）投标。现就联合体投标事宜订立如下协议。</w:t>
      </w:r>
    </w:p>
    <w:p w14:paraId="351AF90E">
      <w:pPr>
        <w:topLinePunct/>
        <w:spacing w:line="460" w:lineRule="exact"/>
        <w:ind w:firstLine="420" w:firstLineChars="200"/>
        <w:contextualSpacing/>
        <w:rPr>
          <w:rFonts w:hAnsi="宋体" w:cs="宋体"/>
          <w:color w:val="auto"/>
          <w:highlight w:val="none"/>
        </w:rPr>
      </w:pPr>
      <w:r>
        <w:rPr>
          <w:rFonts w:hint="eastAsia" w:hAnsi="宋体" w:cs="宋体"/>
          <w:color w:val="auto"/>
          <w:highlight w:val="none"/>
        </w:rPr>
        <w:t>1、（某成员单位名称）为（联合体名称）牵头人。</w:t>
      </w:r>
    </w:p>
    <w:p w14:paraId="3F585C0C">
      <w:pPr>
        <w:topLinePunct/>
        <w:spacing w:line="460" w:lineRule="exact"/>
        <w:ind w:firstLine="420" w:firstLineChars="200"/>
        <w:contextualSpacing/>
        <w:rPr>
          <w:rFonts w:hAnsi="宋体" w:cs="宋体"/>
          <w:color w:val="auto"/>
          <w:highlight w:val="none"/>
        </w:rPr>
      </w:pPr>
      <w:r>
        <w:rPr>
          <w:rFonts w:hint="eastAsia" w:hAnsi="宋体" w:cs="宋体"/>
          <w:color w:val="auto"/>
          <w:highlight w:val="none"/>
        </w:rPr>
        <w:t>2、联合体牵头人合法代表联合体各成员负责本招标项目投标文件编制和合同谈判活动，牵头人法定代表人或其授权的委托代理人负责签署本次投标文件相关资料，并代表联合体提交和接收相关的资料、信息及指示，并处理与之有关的一切事务，负责合同实施阶段的主办、组织和协调工作。</w:t>
      </w:r>
    </w:p>
    <w:p w14:paraId="20285EA8">
      <w:pPr>
        <w:topLinePunct/>
        <w:spacing w:line="460" w:lineRule="exact"/>
        <w:ind w:firstLine="420" w:firstLineChars="200"/>
        <w:contextualSpacing/>
        <w:rPr>
          <w:rFonts w:hAnsi="宋体" w:cs="宋体"/>
          <w:color w:val="auto"/>
          <w:highlight w:val="none"/>
        </w:rPr>
      </w:pPr>
      <w:r>
        <w:rPr>
          <w:rFonts w:hint="eastAsia" w:hAnsi="宋体" w:cs="宋体"/>
          <w:color w:val="auto"/>
          <w:highlight w:val="none"/>
        </w:rPr>
        <w:t>3、联合体将严格按照招标文件的各项要求，递交投标文件，履行合同，并对招标人承担连带责任。</w:t>
      </w:r>
    </w:p>
    <w:p w14:paraId="222DF96A">
      <w:pPr>
        <w:topLinePunct/>
        <w:spacing w:line="460" w:lineRule="exact"/>
        <w:ind w:firstLine="420" w:firstLineChars="200"/>
        <w:contextualSpacing/>
        <w:rPr>
          <w:rFonts w:hAnsi="宋体" w:cs="宋体"/>
          <w:color w:val="auto"/>
          <w:highlight w:val="none"/>
        </w:rPr>
      </w:pPr>
      <w:r>
        <w:rPr>
          <w:rFonts w:hint="eastAsia" w:hAnsi="宋体" w:cs="宋体"/>
          <w:color w:val="auto"/>
          <w:highlight w:val="none"/>
        </w:rPr>
        <w:t>4、联合体各成员单位内部的职责分工如下：。</w:t>
      </w:r>
    </w:p>
    <w:p w14:paraId="2E40F4FE">
      <w:pPr>
        <w:topLinePunct/>
        <w:spacing w:line="460" w:lineRule="exact"/>
        <w:ind w:firstLine="420" w:firstLineChars="200"/>
        <w:contextualSpacing/>
        <w:rPr>
          <w:rFonts w:hAnsi="宋体" w:cs="宋体"/>
          <w:color w:val="auto"/>
          <w:highlight w:val="none"/>
        </w:rPr>
      </w:pPr>
      <w:r>
        <w:rPr>
          <w:rFonts w:hint="eastAsia" w:hAnsi="宋体" w:cs="宋体"/>
          <w:color w:val="auto"/>
          <w:highlight w:val="none"/>
        </w:rPr>
        <w:t>5、本协议书自签署之日起生效，合同履行完毕后自动失效。</w:t>
      </w:r>
    </w:p>
    <w:p w14:paraId="56CD187D">
      <w:pPr>
        <w:topLinePunct/>
        <w:spacing w:line="460" w:lineRule="exact"/>
        <w:ind w:firstLine="420" w:firstLineChars="200"/>
        <w:contextualSpacing/>
        <w:rPr>
          <w:rFonts w:hAnsi="宋体" w:cs="宋体"/>
          <w:color w:val="auto"/>
          <w:highlight w:val="none"/>
        </w:rPr>
      </w:pPr>
      <w:r>
        <w:rPr>
          <w:rFonts w:hint="eastAsia" w:hAnsi="宋体" w:cs="宋体"/>
          <w:color w:val="auto"/>
          <w:highlight w:val="none"/>
        </w:rPr>
        <w:t>6、本协议书一式份，联合体成员和招标人各执一份。</w:t>
      </w:r>
    </w:p>
    <w:p w14:paraId="4210F9A6">
      <w:pPr>
        <w:topLinePunct/>
        <w:spacing w:line="460" w:lineRule="exact"/>
        <w:contextualSpacing/>
        <w:rPr>
          <w:rFonts w:hAnsi="宋体" w:cs="宋体"/>
          <w:color w:val="auto"/>
          <w:highlight w:val="none"/>
        </w:rPr>
      </w:pPr>
    </w:p>
    <w:p w14:paraId="1BB4C2D1">
      <w:pPr>
        <w:topLinePunct/>
        <w:spacing w:line="460" w:lineRule="exact"/>
        <w:ind w:firstLine="420" w:firstLineChars="200"/>
        <w:contextualSpacing/>
        <w:rPr>
          <w:rFonts w:hAnsi="宋体" w:cs="宋体"/>
          <w:color w:val="auto"/>
          <w:highlight w:val="none"/>
        </w:rPr>
      </w:pPr>
      <w:r>
        <w:rPr>
          <w:rFonts w:hint="eastAsia" w:hAnsi="宋体" w:cs="宋体"/>
          <w:color w:val="auto"/>
          <w:highlight w:val="none"/>
        </w:rPr>
        <w:t>注：本协议书由委托代理人签字的，应附法定代表人签字的授权委托书。</w:t>
      </w:r>
    </w:p>
    <w:p w14:paraId="7DBB3D63">
      <w:pPr>
        <w:topLinePunct/>
        <w:spacing w:line="460" w:lineRule="exact"/>
        <w:contextualSpacing/>
        <w:rPr>
          <w:rFonts w:hAnsi="宋体" w:cs="宋体"/>
          <w:color w:val="auto"/>
          <w:highlight w:val="none"/>
        </w:rPr>
      </w:pPr>
    </w:p>
    <w:p w14:paraId="233948E3">
      <w:pPr>
        <w:topLinePunct/>
        <w:spacing w:line="460" w:lineRule="exact"/>
        <w:contextualSpacing/>
        <w:rPr>
          <w:rFonts w:hAnsi="宋体" w:cs="宋体"/>
          <w:color w:val="auto"/>
          <w:highlight w:val="none"/>
        </w:rPr>
      </w:pPr>
      <w:r>
        <w:rPr>
          <w:rFonts w:hint="eastAsia" w:hAnsi="宋体" w:cs="宋体"/>
          <w:color w:val="auto"/>
          <w:highlight w:val="none"/>
        </w:rPr>
        <w:t>牵头人名称：（盖单位章）</w:t>
      </w:r>
    </w:p>
    <w:p w14:paraId="066B96A1">
      <w:pPr>
        <w:topLinePunct/>
        <w:spacing w:line="460" w:lineRule="exact"/>
        <w:contextualSpacing/>
        <w:rPr>
          <w:rFonts w:hAnsi="宋体" w:cs="宋体"/>
          <w:color w:val="auto"/>
          <w:highlight w:val="none"/>
        </w:rPr>
      </w:pPr>
      <w:r>
        <w:rPr>
          <w:rFonts w:hint="eastAsia" w:hAnsi="宋体" w:cs="宋体"/>
          <w:color w:val="auto"/>
          <w:highlight w:val="none"/>
        </w:rPr>
        <w:t>法定代表人或其委托代理人：（签字或盖章）</w:t>
      </w:r>
    </w:p>
    <w:p w14:paraId="71E4D7E9">
      <w:pPr>
        <w:topLinePunct/>
        <w:spacing w:line="460" w:lineRule="exact"/>
        <w:contextualSpacing/>
        <w:rPr>
          <w:rFonts w:hAnsi="宋体" w:cs="宋体"/>
          <w:color w:val="auto"/>
          <w:highlight w:val="none"/>
        </w:rPr>
      </w:pPr>
    </w:p>
    <w:p w14:paraId="5C260E8F">
      <w:pPr>
        <w:topLinePunct/>
        <w:spacing w:line="460" w:lineRule="exact"/>
        <w:contextualSpacing/>
        <w:rPr>
          <w:rFonts w:hAnsi="宋体" w:cs="宋体"/>
          <w:color w:val="auto"/>
          <w:highlight w:val="none"/>
        </w:rPr>
      </w:pPr>
      <w:r>
        <w:rPr>
          <w:rFonts w:hint="eastAsia" w:hAnsi="宋体" w:cs="宋体"/>
          <w:color w:val="auto"/>
          <w:highlight w:val="none"/>
        </w:rPr>
        <w:t>成员一名称：（盖单位章）</w:t>
      </w:r>
    </w:p>
    <w:p w14:paraId="012DB6DD">
      <w:pPr>
        <w:topLinePunct/>
        <w:spacing w:line="460" w:lineRule="exact"/>
        <w:contextualSpacing/>
        <w:rPr>
          <w:rFonts w:hAnsi="宋体" w:cs="宋体"/>
          <w:color w:val="auto"/>
          <w:highlight w:val="none"/>
        </w:rPr>
      </w:pPr>
      <w:r>
        <w:rPr>
          <w:rFonts w:hint="eastAsia" w:hAnsi="宋体" w:cs="宋体"/>
          <w:color w:val="auto"/>
          <w:highlight w:val="none"/>
        </w:rPr>
        <w:t>法定代表人或其委托代理人：（签字或盖章）</w:t>
      </w:r>
    </w:p>
    <w:p w14:paraId="0FA0D8A3">
      <w:pPr>
        <w:topLinePunct/>
        <w:spacing w:line="460" w:lineRule="exact"/>
        <w:contextualSpacing/>
        <w:rPr>
          <w:rFonts w:hAnsi="宋体" w:cs="宋体"/>
          <w:color w:val="auto"/>
          <w:highlight w:val="none"/>
        </w:rPr>
      </w:pPr>
    </w:p>
    <w:p w14:paraId="7F555062">
      <w:pPr>
        <w:topLinePunct/>
        <w:spacing w:line="460" w:lineRule="exact"/>
        <w:contextualSpacing/>
        <w:rPr>
          <w:rFonts w:hAnsi="宋体" w:cs="宋体"/>
          <w:color w:val="auto"/>
          <w:highlight w:val="none"/>
        </w:rPr>
      </w:pPr>
    </w:p>
    <w:p w14:paraId="3689EAAC">
      <w:pPr>
        <w:topLinePunct/>
        <w:spacing w:line="460" w:lineRule="exact"/>
        <w:contextualSpacing/>
        <w:rPr>
          <w:rFonts w:hAnsi="宋体" w:cs="宋体"/>
          <w:color w:val="auto"/>
          <w:highlight w:val="none"/>
        </w:rPr>
      </w:pPr>
    </w:p>
    <w:p w14:paraId="2ED3304F">
      <w:pPr>
        <w:widowControl/>
        <w:jc w:val="center"/>
        <w:rPr>
          <w:rFonts w:hAnsi="宋体"/>
          <w:b/>
          <w:color w:val="auto"/>
          <w:sz w:val="24"/>
          <w:highlight w:val="none"/>
        </w:rPr>
      </w:pPr>
      <w:r>
        <w:rPr>
          <w:rFonts w:hint="eastAsia" w:hAnsi="宋体" w:cs="宋体"/>
          <w:color w:val="auto"/>
          <w:highlight w:val="none"/>
        </w:rPr>
        <w:t xml:space="preserve">                                      年    月     日</w:t>
      </w:r>
    </w:p>
    <w:p w14:paraId="113ECBC4">
      <w:pPr>
        <w:widowControl/>
        <w:jc w:val="center"/>
        <w:rPr>
          <w:rFonts w:ascii="宋体" w:hAnsi="宋体"/>
          <w:b/>
          <w:bCs/>
          <w:color w:val="auto"/>
          <w:sz w:val="24"/>
          <w:szCs w:val="24"/>
          <w:highlight w:val="none"/>
        </w:rPr>
      </w:pPr>
    </w:p>
    <w:p w14:paraId="1A02CADD">
      <w:pPr>
        <w:widowControl/>
        <w:jc w:val="center"/>
        <w:rPr>
          <w:rFonts w:ascii="宋体" w:hAnsi="宋体"/>
          <w:b/>
          <w:bCs/>
          <w:color w:val="auto"/>
          <w:sz w:val="24"/>
          <w:szCs w:val="24"/>
          <w:highlight w:val="none"/>
        </w:rPr>
      </w:pPr>
    </w:p>
    <w:p w14:paraId="403DB75B">
      <w:pPr>
        <w:widowControl/>
        <w:jc w:val="center"/>
        <w:rPr>
          <w:rFonts w:ascii="宋体" w:hAnsi="宋体"/>
          <w:b/>
          <w:bCs/>
          <w:color w:val="auto"/>
          <w:sz w:val="24"/>
          <w:szCs w:val="24"/>
          <w:highlight w:val="none"/>
        </w:rPr>
      </w:pPr>
    </w:p>
    <w:p w14:paraId="212BAE91">
      <w:pPr>
        <w:widowControl/>
        <w:jc w:val="center"/>
        <w:rPr>
          <w:rFonts w:ascii="宋体" w:hAnsi="宋体"/>
          <w:b/>
          <w:bCs/>
          <w:color w:val="auto"/>
          <w:sz w:val="24"/>
          <w:szCs w:val="24"/>
          <w:highlight w:val="none"/>
        </w:rPr>
      </w:pPr>
    </w:p>
    <w:p w14:paraId="6490FBAA">
      <w:pPr>
        <w:widowControl/>
        <w:jc w:val="center"/>
        <w:rPr>
          <w:rFonts w:ascii="宋体" w:hAnsi="宋体"/>
          <w:b/>
          <w:bCs/>
          <w:color w:val="auto"/>
          <w:sz w:val="24"/>
          <w:szCs w:val="24"/>
          <w:highlight w:val="none"/>
        </w:rPr>
      </w:pPr>
    </w:p>
    <w:p w14:paraId="6E6E7E3C">
      <w:pPr>
        <w:widowControl/>
        <w:jc w:val="center"/>
        <w:rPr>
          <w:rFonts w:ascii="宋体" w:hAnsi="宋体"/>
          <w:b/>
          <w:bCs/>
          <w:color w:val="auto"/>
          <w:sz w:val="24"/>
          <w:szCs w:val="24"/>
          <w:highlight w:val="none"/>
        </w:rPr>
      </w:pPr>
    </w:p>
    <w:p w14:paraId="23AD8FFB">
      <w:pPr>
        <w:widowControl/>
        <w:jc w:val="center"/>
        <w:rPr>
          <w:rFonts w:ascii="宋体" w:hAnsi="宋体"/>
          <w:b/>
          <w:bCs/>
          <w:color w:val="auto"/>
          <w:sz w:val="24"/>
          <w:szCs w:val="24"/>
          <w:highlight w:val="none"/>
        </w:rPr>
      </w:pPr>
    </w:p>
    <w:p w14:paraId="0ADEA9EF">
      <w:pPr>
        <w:widowControl/>
        <w:jc w:val="center"/>
        <w:rPr>
          <w:rFonts w:ascii="宋体" w:hAnsi="宋体"/>
          <w:b/>
          <w:bCs/>
          <w:color w:val="auto"/>
          <w:highlight w:val="none"/>
        </w:rPr>
      </w:pPr>
      <w:r>
        <w:rPr>
          <w:rFonts w:hint="eastAsia" w:ascii="宋体" w:hAnsi="宋体"/>
          <w:b/>
          <w:bCs/>
          <w:color w:val="auto"/>
          <w:sz w:val="24"/>
          <w:szCs w:val="24"/>
          <w:highlight w:val="none"/>
        </w:rPr>
        <w:t>3</w:t>
      </w:r>
      <w:r>
        <w:rPr>
          <w:rFonts w:hint="eastAsia" w:ascii="宋体" w:hAnsi="宋体"/>
          <w:b/>
          <w:bCs/>
          <w:color w:val="auto"/>
          <w:highlight w:val="none"/>
        </w:rPr>
        <w:t>.10投标人提供</w:t>
      </w:r>
      <w:r>
        <w:rPr>
          <w:rFonts w:hint="eastAsia" w:ascii="宋体" w:hAnsi="宋体" w:cs="宋体"/>
          <w:b/>
          <w:bCs/>
          <w:color w:val="auto"/>
          <w:highlight w:val="none"/>
        </w:rPr>
        <w:t>该项目核心产品具有有效期内的CCC认证承诺函</w:t>
      </w:r>
    </w:p>
    <w:p w14:paraId="730BAA1D">
      <w:pPr>
        <w:widowControl/>
        <w:jc w:val="center"/>
        <w:rPr>
          <w:rFonts w:ascii="宋体" w:hAnsi="宋体"/>
          <w:b/>
          <w:bCs/>
          <w:color w:val="auto"/>
          <w:highlight w:val="none"/>
        </w:rPr>
      </w:pPr>
    </w:p>
    <w:p w14:paraId="7591EC5A">
      <w:pPr>
        <w:spacing w:line="360" w:lineRule="auto"/>
        <w:jc w:val="center"/>
        <w:rPr>
          <w:rFonts w:ascii="宋体" w:hAnsi="宋体"/>
          <w:bCs/>
          <w:color w:val="auto"/>
          <w:highlight w:val="none"/>
        </w:rPr>
      </w:pPr>
      <w:r>
        <w:rPr>
          <w:rFonts w:hint="eastAsia" w:ascii="宋体" w:hAnsi="宋体"/>
          <w:bCs/>
          <w:color w:val="auto"/>
          <w:highlight w:val="none"/>
        </w:rPr>
        <w:t>（承诺函格式自拟）</w:t>
      </w:r>
    </w:p>
    <w:p w14:paraId="630C5F08">
      <w:pPr>
        <w:widowControl/>
        <w:jc w:val="center"/>
        <w:rPr>
          <w:rFonts w:ascii="宋体" w:hAnsi="宋体"/>
          <w:b/>
          <w:bCs/>
          <w:color w:val="auto"/>
          <w:sz w:val="24"/>
          <w:szCs w:val="24"/>
          <w:highlight w:val="none"/>
        </w:rPr>
      </w:pPr>
    </w:p>
    <w:p w14:paraId="58F28760">
      <w:pPr>
        <w:widowControl/>
        <w:jc w:val="center"/>
        <w:rPr>
          <w:rFonts w:ascii="宋体" w:hAnsi="宋体"/>
          <w:b/>
          <w:bCs/>
          <w:color w:val="auto"/>
          <w:sz w:val="24"/>
          <w:szCs w:val="24"/>
          <w:highlight w:val="none"/>
        </w:rPr>
      </w:pPr>
    </w:p>
    <w:p w14:paraId="7B5F7577">
      <w:pPr>
        <w:widowControl/>
        <w:jc w:val="center"/>
        <w:rPr>
          <w:rFonts w:ascii="宋体" w:hAnsi="宋体"/>
          <w:b/>
          <w:bCs/>
          <w:color w:val="auto"/>
          <w:sz w:val="24"/>
          <w:szCs w:val="24"/>
          <w:highlight w:val="none"/>
        </w:rPr>
      </w:pPr>
    </w:p>
    <w:p w14:paraId="0CF7E97A">
      <w:pPr>
        <w:widowControl/>
        <w:jc w:val="center"/>
        <w:rPr>
          <w:rFonts w:ascii="宋体" w:hAnsi="宋体"/>
          <w:b/>
          <w:bCs/>
          <w:color w:val="auto"/>
          <w:sz w:val="24"/>
          <w:szCs w:val="24"/>
          <w:highlight w:val="none"/>
        </w:rPr>
      </w:pPr>
    </w:p>
    <w:p w14:paraId="7DA05262">
      <w:pPr>
        <w:widowControl/>
        <w:jc w:val="center"/>
        <w:rPr>
          <w:rFonts w:ascii="宋体" w:hAnsi="宋体"/>
          <w:b/>
          <w:bCs/>
          <w:color w:val="auto"/>
          <w:sz w:val="24"/>
          <w:szCs w:val="24"/>
          <w:highlight w:val="none"/>
        </w:rPr>
      </w:pPr>
    </w:p>
    <w:p w14:paraId="37E0591B">
      <w:pPr>
        <w:widowControl/>
        <w:jc w:val="center"/>
        <w:rPr>
          <w:rFonts w:ascii="宋体" w:hAnsi="宋体"/>
          <w:b/>
          <w:bCs/>
          <w:color w:val="auto"/>
          <w:sz w:val="24"/>
          <w:szCs w:val="24"/>
          <w:highlight w:val="none"/>
        </w:rPr>
      </w:pPr>
    </w:p>
    <w:p w14:paraId="31D70B1A">
      <w:pPr>
        <w:widowControl/>
        <w:jc w:val="center"/>
        <w:rPr>
          <w:rFonts w:ascii="宋体" w:hAnsi="宋体"/>
          <w:b/>
          <w:bCs/>
          <w:color w:val="auto"/>
          <w:sz w:val="24"/>
          <w:szCs w:val="24"/>
          <w:highlight w:val="none"/>
        </w:rPr>
      </w:pPr>
    </w:p>
    <w:p w14:paraId="4D885D5A">
      <w:pPr>
        <w:widowControl/>
        <w:jc w:val="center"/>
        <w:rPr>
          <w:rFonts w:ascii="宋体" w:hAnsi="宋体"/>
          <w:b/>
          <w:bCs/>
          <w:color w:val="auto"/>
          <w:sz w:val="24"/>
          <w:szCs w:val="24"/>
          <w:highlight w:val="none"/>
        </w:rPr>
      </w:pPr>
    </w:p>
    <w:p w14:paraId="288472C5">
      <w:pPr>
        <w:widowControl/>
        <w:jc w:val="center"/>
        <w:rPr>
          <w:rFonts w:ascii="宋体" w:hAnsi="宋体"/>
          <w:b/>
          <w:bCs/>
          <w:color w:val="auto"/>
          <w:sz w:val="24"/>
          <w:szCs w:val="24"/>
          <w:highlight w:val="none"/>
        </w:rPr>
      </w:pPr>
    </w:p>
    <w:p w14:paraId="14390704">
      <w:pPr>
        <w:widowControl/>
        <w:jc w:val="center"/>
        <w:rPr>
          <w:rFonts w:ascii="宋体" w:hAnsi="宋体"/>
          <w:b/>
          <w:bCs/>
          <w:color w:val="auto"/>
          <w:sz w:val="24"/>
          <w:szCs w:val="24"/>
          <w:highlight w:val="none"/>
        </w:rPr>
      </w:pPr>
    </w:p>
    <w:p w14:paraId="0EA29CDD">
      <w:pPr>
        <w:widowControl/>
        <w:jc w:val="center"/>
        <w:rPr>
          <w:rFonts w:ascii="宋体" w:hAnsi="宋体"/>
          <w:b/>
          <w:bCs/>
          <w:color w:val="auto"/>
          <w:sz w:val="24"/>
          <w:szCs w:val="24"/>
          <w:highlight w:val="none"/>
        </w:rPr>
      </w:pPr>
    </w:p>
    <w:p w14:paraId="77976B6D">
      <w:pPr>
        <w:widowControl/>
        <w:jc w:val="center"/>
        <w:rPr>
          <w:rFonts w:ascii="宋体" w:hAnsi="宋体"/>
          <w:b/>
          <w:bCs/>
          <w:color w:val="auto"/>
          <w:sz w:val="24"/>
          <w:szCs w:val="24"/>
          <w:highlight w:val="none"/>
        </w:rPr>
      </w:pPr>
    </w:p>
    <w:p w14:paraId="772FA9C7">
      <w:pPr>
        <w:widowControl/>
        <w:jc w:val="center"/>
        <w:rPr>
          <w:rFonts w:ascii="宋体" w:hAnsi="宋体"/>
          <w:b/>
          <w:bCs/>
          <w:color w:val="auto"/>
          <w:sz w:val="24"/>
          <w:szCs w:val="24"/>
          <w:highlight w:val="none"/>
        </w:rPr>
      </w:pPr>
    </w:p>
    <w:p w14:paraId="270A83DE">
      <w:pPr>
        <w:widowControl/>
        <w:jc w:val="center"/>
        <w:rPr>
          <w:rFonts w:ascii="宋体" w:hAnsi="宋体"/>
          <w:b/>
          <w:bCs/>
          <w:color w:val="auto"/>
          <w:sz w:val="24"/>
          <w:szCs w:val="24"/>
          <w:highlight w:val="none"/>
        </w:rPr>
      </w:pPr>
    </w:p>
    <w:p w14:paraId="76057373">
      <w:pPr>
        <w:widowControl/>
        <w:jc w:val="center"/>
        <w:rPr>
          <w:rFonts w:ascii="宋体" w:hAnsi="宋体"/>
          <w:b/>
          <w:bCs/>
          <w:color w:val="auto"/>
          <w:sz w:val="24"/>
          <w:szCs w:val="24"/>
          <w:highlight w:val="none"/>
        </w:rPr>
      </w:pPr>
    </w:p>
    <w:p w14:paraId="1B038892">
      <w:pPr>
        <w:widowControl/>
        <w:jc w:val="center"/>
        <w:rPr>
          <w:rFonts w:ascii="宋体" w:hAnsi="宋体"/>
          <w:b/>
          <w:bCs/>
          <w:color w:val="auto"/>
          <w:sz w:val="24"/>
          <w:szCs w:val="24"/>
          <w:highlight w:val="none"/>
        </w:rPr>
      </w:pPr>
    </w:p>
    <w:p w14:paraId="6F3B7A21">
      <w:pPr>
        <w:widowControl/>
        <w:jc w:val="center"/>
        <w:rPr>
          <w:rFonts w:ascii="宋体" w:hAnsi="宋体"/>
          <w:b/>
          <w:bCs/>
          <w:color w:val="auto"/>
          <w:sz w:val="24"/>
          <w:szCs w:val="24"/>
          <w:highlight w:val="none"/>
        </w:rPr>
      </w:pPr>
    </w:p>
    <w:p w14:paraId="34097388">
      <w:pPr>
        <w:widowControl/>
        <w:jc w:val="center"/>
        <w:rPr>
          <w:rFonts w:ascii="宋体" w:hAnsi="宋体"/>
          <w:b/>
          <w:bCs/>
          <w:color w:val="auto"/>
          <w:sz w:val="24"/>
          <w:szCs w:val="24"/>
          <w:highlight w:val="none"/>
        </w:rPr>
      </w:pPr>
    </w:p>
    <w:p w14:paraId="07D8162B">
      <w:pPr>
        <w:widowControl/>
        <w:jc w:val="center"/>
        <w:rPr>
          <w:rFonts w:ascii="宋体" w:hAnsi="宋体"/>
          <w:b/>
          <w:bCs/>
          <w:color w:val="auto"/>
          <w:sz w:val="24"/>
          <w:szCs w:val="24"/>
          <w:highlight w:val="none"/>
        </w:rPr>
      </w:pPr>
    </w:p>
    <w:p w14:paraId="12639B99">
      <w:pPr>
        <w:widowControl/>
        <w:jc w:val="center"/>
        <w:rPr>
          <w:rFonts w:ascii="宋体" w:hAnsi="宋体"/>
          <w:b/>
          <w:bCs/>
          <w:color w:val="auto"/>
          <w:sz w:val="24"/>
          <w:szCs w:val="24"/>
          <w:highlight w:val="none"/>
        </w:rPr>
      </w:pPr>
    </w:p>
    <w:p w14:paraId="4690D9F5">
      <w:pPr>
        <w:widowControl/>
        <w:jc w:val="center"/>
        <w:rPr>
          <w:rFonts w:ascii="宋体" w:hAnsi="宋体"/>
          <w:b/>
          <w:bCs/>
          <w:color w:val="auto"/>
          <w:sz w:val="24"/>
          <w:szCs w:val="24"/>
          <w:highlight w:val="none"/>
        </w:rPr>
      </w:pPr>
    </w:p>
    <w:p w14:paraId="0FCD0CD9">
      <w:pPr>
        <w:widowControl/>
        <w:jc w:val="center"/>
        <w:rPr>
          <w:rFonts w:ascii="宋体" w:hAnsi="宋体"/>
          <w:b/>
          <w:bCs/>
          <w:color w:val="auto"/>
          <w:sz w:val="24"/>
          <w:szCs w:val="24"/>
          <w:highlight w:val="none"/>
        </w:rPr>
      </w:pPr>
    </w:p>
    <w:p w14:paraId="4D0C0080">
      <w:pPr>
        <w:widowControl/>
        <w:jc w:val="center"/>
        <w:rPr>
          <w:rFonts w:ascii="宋体" w:hAnsi="宋体"/>
          <w:b/>
          <w:bCs/>
          <w:color w:val="auto"/>
          <w:sz w:val="24"/>
          <w:szCs w:val="24"/>
          <w:highlight w:val="none"/>
        </w:rPr>
      </w:pPr>
    </w:p>
    <w:p w14:paraId="27067CEB">
      <w:pPr>
        <w:widowControl/>
        <w:jc w:val="center"/>
        <w:rPr>
          <w:rFonts w:ascii="宋体" w:hAnsi="宋体"/>
          <w:b/>
          <w:bCs/>
          <w:color w:val="auto"/>
          <w:sz w:val="24"/>
          <w:szCs w:val="24"/>
          <w:highlight w:val="none"/>
        </w:rPr>
      </w:pPr>
    </w:p>
    <w:p w14:paraId="752109FE">
      <w:pPr>
        <w:widowControl/>
        <w:jc w:val="center"/>
        <w:rPr>
          <w:rFonts w:ascii="宋体" w:hAnsi="宋体"/>
          <w:b/>
          <w:bCs/>
          <w:color w:val="auto"/>
          <w:sz w:val="24"/>
          <w:szCs w:val="24"/>
          <w:highlight w:val="none"/>
        </w:rPr>
      </w:pPr>
    </w:p>
    <w:p w14:paraId="71E567ED">
      <w:pPr>
        <w:widowControl/>
        <w:jc w:val="center"/>
        <w:rPr>
          <w:rFonts w:ascii="宋体" w:hAnsi="宋体"/>
          <w:b/>
          <w:bCs/>
          <w:color w:val="auto"/>
          <w:sz w:val="24"/>
          <w:szCs w:val="24"/>
          <w:highlight w:val="none"/>
        </w:rPr>
      </w:pPr>
    </w:p>
    <w:p w14:paraId="1CAB972E">
      <w:pPr>
        <w:widowControl/>
        <w:jc w:val="center"/>
        <w:rPr>
          <w:rFonts w:ascii="宋体" w:hAnsi="宋体"/>
          <w:b/>
          <w:bCs/>
          <w:color w:val="auto"/>
          <w:sz w:val="24"/>
          <w:szCs w:val="24"/>
          <w:highlight w:val="none"/>
        </w:rPr>
      </w:pPr>
    </w:p>
    <w:p w14:paraId="336C8EEB">
      <w:pPr>
        <w:widowControl/>
        <w:jc w:val="center"/>
        <w:rPr>
          <w:rFonts w:ascii="宋体" w:hAnsi="宋体"/>
          <w:b/>
          <w:bCs/>
          <w:color w:val="auto"/>
          <w:sz w:val="24"/>
          <w:szCs w:val="24"/>
          <w:highlight w:val="none"/>
        </w:rPr>
      </w:pPr>
    </w:p>
    <w:p w14:paraId="06A3E8CC">
      <w:pPr>
        <w:widowControl/>
        <w:jc w:val="center"/>
        <w:rPr>
          <w:rFonts w:ascii="宋体" w:hAnsi="宋体"/>
          <w:b/>
          <w:bCs/>
          <w:color w:val="auto"/>
          <w:sz w:val="24"/>
          <w:szCs w:val="24"/>
          <w:highlight w:val="none"/>
        </w:rPr>
      </w:pPr>
    </w:p>
    <w:p w14:paraId="121CE027">
      <w:pPr>
        <w:widowControl/>
        <w:jc w:val="center"/>
        <w:rPr>
          <w:rFonts w:ascii="宋体" w:hAnsi="宋体"/>
          <w:b/>
          <w:bCs/>
          <w:color w:val="auto"/>
          <w:sz w:val="24"/>
          <w:szCs w:val="24"/>
          <w:highlight w:val="none"/>
        </w:rPr>
      </w:pPr>
    </w:p>
    <w:p w14:paraId="1E814BFF">
      <w:pPr>
        <w:widowControl/>
        <w:jc w:val="center"/>
        <w:rPr>
          <w:rFonts w:ascii="宋体" w:hAnsi="宋体"/>
          <w:b/>
          <w:bCs/>
          <w:color w:val="auto"/>
          <w:sz w:val="24"/>
          <w:szCs w:val="24"/>
          <w:highlight w:val="none"/>
        </w:rPr>
      </w:pPr>
    </w:p>
    <w:p w14:paraId="1C0130BB">
      <w:pPr>
        <w:widowControl/>
        <w:jc w:val="center"/>
        <w:rPr>
          <w:rFonts w:ascii="宋体" w:hAnsi="宋体"/>
          <w:b/>
          <w:bCs/>
          <w:color w:val="auto"/>
          <w:sz w:val="24"/>
          <w:szCs w:val="24"/>
          <w:highlight w:val="none"/>
        </w:rPr>
      </w:pPr>
    </w:p>
    <w:p w14:paraId="24B0697A">
      <w:pPr>
        <w:widowControl/>
        <w:jc w:val="center"/>
        <w:rPr>
          <w:rFonts w:ascii="宋体" w:hAnsi="宋体"/>
          <w:b/>
          <w:bCs/>
          <w:color w:val="auto"/>
          <w:sz w:val="24"/>
          <w:szCs w:val="24"/>
          <w:highlight w:val="none"/>
        </w:rPr>
      </w:pPr>
    </w:p>
    <w:p w14:paraId="23274989">
      <w:pPr>
        <w:widowControl/>
        <w:jc w:val="center"/>
        <w:rPr>
          <w:rFonts w:ascii="宋体" w:hAnsi="宋体"/>
          <w:b/>
          <w:bCs/>
          <w:color w:val="auto"/>
          <w:sz w:val="24"/>
          <w:szCs w:val="24"/>
          <w:highlight w:val="none"/>
        </w:rPr>
      </w:pPr>
    </w:p>
    <w:p w14:paraId="20EADF7D">
      <w:pPr>
        <w:widowControl/>
        <w:jc w:val="center"/>
        <w:rPr>
          <w:rFonts w:ascii="宋体" w:hAnsi="宋体"/>
          <w:b/>
          <w:bCs/>
          <w:color w:val="auto"/>
          <w:sz w:val="24"/>
          <w:szCs w:val="24"/>
          <w:highlight w:val="none"/>
        </w:rPr>
      </w:pPr>
    </w:p>
    <w:p w14:paraId="1F4B53A8">
      <w:pPr>
        <w:widowControl/>
        <w:jc w:val="center"/>
        <w:rPr>
          <w:rFonts w:ascii="宋体" w:hAnsi="宋体"/>
          <w:b/>
          <w:bCs/>
          <w:color w:val="auto"/>
          <w:sz w:val="24"/>
          <w:szCs w:val="24"/>
          <w:highlight w:val="none"/>
        </w:rPr>
      </w:pPr>
    </w:p>
    <w:p w14:paraId="5D3A28AD">
      <w:pPr>
        <w:widowControl/>
        <w:jc w:val="center"/>
        <w:rPr>
          <w:rFonts w:ascii="宋体" w:hAnsi="宋体"/>
          <w:b/>
          <w:bCs/>
          <w:color w:val="auto"/>
          <w:sz w:val="24"/>
          <w:szCs w:val="24"/>
          <w:highlight w:val="none"/>
        </w:rPr>
      </w:pPr>
    </w:p>
    <w:p w14:paraId="1CE75A11">
      <w:pPr>
        <w:widowControl/>
        <w:jc w:val="center"/>
        <w:rPr>
          <w:rFonts w:ascii="宋体" w:hAnsi="宋体"/>
          <w:b/>
          <w:bCs/>
          <w:color w:val="auto"/>
          <w:sz w:val="24"/>
          <w:szCs w:val="24"/>
          <w:highlight w:val="none"/>
        </w:rPr>
      </w:pPr>
    </w:p>
    <w:p w14:paraId="2D3B80AB">
      <w:pPr>
        <w:widowControl/>
        <w:jc w:val="center"/>
        <w:rPr>
          <w:rFonts w:ascii="宋体" w:hAnsi="宋体"/>
          <w:b/>
          <w:bCs/>
          <w:color w:val="auto"/>
          <w:sz w:val="24"/>
          <w:szCs w:val="24"/>
          <w:highlight w:val="none"/>
        </w:rPr>
      </w:pPr>
    </w:p>
    <w:p w14:paraId="5B4BC8AE">
      <w:pPr>
        <w:widowControl/>
        <w:jc w:val="center"/>
        <w:rPr>
          <w:rFonts w:ascii="宋体" w:hAnsi="宋体"/>
          <w:b/>
          <w:bCs/>
          <w:color w:val="auto"/>
          <w:sz w:val="24"/>
          <w:szCs w:val="24"/>
          <w:highlight w:val="none"/>
        </w:rPr>
      </w:pPr>
    </w:p>
    <w:p w14:paraId="7C680A59">
      <w:pPr>
        <w:widowControl/>
        <w:jc w:val="center"/>
        <w:rPr>
          <w:rFonts w:ascii="宋体" w:hAnsi="宋体"/>
          <w:b/>
          <w:bCs/>
          <w:color w:val="auto"/>
          <w:sz w:val="24"/>
          <w:szCs w:val="24"/>
          <w:highlight w:val="none"/>
        </w:rPr>
      </w:pPr>
      <w:r>
        <w:rPr>
          <w:rFonts w:hint="eastAsia" w:ascii="宋体" w:hAnsi="宋体"/>
          <w:b/>
          <w:bCs/>
          <w:color w:val="auto"/>
          <w:sz w:val="24"/>
          <w:szCs w:val="24"/>
          <w:highlight w:val="none"/>
        </w:rPr>
        <w:t>3.11其他资格证书或材料</w:t>
      </w:r>
    </w:p>
    <w:p w14:paraId="4B38213D">
      <w:pPr>
        <w:autoSpaceDE w:val="0"/>
        <w:autoSpaceDN w:val="0"/>
        <w:adjustRightInd w:val="0"/>
        <w:spacing w:line="360" w:lineRule="auto"/>
        <w:jc w:val="center"/>
        <w:outlineLvl w:val="0"/>
        <w:rPr>
          <w:rFonts w:hAnsi="宋体"/>
          <w:b/>
          <w:snapToGrid w:val="0"/>
          <w:color w:val="auto"/>
          <w:kern w:val="0"/>
          <w:sz w:val="36"/>
          <w:szCs w:val="36"/>
          <w:highlight w:val="none"/>
        </w:rPr>
      </w:pPr>
    </w:p>
    <w:p w14:paraId="499181A9">
      <w:pPr>
        <w:autoSpaceDE w:val="0"/>
        <w:autoSpaceDN w:val="0"/>
        <w:adjustRightInd w:val="0"/>
        <w:spacing w:line="360" w:lineRule="auto"/>
        <w:jc w:val="center"/>
        <w:outlineLvl w:val="0"/>
        <w:rPr>
          <w:rFonts w:hAnsi="宋体"/>
          <w:b/>
          <w:snapToGrid w:val="0"/>
          <w:color w:val="auto"/>
          <w:kern w:val="0"/>
          <w:sz w:val="36"/>
          <w:szCs w:val="36"/>
          <w:highlight w:val="none"/>
        </w:rPr>
      </w:pPr>
    </w:p>
    <w:p w14:paraId="3006CBA0">
      <w:pPr>
        <w:autoSpaceDE w:val="0"/>
        <w:autoSpaceDN w:val="0"/>
        <w:adjustRightInd w:val="0"/>
        <w:spacing w:line="360" w:lineRule="auto"/>
        <w:jc w:val="center"/>
        <w:outlineLvl w:val="0"/>
        <w:rPr>
          <w:rFonts w:hAnsi="宋体"/>
          <w:b/>
          <w:snapToGrid w:val="0"/>
          <w:color w:val="auto"/>
          <w:kern w:val="0"/>
          <w:sz w:val="36"/>
          <w:szCs w:val="36"/>
          <w:highlight w:val="none"/>
        </w:rPr>
      </w:pPr>
    </w:p>
    <w:p w14:paraId="5AA5E827">
      <w:pPr>
        <w:autoSpaceDE w:val="0"/>
        <w:autoSpaceDN w:val="0"/>
        <w:adjustRightInd w:val="0"/>
        <w:spacing w:line="360" w:lineRule="auto"/>
        <w:jc w:val="center"/>
        <w:outlineLvl w:val="0"/>
        <w:rPr>
          <w:rFonts w:hAnsi="宋体"/>
          <w:b/>
          <w:snapToGrid w:val="0"/>
          <w:color w:val="auto"/>
          <w:kern w:val="0"/>
          <w:sz w:val="36"/>
          <w:szCs w:val="36"/>
          <w:highlight w:val="none"/>
        </w:rPr>
      </w:pPr>
    </w:p>
    <w:p w14:paraId="3E0EB32E">
      <w:pPr>
        <w:autoSpaceDE w:val="0"/>
        <w:autoSpaceDN w:val="0"/>
        <w:adjustRightInd w:val="0"/>
        <w:spacing w:line="360" w:lineRule="auto"/>
        <w:jc w:val="center"/>
        <w:rPr>
          <w:rFonts w:ascii="宋体" w:hAnsi="宋体" w:cs="黑体"/>
          <w:b/>
          <w:bCs/>
          <w:color w:val="auto"/>
          <w:sz w:val="44"/>
          <w:szCs w:val="44"/>
          <w:highlight w:val="none"/>
          <w:lang w:val="zh-CN"/>
        </w:rPr>
      </w:pPr>
    </w:p>
    <w:p w14:paraId="4657F78B">
      <w:pPr>
        <w:autoSpaceDE w:val="0"/>
        <w:autoSpaceDN w:val="0"/>
        <w:adjustRightInd w:val="0"/>
        <w:spacing w:line="360" w:lineRule="auto"/>
        <w:jc w:val="center"/>
        <w:rPr>
          <w:rFonts w:ascii="宋体" w:hAnsi="宋体" w:cs="黑体"/>
          <w:b/>
          <w:bCs/>
          <w:color w:val="auto"/>
          <w:sz w:val="44"/>
          <w:szCs w:val="44"/>
          <w:highlight w:val="none"/>
          <w:lang w:val="zh-CN"/>
        </w:rPr>
      </w:pPr>
    </w:p>
    <w:p w14:paraId="6C16C935">
      <w:pPr>
        <w:autoSpaceDE w:val="0"/>
        <w:autoSpaceDN w:val="0"/>
        <w:adjustRightInd w:val="0"/>
        <w:spacing w:line="360" w:lineRule="auto"/>
        <w:jc w:val="center"/>
        <w:rPr>
          <w:rFonts w:ascii="宋体" w:hAnsi="宋体" w:cs="黑体"/>
          <w:b/>
          <w:bCs/>
          <w:color w:val="auto"/>
          <w:sz w:val="44"/>
          <w:szCs w:val="44"/>
          <w:highlight w:val="none"/>
          <w:lang w:val="zh-CN"/>
        </w:rPr>
      </w:pPr>
    </w:p>
    <w:p w14:paraId="06FEDFB7">
      <w:pPr>
        <w:autoSpaceDE w:val="0"/>
        <w:autoSpaceDN w:val="0"/>
        <w:adjustRightInd w:val="0"/>
        <w:spacing w:line="360" w:lineRule="auto"/>
        <w:jc w:val="center"/>
        <w:rPr>
          <w:rFonts w:ascii="宋体" w:hAnsi="宋体" w:cs="黑体"/>
          <w:b/>
          <w:bCs/>
          <w:color w:val="auto"/>
          <w:sz w:val="44"/>
          <w:szCs w:val="44"/>
          <w:highlight w:val="none"/>
          <w:lang w:val="zh-CN"/>
        </w:rPr>
      </w:pPr>
    </w:p>
    <w:p w14:paraId="784E81C2">
      <w:pPr>
        <w:autoSpaceDE w:val="0"/>
        <w:autoSpaceDN w:val="0"/>
        <w:adjustRightInd w:val="0"/>
        <w:spacing w:line="360" w:lineRule="auto"/>
        <w:jc w:val="center"/>
        <w:rPr>
          <w:rFonts w:ascii="宋体" w:hAnsi="宋体" w:cs="黑体"/>
          <w:b/>
          <w:bCs/>
          <w:color w:val="auto"/>
          <w:sz w:val="44"/>
          <w:szCs w:val="44"/>
          <w:highlight w:val="none"/>
          <w:lang w:val="zh-CN"/>
        </w:rPr>
      </w:pPr>
    </w:p>
    <w:p w14:paraId="4EA6B24A">
      <w:pPr>
        <w:autoSpaceDE w:val="0"/>
        <w:autoSpaceDN w:val="0"/>
        <w:adjustRightInd w:val="0"/>
        <w:spacing w:line="360" w:lineRule="auto"/>
        <w:jc w:val="center"/>
        <w:rPr>
          <w:rFonts w:ascii="宋体" w:hAnsi="宋体" w:cs="黑体"/>
          <w:b/>
          <w:bCs/>
          <w:color w:val="auto"/>
          <w:sz w:val="44"/>
          <w:szCs w:val="44"/>
          <w:highlight w:val="none"/>
          <w:lang w:val="zh-CN"/>
        </w:rPr>
      </w:pPr>
    </w:p>
    <w:p w14:paraId="51093947">
      <w:pPr>
        <w:autoSpaceDE w:val="0"/>
        <w:autoSpaceDN w:val="0"/>
        <w:adjustRightInd w:val="0"/>
        <w:spacing w:line="360" w:lineRule="auto"/>
        <w:jc w:val="center"/>
        <w:rPr>
          <w:rFonts w:ascii="宋体" w:hAnsi="宋体" w:cs="黑体"/>
          <w:b/>
          <w:bCs/>
          <w:color w:val="auto"/>
          <w:sz w:val="44"/>
          <w:szCs w:val="44"/>
          <w:highlight w:val="none"/>
          <w:lang w:val="zh-CN"/>
        </w:rPr>
      </w:pPr>
    </w:p>
    <w:p w14:paraId="0234A236">
      <w:pPr>
        <w:autoSpaceDE w:val="0"/>
        <w:autoSpaceDN w:val="0"/>
        <w:adjustRightInd w:val="0"/>
        <w:spacing w:line="360" w:lineRule="auto"/>
        <w:jc w:val="center"/>
        <w:rPr>
          <w:rFonts w:ascii="宋体" w:hAnsi="宋体" w:cs="黑体"/>
          <w:b/>
          <w:bCs/>
          <w:color w:val="auto"/>
          <w:sz w:val="44"/>
          <w:szCs w:val="44"/>
          <w:highlight w:val="none"/>
          <w:lang w:val="zh-CN"/>
        </w:rPr>
      </w:pPr>
    </w:p>
    <w:p w14:paraId="48E1FE52">
      <w:pPr>
        <w:autoSpaceDE w:val="0"/>
        <w:autoSpaceDN w:val="0"/>
        <w:adjustRightInd w:val="0"/>
        <w:spacing w:line="360" w:lineRule="auto"/>
        <w:jc w:val="center"/>
        <w:rPr>
          <w:rFonts w:ascii="宋体" w:hAnsi="宋体" w:cs="黑体"/>
          <w:b/>
          <w:bCs/>
          <w:color w:val="auto"/>
          <w:sz w:val="44"/>
          <w:szCs w:val="44"/>
          <w:highlight w:val="none"/>
          <w:lang w:val="zh-CN"/>
        </w:rPr>
      </w:pPr>
    </w:p>
    <w:p w14:paraId="5020E145">
      <w:pPr>
        <w:autoSpaceDE w:val="0"/>
        <w:autoSpaceDN w:val="0"/>
        <w:adjustRightInd w:val="0"/>
        <w:spacing w:line="360" w:lineRule="auto"/>
        <w:jc w:val="center"/>
        <w:rPr>
          <w:rFonts w:ascii="宋体" w:hAnsi="宋体" w:cs="黑体"/>
          <w:b/>
          <w:bCs/>
          <w:color w:val="auto"/>
          <w:sz w:val="44"/>
          <w:szCs w:val="44"/>
          <w:highlight w:val="none"/>
          <w:lang w:val="zh-CN"/>
        </w:rPr>
      </w:pPr>
    </w:p>
    <w:p w14:paraId="7BFFC863">
      <w:pPr>
        <w:autoSpaceDE w:val="0"/>
        <w:autoSpaceDN w:val="0"/>
        <w:adjustRightInd w:val="0"/>
        <w:spacing w:line="360" w:lineRule="auto"/>
        <w:jc w:val="center"/>
        <w:rPr>
          <w:rFonts w:ascii="宋体" w:hAnsi="宋体" w:cs="黑体"/>
          <w:b/>
          <w:bCs/>
          <w:color w:val="auto"/>
          <w:sz w:val="44"/>
          <w:szCs w:val="44"/>
          <w:highlight w:val="none"/>
          <w:lang w:val="zh-CN"/>
        </w:rPr>
      </w:pPr>
    </w:p>
    <w:p w14:paraId="3ADDCCF2">
      <w:pPr>
        <w:autoSpaceDE w:val="0"/>
        <w:autoSpaceDN w:val="0"/>
        <w:adjustRightInd w:val="0"/>
        <w:spacing w:line="360" w:lineRule="auto"/>
        <w:jc w:val="center"/>
        <w:rPr>
          <w:rFonts w:ascii="宋体" w:hAnsi="宋体" w:cs="黑体"/>
          <w:b/>
          <w:bCs/>
          <w:color w:val="auto"/>
          <w:sz w:val="44"/>
          <w:szCs w:val="44"/>
          <w:highlight w:val="none"/>
          <w:lang w:val="zh-CN"/>
        </w:rPr>
      </w:pPr>
    </w:p>
    <w:p w14:paraId="6C9A41D0">
      <w:pPr>
        <w:autoSpaceDE w:val="0"/>
        <w:autoSpaceDN w:val="0"/>
        <w:adjustRightInd w:val="0"/>
        <w:spacing w:line="360" w:lineRule="auto"/>
        <w:jc w:val="center"/>
        <w:rPr>
          <w:rFonts w:ascii="宋体" w:hAnsi="宋体" w:cs="黑体"/>
          <w:b/>
          <w:bCs/>
          <w:color w:val="auto"/>
          <w:sz w:val="44"/>
          <w:szCs w:val="44"/>
          <w:highlight w:val="none"/>
          <w:lang w:val="zh-CN"/>
        </w:rPr>
      </w:pPr>
    </w:p>
    <w:p w14:paraId="12F280DC">
      <w:pPr>
        <w:autoSpaceDE w:val="0"/>
        <w:autoSpaceDN w:val="0"/>
        <w:adjustRightInd w:val="0"/>
        <w:spacing w:line="360" w:lineRule="auto"/>
        <w:jc w:val="center"/>
        <w:rPr>
          <w:rFonts w:ascii="宋体" w:hAnsi="宋体" w:cs="黑体"/>
          <w:b/>
          <w:bCs/>
          <w:color w:val="auto"/>
          <w:sz w:val="44"/>
          <w:szCs w:val="44"/>
          <w:highlight w:val="none"/>
          <w:lang w:val="zh-CN"/>
        </w:rPr>
      </w:pPr>
    </w:p>
    <w:p w14:paraId="7DC396FD">
      <w:pPr>
        <w:autoSpaceDE w:val="0"/>
        <w:autoSpaceDN w:val="0"/>
        <w:adjustRightInd w:val="0"/>
        <w:spacing w:line="360" w:lineRule="auto"/>
        <w:jc w:val="center"/>
        <w:rPr>
          <w:rFonts w:ascii="宋体" w:hAnsi="宋体" w:cs="黑体"/>
          <w:b/>
          <w:bCs/>
          <w:color w:val="auto"/>
          <w:sz w:val="28"/>
          <w:szCs w:val="28"/>
          <w:highlight w:val="none"/>
          <w:lang w:val="zh-CN"/>
        </w:rPr>
      </w:pPr>
      <w:r>
        <w:rPr>
          <w:rFonts w:ascii="宋体" w:hAnsi="宋体" w:cs="黑体"/>
          <w:b/>
          <w:bCs/>
          <w:color w:val="auto"/>
          <w:sz w:val="44"/>
          <w:szCs w:val="44"/>
          <w:highlight w:val="none"/>
          <w:lang w:val="zh-CN"/>
        </w:rPr>
        <w:br w:type="page"/>
      </w:r>
      <w:r>
        <w:rPr>
          <w:rFonts w:hint="eastAsia" w:ascii="宋体" w:hAnsi="宋体" w:cs="黑体"/>
          <w:b/>
          <w:bCs/>
          <w:color w:val="auto"/>
          <w:sz w:val="28"/>
          <w:szCs w:val="28"/>
          <w:highlight w:val="none"/>
          <w:lang w:val="zh-CN"/>
        </w:rPr>
        <w:t>四、符合性审查证明材料</w:t>
      </w:r>
    </w:p>
    <w:p w14:paraId="37D754F6">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4.1 投标分项报价表</w:t>
      </w:r>
    </w:p>
    <w:p w14:paraId="588FA39A">
      <w:pPr>
        <w:spacing w:before="50" w:after="162" w:afterLines="50" w:line="360" w:lineRule="auto"/>
        <w:contextualSpacing/>
        <w:jc w:val="left"/>
        <w:rPr>
          <w:rFonts w:ascii="宋体" w:hAnsi="宋体"/>
          <w:color w:val="auto"/>
          <w:highlight w:val="none"/>
        </w:rPr>
      </w:pPr>
      <w:r>
        <w:rPr>
          <w:rFonts w:hint="eastAsia" w:ascii="宋体" w:hAnsi="宋体"/>
          <w:color w:val="auto"/>
          <w:highlight w:val="none"/>
        </w:rPr>
        <w:t>采购编号：</w:t>
      </w:r>
    </w:p>
    <w:p w14:paraId="385862FD">
      <w:pPr>
        <w:autoSpaceDE w:val="0"/>
        <w:autoSpaceDN w:val="0"/>
        <w:adjustRightInd w:val="0"/>
        <w:spacing w:line="360" w:lineRule="auto"/>
        <w:outlineLvl w:val="0"/>
        <w:rPr>
          <w:rFonts w:hAnsi="宋体"/>
          <w:b/>
          <w:snapToGrid w:val="0"/>
          <w:color w:val="auto"/>
          <w:kern w:val="0"/>
          <w:highlight w:val="none"/>
        </w:rPr>
      </w:pPr>
      <w:r>
        <w:rPr>
          <w:rFonts w:hint="eastAsia" w:ascii="宋体" w:hAnsi="宋体"/>
          <w:color w:val="auto"/>
          <w:highlight w:val="none"/>
        </w:rPr>
        <w:t xml:space="preserve">项目名称：   </w:t>
      </w:r>
    </w:p>
    <w:tbl>
      <w:tblPr>
        <w:tblStyle w:val="30"/>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7B4C021A">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vAlign w:val="center"/>
          </w:tcPr>
          <w:p w14:paraId="4D916E32">
            <w:pPr>
              <w:autoSpaceDE w:val="0"/>
              <w:autoSpaceDN w:val="0"/>
              <w:adjustRightInd w:val="0"/>
              <w:spacing w:line="280" w:lineRule="exact"/>
              <w:jc w:val="center"/>
              <w:rPr>
                <w:rFonts w:ascii="宋体" w:hAnsi="宋体" w:cs="宋体"/>
                <w:b/>
                <w:color w:val="auto"/>
                <w:highlight w:val="none"/>
                <w:lang w:val="zh-CN"/>
              </w:rPr>
            </w:pPr>
            <w:r>
              <w:rPr>
                <w:rFonts w:hint="eastAsia" w:ascii="宋体" w:hAnsi="宋体" w:cs="宋体"/>
                <w:b/>
                <w:color w:val="auto"/>
                <w:highlight w:val="none"/>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vAlign w:val="center"/>
          </w:tcPr>
          <w:p w14:paraId="0BA16FC6">
            <w:pPr>
              <w:autoSpaceDE w:val="0"/>
              <w:autoSpaceDN w:val="0"/>
              <w:adjustRightInd w:val="0"/>
              <w:spacing w:line="360" w:lineRule="auto"/>
              <w:jc w:val="center"/>
              <w:rPr>
                <w:rFonts w:ascii="宋体" w:hAnsi="宋体" w:cs="宋体"/>
                <w:b/>
                <w:color w:val="auto"/>
                <w:highlight w:val="none"/>
                <w:lang w:val="zh-CN"/>
              </w:rPr>
            </w:pPr>
            <w:r>
              <w:rPr>
                <w:rFonts w:hint="eastAsia" w:ascii="宋体" w:hAnsi="宋体" w:cs="宋体"/>
                <w:b/>
                <w:color w:val="auto"/>
                <w:highlight w:val="none"/>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vAlign w:val="center"/>
          </w:tcPr>
          <w:p w14:paraId="2CB65D27">
            <w:pPr>
              <w:autoSpaceDE w:val="0"/>
              <w:autoSpaceDN w:val="0"/>
              <w:adjustRightInd w:val="0"/>
              <w:spacing w:line="360" w:lineRule="auto"/>
              <w:ind w:firstLine="120"/>
              <w:jc w:val="center"/>
              <w:rPr>
                <w:rFonts w:ascii="宋体" w:hAnsi="宋体" w:cs="宋体"/>
                <w:b/>
                <w:color w:val="auto"/>
                <w:highlight w:val="none"/>
                <w:lang w:val="zh-CN"/>
              </w:rPr>
            </w:pPr>
            <w:r>
              <w:rPr>
                <w:rFonts w:hint="eastAsia" w:ascii="宋体" w:hAnsi="宋体" w:cs="宋体"/>
                <w:b/>
                <w:color w:val="auto"/>
                <w:highlight w:val="none"/>
                <w:lang w:val="zh-CN"/>
              </w:rPr>
              <w:t>品牌</w:t>
            </w:r>
          </w:p>
          <w:p w14:paraId="4723AECC">
            <w:pPr>
              <w:autoSpaceDE w:val="0"/>
              <w:autoSpaceDN w:val="0"/>
              <w:adjustRightInd w:val="0"/>
              <w:spacing w:line="360" w:lineRule="auto"/>
              <w:ind w:firstLine="120"/>
              <w:jc w:val="center"/>
              <w:rPr>
                <w:rFonts w:ascii="宋体" w:hAnsi="宋体" w:cs="宋体"/>
                <w:b/>
                <w:color w:val="auto"/>
                <w:highlight w:val="none"/>
                <w:lang w:val="zh-CN"/>
              </w:rPr>
            </w:pPr>
            <w:r>
              <w:rPr>
                <w:rFonts w:hint="eastAsia" w:ascii="宋体" w:hAnsi="宋体" w:cs="宋体"/>
                <w:b/>
                <w:color w:val="auto"/>
                <w:highlight w:val="none"/>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vAlign w:val="center"/>
          </w:tcPr>
          <w:p w14:paraId="0C782944">
            <w:pPr>
              <w:autoSpaceDE w:val="0"/>
              <w:autoSpaceDN w:val="0"/>
              <w:adjustRightInd w:val="0"/>
              <w:spacing w:line="360" w:lineRule="auto"/>
              <w:jc w:val="center"/>
              <w:rPr>
                <w:rFonts w:ascii="宋体" w:hAnsi="宋体" w:cs="宋体"/>
                <w:b/>
                <w:color w:val="auto"/>
                <w:highlight w:val="none"/>
                <w:lang w:val="zh-CN"/>
              </w:rPr>
            </w:pPr>
            <w:r>
              <w:rPr>
                <w:rFonts w:hint="eastAsia" w:ascii="宋体" w:hAnsi="宋体" w:cs="宋体"/>
                <w:b/>
                <w:color w:val="auto"/>
                <w:highlight w:val="none"/>
                <w:lang w:val="zh-CN"/>
              </w:rPr>
              <w:t>技术</w:t>
            </w:r>
          </w:p>
          <w:p w14:paraId="077BAC5D">
            <w:pPr>
              <w:autoSpaceDE w:val="0"/>
              <w:autoSpaceDN w:val="0"/>
              <w:adjustRightInd w:val="0"/>
              <w:spacing w:line="360" w:lineRule="auto"/>
              <w:jc w:val="center"/>
              <w:rPr>
                <w:rFonts w:ascii="宋体" w:hAnsi="宋体" w:cs="宋体"/>
                <w:b/>
                <w:color w:val="auto"/>
                <w:highlight w:val="none"/>
                <w:lang w:val="zh-CN"/>
              </w:rPr>
            </w:pPr>
            <w:r>
              <w:rPr>
                <w:rFonts w:hint="eastAsia" w:ascii="宋体" w:hAnsi="宋体" w:cs="宋体"/>
                <w:b/>
                <w:color w:val="auto"/>
                <w:highlight w:val="none"/>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vAlign w:val="center"/>
          </w:tcPr>
          <w:p w14:paraId="6B4A150C">
            <w:pPr>
              <w:autoSpaceDE w:val="0"/>
              <w:autoSpaceDN w:val="0"/>
              <w:adjustRightInd w:val="0"/>
              <w:spacing w:line="360" w:lineRule="auto"/>
              <w:jc w:val="center"/>
              <w:rPr>
                <w:rFonts w:ascii="宋体" w:hAnsi="宋体" w:cs="宋体"/>
                <w:b/>
                <w:color w:val="auto"/>
                <w:highlight w:val="none"/>
                <w:lang w:val="zh-CN"/>
              </w:rPr>
            </w:pPr>
            <w:r>
              <w:rPr>
                <w:rFonts w:hint="eastAsia" w:ascii="宋体" w:hAnsi="宋体" w:cs="宋体"/>
                <w:b/>
                <w:color w:val="auto"/>
                <w:highlight w:val="none"/>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vAlign w:val="center"/>
          </w:tcPr>
          <w:p w14:paraId="0A7E6041">
            <w:pPr>
              <w:autoSpaceDE w:val="0"/>
              <w:autoSpaceDN w:val="0"/>
              <w:adjustRightInd w:val="0"/>
              <w:spacing w:line="360" w:lineRule="auto"/>
              <w:jc w:val="center"/>
              <w:rPr>
                <w:rFonts w:ascii="宋体" w:hAnsi="宋体" w:cs="宋体"/>
                <w:b/>
                <w:color w:val="auto"/>
                <w:highlight w:val="none"/>
                <w:lang w:val="zh-CN"/>
              </w:rPr>
            </w:pPr>
            <w:r>
              <w:rPr>
                <w:rFonts w:hint="eastAsia" w:ascii="宋体" w:hAnsi="宋体" w:cs="宋体"/>
                <w:b/>
                <w:color w:val="auto"/>
                <w:highlight w:val="none"/>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vAlign w:val="center"/>
          </w:tcPr>
          <w:p w14:paraId="5FA4C4BE">
            <w:pPr>
              <w:autoSpaceDE w:val="0"/>
              <w:autoSpaceDN w:val="0"/>
              <w:adjustRightInd w:val="0"/>
              <w:spacing w:line="360" w:lineRule="auto"/>
              <w:jc w:val="center"/>
              <w:rPr>
                <w:rFonts w:ascii="宋体" w:hAnsi="宋体" w:cs="宋体"/>
                <w:b/>
                <w:color w:val="auto"/>
                <w:highlight w:val="none"/>
                <w:lang w:val="zh-CN"/>
              </w:rPr>
            </w:pPr>
            <w:r>
              <w:rPr>
                <w:rFonts w:hint="eastAsia" w:ascii="宋体" w:hAnsi="宋体" w:cs="宋体"/>
                <w:b/>
                <w:color w:val="auto"/>
                <w:highlight w:val="none"/>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vAlign w:val="center"/>
          </w:tcPr>
          <w:p w14:paraId="5C2144FD">
            <w:pPr>
              <w:autoSpaceDE w:val="0"/>
              <w:autoSpaceDN w:val="0"/>
              <w:adjustRightInd w:val="0"/>
              <w:spacing w:line="360" w:lineRule="auto"/>
              <w:ind w:firstLine="120"/>
              <w:jc w:val="center"/>
              <w:rPr>
                <w:rFonts w:ascii="宋体" w:hAnsi="宋体" w:cs="宋体"/>
                <w:b/>
                <w:color w:val="auto"/>
                <w:highlight w:val="none"/>
                <w:lang w:val="zh-CN"/>
              </w:rPr>
            </w:pPr>
            <w:r>
              <w:rPr>
                <w:rFonts w:hint="eastAsia" w:ascii="宋体" w:hAnsi="宋体" w:cs="宋体"/>
                <w:b/>
                <w:color w:val="auto"/>
                <w:highlight w:val="none"/>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vAlign w:val="center"/>
          </w:tcPr>
          <w:p w14:paraId="5ACC93C1">
            <w:pPr>
              <w:autoSpaceDE w:val="0"/>
              <w:autoSpaceDN w:val="0"/>
              <w:adjustRightInd w:val="0"/>
              <w:spacing w:line="360" w:lineRule="auto"/>
              <w:ind w:left="120" w:hanging="120"/>
              <w:jc w:val="center"/>
              <w:rPr>
                <w:rFonts w:ascii="宋体" w:hAnsi="宋体" w:cs="宋体"/>
                <w:b/>
                <w:color w:val="auto"/>
                <w:highlight w:val="none"/>
                <w:lang w:val="zh-CN"/>
              </w:rPr>
            </w:pPr>
            <w:r>
              <w:rPr>
                <w:rFonts w:hint="eastAsia" w:ascii="宋体" w:hAnsi="宋体" w:cs="宋体"/>
                <w:b/>
                <w:color w:val="auto"/>
                <w:highlight w:val="none"/>
                <w:lang w:val="zh-CN"/>
              </w:rPr>
              <w:t>厂家</w:t>
            </w:r>
          </w:p>
        </w:tc>
      </w:tr>
      <w:tr w14:paraId="41E229A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158C4DD">
            <w:pPr>
              <w:autoSpaceDE w:val="0"/>
              <w:autoSpaceDN w:val="0"/>
              <w:adjustRightInd w:val="0"/>
              <w:spacing w:line="480" w:lineRule="exact"/>
              <w:jc w:val="center"/>
              <w:rPr>
                <w:rFonts w:ascii="宋体" w:hAnsi="宋体"/>
                <w:color w:val="auto"/>
                <w:highlight w:val="none"/>
              </w:rPr>
            </w:pPr>
            <w:r>
              <w:rPr>
                <w:rFonts w:hint="eastAsia" w:ascii="宋体" w:hAnsi="宋体"/>
                <w:color w:val="auto"/>
                <w:highlight w:val="none"/>
              </w:rPr>
              <w:t>1</w:t>
            </w:r>
          </w:p>
        </w:tc>
        <w:tc>
          <w:tcPr>
            <w:tcW w:w="1134" w:type="dxa"/>
            <w:tcBorders>
              <w:top w:val="single" w:color="auto" w:sz="6" w:space="0"/>
              <w:left w:val="single" w:color="auto" w:sz="6" w:space="0"/>
              <w:bottom w:val="single" w:color="auto" w:sz="6" w:space="0"/>
              <w:right w:val="single" w:color="auto" w:sz="6" w:space="0"/>
            </w:tcBorders>
          </w:tcPr>
          <w:p w14:paraId="126E2718">
            <w:pPr>
              <w:autoSpaceDE w:val="0"/>
              <w:autoSpaceDN w:val="0"/>
              <w:adjustRightInd w:val="0"/>
              <w:spacing w:line="360" w:lineRule="auto"/>
              <w:rPr>
                <w:rFonts w:ascii="宋体" w:hAnsi="宋体"/>
                <w:color w:val="auto"/>
                <w:highlight w:val="none"/>
              </w:rPr>
            </w:pPr>
          </w:p>
        </w:tc>
        <w:tc>
          <w:tcPr>
            <w:tcW w:w="1500" w:type="dxa"/>
            <w:tcBorders>
              <w:top w:val="single" w:color="auto" w:sz="6" w:space="0"/>
              <w:left w:val="single" w:color="auto" w:sz="6" w:space="0"/>
              <w:bottom w:val="single" w:color="auto" w:sz="6" w:space="0"/>
              <w:right w:val="single" w:color="auto" w:sz="6" w:space="0"/>
            </w:tcBorders>
          </w:tcPr>
          <w:p w14:paraId="25FB0B21">
            <w:pPr>
              <w:autoSpaceDE w:val="0"/>
              <w:autoSpaceDN w:val="0"/>
              <w:adjustRightInd w:val="0"/>
              <w:spacing w:line="360" w:lineRule="auto"/>
              <w:rPr>
                <w:rFonts w:ascii="宋体" w:hAnsi="宋体"/>
                <w:color w:val="auto"/>
                <w:highlight w:val="none"/>
              </w:rPr>
            </w:pPr>
          </w:p>
        </w:tc>
        <w:tc>
          <w:tcPr>
            <w:tcW w:w="1260" w:type="dxa"/>
            <w:tcBorders>
              <w:top w:val="single" w:color="auto" w:sz="6" w:space="0"/>
              <w:left w:val="single" w:color="auto" w:sz="6" w:space="0"/>
              <w:bottom w:val="single" w:color="auto" w:sz="6" w:space="0"/>
              <w:right w:val="single" w:color="auto" w:sz="6" w:space="0"/>
            </w:tcBorders>
          </w:tcPr>
          <w:p w14:paraId="4B3DA152">
            <w:pPr>
              <w:autoSpaceDE w:val="0"/>
              <w:autoSpaceDN w:val="0"/>
              <w:adjustRightInd w:val="0"/>
              <w:spacing w:line="360" w:lineRule="auto"/>
              <w:rPr>
                <w:rFonts w:ascii="宋体" w:hAnsi="宋体"/>
                <w:color w:val="auto"/>
                <w:highlight w:val="none"/>
              </w:rPr>
            </w:pPr>
          </w:p>
        </w:tc>
        <w:tc>
          <w:tcPr>
            <w:tcW w:w="642" w:type="dxa"/>
            <w:tcBorders>
              <w:top w:val="single" w:color="auto" w:sz="6" w:space="0"/>
              <w:left w:val="single" w:color="auto" w:sz="6" w:space="0"/>
              <w:bottom w:val="single" w:color="auto" w:sz="6" w:space="0"/>
              <w:right w:val="single" w:color="auto" w:sz="6" w:space="0"/>
            </w:tcBorders>
          </w:tcPr>
          <w:p w14:paraId="73C4B230">
            <w:pPr>
              <w:autoSpaceDE w:val="0"/>
              <w:autoSpaceDN w:val="0"/>
              <w:adjustRightInd w:val="0"/>
              <w:spacing w:line="360" w:lineRule="auto"/>
              <w:rPr>
                <w:rFonts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tcPr>
          <w:p w14:paraId="25BE66B7">
            <w:pPr>
              <w:autoSpaceDE w:val="0"/>
              <w:autoSpaceDN w:val="0"/>
              <w:adjustRightInd w:val="0"/>
              <w:spacing w:line="360" w:lineRule="auto"/>
              <w:rPr>
                <w:rFonts w:ascii="宋体" w:hAnsi="宋体"/>
                <w:color w:val="auto"/>
                <w:highlight w:val="none"/>
              </w:rPr>
            </w:pPr>
          </w:p>
        </w:tc>
        <w:tc>
          <w:tcPr>
            <w:tcW w:w="1066" w:type="dxa"/>
            <w:tcBorders>
              <w:top w:val="single" w:color="auto" w:sz="6" w:space="0"/>
              <w:left w:val="single" w:color="auto" w:sz="6" w:space="0"/>
              <w:bottom w:val="single" w:color="auto" w:sz="6" w:space="0"/>
              <w:right w:val="single" w:color="auto" w:sz="6" w:space="0"/>
            </w:tcBorders>
          </w:tcPr>
          <w:p w14:paraId="09102B85">
            <w:pPr>
              <w:autoSpaceDE w:val="0"/>
              <w:autoSpaceDN w:val="0"/>
              <w:adjustRightInd w:val="0"/>
              <w:spacing w:line="360" w:lineRule="auto"/>
              <w:rPr>
                <w:rFonts w:ascii="宋体" w:hAnsi="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tcPr>
          <w:p w14:paraId="2EF93BEF">
            <w:pPr>
              <w:autoSpaceDE w:val="0"/>
              <w:autoSpaceDN w:val="0"/>
              <w:adjustRightInd w:val="0"/>
              <w:spacing w:line="360" w:lineRule="auto"/>
              <w:rPr>
                <w:rFonts w:ascii="宋体" w:hAnsi="宋体"/>
                <w:color w:val="auto"/>
                <w:highlight w:val="none"/>
              </w:rPr>
            </w:pPr>
          </w:p>
        </w:tc>
        <w:tc>
          <w:tcPr>
            <w:tcW w:w="1192" w:type="dxa"/>
            <w:tcBorders>
              <w:top w:val="single" w:color="auto" w:sz="6" w:space="0"/>
              <w:left w:val="single" w:color="auto" w:sz="6" w:space="0"/>
              <w:bottom w:val="single" w:color="auto" w:sz="6" w:space="0"/>
              <w:right w:val="single" w:color="auto" w:sz="6" w:space="0"/>
            </w:tcBorders>
          </w:tcPr>
          <w:p w14:paraId="4EE5FB6E">
            <w:pPr>
              <w:autoSpaceDE w:val="0"/>
              <w:autoSpaceDN w:val="0"/>
              <w:adjustRightInd w:val="0"/>
              <w:spacing w:line="360" w:lineRule="auto"/>
              <w:rPr>
                <w:rFonts w:ascii="宋体" w:hAnsi="宋体"/>
                <w:color w:val="auto"/>
                <w:highlight w:val="none"/>
              </w:rPr>
            </w:pPr>
          </w:p>
        </w:tc>
      </w:tr>
      <w:tr w14:paraId="3E591F54">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6C105D5">
            <w:pPr>
              <w:autoSpaceDE w:val="0"/>
              <w:autoSpaceDN w:val="0"/>
              <w:adjustRightInd w:val="0"/>
              <w:spacing w:line="480" w:lineRule="exact"/>
              <w:jc w:val="center"/>
              <w:rPr>
                <w:rFonts w:ascii="宋体" w:hAnsi="宋体"/>
                <w:color w:val="auto"/>
                <w:highlight w:val="none"/>
              </w:rPr>
            </w:pPr>
            <w:r>
              <w:rPr>
                <w:rFonts w:hint="eastAsia" w:ascii="宋体" w:hAnsi="宋体"/>
                <w:color w:val="auto"/>
                <w:highlight w:val="none"/>
              </w:rPr>
              <w:t>2</w:t>
            </w:r>
          </w:p>
        </w:tc>
        <w:tc>
          <w:tcPr>
            <w:tcW w:w="1134" w:type="dxa"/>
            <w:tcBorders>
              <w:top w:val="single" w:color="auto" w:sz="6" w:space="0"/>
              <w:left w:val="single" w:color="auto" w:sz="6" w:space="0"/>
              <w:bottom w:val="single" w:color="auto" w:sz="6" w:space="0"/>
              <w:right w:val="single" w:color="auto" w:sz="6" w:space="0"/>
            </w:tcBorders>
          </w:tcPr>
          <w:p w14:paraId="2BE29B91">
            <w:pPr>
              <w:autoSpaceDE w:val="0"/>
              <w:autoSpaceDN w:val="0"/>
              <w:adjustRightInd w:val="0"/>
              <w:spacing w:line="360" w:lineRule="auto"/>
              <w:rPr>
                <w:rFonts w:ascii="宋体" w:hAnsi="宋体"/>
                <w:color w:val="auto"/>
                <w:highlight w:val="none"/>
              </w:rPr>
            </w:pPr>
          </w:p>
        </w:tc>
        <w:tc>
          <w:tcPr>
            <w:tcW w:w="1500" w:type="dxa"/>
            <w:tcBorders>
              <w:top w:val="single" w:color="auto" w:sz="6" w:space="0"/>
              <w:left w:val="single" w:color="auto" w:sz="6" w:space="0"/>
              <w:bottom w:val="single" w:color="auto" w:sz="6" w:space="0"/>
              <w:right w:val="single" w:color="auto" w:sz="6" w:space="0"/>
            </w:tcBorders>
          </w:tcPr>
          <w:p w14:paraId="6AD14908">
            <w:pPr>
              <w:autoSpaceDE w:val="0"/>
              <w:autoSpaceDN w:val="0"/>
              <w:adjustRightInd w:val="0"/>
              <w:spacing w:line="360" w:lineRule="auto"/>
              <w:rPr>
                <w:rFonts w:ascii="宋体" w:hAnsi="宋体"/>
                <w:color w:val="auto"/>
                <w:highlight w:val="none"/>
              </w:rPr>
            </w:pPr>
          </w:p>
        </w:tc>
        <w:tc>
          <w:tcPr>
            <w:tcW w:w="1260" w:type="dxa"/>
            <w:tcBorders>
              <w:top w:val="single" w:color="auto" w:sz="6" w:space="0"/>
              <w:left w:val="single" w:color="auto" w:sz="6" w:space="0"/>
              <w:bottom w:val="single" w:color="auto" w:sz="6" w:space="0"/>
              <w:right w:val="single" w:color="auto" w:sz="6" w:space="0"/>
            </w:tcBorders>
          </w:tcPr>
          <w:p w14:paraId="2C03427C">
            <w:pPr>
              <w:autoSpaceDE w:val="0"/>
              <w:autoSpaceDN w:val="0"/>
              <w:adjustRightInd w:val="0"/>
              <w:spacing w:line="360" w:lineRule="auto"/>
              <w:rPr>
                <w:rFonts w:ascii="宋体" w:hAnsi="宋体"/>
                <w:color w:val="auto"/>
                <w:highlight w:val="none"/>
              </w:rPr>
            </w:pPr>
          </w:p>
        </w:tc>
        <w:tc>
          <w:tcPr>
            <w:tcW w:w="642" w:type="dxa"/>
            <w:tcBorders>
              <w:top w:val="single" w:color="auto" w:sz="6" w:space="0"/>
              <w:left w:val="single" w:color="auto" w:sz="6" w:space="0"/>
              <w:bottom w:val="single" w:color="auto" w:sz="6" w:space="0"/>
              <w:right w:val="single" w:color="auto" w:sz="6" w:space="0"/>
            </w:tcBorders>
          </w:tcPr>
          <w:p w14:paraId="056FB304">
            <w:pPr>
              <w:autoSpaceDE w:val="0"/>
              <w:autoSpaceDN w:val="0"/>
              <w:adjustRightInd w:val="0"/>
              <w:spacing w:line="360" w:lineRule="auto"/>
              <w:rPr>
                <w:rFonts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tcPr>
          <w:p w14:paraId="79A4F47D">
            <w:pPr>
              <w:autoSpaceDE w:val="0"/>
              <w:autoSpaceDN w:val="0"/>
              <w:adjustRightInd w:val="0"/>
              <w:spacing w:line="360" w:lineRule="auto"/>
              <w:rPr>
                <w:rFonts w:ascii="宋体" w:hAnsi="宋体"/>
                <w:color w:val="auto"/>
                <w:highlight w:val="none"/>
              </w:rPr>
            </w:pPr>
          </w:p>
        </w:tc>
        <w:tc>
          <w:tcPr>
            <w:tcW w:w="1066" w:type="dxa"/>
            <w:tcBorders>
              <w:top w:val="single" w:color="auto" w:sz="6" w:space="0"/>
              <w:left w:val="single" w:color="auto" w:sz="6" w:space="0"/>
              <w:bottom w:val="single" w:color="auto" w:sz="6" w:space="0"/>
              <w:right w:val="single" w:color="auto" w:sz="6" w:space="0"/>
            </w:tcBorders>
          </w:tcPr>
          <w:p w14:paraId="29DAECDA">
            <w:pPr>
              <w:autoSpaceDE w:val="0"/>
              <w:autoSpaceDN w:val="0"/>
              <w:adjustRightInd w:val="0"/>
              <w:spacing w:line="360" w:lineRule="auto"/>
              <w:rPr>
                <w:rFonts w:ascii="宋体" w:hAnsi="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tcPr>
          <w:p w14:paraId="3D2D4266">
            <w:pPr>
              <w:autoSpaceDE w:val="0"/>
              <w:autoSpaceDN w:val="0"/>
              <w:adjustRightInd w:val="0"/>
              <w:spacing w:line="360" w:lineRule="auto"/>
              <w:rPr>
                <w:rFonts w:ascii="宋体" w:hAnsi="宋体"/>
                <w:color w:val="auto"/>
                <w:highlight w:val="none"/>
              </w:rPr>
            </w:pPr>
          </w:p>
        </w:tc>
        <w:tc>
          <w:tcPr>
            <w:tcW w:w="1192" w:type="dxa"/>
            <w:tcBorders>
              <w:top w:val="single" w:color="auto" w:sz="6" w:space="0"/>
              <w:left w:val="single" w:color="auto" w:sz="6" w:space="0"/>
              <w:bottom w:val="single" w:color="auto" w:sz="6" w:space="0"/>
              <w:right w:val="single" w:color="auto" w:sz="6" w:space="0"/>
            </w:tcBorders>
          </w:tcPr>
          <w:p w14:paraId="5263B9C9">
            <w:pPr>
              <w:autoSpaceDE w:val="0"/>
              <w:autoSpaceDN w:val="0"/>
              <w:adjustRightInd w:val="0"/>
              <w:spacing w:line="360" w:lineRule="auto"/>
              <w:rPr>
                <w:rFonts w:ascii="宋体" w:hAnsi="宋体"/>
                <w:color w:val="auto"/>
                <w:highlight w:val="none"/>
              </w:rPr>
            </w:pPr>
          </w:p>
        </w:tc>
      </w:tr>
      <w:tr w14:paraId="67D6775A">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AD78DF1">
            <w:pPr>
              <w:autoSpaceDE w:val="0"/>
              <w:autoSpaceDN w:val="0"/>
              <w:adjustRightInd w:val="0"/>
              <w:spacing w:line="480" w:lineRule="exact"/>
              <w:jc w:val="center"/>
              <w:rPr>
                <w:rFonts w:ascii="宋体" w:hAnsi="宋体"/>
                <w:color w:val="auto"/>
                <w:highlight w:val="none"/>
              </w:rPr>
            </w:pPr>
            <w:r>
              <w:rPr>
                <w:rFonts w:hint="eastAsia" w:ascii="宋体" w:hAnsi="宋体"/>
                <w:color w:val="auto"/>
                <w:highlight w:val="none"/>
              </w:rPr>
              <w:t>…</w:t>
            </w:r>
          </w:p>
        </w:tc>
        <w:tc>
          <w:tcPr>
            <w:tcW w:w="1134" w:type="dxa"/>
            <w:tcBorders>
              <w:top w:val="single" w:color="auto" w:sz="6" w:space="0"/>
              <w:left w:val="single" w:color="auto" w:sz="6" w:space="0"/>
              <w:bottom w:val="single" w:color="auto" w:sz="6" w:space="0"/>
              <w:right w:val="single" w:color="auto" w:sz="6" w:space="0"/>
            </w:tcBorders>
          </w:tcPr>
          <w:p w14:paraId="30AF09C1">
            <w:pPr>
              <w:autoSpaceDE w:val="0"/>
              <w:autoSpaceDN w:val="0"/>
              <w:adjustRightInd w:val="0"/>
              <w:spacing w:line="360" w:lineRule="auto"/>
              <w:rPr>
                <w:rFonts w:ascii="宋体" w:hAnsi="宋体"/>
                <w:color w:val="auto"/>
                <w:highlight w:val="none"/>
              </w:rPr>
            </w:pPr>
          </w:p>
        </w:tc>
        <w:tc>
          <w:tcPr>
            <w:tcW w:w="1500" w:type="dxa"/>
            <w:tcBorders>
              <w:top w:val="single" w:color="auto" w:sz="6" w:space="0"/>
              <w:left w:val="single" w:color="auto" w:sz="6" w:space="0"/>
              <w:bottom w:val="single" w:color="auto" w:sz="6" w:space="0"/>
              <w:right w:val="single" w:color="auto" w:sz="6" w:space="0"/>
            </w:tcBorders>
          </w:tcPr>
          <w:p w14:paraId="18F479E1">
            <w:pPr>
              <w:autoSpaceDE w:val="0"/>
              <w:autoSpaceDN w:val="0"/>
              <w:adjustRightInd w:val="0"/>
              <w:spacing w:line="360" w:lineRule="auto"/>
              <w:rPr>
                <w:rFonts w:ascii="宋体" w:hAnsi="宋体"/>
                <w:color w:val="auto"/>
                <w:highlight w:val="none"/>
              </w:rPr>
            </w:pPr>
          </w:p>
        </w:tc>
        <w:tc>
          <w:tcPr>
            <w:tcW w:w="1260" w:type="dxa"/>
            <w:tcBorders>
              <w:top w:val="single" w:color="auto" w:sz="6" w:space="0"/>
              <w:left w:val="single" w:color="auto" w:sz="6" w:space="0"/>
              <w:bottom w:val="single" w:color="auto" w:sz="6" w:space="0"/>
              <w:right w:val="single" w:color="auto" w:sz="6" w:space="0"/>
            </w:tcBorders>
          </w:tcPr>
          <w:p w14:paraId="4B2A5DBE">
            <w:pPr>
              <w:autoSpaceDE w:val="0"/>
              <w:autoSpaceDN w:val="0"/>
              <w:adjustRightInd w:val="0"/>
              <w:spacing w:line="360" w:lineRule="auto"/>
              <w:rPr>
                <w:rFonts w:ascii="宋体" w:hAnsi="宋体"/>
                <w:color w:val="auto"/>
                <w:highlight w:val="none"/>
              </w:rPr>
            </w:pPr>
          </w:p>
        </w:tc>
        <w:tc>
          <w:tcPr>
            <w:tcW w:w="642" w:type="dxa"/>
            <w:tcBorders>
              <w:top w:val="single" w:color="auto" w:sz="6" w:space="0"/>
              <w:left w:val="single" w:color="auto" w:sz="6" w:space="0"/>
              <w:bottom w:val="single" w:color="auto" w:sz="6" w:space="0"/>
              <w:right w:val="single" w:color="auto" w:sz="6" w:space="0"/>
            </w:tcBorders>
          </w:tcPr>
          <w:p w14:paraId="1A1A9FAE">
            <w:pPr>
              <w:autoSpaceDE w:val="0"/>
              <w:autoSpaceDN w:val="0"/>
              <w:adjustRightInd w:val="0"/>
              <w:spacing w:line="360" w:lineRule="auto"/>
              <w:rPr>
                <w:rFonts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tcPr>
          <w:p w14:paraId="6A3594CA">
            <w:pPr>
              <w:autoSpaceDE w:val="0"/>
              <w:autoSpaceDN w:val="0"/>
              <w:adjustRightInd w:val="0"/>
              <w:spacing w:line="360" w:lineRule="auto"/>
              <w:rPr>
                <w:rFonts w:ascii="宋体" w:hAnsi="宋体"/>
                <w:color w:val="auto"/>
                <w:highlight w:val="none"/>
              </w:rPr>
            </w:pPr>
          </w:p>
        </w:tc>
        <w:tc>
          <w:tcPr>
            <w:tcW w:w="1066" w:type="dxa"/>
            <w:tcBorders>
              <w:top w:val="single" w:color="auto" w:sz="6" w:space="0"/>
              <w:left w:val="single" w:color="auto" w:sz="6" w:space="0"/>
              <w:bottom w:val="single" w:color="auto" w:sz="6" w:space="0"/>
              <w:right w:val="single" w:color="auto" w:sz="6" w:space="0"/>
            </w:tcBorders>
          </w:tcPr>
          <w:p w14:paraId="1E816A19">
            <w:pPr>
              <w:autoSpaceDE w:val="0"/>
              <w:autoSpaceDN w:val="0"/>
              <w:adjustRightInd w:val="0"/>
              <w:spacing w:line="360" w:lineRule="auto"/>
              <w:rPr>
                <w:rFonts w:ascii="宋体" w:hAnsi="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tcPr>
          <w:p w14:paraId="1F814459">
            <w:pPr>
              <w:autoSpaceDE w:val="0"/>
              <w:autoSpaceDN w:val="0"/>
              <w:adjustRightInd w:val="0"/>
              <w:spacing w:line="360" w:lineRule="auto"/>
              <w:rPr>
                <w:rFonts w:ascii="宋体" w:hAnsi="宋体"/>
                <w:color w:val="auto"/>
                <w:highlight w:val="none"/>
              </w:rPr>
            </w:pPr>
          </w:p>
        </w:tc>
        <w:tc>
          <w:tcPr>
            <w:tcW w:w="1192" w:type="dxa"/>
            <w:tcBorders>
              <w:top w:val="single" w:color="auto" w:sz="6" w:space="0"/>
              <w:left w:val="single" w:color="auto" w:sz="6" w:space="0"/>
              <w:bottom w:val="single" w:color="auto" w:sz="6" w:space="0"/>
              <w:right w:val="single" w:color="auto" w:sz="6" w:space="0"/>
            </w:tcBorders>
          </w:tcPr>
          <w:p w14:paraId="51F59DB5">
            <w:pPr>
              <w:autoSpaceDE w:val="0"/>
              <w:autoSpaceDN w:val="0"/>
              <w:adjustRightInd w:val="0"/>
              <w:spacing w:line="360" w:lineRule="auto"/>
              <w:rPr>
                <w:rFonts w:ascii="宋体" w:hAnsi="宋体"/>
                <w:color w:val="auto"/>
                <w:highlight w:val="none"/>
              </w:rPr>
            </w:pPr>
          </w:p>
        </w:tc>
      </w:tr>
      <w:tr w14:paraId="4220B270">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41CEDC2C">
            <w:pPr>
              <w:autoSpaceDE w:val="0"/>
              <w:autoSpaceDN w:val="0"/>
              <w:adjustRightInd w:val="0"/>
              <w:spacing w:line="360" w:lineRule="auto"/>
              <w:jc w:val="center"/>
              <w:rPr>
                <w:rFonts w:ascii="宋体" w:hAnsi="宋体"/>
                <w:color w:val="auto"/>
                <w:highlight w:val="none"/>
              </w:rPr>
            </w:pPr>
            <w:r>
              <w:rPr>
                <w:rFonts w:hint="eastAsia" w:ascii="宋体" w:hAnsi="宋体" w:cs="宋体"/>
                <w:color w:val="auto"/>
                <w:highlight w:val="none"/>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3A8613D3">
            <w:pPr>
              <w:autoSpaceDE w:val="0"/>
              <w:autoSpaceDN w:val="0"/>
              <w:adjustRightInd w:val="0"/>
              <w:spacing w:line="360" w:lineRule="auto"/>
              <w:ind w:firstLine="105" w:firstLineChars="50"/>
              <w:rPr>
                <w:rFonts w:ascii="宋体" w:hAnsi="宋体" w:cs="宋体"/>
                <w:color w:val="auto"/>
                <w:highlight w:val="none"/>
                <w:lang w:val="zh-CN"/>
              </w:rPr>
            </w:pPr>
            <w:r>
              <w:rPr>
                <w:rFonts w:hint="eastAsia" w:ascii="宋体" w:hAnsi="宋体" w:cs="宋体"/>
                <w:color w:val="auto"/>
                <w:highlight w:val="none"/>
                <w:lang w:val="zh-CN"/>
              </w:rPr>
              <w:t>大写：　　　　　　小写：</w:t>
            </w:r>
          </w:p>
        </w:tc>
      </w:tr>
    </w:tbl>
    <w:p w14:paraId="21FDC098">
      <w:pPr>
        <w:autoSpaceDE w:val="0"/>
        <w:autoSpaceDN w:val="0"/>
        <w:adjustRightInd w:val="0"/>
        <w:spacing w:line="480" w:lineRule="auto"/>
        <w:rPr>
          <w:rFonts w:ascii="宋体" w:hAnsi="宋体" w:cs="宋体"/>
          <w:color w:val="auto"/>
          <w:highlight w:val="none"/>
          <w:lang w:val="zh-CN"/>
        </w:rPr>
      </w:pPr>
    </w:p>
    <w:p w14:paraId="21852BBD">
      <w:pPr>
        <w:autoSpaceDE w:val="0"/>
        <w:autoSpaceDN w:val="0"/>
        <w:adjustRightInd w:val="0"/>
        <w:spacing w:line="480" w:lineRule="auto"/>
        <w:rPr>
          <w:rFonts w:ascii="宋体" w:hAnsi="宋体" w:cs="宋体"/>
          <w:color w:val="auto"/>
          <w:highlight w:val="none"/>
          <w:lang w:val="zh-CN"/>
        </w:rPr>
      </w:pPr>
      <w:r>
        <w:rPr>
          <w:rFonts w:hint="eastAsia" w:ascii="宋体" w:hAnsi="宋体" w:cs="宋体"/>
          <w:color w:val="auto"/>
          <w:highlight w:val="none"/>
          <w:lang w:val="zh-CN"/>
        </w:rPr>
        <w:t>投标人（并加盖公章）：</w:t>
      </w:r>
    </w:p>
    <w:p w14:paraId="640486F1">
      <w:pPr>
        <w:autoSpaceDE w:val="0"/>
        <w:autoSpaceDN w:val="0"/>
        <w:adjustRightInd w:val="0"/>
        <w:spacing w:line="480" w:lineRule="auto"/>
        <w:rPr>
          <w:rFonts w:ascii="宋体" w:hAnsi="宋体" w:cs="宋体"/>
          <w:color w:val="auto"/>
          <w:highlight w:val="none"/>
          <w:lang w:val="zh-CN"/>
        </w:rPr>
      </w:pPr>
    </w:p>
    <w:p w14:paraId="5335E4B4">
      <w:pPr>
        <w:autoSpaceDE w:val="0"/>
        <w:autoSpaceDN w:val="0"/>
        <w:adjustRightInd w:val="0"/>
        <w:spacing w:line="480" w:lineRule="auto"/>
        <w:rPr>
          <w:rFonts w:ascii="宋体" w:hAnsi="宋体" w:cs="宋体"/>
          <w:color w:val="auto"/>
          <w:sz w:val="24"/>
          <w:szCs w:val="24"/>
          <w:highlight w:val="none"/>
          <w:lang w:val="zh-CN"/>
        </w:rPr>
      </w:pPr>
    </w:p>
    <w:p w14:paraId="34FCCD34">
      <w:pPr>
        <w:autoSpaceDE w:val="0"/>
        <w:autoSpaceDN w:val="0"/>
        <w:adjustRightInd w:val="0"/>
        <w:spacing w:line="480" w:lineRule="auto"/>
        <w:rPr>
          <w:rFonts w:ascii="宋体" w:hAnsi="宋体" w:cs="宋体"/>
          <w:color w:val="auto"/>
          <w:sz w:val="24"/>
          <w:szCs w:val="24"/>
          <w:highlight w:val="none"/>
          <w:lang w:val="zh-CN"/>
        </w:rPr>
      </w:pPr>
    </w:p>
    <w:p w14:paraId="4FFB86A0">
      <w:pPr>
        <w:autoSpaceDE w:val="0"/>
        <w:autoSpaceDN w:val="0"/>
        <w:adjustRightInd w:val="0"/>
        <w:spacing w:line="480" w:lineRule="auto"/>
        <w:rPr>
          <w:rFonts w:ascii="宋体" w:hAnsi="宋体" w:cs="宋体"/>
          <w:color w:val="auto"/>
          <w:sz w:val="24"/>
          <w:szCs w:val="24"/>
          <w:highlight w:val="none"/>
          <w:lang w:val="zh-CN"/>
        </w:rPr>
      </w:pPr>
    </w:p>
    <w:p w14:paraId="53891798">
      <w:pPr>
        <w:autoSpaceDE w:val="0"/>
        <w:autoSpaceDN w:val="0"/>
        <w:adjustRightInd w:val="0"/>
        <w:spacing w:line="480" w:lineRule="auto"/>
        <w:rPr>
          <w:rFonts w:ascii="宋体" w:hAnsi="宋体" w:cs="宋体"/>
          <w:color w:val="auto"/>
          <w:sz w:val="24"/>
          <w:szCs w:val="24"/>
          <w:highlight w:val="none"/>
          <w:lang w:val="zh-CN"/>
        </w:rPr>
      </w:pPr>
    </w:p>
    <w:p w14:paraId="3D1CB897">
      <w:pPr>
        <w:autoSpaceDE w:val="0"/>
        <w:autoSpaceDN w:val="0"/>
        <w:adjustRightInd w:val="0"/>
        <w:spacing w:line="480" w:lineRule="auto"/>
        <w:rPr>
          <w:rFonts w:ascii="宋体" w:hAnsi="宋体" w:cs="宋体"/>
          <w:color w:val="auto"/>
          <w:sz w:val="24"/>
          <w:szCs w:val="24"/>
          <w:highlight w:val="none"/>
          <w:lang w:val="zh-CN"/>
        </w:rPr>
      </w:pPr>
    </w:p>
    <w:p w14:paraId="62C80AA8">
      <w:pPr>
        <w:autoSpaceDE w:val="0"/>
        <w:autoSpaceDN w:val="0"/>
        <w:adjustRightInd w:val="0"/>
        <w:spacing w:line="480" w:lineRule="auto"/>
        <w:jc w:val="center"/>
        <w:rPr>
          <w:rFonts w:ascii="宋体" w:hAnsi="宋体"/>
          <w:b/>
          <w:bCs/>
          <w:color w:val="auto"/>
          <w:sz w:val="24"/>
          <w:szCs w:val="24"/>
          <w:highlight w:val="none"/>
        </w:rPr>
      </w:pPr>
      <w:r>
        <w:rPr>
          <w:rFonts w:ascii="宋体" w:hAnsi="宋体" w:cs="宋体"/>
          <w:color w:val="auto"/>
          <w:sz w:val="24"/>
          <w:szCs w:val="24"/>
          <w:highlight w:val="none"/>
          <w:lang w:val="zh-CN"/>
        </w:rPr>
        <w:br w:type="page"/>
      </w:r>
      <w:r>
        <w:rPr>
          <w:rFonts w:hint="eastAsia" w:ascii="宋体" w:hAnsi="宋体"/>
          <w:b/>
          <w:bCs/>
          <w:color w:val="auto"/>
          <w:sz w:val="24"/>
          <w:szCs w:val="24"/>
          <w:highlight w:val="none"/>
        </w:rPr>
        <w:t>4.2 技术规格偏离表（货物类项目提供）</w:t>
      </w:r>
    </w:p>
    <w:p w14:paraId="07891685">
      <w:pPr>
        <w:spacing w:before="50" w:after="162" w:afterLines="50" w:line="360" w:lineRule="auto"/>
        <w:contextualSpacing/>
        <w:jc w:val="left"/>
        <w:rPr>
          <w:rFonts w:ascii="宋体" w:hAnsi="宋体"/>
          <w:color w:val="auto"/>
          <w:highlight w:val="none"/>
        </w:rPr>
      </w:pPr>
      <w:r>
        <w:rPr>
          <w:rFonts w:hint="eastAsia" w:ascii="宋体" w:hAnsi="宋体"/>
          <w:color w:val="auto"/>
          <w:highlight w:val="none"/>
        </w:rPr>
        <w:t>采购编号：</w:t>
      </w:r>
    </w:p>
    <w:p w14:paraId="3B0DDA9A">
      <w:pPr>
        <w:autoSpaceDE w:val="0"/>
        <w:autoSpaceDN w:val="0"/>
        <w:adjustRightInd w:val="0"/>
        <w:spacing w:line="360" w:lineRule="auto"/>
        <w:outlineLvl w:val="0"/>
        <w:rPr>
          <w:rFonts w:ascii="宋体" w:hAnsi="宋体"/>
          <w:color w:val="auto"/>
          <w:highlight w:val="none"/>
        </w:rPr>
      </w:pPr>
      <w:r>
        <w:rPr>
          <w:rFonts w:hint="eastAsia" w:ascii="宋体" w:hAnsi="宋体"/>
          <w:color w:val="auto"/>
          <w:highlight w:val="none"/>
        </w:rPr>
        <w:t xml:space="preserve">项目名称：   </w:t>
      </w:r>
    </w:p>
    <w:p w14:paraId="5229866F">
      <w:pPr>
        <w:autoSpaceDE w:val="0"/>
        <w:autoSpaceDN w:val="0"/>
        <w:adjustRightInd w:val="0"/>
        <w:spacing w:line="360" w:lineRule="auto"/>
        <w:outlineLvl w:val="0"/>
        <w:rPr>
          <w:rFonts w:hAnsi="宋体"/>
          <w:b/>
          <w:snapToGrid w:val="0"/>
          <w:color w:val="auto"/>
          <w:kern w:val="0"/>
          <w:highlight w:val="none"/>
        </w:rPr>
      </w:pPr>
    </w:p>
    <w:tbl>
      <w:tblPr>
        <w:tblStyle w:val="30"/>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5F405E97">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vAlign w:val="center"/>
          </w:tcPr>
          <w:p w14:paraId="2B70D1D2">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vAlign w:val="center"/>
          </w:tcPr>
          <w:p w14:paraId="71401874">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货物服务</w:t>
            </w:r>
          </w:p>
          <w:p w14:paraId="18E8A390">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vAlign w:val="center"/>
          </w:tcPr>
          <w:p w14:paraId="73BFE165">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vAlign w:val="center"/>
          </w:tcPr>
          <w:p w14:paraId="71AB40ED">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招标文件</w:t>
            </w:r>
          </w:p>
          <w:p w14:paraId="113BC061">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14:paraId="2D68E01F">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投标技术</w:t>
            </w:r>
          </w:p>
          <w:p w14:paraId="69714D92">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vAlign w:val="center"/>
          </w:tcPr>
          <w:p w14:paraId="3C166DBA">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w:t>
            </w:r>
          </w:p>
          <w:p w14:paraId="71DCB5B8">
            <w:pPr>
              <w:jc w:val="center"/>
              <w:rPr>
                <w:rFonts w:ascii="宋体" w:hAnsi="宋体" w:cs="宋体"/>
                <w:b/>
                <w:bCs/>
                <w:color w:val="auto"/>
                <w:highlight w:val="none"/>
              </w:rPr>
            </w:pPr>
            <w:r>
              <w:rPr>
                <w:rFonts w:hint="eastAsia" w:ascii="宋体" w:hAnsi="宋体" w:cs="宋体"/>
                <w:b/>
                <w:bCs/>
                <w:color w:val="auto"/>
                <w:highlight w:val="none"/>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14:paraId="5A3916EA">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偏离内容</w:t>
            </w:r>
          </w:p>
          <w:p w14:paraId="48BF4281">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122A23C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36EB5C3D">
            <w:pPr>
              <w:autoSpaceDE w:val="0"/>
              <w:autoSpaceDN w:val="0"/>
              <w:adjustRightInd w:val="0"/>
              <w:spacing w:line="480" w:lineRule="exact"/>
              <w:jc w:val="center"/>
              <w:rPr>
                <w:rFonts w:ascii="宋体" w:hAnsi="宋体"/>
                <w:bCs/>
                <w:color w:val="auto"/>
                <w:highlight w:val="none"/>
              </w:rPr>
            </w:pPr>
            <w:r>
              <w:rPr>
                <w:rFonts w:hint="eastAsia" w:ascii="宋体" w:hAnsi="宋体"/>
                <w:bCs/>
                <w:color w:val="auto"/>
                <w:highlight w:val="none"/>
              </w:rPr>
              <w:t>1</w:t>
            </w:r>
          </w:p>
        </w:tc>
        <w:tc>
          <w:tcPr>
            <w:tcW w:w="1418" w:type="dxa"/>
            <w:tcBorders>
              <w:top w:val="single" w:color="auto" w:sz="6" w:space="0"/>
              <w:left w:val="single" w:color="auto" w:sz="6" w:space="0"/>
              <w:bottom w:val="single" w:color="auto" w:sz="6" w:space="0"/>
              <w:right w:val="single" w:color="auto" w:sz="6" w:space="0"/>
            </w:tcBorders>
          </w:tcPr>
          <w:p w14:paraId="5394FF80">
            <w:pPr>
              <w:autoSpaceDE w:val="0"/>
              <w:autoSpaceDN w:val="0"/>
              <w:adjustRightInd w:val="0"/>
              <w:spacing w:line="480" w:lineRule="exact"/>
              <w:rPr>
                <w:rFonts w:ascii="宋体" w:hAnsi="宋体"/>
                <w:b/>
                <w:bCs/>
                <w:color w:val="auto"/>
                <w:highlight w:val="none"/>
              </w:rPr>
            </w:pPr>
          </w:p>
        </w:tc>
        <w:tc>
          <w:tcPr>
            <w:tcW w:w="1276" w:type="dxa"/>
            <w:tcBorders>
              <w:top w:val="single" w:color="auto" w:sz="6" w:space="0"/>
              <w:left w:val="single" w:color="auto" w:sz="6" w:space="0"/>
              <w:bottom w:val="single" w:color="auto" w:sz="6" w:space="0"/>
              <w:right w:val="single" w:color="auto" w:sz="6" w:space="0"/>
            </w:tcBorders>
          </w:tcPr>
          <w:p w14:paraId="64309137">
            <w:pPr>
              <w:autoSpaceDE w:val="0"/>
              <w:autoSpaceDN w:val="0"/>
              <w:adjustRightInd w:val="0"/>
              <w:spacing w:line="480" w:lineRule="exact"/>
              <w:rPr>
                <w:rFonts w:ascii="宋体" w:hAnsi="宋体"/>
                <w:b/>
                <w:bCs/>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14:paraId="1932B7FD">
            <w:pPr>
              <w:autoSpaceDE w:val="0"/>
              <w:autoSpaceDN w:val="0"/>
              <w:adjustRightInd w:val="0"/>
              <w:spacing w:line="480" w:lineRule="exact"/>
              <w:rPr>
                <w:rFonts w:ascii="宋体" w:hAnsi="宋体"/>
                <w:b/>
                <w:bCs/>
                <w:color w:val="auto"/>
                <w:highlight w:val="none"/>
              </w:rPr>
            </w:pPr>
          </w:p>
        </w:tc>
        <w:tc>
          <w:tcPr>
            <w:tcW w:w="1417" w:type="dxa"/>
            <w:tcBorders>
              <w:top w:val="single" w:color="auto" w:sz="6" w:space="0"/>
              <w:left w:val="single" w:color="auto" w:sz="6" w:space="0"/>
              <w:bottom w:val="single" w:color="auto" w:sz="6" w:space="0"/>
              <w:right w:val="single" w:color="auto" w:sz="6" w:space="0"/>
            </w:tcBorders>
          </w:tcPr>
          <w:p w14:paraId="1A0D5CBF">
            <w:pPr>
              <w:autoSpaceDE w:val="0"/>
              <w:autoSpaceDN w:val="0"/>
              <w:adjustRightInd w:val="0"/>
              <w:spacing w:line="480" w:lineRule="exact"/>
              <w:rPr>
                <w:rFonts w:ascii="宋体" w:hAnsi="宋体"/>
                <w:b/>
                <w:bCs/>
                <w:color w:val="auto"/>
                <w:highlight w:val="none"/>
              </w:rPr>
            </w:pPr>
          </w:p>
        </w:tc>
        <w:tc>
          <w:tcPr>
            <w:tcW w:w="1560" w:type="dxa"/>
            <w:tcBorders>
              <w:top w:val="single" w:color="auto" w:sz="6" w:space="0"/>
              <w:left w:val="single" w:color="auto" w:sz="6" w:space="0"/>
              <w:bottom w:val="single" w:color="auto" w:sz="6" w:space="0"/>
              <w:right w:val="single" w:color="auto" w:sz="6" w:space="0"/>
            </w:tcBorders>
          </w:tcPr>
          <w:p w14:paraId="3DEE281A">
            <w:pPr>
              <w:autoSpaceDE w:val="0"/>
              <w:autoSpaceDN w:val="0"/>
              <w:adjustRightInd w:val="0"/>
              <w:spacing w:line="480" w:lineRule="exact"/>
              <w:rPr>
                <w:rFonts w:ascii="宋体" w:hAnsi="宋体"/>
                <w:b/>
                <w:bCs/>
                <w:color w:val="auto"/>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1EC0749F">
            <w:pPr>
              <w:autoSpaceDE w:val="0"/>
              <w:autoSpaceDN w:val="0"/>
              <w:adjustRightInd w:val="0"/>
              <w:spacing w:line="480" w:lineRule="exact"/>
              <w:jc w:val="center"/>
              <w:rPr>
                <w:rFonts w:ascii="宋体" w:hAnsi="宋体"/>
                <w:b/>
                <w:bCs/>
                <w:color w:val="auto"/>
                <w:highlight w:val="none"/>
              </w:rPr>
            </w:pPr>
          </w:p>
        </w:tc>
      </w:tr>
      <w:tr w14:paraId="6D1E447A">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06EBAB7">
            <w:pPr>
              <w:autoSpaceDE w:val="0"/>
              <w:autoSpaceDN w:val="0"/>
              <w:adjustRightInd w:val="0"/>
              <w:spacing w:line="480" w:lineRule="exact"/>
              <w:jc w:val="center"/>
              <w:rPr>
                <w:rFonts w:ascii="宋体" w:hAnsi="宋体"/>
                <w:bCs/>
                <w:color w:val="auto"/>
                <w:highlight w:val="none"/>
              </w:rPr>
            </w:pPr>
            <w:r>
              <w:rPr>
                <w:rFonts w:hint="eastAsia" w:ascii="宋体" w:hAnsi="宋体"/>
                <w:bCs/>
                <w:color w:val="auto"/>
                <w:highlight w:val="none"/>
              </w:rPr>
              <w:t>2</w:t>
            </w:r>
          </w:p>
        </w:tc>
        <w:tc>
          <w:tcPr>
            <w:tcW w:w="1418" w:type="dxa"/>
            <w:tcBorders>
              <w:top w:val="single" w:color="auto" w:sz="6" w:space="0"/>
              <w:left w:val="single" w:color="auto" w:sz="6" w:space="0"/>
              <w:bottom w:val="single" w:color="auto" w:sz="6" w:space="0"/>
              <w:right w:val="single" w:color="auto" w:sz="6" w:space="0"/>
            </w:tcBorders>
          </w:tcPr>
          <w:p w14:paraId="0A2655A3">
            <w:pPr>
              <w:autoSpaceDE w:val="0"/>
              <w:autoSpaceDN w:val="0"/>
              <w:adjustRightInd w:val="0"/>
              <w:spacing w:line="480" w:lineRule="exact"/>
              <w:rPr>
                <w:rFonts w:ascii="宋体" w:hAnsi="宋体"/>
                <w:b/>
                <w:bCs/>
                <w:color w:val="auto"/>
                <w:highlight w:val="none"/>
              </w:rPr>
            </w:pPr>
          </w:p>
        </w:tc>
        <w:tc>
          <w:tcPr>
            <w:tcW w:w="1276" w:type="dxa"/>
            <w:tcBorders>
              <w:top w:val="single" w:color="auto" w:sz="6" w:space="0"/>
              <w:left w:val="single" w:color="auto" w:sz="6" w:space="0"/>
              <w:bottom w:val="single" w:color="auto" w:sz="6" w:space="0"/>
              <w:right w:val="single" w:color="auto" w:sz="6" w:space="0"/>
            </w:tcBorders>
          </w:tcPr>
          <w:p w14:paraId="1F21070D">
            <w:pPr>
              <w:autoSpaceDE w:val="0"/>
              <w:autoSpaceDN w:val="0"/>
              <w:adjustRightInd w:val="0"/>
              <w:spacing w:line="480" w:lineRule="exact"/>
              <w:rPr>
                <w:rFonts w:ascii="宋体" w:hAnsi="宋体"/>
                <w:b/>
                <w:bCs/>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14:paraId="37A1F3AD">
            <w:pPr>
              <w:autoSpaceDE w:val="0"/>
              <w:autoSpaceDN w:val="0"/>
              <w:adjustRightInd w:val="0"/>
              <w:spacing w:line="480" w:lineRule="exact"/>
              <w:rPr>
                <w:rFonts w:ascii="宋体" w:hAnsi="宋体"/>
                <w:b/>
                <w:bCs/>
                <w:color w:val="auto"/>
                <w:highlight w:val="none"/>
              </w:rPr>
            </w:pPr>
          </w:p>
        </w:tc>
        <w:tc>
          <w:tcPr>
            <w:tcW w:w="1417" w:type="dxa"/>
            <w:tcBorders>
              <w:top w:val="single" w:color="auto" w:sz="6" w:space="0"/>
              <w:left w:val="single" w:color="auto" w:sz="6" w:space="0"/>
              <w:bottom w:val="single" w:color="auto" w:sz="6" w:space="0"/>
              <w:right w:val="single" w:color="auto" w:sz="6" w:space="0"/>
            </w:tcBorders>
          </w:tcPr>
          <w:p w14:paraId="122091F7">
            <w:pPr>
              <w:autoSpaceDE w:val="0"/>
              <w:autoSpaceDN w:val="0"/>
              <w:adjustRightInd w:val="0"/>
              <w:spacing w:line="480" w:lineRule="exact"/>
              <w:rPr>
                <w:rFonts w:ascii="宋体" w:hAnsi="宋体"/>
                <w:b/>
                <w:bCs/>
                <w:color w:val="auto"/>
                <w:highlight w:val="none"/>
              </w:rPr>
            </w:pPr>
          </w:p>
        </w:tc>
        <w:tc>
          <w:tcPr>
            <w:tcW w:w="1560" w:type="dxa"/>
            <w:tcBorders>
              <w:top w:val="single" w:color="auto" w:sz="6" w:space="0"/>
              <w:left w:val="single" w:color="auto" w:sz="6" w:space="0"/>
              <w:bottom w:val="single" w:color="auto" w:sz="6" w:space="0"/>
              <w:right w:val="single" w:color="auto" w:sz="6" w:space="0"/>
            </w:tcBorders>
          </w:tcPr>
          <w:p w14:paraId="5728AF6C">
            <w:pPr>
              <w:autoSpaceDE w:val="0"/>
              <w:autoSpaceDN w:val="0"/>
              <w:adjustRightInd w:val="0"/>
              <w:spacing w:line="480" w:lineRule="exact"/>
              <w:rPr>
                <w:rFonts w:ascii="宋体" w:hAnsi="宋体"/>
                <w:b/>
                <w:bCs/>
                <w:color w:val="auto"/>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36F469C">
            <w:pPr>
              <w:autoSpaceDE w:val="0"/>
              <w:autoSpaceDN w:val="0"/>
              <w:adjustRightInd w:val="0"/>
              <w:spacing w:line="480" w:lineRule="exact"/>
              <w:jc w:val="center"/>
              <w:rPr>
                <w:rFonts w:ascii="宋体" w:hAnsi="宋体"/>
                <w:b/>
                <w:bCs/>
                <w:color w:val="auto"/>
                <w:highlight w:val="none"/>
              </w:rPr>
            </w:pPr>
          </w:p>
        </w:tc>
      </w:tr>
      <w:tr w14:paraId="37E0E29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F887025">
            <w:pPr>
              <w:autoSpaceDE w:val="0"/>
              <w:autoSpaceDN w:val="0"/>
              <w:adjustRightInd w:val="0"/>
              <w:spacing w:line="480" w:lineRule="exact"/>
              <w:jc w:val="center"/>
              <w:rPr>
                <w:rFonts w:ascii="宋体" w:hAnsi="宋体"/>
                <w:bCs/>
                <w:color w:val="auto"/>
                <w:highlight w:val="none"/>
              </w:rPr>
            </w:pPr>
            <w:r>
              <w:rPr>
                <w:rFonts w:hint="eastAsia" w:ascii="宋体" w:hAnsi="宋体"/>
                <w:color w:val="auto"/>
                <w:highlight w:val="none"/>
              </w:rPr>
              <w:t>…</w:t>
            </w:r>
          </w:p>
        </w:tc>
        <w:tc>
          <w:tcPr>
            <w:tcW w:w="1418" w:type="dxa"/>
            <w:tcBorders>
              <w:top w:val="single" w:color="auto" w:sz="6" w:space="0"/>
              <w:left w:val="single" w:color="auto" w:sz="6" w:space="0"/>
              <w:bottom w:val="single" w:color="auto" w:sz="6" w:space="0"/>
              <w:right w:val="single" w:color="auto" w:sz="6" w:space="0"/>
            </w:tcBorders>
          </w:tcPr>
          <w:p w14:paraId="3230ED23">
            <w:pPr>
              <w:autoSpaceDE w:val="0"/>
              <w:autoSpaceDN w:val="0"/>
              <w:adjustRightInd w:val="0"/>
              <w:spacing w:line="480" w:lineRule="exact"/>
              <w:rPr>
                <w:rFonts w:ascii="宋体" w:hAnsi="宋体"/>
                <w:b/>
                <w:bCs/>
                <w:color w:val="auto"/>
                <w:highlight w:val="none"/>
              </w:rPr>
            </w:pPr>
          </w:p>
        </w:tc>
        <w:tc>
          <w:tcPr>
            <w:tcW w:w="1276" w:type="dxa"/>
            <w:tcBorders>
              <w:top w:val="single" w:color="auto" w:sz="6" w:space="0"/>
              <w:left w:val="single" w:color="auto" w:sz="6" w:space="0"/>
              <w:bottom w:val="single" w:color="auto" w:sz="6" w:space="0"/>
              <w:right w:val="single" w:color="auto" w:sz="6" w:space="0"/>
            </w:tcBorders>
          </w:tcPr>
          <w:p w14:paraId="3AA22BDB">
            <w:pPr>
              <w:autoSpaceDE w:val="0"/>
              <w:autoSpaceDN w:val="0"/>
              <w:adjustRightInd w:val="0"/>
              <w:spacing w:line="480" w:lineRule="exact"/>
              <w:rPr>
                <w:rFonts w:ascii="宋体" w:hAnsi="宋体"/>
                <w:b/>
                <w:bCs/>
                <w:color w:val="auto"/>
                <w:highlight w:val="none"/>
              </w:rPr>
            </w:pPr>
          </w:p>
        </w:tc>
        <w:tc>
          <w:tcPr>
            <w:tcW w:w="1559" w:type="dxa"/>
            <w:tcBorders>
              <w:top w:val="single" w:color="auto" w:sz="6" w:space="0"/>
              <w:left w:val="single" w:color="auto" w:sz="6" w:space="0"/>
              <w:bottom w:val="single" w:color="auto" w:sz="6" w:space="0"/>
              <w:right w:val="single" w:color="auto" w:sz="6" w:space="0"/>
            </w:tcBorders>
          </w:tcPr>
          <w:p w14:paraId="3A0B3B4D">
            <w:pPr>
              <w:autoSpaceDE w:val="0"/>
              <w:autoSpaceDN w:val="0"/>
              <w:adjustRightInd w:val="0"/>
              <w:spacing w:line="480" w:lineRule="exact"/>
              <w:rPr>
                <w:rFonts w:ascii="宋体" w:hAnsi="宋体"/>
                <w:b/>
                <w:bCs/>
                <w:color w:val="auto"/>
                <w:highlight w:val="none"/>
              </w:rPr>
            </w:pPr>
          </w:p>
        </w:tc>
        <w:tc>
          <w:tcPr>
            <w:tcW w:w="1417" w:type="dxa"/>
            <w:tcBorders>
              <w:top w:val="single" w:color="auto" w:sz="6" w:space="0"/>
              <w:left w:val="single" w:color="auto" w:sz="6" w:space="0"/>
              <w:bottom w:val="single" w:color="auto" w:sz="6" w:space="0"/>
              <w:right w:val="single" w:color="auto" w:sz="6" w:space="0"/>
            </w:tcBorders>
          </w:tcPr>
          <w:p w14:paraId="63FF202E">
            <w:pPr>
              <w:autoSpaceDE w:val="0"/>
              <w:autoSpaceDN w:val="0"/>
              <w:adjustRightInd w:val="0"/>
              <w:spacing w:line="480" w:lineRule="exact"/>
              <w:rPr>
                <w:rFonts w:ascii="宋体" w:hAnsi="宋体"/>
                <w:b/>
                <w:bCs/>
                <w:color w:val="auto"/>
                <w:highlight w:val="none"/>
              </w:rPr>
            </w:pPr>
          </w:p>
        </w:tc>
        <w:tc>
          <w:tcPr>
            <w:tcW w:w="1560" w:type="dxa"/>
            <w:tcBorders>
              <w:top w:val="single" w:color="auto" w:sz="6" w:space="0"/>
              <w:left w:val="single" w:color="auto" w:sz="6" w:space="0"/>
              <w:bottom w:val="single" w:color="auto" w:sz="6" w:space="0"/>
              <w:right w:val="single" w:color="auto" w:sz="6" w:space="0"/>
            </w:tcBorders>
          </w:tcPr>
          <w:p w14:paraId="077F0283">
            <w:pPr>
              <w:autoSpaceDE w:val="0"/>
              <w:autoSpaceDN w:val="0"/>
              <w:adjustRightInd w:val="0"/>
              <w:spacing w:line="480" w:lineRule="exact"/>
              <w:rPr>
                <w:rFonts w:ascii="宋体" w:hAnsi="宋体"/>
                <w:b/>
                <w:bCs/>
                <w:color w:val="auto"/>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4493E04">
            <w:pPr>
              <w:autoSpaceDE w:val="0"/>
              <w:autoSpaceDN w:val="0"/>
              <w:adjustRightInd w:val="0"/>
              <w:spacing w:line="480" w:lineRule="exact"/>
              <w:jc w:val="center"/>
              <w:rPr>
                <w:rFonts w:ascii="宋体" w:hAnsi="宋体"/>
                <w:b/>
                <w:bCs/>
                <w:color w:val="auto"/>
                <w:highlight w:val="none"/>
              </w:rPr>
            </w:pPr>
          </w:p>
        </w:tc>
      </w:tr>
    </w:tbl>
    <w:p w14:paraId="0DF2772C">
      <w:pPr>
        <w:autoSpaceDE w:val="0"/>
        <w:autoSpaceDN w:val="0"/>
        <w:adjustRightInd w:val="0"/>
        <w:spacing w:line="480" w:lineRule="auto"/>
        <w:rPr>
          <w:rFonts w:ascii="宋体" w:hAnsi="宋体" w:cs="宋体"/>
          <w:color w:val="auto"/>
          <w:highlight w:val="none"/>
          <w:lang w:val="zh-CN"/>
        </w:rPr>
      </w:pPr>
    </w:p>
    <w:p w14:paraId="75B460FF">
      <w:pPr>
        <w:autoSpaceDE w:val="0"/>
        <w:autoSpaceDN w:val="0"/>
        <w:adjustRightInd w:val="0"/>
        <w:spacing w:line="480" w:lineRule="auto"/>
        <w:rPr>
          <w:rFonts w:ascii="宋体" w:hAnsi="宋体" w:cs="宋体"/>
          <w:color w:val="auto"/>
          <w:highlight w:val="none"/>
          <w:lang w:val="zh-CN"/>
        </w:rPr>
      </w:pPr>
      <w:r>
        <w:rPr>
          <w:rFonts w:hint="eastAsia" w:ascii="宋体" w:hAnsi="宋体" w:cs="宋体"/>
          <w:color w:val="auto"/>
          <w:highlight w:val="none"/>
          <w:lang w:val="zh-CN"/>
        </w:rPr>
        <w:t>投标人（并加盖公章）：</w:t>
      </w:r>
    </w:p>
    <w:p w14:paraId="104A0BDF">
      <w:pPr>
        <w:autoSpaceDE w:val="0"/>
        <w:autoSpaceDN w:val="0"/>
        <w:adjustRightInd w:val="0"/>
        <w:spacing w:line="480" w:lineRule="auto"/>
        <w:rPr>
          <w:rFonts w:ascii="宋体" w:hAnsi="宋体" w:cs="宋体"/>
          <w:color w:val="auto"/>
          <w:highlight w:val="none"/>
          <w:lang w:val="zh-CN"/>
        </w:rPr>
      </w:pPr>
    </w:p>
    <w:p w14:paraId="6357F6D2">
      <w:pPr>
        <w:autoSpaceDE w:val="0"/>
        <w:autoSpaceDN w:val="0"/>
        <w:adjustRightInd w:val="0"/>
        <w:spacing w:line="480" w:lineRule="auto"/>
        <w:rPr>
          <w:rFonts w:ascii="宋体" w:hAnsi="宋体" w:cs="宋体"/>
          <w:color w:val="auto"/>
          <w:highlight w:val="none"/>
          <w:lang w:val="zh-CN"/>
        </w:rPr>
      </w:pPr>
    </w:p>
    <w:p w14:paraId="38C59DF9">
      <w:pPr>
        <w:autoSpaceDE w:val="0"/>
        <w:autoSpaceDN w:val="0"/>
        <w:adjustRightInd w:val="0"/>
        <w:spacing w:line="360" w:lineRule="auto"/>
        <w:jc w:val="center"/>
        <w:outlineLvl w:val="0"/>
        <w:rPr>
          <w:rFonts w:ascii="宋体" w:hAnsi="宋体"/>
          <w:b/>
          <w:bCs/>
          <w:color w:val="auto"/>
          <w:sz w:val="24"/>
          <w:szCs w:val="24"/>
          <w:highlight w:val="none"/>
        </w:rPr>
      </w:pPr>
    </w:p>
    <w:p w14:paraId="177B6565">
      <w:pPr>
        <w:autoSpaceDE w:val="0"/>
        <w:autoSpaceDN w:val="0"/>
        <w:adjustRightInd w:val="0"/>
        <w:spacing w:line="360" w:lineRule="auto"/>
        <w:jc w:val="center"/>
        <w:outlineLvl w:val="0"/>
        <w:rPr>
          <w:rFonts w:ascii="宋体" w:hAnsi="宋体"/>
          <w:b/>
          <w:bCs/>
          <w:color w:val="auto"/>
          <w:sz w:val="24"/>
          <w:szCs w:val="24"/>
          <w:highlight w:val="none"/>
        </w:rPr>
      </w:pPr>
    </w:p>
    <w:p w14:paraId="7DE54B6B">
      <w:pPr>
        <w:autoSpaceDE w:val="0"/>
        <w:autoSpaceDN w:val="0"/>
        <w:adjustRightInd w:val="0"/>
        <w:spacing w:line="360" w:lineRule="auto"/>
        <w:jc w:val="center"/>
        <w:outlineLvl w:val="0"/>
        <w:rPr>
          <w:rFonts w:ascii="宋体" w:hAnsi="宋体"/>
          <w:b/>
          <w:bCs/>
          <w:color w:val="auto"/>
          <w:sz w:val="24"/>
          <w:szCs w:val="24"/>
          <w:highlight w:val="none"/>
        </w:rPr>
      </w:pPr>
    </w:p>
    <w:p w14:paraId="73F8E495">
      <w:pPr>
        <w:autoSpaceDE w:val="0"/>
        <w:autoSpaceDN w:val="0"/>
        <w:adjustRightInd w:val="0"/>
        <w:spacing w:line="360" w:lineRule="auto"/>
        <w:jc w:val="center"/>
        <w:outlineLvl w:val="0"/>
        <w:rPr>
          <w:rFonts w:ascii="宋体" w:hAnsi="宋体"/>
          <w:b/>
          <w:bCs/>
          <w:color w:val="auto"/>
          <w:sz w:val="24"/>
          <w:szCs w:val="24"/>
          <w:highlight w:val="none"/>
        </w:rPr>
      </w:pPr>
    </w:p>
    <w:p w14:paraId="268A62B5">
      <w:pPr>
        <w:autoSpaceDE w:val="0"/>
        <w:autoSpaceDN w:val="0"/>
        <w:adjustRightInd w:val="0"/>
        <w:spacing w:line="360" w:lineRule="auto"/>
        <w:jc w:val="center"/>
        <w:outlineLvl w:val="0"/>
        <w:rPr>
          <w:rFonts w:ascii="宋体" w:hAnsi="宋体"/>
          <w:b/>
          <w:bCs/>
          <w:color w:val="auto"/>
          <w:sz w:val="24"/>
          <w:szCs w:val="24"/>
          <w:highlight w:val="none"/>
        </w:rPr>
      </w:pPr>
    </w:p>
    <w:p w14:paraId="655D26E0">
      <w:pPr>
        <w:autoSpaceDE w:val="0"/>
        <w:autoSpaceDN w:val="0"/>
        <w:adjustRightInd w:val="0"/>
        <w:spacing w:line="360" w:lineRule="auto"/>
        <w:jc w:val="center"/>
        <w:outlineLvl w:val="0"/>
        <w:rPr>
          <w:rFonts w:ascii="宋体" w:hAnsi="宋体"/>
          <w:b/>
          <w:bCs/>
          <w:color w:val="auto"/>
          <w:sz w:val="24"/>
          <w:szCs w:val="24"/>
          <w:highlight w:val="none"/>
        </w:rPr>
      </w:pPr>
    </w:p>
    <w:p w14:paraId="0CF9D8D3">
      <w:pPr>
        <w:autoSpaceDE w:val="0"/>
        <w:autoSpaceDN w:val="0"/>
        <w:adjustRightInd w:val="0"/>
        <w:spacing w:line="360" w:lineRule="auto"/>
        <w:jc w:val="center"/>
        <w:outlineLvl w:val="0"/>
        <w:rPr>
          <w:rFonts w:ascii="宋体" w:hAnsi="宋体"/>
          <w:b/>
          <w:bCs/>
          <w:color w:val="auto"/>
          <w:sz w:val="24"/>
          <w:szCs w:val="24"/>
          <w:highlight w:val="none"/>
        </w:rPr>
      </w:pPr>
    </w:p>
    <w:p w14:paraId="4F9AD6AC">
      <w:pPr>
        <w:autoSpaceDE w:val="0"/>
        <w:autoSpaceDN w:val="0"/>
        <w:adjustRightInd w:val="0"/>
        <w:spacing w:line="360" w:lineRule="auto"/>
        <w:jc w:val="center"/>
        <w:outlineLvl w:val="0"/>
        <w:rPr>
          <w:rFonts w:ascii="宋体" w:hAnsi="宋体"/>
          <w:b/>
          <w:bCs/>
          <w:color w:val="auto"/>
          <w:sz w:val="24"/>
          <w:szCs w:val="24"/>
          <w:highlight w:val="none"/>
        </w:rPr>
      </w:pPr>
    </w:p>
    <w:p w14:paraId="5B4D68E6">
      <w:pPr>
        <w:autoSpaceDE w:val="0"/>
        <w:autoSpaceDN w:val="0"/>
        <w:adjustRightInd w:val="0"/>
        <w:spacing w:line="360" w:lineRule="auto"/>
        <w:jc w:val="center"/>
        <w:outlineLvl w:val="0"/>
        <w:rPr>
          <w:rFonts w:ascii="宋体" w:hAnsi="宋体"/>
          <w:b/>
          <w:bCs/>
          <w:color w:val="auto"/>
          <w:sz w:val="24"/>
          <w:szCs w:val="24"/>
          <w:highlight w:val="none"/>
        </w:rPr>
      </w:pPr>
    </w:p>
    <w:p w14:paraId="6C5ACE1D">
      <w:pPr>
        <w:autoSpaceDE w:val="0"/>
        <w:autoSpaceDN w:val="0"/>
        <w:adjustRightInd w:val="0"/>
        <w:spacing w:line="360" w:lineRule="auto"/>
        <w:jc w:val="center"/>
        <w:outlineLvl w:val="0"/>
        <w:rPr>
          <w:rFonts w:ascii="宋体" w:hAnsi="宋体"/>
          <w:b/>
          <w:bCs/>
          <w:color w:val="auto"/>
          <w:sz w:val="24"/>
          <w:szCs w:val="24"/>
          <w:highlight w:val="none"/>
        </w:rPr>
      </w:pPr>
    </w:p>
    <w:p w14:paraId="1AEB0218">
      <w:pPr>
        <w:autoSpaceDE w:val="0"/>
        <w:autoSpaceDN w:val="0"/>
        <w:adjustRightInd w:val="0"/>
        <w:spacing w:line="360" w:lineRule="auto"/>
        <w:jc w:val="center"/>
        <w:outlineLvl w:val="0"/>
        <w:rPr>
          <w:rFonts w:ascii="宋体" w:hAnsi="宋体"/>
          <w:b/>
          <w:bCs/>
          <w:color w:val="auto"/>
          <w:sz w:val="24"/>
          <w:szCs w:val="24"/>
          <w:highlight w:val="none"/>
        </w:rPr>
      </w:pPr>
      <w:r>
        <w:rPr>
          <w:rFonts w:ascii="宋体" w:hAnsi="宋体"/>
          <w:b/>
          <w:bCs/>
          <w:color w:val="auto"/>
          <w:sz w:val="24"/>
          <w:szCs w:val="24"/>
          <w:highlight w:val="none"/>
        </w:rPr>
        <w:br w:type="page"/>
      </w:r>
      <w:r>
        <w:rPr>
          <w:rFonts w:hint="eastAsia" w:ascii="宋体" w:hAnsi="宋体"/>
          <w:b/>
          <w:bCs/>
          <w:color w:val="auto"/>
          <w:sz w:val="24"/>
          <w:szCs w:val="24"/>
          <w:highlight w:val="none"/>
        </w:rPr>
        <w:t>4.3 技术方案（实施方案）</w:t>
      </w:r>
    </w:p>
    <w:p w14:paraId="06E47076">
      <w:pPr>
        <w:snapToGrid w:val="0"/>
        <w:spacing w:line="360" w:lineRule="auto"/>
        <w:jc w:val="center"/>
        <w:rPr>
          <w:rFonts w:hAnsi="宋体"/>
          <w:b/>
          <w:snapToGrid w:val="0"/>
          <w:color w:val="auto"/>
          <w:kern w:val="0"/>
          <w:sz w:val="36"/>
          <w:szCs w:val="36"/>
          <w:highlight w:val="none"/>
        </w:rPr>
      </w:pPr>
    </w:p>
    <w:p w14:paraId="20541C4E">
      <w:pPr>
        <w:snapToGrid w:val="0"/>
        <w:spacing w:line="360" w:lineRule="auto"/>
        <w:jc w:val="center"/>
        <w:rPr>
          <w:rFonts w:hAnsi="宋体"/>
          <w:b/>
          <w:snapToGrid w:val="0"/>
          <w:color w:val="auto"/>
          <w:kern w:val="0"/>
          <w:sz w:val="36"/>
          <w:szCs w:val="36"/>
          <w:highlight w:val="none"/>
        </w:rPr>
      </w:pPr>
    </w:p>
    <w:p w14:paraId="4612ED3F">
      <w:pPr>
        <w:autoSpaceDE w:val="0"/>
        <w:autoSpaceDN w:val="0"/>
        <w:adjustRightInd w:val="0"/>
        <w:spacing w:line="360" w:lineRule="auto"/>
        <w:jc w:val="center"/>
        <w:rPr>
          <w:rFonts w:ascii="宋体" w:hAnsi="宋体" w:cs="宋体"/>
          <w:color w:val="auto"/>
          <w:highlight w:val="none"/>
          <w:lang w:val="zh-CN"/>
        </w:rPr>
      </w:pPr>
      <w:r>
        <w:rPr>
          <w:rFonts w:hint="eastAsia" w:ascii="宋体" w:hAnsi="宋体" w:cs="宋体"/>
          <w:color w:val="auto"/>
          <w:highlight w:val="none"/>
          <w:lang w:val="zh-CN"/>
        </w:rPr>
        <w:t>（投标人根据招标文件要求自行编制）</w:t>
      </w:r>
    </w:p>
    <w:p w14:paraId="55FC8104">
      <w:pPr>
        <w:snapToGrid w:val="0"/>
        <w:spacing w:line="360" w:lineRule="auto"/>
        <w:jc w:val="center"/>
        <w:rPr>
          <w:rFonts w:hAnsi="宋体"/>
          <w:b/>
          <w:snapToGrid w:val="0"/>
          <w:color w:val="auto"/>
          <w:kern w:val="0"/>
          <w:sz w:val="36"/>
          <w:szCs w:val="36"/>
          <w:highlight w:val="none"/>
        </w:rPr>
      </w:pPr>
    </w:p>
    <w:p w14:paraId="0B1152FA">
      <w:pPr>
        <w:snapToGrid w:val="0"/>
        <w:spacing w:line="360" w:lineRule="auto"/>
        <w:jc w:val="center"/>
        <w:rPr>
          <w:rFonts w:hAnsi="宋体"/>
          <w:b/>
          <w:snapToGrid w:val="0"/>
          <w:color w:val="auto"/>
          <w:kern w:val="0"/>
          <w:sz w:val="36"/>
          <w:szCs w:val="36"/>
          <w:highlight w:val="none"/>
        </w:rPr>
      </w:pPr>
    </w:p>
    <w:p w14:paraId="2D1142B3">
      <w:pPr>
        <w:snapToGrid w:val="0"/>
        <w:spacing w:line="360" w:lineRule="auto"/>
        <w:jc w:val="center"/>
        <w:rPr>
          <w:rFonts w:hAnsi="宋体"/>
          <w:b/>
          <w:snapToGrid w:val="0"/>
          <w:color w:val="auto"/>
          <w:kern w:val="0"/>
          <w:sz w:val="36"/>
          <w:szCs w:val="36"/>
          <w:highlight w:val="none"/>
        </w:rPr>
      </w:pPr>
    </w:p>
    <w:p w14:paraId="6BFAED69">
      <w:pPr>
        <w:snapToGrid w:val="0"/>
        <w:spacing w:line="360" w:lineRule="auto"/>
        <w:jc w:val="center"/>
        <w:rPr>
          <w:rFonts w:hAnsi="宋体"/>
          <w:b/>
          <w:snapToGrid w:val="0"/>
          <w:color w:val="auto"/>
          <w:kern w:val="0"/>
          <w:sz w:val="36"/>
          <w:szCs w:val="36"/>
          <w:highlight w:val="none"/>
        </w:rPr>
      </w:pPr>
    </w:p>
    <w:p w14:paraId="7454AA6E">
      <w:pPr>
        <w:snapToGrid w:val="0"/>
        <w:spacing w:line="360" w:lineRule="auto"/>
        <w:jc w:val="center"/>
        <w:rPr>
          <w:rFonts w:hAnsi="宋体"/>
          <w:b/>
          <w:snapToGrid w:val="0"/>
          <w:color w:val="auto"/>
          <w:kern w:val="0"/>
          <w:sz w:val="36"/>
          <w:szCs w:val="36"/>
          <w:highlight w:val="none"/>
        </w:rPr>
      </w:pPr>
    </w:p>
    <w:p w14:paraId="13985C7E">
      <w:pPr>
        <w:snapToGrid w:val="0"/>
        <w:spacing w:line="360" w:lineRule="auto"/>
        <w:jc w:val="center"/>
        <w:rPr>
          <w:rFonts w:hAnsi="宋体"/>
          <w:b/>
          <w:snapToGrid w:val="0"/>
          <w:color w:val="auto"/>
          <w:kern w:val="0"/>
          <w:sz w:val="36"/>
          <w:szCs w:val="36"/>
          <w:highlight w:val="none"/>
        </w:rPr>
      </w:pPr>
    </w:p>
    <w:p w14:paraId="2A26E540">
      <w:pPr>
        <w:snapToGrid w:val="0"/>
        <w:spacing w:line="360" w:lineRule="auto"/>
        <w:jc w:val="center"/>
        <w:rPr>
          <w:rFonts w:hAnsi="宋体"/>
          <w:b/>
          <w:snapToGrid w:val="0"/>
          <w:color w:val="auto"/>
          <w:kern w:val="0"/>
          <w:sz w:val="36"/>
          <w:szCs w:val="36"/>
          <w:highlight w:val="none"/>
        </w:rPr>
      </w:pPr>
    </w:p>
    <w:p w14:paraId="5A9DC2C6">
      <w:pPr>
        <w:snapToGrid w:val="0"/>
        <w:spacing w:line="360" w:lineRule="auto"/>
        <w:jc w:val="center"/>
        <w:rPr>
          <w:rFonts w:hAnsi="宋体"/>
          <w:b/>
          <w:snapToGrid w:val="0"/>
          <w:color w:val="auto"/>
          <w:kern w:val="0"/>
          <w:sz w:val="36"/>
          <w:szCs w:val="36"/>
          <w:highlight w:val="none"/>
        </w:rPr>
      </w:pPr>
    </w:p>
    <w:p w14:paraId="2D5F6742">
      <w:pPr>
        <w:snapToGrid w:val="0"/>
        <w:spacing w:line="360" w:lineRule="auto"/>
        <w:jc w:val="center"/>
        <w:rPr>
          <w:rFonts w:hAnsi="宋体"/>
          <w:b/>
          <w:snapToGrid w:val="0"/>
          <w:color w:val="auto"/>
          <w:kern w:val="0"/>
          <w:sz w:val="36"/>
          <w:szCs w:val="36"/>
          <w:highlight w:val="none"/>
        </w:rPr>
      </w:pPr>
    </w:p>
    <w:p w14:paraId="3714634F">
      <w:pPr>
        <w:snapToGrid w:val="0"/>
        <w:spacing w:line="360" w:lineRule="auto"/>
        <w:jc w:val="center"/>
        <w:rPr>
          <w:rFonts w:hAnsi="宋体"/>
          <w:b/>
          <w:snapToGrid w:val="0"/>
          <w:color w:val="auto"/>
          <w:kern w:val="0"/>
          <w:sz w:val="36"/>
          <w:szCs w:val="36"/>
          <w:highlight w:val="none"/>
        </w:rPr>
      </w:pPr>
    </w:p>
    <w:p w14:paraId="1A619267">
      <w:pPr>
        <w:snapToGrid w:val="0"/>
        <w:spacing w:line="360" w:lineRule="auto"/>
        <w:jc w:val="center"/>
        <w:rPr>
          <w:rFonts w:hAnsi="宋体"/>
          <w:b/>
          <w:snapToGrid w:val="0"/>
          <w:color w:val="auto"/>
          <w:kern w:val="0"/>
          <w:sz w:val="36"/>
          <w:szCs w:val="36"/>
          <w:highlight w:val="none"/>
        </w:rPr>
      </w:pPr>
    </w:p>
    <w:p w14:paraId="601281F4">
      <w:pPr>
        <w:snapToGrid w:val="0"/>
        <w:spacing w:line="360" w:lineRule="auto"/>
        <w:jc w:val="center"/>
        <w:rPr>
          <w:rFonts w:hAnsi="宋体"/>
          <w:b/>
          <w:snapToGrid w:val="0"/>
          <w:color w:val="auto"/>
          <w:kern w:val="0"/>
          <w:sz w:val="36"/>
          <w:szCs w:val="36"/>
          <w:highlight w:val="none"/>
        </w:rPr>
      </w:pPr>
    </w:p>
    <w:p w14:paraId="3DBA2620">
      <w:pPr>
        <w:snapToGrid w:val="0"/>
        <w:spacing w:line="360" w:lineRule="auto"/>
        <w:jc w:val="center"/>
        <w:rPr>
          <w:rFonts w:hAnsi="宋体"/>
          <w:b/>
          <w:snapToGrid w:val="0"/>
          <w:color w:val="auto"/>
          <w:kern w:val="0"/>
          <w:sz w:val="36"/>
          <w:szCs w:val="36"/>
          <w:highlight w:val="none"/>
        </w:rPr>
      </w:pPr>
    </w:p>
    <w:p w14:paraId="5EB84F52">
      <w:pPr>
        <w:snapToGrid w:val="0"/>
        <w:spacing w:line="360" w:lineRule="auto"/>
        <w:jc w:val="center"/>
        <w:rPr>
          <w:rFonts w:hAnsi="宋体"/>
          <w:b/>
          <w:snapToGrid w:val="0"/>
          <w:color w:val="auto"/>
          <w:kern w:val="0"/>
          <w:sz w:val="36"/>
          <w:szCs w:val="36"/>
          <w:highlight w:val="none"/>
        </w:rPr>
      </w:pPr>
    </w:p>
    <w:p w14:paraId="7B9ABD73">
      <w:pPr>
        <w:snapToGrid w:val="0"/>
        <w:spacing w:line="360" w:lineRule="auto"/>
        <w:jc w:val="center"/>
        <w:rPr>
          <w:rFonts w:ascii="宋体" w:hAnsi="宋体"/>
          <w:b/>
          <w:bCs/>
          <w:color w:val="auto"/>
          <w:sz w:val="24"/>
          <w:szCs w:val="24"/>
          <w:highlight w:val="none"/>
        </w:rPr>
      </w:pPr>
      <w:r>
        <w:rPr>
          <w:rFonts w:hAnsi="宋体"/>
          <w:b/>
          <w:snapToGrid w:val="0"/>
          <w:color w:val="auto"/>
          <w:kern w:val="0"/>
          <w:sz w:val="36"/>
          <w:szCs w:val="36"/>
          <w:highlight w:val="none"/>
        </w:rPr>
        <w:br w:type="page"/>
      </w:r>
      <w:r>
        <w:rPr>
          <w:rFonts w:hint="eastAsia" w:ascii="宋体" w:hAnsi="宋体"/>
          <w:b/>
          <w:bCs/>
          <w:color w:val="auto"/>
          <w:sz w:val="24"/>
          <w:szCs w:val="24"/>
          <w:highlight w:val="none"/>
        </w:rPr>
        <w:t>4.4 业绩情况表</w:t>
      </w:r>
    </w:p>
    <w:p w14:paraId="3163C841">
      <w:pPr>
        <w:autoSpaceDE w:val="0"/>
        <w:autoSpaceDN w:val="0"/>
        <w:adjustRightInd w:val="0"/>
        <w:spacing w:line="360" w:lineRule="auto"/>
        <w:jc w:val="center"/>
        <w:outlineLvl w:val="0"/>
        <w:rPr>
          <w:rFonts w:ascii="宋体" w:hAnsi="宋体"/>
          <w:b/>
          <w:bCs/>
          <w:color w:val="auto"/>
          <w:sz w:val="28"/>
          <w:szCs w:val="28"/>
          <w:highlight w:val="none"/>
        </w:rPr>
      </w:pPr>
    </w:p>
    <w:p w14:paraId="32F7A999">
      <w:pPr>
        <w:spacing w:before="50" w:after="162" w:afterLines="50" w:line="360" w:lineRule="auto"/>
        <w:contextualSpacing/>
        <w:jc w:val="left"/>
        <w:rPr>
          <w:rFonts w:ascii="宋体" w:hAnsi="宋体"/>
          <w:color w:val="auto"/>
          <w:highlight w:val="none"/>
        </w:rPr>
      </w:pPr>
      <w:r>
        <w:rPr>
          <w:rFonts w:hint="eastAsia" w:ascii="宋体" w:hAnsi="宋体"/>
          <w:color w:val="auto"/>
          <w:highlight w:val="none"/>
        </w:rPr>
        <w:t>采购编号：</w:t>
      </w:r>
    </w:p>
    <w:p w14:paraId="73770515">
      <w:pPr>
        <w:snapToGrid w:val="0"/>
        <w:spacing w:line="360" w:lineRule="auto"/>
        <w:rPr>
          <w:rFonts w:ascii="宋体" w:hAnsi="宋体"/>
          <w:color w:val="auto"/>
          <w:highlight w:val="none"/>
        </w:rPr>
      </w:pPr>
      <w:r>
        <w:rPr>
          <w:rFonts w:hint="eastAsia" w:ascii="宋体" w:hAnsi="宋体"/>
          <w:color w:val="auto"/>
          <w:highlight w:val="none"/>
        </w:rPr>
        <w:t xml:space="preserve">项目名称：   </w:t>
      </w:r>
    </w:p>
    <w:p w14:paraId="6EB0B17F">
      <w:pPr>
        <w:snapToGrid w:val="0"/>
        <w:spacing w:line="360" w:lineRule="auto"/>
        <w:rPr>
          <w:rFonts w:hAnsi="宋体"/>
          <w:b/>
          <w:snapToGrid w:val="0"/>
          <w:color w:val="auto"/>
          <w:kern w:val="0"/>
          <w:highlight w:val="none"/>
        </w:rPr>
      </w:pPr>
    </w:p>
    <w:tbl>
      <w:tblPr>
        <w:tblStyle w:val="30"/>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AFA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3BFFC84D">
            <w:pPr>
              <w:pStyle w:val="13"/>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7E68A05A">
            <w:pPr>
              <w:pStyle w:val="13"/>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06C0CF60">
            <w:pPr>
              <w:pStyle w:val="13"/>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29AA04EE">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5A9AB20E">
            <w:pPr>
              <w:pStyle w:val="13"/>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6C79BDA4">
            <w:pPr>
              <w:pStyle w:val="13"/>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213A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62A56E4">
            <w:pPr>
              <w:pStyle w:val="13"/>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10B27433">
            <w:pPr>
              <w:pStyle w:val="13"/>
              <w:spacing w:line="360" w:lineRule="auto"/>
              <w:rPr>
                <w:rFonts w:ascii="宋体" w:hAnsi="宋体" w:eastAsia="宋体" w:cs="Times New Roman"/>
                <w:color w:val="auto"/>
                <w:sz w:val="21"/>
                <w:szCs w:val="21"/>
                <w:highlight w:val="none"/>
              </w:rPr>
            </w:pPr>
          </w:p>
        </w:tc>
        <w:tc>
          <w:tcPr>
            <w:tcW w:w="3579" w:type="dxa"/>
            <w:vAlign w:val="center"/>
          </w:tcPr>
          <w:p w14:paraId="2BE3B165">
            <w:pPr>
              <w:pStyle w:val="13"/>
              <w:spacing w:line="360" w:lineRule="auto"/>
              <w:rPr>
                <w:rFonts w:ascii="宋体" w:hAnsi="宋体" w:eastAsia="宋体" w:cs="Times New Roman"/>
                <w:color w:val="auto"/>
                <w:sz w:val="21"/>
                <w:szCs w:val="21"/>
                <w:highlight w:val="none"/>
              </w:rPr>
            </w:pPr>
          </w:p>
        </w:tc>
        <w:tc>
          <w:tcPr>
            <w:tcW w:w="1440" w:type="dxa"/>
            <w:vAlign w:val="center"/>
          </w:tcPr>
          <w:p w14:paraId="73DA9F2D">
            <w:pPr>
              <w:pStyle w:val="13"/>
              <w:spacing w:line="360" w:lineRule="auto"/>
              <w:rPr>
                <w:rFonts w:ascii="宋体" w:hAnsi="宋体" w:eastAsia="宋体" w:cs="Times New Roman"/>
                <w:color w:val="auto"/>
                <w:sz w:val="21"/>
                <w:szCs w:val="21"/>
                <w:highlight w:val="none"/>
              </w:rPr>
            </w:pPr>
          </w:p>
        </w:tc>
        <w:tc>
          <w:tcPr>
            <w:tcW w:w="1706" w:type="dxa"/>
            <w:vAlign w:val="center"/>
          </w:tcPr>
          <w:p w14:paraId="71980223">
            <w:pPr>
              <w:pStyle w:val="13"/>
              <w:spacing w:line="360" w:lineRule="auto"/>
              <w:rPr>
                <w:rFonts w:ascii="宋体" w:hAnsi="宋体" w:eastAsia="宋体" w:cs="Times New Roman"/>
                <w:color w:val="auto"/>
                <w:sz w:val="21"/>
                <w:szCs w:val="21"/>
                <w:highlight w:val="none"/>
              </w:rPr>
            </w:pPr>
          </w:p>
        </w:tc>
      </w:tr>
      <w:tr w14:paraId="748B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168507D">
            <w:pPr>
              <w:pStyle w:val="13"/>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07143B42">
            <w:pPr>
              <w:pStyle w:val="13"/>
              <w:spacing w:line="360" w:lineRule="auto"/>
              <w:rPr>
                <w:rFonts w:ascii="宋体" w:hAnsi="宋体" w:eastAsia="宋体" w:cs="Times New Roman"/>
                <w:color w:val="auto"/>
                <w:sz w:val="21"/>
                <w:szCs w:val="21"/>
                <w:highlight w:val="none"/>
              </w:rPr>
            </w:pPr>
          </w:p>
        </w:tc>
        <w:tc>
          <w:tcPr>
            <w:tcW w:w="3579" w:type="dxa"/>
            <w:vAlign w:val="center"/>
          </w:tcPr>
          <w:p w14:paraId="491E7CE6">
            <w:pPr>
              <w:pStyle w:val="13"/>
              <w:spacing w:line="360" w:lineRule="auto"/>
              <w:rPr>
                <w:rFonts w:ascii="宋体" w:hAnsi="宋体" w:eastAsia="宋体" w:cs="Times New Roman"/>
                <w:color w:val="auto"/>
                <w:sz w:val="21"/>
                <w:szCs w:val="21"/>
                <w:highlight w:val="none"/>
              </w:rPr>
            </w:pPr>
          </w:p>
        </w:tc>
        <w:tc>
          <w:tcPr>
            <w:tcW w:w="1440" w:type="dxa"/>
            <w:vAlign w:val="center"/>
          </w:tcPr>
          <w:p w14:paraId="38F35384">
            <w:pPr>
              <w:pStyle w:val="13"/>
              <w:spacing w:line="360" w:lineRule="auto"/>
              <w:rPr>
                <w:rFonts w:ascii="宋体" w:hAnsi="宋体" w:eastAsia="宋体" w:cs="Times New Roman"/>
                <w:color w:val="auto"/>
                <w:sz w:val="21"/>
                <w:szCs w:val="21"/>
                <w:highlight w:val="none"/>
              </w:rPr>
            </w:pPr>
          </w:p>
        </w:tc>
        <w:tc>
          <w:tcPr>
            <w:tcW w:w="1706" w:type="dxa"/>
            <w:vAlign w:val="center"/>
          </w:tcPr>
          <w:p w14:paraId="6E2DA39C">
            <w:pPr>
              <w:pStyle w:val="13"/>
              <w:spacing w:line="360" w:lineRule="auto"/>
              <w:rPr>
                <w:rFonts w:ascii="宋体" w:hAnsi="宋体" w:eastAsia="宋体" w:cs="Times New Roman"/>
                <w:color w:val="auto"/>
                <w:sz w:val="21"/>
                <w:szCs w:val="21"/>
                <w:highlight w:val="none"/>
              </w:rPr>
            </w:pPr>
          </w:p>
        </w:tc>
      </w:tr>
      <w:tr w14:paraId="5456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64EB151">
            <w:pPr>
              <w:pStyle w:val="13"/>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103481EA">
            <w:pPr>
              <w:pStyle w:val="13"/>
              <w:spacing w:line="360" w:lineRule="auto"/>
              <w:rPr>
                <w:rFonts w:ascii="宋体" w:hAnsi="宋体" w:eastAsia="宋体" w:cs="Times New Roman"/>
                <w:color w:val="auto"/>
                <w:sz w:val="21"/>
                <w:szCs w:val="21"/>
                <w:highlight w:val="none"/>
              </w:rPr>
            </w:pPr>
          </w:p>
        </w:tc>
        <w:tc>
          <w:tcPr>
            <w:tcW w:w="3579" w:type="dxa"/>
            <w:vAlign w:val="center"/>
          </w:tcPr>
          <w:p w14:paraId="7A17AB63">
            <w:pPr>
              <w:pStyle w:val="13"/>
              <w:spacing w:line="360" w:lineRule="auto"/>
              <w:rPr>
                <w:rFonts w:ascii="宋体" w:hAnsi="宋体" w:eastAsia="宋体" w:cs="Times New Roman"/>
                <w:color w:val="auto"/>
                <w:sz w:val="21"/>
                <w:szCs w:val="21"/>
                <w:highlight w:val="none"/>
              </w:rPr>
            </w:pPr>
          </w:p>
        </w:tc>
        <w:tc>
          <w:tcPr>
            <w:tcW w:w="1440" w:type="dxa"/>
            <w:vAlign w:val="center"/>
          </w:tcPr>
          <w:p w14:paraId="4CA45151">
            <w:pPr>
              <w:pStyle w:val="13"/>
              <w:spacing w:line="360" w:lineRule="auto"/>
              <w:rPr>
                <w:rFonts w:ascii="宋体" w:hAnsi="宋体" w:eastAsia="宋体" w:cs="Times New Roman"/>
                <w:color w:val="auto"/>
                <w:sz w:val="21"/>
                <w:szCs w:val="21"/>
                <w:highlight w:val="none"/>
              </w:rPr>
            </w:pPr>
          </w:p>
        </w:tc>
        <w:tc>
          <w:tcPr>
            <w:tcW w:w="1706" w:type="dxa"/>
            <w:vAlign w:val="center"/>
          </w:tcPr>
          <w:p w14:paraId="50311F42">
            <w:pPr>
              <w:pStyle w:val="13"/>
              <w:spacing w:line="360" w:lineRule="auto"/>
              <w:rPr>
                <w:rFonts w:ascii="宋体" w:hAnsi="宋体" w:eastAsia="宋体" w:cs="Times New Roman"/>
                <w:color w:val="auto"/>
                <w:sz w:val="21"/>
                <w:szCs w:val="21"/>
                <w:highlight w:val="none"/>
              </w:rPr>
            </w:pPr>
          </w:p>
        </w:tc>
      </w:tr>
      <w:tr w14:paraId="27A3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FE3CA30">
            <w:pPr>
              <w:pStyle w:val="13"/>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1008A96B">
            <w:pPr>
              <w:rPr>
                <w:rFonts w:ascii="宋体"/>
                <w:color w:val="auto"/>
                <w:highlight w:val="none"/>
              </w:rPr>
            </w:pPr>
          </w:p>
        </w:tc>
        <w:tc>
          <w:tcPr>
            <w:tcW w:w="3579" w:type="dxa"/>
            <w:vAlign w:val="center"/>
          </w:tcPr>
          <w:p w14:paraId="3ABB2893">
            <w:pPr>
              <w:rPr>
                <w:rFonts w:ascii="宋体"/>
                <w:color w:val="auto"/>
                <w:highlight w:val="none"/>
              </w:rPr>
            </w:pPr>
          </w:p>
        </w:tc>
        <w:tc>
          <w:tcPr>
            <w:tcW w:w="1440" w:type="dxa"/>
            <w:vAlign w:val="center"/>
          </w:tcPr>
          <w:p w14:paraId="6DEC1946">
            <w:pPr>
              <w:rPr>
                <w:rFonts w:ascii="宋体"/>
                <w:color w:val="auto"/>
                <w:highlight w:val="none"/>
              </w:rPr>
            </w:pPr>
          </w:p>
        </w:tc>
        <w:tc>
          <w:tcPr>
            <w:tcW w:w="1706" w:type="dxa"/>
            <w:vAlign w:val="center"/>
          </w:tcPr>
          <w:p w14:paraId="4652E982">
            <w:pPr>
              <w:rPr>
                <w:rFonts w:ascii="宋体"/>
                <w:color w:val="auto"/>
                <w:highlight w:val="none"/>
              </w:rPr>
            </w:pPr>
          </w:p>
        </w:tc>
      </w:tr>
      <w:tr w14:paraId="3E12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1C6BF73">
            <w:pPr>
              <w:pStyle w:val="13"/>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645649E4">
            <w:pPr>
              <w:rPr>
                <w:rFonts w:ascii="宋体"/>
                <w:color w:val="auto"/>
                <w:highlight w:val="none"/>
              </w:rPr>
            </w:pPr>
          </w:p>
        </w:tc>
        <w:tc>
          <w:tcPr>
            <w:tcW w:w="3579" w:type="dxa"/>
            <w:vAlign w:val="center"/>
          </w:tcPr>
          <w:p w14:paraId="190AAABF">
            <w:pPr>
              <w:rPr>
                <w:rFonts w:ascii="宋体"/>
                <w:color w:val="auto"/>
                <w:highlight w:val="none"/>
              </w:rPr>
            </w:pPr>
          </w:p>
        </w:tc>
        <w:tc>
          <w:tcPr>
            <w:tcW w:w="1440" w:type="dxa"/>
            <w:vAlign w:val="center"/>
          </w:tcPr>
          <w:p w14:paraId="5B4C8EE2">
            <w:pPr>
              <w:rPr>
                <w:rFonts w:ascii="宋体"/>
                <w:color w:val="auto"/>
                <w:highlight w:val="none"/>
              </w:rPr>
            </w:pPr>
          </w:p>
        </w:tc>
        <w:tc>
          <w:tcPr>
            <w:tcW w:w="1706" w:type="dxa"/>
            <w:vAlign w:val="center"/>
          </w:tcPr>
          <w:p w14:paraId="70C3D235">
            <w:pPr>
              <w:rPr>
                <w:rFonts w:ascii="宋体"/>
                <w:color w:val="auto"/>
                <w:highlight w:val="none"/>
              </w:rPr>
            </w:pPr>
          </w:p>
        </w:tc>
      </w:tr>
    </w:tbl>
    <w:p w14:paraId="5D10AF67">
      <w:pPr>
        <w:autoSpaceDE w:val="0"/>
        <w:autoSpaceDN w:val="0"/>
        <w:adjustRightInd w:val="0"/>
        <w:spacing w:line="480" w:lineRule="auto"/>
        <w:rPr>
          <w:rFonts w:ascii="宋体" w:hAnsi="宋体" w:cs="宋体"/>
          <w:color w:val="auto"/>
          <w:highlight w:val="none"/>
          <w:lang w:val="zh-CN"/>
        </w:rPr>
      </w:pPr>
    </w:p>
    <w:p w14:paraId="08C5FF51">
      <w:pPr>
        <w:autoSpaceDE w:val="0"/>
        <w:autoSpaceDN w:val="0"/>
        <w:adjustRightInd w:val="0"/>
        <w:spacing w:line="480" w:lineRule="auto"/>
        <w:rPr>
          <w:rFonts w:ascii="宋体" w:hAnsi="宋体" w:cs="宋体"/>
          <w:color w:val="auto"/>
          <w:highlight w:val="none"/>
          <w:lang w:val="zh-CN"/>
        </w:rPr>
      </w:pPr>
      <w:r>
        <w:rPr>
          <w:rFonts w:hint="eastAsia" w:ascii="宋体" w:hAnsi="宋体" w:cs="宋体"/>
          <w:color w:val="auto"/>
          <w:highlight w:val="none"/>
          <w:lang w:val="zh-CN"/>
        </w:rPr>
        <w:t>投标人（并加盖公章）：</w:t>
      </w:r>
    </w:p>
    <w:p w14:paraId="2C08A17F">
      <w:pPr>
        <w:autoSpaceDE w:val="0"/>
        <w:autoSpaceDN w:val="0"/>
        <w:adjustRightInd w:val="0"/>
        <w:spacing w:line="480" w:lineRule="auto"/>
        <w:rPr>
          <w:rFonts w:ascii="宋体" w:hAnsi="宋体" w:cs="宋体"/>
          <w:color w:val="auto"/>
          <w:highlight w:val="none"/>
          <w:lang w:val="zh-CN"/>
        </w:rPr>
      </w:pPr>
    </w:p>
    <w:p w14:paraId="61D8BCAE">
      <w:pPr>
        <w:autoSpaceDE w:val="0"/>
        <w:autoSpaceDN w:val="0"/>
        <w:adjustRightInd w:val="0"/>
        <w:spacing w:line="480" w:lineRule="auto"/>
        <w:rPr>
          <w:rFonts w:ascii="宋体" w:hAnsi="宋体" w:cs="宋体"/>
          <w:color w:val="auto"/>
          <w:sz w:val="24"/>
          <w:szCs w:val="24"/>
          <w:highlight w:val="none"/>
          <w:lang w:val="zh-CN"/>
        </w:rPr>
      </w:pPr>
    </w:p>
    <w:p w14:paraId="45DE92D4">
      <w:pPr>
        <w:autoSpaceDE w:val="0"/>
        <w:autoSpaceDN w:val="0"/>
        <w:adjustRightInd w:val="0"/>
        <w:spacing w:line="360" w:lineRule="auto"/>
        <w:jc w:val="center"/>
        <w:outlineLvl w:val="0"/>
        <w:rPr>
          <w:rFonts w:ascii="宋体" w:hAnsi="宋体"/>
          <w:b/>
          <w:bCs/>
          <w:color w:val="auto"/>
          <w:sz w:val="24"/>
          <w:szCs w:val="24"/>
          <w:highlight w:val="none"/>
        </w:rPr>
      </w:pPr>
    </w:p>
    <w:p w14:paraId="7408ECD4">
      <w:pPr>
        <w:autoSpaceDE w:val="0"/>
        <w:autoSpaceDN w:val="0"/>
        <w:adjustRightInd w:val="0"/>
        <w:spacing w:line="360" w:lineRule="auto"/>
        <w:jc w:val="center"/>
        <w:outlineLvl w:val="0"/>
        <w:rPr>
          <w:rFonts w:ascii="宋体" w:hAnsi="宋体"/>
          <w:b/>
          <w:bCs/>
          <w:color w:val="auto"/>
          <w:sz w:val="24"/>
          <w:szCs w:val="24"/>
          <w:highlight w:val="none"/>
        </w:rPr>
      </w:pPr>
    </w:p>
    <w:p w14:paraId="2C92ACBE">
      <w:pPr>
        <w:autoSpaceDE w:val="0"/>
        <w:autoSpaceDN w:val="0"/>
        <w:adjustRightInd w:val="0"/>
        <w:spacing w:line="360" w:lineRule="auto"/>
        <w:jc w:val="center"/>
        <w:outlineLvl w:val="0"/>
        <w:rPr>
          <w:rFonts w:ascii="宋体" w:hAnsi="宋体"/>
          <w:b/>
          <w:bCs/>
          <w:color w:val="auto"/>
          <w:sz w:val="24"/>
          <w:szCs w:val="24"/>
          <w:highlight w:val="none"/>
        </w:rPr>
      </w:pPr>
    </w:p>
    <w:p w14:paraId="55A4082D">
      <w:pPr>
        <w:autoSpaceDE w:val="0"/>
        <w:autoSpaceDN w:val="0"/>
        <w:adjustRightInd w:val="0"/>
        <w:spacing w:line="360" w:lineRule="auto"/>
        <w:jc w:val="center"/>
        <w:outlineLvl w:val="0"/>
        <w:rPr>
          <w:rFonts w:ascii="宋体" w:hAnsi="宋体"/>
          <w:b/>
          <w:bCs/>
          <w:color w:val="auto"/>
          <w:sz w:val="24"/>
          <w:szCs w:val="24"/>
          <w:highlight w:val="none"/>
        </w:rPr>
      </w:pPr>
    </w:p>
    <w:p w14:paraId="602CEE53">
      <w:pPr>
        <w:autoSpaceDE w:val="0"/>
        <w:autoSpaceDN w:val="0"/>
        <w:adjustRightInd w:val="0"/>
        <w:spacing w:line="360" w:lineRule="auto"/>
        <w:jc w:val="center"/>
        <w:outlineLvl w:val="0"/>
        <w:rPr>
          <w:rFonts w:ascii="宋体" w:hAnsi="宋体"/>
          <w:b/>
          <w:bCs/>
          <w:color w:val="auto"/>
          <w:sz w:val="24"/>
          <w:szCs w:val="24"/>
          <w:highlight w:val="none"/>
        </w:rPr>
      </w:pPr>
    </w:p>
    <w:p w14:paraId="6F93FA30">
      <w:pPr>
        <w:autoSpaceDE w:val="0"/>
        <w:autoSpaceDN w:val="0"/>
        <w:adjustRightInd w:val="0"/>
        <w:spacing w:line="360" w:lineRule="auto"/>
        <w:jc w:val="center"/>
        <w:outlineLvl w:val="0"/>
        <w:rPr>
          <w:rFonts w:ascii="宋体" w:hAnsi="宋体"/>
          <w:b/>
          <w:bCs/>
          <w:color w:val="auto"/>
          <w:sz w:val="24"/>
          <w:szCs w:val="24"/>
          <w:highlight w:val="none"/>
        </w:rPr>
      </w:pPr>
    </w:p>
    <w:p w14:paraId="2FAAB4E0">
      <w:pPr>
        <w:autoSpaceDE w:val="0"/>
        <w:autoSpaceDN w:val="0"/>
        <w:adjustRightInd w:val="0"/>
        <w:spacing w:line="360" w:lineRule="auto"/>
        <w:jc w:val="center"/>
        <w:outlineLvl w:val="0"/>
        <w:rPr>
          <w:rFonts w:ascii="宋体" w:hAnsi="宋体"/>
          <w:b/>
          <w:bCs/>
          <w:color w:val="auto"/>
          <w:sz w:val="24"/>
          <w:szCs w:val="24"/>
          <w:highlight w:val="none"/>
        </w:rPr>
      </w:pPr>
    </w:p>
    <w:p w14:paraId="38BAF152">
      <w:pPr>
        <w:autoSpaceDE w:val="0"/>
        <w:autoSpaceDN w:val="0"/>
        <w:adjustRightInd w:val="0"/>
        <w:spacing w:line="360" w:lineRule="auto"/>
        <w:jc w:val="center"/>
        <w:outlineLvl w:val="0"/>
        <w:rPr>
          <w:rFonts w:ascii="宋体" w:hAnsi="宋体"/>
          <w:b/>
          <w:bCs/>
          <w:color w:val="auto"/>
          <w:sz w:val="24"/>
          <w:szCs w:val="24"/>
          <w:highlight w:val="none"/>
        </w:rPr>
      </w:pPr>
    </w:p>
    <w:p w14:paraId="38DE4B51">
      <w:pPr>
        <w:autoSpaceDE w:val="0"/>
        <w:autoSpaceDN w:val="0"/>
        <w:adjustRightInd w:val="0"/>
        <w:spacing w:line="360" w:lineRule="auto"/>
        <w:jc w:val="center"/>
        <w:outlineLvl w:val="0"/>
        <w:rPr>
          <w:rFonts w:ascii="宋体" w:hAnsi="宋体"/>
          <w:b/>
          <w:bCs/>
          <w:color w:val="auto"/>
          <w:sz w:val="24"/>
          <w:szCs w:val="24"/>
          <w:highlight w:val="none"/>
        </w:rPr>
      </w:pPr>
      <w:r>
        <w:rPr>
          <w:rFonts w:ascii="宋体" w:hAnsi="宋体"/>
          <w:b/>
          <w:bCs/>
          <w:color w:val="auto"/>
          <w:sz w:val="24"/>
          <w:szCs w:val="24"/>
          <w:highlight w:val="none"/>
        </w:rPr>
        <w:br w:type="page"/>
      </w:r>
      <w:r>
        <w:rPr>
          <w:rFonts w:hint="eastAsia" w:ascii="宋体" w:hAnsi="宋体"/>
          <w:b/>
          <w:bCs/>
          <w:color w:val="auto"/>
          <w:sz w:val="24"/>
          <w:szCs w:val="24"/>
          <w:highlight w:val="none"/>
        </w:rPr>
        <w:t>4.5 售后服务方案</w:t>
      </w:r>
    </w:p>
    <w:p w14:paraId="215A2D13">
      <w:pPr>
        <w:autoSpaceDE w:val="0"/>
        <w:autoSpaceDN w:val="0"/>
        <w:adjustRightInd w:val="0"/>
        <w:spacing w:line="360" w:lineRule="auto"/>
        <w:jc w:val="center"/>
        <w:outlineLvl w:val="0"/>
        <w:rPr>
          <w:rFonts w:ascii="宋体" w:hAnsi="宋体"/>
          <w:b/>
          <w:bCs/>
          <w:color w:val="auto"/>
          <w:sz w:val="36"/>
          <w:szCs w:val="36"/>
          <w:highlight w:val="none"/>
        </w:rPr>
      </w:pPr>
    </w:p>
    <w:p w14:paraId="29D3054E">
      <w:pPr>
        <w:autoSpaceDE w:val="0"/>
        <w:autoSpaceDN w:val="0"/>
        <w:adjustRightInd w:val="0"/>
        <w:spacing w:line="360" w:lineRule="auto"/>
        <w:jc w:val="center"/>
        <w:outlineLvl w:val="0"/>
        <w:rPr>
          <w:rFonts w:ascii="宋体" w:hAnsi="宋体"/>
          <w:b/>
          <w:bCs/>
          <w:color w:val="auto"/>
          <w:sz w:val="36"/>
          <w:szCs w:val="36"/>
          <w:highlight w:val="none"/>
        </w:rPr>
      </w:pPr>
    </w:p>
    <w:p w14:paraId="488A7AB5">
      <w:pPr>
        <w:autoSpaceDE w:val="0"/>
        <w:autoSpaceDN w:val="0"/>
        <w:adjustRightInd w:val="0"/>
        <w:spacing w:line="360" w:lineRule="auto"/>
        <w:jc w:val="center"/>
        <w:rPr>
          <w:rFonts w:ascii="宋体" w:hAnsi="宋体" w:cs="宋体"/>
          <w:color w:val="auto"/>
          <w:highlight w:val="none"/>
          <w:lang w:val="zh-CN"/>
        </w:rPr>
      </w:pPr>
      <w:r>
        <w:rPr>
          <w:rFonts w:hint="eastAsia" w:ascii="宋体" w:hAnsi="宋体" w:cs="宋体"/>
          <w:color w:val="auto"/>
          <w:highlight w:val="none"/>
          <w:lang w:val="zh-CN"/>
        </w:rPr>
        <w:t>（投标人根据招标文件要求自行编制）</w:t>
      </w:r>
    </w:p>
    <w:p w14:paraId="6CF995A1">
      <w:pPr>
        <w:autoSpaceDE w:val="0"/>
        <w:autoSpaceDN w:val="0"/>
        <w:adjustRightInd w:val="0"/>
        <w:spacing w:line="360" w:lineRule="auto"/>
        <w:jc w:val="center"/>
        <w:outlineLvl w:val="0"/>
        <w:rPr>
          <w:rFonts w:ascii="宋体" w:hAnsi="宋体"/>
          <w:b/>
          <w:bCs/>
          <w:color w:val="auto"/>
          <w:sz w:val="36"/>
          <w:szCs w:val="36"/>
          <w:highlight w:val="none"/>
        </w:rPr>
      </w:pPr>
    </w:p>
    <w:p w14:paraId="4D17CF58">
      <w:pPr>
        <w:autoSpaceDE w:val="0"/>
        <w:autoSpaceDN w:val="0"/>
        <w:adjustRightInd w:val="0"/>
        <w:spacing w:line="360" w:lineRule="auto"/>
        <w:jc w:val="center"/>
        <w:outlineLvl w:val="0"/>
        <w:rPr>
          <w:rFonts w:ascii="宋体" w:hAnsi="宋体"/>
          <w:b/>
          <w:bCs/>
          <w:color w:val="auto"/>
          <w:sz w:val="36"/>
          <w:szCs w:val="36"/>
          <w:highlight w:val="none"/>
        </w:rPr>
      </w:pPr>
    </w:p>
    <w:p w14:paraId="41767EDF">
      <w:pPr>
        <w:autoSpaceDE w:val="0"/>
        <w:autoSpaceDN w:val="0"/>
        <w:adjustRightInd w:val="0"/>
        <w:spacing w:line="360" w:lineRule="auto"/>
        <w:jc w:val="center"/>
        <w:outlineLvl w:val="0"/>
        <w:rPr>
          <w:rFonts w:ascii="宋体" w:hAnsi="宋体"/>
          <w:b/>
          <w:bCs/>
          <w:color w:val="auto"/>
          <w:sz w:val="36"/>
          <w:szCs w:val="36"/>
          <w:highlight w:val="none"/>
        </w:rPr>
      </w:pPr>
    </w:p>
    <w:p w14:paraId="443930E9">
      <w:pPr>
        <w:autoSpaceDE w:val="0"/>
        <w:autoSpaceDN w:val="0"/>
        <w:adjustRightInd w:val="0"/>
        <w:spacing w:line="360" w:lineRule="auto"/>
        <w:jc w:val="center"/>
        <w:outlineLvl w:val="0"/>
        <w:rPr>
          <w:rFonts w:ascii="宋体" w:hAnsi="宋体"/>
          <w:b/>
          <w:bCs/>
          <w:color w:val="auto"/>
          <w:sz w:val="36"/>
          <w:szCs w:val="36"/>
          <w:highlight w:val="none"/>
        </w:rPr>
      </w:pPr>
    </w:p>
    <w:p w14:paraId="02D5AEFD">
      <w:pPr>
        <w:autoSpaceDE w:val="0"/>
        <w:autoSpaceDN w:val="0"/>
        <w:adjustRightInd w:val="0"/>
        <w:spacing w:line="360" w:lineRule="auto"/>
        <w:jc w:val="center"/>
        <w:outlineLvl w:val="0"/>
        <w:rPr>
          <w:rFonts w:ascii="宋体" w:hAnsi="宋体"/>
          <w:b/>
          <w:bCs/>
          <w:color w:val="auto"/>
          <w:sz w:val="36"/>
          <w:szCs w:val="36"/>
          <w:highlight w:val="none"/>
        </w:rPr>
      </w:pPr>
    </w:p>
    <w:p w14:paraId="64909011">
      <w:pPr>
        <w:autoSpaceDE w:val="0"/>
        <w:autoSpaceDN w:val="0"/>
        <w:adjustRightInd w:val="0"/>
        <w:spacing w:line="360" w:lineRule="auto"/>
        <w:jc w:val="center"/>
        <w:outlineLvl w:val="0"/>
        <w:rPr>
          <w:rFonts w:ascii="宋体" w:hAnsi="宋体"/>
          <w:b/>
          <w:bCs/>
          <w:color w:val="auto"/>
          <w:sz w:val="36"/>
          <w:szCs w:val="36"/>
          <w:highlight w:val="none"/>
        </w:rPr>
      </w:pPr>
    </w:p>
    <w:p w14:paraId="6DC8660A">
      <w:pPr>
        <w:autoSpaceDE w:val="0"/>
        <w:autoSpaceDN w:val="0"/>
        <w:adjustRightInd w:val="0"/>
        <w:spacing w:line="360" w:lineRule="auto"/>
        <w:jc w:val="center"/>
        <w:outlineLvl w:val="0"/>
        <w:rPr>
          <w:rFonts w:ascii="宋体" w:hAnsi="宋体"/>
          <w:b/>
          <w:bCs/>
          <w:color w:val="auto"/>
          <w:sz w:val="36"/>
          <w:szCs w:val="36"/>
          <w:highlight w:val="none"/>
        </w:rPr>
      </w:pPr>
    </w:p>
    <w:p w14:paraId="61350703">
      <w:pPr>
        <w:autoSpaceDE w:val="0"/>
        <w:autoSpaceDN w:val="0"/>
        <w:adjustRightInd w:val="0"/>
        <w:spacing w:line="360" w:lineRule="auto"/>
        <w:jc w:val="center"/>
        <w:outlineLvl w:val="0"/>
        <w:rPr>
          <w:rFonts w:ascii="宋体" w:hAnsi="宋体"/>
          <w:b/>
          <w:bCs/>
          <w:color w:val="auto"/>
          <w:sz w:val="36"/>
          <w:szCs w:val="36"/>
          <w:highlight w:val="none"/>
        </w:rPr>
      </w:pPr>
    </w:p>
    <w:p w14:paraId="6FC51F7D">
      <w:pPr>
        <w:autoSpaceDE w:val="0"/>
        <w:autoSpaceDN w:val="0"/>
        <w:adjustRightInd w:val="0"/>
        <w:spacing w:line="360" w:lineRule="auto"/>
        <w:jc w:val="center"/>
        <w:outlineLvl w:val="0"/>
        <w:rPr>
          <w:rFonts w:ascii="宋体" w:hAnsi="宋体"/>
          <w:b/>
          <w:bCs/>
          <w:color w:val="auto"/>
          <w:sz w:val="36"/>
          <w:szCs w:val="36"/>
          <w:highlight w:val="none"/>
        </w:rPr>
      </w:pPr>
    </w:p>
    <w:p w14:paraId="2DDAB12C">
      <w:pPr>
        <w:autoSpaceDE w:val="0"/>
        <w:autoSpaceDN w:val="0"/>
        <w:adjustRightInd w:val="0"/>
        <w:spacing w:line="360" w:lineRule="auto"/>
        <w:jc w:val="center"/>
        <w:outlineLvl w:val="0"/>
        <w:rPr>
          <w:rFonts w:ascii="宋体" w:hAnsi="宋体"/>
          <w:b/>
          <w:bCs/>
          <w:color w:val="auto"/>
          <w:sz w:val="36"/>
          <w:szCs w:val="36"/>
          <w:highlight w:val="none"/>
        </w:rPr>
      </w:pPr>
    </w:p>
    <w:p w14:paraId="38DB0104">
      <w:pPr>
        <w:autoSpaceDE w:val="0"/>
        <w:autoSpaceDN w:val="0"/>
        <w:adjustRightInd w:val="0"/>
        <w:spacing w:line="360" w:lineRule="auto"/>
        <w:jc w:val="center"/>
        <w:outlineLvl w:val="0"/>
        <w:rPr>
          <w:rFonts w:ascii="宋体" w:hAnsi="宋体"/>
          <w:b/>
          <w:bCs/>
          <w:color w:val="auto"/>
          <w:sz w:val="36"/>
          <w:szCs w:val="36"/>
          <w:highlight w:val="none"/>
        </w:rPr>
      </w:pPr>
    </w:p>
    <w:p w14:paraId="7752D951">
      <w:pPr>
        <w:autoSpaceDE w:val="0"/>
        <w:autoSpaceDN w:val="0"/>
        <w:adjustRightInd w:val="0"/>
        <w:spacing w:line="360" w:lineRule="auto"/>
        <w:jc w:val="center"/>
        <w:outlineLvl w:val="0"/>
        <w:rPr>
          <w:rFonts w:ascii="宋体" w:hAnsi="宋体"/>
          <w:b/>
          <w:bCs/>
          <w:color w:val="auto"/>
          <w:sz w:val="36"/>
          <w:szCs w:val="36"/>
          <w:highlight w:val="none"/>
        </w:rPr>
      </w:pPr>
    </w:p>
    <w:p w14:paraId="41778803">
      <w:pPr>
        <w:autoSpaceDE w:val="0"/>
        <w:autoSpaceDN w:val="0"/>
        <w:adjustRightInd w:val="0"/>
        <w:spacing w:line="360" w:lineRule="auto"/>
        <w:jc w:val="center"/>
        <w:outlineLvl w:val="0"/>
        <w:rPr>
          <w:rFonts w:ascii="宋体" w:hAnsi="宋体"/>
          <w:b/>
          <w:bCs/>
          <w:color w:val="auto"/>
          <w:sz w:val="36"/>
          <w:szCs w:val="36"/>
          <w:highlight w:val="none"/>
        </w:rPr>
      </w:pPr>
    </w:p>
    <w:p w14:paraId="73798FFB">
      <w:pPr>
        <w:autoSpaceDE w:val="0"/>
        <w:autoSpaceDN w:val="0"/>
        <w:adjustRightInd w:val="0"/>
        <w:spacing w:line="360" w:lineRule="auto"/>
        <w:jc w:val="center"/>
        <w:outlineLvl w:val="0"/>
        <w:rPr>
          <w:rFonts w:ascii="宋体" w:hAnsi="宋体"/>
          <w:b/>
          <w:bCs/>
          <w:color w:val="auto"/>
          <w:sz w:val="36"/>
          <w:szCs w:val="36"/>
          <w:highlight w:val="none"/>
        </w:rPr>
      </w:pPr>
    </w:p>
    <w:p w14:paraId="6F8B906A">
      <w:pPr>
        <w:autoSpaceDE w:val="0"/>
        <w:autoSpaceDN w:val="0"/>
        <w:adjustRightInd w:val="0"/>
        <w:spacing w:line="360" w:lineRule="auto"/>
        <w:jc w:val="center"/>
        <w:outlineLvl w:val="0"/>
        <w:rPr>
          <w:rFonts w:ascii="宋体" w:hAnsi="宋体"/>
          <w:b/>
          <w:bCs/>
          <w:color w:val="auto"/>
          <w:sz w:val="36"/>
          <w:szCs w:val="36"/>
          <w:highlight w:val="none"/>
        </w:rPr>
      </w:pPr>
    </w:p>
    <w:p w14:paraId="2617B996">
      <w:pPr>
        <w:autoSpaceDE w:val="0"/>
        <w:autoSpaceDN w:val="0"/>
        <w:adjustRightInd w:val="0"/>
        <w:spacing w:line="360" w:lineRule="auto"/>
        <w:jc w:val="center"/>
        <w:outlineLvl w:val="0"/>
        <w:rPr>
          <w:rFonts w:ascii="宋体" w:hAnsi="宋体"/>
          <w:b/>
          <w:bCs/>
          <w:color w:val="auto"/>
          <w:sz w:val="36"/>
          <w:szCs w:val="36"/>
          <w:highlight w:val="none"/>
        </w:rPr>
      </w:pPr>
    </w:p>
    <w:p w14:paraId="67FC42F2">
      <w:pPr>
        <w:autoSpaceDE w:val="0"/>
        <w:autoSpaceDN w:val="0"/>
        <w:adjustRightInd w:val="0"/>
        <w:spacing w:line="360" w:lineRule="auto"/>
        <w:jc w:val="center"/>
        <w:outlineLvl w:val="0"/>
        <w:rPr>
          <w:rFonts w:ascii="宋体" w:hAnsi="宋体"/>
          <w:b/>
          <w:bCs/>
          <w:color w:val="auto"/>
          <w:sz w:val="36"/>
          <w:szCs w:val="36"/>
          <w:highlight w:val="none"/>
        </w:rPr>
      </w:pPr>
    </w:p>
    <w:p w14:paraId="6B21B4D2">
      <w:pPr>
        <w:autoSpaceDE w:val="0"/>
        <w:autoSpaceDN w:val="0"/>
        <w:adjustRightInd w:val="0"/>
        <w:spacing w:line="360" w:lineRule="auto"/>
        <w:jc w:val="center"/>
        <w:outlineLvl w:val="0"/>
        <w:rPr>
          <w:rFonts w:ascii="宋体" w:hAnsi="宋体"/>
          <w:b/>
          <w:bCs/>
          <w:color w:val="auto"/>
          <w:sz w:val="24"/>
          <w:szCs w:val="24"/>
          <w:highlight w:val="none"/>
        </w:rPr>
      </w:pPr>
      <w:r>
        <w:rPr>
          <w:rFonts w:ascii="宋体" w:hAnsi="宋体"/>
          <w:b/>
          <w:bCs/>
          <w:color w:val="auto"/>
          <w:sz w:val="24"/>
          <w:szCs w:val="24"/>
          <w:highlight w:val="none"/>
        </w:rPr>
        <w:br w:type="page"/>
      </w:r>
      <w:r>
        <w:rPr>
          <w:rFonts w:hint="eastAsia" w:ascii="宋体" w:hAnsi="宋体"/>
          <w:b/>
          <w:bCs/>
          <w:color w:val="auto"/>
          <w:sz w:val="24"/>
          <w:szCs w:val="24"/>
          <w:highlight w:val="none"/>
        </w:rPr>
        <w:t>4.6“节能产品政府采购品目清单”强制节能产品情况（如有）</w:t>
      </w:r>
    </w:p>
    <w:p w14:paraId="114A465A">
      <w:pPr>
        <w:autoSpaceDE w:val="0"/>
        <w:autoSpaceDN w:val="0"/>
        <w:adjustRightInd w:val="0"/>
        <w:spacing w:line="360" w:lineRule="auto"/>
        <w:jc w:val="center"/>
        <w:outlineLvl w:val="0"/>
        <w:rPr>
          <w:rFonts w:ascii="宋体" w:hAnsi="宋体"/>
          <w:b/>
          <w:bCs/>
          <w:color w:val="auto"/>
          <w:sz w:val="28"/>
          <w:szCs w:val="28"/>
          <w:highlight w:val="none"/>
        </w:rPr>
      </w:pPr>
    </w:p>
    <w:p w14:paraId="383CD876">
      <w:pPr>
        <w:spacing w:before="50" w:after="162" w:afterLines="50" w:line="360" w:lineRule="auto"/>
        <w:contextualSpacing/>
        <w:jc w:val="left"/>
        <w:rPr>
          <w:rFonts w:ascii="宋体" w:hAnsi="宋体"/>
          <w:color w:val="auto"/>
          <w:highlight w:val="none"/>
        </w:rPr>
      </w:pPr>
      <w:r>
        <w:rPr>
          <w:rFonts w:hint="eastAsia" w:ascii="宋体" w:hAnsi="宋体"/>
          <w:color w:val="auto"/>
          <w:highlight w:val="none"/>
        </w:rPr>
        <w:t>采购编号：</w:t>
      </w:r>
    </w:p>
    <w:p w14:paraId="50F719ED">
      <w:pPr>
        <w:tabs>
          <w:tab w:val="left" w:pos="1800"/>
          <w:tab w:val="left" w:pos="5580"/>
        </w:tabs>
        <w:spacing w:line="360" w:lineRule="auto"/>
        <w:rPr>
          <w:rFonts w:ascii="宋体" w:hAnsi="宋体"/>
          <w:color w:val="auto"/>
          <w:highlight w:val="none"/>
        </w:rPr>
      </w:pPr>
      <w:r>
        <w:rPr>
          <w:rFonts w:hint="eastAsia" w:ascii="宋体" w:hAnsi="宋体"/>
          <w:color w:val="auto"/>
          <w:highlight w:val="none"/>
        </w:rPr>
        <w:t>项目名称：</w:t>
      </w:r>
    </w:p>
    <w:p w14:paraId="3CDB5B85">
      <w:pPr>
        <w:tabs>
          <w:tab w:val="left" w:pos="1800"/>
          <w:tab w:val="left" w:pos="5580"/>
        </w:tabs>
        <w:spacing w:line="360" w:lineRule="auto"/>
        <w:rPr>
          <w:rFonts w:ascii="宋体" w:hAnsi="宋体"/>
          <w:color w:val="auto"/>
          <w:highlight w:val="none"/>
        </w:rPr>
      </w:pP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8"/>
      </w:tblGrid>
      <w:tr w14:paraId="3304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vAlign w:val="center"/>
          </w:tcPr>
          <w:p w14:paraId="087D3846">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2F2F2"/>
            <w:vAlign w:val="center"/>
          </w:tcPr>
          <w:p w14:paraId="6549F341">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2F2F2"/>
            <w:vAlign w:val="center"/>
          </w:tcPr>
          <w:p w14:paraId="72D6663E">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2F2F2"/>
            <w:vAlign w:val="center"/>
          </w:tcPr>
          <w:p w14:paraId="7F32098D">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2F2F2"/>
            <w:vAlign w:val="center"/>
          </w:tcPr>
          <w:p w14:paraId="6EDAA90A">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2F2F2"/>
            <w:vAlign w:val="center"/>
          </w:tcPr>
          <w:p w14:paraId="498B36B6">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2F2F2"/>
            <w:vAlign w:val="center"/>
          </w:tcPr>
          <w:p w14:paraId="26280372">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1E60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A022CD">
            <w:pPr>
              <w:pStyle w:val="13"/>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347D427D">
            <w:pPr>
              <w:pStyle w:val="13"/>
              <w:spacing w:line="360" w:lineRule="auto"/>
              <w:rPr>
                <w:rFonts w:ascii="宋体" w:hAnsi="宋体" w:eastAsia="宋体" w:cs="Times New Roman"/>
                <w:color w:val="auto"/>
                <w:sz w:val="21"/>
                <w:szCs w:val="21"/>
                <w:highlight w:val="none"/>
              </w:rPr>
            </w:pPr>
          </w:p>
        </w:tc>
        <w:tc>
          <w:tcPr>
            <w:tcW w:w="814" w:type="pct"/>
            <w:vAlign w:val="center"/>
          </w:tcPr>
          <w:p w14:paraId="1180817B">
            <w:pPr>
              <w:pStyle w:val="13"/>
              <w:spacing w:line="360" w:lineRule="auto"/>
              <w:rPr>
                <w:rFonts w:ascii="宋体" w:hAnsi="宋体" w:eastAsia="宋体" w:cs="Times New Roman"/>
                <w:color w:val="auto"/>
                <w:sz w:val="21"/>
                <w:szCs w:val="21"/>
                <w:highlight w:val="none"/>
              </w:rPr>
            </w:pPr>
          </w:p>
        </w:tc>
        <w:tc>
          <w:tcPr>
            <w:tcW w:w="665" w:type="pct"/>
          </w:tcPr>
          <w:p w14:paraId="3A9E56C8">
            <w:pPr>
              <w:pStyle w:val="13"/>
              <w:spacing w:line="360" w:lineRule="auto"/>
              <w:rPr>
                <w:rFonts w:ascii="宋体" w:hAnsi="宋体" w:eastAsia="宋体" w:cs="Times New Roman"/>
                <w:color w:val="auto"/>
                <w:sz w:val="21"/>
                <w:szCs w:val="21"/>
                <w:highlight w:val="none"/>
              </w:rPr>
            </w:pPr>
          </w:p>
        </w:tc>
        <w:tc>
          <w:tcPr>
            <w:tcW w:w="884" w:type="pct"/>
          </w:tcPr>
          <w:p w14:paraId="44C6EAF5">
            <w:pPr>
              <w:pStyle w:val="13"/>
              <w:spacing w:line="360" w:lineRule="auto"/>
              <w:rPr>
                <w:rFonts w:ascii="宋体" w:hAnsi="宋体" w:eastAsia="宋体" w:cs="Times New Roman"/>
                <w:color w:val="auto"/>
                <w:sz w:val="21"/>
                <w:szCs w:val="21"/>
                <w:highlight w:val="none"/>
              </w:rPr>
            </w:pPr>
          </w:p>
        </w:tc>
        <w:tc>
          <w:tcPr>
            <w:tcW w:w="858" w:type="pct"/>
          </w:tcPr>
          <w:p w14:paraId="050E1F70">
            <w:pPr>
              <w:pStyle w:val="13"/>
              <w:spacing w:line="360" w:lineRule="auto"/>
              <w:rPr>
                <w:rFonts w:ascii="宋体" w:hAnsi="宋体" w:eastAsia="宋体" w:cs="Times New Roman"/>
                <w:color w:val="auto"/>
                <w:sz w:val="21"/>
                <w:szCs w:val="21"/>
                <w:highlight w:val="none"/>
              </w:rPr>
            </w:pPr>
          </w:p>
        </w:tc>
        <w:tc>
          <w:tcPr>
            <w:tcW w:w="760" w:type="pct"/>
          </w:tcPr>
          <w:p w14:paraId="21E8B11F">
            <w:pPr>
              <w:pStyle w:val="13"/>
              <w:spacing w:line="360" w:lineRule="auto"/>
              <w:rPr>
                <w:rFonts w:ascii="宋体" w:hAnsi="宋体" w:eastAsia="宋体" w:cs="Times New Roman"/>
                <w:color w:val="auto"/>
                <w:sz w:val="21"/>
                <w:szCs w:val="21"/>
                <w:highlight w:val="none"/>
              </w:rPr>
            </w:pPr>
          </w:p>
        </w:tc>
      </w:tr>
      <w:tr w14:paraId="162D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C69E069">
            <w:pPr>
              <w:pStyle w:val="13"/>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76E3DDE5">
            <w:pPr>
              <w:pStyle w:val="13"/>
              <w:spacing w:line="360" w:lineRule="auto"/>
              <w:rPr>
                <w:rFonts w:ascii="宋体" w:hAnsi="宋体" w:eastAsia="宋体" w:cs="Times New Roman"/>
                <w:color w:val="auto"/>
                <w:sz w:val="21"/>
                <w:szCs w:val="21"/>
                <w:highlight w:val="none"/>
              </w:rPr>
            </w:pPr>
          </w:p>
        </w:tc>
        <w:tc>
          <w:tcPr>
            <w:tcW w:w="814" w:type="pct"/>
            <w:vAlign w:val="center"/>
          </w:tcPr>
          <w:p w14:paraId="01E7F69C">
            <w:pPr>
              <w:pStyle w:val="13"/>
              <w:spacing w:line="360" w:lineRule="auto"/>
              <w:rPr>
                <w:rFonts w:ascii="宋体" w:hAnsi="宋体" w:eastAsia="宋体" w:cs="Times New Roman"/>
                <w:color w:val="auto"/>
                <w:sz w:val="21"/>
                <w:szCs w:val="21"/>
                <w:highlight w:val="none"/>
              </w:rPr>
            </w:pPr>
          </w:p>
        </w:tc>
        <w:tc>
          <w:tcPr>
            <w:tcW w:w="665" w:type="pct"/>
          </w:tcPr>
          <w:p w14:paraId="0F83428A">
            <w:pPr>
              <w:pStyle w:val="13"/>
              <w:spacing w:line="360" w:lineRule="auto"/>
              <w:rPr>
                <w:rFonts w:ascii="宋体" w:hAnsi="宋体" w:eastAsia="宋体" w:cs="Times New Roman"/>
                <w:color w:val="auto"/>
                <w:sz w:val="21"/>
                <w:szCs w:val="21"/>
                <w:highlight w:val="none"/>
              </w:rPr>
            </w:pPr>
          </w:p>
        </w:tc>
        <w:tc>
          <w:tcPr>
            <w:tcW w:w="884" w:type="pct"/>
          </w:tcPr>
          <w:p w14:paraId="511A1A3C">
            <w:pPr>
              <w:pStyle w:val="13"/>
              <w:spacing w:line="360" w:lineRule="auto"/>
              <w:rPr>
                <w:rFonts w:ascii="宋体" w:hAnsi="宋体" w:eastAsia="宋体" w:cs="Times New Roman"/>
                <w:color w:val="auto"/>
                <w:sz w:val="21"/>
                <w:szCs w:val="21"/>
                <w:highlight w:val="none"/>
              </w:rPr>
            </w:pPr>
          </w:p>
        </w:tc>
        <w:tc>
          <w:tcPr>
            <w:tcW w:w="858" w:type="pct"/>
          </w:tcPr>
          <w:p w14:paraId="3F36A1A8">
            <w:pPr>
              <w:pStyle w:val="13"/>
              <w:spacing w:line="360" w:lineRule="auto"/>
              <w:rPr>
                <w:rFonts w:ascii="宋体" w:hAnsi="宋体" w:eastAsia="宋体" w:cs="Times New Roman"/>
                <w:color w:val="auto"/>
                <w:sz w:val="21"/>
                <w:szCs w:val="21"/>
                <w:highlight w:val="none"/>
              </w:rPr>
            </w:pPr>
          </w:p>
        </w:tc>
        <w:tc>
          <w:tcPr>
            <w:tcW w:w="760" w:type="pct"/>
          </w:tcPr>
          <w:p w14:paraId="1304FDB0">
            <w:pPr>
              <w:pStyle w:val="13"/>
              <w:spacing w:line="360" w:lineRule="auto"/>
              <w:rPr>
                <w:rFonts w:ascii="宋体" w:hAnsi="宋体" w:eastAsia="宋体" w:cs="Times New Roman"/>
                <w:color w:val="auto"/>
                <w:sz w:val="21"/>
                <w:szCs w:val="21"/>
                <w:highlight w:val="none"/>
              </w:rPr>
            </w:pPr>
          </w:p>
        </w:tc>
      </w:tr>
      <w:tr w14:paraId="263F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8DE273">
            <w:pPr>
              <w:pStyle w:val="13"/>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53092A58">
            <w:pPr>
              <w:pStyle w:val="13"/>
              <w:spacing w:line="360" w:lineRule="auto"/>
              <w:rPr>
                <w:rFonts w:ascii="宋体" w:hAnsi="宋体" w:eastAsia="宋体" w:cs="Times New Roman"/>
                <w:color w:val="auto"/>
                <w:sz w:val="21"/>
                <w:szCs w:val="21"/>
                <w:highlight w:val="none"/>
              </w:rPr>
            </w:pPr>
          </w:p>
        </w:tc>
        <w:tc>
          <w:tcPr>
            <w:tcW w:w="814" w:type="pct"/>
            <w:vAlign w:val="center"/>
          </w:tcPr>
          <w:p w14:paraId="575BD7C9">
            <w:pPr>
              <w:pStyle w:val="13"/>
              <w:spacing w:line="360" w:lineRule="auto"/>
              <w:rPr>
                <w:rFonts w:ascii="宋体" w:hAnsi="宋体" w:eastAsia="宋体" w:cs="Times New Roman"/>
                <w:color w:val="auto"/>
                <w:sz w:val="21"/>
                <w:szCs w:val="21"/>
                <w:highlight w:val="none"/>
              </w:rPr>
            </w:pPr>
          </w:p>
        </w:tc>
        <w:tc>
          <w:tcPr>
            <w:tcW w:w="665" w:type="pct"/>
          </w:tcPr>
          <w:p w14:paraId="26EA1552">
            <w:pPr>
              <w:pStyle w:val="13"/>
              <w:spacing w:line="360" w:lineRule="auto"/>
              <w:rPr>
                <w:rFonts w:ascii="宋体" w:hAnsi="宋体" w:eastAsia="宋体" w:cs="Times New Roman"/>
                <w:color w:val="auto"/>
                <w:sz w:val="21"/>
                <w:szCs w:val="21"/>
                <w:highlight w:val="none"/>
              </w:rPr>
            </w:pPr>
          </w:p>
        </w:tc>
        <w:tc>
          <w:tcPr>
            <w:tcW w:w="884" w:type="pct"/>
          </w:tcPr>
          <w:p w14:paraId="610D47A5">
            <w:pPr>
              <w:pStyle w:val="13"/>
              <w:spacing w:line="360" w:lineRule="auto"/>
              <w:rPr>
                <w:rFonts w:ascii="宋体" w:hAnsi="宋体" w:eastAsia="宋体" w:cs="Times New Roman"/>
                <w:color w:val="auto"/>
                <w:sz w:val="21"/>
                <w:szCs w:val="21"/>
                <w:highlight w:val="none"/>
              </w:rPr>
            </w:pPr>
          </w:p>
        </w:tc>
        <w:tc>
          <w:tcPr>
            <w:tcW w:w="858" w:type="pct"/>
          </w:tcPr>
          <w:p w14:paraId="32C74317">
            <w:pPr>
              <w:pStyle w:val="13"/>
              <w:spacing w:line="360" w:lineRule="auto"/>
              <w:rPr>
                <w:rFonts w:ascii="宋体" w:hAnsi="宋体" w:eastAsia="宋体" w:cs="Times New Roman"/>
                <w:color w:val="auto"/>
                <w:sz w:val="21"/>
                <w:szCs w:val="21"/>
                <w:highlight w:val="none"/>
              </w:rPr>
            </w:pPr>
          </w:p>
        </w:tc>
        <w:tc>
          <w:tcPr>
            <w:tcW w:w="760" w:type="pct"/>
          </w:tcPr>
          <w:p w14:paraId="65AC5321">
            <w:pPr>
              <w:pStyle w:val="13"/>
              <w:spacing w:line="360" w:lineRule="auto"/>
              <w:rPr>
                <w:rFonts w:ascii="宋体" w:hAnsi="宋体" w:eastAsia="宋体" w:cs="Times New Roman"/>
                <w:color w:val="auto"/>
                <w:sz w:val="21"/>
                <w:szCs w:val="21"/>
                <w:highlight w:val="none"/>
              </w:rPr>
            </w:pPr>
          </w:p>
        </w:tc>
      </w:tr>
    </w:tbl>
    <w:p w14:paraId="6C5ABCB4">
      <w:pPr>
        <w:autoSpaceDE w:val="0"/>
        <w:autoSpaceDN w:val="0"/>
        <w:adjustRightInd w:val="0"/>
        <w:spacing w:line="480" w:lineRule="auto"/>
        <w:rPr>
          <w:rFonts w:ascii="宋体" w:hAnsi="宋体" w:cs="宋体"/>
          <w:color w:val="auto"/>
          <w:highlight w:val="none"/>
          <w:lang w:val="zh-CN"/>
        </w:rPr>
      </w:pPr>
      <w:r>
        <w:rPr>
          <w:rFonts w:hint="eastAsia" w:ascii="宋体" w:hAnsi="宋体" w:cs="宋体"/>
          <w:color w:val="auto"/>
          <w:highlight w:val="none"/>
          <w:lang w:val="zh-CN"/>
        </w:rPr>
        <w:t>投标人（并加盖公章）：</w:t>
      </w:r>
    </w:p>
    <w:p w14:paraId="7701613F">
      <w:pPr>
        <w:autoSpaceDE w:val="0"/>
        <w:autoSpaceDN w:val="0"/>
        <w:adjustRightInd w:val="0"/>
        <w:spacing w:line="480" w:lineRule="auto"/>
        <w:rPr>
          <w:rFonts w:ascii="宋体" w:hAnsi="宋体" w:cs="宋体"/>
          <w:color w:val="auto"/>
          <w:highlight w:val="none"/>
          <w:lang w:val="zh-CN"/>
        </w:rPr>
      </w:pPr>
    </w:p>
    <w:p w14:paraId="561ABB35">
      <w:pPr>
        <w:snapToGrid w:val="0"/>
        <w:spacing w:line="500" w:lineRule="exact"/>
        <w:rPr>
          <w:rFonts w:ascii="宋体" w:hAnsi="宋体" w:cs="宋体"/>
          <w:color w:val="auto"/>
          <w:highlight w:val="none"/>
          <w:lang w:val="zh-CN"/>
        </w:rPr>
      </w:pPr>
    </w:p>
    <w:p w14:paraId="57E8F62A">
      <w:pPr>
        <w:rPr>
          <w:rFonts w:ascii="宋体" w:hAnsi="宋体" w:cs="宋体"/>
          <w:color w:val="auto"/>
          <w:highlight w:val="none"/>
          <w:lang w:val="zh-CN"/>
        </w:rPr>
      </w:pPr>
      <w:r>
        <w:rPr>
          <w:rFonts w:hint="eastAsia" w:ascii="宋体" w:hAnsi="宋体" w:cs="宋体"/>
          <w:color w:val="auto"/>
          <w:highlight w:val="none"/>
          <w:lang w:val="zh-CN"/>
        </w:rPr>
        <w:t>说明：所投产品节能认证证书须附后。</w:t>
      </w:r>
    </w:p>
    <w:p w14:paraId="12EE1AEF">
      <w:pPr>
        <w:autoSpaceDE w:val="0"/>
        <w:autoSpaceDN w:val="0"/>
        <w:adjustRightInd w:val="0"/>
        <w:spacing w:line="360" w:lineRule="auto"/>
        <w:jc w:val="center"/>
        <w:outlineLvl w:val="0"/>
        <w:rPr>
          <w:rFonts w:ascii="宋体" w:hAnsi="宋体"/>
          <w:b/>
          <w:bCs/>
          <w:color w:val="auto"/>
          <w:sz w:val="24"/>
          <w:szCs w:val="24"/>
          <w:highlight w:val="none"/>
        </w:rPr>
      </w:pPr>
    </w:p>
    <w:p w14:paraId="03CEFC95">
      <w:pPr>
        <w:autoSpaceDE w:val="0"/>
        <w:autoSpaceDN w:val="0"/>
        <w:adjustRightInd w:val="0"/>
        <w:spacing w:line="360" w:lineRule="auto"/>
        <w:jc w:val="center"/>
        <w:outlineLvl w:val="0"/>
        <w:rPr>
          <w:rFonts w:ascii="宋体" w:hAnsi="宋体"/>
          <w:b/>
          <w:bCs/>
          <w:color w:val="auto"/>
          <w:sz w:val="24"/>
          <w:szCs w:val="24"/>
          <w:highlight w:val="none"/>
        </w:rPr>
      </w:pPr>
    </w:p>
    <w:p w14:paraId="6684DEB5">
      <w:pPr>
        <w:autoSpaceDE w:val="0"/>
        <w:autoSpaceDN w:val="0"/>
        <w:adjustRightInd w:val="0"/>
        <w:spacing w:line="360" w:lineRule="auto"/>
        <w:jc w:val="center"/>
        <w:outlineLvl w:val="0"/>
        <w:rPr>
          <w:rFonts w:ascii="宋体" w:hAnsi="宋体"/>
          <w:b/>
          <w:bCs/>
          <w:color w:val="auto"/>
          <w:sz w:val="24"/>
          <w:szCs w:val="24"/>
          <w:highlight w:val="none"/>
        </w:rPr>
      </w:pPr>
    </w:p>
    <w:p w14:paraId="61919B74">
      <w:pPr>
        <w:autoSpaceDE w:val="0"/>
        <w:autoSpaceDN w:val="0"/>
        <w:adjustRightInd w:val="0"/>
        <w:spacing w:line="360" w:lineRule="auto"/>
        <w:jc w:val="center"/>
        <w:outlineLvl w:val="0"/>
        <w:rPr>
          <w:rFonts w:ascii="宋体" w:hAnsi="宋体"/>
          <w:b/>
          <w:bCs/>
          <w:color w:val="auto"/>
          <w:sz w:val="24"/>
          <w:szCs w:val="24"/>
          <w:highlight w:val="none"/>
        </w:rPr>
      </w:pPr>
    </w:p>
    <w:p w14:paraId="1807FA6E">
      <w:pPr>
        <w:autoSpaceDE w:val="0"/>
        <w:autoSpaceDN w:val="0"/>
        <w:adjustRightInd w:val="0"/>
        <w:spacing w:line="360" w:lineRule="auto"/>
        <w:jc w:val="center"/>
        <w:outlineLvl w:val="0"/>
        <w:rPr>
          <w:rFonts w:ascii="宋体" w:hAnsi="宋体"/>
          <w:b/>
          <w:bCs/>
          <w:color w:val="auto"/>
          <w:sz w:val="24"/>
          <w:szCs w:val="24"/>
          <w:highlight w:val="none"/>
        </w:rPr>
      </w:pPr>
    </w:p>
    <w:p w14:paraId="2F96A418">
      <w:pPr>
        <w:autoSpaceDE w:val="0"/>
        <w:autoSpaceDN w:val="0"/>
        <w:adjustRightInd w:val="0"/>
        <w:spacing w:line="360" w:lineRule="auto"/>
        <w:jc w:val="center"/>
        <w:outlineLvl w:val="0"/>
        <w:rPr>
          <w:rFonts w:ascii="宋体" w:hAnsi="宋体"/>
          <w:b/>
          <w:bCs/>
          <w:color w:val="auto"/>
          <w:sz w:val="24"/>
          <w:szCs w:val="24"/>
          <w:highlight w:val="none"/>
        </w:rPr>
      </w:pPr>
    </w:p>
    <w:p w14:paraId="7B4FFC56">
      <w:pPr>
        <w:autoSpaceDE w:val="0"/>
        <w:autoSpaceDN w:val="0"/>
        <w:adjustRightInd w:val="0"/>
        <w:spacing w:line="360" w:lineRule="auto"/>
        <w:jc w:val="center"/>
        <w:outlineLvl w:val="0"/>
        <w:rPr>
          <w:rFonts w:ascii="宋体" w:hAnsi="宋体"/>
          <w:b/>
          <w:bCs/>
          <w:color w:val="auto"/>
          <w:sz w:val="24"/>
          <w:szCs w:val="24"/>
          <w:highlight w:val="none"/>
        </w:rPr>
      </w:pPr>
    </w:p>
    <w:p w14:paraId="004694EF">
      <w:pPr>
        <w:autoSpaceDE w:val="0"/>
        <w:autoSpaceDN w:val="0"/>
        <w:adjustRightInd w:val="0"/>
        <w:spacing w:line="360" w:lineRule="auto"/>
        <w:jc w:val="center"/>
        <w:outlineLvl w:val="0"/>
        <w:rPr>
          <w:rFonts w:ascii="宋体" w:hAnsi="宋体"/>
          <w:b/>
          <w:bCs/>
          <w:color w:val="auto"/>
          <w:sz w:val="24"/>
          <w:szCs w:val="24"/>
          <w:highlight w:val="none"/>
        </w:rPr>
      </w:pPr>
    </w:p>
    <w:p w14:paraId="70251EB0">
      <w:pPr>
        <w:autoSpaceDE w:val="0"/>
        <w:autoSpaceDN w:val="0"/>
        <w:adjustRightInd w:val="0"/>
        <w:spacing w:line="360" w:lineRule="auto"/>
        <w:jc w:val="center"/>
        <w:outlineLvl w:val="0"/>
        <w:rPr>
          <w:rFonts w:ascii="宋体" w:hAnsi="宋体"/>
          <w:b/>
          <w:bCs/>
          <w:color w:val="auto"/>
          <w:sz w:val="24"/>
          <w:szCs w:val="24"/>
          <w:highlight w:val="none"/>
        </w:rPr>
      </w:pPr>
    </w:p>
    <w:p w14:paraId="2FA291B6">
      <w:pPr>
        <w:autoSpaceDE w:val="0"/>
        <w:autoSpaceDN w:val="0"/>
        <w:adjustRightInd w:val="0"/>
        <w:spacing w:line="360" w:lineRule="auto"/>
        <w:jc w:val="center"/>
        <w:outlineLvl w:val="0"/>
        <w:rPr>
          <w:rFonts w:ascii="宋体" w:hAnsi="宋体"/>
          <w:b/>
          <w:bCs/>
          <w:color w:val="auto"/>
          <w:sz w:val="24"/>
          <w:szCs w:val="24"/>
          <w:highlight w:val="none"/>
        </w:rPr>
      </w:pPr>
    </w:p>
    <w:p w14:paraId="79CD0B2F">
      <w:pPr>
        <w:autoSpaceDE w:val="0"/>
        <w:autoSpaceDN w:val="0"/>
        <w:adjustRightInd w:val="0"/>
        <w:spacing w:line="360" w:lineRule="auto"/>
        <w:jc w:val="center"/>
        <w:outlineLvl w:val="0"/>
        <w:rPr>
          <w:rFonts w:ascii="宋体" w:hAnsi="宋体"/>
          <w:b/>
          <w:bCs/>
          <w:color w:val="auto"/>
          <w:sz w:val="24"/>
          <w:szCs w:val="24"/>
          <w:highlight w:val="none"/>
        </w:rPr>
      </w:pPr>
      <w:r>
        <w:rPr>
          <w:rFonts w:ascii="宋体" w:hAnsi="宋体"/>
          <w:b/>
          <w:bCs/>
          <w:color w:val="auto"/>
          <w:sz w:val="24"/>
          <w:szCs w:val="24"/>
          <w:highlight w:val="none"/>
        </w:rPr>
        <w:br w:type="page"/>
      </w:r>
      <w:r>
        <w:rPr>
          <w:rFonts w:hint="eastAsia" w:ascii="宋体" w:hAnsi="宋体"/>
          <w:b/>
          <w:bCs/>
          <w:color w:val="auto"/>
          <w:sz w:val="24"/>
          <w:szCs w:val="24"/>
          <w:highlight w:val="none"/>
        </w:rPr>
        <w:t>4.7“节能产品政府采购品目清单”优先采购节能产品情况（如有）</w:t>
      </w:r>
    </w:p>
    <w:p w14:paraId="39C6681C">
      <w:pPr>
        <w:autoSpaceDE w:val="0"/>
        <w:autoSpaceDN w:val="0"/>
        <w:adjustRightInd w:val="0"/>
        <w:spacing w:line="360" w:lineRule="auto"/>
        <w:jc w:val="center"/>
        <w:outlineLvl w:val="0"/>
        <w:rPr>
          <w:rFonts w:ascii="宋体" w:hAnsi="宋体"/>
          <w:b/>
          <w:bCs/>
          <w:color w:val="auto"/>
          <w:sz w:val="28"/>
          <w:szCs w:val="28"/>
          <w:highlight w:val="none"/>
        </w:rPr>
      </w:pPr>
    </w:p>
    <w:p w14:paraId="7E0ECD5D">
      <w:pPr>
        <w:spacing w:before="50" w:after="162" w:afterLines="50" w:line="360" w:lineRule="auto"/>
        <w:contextualSpacing/>
        <w:jc w:val="left"/>
        <w:rPr>
          <w:rFonts w:ascii="宋体" w:hAnsi="宋体"/>
          <w:color w:val="auto"/>
          <w:highlight w:val="none"/>
        </w:rPr>
      </w:pPr>
      <w:r>
        <w:rPr>
          <w:rFonts w:hint="eastAsia" w:ascii="宋体" w:hAnsi="宋体"/>
          <w:color w:val="auto"/>
          <w:highlight w:val="none"/>
        </w:rPr>
        <w:t>采购编号：</w:t>
      </w:r>
    </w:p>
    <w:p w14:paraId="3AF801A9">
      <w:pPr>
        <w:tabs>
          <w:tab w:val="left" w:pos="1800"/>
          <w:tab w:val="left" w:pos="5580"/>
        </w:tabs>
        <w:spacing w:line="360" w:lineRule="auto"/>
        <w:rPr>
          <w:rFonts w:ascii="宋体" w:hAnsi="宋体"/>
          <w:color w:val="auto"/>
          <w:highlight w:val="none"/>
        </w:rPr>
      </w:pPr>
      <w:r>
        <w:rPr>
          <w:rFonts w:hint="eastAsia" w:ascii="宋体" w:hAnsi="宋体"/>
          <w:color w:val="auto"/>
          <w:highlight w:val="none"/>
        </w:rPr>
        <w:t>项目名称：</w:t>
      </w:r>
    </w:p>
    <w:p w14:paraId="6B585A15">
      <w:pPr>
        <w:tabs>
          <w:tab w:val="left" w:pos="1800"/>
          <w:tab w:val="left" w:pos="5580"/>
        </w:tabs>
        <w:spacing w:line="360" w:lineRule="auto"/>
        <w:rPr>
          <w:rFonts w:ascii="宋体" w:hAnsi="宋体"/>
          <w:color w:val="auto"/>
          <w:highlight w:val="none"/>
        </w:rPr>
      </w:pP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8"/>
      </w:tblGrid>
      <w:tr w14:paraId="344D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vAlign w:val="center"/>
          </w:tcPr>
          <w:p w14:paraId="7F48F3C1">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2F2F2"/>
            <w:vAlign w:val="center"/>
          </w:tcPr>
          <w:p w14:paraId="5DD8A565">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2F2F2"/>
            <w:vAlign w:val="center"/>
          </w:tcPr>
          <w:p w14:paraId="3C99610D">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2F2F2"/>
            <w:vAlign w:val="center"/>
          </w:tcPr>
          <w:p w14:paraId="327E5C46">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2F2F2"/>
            <w:vAlign w:val="center"/>
          </w:tcPr>
          <w:p w14:paraId="3F181731">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2F2F2"/>
            <w:vAlign w:val="center"/>
          </w:tcPr>
          <w:p w14:paraId="650AFDCA">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2F2F2"/>
            <w:vAlign w:val="center"/>
          </w:tcPr>
          <w:p w14:paraId="6EAB2966">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0A70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8C1E6CE">
            <w:pPr>
              <w:pStyle w:val="13"/>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6E5EA6C5">
            <w:pPr>
              <w:pStyle w:val="13"/>
              <w:spacing w:line="360" w:lineRule="auto"/>
              <w:rPr>
                <w:rFonts w:ascii="宋体" w:hAnsi="宋体" w:eastAsia="宋体" w:cs="Times New Roman"/>
                <w:color w:val="auto"/>
                <w:sz w:val="21"/>
                <w:szCs w:val="21"/>
                <w:highlight w:val="none"/>
              </w:rPr>
            </w:pPr>
          </w:p>
        </w:tc>
        <w:tc>
          <w:tcPr>
            <w:tcW w:w="814" w:type="pct"/>
            <w:vAlign w:val="center"/>
          </w:tcPr>
          <w:p w14:paraId="24B957B5">
            <w:pPr>
              <w:pStyle w:val="13"/>
              <w:spacing w:line="360" w:lineRule="auto"/>
              <w:rPr>
                <w:rFonts w:ascii="宋体" w:hAnsi="宋体" w:eastAsia="宋体" w:cs="Times New Roman"/>
                <w:color w:val="auto"/>
                <w:sz w:val="21"/>
                <w:szCs w:val="21"/>
                <w:highlight w:val="none"/>
              </w:rPr>
            </w:pPr>
          </w:p>
        </w:tc>
        <w:tc>
          <w:tcPr>
            <w:tcW w:w="665" w:type="pct"/>
          </w:tcPr>
          <w:p w14:paraId="4D0899DE">
            <w:pPr>
              <w:pStyle w:val="13"/>
              <w:spacing w:line="360" w:lineRule="auto"/>
              <w:rPr>
                <w:rFonts w:ascii="宋体" w:hAnsi="宋体" w:eastAsia="宋体" w:cs="Times New Roman"/>
                <w:color w:val="auto"/>
                <w:sz w:val="21"/>
                <w:szCs w:val="21"/>
                <w:highlight w:val="none"/>
              </w:rPr>
            </w:pPr>
          </w:p>
        </w:tc>
        <w:tc>
          <w:tcPr>
            <w:tcW w:w="884" w:type="pct"/>
          </w:tcPr>
          <w:p w14:paraId="605F9AA0">
            <w:pPr>
              <w:pStyle w:val="13"/>
              <w:spacing w:line="360" w:lineRule="auto"/>
              <w:rPr>
                <w:rFonts w:ascii="宋体" w:hAnsi="宋体" w:eastAsia="宋体" w:cs="Times New Roman"/>
                <w:color w:val="auto"/>
                <w:sz w:val="21"/>
                <w:szCs w:val="21"/>
                <w:highlight w:val="none"/>
              </w:rPr>
            </w:pPr>
          </w:p>
        </w:tc>
        <w:tc>
          <w:tcPr>
            <w:tcW w:w="858" w:type="pct"/>
          </w:tcPr>
          <w:p w14:paraId="3936A498">
            <w:pPr>
              <w:pStyle w:val="13"/>
              <w:spacing w:line="360" w:lineRule="auto"/>
              <w:rPr>
                <w:rFonts w:ascii="宋体" w:hAnsi="宋体" w:eastAsia="宋体" w:cs="Times New Roman"/>
                <w:color w:val="auto"/>
                <w:sz w:val="21"/>
                <w:szCs w:val="21"/>
                <w:highlight w:val="none"/>
              </w:rPr>
            </w:pPr>
          </w:p>
        </w:tc>
        <w:tc>
          <w:tcPr>
            <w:tcW w:w="760" w:type="pct"/>
          </w:tcPr>
          <w:p w14:paraId="3A548D86">
            <w:pPr>
              <w:pStyle w:val="13"/>
              <w:spacing w:line="360" w:lineRule="auto"/>
              <w:rPr>
                <w:rFonts w:ascii="宋体" w:hAnsi="宋体" w:eastAsia="宋体" w:cs="Times New Roman"/>
                <w:color w:val="auto"/>
                <w:sz w:val="21"/>
                <w:szCs w:val="21"/>
                <w:highlight w:val="none"/>
              </w:rPr>
            </w:pPr>
          </w:p>
        </w:tc>
      </w:tr>
      <w:tr w14:paraId="007A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F57B57B">
            <w:pPr>
              <w:pStyle w:val="13"/>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28806B04">
            <w:pPr>
              <w:pStyle w:val="13"/>
              <w:spacing w:line="360" w:lineRule="auto"/>
              <w:rPr>
                <w:rFonts w:ascii="宋体" w:hAnsi="宋体" w:eastAsia="宋体" w:cs="Times New Roman"/>
                <w:color w:val="auto"/>
                <w:sz w:val="21"/>
                <w:szCs w:val="21"/>
                <w:highlight w:val="none"/>
              </w:rPr>
            </w:pPr>
          </w:p>
        </w:tc>
        <w:tc>
          <w:tcPr>
            <w:tcW w:w="814" w:type="pct"/>
            <w:vAlign w:val="center"/>
          </w:tcPr>
          <w:p w14:paraId="571A52B3">
            <w:pPr>
              <w:pStyle w:val="13"/>
              <w:spacing w:line="360" w:lineRule="auto"/>
              <w:rPr>
                <w:rFonts w:ascii="宋体" w:hAnsi="宋体" w:eastAsia="宋体" w:cs="Times New Roman"/>
                <w:color w:val="auto"/>
                <w:sz w:val="21"/>
                <w:szCs w:val="21"/>
                <w:highlight w:val="none"/>
              </w:rPr>
            </w:pPr>
          </w:p>
        </w:tc>
        <w:tc>
          <w:tcPr>
            <w:tcW w:w="665" w:type="pct"/>
          </w:tcPr>
          <w:p w14:paraId="7CF92471">
            <w:pPr>
              <w:pStyle w:val="13"/>
              <w:spacing w:line="360" w:lineRule="auto"/>
              <w:rPr>
                <w:rFonts w:ascii="宋体" w:hAnsi="宋体" w:eastAsia="宋体" w:cs="Times New Roman"/>
                <w:color w:val="auto"/>
                <w:sz w:val="21"/>
                <w:szCs w:val="21"/>
                <w:highlight w:val="none"/>
              </w:rPr>
            </w:pPr>
          </w:p>
        </w:tc>
        <w:tc>
          <w:tcPr>
            <w:tcW w:w="884" w:type="pct"/>
          </w:tcPr>
          <w:p w14:paraId="3E8B843E">
            <w:pPr>
              <w:pStyle w:val="13"/>
              <w:spacing w:line="360" w:lineRule="auto"/>
              <w:rPr>
                <w:rFonts w:ascii="宋体" w:hAnsi="宋体" w:eastAsia="宋体" w:cs="Times New Roman"/>
                <w:color w:val="auto"/>
                <w:sz w:val="21"/>
                <w:szCs w:val="21"/>
                <w:highlight w:val="none"/>
              </w:rPr>
            </w:pPr>
          </w:p>
        </w:tc>
        <w:tc>
          <w:tcPr>
            <w:tcW w:w="858" w:type="pct"/>
          </w:tcPr>
          <w:p w14:paraId="72E309D0">
            <w:pPr>
              <w:pStyle w:val="13"/>
              <w:spacing w:line="360" w:lineRule="auto"/>
              <w:rPr>
                <w:rFonts w:ascii="宋体" w:hAnsi="宋体" w:eastAsia="宋体" w:cs="Times New Roman"/>
                <w:color w:val="auto"/>
                <w:sz w:val="21"/>
                <w:szCs w:val="21"/>
                <w:highlight w:val="none"/>
              </w:rPr>
            </w:pPr>
          </w:p>
        </w:tc>
        <w:tc>
          <w:tcPr>
            <w:tcW w:w="760" w:type="pct"/>
          </w:tcPr>
          <w:p w14:paraId="3C77C214">
            <w:pPr>
              <w:pStyle w:val="13"/>
              <w:spacing w:line="360" w:lineRule="auto"/>
              <w:rPr>
                <w:rFonts w:ascii="宋体" w:hAnsi="宋体" w:eastAsia="宋体" w:cs="Times New Roman"/>
                <w:color w:val="auto"/>
                <w:sz w:val="21"/>
                <w:szCs w:val="21"/>
                <w:highlight w:val="none"/>
              </w:rPr>
            </w:pPr>
          </w:p>
        </w:tc>
      </w:tr>
      <w:tr w14:paraId="0F1E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2A5B9AB">
            <w:pPr>
              <w:pStyle w:val="13"/>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1114D805">
            <w:pPr>
              <w:pStyle w:val="13"/>
              <w:spacing w:line="360" w:lineRule="auto"/>
              <w:rPr>
                <w:rFonts w:ascii="宋体" w:hAnsi="宋体" w:eastAsia="宋体" w:cs="Times New Roman"/>
                <w:color w:val="auto"/>
                <w:sz w:val="21"/>
                <w:szCs w:val="21"/>
                <w:highlight w:val="none"/>
              </w:rPr>
            </w:pPr>
          </w:p>
        </w:tc>
        <w:tc>
          <w:tcPr>
            <w:tcW w:w="814" w:type="pct"/>
            <w:vAlign w:val="center"/>
          </w:tcPr>
          <w:p w14:paraId="5D0A7091">
            <w:pPr>
              <w:pStyle w:val="13"/>
              <w:spacing w:line="360" w:lineRule="auto"/>
              <w:rPr>
                <w:rFonts w:ascii="宋体" w:hAnsi="宋体" w:eastAsia="宋体" w:cs="Times New Roman"/>
                <w:color w:val="auto"/>
                <w:sz w:val="21"/>
                <w:szCs w:val="21"/>
                <w:highlight w:val="none"/>
              </w:rPr>
            </w:pPr>
          </w:p>
        </w:tc>
        <w:tc>
          <w:tcPr>
            <w:tcW w:w="665" w:type="pct"/>
          </w:tcPr>
          <w:p w14:paraId="05471A39">
            <w:pPr>
              <w:pStyle w:val="13"/>
              <w:spacing w:line="360" w:lineRule="auto"/>
              <w:rPr>
                <w:rFonts w:ascii="宋体" w:hAnsi="宋体" w:eastAsia="宋体" w:cs="Times New Roman"/>
                <w:color w:val="auto"/>
                <w:sz w:val="21"/>
                <w:szCs w:val="21"/>
                <w:highlight w:val="none"/>
              </w:rPr>
            </w:pPr>
          </w:p>
        </w:tc>
        <w:tc>
          <w:tcPr>
            <w:tcW w:w="884" w:type="pct"/>
          </w:tcPr>
          <w:p w14:paraId="7A89BD63">
            <w:pPr>
              <w:pStyle w:val="13"/>
              <w:spacing w:line="360" w:lineRule="auto"/>
              <w:rPr>
                <w:rFonts w:ascii="宋体" w:hAnsi="宋体" w:eastAsia="宋体" w:cs="Times New Roman"/>
                <w:color w:val="auto"/>
                <w:sz w:val="21"/>
                <w:szCs w:val="21"/>
                <w:highlight w:val="none"/>
              </w:rPr>
            </w:pPr>
          </w:p>
        </w:tc>
        <w:tc>
          <w:tcPr>
            <w:tcW w:w="858" w:type="pct"/>
          </w:tcPr>
          <w:p w14:paraId="19E46AA3">
            <w:pPr>
              <w:pStyle w:val="13"/>
              <w:spacing w:line="360" w:lineRule="auto"/>
              <w:rPr>
                <w:rFonts w:ascii="宋体" w:hAnsi="宋体" w:eastAsia="宋体" w:cs="Times New Roman"/>
                <w:color w:val="auto"/>
                <w:sz w:val="21"/>
                <w:szCs w:val="21"/>
                <w:highlight w:val="none"/>
              </w:rPr>
            </w:pPr>
          </w:p>
        </w:tc>
        <w:tc>
          <w:tcPr>
            <w:tcW w:w="760" w:type="pct"/>
          </w:tcPr>
          <w:p w14:paraId="29C3FBF6">
            <w:pPr>
              <w:pStyle w:val="13"/>
              <w:spacing w:line="360" w:lineRule="auto"/>
              <w:rPr>
                <w:rFonts w:ascii="宋体" w:hAnsi="宋体" w:eastAsia="宋体" w:cs="Times New Roman"/>
                <w:color w:val="auto"/>
                <w:sz w:val="21"/>
                <w:szCs w:val="21"/>
                <w:highlight w:val="none"/>
              </w:rPr>
            </w:pPr>
          </w:p>
        </w:tc>
      </w:tr>
    </w:tbl>
    <w:p w14:paraId="747D34DA">
      <w:pPr>
        <w:autoSpaceDE w:val="0"/>
        <w:autoSpaceDN w:val="0"/>
        <w:adjustRightInd w:val="0"/>
        <w:spacing w:line="480" w:lineRule="auto"/>
        <w:rPr>
          <w:rFonts w:ascii="宋体" w:hAnsi="宋体" w:cs="宋体"/>
          <w:color w:val="auto"/>
          <w:highlight w:val="none"/>
          <w:lang w:val="zh-CN"/>
        </w:rPr>
      </w:pPr>
      <w:r>
        <w:rPr>
          <w:rFonts w:hint="eastAsia" w:ascii="宋体" w:hAnsi="宋体" w:cs="宋体"/>
          <w:color w:val="auto"/>
          <w:highlight w:val="none"/>
          <w:lang w:val="zh-CN"/>
        </w:rPr>
        <w:t>投标人（并加盖公章）：</w:t>
      </w:r>
    </w:p>
    <w:p w14:paraId="0B31DEBC">
      <w:pPr>
        <w:autoSpaceDE w:val="0"/>
        <w:autoSpaceDN w:val="0"/>
        <w:adjustRightInd w:val="0"/>
        <w:spacing w:line="480" w:lineRule="auto"/>
        <w:rPr>
          <w:rFonts w:ascii="宋体" w:hAnsi="宋体" w:cs="宋体"/>
          <w:color w:val="auto"/>
          <w:highlight w:val="none"/>
          <w:lang w:val="zh-CN"/>
        </w:rPr>
      </w:pPr>
    </w:p>
    <w:p w14:paraId="50975348">
      <w:pPr>
        <w:snapToGrid w:val="0"/>
        <w:spacing w:line="500" w:lineRule="exact"/>
        <w:rPr>
          <w:rFonts w:ascii="宋体" w:hAnsi="宋体" w:cs="宋体"/>
          <w:color w:val="auto"/>
          <w:highlight w:val="none"/>
          <w:lang w:val="zh-CN"/>
        </w:rPr>
      </w:pPr>
    </w:p>
    <w:p w14:paraId="2011ECA2">
      <w:pPr>
        <w:rPr>
          <w:rFonts w:ascii="宋体" w:hAnsi="宋体" w:cs="宋体"/>
          <w:color w:val="auto"/>
          <w:highlight w:val="none"/>
          <w:lang w:val="zh-CN"/>
        </w:rPr>
      </w:pPr>
      <w:r>
        <w:rPr>
          <w:rFonts w:hint="eastAsia" w:ascii="宋体" w:hAnsi="宋体" w:cs="宋体"/>
          <w:color w:val="auto"/>
          <w:highlight w:val="none"/>
          <w:lang w:val="zh-CN"/>
        </w:rPr>
        <w:t>说明：所投产品节能认证证书须附后。</w:t>
      </w:r>
    </w:p>
    <w:p w14:paraId="70118C57">
      <w:pPr>
        <w:rPr>
          <w:rFonts w:ascii="宋体" w:hAnsi="宋体" w:cs="宋体"/>
          <w:color w:val="auto"/>
          <w:highlight w:val="none"/>
          <w:lang w:val="zh-CN"/>
        </w:rPr>
      </w:pPr>
    </w:p>
    <w:p w14:paraId="6AE0F287">
      <w:pPr>
        <w:rPr>
          <w:rFonts w:ascii="宋体" w:hAnsi="宋体" w:cs="宋体"/>
          <w:color w:val="auto"/>
          <w:highlight w:val="none"/>
          <w:lang w:val="zh-CN"/>
        </w:rPr>
      </w:pPr>
    </w:p>
    <w:p w14:paraId="3F8DFCF6">
      <w:pPr>
        <w:rPr>
          <w:rFonts w:ascii="宋体" w:hAnsi="宋体" w:cs="宋体"/>
          <w:color w:val="auto"/>
          <w:highlight w:val="none"/>
          <w:lang w:val="zh-CN"/>
        </w:rPr>
      </w:pPr>
    </w:p>
    <w:p w14:paraId="56948492">
      <w:pPr>
        <w:rPr>
          <w:rFonts w:ascii="宋体" w:hAnsi="宋体" w:cs="宋体"/>
          <w:color w:val="auto"/>
          <w:highlight w:val="none"/>
          <w:lang w:val="zh-CN"/>
        </w:rPr>
      </w:pPr>
    </w:p>
    <w:p w14:paraId="7CB8955F">
      <w:pPr>
        <w:rPr>
          <w:rFonts w:ascii="宋体" w:hAnsi="宋体" w:cs="宋体"/>
          <w:color w:val="auto"/>
          <w:highlight w:val="none"/>
          <w:lang w:val="zh-CN"/>
        </w:rPr>
      </w:pPr>
    </w:p>
    <w:p w14:paraId="3288A3AC">
      <w:pPr>
        <w:rPr>
          <w:rFonts w:ascii="宋体" w:hAnsi="宋体" w:cs="宋体"/>
          <w:color w:val="auto"/>
          <w:highlight w:val="none"/>
          <w:lang w:val="zh-CN"/>
        </w:rPr>
      </w:pPr>
    </w:p>
    <w:p w14:paraId="6EF6CCF0">
      <w:pPr>
        <w:rPr>
          <w:rFonts w:ascii="宋体" w:hAnsi="宋体" w:cs="宋体"/>
          <w:color w:val="auto"/>
          <w:highlight w:val="none"/>
          <w:lang w:val="zh-CN"/>
        </w:rPr>
      </w:pPr>
    </w:p>
    <w:p w14:paraId="488CAB8E">
      <w:pPr>
        <w:rPr>
          <w:rFonts w:ascii="宋体" w:hAnsi="宋体" w:cs="宋体"/>
          <w:color w:val="auto"/>
          <w:highlight w:val="none"/>
          <w:lang w:val="zh-CN"/>
        </w:rPr>
      </w:pPr>
    </w:p>
    <w:p w14:paraId="464AEC5F">
      <w:pPr>
        <w:rPr>
          <w:rFonts w:ascii="宋体" w:hAnsi="宋体" w:cs="宋体"/>
          <w:color w:val="auto"/>
          <w:highlight w:val="none"/>
          <w:lang w:val="zh-CN"/>
        </w:rPr>
      </w:pPr>
    </w:p>
    <w:p w14:paraId="5E856638">
      <w:pPr>
        <w:rPr>
          <w:rFonts w:ascii="宋体" w:hAnsi="宋体" w:cs="宋体"/>
          <w:color w:val="auto"/>
          <w:highlight w:val="none"/>
          <w:lang w:val="zh-CN"/>
        </w:rPr>
      </w:pPr>
    </w:p>
    <w:p w14:paraId="2C95CD84">
      <w:pPr>
        <w:rPr>
          <w:rFonts w:ascii="宋体" w:hAnsi="宋体" w:cs="宋体"/>
          <w:color w:val="auto"/>
          <w:highlight w:val="none"/>
          <w:lang w:val="zh-CN"/>
        </w:rPr>
      </w:pPr>
    </w:p>
    <w:p w14:paraId="10D10C97">
      <w:pPr>
        <w:rPr>
          <w:rFonts w:ascii="宋体" w:hAnsi="宋体" w:cs="宋体"/>
          <w:color w:val="auto"/>
          <w:highlight w:val="none"/>
          <w:lang w:val="zh-CN"/>
        </w:rPr>
      </w:pPr>
    </w:p>
    <w:p w14:paraId="10242F56">
      <w:pPr>
        <w:rPr>
          <w:rFonts w:ascii="宋体" w:hAnsi="宋体" w:cs="宋体"/>
          <w:color w:val="auto"/>
          <w:highlight w:val="none"/>
          <w:lang w:val="zh-CN"/>
        </w:rPr>
      </w:pPr>
    </w:p>
    <w:p w14:paraId="308C240F">
      <w:pPr>
        <w:rPr>
          <w:rFonts w:ascii="宋体" w:hAnsi="宋体" w:cs="宋体"/>
          <w:color w:val="auto"/>
          <w:highlight w:val="none"/>
          <w:lang w:val="zh-CN"/>
        </w:rPr>
      </w:pPr>
    </w:p>
    <w:p w14:paraId="4C407FEC">
      <w:pPr>
        <w:rPr>
          <w:rFonts w:ascii="宋体" w:hAnsi="宋体" w:cs="宋体"/>
          <w:color w:val="auto"/>
          <w:highlight w:val="none"/>
          <w:lang w:val="zh-CN"/>
        </w:rPr>
      </w:pPr>
      <w:r>
        <w:rPr>
          <w:rFonts w:ascii="宋体" w:hAnsi="宋体" w:cs="宋体"/>
          <w:color w:val="auto"/>
          <w:highlight w:val="none"/>
          <w:lang w:val="zh-CN"/>
        </w:rPr>
        <w:br w:type="page"/>
      </w:r>
    </w:p>
    <w:p w14:paraId="09A902E9">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4.8 “环境标志产品政府采购品目清单”优先采购产品情况（如有）</w:t>
      </w:r>
    </w:p>
    <w:p w14:paraId="718AC03D">
      <w:pPr>
        <w:autoSpaceDE w:val="0"/>
        <w:autoSpaceDN w:val="0"/>
        <w:adjustRightInd w:val="0"/>
        <w:spacing w:line="360" w:lineRule="auto"/>
        <w:jc w:val="center"/>
        <w:outlineLvl w:val="0"/>
        <w:rPr>
          <w:rFonts w:ascii="宋体" w:hAnsi="宋体"/>
          <w:b/>
          <w:bCs/>
          <w:color w:val="auto"/>
          <w:sz w:val="28"/>
          <w:szCs w:val="28"/>
          <w:highlight w:val="none"/>
        </w:rPr>
      </w:pPr>
    </w:p>
    <w:p w14:paraId="48EDBA60">
      <w:pPr>
        <w:spacing w:before="50" w:after="162" w:afterLines="50" w:line="360" w:lineRule="auto"/>
        <w:contextualSpacing/>
        <w:jc w:val="left"/>
        <w:rPr>
          <w:rFonts w:ascii="宋体" w:hAnsi="宋体"/>
          <w:color w:val="auto"/>
          <w:highlight w:val="none"/>
        </w:rPr>
      </w:pPr>
      <w:r>
        <w:rPr>
          <w:rFonts w:hint="eastAsia" w:ascii="宋体" w:hAnsi="宋体"/>
          <w:color w:val="auto"/>
          <w:highlight w:val="none"/>
        </w:rPr>
        <w:t>采购编号：</w:t>
      </w:r>
    </w:p>
    <w:p w14:paraId="18F7F733">
      <w:pPr>
        <w:tabs>
          <w:tab w:val="left" w:pos="1800"/>
          <w:tab w:val="left" w:pos="5580"/>
        </w:tabs>
        <w:spacing w:line="360" w:lineRule="auto"/>
        <w:rPr>
          <w:rFonts w:ascii="宋体" w:hAnsi="宋体"/>
          <w:color w:val="auto"/>
          <w:highlight w:val="none"/>
        </w:rPr>
      </w:pPr>
      <w:r>
        <w:rPr>
          <w:rFonts w:hint="eastAsia" w:ascii="宋体" w:hAnsi="宋体"/>
          <w:color w:val="auto"/>
          <w:highlight w:val="none"/>
        </w:rPr>
        <w:t>项目名称：</w:t>
      </w:r>
    </w:p>
    <w:p w14:paraId="4489FA53">
      <w:pPr>
        <w:tabs>
          <w:tab w:val="left" w:pos="1800"/>
          <w:tab w:val="left" w:pos="5580"/>
        </w:tabs>
        <w:spacing w:line="360" w:lineRule="auto"/>
        <w:rPr>
          <w:rFonts w:ascii="宋体" w:hAnsi="宋体"/>
          <w:color w:val="auto"/>
          <w:highlight w:val="none"/>
        </w:rPr>
      </w:pP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8"/>
      </w:tblGrid>
      <w:tr w14:paraId="6E76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vAlign w:val="center"/>
          </w:tcPr>
          <w:p w14:paraId="14BCE63B">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2F2F2"/>
            <w:vAlign w:val="center"/>
          </w:tcPr>
          <w:p w14:paraId="0D6A3F2C">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2F2F2"/>
            <w:vAlign w:val="center"/>
          </w:tcPr>
          <w:p w14:paraId="0595F83A">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2F2F2"/>
            <w:vAlign w:val="center"/>
          </w:tcPr>
          <w:p w14:paraId="1AC75A62">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2F2F2"/>
            <w:vAlign w:val="center"/>
          </w:tcPr>
          <w:p w14:paraId="1C326A02">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2F2F2"/>
            <w:vAlign w:val="center"/>
          </w:tcPr>
          <w:p w14:paraId="712E5383">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2F2F2"/>
            <w:vAlign w:val="center"/>
          </w:tcPr>
          <w:p w14:paraId="687C96D1">
            <w:pPr>
              <w:pStyle w:val="13"/>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6475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90B012E">
            <w:pPr>
              <w:pStyle w:val="13"/>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662BA9EA">
            <w:pPr>
              <w:pStyle w:val="13"/>
              <w:spacing w:line="360" w:lineRule="auto"/>
              <w:rPr>
                <w:rFonts w:ascii="宋体" w:hAnsi="宋体" w:eastAsia="宋体" w:cs="Times New Roman"/>
                <w:color w:val="auto"/>
                <w:sz w:val="21"/>
                <w:szCs w:val="21"/>
                <w:highlight w:val="none"/>
              </w:rPr>
            </w:pPr>
          </w:p>
        </w:tc>
        <w:tc>
          <w:tcPr>
            <w:tcW w:w="814" w:type="pct"/>
            <w:vAlign w:val="center"/>
          </w:tcPr>
          <w:p w14:paraId="3A02B643">
            <w:pPr>
              <w:pStyle w:val="13"/>
              <w:spacing w:line="360" w:lineRule="auto"/>
              <w:rPr>
                <w:rFonts w:ascii="宋体" w:hAnsi="宋体" w:eastAsia="宋体" w:cs="Times New Roman"/>
                <w:color w:val="auto"/>
                <w:sz w:val="21"/>
                <w:szCs w:val="21"/>
                <w:highlight w:val="none"/>
              </w:rPr>
            </w:pPr>
          </w:p>
        </w:tc>
        <w:tc>
          <w:tcPr>
            <w:tcW w:w="665" w:type="pct"/>
          </w:tcPr>
          <w:p w14:paraId="344E58F2">
            <w:pPr>
              <w:pStyle w:val="13"/>
              <w:spacing w:line="360" w:lineRule="auto"/>
              <w:rPr>
                <w:rFonts w:ascii="宋体" w:hAnsi="宋体" w:eastAsia="宋体" w:cs="Times New Roman"/>
                <w:color w:val="auto"/>
                <w:sz w:val="21"/>
                <w:szCs w:val="21"/>
                <w:highlight w:val="none"/>
              </w:rPr>
            </w:pPr>
          </w:p>
        </w:tc>
        <w:tc>
          <w:tcPr>
            <w:tcW w:w="884" w:type="pct"/>
          </w:tcPr>
          <w:p w14:paraId="21B2067B">
            <w:pPr>
              <w:pStyle w:val="13"/>
              <w:spacing w:line="360" w:lineRule="auto"/>
              <w:rPr>
                <w:rFonts w:ascii="宋体" w:hAnsi="宋体" w:eastAsia="宋体" w:cs="Times New Roman"/>
                <w:color w:val="auto"/>
                <w:sz w:val="21"/>
                <w:szCs w:val="21"/>
                <w:highlight w:val="none"/>
              </w:rPr>
            </w:pPr>
          </w:p>
        </w:tc>
        <w:tc>
          <w:tcPr>
            <w:tcW w:w="858" w:type="pct"/>
          </w:tcPr>
          <w:p w14:paraId="789DE51C">
            <w:pPr>
              <w:pStyle w:val="13"/>
              <w:spacing w:line="360" w:lineRule="auto"/>
              <w:rPr>
                <w:rFonts w:ascii="宋体" w:hAnsi="宋体" w:eastAsia="宋体" w:cs="Times New Roman"/>
                <w:color w:val="auto"/>
                <w:sz w:val="21"/>
                <w:szCs w:val="21"/>
                <w:highlight w:val="none"/>
              </w:rPr>
            </w:pPr>
          </w:p>
        </w:tc>
        <w:tc>
          <w:tcPr>
            <w:tcW w:w="760" w:type="pct"/>
          </w:tcPr>
          <w:p w14:paraId="21D33A96">
            <w:pPr>
              <w:pStyle w:val="13"/>
              <w:spacing w:line="360" w:lineRule="auto"/>
              <w:rPr>
                <w:rFonts w:ascii="宋体" w:hAnsi="宋体" w:eastAsia="宋体" w:cs="Times New Roman"/>
                <w:color w:val="auto"/>
                <w:sz w:val="21"/>
                <w:szCs w:val="21"/>
                <w:highlight w:val="none"/>
              </w:rPr>
            </w:pPr>
          </w:p>
        </w:tc>
      </w:tr>
      <w:tr w14:paraId="3739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7167FE8">
            <w:pPr>
              <w:pStyle w:val="13"/>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76E8AD19">
            <w:pPr>
              <w:pStyle w:val="13"/>
              <w:spacing w:line="360" w:lineRule="auto"/>
              <w:rPr>
                <w:rFonts w:ascii="宋体" w:hAnsi="宋体" w:eastAsia="宋体" w:cs="Times New Roman"/>
                <w:color w:val="auto"/>
                <w:sz w:val="21"/>
                <w:szCs w:val="21"/>
                <w:highlight w:val="none"/>
              </w:rPr>
            </w:pPr>
          </w:p>
        </w:tc>
        <w:tc>
          <w:tcPr>
            <w:tcW w:w="814" w:type="pct"/>
            <w:vAlign w:val="center"/>
          </w:tcPr>
          <w:p w14:paraId="54192F82">
            <w:pPr>
              <w:pStyle w:val="13"/>
              <w:spacing w:line="360" w:lineRule="auto"/>
              <w:rPr>
                <w:rFonts w:ascii="宋体" w:hAnsi="宋体" w:eastAsia="宋体" w:cs="Times New Roman"/>
                <w:color w:val="auto"/>
                <w:sz w:val="21"/>
                <w:szCs w:val="21"/>
                <w:highlight w:val="none"/>
              </w:rPr>
            </w:pPr>
          </w:p>
        </w:tc>
        <w:tc>
          <w:tcPr>
            <w:tcW w:w="665" w:type="pct"/>
          </w:tcPr>
          <w:p w14:paraId="61AA218E">
            <w:pPr>
              <w:pStyle w:val="13"/>
              <w:spacing w:line="360" w:lineRule="auto"/>
              <w:rPr>
                <w:rFonts w:ascii="宋体" w:hAnsi="宋体" w:eastAsia="宋体" w:cs="Times New Roman"/>
                <w:color w:val="auto"/>
                <w:sz w:val="21"/>
                <w:szCs w:val="21"/>
                <w:highlight w:val="none"/>
              </w:rPr>
            </w:pPr>
          </w:p>
        </w:tc>
        <w:tc>
          <w:tcPr>
            <w:tcW w:w="884" w:type="pct"/>
          </w:tcPr>
          <w:p w14:paraId="025369E0">
            <w:pPr>
              <w:pStyle w:val="13"/>
              <w:spacing w:line="360" w:lineRule="auto"/>
              <w:rPr>
                <w:rFonts w:ascii="宋体" w:hAnsi="宋体" w:eastAsia="宋体" w:cs="Times New Roman"/>
                <w:color w:val="auto"/>
                <w:sz w:val="21"/>
                <w:szCs w:val="21"/>
                <w:highlight w:val="none"/>
              </w:rPr>
            </w:pPr>
          </w:p>
        </w:tc>
        <w:tc>
          <w:tcPr>
            <w:tcW w:w="858" w:type="pct"/>
          </w:tcPr>
          <w:p w14:paraId="3D592533">
            <w:pPr>
              <w:pStyle w:val="13"/>
              <w:spacing w:line="360" w:lineRule="auto"/>
              <w:rPr>
                <w:rFonts w:ascii="宋体" w:hAnsi="宋体" w:eastAsia="宋体" w:cs="Times New Roman"/>
                <w:color w:val="auto"/>
                <w:sz w:val="21"/>
                <w:szCs w:val="21"/>
                <w:highlight w:val="none"/>
              </w:rPr>
            </w:pPr>
          </w:p>
        </w:tc>
        <w:tc>
          <w:tcPr>
            <w:tcW w:w="760" w:type="pct"/>
          </w:tcPr>
          <w:p w14:paraId="24BBE2D3">
            <w:pPr>
              <w:pStyle w:val="13"/>
              <w:spacing w:line="360" w:lineRule="auto"/>
              <w:rPr>
                <w:rFonts w:ascii="宋体" w:hAnsi="宋体" w:eastAsia="宋体" w:cs="Times New Roman"/>
                <w:color w:val="auto"/>
                <w:sz w:val="21"/>
                <w:szCs w:val="21"/>
                <w:highlight w:val="none"/>
              </w:rPr>
            </w:pPr>
          </w:p>
        </w:tc>
      </w:tr>
      <w:tr w14:paraId="5F1E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F65B24E">
            <w:pPr>
              <w:pStyle w:val="13"/>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716781E1">
            <w:pPr>
              <w:pStyle w:val="13"/>
              <w:spacing w:line="360" w:lineRule="auto"/>
              <w:rPr>
                <w:rFonts w:ascii="宋体" w:hAnsi="宋体" w:eastAsia="宋体" w:cs="Times New Roman"/>
                <w:color w:val="auto"/>
                <w:sz w:val="21"/>
                <w:szCs w:val="21"/>
                <w:highlight w:val="none"/>
              </w:rPr>
            </w:pPr>
          </w:p>
        </w:tc>
        <w:tc>
          <w:tcPr>
            <w:tcW w:w="814" w:type="pct"/>
            <w:vAlign w:val="center"/>
          </w:tcPr>
          <w:p w14:paraId="6F06D1B9">
            <w:pPr>
              <w:pStyle w:val="13"/>
              <w:spacing w:line="360" w:lineRule="auto"/>
              <w:rPr>
                <w:rFonts w:ascii="宋体" w:hAnsi="宋体" w:eastAsia="宋体" w:cs="Times New Roman"/>
                <w:color w:val="auto"/>
                <w:sz w:val="21"/>
                <w:szCs w:val="21"/>
                <w:highlight w:val="none"/>
              </w:rPr>
            </w:pPr>
          </w:p>
        </w:tc>
        <w:tc>
          <w:tcPr>
            <w:tcW w:w="665" w:type="pct"/>
          </w:tcPr>
          <w:p w14:paraId="5D45C95B">
            <w:pPr>
              <w:pStyle w:val="13"/>
              <w:spacing w:line="360" w:lineRule="auto"/>
              <w:rPr>
                <w:rFonts w:ascii="宋体" w:hAnsi="宋体" w:eastAsia="宋体" w:cs="Times New Roman"/>
                <w:color w:val="auto"/>
                <w:sz w:val="21"/>
                <w:szCs w:val="21"/>
                <w:highlight w:val="none"/>
              </w:rPr>
            </w:pPr>
          </w:p>
        </w:tc>
        <w:tc>
          <w:tcPr>
            <w:tcW w:w="884" w:type="pct"/>
          </w:tcPr>
          <w:p w14:paraId="0322A113">
            <w:pPr>
              <w:pStyle w:val="13"/>
              <w:spacing w:line="360" w:lineRule="auto"/>
              <w:rPr>
                <w:rFonts w:ascii="宋体" w:hAnsi="宋体" w:eastAsia="宋体" w:cs="Times New Roman"/>
                <w:color w:val="auto"/>
                <w:sz w:val="21"/>
                <w:szCs w:val="21"/>
                <w:highlight w:val="none"/>
              </w:rPr>
            </w:pPr>
          </w:p>
        </w:tc>
        <w:tc>
          <w:tcPr>
            <w:tcW w:w="858" w:type="pct"/>
          </w:tcPr>
          <w:p w14:paraId="76F81AAE">
            <w:pPr>
              <w:pStyle w:val="13"/>
              <w:spacing w:line="360" w:lineRule="auto"/>
              <w:rPr>
                <w:rFonts w:ascii="宋体" w:hAnsi="宋体" w:eastAsia="宋体" w:cs="Times New Roman"/>
                <w:color w:val="auto"/>
                <w:sz w:val="21"/>
                <w:szCs w:val="21"/>
                <w:highlight w:val="none"/>
              </w:rPr>
            </w:pPr>
          </w:p>
        </w:tc>
        <w:tc>
          <w:tcPr>
            <w:tcW w:w="760" w:type="pct"/>
          </w:tcPr>
          <w:p w14:paraId="1352EDDE">
            <w:pPr>
              <w:pStyle w:val="13"/>
              <w:spacing w:line="360" w:lineRule="auto"/>
              <w:rPr>
                <w:rFonts w:ascii="宋体" w:hAnsi="宋体" w:eastAsia="宋体" w:cs="Times New Roman"/>
                <w:color w:val="auto"/>
                <w:sz w:val="21"/>
                <w:szCs w:val="21"/>
                <w:highlight w:val="none"/>
              </w:rPr>
            </w:pPr>
          </w:p>
        </w:tc>
      </w:tr>
    </w:tbl>
    <w:p w14:paraId="42D7A361">
      <w:pPr>
        <w:autoSpaceDE w:val="0"/>
        <w:autoSpaceDN w:val="0"/>
        <w:adjustRightInd w:val="0"/>
        <w:spacing w:line="480" w:lineRule="auto"/>
        <w:rPr>
          <w:rFonts w:ascii="宋体" w:hAnsi="宋体" w:cs="宋体"/>
          <w:color w:val="auto"/>
          <w:highlight w:val="none"/>
          <w:lang w:val="zh-CN"/>
        </w:rPr>
      </w:pPr>
      <w:r>
        <w:rPr>
          <w:rFonts w:hint="eastAsia" w:ascii="宋体" w:hAnsi="宋体" w:cs="宋体"/>
          <w:color w:val="auto"/>
          <w:highlight w:val="none"/>
          <w:lang w:val="zh-CN"/>
        </w:rPr>
        <w:t>投标人（并加盖公章）：</w:t>
      </w:r>
    </w:p>
    <w:p w14:paraId="47F8C9B0">
      <w:pPr>
        <w:autoSpaceDE w:val="0"/>
        <w:autoSpaceDN w:val="0"/>
        <w:adjustRightInd w:val="0"/>
        <w:spacing w:line="480" w:lineRule="auto"/>
        <w:rPr>
          <w:rFonts w:ascii="宋体" w:hAnsi="宋体" w:cs="宋体"/>
          <w:color w:val="auto"/>
          <w:highlight w:val="none"/>
          <w:lang w:val="zh-CN"/>
        </w:rPr>
      </w:pPr>
    </w:p>
    <w:p w14:paraId="1551EB35">
      <w:pPr>
        <w:snapToGrid w:val="0"/>
        <w:spacing w:line="500" w:lineRule="exact"/>
        <w:rPr>
          <w:rFonts w:ascii="宋体" w:hAnsi="宋体" w:cs="宋体"/>
          <w:color w:val="auto"/>
          <w:highlight w:val="none"/>
          <w:lang w:val="zh-CN"/>
        </w:rPr>
      </w:pPr>
    </w:p>
    <w:p w14:paraId="6F7A5F92">
      <w:pPr>
        <w:spacing w:line="360" w:lineRule="auto"/>
        <w:rPr>
          <w:rFonts w:ascii="宋体" w:hAnsi="宋体"/>
          <w:b/>
          <w:bCs/>
          <w:color w:val="auto"/>
          <w:sz w:val="36"/>
          <w:szCs w:val="36"/>
          <w:highlight w:val="none"/>
        </w:rPr>
      </w:pPr>
      <w:r>
        <w:rPr>
          <w:rFonts w:hint="eastAsia" w:ascii="宋体" w:hAnsi="宋体" w:cs="宋体"/>
          <w:color w:val="auto"/>
          <w:highlight w:val="none"/>
          <w:lang w:val="zh-CN"/>
        </w:rPr>
        <w:t>说明：所投产品环境标志产品认证证书须附后。</w:t>
      </w:r>
    </w:p>
    <w:p w14:paraId="50584D8E">
      <w:pPr>
        <w:spacing w:line="360" w:lineRule="auto"/>
        <w:jc w:val="center"/>
        <w:rPr>
          <w:rFonts w:ascii="宋体" w:hAnsi="宋体" w:cs="宋体"/>
          <w:color w:val="auto"/>
          <w:highlight w:val="none"/>
          <w:lang w:val="zh-CN"/>
        </w:rPr>
      </w:pPr>
    </w:p>
    <w:p w14:paraId="55EBD767">
      <w:pPr>
        <w:spacing w:line="360" w:lineRule="auto"/>
        <w:jc w:val="center"/>
        <w:rPr>
          <w:rFonts w:ascii="宋体" w:hAnsi="宋体" w:cs="宋体"/>
          <w:color w:val="auto"/>
          <w:highlight w:val="none"/>
          <w:lang w:val="zh-CN"/>
        </w:rPr>
      </w:pPr>
    </w:p>
    <w:p w14:paraId="5EA539B6">
      <w:pPr>
        <w:spacing w:line="360" w:lineRule="auto"/>
        <w:jc w:val="center"/>
        <w:rPr>
          <w:rFonts w:ascii="宋体" w:hAnsi="宋体" w:cs="宋体"/>
          <w:color w:val="auto"/>
          <w:highlight w:val="none"/>
          <w:lang w:val="zh-CN"/>
        </w:rPr>
      </w:pPr>
    </w:p>
    <w:p w14:paraId="5B6B1A8E">
      <w:pPr>
        <w:spacing w:line="360" w:lineRule="auto"/>
        <w:jc w:val="center"/>
        <w:rPr>
          <w:rFonts w:ascii="宋体" w:hAnsi="宋体" w:cs="宋体"/>
          <w:color w:val="auto"/>
          <w:highlight w:val="none"/>
          <w:lang w:val="zh-CN"/>
        </w:rPr>
      </w:pPr>
    </w:p>
    <w:p w14:paraId="313F232D">
      <w:pPr>
        <w:spacing w:line="360" w:lineRule="auto"/>
        <w:jc w:val="center"/>
        <w:rPr>
          <w:rFonts w:ascii="宋体" w:hAnsi="宋体" w:cs="宋体"/>
          <w:color w:val="auto"/>
          <w:highlight w:val="none"/>
          <w:lang w:val="zh-CN"/>
        </w:rPr>
      </w:pPr>
    </w:p>
    <w:p w14:paraId="57F23963">
      <w:pPr>
        <w:spacing w:line="360" w:lineRule="auto"/>
        <w:jc w:val="center"/>
        <w:rPr>
          <w:rFonts w:ascii="宋体" w:hAnsi="宋体" w:cs="宋体"/>
          <w:color w:val="auto"/>
          <w:highlight w:val="none"/>
          <w:lang w:val="zh-CN"/>
        </w:rPr>
      </w:pPr>
    </w:p>
    <w:p w14:paraId="5BCBB483">
      <w:pPr>
        <w:spacing w:line="360" w:lineRule="auto"/>
        <w:jc w:val="center"/>
        <w:rPr>
          <w:rFonts w:ascii="宋体" w:hAnsi="宋体" w:cs="宋体"/>
          <w:color w:val="auto"/>
          <w:highlight w:val="none"/>
          <w:lang w:val="zh-CN"/>
        </w:rPr>
      </w:pPr>
    </w:p>
    <w:p w14:paraId="3D8B37B0">
      <w:pPr>
        <w:spacing w:line="360" w:lineRule="auto"/>
        <w:jc w:val="center"/>
        <w:rPr>
          <w:rFonts w:ascii="宋体" w:hAnsi="宋体" w:cs="宋体"/>
          <w:color w:val="auto"/>
          <w:highlight w:val="none"/>
          <w:lang w:val="zh-CN"/>
        </w:rPr>
      </w:pPr>
    </w:p>
    <w:p w14:paraId="66786886">
      <w:pPr>
        <w:spacing w:line="360" w:lineRule="auto"/>
        <w:jc w:val="center"/>
        <w:rPr>
          <w:rFonts w:ascii="宋体" w:hAnsi="宋体" w:cs="宋体"/>
          <w:color w:val="auto"/>
          <w:highlight w:val="none"/>
          <w:lang w:val="zh-CN"/>
        </w:rPr>
      </w:pPr>
    </w:p>
    <w:p w14:paraId="58D00B90">
      <w:pPr>
        <w:spacing w:line="360" w:lineRule="auto"/>
        <w:jc w:val="center"/>
        <w:rPr>
          <w:rFonts w:ascii="宋体" w:hAnsi="宋体" w:cs="宋体"/>
          <w:color w:val="auto"/>
          <w:highlight w:val="none"/>
          <w:lang w:val="zh-CN"/>
        </w:rPr>
      </w:pPr>
    </w:p>
    <w:p w14:paraId="06E2E224">
      <w:pPr>
        <w:widowControl/>
        <w:spacing w:before="100" w:beforeAutospacing="1" w:after="100" w:afterAutospacing="1" w:line="360" w:lineRule="auto"/>
        <w:contextualSpacing/>
        <w:jc w:val="left"/>
        <w:rPr>
          <w:color w:val="auto"/>
          <w:highlight w:val="none"/>
        </w:rPr>
      </w:pPr>
      <w:bookmarkStart w:id="7" w:name="OLE_LINK13"/>
      <w:bookmarkStart w:id="8" w:name="OLE_LINK14"/>
      <w:r>
        <w:rPr>
          <w:rFonts w:ascii="宋体" w:hAnsi="宋体"/>
          <w:b/>
          <w:bCs/>
          <w:color w:val="auto"/>
          <w:sz w:val="24"/>
          <w:szCs w:val="24"/>
          <w:highlight w:val="none"/>
        </w:rPr>
        <w:br w:type="page"/>
      </w:r>
    </w:p>
    <w:p w14:paraId="20A0D2B4">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4.9</w:t>
      </w:r>
      <w:r>
        <w:rPr>
          <w:rFonts w:ascii="宋体" w:hAnsi="宋体"/>
          <w:b/>
          <w:bCs/>
          <w:color w:val="auto"/>
          <w:sz w:val="24"/>
          <w:szCs w:val="24"/>
          <w:highlight w:val="none"/>
        </w:rPr>
        <w:t>中小企业声明函（货物）</w:t>
      </w:r>
    </w:p>
    <w:p w14:paraId="494EF373">
      <w:pPr>
        <w:spacing w:line="360" w:lineRule="auto"/>
        <w:jc w:val="center"/>
        <w:rPr>
          <w:rFonts w:ascii="宋体" w:hAnsi="宋体"/>
          <w:b/>
          <w:bCs/>
          <w:color w:val="auto"/>
          <w:highlight w:val="none"/>
        </w:rPr>
      </w:pPr>
    </w:p>
    <w:p w14:paraId="19FE0136">
      <w:pPr>
        <w:spacing w:line="360" w:lineRule="auto"/>
        <w:ind w:firstLine="707" w:firstLineChars="337"/>
        <w:jc w:val="left"/>
        <w:rPr>
          <w:color w:val="auto"/>
          <w:highlight w:val="none"/>
        </w:rPr>
      </w:pPr>
      <w:r>
        <w:rPr>
          <w:color w:val="auto"/>
          <w:highlight w:val="none"/>
        </w:rPr>
        <w:t>本公司（联合体）郑重声明，根据《政府采购促进中小企业发展管理办法》（财库﹝2020﹞46 号）的规定，本公司（联合体）参加</w:t>
      </w:r>
      <w:r>
        <w:rPr>
          <w:i/>
          <w:color w:val="auto"/>
          <w:highlight w:val="none"/>
          <w:u w:val="single"/>
        </w:rPr>
        <w:t>（单位名称）</w:t>
      </w:r>
      <w:r>
        <w:rPr>
          <w:color w:val="auto"/>
          <w:highlight w:val="none"/>
        </w:rPr>
        <w:t>的</w:t>
      </w:r>
      <w:r>
        <w:rPr>
          <w:i/>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61C6545C">
      <w:pPr>
        <w:spacing w:line="360" w:lineRule="auto"/>
        <w:ind w:firstLine="707" w:firstLineChars="337"/>
        <w:jc w:val="left"/>
        <w:rPr>
          <w:color w:val="auto"/>
          <w:highlight w:val="none"/>
        </w:rPr>
      </w:pPr>
      <w:r>
        <w:rPr>
          <w:color w:val="auto"/>
          <w:highlight w:val="none"/>
        </w:rPr>
        <w:t xml:space="preserve">1. </w:t>
      </w:r>
      <w:r>
        <w:rPr>
          <w:i/>
          <w:color w:val="auto"/>
          <w:highlight w:val="none"/>
          <w:u w:val="single"/>
        </w:rPr>
        <w:t>（标的名称）</w:t>
      </w:r>
      <w:r>
        <w:rPr>
          <w:color w:val="auto"/>
          <w:highlight w:val="none"/>
        </w:rPr>
        <w:t>，属于</w:t>
      </w:r>
      <w:r>
        <w:rPr>
          <w:i/>
          <w:color w:val="auto"/>
          <w:highlight w:val="none"/>
          <w:u w:val="single"/>
        </w:rPr>
        <w:t>（采购文件中明确的所属行业）</w:t>
      </w:r>
      <w:r>
        <w:rPr>
          <w:color w:val="auto"/>
          <w:highlight w:val="none"/>
        </w:rPr>
        <w:t>行业；制造商为</w:t>
      </w:r>
      <w:r>
        <w:rPr>
          <w:i/>
          <w:color w:val="auto"/>
          <w:highlight w:val="none"/>
          <w:u w:val="single"/>
        </w:rPr>
        <w:t>（企业名称）</w:t>
      </w:r>
      <w:r>
        <w:rPr>
          <w:color w:val="auto"/>
          <w:highlight w:val="none"/>
        </w:rPr>
        <w:t>，从业人员人，营业收入为万元，资产总额为万元，属于</w:t>
      </w:r>
      <w:r>
        <w:rPr>
          <w:i/>
          <w:color w:val="auto"/>
          <w:highlight w:val="none"/>
          <w:u w:val="single"/>
        </w:rPr>
        <w:t>（中型企业、小型企业、微型企业）</w:t>
      </w:r>
      <w:r>
        <w:rPr>
          <w:color w:val="auto"/>
          <w:highlight w:val="none"/>
        </w:rPr>
        <w:t>；</w:t>
      </w:r>
    </w:p>
    <w:p w14:paraId="2FA3035F">
      <w:pPr>
        <w:spacing w:line="360" w:lineRule="auto"/>
        <w:ind w:firstLine="707" w:firstLineChars="337"/>
        <w:jc w:val="left"/>
        <w:rPr>
          <w:color w:val="auto"/>
          <w:highlight w:val="none"/>
        </w:rPr>
      </w:pPr>
      <w:r>
        <w:rPr>
          <w:color w:val="auto"/>
          <w:highlight w:val="none"/>
        </w:rPr>
        <w:t xml:space="preserve">2. </w:t>
      </w:r>
      <w:r>
        <w:rPr>
          <w:i/>
          <w:color w:val="auto"/>
          <w:highlight w:val="none"/>
          <w:u w:val="single"/>
        </w:rPr>
        <w:t>（标的名称）</w:t>
      </w:r>
      <w:r>
        <w:rPr>
          <w:color w:val="auto"/>
          <w:highlight w:val="none"/>
        </w:rPr>
        <w:t>，属于</w:t>
      </w:r>
      <w:r>
        <w:rPr>
          <w:i/>
          <w:color w:val="auto"/>
          <w:highlight w:val="none"/>
          <w:u w:val="single"/>
        </w:rPr>
        <w:t>（采购文件中明确的所属行业）</w:t>
      </w:r>
      <w:r>
        <w:rPr>
          <w:color w:val="auto"/>
          <w:highlight w:val="none"/>
        </w:rPr>
        <w:t>行业；制造商为</w:t>
      </w:r>
      <w:r>
        <w:rPr>
          <w:i/>
          <w:color w:val="auto"/>
          <w:highlight w:val="none"/>
          <w:u w:val="single"/>
        </w:rPr>
        <w:t>（企业名称）</w:t>
      </w:r>
      <w:r>
        <w:rPr>
          <w:color w:val="auto"/>
          <w:highlight w:val="none"/>
        </w:rPr>
        <w:t>，从业人员人，营业收入为万元，资产总额为万元，属于</w:t>
      </w:r>
      <w:r>
        <w:rPr>
          <w:i/>
          <w:color w:val="auto"/>
          <w:highlight w:val="none"/>
          <w:u w:val="single"/>
        </w:rPr>
        <w:t>（中型企业、小型企业、微型企业）</w:t>
      </w:r>
      <w:r>
        <w:rPr>
          <w:color w:val="auto"/>
          <w:highlight w:val="none"/>
        </w:rPr>
        <w:t>；</w:t>
      </w:r>
    </w:p>
    <w:p w14:paraId="70EE98C9">
      <w:pPr>
        <w:spacing w:line="360" w:lineRule="auto"/>
        <w:ind w:firstLine="707" w:firstLineChars="337"/>
        <w:jc w:val="left"/>
        <w:rPr>
          <w:color w:val="auto"/>
          <w:highlight w:val="none"/>
        </w:rPr>
      </w:pPr>
      <w:r>
        <w:rPr>
          <w:color w:val="auto"/>
          <w:highlight w:val="none"/>
        </w:rPr>
        <w:t xml:space="preserve">…… </w:t>
      </w:r>
    </w:p>
    <w:p w14:paraId="7A8DD62C">
      <w:pPr>
        <w:spacing w:line="360" w:lineRule="auto"/>
        <w:ind w:firstLine="707" w:firstLineChars="337"/>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726D15E3">
      <w:pPr>
        <w:spacing w:line="360" w:lineRule="auto"/>
        <w:ind w:firstLine="707" w:firstLineChars="337"/>
        <w:jc w:val="left"/>
        <w:rPr>
          <w:color w:val="auto"/>
          <w:highlight w:val="none"/>
        </w:rPr>
      </w:pPr>
      <w:r>
        <w:rPr>
          <w:color w:val="auto"/>
          <w:highlight w:val="none"/>
        </w:rPr>
        <w:t>本企业对上述声明内容的真实性负责。如有虚假，将依法承担相应责任。</w:t>
      </w:r>
    </w:p>
    <w:p w14:paraId="24BA5BF5">
      <w:pPr>
        <w:spacing w:line="360" w:lineRule="auto"/>
        <w:ind w:firstLine="707" w:firstLineChars="337"/>
        <w:jc w:val="left"/>
        <w:rPr>
          <w:color w:val="auto"/>
          <w:highlight w:val="none"/>
        </w:rPr>
      </w:pPr>
    </w:p>
    <w:p w14:paraId="04B8CF87">
      <w:pPr>
        <w:spacing w:line="360" w:lineRule="auto"/>
        <w:ind w:firstLine="707" w:firstLineChars="337"/>
        <w:jc w:val="left"/>
        <w:rPr>
          <w:color w:val="auto"/>
          <w:highlight w:val="none"/>
        </w:rPr>
      </w:pPr>
    </w:p>
    <w:p w14:paraId="24C6D3D4">
      <w:pPr>
        <w:spacing w:line="480" w:lineRule="auto"/>
        <w:ind w:firstLine="5957" w:firstLineChars="2837"/>
        <w:jc w:val="left"/>
        <w:rPr>
          <w:color w:val="auto"/>
          <w:highlight w:val="none"/>
        </w:rPr>
      </w:pPr>
      <w:r>
        <w:rPr>
          <w:color w:val="auto"/>
          <w:highlight w:val="none"/>
        </w:rPr>
        <w:t>企业名称（盖章）：</w:t>
      </w:r>
    </w:p>
    <w:p w14:paraId="13A7AF7C">
      <w:pPr>
        <w:spacing w:line="480" w:lineRule="auto"/>
        <w:ind w:firstLine="5957" w:firstLineChars="2837"/>
        <w:jc w:val="left"/>
        <w:rPr>
          <w:rFonts w:ascii="宋体" w:hAnsi="宋体" w:cs="Arial"/>
          <w:color w:val="auto"/>
          <w:highlight w:val="none"/>
        </w:rPr>
      </w:pPr>
      <w:r>
        <w:rPr>
          <w:color w:val="auto"/>
          <w:highlight w:val="none"/>
        </w:rPr>
        <w:t>日期：</w:t>
      </w:r>
    </w:p>
    <w:p w14:paraId="391B1630">
      <w:pPr>
        <w:spacing w:line="480" w:lineRule="auto"/>
        <w:ind w:left="4358" w:leftChars="2075"/>
        <w:rPr>
          <w:rFonts w:ascii="宋体" w:hAnsi="宋体" w:cs="Arial"/>
          <w:color w:val="auto"/>
          <w:highlight w:val="none"/>
        </w:rPr>
      </w:pPr>
    </w:p>
    <w:p w14:paraId="2DE0D941">
      <w:pPr>
        <w:widowControl/>
        <w:spacing w:before="100" w:beforeAutospacing="1" w:after="100" w:afterAutospacing="1" w:line="360" w:lineRule="auto"/>
        <w:contextualSpacing/>
        <w:jc w:val="left"/>
        <w:rPr>
          <w:rFonts w:ascii="宋体" w:hAnsi="宋体"/>
          <w:color w:val="auto"/>
          <w:highlight w:val="none"/>
        </w:rPr>
      </w:pPr>
      <w:r>
        <w:rPr>
          <w:rFonts w:hint="eastAsia" w:ascii="宋体" w:hAnsi="宋体"/>
          <w:color w:val="auto"/>
          <w:highlight w:val="none"/>
        </w:rPr>
        <w:t>说明：</w:t>
      </w:r>
    </w:p>
    <w:p w14:paraId="045E2F8D">
      <w:pPr>
        <w:widowControl/>
        <w:spacing w:before="100" w:beforeAutospacing="1" w:after="100" w:afterAutospacing="1" w:line="360" w:lineRule="auto"/>
        <w:contextualSpacing/>
        <w:jc w:val="left"/>
        <w:rPr>
          <w:rFonts w:ascii="宋体" w:hAnsi="宋体" w:cs="Arial"/>
          <w:color w:val="auto"/>
          <w:kern w:val="0"/>
          <w:highlight w:val="none"/>
        </w:rPr>
      </w:pPr>
      <w:r>
        <w:rPr>
          <w:rFonts w:hint="eastAsia" w:ascii="宋体" w:hAnsi="宋体" w:cs="Arial"/>
          <w:color w:val="auto"/>
          <w:kern w:val="0"/>
          <w:highlight w:val="none"/>
        </w:rPr>
        <w:t>1、</w:t>
      </w:r>
      <w:r>
        <w:rPr>
          <w:color w:val="auto"/>
          <w:highlight w:val="none"/>
        </w:rPr>
        <w:t>从业人员、营业收入、资产总额填报上一年度数据，无上一年度数据的新成立企业可不填报。</w:t>
      </w:r>
    </w:p>
    <w:p w14:paraId="6716B66E">
      <w:pPr>
        <w:widowControl/>
        <w:spacing w:before="100" w:beforeAutospacing="1" w:after="100" w:afterAutospacing="1" w:line="360" w:lineRule="auto"/>
        <w:contextualSpacing/>
        <w:jc w:val="left"/>
        <w:rPr>
          <w:rFonts w:ascii="宋体" w:hAnsi="宋体" w:cs="Arial"/>
          <w:color w:val="auto"/>
          <w:kern w:val="0"/>
          <w:highlight w:val="none"/>
        </w:rPr>
      </w:pPr>
      <w:r>
        <w:rPr>
          <w:rFonts w:hint="eastAsia" w:ascii="宋体" w:hAnsi="宋体" w:cs="Arial"/>
          <w:color w:val="auto"/>
          <w:kern w:val="0"/>
          <w:highlight w:val="none"/>
        </w:rPr>
        <w:t>2、</w:t>
      </w:r>
      <w:r>
        <w:rPr>
          <w:rFonts w:ascii="宋体" w:hAnsi="宋体" w:cs="Arial"/>
          <w:color w:val="auto"/>
          <w:kern w:val="0"/>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highlight w:val="none"/>
        </w:rPr>
        <w:t>策。</w:t>
      </w:r>
    </w:p>
    <w:p w14:paraId="3269FAC0">
      <w:pPr>
        <w:spacing w:line="360" w:lineRule="auto"/>
        <w:jc w:val="center"/>
        <w:rPr>
          <w:rFonts w:ascii="宋体" w:hAnsi="宋体"/>
          <w:bCs/>
          <w:color w:val="auto"/>
          <w:sz w:val="24"/>
          <w:szCs w:val="24"/>
          <w:highlight w:val="none"/>
        </w:rPr>
      </w:pPr>
    </w:p>
    <w:p w14:paraId="44BCDCE7">
      <w:pPr>
        <w:autoSpaceDE w:val="0"/>
        <w:autoSpaceDN w:val="0"/>
        <w:adjustRightInd w:val="0"/>
        <w:spacing w:line="360" w:lineRule="auto"/>
        <w:jc w:val="center"/>
        <w:outlineLvl w:val="0"/>
        <w:rPr>
          <w:rFonts w:ascii="宋体" w:hAnsi="宋体"/>
          <w:b/>
          <w:bCs/>
          <w:color w:val="auto"/>
          <w:sz w:val="24"/>
          <w:szCs w:val="24"/>
          <w:highlight w:val="none"/>
        </w:rPr>
      </w:pPr>
    </w:p>
    <w:p w14:paraId="342A4A88">
      <w:pPr>
        <w:autoSpaceDE w:val="0"/>
        <w:autoSpaceDN w:val="0"/>
        <w:adjustRightInd w:val="0"/>
        <w:spacing w:line="360" w:lineRule="auto"/>
        <w:jc w:val="center"/>
        <w:outlineLvl w:val="0"/>
        <w:rPr>
          <w:rFonts w:ascii="宋体" w:hAnsi="宋体"/>
          <w:b/>
          <w:bCs/>
          <w:color w:val="auto"/>
          <w:sz w:val="24"/>
          <w:szCs w:val="24"/>
          <w:highlight w:val="none"/>
        </w:rPr>
      </w:pPr>
    </w:p>
    <w:p w14:paraId="7CCACDCE">
      <w:pPr>
        <w:widowControl/>
        <w:spacing w:line="276" w:lineRule="auto"/>
        <w:jc w:val="center"/>
        <w:rPr>
          <w:b/>
          <w:color w:val="auto"/>
          <w:sz w:val="28"/>
          <w:szCs w:val="28"/>
          <w:highlight w:val="none"/>
        </w:rPr>
      </w:pPr>
      <w:r>
        <w:rPr>
          <w:rFonts w:ascii="宋体" w:hAnsi="宋体"/>
          <w:bCs/>
          <w:color w:val="auto"/>
          <w:sz w:val="24"/>
          <w:szCs w:val="24"/>
          <w:highlight w:val="none"/>
        </w:rPr>
        <w:br w:type="page"/>
      </w:r>
      <w:r>
        <w:rPr>
          <w:rFonts w:hint="eastAsia" w:ascii="宋体" w:hAnsi="宋体"/>
          <w:b/>
          <w:bCs/>
          <w:color w:val="auto"/>
          <w:sz w:val="24"/>
          <w:szCs w:val="24"/>
          <w:highlight w:val="none"/>
        </w:rPr>
        <w:t xml:space="preserve">4.10 </w:t>
      </w:r>
      <w:r>
        <w:rPr>
          <w:b/>
          <w:color w:val="auto"/>
          <w:sz w:val="28"/>
          <w:szCs w:val="28"/>
          <w:highlight w:val="none"/>
        </w:rPr>
        <w:t>中小企业声明函（工程、服务）</w:t>
      </w:r>
    </w:p>
    <w:p w14:paraId="648C8BF9">
      <w:pPr>
        <w:widowControl/>
        <w:spacing w:line="276" w:lineRule="auto"/>
        <w:ind w:firstLine="315" w:firstLineChars="150"/>
        <w:jc w:val="left"/>
        <w:rPr>
          <w:rFonts w:ascii="宋体" w:hAnsi="宋体"/>
          <w:color w:val="auto"/>
          <w:highlight w:val="none"/>
        </w:rPr>
      </w:pPr>
    </w:p>
    <w:p w14:paraId="65BBB365">
      <w:pPr>
        <w:widowControl/>
        <w:spacing w:line="276" w:lineRule="auto"/>
        <w:ind w:firstLine="315" w:firstLineChars="150"/>
        <w:jc w:val="left"/>
        <w:rPr>
          <w:rFonts w:ascii="宋体" w:hAnsi="宋体"/>
          <w:color w:val="auto"/>
          <w:highlight w:val="none"/>
        </w:rPr>
      </w:pPr>
      <w:r>
        <w:rPr>
          <w:rFonts w:ascii="宋体" w:hAnsi="宋体"/>
          <w:color w:val="auto"/>
          <w:highlight w:val="none"/>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14:paraId="3AF6C63A">
      <w:pPr>
        <w:widowControl/>
        <w:spacing w:line="360" w:lineRule="auto"/>
        <w:ind w:firstLine="315" w:firstLineChars="150"/>
        <w:jc w:val="left"/>
        <w:rPr>
          <w:rFonts w:ascii="宋体" w:hAnsi="宋体"/>
          <w:color w:val="auto"/>
          <w:highlight w:val="none"/>
        </w:rPr>
      </w:pPr>
      <w:r>
        <w:rPr>
          <w:rFonts w:ascii="宋体" w:hAnsi="宋体"/>
          <w:color w:val="auto"/>
          <w:highlight w:val="none"/>
        </w:rPr>
        <w:t xml:space="preserve"> 1.</w:t>
      </w:r>
      <w:r>
        <w:rPr>
          <w:rFonts w:ascii="宋体" w:hAnsi="宋体"/>
          <w:i/>
          <w:color w:val="auto"/>
          <w:highlight w:val="none"/>
          <w:u w:val="single"/>
        </w:rPr>
        <w:t xml:space="preserve"> （标的名称）</w:t>
      </w:r>
      <w:r>
        <w:rPr>
          <w:rFonts w:ascii="宋体" w:hAnsi="宋体"/>
          <w:color w:val="auto"/>
          <w:highlight w:val="none"/>
        </w:rPr>
        <w:t xml:space="preserve"> ，属于</w:t>
      </w:r>
      <w:r>
        <w:rPr>
          <w:rFonts w:ascii="宋体" w:hAnsi="宋体"/>
          <w:i/>
          <w:color w:val="auto"/>
          <w:highlight w:val="none"/>
          <w:u w:val="single"/>
        </w:rPr>
        <w:t>（采购文件中明确的所属行业）</w:t>
      </w:r>
      <w:r>
        <w:rPr>
          <w:rFonts w:ascii="宋体" w:hAnsi="宋体"/>
          <w:color w:val="auto"/>
          <w:highlight w:val="none"/>
        </w:rPr>
        <w:t>； 承建（承接）企业为</w:t>
      </w:r>
      <w:r>
        <w:rPr>
          <w:rFonts w:ascii="宋体" w:hAnsi="宋体"/>
          <w:i/>
          <w:color w:val="auto"/>
          <w:highlight w:val="none"/>
          <w:u w:val="single"/>
        </w:rPr>
        <w:t>（企业名称）</w:t>
      </w:r>
      <w:r>
        <w:rPr>
          <w:rFonts w:ascii="宋体" w:hAnsi="宋体"/>
          <w:color w:val="auto"/>
          <w:highlight w:val="none"/>
        </w:rPr>
        <w:t>，从业人员 人，营业 收入为万元，资产总额为万元，属于</w:t>
      </w:r>
      <w:r>
        <w:rPr>
          <w:rFonts w:ascii="宋体" w:hAnsi="宋体"/>
          <w:i/>
          <w:color w:val="auto"/>
          <w:highlight w:val="none"/>
          <w:u w:val="single"/>
        </w:rPr>
        <w:t>（中型企业、 小型企业、微型企业</w:t>
      </w:r>
      <w:r>
        <w:rPr>
          <w:rFonts w:ascii="宋体" w:hAnsi="宋体"/>
          <w:color w:val="auto"/>
          <w:highlight w:val="none"/>
        </w:rPr>
        <w:t>）；</w:t>
      </w:r>
    </w:p>
    <w:p w14:paraId="3B9193A9">
      <w:pPr>
        <w:widowControl/>
        <w:spacing w:line="360" w:lineRule="auto"/>
        <w:ind w:firstLine="315" w:firstLineChars="150"/>
        <w:jc w:val="left"/>
        <w:rPr>
          <w:rFonts w:ascii="宋体" w:hAnsi="宋体"/>
          <w:color w:val="auto"/>
          <w:highlight w:val="none"/>
        </w:rPr>
      </w:pPr>
      <w:r>
        <w:rPr>
          <w:rFonts w:ascii="宋体" w:hAnsi="宋体"/>
          <w:color w:val="auto"/>
          <w:highlight w:val="none"/>
        </w:rPr>
        <w:t xml:space="preserve"> 2. </w:t>
      </w:r>
      <w:r>
        <w:rPr>
          <w:rFonts w:ascii="宋体" w:hAnsi="宋体"/>
          <w:i/>
          <w:color w:val="auto"/>
          <w:highlight w:val="none"/>
        </w:rPr>
        <w:t>（标的名称）</w:t>
      </w:r>
      <w:r>
        <w:rPr>
          <w:rFonts w:ascii="宋体" w:hAnsi="宋体"/>
          <w:color w:val="auto"/>
          <w:highlight w:val="none"/>
        </w:rPr>
        <w:t xml:space="preserve"> ，属于</w:t>
      </w:r>
      <w:r>
        <w:rPr>
          <w:rFonts w:ascii="宋体" w:hAnsi="宋体"/>
          <w:i/>
          <w:color w:val="auto"/>
          <w:highlight w:val="none"/>
        </w:rPr>
        <w:t>（采购文件中明确的所属行业）</w:t>
      </w:r>
      <w:r>
        <w:rPr>
          <w:rFonts w:ascii="宋体" w:hAnsi="宋体"/>
          <w:color w:val="auto"/>
          <w:highlight w:val="none"/>
        </w:rPr>
        <w:t>； 承建（承接）企业为</w:t>
      </w:r>
      <w:r>
        <w:rPr>
          <w:rFonts w:ascii="宋体" w:hAnsi="宋体"/>
          <w:i/>
          <w:color w:val="auto"/>
          <w:highlight w:val="none"/>
        </w:rPr>
        <w:t>（企业名称）</w:t>
      </w:r>
      <w:r>
        <w:rPr>
          <w:rFonts w:ascii="宋体" w:hAnsi="宋体"/>
          <w:color w:val="auto"/>
          <w:highlight w:val="none"/>
        </w:rPr>
        <w:t>，从业人员人，营业 收入为万元，资产总额为万元，属于</w:t>
      </w:r>
      <w:r>
        <w:rPr>
          <w:rFonts w:ascii="宋体" w:hAnsi="宋体"/>
          <w:i/>
          <w:color w:val="auto"/>
          <w:highlight w:val="none"/>
        </w:rPr>
        <w:t>（中型企业、 小型企业、微型企业）</w:t>
      </w:r>
      <w:r>
        <w:rPr>
          <w:rFonts w:ascii="宋体" w:hAnsi="宋体"/>
          <w:color w:val="auto"/>
          <w:highlight w:val="none"/>
        </w:rPr>
        <w:t>；</w:t>
      </w:r>
    </w:p>
    <w:p w14:paraId="2207AB59">
      <w:pPr>
        <w:widowControl/>
        <w:spacing w:line="360" w:lineRule="auto"/>
        <w:ind w:firstLine="315" w:firstLineChars="150"/>
        <w:jc w:val="left"/>
        <w:rPr>
          <w:rFonts w:ascii="宋体" w:hAnsi="宋体"/>
          <w:color w:val="auto"/>
          <w:highlight w:val="none"/>
        </w:rPr>
      </w:pPr>
      <w:r>
        <w:rPr>
          <w:rFonts w:ascii="宋体" w:hAnsi="宋体"/>
          <w:color w:val="auto"/>
          <w:highlight w:val="none"/>
        </w:rPr>
        <w:t xml:space="preserve"> ……</w:t>
      </w:r>
    </w:p>
    <w:p w14:paraId="7B1648C2">
      <w:pPr>
        <w:widowControl/>
        <w:spacing w:line="360" w:lineRule="auto"/>
        <w:ind w:firstLine="315" w:firstLineChars="150"/>
        <w:jc w:val="left"/>
        <w:rPr>
          <w:rFonts w:ascii="宋体" w:hAnsi="宋体"/>
          <w:color w:val="auto"/>
          <w:highlight w:val="none"/>
        </w:rPr>
      </w:pPr>
      <w:r>
        <w:rPr>
          <w:rFonts w:ascii="宋体" w:hAnsi="宋体"/>
          <w:color w:val="auto"/>
          <w:highlight w:val="none"/>
        </w:rPr>
        <w:t xml:space="preserve"> 以上企业，不属于大企业的分支机构，不存在控股股东 为大企业的情形，也不存在与大企业的负责人为同一人的情 形。 </w:t>
      </w:r>
    </w:p>
    <w:p w14:paraId="2CA4D2ED">
      <w:pPr>
        <w:widowControl/>
        <w:spacing w:line="360" w:lineRule="auto"/>
        <w:ind w:firstLine="315" w:firstLineChars="150"/>
        <w:jc w:val="left"/>
        <w:rPr>
          <w:rFonts w:ascii="宋体" w:hAnsi="宋体"/>
          <w:color w:val="auto"/>
          <w:highlight w:val="none"/>
        </w:rPr>
      </w:pPr>
      <w:r>
        <w:rPr>
          <w:rFonts w:ascii="宋体" w:hAnsi="宋体"/>
          <w:color w:val="auto"/>
          <w:highlight w:val="none"/>
        </w:rPr>
        <w:t xml:space="preserve">本企业对上述声明内容的真实性负责。如有虚假，将依 法承担相应责任。 </w:t>
      </w:r>
    </w:p>
    <w:p w14:paraId="5A378C62">
      <w:pPr>
        <w:widowControl/>
        <w:spacing w:line="360" w:lineRule="auto"/>
        <w:ind w:right="840" w:firstLine="4830" w:firstLineChars="2300"/>
        <w:rPr>
          <w:rFonts w:ascii="宋体" w:hAnsi="宋体"/>
          <w:color w:val="auto"/>
          <w:highlight w:val="none"/>
        </w:rPr>
      </w:pPr>
    </w:p>
    <w:p w14:paraId="66BC2DB1">
      <w:pPr>
        <w:widowControl/>
        <w:spacing w:line="360" w:lineRule="auto"/>
        <w:ind w:right="840" w:firstLine="4830" w:firstLineChars="2300"/>
        <w:rPr>
          <w:rFonts w:ascii="宋体" w:hAnsi="宋体"/>
          <w:color w:val="auto"/>
          <w:highlight w:val="none"/>
        </w:rPr>
      </w:pPr>
      <w:r>
        <w:rPr>
          <w:rFonts w:ascii="宋体" w:hAnsi="宋体"/>
          <w:color w:val="auto"/>
          <w:highlight w:val="none"/>
        </w:rPr>
        <w:t>企业名称（盖章）：</w:t>
      </w:r>
    </w:p>
    <w:p w14:paraId="3BA257AA">
      <w:pPr>
        <w:widowControl/>
        <w:spacing w:line="360" w:lineRule="auto"/>
        <w:ind w:right="1155" w:firstLine="315" w:firstLineChars="150"/>
        <w:jc w:val="center"/>
        <w:rPr>
          <w:rFonts w:ascii="宋体" w:hAnsi="宋体"/>
          <w:color w:val="auto"/>
          <w:highlight w:val="none"/>
        </w:rPr>
      </w:pPr>
      <w:r>
        <w:rPr>
          <w:rFonts w:hint="eastAsia" w:ascii="宋体" w:hAnsi="宋体"/>
          <w:color w:val="auto"/>
          <w:highlight w:val="none"/>
        </w:rPr>
        <w:t xml:space="preserve">                           </w:t>
      </w:r>
      <w:r>
        <w:rPr>
          <w:rFonts w:ascii="宋体" w:hAnsi="宋体"/>
          <w:color w:val="auto"/>
          <w:highlight w:val="none"/>
        </w:rPr>
        <w:t xml:space="preserve"> 日 期： </w:t>
      </w:r>
    </w:p>
    <w:p w14:paraId="77432F60">
      <w:pPr>
        <w:autoSpaceDE w:val="0"/>
        <w:autoSpaceDN w:val="0"/>
        <w:adjustRightInd w:val="0"/>
        <w:spacing w:line="360" w:lineRule="auto"/>
        <w:jc w:val="center"/>
        <w:outlineLvl w:val="0"/>
        <w:rPr>
          <w:rFonts w:ascii="宋体" w:hAnsi="宋体" w:cs="Arial"/>
          <w:color w:val="auto"/>
          <w:highlight w:val="none"/>
        </w:rPr>
      </w:pPr>
    </w:p>
    <w:p w14:paraId="28F0FA8E">
      <w:pPr>
        <w:widowControl/>
        <w:spacing w:before="100" w:beforeAutospacing="1" w:after="100" w:afterAutospacing="1" w:line="360" w:lineRule="auto"/>
        <w:contextualSpacing/>
        <w:jc w:val="left"/>
        <w:rPr>
          <w:rFonts w:ascii="宋体" w:hAnsi="宋体"/>
          <w:color w:val="auto"/>
          <w:highlight w:val="none"/>
        </w:rPr>
      </w:pPr>
      <w:r>
        <w:rPr>
          <w:rFonts w:hint="eastAsia" w:ascii="宋体" w:hAnsi="宋体"/>
          <w:color w:val="auto"/>
          <w:highlight w:val="none"/>
        </w:rPr>
        <w:t>说明：</w:t>
      </w:r>
    </w:p>
    <w:p w14:paraId="6F6D83C6">
      <w:pPr>
        <w:widowControl/>
        <w:spacing w:before="100" w:beforeAutospacing="1" w:after="100" w:afterAutospacing="1" w:line="360" w:lineRule="auto"/>
        <w:contextualSpacing/>
        <w:jc w:val="left"/>
        <w:rPr>
          <w:rFonts w:ascii="宋体" w:hAnsi="宋体" w:cs="Arial"/>
          <w:color w:val="auto"/>
          <w:kern w:val="0"/>
          <w:highlight w:val="none"/>
        </w:rPr>
      </w:pPr>
      <w:r>
        <w:rPr>
          <w:rFonts w:hint="eastAsia" w:ascii="宋体" w:hAnsi="宋体" w:cs="Arial"/>
          <w:color w:val="auto"/>
          <w:kern w:val="0"/>
          <w:highlight w:val="none"/>
        </w:rPr>
        <w:t>1、</w:t>
      </w:r>
      <w:r>
        <w:rPr>
          <w:rFonts w:hint="eastAsia"/>
          <w:color w:val="auto"/>
          <w:highlight w:val="none"/>
        </w:rPr>
        <w:t>从业人员、营业收入、资产总额填报上一年度数据，无上一年度数据的新成立企业可不填报。</w:t>
      </w:r>
    </w:p>
    <w:p w14:paraId="22E2697E">
      <w:pPr>
        <w:widowControl/>
        <w:spacing w:before="100" w:beforeAutospacing="1" w:after="100" w:afterAutospacing="1" w:line="360" w:lineRule="auto"/>
        <w:contextualSpacing/>
        <w:jc w:val="left"/>
        <w:rPr>
          <w:rFonts w:ascii="宋体" w:hAnsi="宋体" w:cs="Arial"/>
          <w:color w:val="auto"/>
          <w:kern w:val="0"/>
          <w:highlight w:val="none"/>
        </w:rPr>
      </w:pPr>
      <w:r>
        <w:rPr>
          <w:rFonts w:hint="eastAsia" w:ascii="宋体" w:hAnsi="宋体" w:cs="Arial"/>
          <w:color w:val="auto"/>
          <w:kern w:val="0"/>
          <w:highlight w:val="none"/>
        </w:rPr>
        <w:t>2、中小企业参加政府采购活动，应当出具</w:t>
      </w:r>
      <w:r>
        <w:rPr>
          <w:rFonts w:hint="eastAsia"/>
          <w:color w:val="auto"/>
          <w:highlight w:val="none"/>
        </w:rPr>
        <w:t>《中小企业声明函》，否则不得享受相关中小企业扶持政</w:t>
      </w:r>
      <w:r>
        <w:rPr>
          <w:rFonts w:hint="eastAsia" w:ascii="宋体" w:hAnsi="宋体" w:cs="Arial"/>
          <w:color w:val="auto"/>
          <w:kern w:val="0"/>
          <w:highlight w:val="none"/>
        </w:rPr>
        <w:t>策。</w:t>
      </w:r>
    </w:p>
    <w:p w14:paraId="33C82F85">
      <w:pPr>
        <w:spacing w:line="360" w:lineRule="auto"/>
        <w:ind w:firstLine="361" w:firstLineChars="150"/>
        <w:jc w:val="center"/>
        <w:rPr>
          <w:rFonts w:ascii="宋体" w:hAnsi="宋体"/>
          <w:b/>
          <w:bCs/>
          <w:color w:val="auto"/>
          <w:sz w:val="24"/>
          <w:szCs w:val="24"/>
          <w:highlight w:val="none"/>
        </w:rPr>
      </w:pPr>
    </w:p>
    <w:p w14:paraId="10D3C895">
      <w:pPr>
        <w:spacing w:line="360" w:lineRule="auto"/>
        <w:ind w:firstLine="361" w:firstLineChars="150"/>
        <w:jc w:val="center"/>
        <w:rPr>
          <w:rFonts w:ascii="宋体" w:hAnsi="宋体"/>
          <w:b/>
          <w:bCs/>
          <w:color w:val="auto"/>
          <w:sz w:val="24"/>
          <w:szCs w:val="24"/>
          <w:highlight w:val="none"/>
        </w:rPr>
      </w:pPr>
    </w:p>
    <w:p w14:paraId="5642EAA3">
      <w:pPr>
        <w:spacing w:line="360" w:lineRule="auto"/>
        <w:ind w:firstLine="361" w:firstLineChars="150"/>
        <w:jc w:val="center"/>
        <w:rPr>
          <w:rFonts w:ascii="宋体" w:hAnsi="宋体"/>
          <w:b/>
          <w:bCs/>
          <w:color w:val="auto"/>
          <w:sz w:val="24"/>
          <w:szCs w:val="24"/>
          <w:highlight w:val="none"/>
        </w:rPr>
      </w:pPr>
    </w:p>
    <w:p w14:paraId="111B7977">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5F50EB52">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4.11残疾人福利性单位声明函</w:t>
      </w:r>
    </w:p>
    <w:bookmarkEnd w:id="7"/>
    <w:bookmarkEnd w:id="8"/>
    <w:p w14:paraId="16A35F92">
      <w:pPr>
        <w:spacing w:line="360" w:lineRule="auto"/>
        <w:rPr>
          <w:rFonts w:ascii="宋体" w:hAnsi="宋体"/>
          <w:color w:val="auto"/>
          <w:highlight w:val="none"/>
        </w:rPr>
      </w:pPr>
    </w:p>
    <w:p w14:paraId="1DADBFE5">
      <w:pPr>
        <w:spacing w:line="360" w:lineRule="auto"/>
        <w:ind w:firstLine="420" w:firstLineChars="200"/>
        <w:rPr>
          <w:rFonts w:ascii="宋体" w:hAnsi="宋体"/>
          <w:color w:val="auto"/>
          <w:highlight w:val="none"/>
        </w:rPr>
      </w:pPr>
      <w:r>
        <w:rPr>
          <w:rFonts w:hint="eastAsia" w:ascii="宋体" w:hAnsi="宋体"/>
          <w:color w:val="auto"/>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6841391">
      <w:pPr>
        <w:spacing w:line="360" w:lineRule="auto"/>
        <w:ind w:firstLine="420" w:firstLineChars="200"/>
        <w:rPr>
          <w:rFonts w:ascii="宋体" w:hAnsi="宋体"/>
          <w:color w:val="auto"/>
          <w:highlight w:val="none"/>
        </w:rPr>
      </w:pPr>
      <w:r>
        <w:rPr>
          <w:rFonts w:hint="eastAsia" w:ascii="宋体" w:hAnsi="宋体"/>
          <w:color w:val="auto"/>
          <w:highlight w:val="none"/>
        </w:rPr>
        <w:t>本单位对上述声明的真实性负责。如有虚假，将依法承担相应责任。</w:t>
      </w:r>
    </w:p>
    <w:p w14:paraId="13392CBA">
      <w:pPr>
        <w:spacing w:line="360" w:lineRule="auto"/>
        <w:rPr>
          <w:rFonts w:ascii="宋体" w:hAnsi="宋体"/>
          <w:color w:val="auto"/>
          <w:highlight w:val="none"/>
        </w:rPr>
      </w:pPr>
    </w:p>
    <w:p w14:paraId="045525B3">
      <w:pPr>
        <w:spacing w:line="360" w:lineRule="auto"/>
        <w:rPr>
          <w:rFonts w:ascii="宋体" w:hAnsi="宋体"/>
          <w:color w:val="auto"/>
          <w:highlight w:val="none"/>
        </w:rPr>
      </w:pPr>
    </w:p>
    <w:p w14:paraId="3A6A03AF">
      <w:pPr>
        <w:spacing w:line="360" w:lineRule="auto"/>
        <w:rPr>
          <w:rFonts w:ascii="宋体" w:hAnsi="宋体"/>
          <w:color w:val="auto"/>
          <w:highlight w:val="none"/>
        </w:rPr>
      </w:pPr>
    </w:p>
    <w:p w14:paraId="6B588AC2">
      <w:pPr>
        <w:adjustRightInd w:val="0"/>
        <w:snapToGrid w:val="0"/>
        <w:spacing w:line="360" w:lineRule="auto"/>
        <w:ind w:firstLine="3150" w:firstLineChars="1500"/>
        <w:rPr>
          <w:rFonts w:ascii="宋体" w:hAnsi="宋体" w:cs="宋体"/>
          <w:color w:val="auto"/>
          <w:highlight w:val="none"/>
        </w:rPr>
      </w:pPr>
      <w:r>
        <w:rPr>
          <w:rFonts w:hint="eastAsia" w:ascii="宋体" w:hAnsi="宋体"/>
          <w:color w:val="auto"/>
          <w:highlight w:val="none"/>
        </w:rPr>
        <w:t>单位名称（盖章）</w:t>
      </w:r>
      <w:r>
        <w:rPr>
          <w:rFonts w:hint="eastAsia" w:ascii="宋体" w:hAnsi="宋体" w:cs="宋体"/>
          <w:color w:val="auto"/>
          <w:highlight w:val="none"/>
        </w:rPr>
        <w:t>：</w:t>
      </w:r>
    </w:p>
    <w:p w14:paraId="544586AE">
      <w:pPr>
        <w:spacing w:line="480" w:lineRule="auto"/>
        <w:ind w:left="4358" w:leftChars="2075"/>
        <w:rPr>
          <w:rFonts w:ascii="宋体" w:hAnsi="宋体" w:cs="Arial"/>
          <w:color w:val="auto"/>
          <w:highlight w:val="none"/>
        </w:rPr>
      </w:pPr>
      <w:r>
        <w:rPr>
          <w:rFonts w:hint="eastAsia" w:ascii="宋体" w:hAnsi="宋体" w:cs="Arial"/>
          <w:color w:val="auto"/>
          <w:highlight w:val="none"/>
        </w:rPr>
        <w:t xml:space="preserve"> 日    期：      年    月    日</w:t>
      </w:r>
    </w:p>
    <w:p w14:paraId="084E6C12">
      <w:pPr>
        <w:spacing w:line="480" w:lineRule="auto"/>
        <w:ind w:left="4358" w:leftChars="2075"/>
        <w:rPr>
          <w:rFonts w:ascii="宋体" w:hAnsi="宋体" w:cs="Arial"/>
          <w:color w:val="auto"/>
          <w:highlight w:val="none"/>
        </w:rPr>
      </w:pPr>
    </w:p>
    <w:p w14:paraId="64A97541">
      <w:pPr>
        <w:rPr>
          <w:color w:val="auto"/>
          <w:highlight w:val="none"/>
        </w:rPr>
      </w:pPr>
    </w:p>
    <w:p w14:paraId="2CA9CFCB">
      <w:pPr>
        <w:rPr>
          <w:color w:val="auto"/>
          <w:highlight w:val="none"/>
        </w:rPr>
      </w:pPr>
    </w:p>
    <w:p w14:paraId="3A5D9329">
      <w:pPr>
        <w:rPr>
          <w:color w:val="auto"/>
          <w:highlight w:val="none"/>
        </w:rPr>
      </w:pPr>
    </w:p>
    <w:p w14:paraId="27527885">
      <w:pPr>
        <w:rPr>
          <w:color w:val="auto"/>
          <w:highlight w:val="none"/>
        </w:rPr>
      </w:pPr>
    </w:p>
    <w:p w14:paraId="4F9BBD40">
      <w:pPr>
        <w:rPr>
          <w:color w:val="auto"/>
          <w:highlight w:val="none"/>
        </w:rPr>
      </w:pPr>
    </w:p>
    <w:p w14:paraId="6E68E325">
      <w:pPr>
        <w:rPr>
          <w:color w:val="auto"/>
          <w:highlight w:val="none"/>
        </w:rPr>
      </w:pPr>
    </w:p>
    <w:p w14:paraId="42F01C2B">
      <w:pPr>
        <w:autoSpaceDE w:val="0"/>
        <w:autoSpaceDN w:val="0"/>
        <w:adjustRightInd w:val="0"/>
        <w:spacing w:line="360" w:lineRule="auto"/>
        <w:jc w:val="center"/>
        <w:rPr>
          <w:color w:val="auto"/>
          <w:highlight w:val="none"/>
        </w:rPr>
      </w:pPr>
      <w:r>
        <w:rPr>
          <w:rFonts w:hint="eastAsia"/>
          <w:color w:val="auto"/>
          <w:highlight w:val="none"/>
        </w:rPr>
        <w:tab/>
      </w:r>
    </w:p>
    <w:p w14:paraId="2C442EA4">
      <w:pPr>
        <w:autoSpaceDE w:val="0"/>
        <w:autoSpaceDN w:val="0"/>
        <w:adjustRightInd w:val="0"/>
        <w:spacing w:line="360" w:lineRule="auto"/>
        <w:jc w:val="center"/>
        <w:rPr>
          <w:color w:val="auto"/>
          <w:highlight w:val="none"/>
        </w:rPr>
      </w:pPr>
    </w:p>
    <w:p w14:paraId="5EE879F6">
      <w:pPr>
        <w:autoSpaceDE w:val="0"/>
        <w:autoSpaceDN w:val="0"/>
        <w:adjustRightInd w:val="0"/>
        <w:spacing w:line="360" w:lineRule="auto"/>
        <w:jc w:val="center"/>
        <w:rPr>
          <w:color w:val="auto"/>
          <w:highlight w:val="none"/>
        </w:rPr>
      </w:pPr>
    </w:p>
    <w:p w14:paraId="30F20EC2">
      <w:pPr>
        <w:autoSpaceDE w:val="0"/>
        <w:autoSpaceDN w:val="0"/>
        <w:adjustRightInd w:val="0"/>
        <w:spacing w:line="360" w:lineRule="auto"/>
        <w:jc w:val="center"/>
        <w:rPr>
          <w:color w:val="auto"/>
          <w:highlight w:val="none"/>
        </w:rPr>
      </w:pPr>
    </w:p>
    <w:p w14:paraId="5B282284">
      <w:pPr>
        <w:autoSpaceDE w:val="0"/>
        <w:autoSpaceDN w:val="0"/>
        <w:adjustRightInd w:val="0"/>
        <w:spacing w:line="360" w:lineRule="auto"/>
        <w:jc w:val="center"/>
        <w:rPr>
          <w:color w:val="auto"/>
          <w:highlight w:val="none"/>
        </w:rPr>
      </w:pPr>
    </w:p>
    <w:p w14:paraId="53609D23">
      <w:pPr>
        <w:autoSpaceDE w:val="0"/>
        <w:autoSpaceDN w:val="0"/>
        <w:adjustRightInd w:val="0"/>
        <w:spacing w:line="360" w:lineRule="auto"/>
        <w:jc w:val="center"/>
        <w:rPr>
          <w:color w:val="auto"/>
          <w:highlight w:val="none"/>
        </w:rPr>
      </w:pPr>
    </w:p>
    <w:p w14:paraId="1AE0EBE5">
      <w:pPr>
        <w:autoSpaceDE w:val="0"/>
        <w:autoSpaceDN w:val="0"/>
        <w:adjustRightInd w:val="0"/>
        <w:spacing w:line="360" w:lineRule="auto"/>
        <w:jc w:val="center"/>
        <w:rPr>
          <w:color w:val="auto"/>
          <w:highlight w:val="none"/>
        </w:rPr>
      </w:pPr>
    </w:p>
    <w:p w14:paraId="3EB8878F">
      <w:pPr>
        <w:autoSpaceDE w:val="0"/>
        <w:autoSpaceDN w:val="0"/>
        <w:adjustRightInd w:val="0"/>
        <w:spacing w:line="360" w:lineRule="auto"/>
        <w:jc w:val="center"/>
        <w:rPr>
          <w:color w:val="auto"/>
          <w:highlight w:val="none"/>
        </w:rPr>
      </w:pPr>
    </w:p>
    <w:p w14:paraId="25B458D4">
      <w:pPr>
        <w:autoSpaceDE w:val="0"/>
        <w:autoSpaceDN w:val="0"/>
        <w:adjustRightInd w:val="0"/>
        <w:spacing w:line="360" w:lineRule="auto"/>
        <w:jc w:val="center"/>
        <w:rPr>
          <w:color w:val="auto"/>
          <w:highlight w:val="none"/>
        </w:rPr>
      </w:pPr>
    </w:p>
    <w:p w14:paraId="6F1211F9">
      <w:pPr>
        <w:autoSpaceDE w:val="0"/>
        <w:autoSpaceDN w:val="0"/>
        <w:adjustRightInd w:val="0"/>
        <w:spacing w:line="360" w:lineRule="auto"/>
        <w:jc w:val="center"/>
        <w:rPr>
          <w:color w:val="auto"/>
          <w:highlight w:val="none"/>
        </w:rPr>
      </w:pPr>
    </w:p>
    <w:p w14:paraId="47E36255">
      <w:pPr>
        <w:autoSpaceDE w:val="0"/>
        <w:autoSpaceDN w:val="0"/>
        <w:adjustRightInd w:val="0"/>
        <w:spacing w:line="360" w:lineRule="auto"/>
        <w:jc w:val="center"/>
        <w:rPr>
          <w:color w:val="auto"/>
          <w:highlight w:val="none"/>
        </w:rPr>
      </w:pPr>
    </w:p>
    <w:p w14:paraId="19659AE6">
      <w:pPr>
        <w:autoSpaceDE w:val="0"/>
        <w:autoSpaceDN w:val="0"/>
        <w:adjustRightInd w:val="0"/>
        <w:spacing w:line="360" w:lineRule="auto"/>
        <w:jc w:val="center"/>
        <w:rPr>
          <w:rFonts w:ascii="宋体" w:hAnsi="宋体" w:cs="黑体"/>
          <w:b/>
          <w:bCs/>
          <w:color w:val="auto"/>
          <w:sz w:val="24"/>
          <w:szCs w:val="24"/>
          <w:highlight w:val="none"/>
        </w:rPr>
      </w:pPr>
      <w:r>
        <w:rPr>
          <w:rFonts w:hint="eastAsia" w:ascii="宋体" w:hAnsi="宋体" w:cs="黑体"/>
          <w:b/>
          <w:bCs/>
          <w:color w:val="auto"/>
          <w:sz w:val="24"/>
          <w:szCs w:val="24"/>
          <w:highlight w:val="none"/>
        </w:rPr>
        <w:t>4.12监狱企业证明函</w:t>
      </w:r>
    </w:p>
    <w:p w14:paraId="63168FD5">
      <w:pPr>
        <w:autoSpaceDE w:val="0"/>
        <w:autoSpaceDN w:val="0"/>
        <w:adjustRightInd w:val="0"/>
        <w:spacing w:line="360" w:lineRule="auto"/>
        <w:ind w:firstLine="562"/>
        <w:jc w:val="left"/>
        <w:rPr>
          <w:rFonts w:ascii="宋体" w:hAnsi="宋体"/>
          <w:color w:val="auto"/>
          <w:sz w:val="24"/>
          <w:szCs w:val="24"/>
          <w:highlight w:val="none"/>
        </w:rPr>
      </w:pPr>
    </w:p>
    <w:p w14:paraId="18F86469">
      <w:pPr>
        <w:autoSpaceDE w:val="0"/>
        <w:autoSpaceDN w:val="0"/>
        <w:adjustRightInd w:val="0"/>
        <w:spacing w:line="360" w:lineRule="auto"/>
        <w:ind w:firstLine="562"/>
        <w:jc w:val="left"/>
        <w:rPr>
          <w:rFonts w:ascii="宋体" w:hAnsi="宋体" w:cs="黑体"/>
          <w:color w:val="auto"/>
          <w:sz w:val="24"/>
          <w:szCs w:val="24"/>
          <w:highlight w:val="none"/>
        </w:rPr>
      </w:pPr>
      <w:r>
        <w:rPr>
          <w:rFonts w:hint="eastAsia" w:ascii="宋体" w:hAnsi="宋体"/>
          <w:color w:val="auto"/>
          <w:sz w:val="24"/>
          <w:szCs w:val="24"/>
          <w:highlight w:val="none"/>
        </w:rPr>
        <w:t>根据《财政部 司法部关于政府采购支持监狱企业发展有关问题的通知》（财库[2014]68 号）的规定，</w:t>
      </w:r>
      <w:r>
        <w:rPr>
          <w:rFonts w:hint="eastAsia" w:ascii="宋体" w:hAnsi="宋体" w:cs="黑体"/>
          <w:color w:val="auto"/>
          <w:sz w:val="24"/>
          <w:szCs w:val="24"/>
          <w:highlight w:val="none"/>
          <w:u w:val="single"/>
        </w:rPr>
        <w:t xml:space="preserve">（填写投标人全称）    </w:t>
      </w:r>
      <w:r>
        <w:rPr>
          <w:rFonts w:hint="eastAsia" w:ascii="宋体" w:hAnsi="宋体" w:cs="黑体"/>
          <w:color w:val="auto"/>
          <w:sz w:val="24"/>
          <w:szCs w:val="24"/>
          <w:highlight w:val="none"/>
        </w:rPr>
        <w:t xml:space="preserve">为监狱企业。 </w:t>
      </w:r>
    </w:p>
    <w:p w14:paraId="5F46924A">
      <w:pPr>
        <w:autoSpaceDE w:val="0"/>
        <w:autoSpaceDN w:val="0"/>
        <w:adjustRightInd w:val="0"/>
        <w:spacing w:line="360" w:lineRule="auto"/>
        <w:ind w:firstLine="562"/>
        <w:jc w:val="left"/>
        <w:rPr>
          <w:rFonts w:ascii="宋体" w:hAnsi="宋体" w:cs="黑体"/>
          <w:color w:val="auto"/>
          <w:sz w:val="24"/>
          <w:szCs w:val="24"/>
          <w:highlight w:val="none"/>
        </w:rPr>
      </w:pPr>
      <w:r>
        <w:rPr>
          <w:rFonts w:hint="eastAsia" w:ascii="宋体" w:hAnsi="宋体" w:cs="黑体"/>
          <w:color w:val="auto"/>
          <w:sz w:val="24"/>
          <w:szCs w:val="24"/>
          <w:highlight w:val="none"/>
        </w:rPr>
        <w:t>特此声明。</w:t>
      </w:r>
    </w:p>
    <w:p w14:paraId="3589787A">
      <w:pPr>
        <w:autoSpaceDE w:val="0"/>
        <w:autoSpaceDN w:val="0"/>
        <w:adjustRightInd w:val="0"/>
        <w:spacing w:line="360" w:lineRule="auto"/>
        <w:ind w:firstLine="880" w:firstLineChars="367"/>
        <w:jc w:val="left"/>
        <w:rPr>
          <w:rFonts w:ascii="宋体" w:hAnsi="宋体" w:cs="黑体"/>
          <w:color w:val="auto"/>
          <w:sz w:val="24"/>
          <w:szCs w:val="24"/>
          <w:highlight w:val="none"/>
        </w:rPr>
      </w:pPr>
    </w:p>
    <w:p w14:paraId="471DBF07">
      <w:pPr>
        <w:autoSpaceDE w:val="0"/>
        <w:autoSpaceDN w:val="0"/>
        <w:adjustRightInd w:val="0"/>
        <w:spacing w:line="360" w:lineRule="auto"/>
        <w:ind w:firstLine="880" w:firstLineChars="367"/>
        <w:jc w:val="left"/>
        <w:rPr>
          <w:rFonts w:ascii="宋体" w:hAnsi="宋体" w:cs="黑体"/>
          <w:color w:val="auto"/>
          <w:sz w:val="24"/>
          <w:szCs w:val="24"/>
          <w:highlight w:val="none"/>
        </w:rPr>
      </w:pPr>
      <w:r>
        <w:rPr>
          <w:rFonts w:hint="eastAsia" w:ascii="宋体" w:hAnsi="宋体" w:cs="黑体"/>
          <w:color w:val="auto"/>
          <w:sz w:val="24"/>
          <w:szCs w:val="24"/>
          <w:highlight w:val="none"/>
        </w:rPr>
        <w:t>省级以上监狱管理局、戒毒管理局（含新疆生产建设兵团） （盖章）：</w:t>
      </w:r>
    </w:p>
    <w:p w14:paraId="6E26BDAA">
      <w:pPr>
        <w:autoSpaceDE w:val="0"/>
        <w:autoSpaceDN w:val="0"/>
        <w:adjustRightInd w:val="0"/>
        <w:spacing w:line="360" w:lineRule="auto"/>
        <w:ind w:firstLine="2880" w:firstLineChars="1200"/>
        <w:jc w:val="left"/>
        <w:rPr>
          <w:rFonts w:ascii="宋体" w:hAnsi="宋体" w:cs="黑体"/>
          <w:color w:val="auto"/>
          <w:sz w:val="24"/>
          <w:szCs w:val="24"/>
          <w:highlight w:val="none"/>
        </w:rPr>
      </w:pPr>
      <w:r>
        <w:rPr>
          <w:rFonts w:hint="eastAsia" w:ascii="宋体" w:hAnsi="宋体" w:cs="黑体"/>
          <w:color w:val="auto"/>
          <w:sz w:val="24"/>
          <w:szCs w:val="24"/>
          <w:highlight w:val="none"/>
        </w:rPr>
        <w:t xml:space="preserve"> 日    期：  年  月 日 </w:t>
      </w:r>
    </w:p>
    <w:p w14:paraId="70AFADCA">
      <w:pPr>
        <w:autoSpaceDE w:val="0"/>
        <w:autoSpaceDN w:val="0"/>
        <w:adjustRightInd w:val="0"/>
        <w:spacing w:line="360" w:lineRule="auto"/>
        <w:ind w:firstLine="880" w:firstLineChars="367"/>
        <w:jc w:val="left"/>
        <w:rPr>
          <w:rFonts w:ascii="宋体" w:hAnsi="宋体" w:cs="黑体"/>
          <w:color w:val="auto"/>
          <w:sz w:val="24"/>
          <w:szCs w:val="24"/>
          <w:highlight w:val="none"/>
        </w:rPr>
      </w:pPr>
    </w:p>
    <w:p w14:paraId="346D8754">
      <w:pPr>
        <w:autoSpaceDE w:val="0"/>
        <w:autoSpaceDN w:val="0"/>
        <w:adjustRightInd w:val="0"/>
        <w:spacing w:line="360" w:lineRule="auto"/>
        <w:jc w:val="left"/>
        <w:rPr>
          <w:rFonts w:ascii="宋体" w:hAnsi="宋体" w:cs="黑体"/>
          <w:b/>
          <w:bCs/>
          <w:color w:val="auto"/>
          <w:sz w:val="24"/>
          <w:szCs w:val="24"/>
          <w:highlight w:val="none"/>
        </w:rPr>
      </w:pPr>
      <w:r>
        <w:rPr>
          <w:rFonts w:hint="eastAsia" w:ascii="宋体" w:hAnsi="宋体" w:cs="黑体"/>
          <w:b/>
          <w:bCs/>
          <w:color w:val="auto"/>
          <w:sz w:val="24"/>
          <w:szCs w:val="24"/>
          <w:highlight w:val="none"/>
        </w:rPr>
        <w:t>注：符合条件的监狱企业请提供本函，不符合的不提供本函。</w:t>
      </w:r>
    </w:p>
    <w:p w14:paraId="5E17A2AF">
      <w:pPr>
        <w:rPr>
          <w:color w:val="auto"/>
          <w:highlight w:val="none"/>
        </w:rPr>
      </w:pPr>
    </w:p>
    <w:p w14:paraId="589822EB">
      <w:pPr>
        <w:rPr>
          <w:color w:val="auto"/>
          <w:highlight w:val="none"/>
        </w:rPr>
      </w:pPr>
    </w:p>
    <w:p w14:paraId="21A19C10">
      <w:pPr>
        <w:tabs>
          <w:tab w:val="left" w:pos="1993"/>
        </w:tabs>
        <w:rPr>
          <w:color w:val="auto"/>
          <w:highlight w:val="none"/>
        </w:rPr>
      </w:pPr>
    </w:p>
    <w:p w14:paraId="7C0D17FF">
      <w:pPr>
        <w:rPr>
          <w:color w:val="auto"/>
          <w:highlight w:val="none"/>
        </w:rPr>
      </w:pPr>
    </w:p>
    <w:p w14:paraId="7A673963">
      <w:pPr>
        <w:rPr>
          <w:color w:val="auto"/>
          <w:highlight w:val="none"/>
        </w:rPr>
      </w:pPr>
    </w:p>
    <w:p w14:paraId="0BE993AE">
      <w:pPr>
        <w:rPr>
          <w:color w:val="auto"/>
          <w:highlight w:val="none"/>
        </w:rPr>
      </w:pPr>
    </w:p>
    <w:p w14:paraId="29F04ACF">
      <w:pPr>
        <w:rPr>
          <w:color w:val="auto"/>
          <w:highlight w:val="none"/>
        </w:rPr>
      </w:pPr>
    </w:p>
    <w:p w14:paraId="134A4404">
      <w:pPr>
        <w:rPr>
          <w:color w:val="auto"/>
          <w:highlight w:val="none"/>
        </w:rPr>
      </w:pPr>
    </w:p>
    <w:p w14:paraId="076A2277">
      <w:pPr>
        <w:rPr>
          <w:color w:val="auto"/>
          <w:highlight w:val="none"/>
        </w:rPr>
      </w:pPr>
    </w:p>
    <w:p w14:paraId="679FBAA8">
      <w:pPr>
        <w:rPr>
          <w:color w:val="auto"/>
          <w:highlight w:val="none"/>
        </w:rPr>
      </w:pPr>
    </w:p>
    <w:p w14:paraId="49875E88">
      <w:pPr>
        <w:autoSpaceDE w:val="0"/>
        <w:autoSpaceDN w:val="0"/>
        <w:adjustRightInd w:val="0"/>
        <w:spacing w:line="360" w:lineRule="auto"/>
        <w:rPr>
          <w:rFonts w:ascii="宋体" w:hAnsi="宋体" w:cs="黑体"/>
          <w:b/>
          <w:bCs/>
          <w:color w:val="auto"/>
          <w:sz w:val="28"/>
          <w:szCs w:val="28"/>
          <w:highlight w:val="none"/>
          <w:lang w:val="zh-CN"/>
        </w:rPr>
      </w:pPr>
    </w:p>
    <w:p w14:paraId="6739E908">
      <w:pPr>
        <w:autoSpaceDE w:val="0"/>
        <w:autoSpaceDN w:val="0"/>
        <w:adjustRightInd w:val="0"/>
        <w:spacing w:line="360" w:lineRule="auto"/>
        <w:rPr>
          <w:rFonts w:ascii="宋体" w:hAnsi="宋体" w:cs="黑体"/>
          <w:b/>
          <w:bCs/>
          <w:color w:val="auto"/>
          <w:sz w:val="28"/>
          <w:szCs w:val="28"/>
          <w:highlight w:val="none"/>
          <w:lang w:val="zh-CN"/>
        </w:rPr>
      </w:pPr>
    </w:p>
    <w:p w14:paraId="0D357F26">
      <w:pPr>
        <w:autoSpaceDE w:val="0"/>
        <w:autoSpaceDN w:val="0"/>
        <w:adjustRightInd w:val="0"/>
        <w:spacing w:line="360" w:lineRule="auto"/>
        <w:rPr>
          <w:rFonts w:ascii="宋体" w:hAnsi="宋体" w:cs="黑体"/>
          <w:b/>
          <w:bCs/>
          <w:color w:val="auto"/>
          <w:sz w:val="28"/>
          <w:szCs w:val="28"/>
          <w:highlight w:val="none"/>
          <w:lang w:val="zh-CN"/>
        </w:rPr>
      </w:pPr>
    </w:p>
    <w:p w14:paraId="6FE2C10F">
      <w:pPr>
        <w:autoSpaceDE w:val="0"/>
        <w:autoSpaceDN w:val="0"/>
        <w:adjustRightInd w:val="0"/>
        <w:spacing w:line="360" w:lineRule="auto"/>
        <w:rPr>
          <w:rFonts w:ascii="宋体" w:hAnsi="宋体" w:cs="黑体"/>
          <w:b/>
          <w:bCs/>
          <w:color w:val="auto"/>
          <w:sz w:val="28"/>
          <w:szCs w:val="28"/>
          <w:highlight w:val="none"/>
          <w:lang w:val="zh-CN"/>
        </w:rPr>
      </w:pPr>
    </w:p>
    <w:p w14:paraId="4258A497">
      <w:pPr>
        <w:autoSpaceDE w:val="0"/>
        <w:autoSpaceDN w:val="0"/>
        <w:adjustRightInd w:val="0"/>
        <w:spacing w:line="360" w:lineRule="auto"/>
        <w:rPr>
          <w:rFonts w:ascii="宋体" w:hAnsi="宋体" w:cs="黑体"/>
          <w:b/>
          <w:bCs/>
          <w:color w:val="auto"/>
          <w:sz w:val="28"/>
          <w:szCs w:val="28"/>
          <w:highlight w:val="none"/>
          <w:lang w:val="zh-CN"/>
        </w:rPr>
      </w:pPr>
    </w:p>
    <w:p w14:paraId="6E8F37EA">
      <w:pPr>
        <w:autoSpaceDE w:val="0"/>
        <w:autoSpaceDN w:val="0"/>
        <w:adjustRightInd w:val="0"/>
        <w:spacing w:line="360" w:lineRule="auto"/>
        <w:rPr>
          <w:rFonts w:ascii="宋体" w:hAnsi="宋体" w:cs="黑体"/>
          <w:b/>
          <w:bCs/>
          <w:color w:val="auto"/>
          <w:sz w:val="28"/>
          <w:szCs w:val="28"/>
          <w:highlight w:val="none"/>
          <w:lang w:val="zh-CN"/>
        </w:rPr>
      </w:pPr>
    </w:p>
    <w:p w14:paraId="79BD4A10">
      <w:pPr>
        <w:autoSpaceDE w:val="0"/>
        <w:autoSpaceDN w:val="0"/>
        <w:adjustRightInd w:val="0"/>
        <w:spacing w:line="360" w:lineRule="auto"/>
        <w:rPr>
          <w:rFonts w:ascii="宋体" w:hAnsi="宋体" w:cs="黑体"/>
          <w:b/>
          <w:bCs/>
          <w:color w:val="auto"/>
          <w:sz w:val="28"/>
          <w:szCs w:val="28"/>
          <w:highlight w:val="none"/>
          <w:lang w:val="zh-CN"/>
        </w:rPr>
      </w:pPr>
    </w:p>
    <w:p w14:paraId="7205060A">
      <w:pPr>
        <w:autoSpaceDE w:val="0"/>
        <w:autoSpaceDN w:val="0"/>
        <w:adjustRightInd w:val="0"/>
        <w:spacing w:line="360" w:lineRule="auto"/>
        <w:rPr>
          <w:rFonts w:ascii="宋体" w:hAnsi="宋体" w:cs="黑体"/>
          <w:b/>
          <w:bCs/>
          <w:color w:val="auto"/>
          <w:sz w:val="28"/>
          <w:szCs w:val="28"/>
          <w:highlight w:val="none"/>
          <w:lang w:val="zh-CN"/>
        </w:rPr>
      </w:pPr>
    </w:p>
    <w:p w14:paraId="1DC90ADF">
      <w:pPr>
        <w:autoSpaceDE w:val="0"/>
        <w:autoSpaceDN w:val="0"/>
        <w:adjustRightInd w:val="0"/>
        <w:spacing w:line="360" w:lineRule="auto"/>
        <w:rPr>
          <w:rFonts w:ascii="宋体" w:hAnsi="宋体" w:cs="黑体"/>
          <w:b/>
          <w:bCs/>
          <w:color w:val="auto"/>
          <w:sz w:val="28"/>
          <w:szCs w:val="28"/>
          <w:highlight w:val="none"/>
          <w:lang w:val="zh-CN"/>
        </w:rPr>
      </w:pPr>
    </w:p>
    <w:p w14:paraId="453BD875">
      <w:pPr>
        <w:autoSpaceDE w:val="0"/>
        <w:autoSpaceDN w:val="0"/>
        <w:adjustRightInd w:val="0"/>
        <w:spacing w:line="360" w:lineRule="auto"/>
        <w:rPr>
          <w:rFonts w:ascii="宋体" w:hAnsi="宋体" w:cs="黑体"/>
          <w:b/>
          <w:bCs/>
          <w:color w:val="auto"/>
          <w:sz w:val="28"/>
          <w:szCs w:val="28"/>
          <w:highlight w:val="none"/>
          <w:lang w:val="zh-CN"/>
        </w:rPr>
      </w:pPr>
    </w:p>
    <w:p w14:paraId="4EF635BC">
      <w:pPr>
        <w:autoSpaceDE w:val="0"/>
        <w:autoSpaceDN w:val="0"/>
        <w:adjustRightInd w:val="0"/>
        <w:spacing w:line="360" w:lineRule="auto"/>
        <w:ind w:firstLine="2811" w:firstLineChars="1000"/>
        <w:rPr>
          <w:rFonts w:ascii="宋体" w:hAnsi="宋体" w:cs="黑体"/>
          <w:b/>
          <w:bCs/>
          <w:color w:val="auto"/>
          <w:sz w:val="28"/>
          <w:szCs w:val="28"/>
          <w:highlight w:val="none"/>
          <w:lang w:val="zh-CN"/>
        </w:rPr>
      </w:pPr>
      <w:r>
        <w:rPr>
          <w:rFonts w:hint="eastAsia" w:ascii="宋体" w:hAnsi="宋体" w:cs="黑体"/>
          <w:b/>
          <w:bCs/>
          <w:color w:val="auto"/>
          <w:sz w:val="28"/>
          <w:szCs w:val="28"/>
          <w:highlight w:val="none"/>
          <w:lang w:val="zh-CN"/>
        </w:rPr>
        <w:t>五、</w:t>
      </w:r>
      <w:r>
        <w:rPr>
          <w:rFonts w:ascii="宋体" w:hAnsi="宋体" w:cs="黑体"/>
          <w:b/>
          <w:bCs/>
          <w:color w:val="auto"/>
          <w:sz w:val="28"/>
          <w:szCs w:val="28"/>
          <w:highlight w:val="none"/>
          <w:lang w:val="zh-CN"/>
        </w:rPr>
        <w:t>其他资料（若有）</w:t>
      </w:r>
    </w:p>
    <w:p w14:paraId="720FC7BC">
      <w:pPr>
        <w:rPr>
          <w:color w:val="auto"/>
          <w:highlight w:val="none"/>
        </w:rPr>
      </w:pPr>
    </w:p>
    <w:p w14:paraId="1E144A92">
      <w:pPr>
        <w:rPr>
          <w:color w:val="auto"/>
          <w:highlight w:val="none"/>
        </w:rPr>
      </w:pPr>
    </w:p>
    <w:p w14:paraId="4B6FA439">
      <w:pPr>
        <w:rPr>
          <w:color w:val="auto"/>
          <w:highlight w:val="none"/>
        </w:rPr>
      </w:pPr>
    </w:p>
    <w:p w14:paraId="6B75CF2E">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除招标文件另有规定外，投标人认为需要提交的其他证明材料或资料加盖投标人单位公章后应在此项下提交。</w:t>
      </w:r>
    </w:p>
    <w:p w14:paraId="104D7510">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622C3D58">
      <w:pPr>
        <w:rPr>
          <w:color w:val="auto"/>
          <w:highlight w:val="none"/>
        </w:rPr>
      </w:pPr>
    </w:p>
    <w:p w14:paraId="2EAFC04C">
      <w:pPr>
        <w:rPr>
          <w:color w:val="auto"/>
          <w:highlight w:val="none"/>
        </w:rPr>
      </w:pPr>
    </w:p>
    <w:p w14:paraId="3E900FC3">
      <w:pPr>
        <w:rPr>
          <w:color w:val="auto"/>
          <w:highlight w:val="none"/>
        </w:rPr>
      </w:pPr>
    </w:p>
    <w:p w14:paraId="355C2D9C">
      <w:pPr>
        <w:rPr>
          <w:color w:val="auto"/>
          <w:highlight w:val="none"/>
        </w:rPr>
      </w:pPr>
    </w:p>
    <w:p w14:paraId="0175B564">
      <w:pPr>
        <w:rPr>
          <w:color w:val="auto"/>
          <w:highlight w:val="none"/>
        </w:rPr>
      </w:pPr>
    </w:p>
    <w:p w14:paraId="6A9F227B">
      <w:pPr>
        <w:rPr>
          <w:color w:val="auto"/>
          <w:highlight w:val="none"/>
        </w:rPr>
      </w:pPr>
    </w:p>
    <w:p w14:paraId="58929988">
      <w:pPr>
        <w:rPr>
          <w:color w:val="auto"/>
          <w:highlight w:val="none"/>
        </w:rPr>
      </w:pPr>
    </w:p>
    <w:p w14:paraId="74E6E5C4">
      <w:pPr>
        <w:rPr>
          <w:color w:val="auto"/>
          <w:highlight w:val="none"/>
        </w:rPr>
      </w:pPr>
    </w:p>
    <w:p w14:paraId="531C34BF">
      <w:pPr>
        <w:rPr>
          <w:color w:val="auto"/>
          <w:highlight w:val="none"/>
        </w:rPr>
      </w:pPr>
    </w:p>
    <w:p w14:paraId="14027208">
      <w:pPr>
        <w:rPr>
          <w:color w:val="auto"/>
          <w:highlight w:val="none"/>
        </w:rPr>
      </w:pPr>
    </w:p>
    <w:p w14:paraId="59E7FF24">
      <w:pPr>
        <w:rPr>
          <w:color w:val="auto"/>
          <w:highlight w:val="none"/>
        </w:rPr>
      </w:pPr>
    </w:p>
    <w:p w14:paraId="2A0733C8">
      <w:pPr>
        <w:rPr>
          <w:color w:val="auto"/>
          <w:highlight w:val="none"/>
        </w:rPr>
      </w:pPr>
    </w:p>
    <w:p w14:paraId="7A5B6CEB">
      <w:pPr>
        <w:rPr>
          <w:color w:val="auto"/>
          <w:highlight w:val="none"/>
        </w:rPr>
      </w:pPr>
    </w:p>
    <w:p w14:paraId="3BEBA5BF">
      <w:pPr>
        <w:rPr>
          <w:color w:val="auto"/>
          <w:highlight w:val="none"/>
        </w:rPr>
      </w:pPr>
    </w:p>
    <w:p w14:paraId="3279BDB4">
      <w:pPr>
        <w:rPr>
          <w:color w:val="auto"/>
          <w:highlight w:val="none"/>
        </w:rPr>
      </w:pPr>
    </w:p>
    <w:p w14:paraId="7528C2DE">
      <w:pPr>
        <w:rPr>
          <w:color w:val="auto"/>
          <w:highlight w:val="none"/>
        </w:rPr>
      </w:pPr>
    </w:p>
    <w:p w14:paraId="76313090">
      <w:pPr>
        <w:widowControl/>
        <w:spacing w:before="100" w:beforeAutospacing="1" w:after="100" w:afterAutospacing="1" w:line="360" w:lineRule="auto"/>
        <w:jc w:val="center"/>
        <w:rPr>
          <w:color w:val="auto"/>
          <w:highlight w:val="none"/>
        </w:rPr>
      </w:pPr>
    </w:p>
    <w:sectPr>
      <w:footerReference r:id="rId4" w:type="default"/>
      <w:pgSz w:w="11906" w:h="16838"/>
      <w:pgMar w:top="1531" w:right="1474" w:bottom="1361" w:left="1587" w:header="851" w:footer="992" w:gutter="0"/>
      <w:cols w:space="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5BAA5">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C162E9">
                          <w:pPr>
                            <w:pStyle w:val="2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14:paraId="25C162E9">
                    <w:pPr>
                      <w:pStyle w:val="2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5190">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769EB7">
                          <w:pPr>
                            <w:pStyle w:val="2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0769EB7">
                    <w:pPr>
                      <w:pStyle w:val="2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E5639"/>
    <w:multiLevelType w:val="singleLevel"/>
    <w:tmpl w:val="DEEE5639"/>
    <w:lvl w:ilvl="0" w:tentative="0">
      <w:start w:val="5"/>
      <w:numFmt w:val="upperLetter"/>
      <w:suff w:val="nothing"/>
      <w:lvlText w:val="%1、"/>
      <w:lvlJc w:val="left"/>
    </w:lvl>
  </w:abstractNum>
  <w:abstractNum w:abstractNumId="1">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5"/>
    <w:multiLevelType w:val="multilevel"/>
    <w:tmpl w:val="00000005"/>
    <w:lvl w:ilvl="0" w:tentative="0">
      <w:start w:val="2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6"/>
    <w:multiLevelType w:val="multilevel"/>
    <w:tmpl w:val="00000006"/>
    <w:lvl w:ilvl="0" w:tentative="0">
      <w:start w:val="7"/>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08"/>
    <w:multiLevelType w:val="singleLevel"/>
    <w:tmpl w:val="00000008"/>
    <w:lvl w:ilvl="0" w:tentative="0">
      <w:start w:val="3"/>
      <w:numFmt w:val="decimal"/>
      <w:suff w:val="nothing"/>
      <w:lvlText w:val="%1、"/>
      <w:lvlJc w:val="left"/>
      <w:pPr>
        <w:ind w:left="0" w:firstLine="0"/>
      </w:pPr>
    </w:lvl>
  </w:abstractNum>
  <w:abstractNum w:abstractNumId="5">
    <w:nsid w:val="00000009"/>
    <w:multiLevelType w:val="multilevel"/>
    <w:tmpl w:val="00000009"/>
    <w:lvl w:ilvl="0" w:tentative="0">
      <w:start w:val="3"/>
      <w:numFmt w:val="decimal"/>
      <w:lvlText w:val="（%1）"/>
      <w:lvlJc w:val="left"/>
      <w:pPr>
        <w:ind w:left="1684" w:hanging="720"/>
      </w:pPr>
      <w:rPr>
        <w:rFonts w:hint="default"/>
      </w:rPr>
    </w:lvl>
    <w:lvl w:ilvl="1" w:tentative="0">
      <w:start w:val="1"/>
      <w:numFmt w:val="lowerLetter"/>
      <w:lvlText w:val="%2)"/>
      <w:lvlJc w:val="left"/>
      <w:pPr>
        <w:ind w:left="1804" w:hanging="420"/>
      </w:pPr>
    </w:lvl>
    <w:lvl w:ilvl="2" w:tentative="0">
      <w:start w:val="31"/>
      <w:numFmt w:val="decimal"/>
      <w:lvlText w:val="%3"/>
      <w:lvlJc w:val="left"/>
      <w:pPr>
        <w:ind w:left="2164" w:hanging="360"/>
      </w:pPr>
      <w:rPr>
        <w:rFonts w:hint="default"/>
      </w:r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
    <w:nsid w:val="4EE21484"/>
    <w:multiLevelType w:val="singleLevel"/>
    <w:tmpl w:val="4EE21484"/>
    <w:lvl w:ilvl="0" w:tentative="0">
      <w:start w:val="6"/>
      <w:numFmt w:val="decimal"/>
      <w:suff w:val="nothing"/>
      <w:lvlText w:val="（%1）"/>
      <w:lvlJc w:val="left"/>
    </w:lvl>
  </w:abstractNum>
  <w:abstractNum w:abstractNumId="7">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3"/>
  </w:num>
  <w:num w:numId="6">
    <w:abstractNumId w:val="4"/>
    <w:lvlOverride w:ilvl="0">
      <w:startOverride w:val="3"/>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5MmYxYjZkNmUxN2JkMTQxOTUxZGI3NGUxNjAxMzkifQ=="/>
  </w:docVars>
  <w:rsids>
    <w:rsidRoot w:val="00172A27"/>
    <w:rsid w:val="00011F46"/>
    <w:rsid w:val="0001443B"/>
    <w:rsid w:val="00016B5A"/>
    <w:rsid w:val="0001785F"/>
    <w:rsid w:val="000262B0"/>
    <w:rsid w:val="000263CF"/>
    <w:rsid w:val="00030100"/>
    <w:rsid w:val="00034D48"/>
    <w:rsid w:val="00035A29"/>
    <w:rsid w:val="0004207C"/>
    <w:rsid w:val="000456FA"/>
    <w:rsid w:val="000467CF"/>
    <w:rsid w:val="0005589A"/>
    <w:rsid w:val="00083AED"/>
    <w:rsid w:val="000852FC"/>
    <w:rsid w:val="0009011D"/>
    <w:rsid w:val="0009404B"/>
    <w:rsid w:val="00097115"/>
    <w:rsid w:val="000A0E05"/>
    <w:rsid w:val="000C1E7C"/>
    <w:rsid w:val="000D2F16"/>
    <w:rsid w:val="000F1442"/>
    <w:rsid w:val="000F5CEC"/>
    <w:rsid w:val="001059CE"/>
    <w:rsid w:val="00105CD1"/>
    <w:rsid w:val="001233A5"/>
    <w:rsid w:val="001233AB"/>
    <w:rsid w:val="00124484"/>
    <w:rsid w:val="00127126"/>
    <w:rsid w:val="0012781F"/>
    <w:rsid w:val="00136372"/>
    <w:rsid w:val="001504E3"/>
    <w:rsid w:val="00155ABF"/>
    <w:rsid w:val="00160E07"/>
    <w:rsid w:val="001620D4"/>
    <w:rsid w:val="00162A81"/>
    <w:rsid w:val="00172A27"/>
    <w:rsid w:val="00174924"/>
    <w:rsid w:val="00181490"/>
    <w:rsid w:val="0019113C"/>
    <w:rsid w:val="001A38CD"/>
    <w:rsid w:val="001A5173"/>
    <w:rsid w:val="001B4657"/>
    <w:rsid w:val="001C427C"/>
    <w:rsid w:val="001D0543"/>
    <w:rsid w:val="001D0B37"/>
    <w:rsid w:val="001E0548"/>
    <w:rsid w:val="001E0C70"/>
    <w:rsid w:val="001E0CFA"/>
    <w:rsid w:val="001E4BC3"/>
    <w:rsid w:val="001F023E"/>
    <w:rsid w:val="001F2558"/>
    <w:rsid w:val="001F2789"/>
    <w:rsid w:val="001F6A94"/>
    <w:rsid w:val="002048E0"/>
    <w:rsid w:val="00212631"/>
    <w:rsid w:val="00213636"/>
    <w:rsid w:val="002167AA"/>
    <w:rsid w:val="002259E8"/>
    <w:rsid w:val="00230CCB"/>
    <w:rsid w:val="00234AED"/>
    <w:rsid w:val="00235BB2"/>
    <w:rsid w:val="00260A40"/>
    <w:rsid w:val="00260CD9"/>
    <w:rsid w:val="00262444"/>
    <w:rsid w:val="00262D01"/>
    <w:rsid w:val="00264E91"/>
    <w:rsid w:val="00267C18"/>
    <w:rsid w:val="0027227F"/>
    <w:rsid w:val="002753A9"/>
    <w:rsid w:val="00276119"/>
    <w:rsid w:val="00295961"/>
    <w:rsid w:val="002A73A1"/>
    <w:rsid w:val="002B0E1C"/>
    <w:rsid w:val="002B406C"/>
    <w:rsid w:val="002C283E"/>
    <w:rsid w:val="002C47FE"/>
    <w:rsid w:val="002C4D3C"/>
    <w:rsid w:val="002C6A7C"/>
    <w:rsid w:val="002C7BAD"/>
    <w:rsid w:val="002E65D9"/>
    <w:rsid w:val="002F1922"/>
    <w:rsid w:val="00302053"/>
    <w:rsid w:val="00306C36"/>
    <w:rsid w:val="003122FB"/>
    <w:rsid w:val="00314BD5"/>
    <w:rsid w:val="00323831"/>
    <w:rsid w:val="00324BD4"/>
    <w:rsid w:val="00326143"/>
    <w:rsid w:val="00342ABF"/>
    <w:rsid w:val="003549B0"/>
    <w:rsid w:val="003579BB"/>
    <w:rsid w:val="0036111A"/>
    <w:rsid w:val="00367132"/>
    <w:rsid w:val="0037103F"/>
    <w:rsid w:val="00371A06"/>
    <w:rsid w:val="00375ABD"/>
    <w:rsid w:val="0039231F"/>
    <w:rsid w:val="003970B4"/>
    <w:rsid w:val="00397439"/>
    <w:rsid w:val="00397B57"/>
    <w:rsid w:val="003A192F"/>
    <w:rsid w:val="003A446F"/>
    <w:rsid w:val="003A58ED"/>
    <w:rsid w:val="003B0325"/>
    <w:rsid w:val="003C16D5"/>
    <w:rsid w:val="003C77FC"/>
    <w:rsid w:val="003F2FD6"/>
    <w:rsid w:val="00401766"/>
    <w:rsid w:val="0040182D"/>
    <w:rsid w:val="004018B0"/>
    <w:rsid w:val="00401F82"/>
    <w:rsid w:val="004125C4"/>
    <w:rsid w:val="0041630B"/>
    <w:rsid w:val="0042444D"/>
    <w:rsid w:val="004453A8"/>
    <w:rsid w:val="00446537"/>
    <w:rsid w:val="004605E3"/>
    <w:rsid w:val="00462234"/>
    <w:rsid w:val="0046238A"/>
    <w:rsid w:val="00466FAA"/>
    <w:rsid w:val="00471EA7"/>
    <w:rsid w:val="00476FBC"/>
    <w:rsid w:val="00487A40"/>
    <w:rsid w:val="00495C1D"/>
    <w:rsid w:val="004A288E"/>
    <w:rsid w:val="004B6197"/>
    <w:rsid w:val="004C49E8"/>
    <w:rsid w:val="004C4A43"/>
    <w:rsid w:val="004D12F6"/>
    <w:rsid w:val="004D3C4D"/>
    <w:rsid w:val="004F00E8"/>
    <w:rsid w:val="004F4681"/>
    <w:rsid w:val="00513655"/>
    <w:rsid w:val="00513B3A"/>
    <w:rsid w:val="005150FD"/>
    <w:rsid w:val="00521402"/>
    <w:rsid w:val="0052744A"/>
    <w:rsid w:val="00532BBC"/>
    <w:rsid w:val="0054219E"/>
    <w:rsid w:val="005475DC"/>
    <w:rsid w:val="00556C0F"/>
    <w:rsid w:val="005614B7"/>
    <w:rsid w:val="00562F5B"/>
    <w:rsid w:val="00583213"/>
    <w:rsid w:val="005949C6"/>
    <w:rsid w:val="00596A2B"/>
    <w:rsid w:val="005A704C"/>
    <w:rsid w:val="005C200B"/>
    <w:rsid w:val="005C323F"/>
    <w:rsid w:val="005C4DC0"/>
    <w:rsid w:val="005C7202"/>
    <w:rsid w:val="005D14C7"/>
    <w:rsid w:val="005E1A2E"/>
    <w:rsid w:val="005F41F7"/>
    <w:rsid w:val="00603959"/>
    <w:rsid w:val="006113AB"/>
    <w:rsid w:val="00615DBD"/>
    <w:rsid w:val="00620BD9"/>
    <w:rsid w:val="00621CBA"/>
    <w:rsid w:val="006223AC"/>
    <w:rsid w:val="0062362F"/>
    <w:rsid w:val="0062660A"/>
    <w:rsid w:val="00626D96"/>
    <w:rsid w:val="00632D1F"/>
    <w:rsid w:val="00644DFB"/>
    <w:rsid w:val="0064713B"/>
    <w:rsid w:val="00652435"/>
    <w:rsid w:val="00656895"/>
    <w:rsid w:val="00663CD2"/>
    <w:rsid w:val="0067031A"/>
    <w:rsid w:val="0067373B"/>
    <w:rsid w:val="00681821"/>
    <w:rsid w:val="00686703"/>
    <w:rsid w:val="006963ED"/>
    <w:rsid w:val="006B22B2"/>
    <w:rsid w:val="006B7331"/>
    <w:rsid w:val="006C1007"/>
    <w:rsid w:val="006C252B"/>
    <w:rsid w:val="006C3A25"/>
    <w:rsid w:val="006C3CDE"/>
    <w:rsid w:val="006C49D1"/>
    <w:rsid w:val="006C5FDB"/>
    <w:rsid w:val="006D0221"/>
    <w:rsid w:val="006D0CD7"/>
    <w:rsid w:val="006D2C11"/>
    <w:rsid w:val="006D5ADD"/>
    <w:rsid w:val="006E2A7A"/>
    <w:rsid w:val="006E5965"/>
    <w:rsid w:val="006F2C45"/>
    <w:rsid w:val="006F42C8"/>
    <w:rsid w:val="006F49E9"/>
    <w:rsid w:val="0070176D"/>
    <w:rsid w:val="0070460A"/>
    <w:rsid w:val="00710968"/>
    <w:rsid w:val="007167F8"/>
    <w:rsid w:val="00717497"/>
    <w:rsid w:val="0072634E"/>
    <w:rsid w:val="00730C0E"/>
    <w:rsid w:val="00736FB6"/>
    <w:rsid w:val="00744AF4"/>
    <w:rsid w:val="00750B11"/>
    <w:rsid w:val="007518A2"/>
    <w:rsid w:val="007555B3"/>
    <w:rsid w:val="00756803"/>
    <w:rsid w:val="007671CC"/>
    <w:rsid w:val="007748B6"/>
    <w:rsid w:val="007749E8"/>
    <w:rsid w:val="00781D2A"/>
    <w:rsid w:val="007933A4"/>
    <w:rsid w:val="007A0406"/>
    <w:rsid w:val="007B55E1"/>
    <w:rsid w:val="007B5F38"/>
    <w:rsid w:val="007C60F9"/>
    <w:rsid w:val="007C671C"/>
    <w:rsid w:val="007D0756"/>
    <w:rsid w:val="007E0AA1"/>
    <w:rsid w:val="007E0F80"/>
    <w:rsid w:val="007E407E"/>
    <w:rsid w:val="007F014C"/>
    <w:rsid w:val="007F0D4C"/>
    <w:rsid w:val="007F2761"/>
    <w:rsid w:val="007F517B"/>
    <w:rsid w:val="00801B2F"/>
    <w:rsid w:val="008025F5"/>
    <w:rsid w:val="00804C70"/>
    <w:rsid w:val="00805DF0"/>
    <w:rsid w:val="008179E1"/>
    <w:rsid w:val="0082636E"/>
    <w:rsid w:val="00826EC1"/>
    <w:rsid w:val="0083025C"/>
    <w:rsid w:val="00837D70"/>
    <w:rsid w:val="00840ED4"/>
    <w:rsid w:val="0084196D"/>
    <w:rsid w:val="00842491"/>
    <w:rsid w:val="00842CB4"/>
    <w:rsid w:val="0084520D"/>
    <w:rsid w:val="00847C02"/>
    <w:rsid w:val="0085252A"/>
    <w:rsid w:val="00864233"/>
    <w:rsid w:val="00876EE4"/>
    <w:rsid w:val="008775F8"/>
    <w:rsid w:val="00877FBC"/>
    <w:rsid w:val="008806EC"/>
    <w:rsid w:val="008819C2"/>
    <w:rsid w:val="00882FD1"/>
    <w:rsid w:val="008979CC"/>
    <w:rsid w:val="008A1CC8"/>
    <w:rsid w:val="008A5EBA"/>
    <w:rsid w:val="008B2516"/>
    <w:rsid w:val="008B3815"/>
    <w:rsid w:val="008B4BCD"/>
    <w:rsid w:val="008C3294"/>
    <w:rsid w:val="008C4EC4"/>
    <w:rsid w:val="008C51F3"/>
    <w:rsid w:val="008C767B"/>
    <w:rsid w:val="008C79CF"/>
    <w:rsid w:val="008D489F"/>
    <w:rsid w:val="008D7FDC"/>
    <w:rsid w:val="008E0EA0"/>
    <w:rsid w:val="008F468D"/>
    <w:rsid w:val="008F6D9E"/>
    <w:rsid w:val="00900E8B"/>
    <w:rsid w:val="0090115D"/>
    <w:rsid w:val="009044D6"/>
    <w:rsid w:val="00912CC4"/>
    <w:rsid w:val="00912E53"/>
    <w:rsid w:val="00913A2E"/>
    <w:rsid w:val="00914776"/>
    <w:rsid w:val="00914D5F"/>
    <w:rsid w:val="00923B15"/>
    <w:rsid w:val="00925221"/>
    <w:rsid w:val="00925EE1"/>
    <w:rsid w:val="00926983"/>
    <w:rsid w:val="009346BA"/>
    <w:rsid w:val="00936306"/>
    <w:rsid w:val="009522D6"/>
    <w:rsid w:val="00953915"/>
    <w:rsid w:val="00953B46"/>
    <w:rsid w:val="0096166C"/>
    <w:rsid w:val="00965AD8"/>
    <w:rsid w:val="00971BC0"/>
    <w:rsid w:val="00974352"/>
    <w:rsid w:val="00974391"/>
    <w:rsid w:val="00980540"/>
    <w:rsid w:val="00996B42"/>
    <w:rsid w:val="009974A3"/>
    <w:rsid w:val="009B0C2D"/>
    <w:rsid w:val="009B2BA8"/>
    <w:rsid w:val="009B790B"/>
    <w:rsid w:val="009C0DEA"/>
    <w:rsid w:val="009C128B"/>
    <w:rsid w:val="009C59C4"/>
    <w:rsid w:val="009D5749"/>
    <w:rsid w:val="009D7909"/>
    <w:rsid w:val="009E4207"/>
    <w:rsid w:val="009F35BC"/>
    <w:rsid w:val="00A041DE"/>
    <w:rsid w:val="00A0595A"/>
    <w:rsid w:val="00A13152"/>
    <w:rsid w:val="00A13595"/>
    <w:rsid w:val="00A157F3"/>
    <w:rsid w:val="00A26CFA"/>
    <w:rsid w:val="00A27008"/>
    <w:rsid w:val="00A27140"/>
    <w:rsid w:val="00A3011C"/>
    <w:rsid w:val="00A32473"/>
    <w:rsid w:val="00A327B4"/>
    <w:rsid w:val="00A419E6"/>
    <w:rsid w:val="00A47689"/>
    <w:rsid w:val="00A479AB"/>
    <w:rsid w:val="00A539A8"/>
    <w:rsid w:val="00A730B7"/>
    <w:rsid w:val="00A76D35"/>
    <w:rsid w:val="00A849A9"/>
    <w:rsid w:val="00A926F2"/>
    <w:rsid w:val="00AA70E4"/>
    <w:rsid w:val="00AC0289"/>
    <w:rsid w:val="00AD6567"/>
    <w:rsid w:val="00AF2686"/>
    <w:rsid w:val="00AF4774"/>
    <w:rsid w:val="00B11B55"/>
    <w:rsid w:val="00B125C3"/>
    <w:rsid w:val="00B149ED"/>
    <w:rsid w:val="00B15F21"/>
    <w:rsid w:val="00B27D44"/>
    <w:rsid w:val="00B456E7"/>
    <w:rsid w:val="00B523D1"/>
    <w:rsid w:val="00B623A5"/>
    <w:rsid w:val="00B711AF"/>
    <w:rsid w:val="00B7197F"/>
    <w:rsid w:val="00B768E8"/>
    <w:rsid w:val="00B80142"/>
    <w:rsid w:val="00B85638"/>
    <w:rsid w:val="00B85A0B"/>
    <w:rsid w:val="00B955D4"/>
    <w:rsid w:val="00BA2041"/>
    <w:rsid w:val="00BA6730"/>
    <w:rsid w:val="00BB2C7A"/>
    <w:rsid w:val="00BB3879"/>
    <w:rsid w:val="00BB52AA"/>
    <w:rsid w:val="00BB5AE4"/>
    <w:rsid w:val="00BC1BDD"/>
    <w:rsid w:val="00BC2AD7"/>
    <w:rsid w:val="00BC2D64"/>
    <w:rsid w:val="00BC4745"/>
    <w:rsid w:val="00BC5279"/>
    <w:rsid w:val="00BD5870"/>
    <w:rsid w:val="00BE03D0"/>
    <w:rsid w:val="00BE185A"/>
    <w:rsid w:val="00BE34F9"/>
    <w:rsid w:val="00BE5E3B"/>
    <w:rsid w:val="00BF04E7"/>
    <w:rsid w:val="00C04CF1"/>
    <w:rsid w:val="00C06584"/>
    <w:rsid w:val="00C16E0E"/>
    <w:rsid w:val="00C25370"/>
    <w:rsid w:val="00C30170"/>
    <w:rsid w:val="00C31785"/>
    <w:rsid w:val="00C31A4E"/>
    <w:rsid w:val="00C32B6A"/>
    <w:rsid w:val="00C330D9"/>
    <w:rsid w:val="00C40B81"/>
    <w:rsid w:val="00C423BF"/>
    <w:rsid w:val="00C45B0B"/>
    <w:rsid w:val="00C510A4"/>
    <w:rsid w:val="00C5111D"/>
    <w:rsid w:val="00C51C6B"/>
    <w:rsid w:val="00C5754D"/>
    <w:rsid w:val="00C6781B"/>
    <w:rsid w:val="00C70603"/>
    <w:rsid w:val="00C74147"/>
    <w:rsid w:val="00C74A8B"/>
    <w:rsid w:val="00C77A11"/>
    <w:rsid w:val="00CA0618"/>
    <w:rsid w:val="00CA3214"/>
    <w:rsid w:val="00CA4BEF"/>
    <w:rsid w:val="00CA5307"/>
    <w:rsid w:val="00CC6E2E"/>
    <w:rsid w:val="00CD5525"/>
    <w:rsid w:val="00CD76A5"/>
    <w:rsid w:val="00CE7FFA"/>
    <w:rsid w:val="00CF458F"/>
    <w:rsid w:val="00CF5A6F"/>
    <w:rsid w:val="00CF5F03"/>
    <w:rsid w:val="00CF6B37"/>
    <w:rsid w:val="00D01D84"/>
    <w:rsid w:val="00D044D6"/>
    <w:rsid w:val="00D07C88"/>
    <w:rsid w:val="00D275BE"/>
    <w:rsid w:val="00D307CF"/>
    <w:rsid w:val="00D3210D"/>
    <w:rsid w:val="00D334FC"/>
    <w:rsid w:val="00D53D71"/>
    <w:rsid w:val="00D5570F"/>
    <w:rsid w:val="00D650C4"/>
    <w:rsid w:val="00D7468E"/>
    <w:rsid w:val="00D802DF"/>
    <w:rsid w:val="00D82C10"/>
    <w:rsid w:val="00DA54E1"/>
    <w:rsid w:val="00DB1519"/>
    <w:rsid w:val="00DB1E40"/>
    <w:rsid w:val="00DB416D"/>
    <w:rsid w:val="00DB6F44"/>
    <w:rsid w:val="00DC2499"/>
    <w:rsid w:val="00DC42C3"/>
    <w:rsid w:val="00DD544C"/>
    <w:rsid w:val="00DE20E9"/>
    <w:rsid w:val="00DE32D1"/>
    <w:rsid w:val="00DE5B14"/>
    <w:rsid w:val="00DF25BB"/>
    <w:rsid w:val="00DF3DE6"/>
    <w:rsid w:val="00DF44A6"/>
    <w:rsid w:val="00E015CE"/>
    <w:rsid w:val="00E02A9C"/>
    <w:rsid w:val="00E02AAC"/>
    <w:rsid w:val="00E0448F"/>
    <w:rsid w:val="00E169F0"/>
    <w:rsid w:val="00E21882"/>
    <w:rsid w:val="00E21D44"/>
    <w:rsid w:val="00E23C9E"/>
    <w:rsid w:val="00E40415"/>
    <w:rsid w:val="00E42D9D"/>
    <w:rsid w:val="00E46F62"/>
    <w:rsid w:val="00E4770D"/>
    <w:rsid w:val="00E53ED3"/>
    <w:rsid w:val="00E54C3A"/>
    <w:rsid w:val="00E6156D"/>
    <w:rsid w:val="00E627A0"/>
    <w:rsid w:val="00E64073"/>
    <w:rsid w:val="00E72BE8"/>
    <w:rsid w:val="00E7338C"/>
    <w:rsid w:val="00E93123"/>
    <w:rsid w:val="00EA019A"/>
    <w:rsid w:val="00EA797D"/>
    <w:rsid w:val="00EB5552"/>
    <w:rsid w:val="00EB5709"/>
    <w:rsid w:val="00EC1865"/>
    <w:rsid w:val="00EC2316"/>
    <w:rsid w:val="00EC4816"/>
    <w:rsid w:val="00ED723C"/>
    <w:rsid w:val="00ED727A"/>
    <w:rsid w:val="00EE280F"/>
    <w:rsid w:val="00EE4A91"/>
    <w:rsid w:val="00EE5B0B"/>
    <w:rsid w:val="00EE7B11"/>
    <w:rsid w:val="00EF0AAB"/>
    <w:rsid w:val="00EF2F75"/>
    <w:rsid w:val="00F0325E"/>
    <w:rsid w:val="00F071AC"/>
    <w:rsid w:val="00F17AE8"/>
    <w:rsid w:val="00F26DD4"/>
    <w:rsid w:val="00F52267"/>
    <w:rsid w:val="00F556DA"/>
    <w:rsid w:val="00F63CD1"/>
    <w:rsid w:val="00F6447E"/>
    <w:rsid w:val="00F64AFE"/>
    <w:rsid w:val="00F67804"/>
    <w:rsid w:val="00F9106F"/>
    <w:rsid w:val="00F97FF7"/>
    <w:rsid w:val="00FA05D3"/>
    <w:rsid w:val="00FA569E"/>
    <w:rsid w:val="00FB205B"/>
    <w:rsid w:val="00FB3128"/>
    <w:rsid w:val="00FB4D49"/>
    <w:rsid w:val="00FC352D"/>
    <w:rsid w:val="00FC42B3"/>
    <w:rsid w:val="00FD04DF"/>
    <w:rsid w:val="00FD0FE2"/>
    <w:rsid w:val="00FE49F3"/>
    <w:rsid w:val="00FE646A"/>
    <w:rsid w:val="00FF3DAB"/>
    <w:rsid w:val="00FF5F9C"/>
    <w:rsid w:val="00FF6A35"/>
    <w:rsid w:val="00FF710B"/>
    <w:rsid w:val="01265791"/>
    <w:rsid w:val="013623D5"/>
    <w:rsid w:val="014D04C8"/>
    <w:rsid w:val="01644AC2"/>
    <w:rsid w:val="01683606"/>
    <w:rsid w:val="01827634"/>
    <w:rsid w:val="01DC7545"/>
    <w:rsid w:val="01E764AF"/>
    <w:rsid w:val="024E4096"/>
    <w:rsid w:val="026D6DD4"/>
    <w:rsid w:val="02890266"/>
    <w:rsid w:val="02922C89"/>
    <w:rsid w:val="02967CF8"/>
    <w:rsid w:val="03404CB2"/>
    <w:rsid w:val="0341020B"/>
    <w:rsid w:val="03A47FA7"/>
    <w:rsid w:val="03C76963"/>
    <w:rsid w:val="03DE64EE"/>
    <w:rsid w:val="03EC596A"/>
    <w:rsid w:val="03F359AA"/>
    <w:rsid w:val="04503AB8"/>
    <w:rsid w:val="0481796E"/>
    <w:rsid w:val="04836674"/>
    <w:rsid w:val="048D545C"/>
    <w:rsid w:val="049251C3"/>
    <w:rsid w:val="04AE18D1"/>
    <w:rsid w:val="05673F94"/>
    <w:rsid w:val="059E2362"/>
    <w:rsid w:val="05F73F18"/>
    <w:rsid w:val="0653734C"/>
    <w:rsid w:val="065C5EC9"/>
    <w:rsid w:val="06786C4E"/>
    <w:rsid w:val="06A15565"/>
    <w:rsid w:val="06A15EF5"/>
    <w:rsid w:val="06C34B28"/>
    <w:rsid w:val="06FE6EE4"/>
    <w:rsid w:val="078415AA"/>
    <w:rsid w:val="07E1193E"/>
    <w:rsid w:val="08981E32"/>
    <w:rsid w:val="092E2D2F"/>
    <w:rsid w:val="097941E0"/>
    <w:rsid w:val="09992E2C"/>
    <w:rsid w:val="09BF2734"/>
    <w:rsid w:val="09C43F96"/>
    <w:rsid w:val="09F751D8"/>
    <w:rsid w:val="0A545E2D"/>
    <w:rsid w:val="0A825EE0"/>
    <w:rsid w:val="0A947D29"/>
    <w:rsid w:val="0AA30DD1"/>
    <w:rsid w:val="0AE844D7"/>
    <w:rsid w:val="0AFA761E"/>
    <w:rsid w:val="0AFF173F"/>
    <w:rsid w:val="0AFF3E1E"/>
    <w:rsid w:val="0B144C5B"/>
    <w:rsid w:val="0B2C01E3"/>
    <w:rsid w:val="0B4E649B"/>
    <w:rsid w:val="0B5774F3"/>
    <w:rsid w:val="0B5F199F"/>
    <w:rsid w:val="0B7420E7"/>
    <w:rsid w:val="0B755C6F"/>
    <w:rsid w:val="0B893FD1"/>
    <w:rsid w:val="0BF16E09"/>
    <w:rsid w:val="0C2504C3"/>
    <w:rsid w:val="0C3F2459"/>
    <w:rsid w:val="0C6236CC"/>
    <w:rsid w:val="0C8F73A3"/>
    <w:rsid w:val="0C994C14"/>
    <w:rsid w:val="0CCD0AB0"/>
    <w:rsid w:val="0CD4040E"/>
    <w:rsid w:val="0CE860F2"/>
    <w:rsid w:val="0CF307C8"/>
    <w:rsid w:val="0D28578D"/>
    <w:rsid w:val="0D390851"/>
    <w:rsid w:val="0D526618"/>
    <w:rsid w:val="0D8F0AE7"/>
    <w:rsid w:val="0DD21BD3"/>
    <w:rsid w:val="0E0833F9"/>
    <w:rsid w:val="0E222786"/>
    <w:rsid w:val="0E7C659C"/>
    <w:rsid w:val="0E863C02"/>
    <w:rsid w:val="0EA14AF3"/>
    <w:rsid w:val="0ED713A0"/>
    <w:rsid w:val="0EF16B77"/>
    <w:rsid w:val="0EF46096"/>
    <w:rsid w:val="0F084132"/>
    <w:rsid w:val="0F694E84"/>
    <w:rsid w:val="0F713290"/>
    <w:rsid w:val="0F81030D"/>
    <w:rsid w:val="0F9255ED"/>
    <w:rsid w:val="0FA43FFC"/>
    <w:rsid w:val="10006C15"/>
    <w:rsid w:val="100308CC"/>
    <w:rsid w:val="10111A10"/>
    <w:rsid w:val="10665C36"/>
    <w:rsid w:val="10BB784F"/>
    <w:rsid w:val="10E32BF2"/>
    <w:rsid w:val="10E82A49"/>
    <w:rsid w:val="114569A8"/>
    <w:rsid w:val="1170181B"/>
    <w:rsid w:val="1171458B"/>
    <w:rsid w:val="11767841"/>
    <w:rsid w:val="11C12C43"/>
    <w:rsid w:val="11F82066"/>
    <w:rsid w:val="120347F8"/>
    <w:rsid w:val="12071A36"/>
    <w:rsid w:val="121368A2"/>
    <w:rsid w:val="12170AB5"/>
    <w:rsid w:val="1251141E"/>
    <w:rsid w:val="127A7296"/>
    <w:rsid w:val="12880B3F"/>
    <w:rsid w:val="12945A89"/>
    <w:rsid w:val="129E5833"/>
    <w:rsid w:val="12A64763"/>
    <w:rsid w:val="12E56D70"/>
    <w:rsid w:val="1303728B"/>
    <w:rsid w:val="131834D7"/>
    <w:rsid w:val="1366677C"/>
    <w:rsid w:val="141379A2"/>
    <w:rsid w:val="14782E7C"/>
    <w:rsid w:val="14CD4BAE"/>
    <w:rsid w:val="14DC1B42"/>
    <w:rsid w:val="150F1EAB"/>
    <w:rsid w:val="154268F5"/>
    <w:rsid w:val="159F4B24"/>
    <w:rsid w:val="15BF62EA"/>
    <w:rsid w:val="15E629C4"/>
    <w:rsid w:val="161B0A6D"/>
    <w:rsid w:val="16953BC1"/>
    <w:rsid w:val="17017383"/>
    <w:rsid w:val="172B763D"/>
    <w:rsid w:val="175A72C1"/>
    <w:rsid w:val="178F36E0"/>
    <w:rsid w:val="17AE7A49"/>
    <w:rsid w:val="17F41E19"/>
    <w:rsid w:val="18252C6E"/>
    <w:rsid w:val="18296A4F"/>
    <w:rsid w:val="18324810"/>
    <w:rsid w:val="18397E4E"/>
    <w:rsid w:val="189270E7"/>
    <w:rsid w:val="18932567"/>
    <w:rsid w:val="18DF0672"/>
    <w:rsid w:val="190152C2"/>
    <w:rsid w:val="194E6B18"/>
    <w:rsid w:val="194F6D87"/>
    <w:rsid w:val="196855D2"/>
    <w:rsid w:val="197D3E1E"/>
    <w:rsid w:val="19A73051"/>
    <w:rsid w:val="1A2A1770"/>
    <w:rsid w:val="1AAB7E9E"/>
    <w:rsid w:val="1ACA7FF6"/>
    <w:rsid w:val="1B691B1D"/>
    <w:rsid w:val="1BB62D3F"/>
    <w:rsid w:val="1BB72A3F"/>
    <w:rsid w:val="1BB76E65"/>
    <w:rsid w:val="1BB96003"/>
    <w:rsid w:val="1BFD51C1"/>
    <w:rsid w:val="1C1F2F3D"/>
    <w:rsid w:val="1C4526C3"/>
    <w:rsid w:val="1C764A0B"/>
    <w:rsid w:val="1C821221"/>
    <w:rsid w:val="1CB7148C"/>
    <w:rsid w:val="1CFD15B8"/>
    <w:rsid w:val="1D182F64"/>
    <w:rsid w:val="1D2B5716"/>
    <w:rsid w:val="1D3604DE"/>
    <w:rsid w:val="1D4861B2"/>
    <w:rsid w:val="1DFF46E3"/>
    <w:rsid w:val="1E1B192D"/>
    <w:rsid w:val="1E22724B"/>
    <w:rsid w:val="1E367FEA"/>
    <w:rsid w:val="1E7F4932"/>
    <w:rsid w:val="1E837971"/>
    <w:rsid w:val="1E8D00BC"/>
    <w:rsid w:val="1F2D536A"/>
    <w:rsid w:val="1F672950"/>
    <w:rsid w:val="1FB02549"/>
    <w:rsid w:val="1FE04BDC"/>
    <w:rsid w:val="205729C5"/>
    <w:rsid w:val="208E288A"/>
    <w:rsid w:val="20983E80"/>
    <w:rsid w:val="20A62A68"/>
    <w:rsid w:val="20BB71B5"/>
    <w:rsid w:val="20C4005A"/>
    <w:rsid w:val="20D14255"/>
    <w:rsid w:val="20E93214"/>
    <w:rsid w:val="20FB0AE2"/>
    <w:rsid w:val="21426D35"/>
    <w:rsid w:val="21463165"/>
    <w:rsid w:val="214F43B4"/>
    <w:rsid w:val="216C77D5"/>
    <w:rsid w:val="21864A81"/>
    <w:rsid w:val="21AE2AB8"/>
    <w:rsid w:val="21C8266B"/>
    <w:rsid w:val="21DA74B1"/>
    <w:rsid w:val="21FB109B"/>
    <w:rsid w:val="21FD7810"/>
    <w:rsid w:val="227212E6"/>
    <w:rsid w:val="229D4001"/>
    <w:rsid w:val="22B45927"/>
    <w:rsid w:val="22D80950"/>
    <w:rsid w:val="2344743B"/>
    <w:rsid w:val="23773744"/>
    <w:rsid w:val="241F431B"/>
    <w:rsid w:val="2452775D"/>
    <w:rsid w:val="24694BA5"/>
    <w:rsid w:val="247104F9"/>
    <w:rsid w:val="24914FF3"/>
    <w:rsid w:val="25081B83"/>
    <w:rsid w:val="250C6474"/>
    <w:rsid w:val="25127927"/>
    <w:rsid w:val="25451A77"/>
    <w:rsid w:val="2553668B"/>
    <w:rsid w:val="25792EDA"/>
    <w:rsid w:val="258F6F9E"/>
    <w:rsid w:val="25930CF7"/>
    <w:rsid w:val="26770779"/>
    <w:rsid w:val="267D7AA2"/>
    <w:rsid w:val="26FC6074"/>
    <w:rsid w:val="271A5565"/>
    <w:rsid w:val="27434307"/>
    <w:rsid w:val="27494211"/>
    <w:rsid w:val="2759655B"/>
    <w:rsid w:val="27802801"/>
    <w:rsid w:val="278B1444"/>
    <w:rsid w:val="2791607C"/>
    <w:rsid w:val="27A346C5"/>
    <w:rsid w:val="27B125ED"/>
    <w:rsid w:val="27C2106B"/>
    <w:rsid w:val="27C437F9"/>
    <w:rsid w:val="27D873D5"/>
    <w:rsid w:val="27EF1E43"/>
    <w:rsid w:val="28025D85"/>
    <w:rsid w:val="28096C9A"/>
    <w:rsid w:val="28180C8B"/>
    <w:rsid w:val="28184B80"/>
    <w:rsid w:val="28367AA9"/>
    <w:rsid w:val="284E2750"/>
    <w:rsid w:val="28511B29"/>
    <w:rsid w:val="2863531A"/>
    <w:rsid w:val="2964062C"/>
    <w:rsid w:val="2987256D"/>
    <w:rsid w:val="29A94967"/>
    <w:rsid w:val="29C1259E"/>
    <w:rsid w:val="2A294524"/>
    <w:rsid w:val="2A3049B2"/>
    <w:rsid w:val="2A427557"/>
    <w:rsid w:val="2A496906"/>
    <w:rsid w:val="2AAB4D5A"/>
    <w:rsid w:val="2ABE3D6C"/>
    <w:rsid w:val="2B5E72FD"/>
    <w:rsid w:val="2B633ADC"/>
    <w:rsid w:val="2B997572"/>
    <w:rsid w:val="2BD34A0E"/>
    <w:rsid w:val="2BE47802"/>
    <w:rsid w:val="2BF0723A"/>
    <w:rsid w:val="2BF4499B"/>
    <w:rsid w:val="2C5A4016"/>
    <w:rsid w:val="2C9E20A7"/>
    <w:rsid w:val="2D2C0E66"/>
    <w:rsid w:val="2D7673E4"/>
    <w:rsid w:val="2D8F7E22"/>
    <w:rsid w:val="2E023E21"/>
    <w:rsid w:val="2E247EE0"/>
    <w:rsid w:val="2E340E43"/>
    <w:rsid w:val="2E4E4421"/>
    <w:rsid w:val="2E6A2F15"/>
    <w:rsid w:val="2E717347"/>
    <w:rsid w:val="2E913546"/>
    <w:rsid w:val="2E9F6471"/>
    <w:rsid w:val="2F3451DA"/>
    <w:rsid w:val="2F8D01B1"/>
    <w:rsid w:val="2FAF0800"/>
    <w:rsid w:val="2FB35E69"/>
    <w:rsid w:val="2FC516F9"/>
    <w:rsid w:val="300609CF"/>
    <w:rsid w:val="30253B09"/>
    <w:rsid w:val="30354AD0"/>
    <w:rsid w:val="304F11D9"/>
    <w:rsid w:val="30594B53"/>
    <w:rsid w:val="30784D55"/>
    <w:rsid w:val="30A25921"/>
    <w:rsid w:val="30CD6C03"/>
    <w:rsid w:val="30D51CB9"/>
    <w:rsid w:val="31084BD0"/>
    <w:rsid w:val="316C5FFD"/>
    <w:rsid w:val="31A057CD"/>
    <w:rsid w:val="31BD3E31"/>
    <w:rsid w:val="31C75DAA"/>
    <w:rsid w:val="32530EB6"/>
    <w:rsid w:val="326C2300"/>
    <w:rsid w:val="326F720F"/>
    <w:rsid w:val="32DE44C8"/>
    <w:rsid w:val="33A05EE9"/>
    <w:rsid w:val="33C323F3"/>
    <w:rsid w:val="33D75D4C"/>
    <w:rsid w:val="34073862"/>
    <w:rsid w:val="341932E2"/>
    <w:rsid w:val="345064D9"/>
    <w:rsid w:val="34B00527"/>
    <w:rsid w:val="34B96AE9"/>
    <w:rsid w:val="34F34B99"/>
    <w:rsid w:val="34F91633"/>
    <w:rsid w:val="352A605E"/>
    <w:rsid w:val="3551718E"/>
    <w:rsid w:val="357A515A"/>
    <w:rsid w:val="35A952DD"/>
    <w:rsid w:val="35AF08D7"/>
    <w:rsid w:val="362A1776"/>
    <w:rsid w:val="36392E40"/>
    <w:rsid w:val="36625EF3"/>
    <w:rsid w:val="366E6677"/>
    <w:rsid w:val="36751585"/>
    <w:rsid w:val="368C19C0"/>
    <w:rsid w:val="36911A51"/>
    <w:rsid w:val="36A60E51"/>
    <w:rsid w:val="37134B61"/>
    <w:rsid w:val="371938B9"/>
    <w:rsid w:val="37282F06"/>
    <w:rsid w:val="37B22EAA"/>
    <w:rsid w:val="37D7431E"/>
    <w:rsid w:val="38141BAE"/>
    <w:rsid w:val="385207A0"/>
    <w:rsid w:val="386F67E0"/>
    <w:rsid w:val="3893183E"/>
    <w:rsid w:val="38DB01DF"/>
    <w:rsid w:val="397F5C12"/>
    <w:rsid w:val="39C10181"/>
    <w:rsid w:val="3A527F70"/>
    <w:rsid w:val="3A5A0F01"/>
    <w:rsid w:val="3A5B5970"/>
    <w:rsid w:val="3A685AA2"/>
    <w:rsid w:val="3A8827B8"/>
    <w:rsid w:val="3AA25E2B"/>
    <w:rsid w:val="3AB04490"/>
    <w:rsid w:val="3AD53074"/>
    <w:rsid w:val="3AEF5189"/>
    <w:rsid w:val="3B0E3A29"/>
    <w:rsid w:val="3B16407A"/>
    <w:rsid w:val="3B255043"/>
    <w:rsid w:val="3B52167D"/>
    <w:rsid w:val="3B5D75BF"/>
    <w:rsid w:val="3B7874CF"/>
    <w:rsid w:val="3BC1190E"/>
    <w:rsid w:val="3C202019"/>
    <w:rsid w:val="3C304C69"/>
    <w:rsid w:val="3C6E4BC9"/>
    <w:rsid w:val="3CA258EA"/>
    <w:rsid w:val="3CAC4B27"/>
    <w:rsid w:val="3CE21CB3"/>
    <w:rsid w:val="3D140BC7"/>
    <w:rsid w:val="3D536596"/>
    <w:rsid w:val="3D8A07DA"/>
    <w:rsid w:val="3DBE051E"/>
    <w:rsid w:val="3DDC2A2F"/>
    <w:rsid w:val="3E1C6B72"/>
    <w:rsid w:val="3E9B59ED"/>
    <w:rsid w:val="3F3356EF"/>
    <w:rsid w:val="3F512189"/>
    <w:rsid w:val="3F8A0269"/>
    <w:rsid w:val="3FBD249F"/>
    <w:rsid w:val="400C234E"/>
    <w:rsid w:val="401069C0"/>
    <w:rsid w:val="40997ABE"/>
    <w:rsid w:val="40D45C40"/>
    <w:rsid w:val="41024BDD"/>
    <w:rsid w:val="417E40F4"/>
    <w:rsid w:val="41913608"/>
    <w:rsid w:val="41B3283C"/>
    <w:rsid w:val="41C95079"/>
    <w:rsid w:val="423311EF"/>
    <w:rsid w:val="423B517A"/>
    <w:rsid w:val="42521F95"/>
    <w:rsid w:val="427C6DB1"/>
    <w:rsid w:val="42C702B3"/>
    <w:rsid w:val="43202954"/>
    <w:rsid w:val="432A08FD"/>
    <w:rsid w:val="432B613F"/>
    <w:rsid w:val="434A3A53"/>
    <w:rsid w:val="436D0512"/>
    <w:rsid w:val="43881DC6"/>
    <w:rsid w:val="43BC6649"/>
    <w:rsid w:val="44056110"/>
    <w:rsid w:val="440C435C"/>
    <w:rsid w:val="441176E9"/>
    <w:rsid w:val="44280764"/>
    <w:rsid w:val="442D3FC0"/>
    <w:rsid w:val="44AD5AB7"/>
    <w:rsid w:val="44CC44F5"/>
    <w:rsid w:val="44CE281A"/>
    <w:rsid w:val="44D97CC8"/>
    <w:rsid w:val="44E9449A"/>
    <w:rsid w:val="44FA4D0A"/>
    <w:rsid w:val="45190852"/>
    <w:rsid w:val="456D5AF0"/>
    <w:rsid w:val="4588524B"/>
    <w:rsid w:val="45A656D1"/>
    <w:rsid w:val="45CA7AAB"/>
    <w:rsid w:val="461A7BE1"/>
    <w:rsid w:val="463B48FA"/>
    <w:rsid w:val="464A0752"/>
    <w:rsid w:val="465C5849"/>
    <w:rsid w:val="46C8397C"/>
    <w:rsid w:val="46DB13AA"/>
    <w:rsid w:val="46EF383B"/>
    <w:rsid w:val="46F20E54"/>
    <w:rsid w:val="47257413"/>
    <w:rsid w:val="47316D72"/>
    <w:rsid w:val="4739279E"/>
    <w:rsid w:val="47513A5F"/>
    <w:rsid w:val="4759789B"/>
    <w:rsid w:val="47777325"/>
    <w:rsid w:val="478E57A6"/>
    <w:rsid w:val="47BF3470"/>
    <w:rsid w:val="47E2123F"/>
    <w:rsid w:val="483A6210"/>
    <w:rsid w:val="483F1A3C"/>
    <w:rsid w:val="487A3D79"/>
    <w:rsid w:val="488370FB"/>
    <w:rsid w:val="48A73A61"/>
    <w:rsid w:val="490635AB"/>
    <w:rsid w:val="49162A82"/>
    <w:rsid w:val="494E0559"/>
    <w:rsid w:val="49581D9D"/>
    <w:rsid w:val="49693B09"/>
    <w:rsid w:val="497E1FC3"/>
    <w:rsid w:val="49892CA1"/>
    <w:rsid w:val="49DC45C8"/>
    <w:rsid w:val="49EF7646"/>
    <w:rsid w:val="49F033BE"/>
    <w:rsid w:val="4A0836C9"/>
    <w:rsid w:val="4A0F6F28"/>
    <w:rsid w:val="4A176B9D"/>
    <w:rsid w:val="4A660CBB"/>
    <w:rsid w:val="4A722025"/>
    <w:rsid w:val="4A736AD0"/>
    <w:rsid w:val="4AC6547B"/>
    <w:rsid w:val="4B381F37"/>
    <w:rsid w:val="4B3B711E"/>
    <w:rsid w:val="4B684AA2"/>
    <w:rsid w:val="4B810772"/>
    <w:rsid w:val="4BCB7FC5"/>
    <w:rsid w:val="4BEB76F3"/>
    <w:rsid w:val="4C4A325A"/>
    <w:rsid w:val="4C7267CB"/>
    <w:rsid w:val="4C7F57A4"/>
    <w:rsid w:val="4C826C7F"/>
    <w:rsid w:val="4C87535C"/>
    <w:rsid w:val="4C942A54"/>
    <w:rsid w:val="4D0C075F"/>
    <w:rsid w:val="4D2C08F0"/>
    <w:rsid w:val="4E0742F3"/>
    <w:rsid w:val="4E1F4B42"/>
    <w:rsid w:val="4E214CF1"/>
    <w:rsid w:val="4E323FA5"/>
    <w:rsid w:val="4E4A0B70"/>
    <w:rsid w:val="4E7F1875"/>
    <w:rsid w:val="4EBD1EE1"/>
    <w:rsid w:val="4EC463F8"/>
    <w:rsid w:val="4EE152B7"/>
    <w:rsid w:val="4F192207"/>
    <w:rsid w:val="4F1C4959"/>
    <w:rsid w:val="4F473CFC"/>
    <w:rsid w:val="4F602D94"/>
    <w:rsid w:val="4F706C53"/>
    <w:rsid w:val="503132B0"/>
    <w:rsid w:val="503E05B4"/>
    <w:rsid w:val="50414974"/>
    <w:rsid w:val="504A37B8"/>
    <w:rsid w:val="50D1360B"/>
    <w:rsid w:val="51255F55"/>
    <w:rsid w:val="51275918"/>
    <w:rsid w:val="51783589"/>
    <w:rsid w:val="51923F2E"/>
    <w:rsid w:val="51BB06AF"/>
    <w:rsid w:val="51C573A5"/>
    <w:rsid w:val="52021EDB"/>
    <w:rsid w:val="526B5049"/>
    <w:rsid w:val="52734B8D"/>
    <w:rsid w:val="527A72C8"/>
    <w:rsid w:val="5287044A"/>
    <w:rsid w:val="52A36037"/>
    <w:rsid w:val="52E30B61"/>
    <w:rsid w:val="53206AC2"/>
    <w:rsid w:val="534424A1"/>
    <w:rsid w:val="53BD6A07"/>
    <w:rsid w:val="53CD633C"/>
    <w:rsid w:val="5416328A"/>
    <w:rsid w:val="546D0591"/>
    <w:rsid w:val="548B2661"/>
    <w:rsid w:val="54A25C79"/>
    <w:rsid w:val="54F0598E"/>
    <w:rsid w:val="54FD2F1E"/>
    <w:rsid w:val="55147410"/>
    <w:rsid w:val="551746A1"/>
    <w:rsid w:val="551B7098"/>
    <w:rsid w:val="55305E8A"/>
    <w:rsid w:val="55373247"/>
    <w:rsid w:val="55920CCF"/>
    <w:rsid w:val="55BF6453"/>
    <w:rsid w:val="560500D9"/>
    <w:rsid w:val="560A5357"/>
    <w:rsid w:val="563D0878"/>
    <w:rsid w:val="568D3381"/>
    <w:rsid w:val="56AC6A8E"/>
    <w:rsid w:val="56B96BFE"/>
    <w:rsid w:val="56EB73E7"/>
    <w:rsid w:val="571A4891"/>
    <w:rsid w:val="5753041B"/>
    <w:rsid w:val="578C0BCA"/>
    <w:rsid w:val="579161E1"/>
    <w:rsid w:val="57B24D89"/>
    <w:rsid w:val="57E64F8B"/>
    <w:rsid w:val="57EF2EDD"/>
    <w:rsid w:val="57F75A30"/>
    <w:rsid w:val="581B5138"/>
    <w:rsid w:val="58247BEC"/>
    <w:rsid w:val="58321F12"/>
    <w:rsid w:val="583F7F0D"/>
    <w:rsid w:val="58401809"/>
    <w:rsid w:val="58761D2A"/>
    <w:rsid w:val="58A57D42"/>
    <w:rsid w:val="58C0650F"/>
    <w:rsid w:val="58C7108C"/>
    <w:rsid w:val="590D415D"/>
    <w:rsid w:val="5919023C"/>
    <w:rsid w:val="592A15FB"/>
    <w:rsid w:val="59480E76"/>
    <w:rsid w:val="596D415F"/>
    <w:rsid w:val="59727104"/>
    <w:rsid w:val="59B10089"/>
    <w:rsid w:val="59E3448E"/>
    <w:rsid w:val="5A7C09AE"/>
    <w:rsid w:val="5A8F1B30"/>
    <w:rsid w:val="5A960CAF"/>
    <w:rsid w:val="5A9D2736"/>
    <w:rsid w:val="5ABE0226"/>
    <w:rsid w:val="5AC174FB"/>
    <w:rsid w:val="5ACF6332"/>
    <w:rsid w:val="5ADF49CA"/>
    <w:rsid w:val="5B305D11"/>
    <w:rsid w:val="5B4F2E4E"/>
    <w:rsid w:val="5B9A2AA4"/>
    <w:rsid w:val="5BAD110F"/>
    <w:rsid w:val="5BAF5D36"/>
    <w:rsid w:val="5BC318B3"/>
    <w:rsid w:val="5C4F2F9E"/>
    <w:rsid w:val="5C6142C9"/>
    <w:rsid w:val="5C680B04"/>
    <w:rsid w:val="5CC354A3"/>
    <w:rsid w:val="5CD07751"/>
    <w:rsid w:val="5D156F6C"/>
    <w:rsid w:val="5D2154CD"/>
    <w:rsid w:val="5D3D3D76"/>
    <w:rsid w:val="5D6B6983"/>
    <w:rsid w:val="5D7628DA"/>
    <w:rsid w:val="5DBC4DCA"/>
    <w:rsid w:val="5DDC5833"/>
    <w:rsid w:val="5DF83DAC"/>
    <w:rsid w:val="5E3619EE"/>
    <w:rsid w:val="5E4D7FA1"/>
    <w:rsid w:val="5E510478"/>
    <w:rsid w:val="5E6C2C6F"/>
    <w:rsid w:val="5ED4088D"/>
    <w:rsid w:val="5EDF3D92"/>
    <w:rsid w:val="5EF20C6F"/>
    <w:rsid w:val="5F2D2463"/>
    <w:rsid w:val="5F396A27"/>
    <w:rsid w:val="5F6146EB"/>
    <w:rsid w:val="5F6E191C"/>
    <w:rsid w:val="5FC40CBC"/>
    <w:rsid w:val="5FE741C0"/>
    <w:rsid w:val="5FEC5F8C"/>
    <w:rsid w:val="603C68CA"/>
    <w:rsid w:val="604B0888"/>
    <w:rsid w:val="605435D3"/>
    <w:rsid w:val="610C0AC7"/>
    <w:rsid w:val="61527D90"/>
    <w:rsid w:val="615A5895"/>
    <w:rsid w:val="617050B9"/>
    <w:rsid w:val="61BF6950"/>
    <w:rsid w:val="61E14DEB"/>
    <w:rsid w:val="61E41F4D"/>
    <w:rsid w:val="62265251"/>
    <w:rsid w:val="623443F8"/>
    <w:rsid w:val="62643286"/>
    <w:rsid w:val="628F360F"/>
    <w:rsid w:val="62AC2902"/>
    <w:rsid w:val="62D312E5"/>
    <w:rsid w:val="63056FDC"/>
    <w:rsid w:val="631D3129"/>
    <w:rsid w:val="63EF628D"/>
    <w:rsid w:val="644009CD"/>
    <w:rsid w:val="646171EA"/>
    <w:rsid w:val="647B35DC"/>
    <w:rsid w:val="64A76E0D"/>
    <w:rsid w:val="64EE6D60"/>
    <w:rsid w:val="6523311B"/>
    <w:rsid w:val="652A6FF8"/>
    <w:rsid w:val="65323396"/>
    <w:rsid w:val="65AB02D0"/>
    <w:rsid w:val="65B012DB"/>
    <w:rsid w:val="65C54570"/>
    <w:rsid w:val="65D363B8"/>
    <w:rsid w:val="65F067C8"/>
    <w:rsid w:val="66153976"/>
    <w:rsid w:val="662658B3"/>
    <w:rsid w:val="66334097"/>
    <w:rsid w:val="66341D0E"/>
    <w:rsid w:val="66C027F5"/>
    <w:rsid w:val="66E55C01"/>
    <w:rsid w:val="67050051"/>
    <w:rsid w:val="672E57FA"/>
    <w:rsid w:val="673500AE"/>
    <w:rsid w:val="677232A0"/>
    <w:rsid w:val="677E12ED"/>
    <w:rsid w:val="67A7020E"/>
    <w:rsid w:val="67E411BF"/>
    <w:rsid w:val="68025CDD"/>
    <w:rsid w:val="6810758F"/>
    <w:rsid w:val="683A3BAA"/>
    <w:rsid w:val="689503E0"/>
    <w:rsid w:val="690575B6"/>
    <w:rsid w:val="69413CEA"/>
    <w:rsid w:val="69712370"/>
    <w:rsid w:val="69870A4B"/>
    <w:rsid w:val="699602EC"/>
    <w:rsid w:val="699F4318"/>
    <w:rsid w:val="69A96E22"/>
    <w:rsid w:val="69B84A45"/>
    <w:rsid w:val="69D63413"/>
    <w:rsid w:val="69FE6D19"/>
    <w:rsid w:val="6A687719"/>
    <w:rsid w:val="6AAE74DD"/>
    <w:rsid w:val="6AF63CB2"/>
    <w:rsid w:val="6B293A39"/>
    <w:rsid w:val="6B3A3145"/>
    <w:rsid w:val="6B605D28"/>
    <w:rsid w:val="6B815641"/>
    <w:rsid w:val="6C7B1436"/>
    <w:rsid w:val="6CD444A5"/>
    <w:rsid w:val="6CE745EA"/>
    <w:rsid w:val="6CFF3EC9"/>
    <w:rsid w:val="6D00142F"/>
    <w:rsid w:val="6D161F9F"/>
    <w:rsid w:val="6D1B2AE7"/>
    <w:rsid w:val="6D5A3E21"/>
    <w:rsid w:val="6D5D1B43"/>
    <w:rsid w:val="6D666D1A"/>
    <w:rsid w:val="6DAF6075"/>
    <w:rsid w:val="6DDF577F"/>
    <w:rsid w:val="6DE5224E"/>
    <w:rsid w:val="6DE80B5E"/>
    <w:rsid w:val="6E1E7826"/>
    <w:rsid w:val="6E245261"/>
    <w:rsid w:val="6ECC6BC5"/>
    <w:rsid w:val="6ECD58F9"/>
    <w:rsid w:val="6EF07839"/>
    <w:rsid w:val="6EF3732C"/>
    <w:rsid w:val="6F093CD0"/>
    <w:rsid w:val="6F105C33"/>
    <w:rsid w:val="6F152DFC"/>
    <w:rsid w:val="6F364253"/>
    <w:rsid w:val="6F3B57BD"/>
    <w:rsid w:val="6F405668"/>
    <w:rsid w:val="6F54344F"/>
    <w:rsid w:val="6F6108A5"/>
    <w:rsid w:val="6F914B78"/>
    <w:rsid w:val="6F9C4A45"/>
    <w:rsid w:val="7004359C"/>
    <w:rsid w:val="701D307B"/>
    <w:rsid w:val="701E2184"/>
    <w:rsid w:val="702F613F"/>
    <w:rsid w:val="7075449A"/>
    <w:rsid w:val="70B35E58"/>
    <w:rsid w:val="70EF0D19"/>
    <w:rsid w:val="70EF48F6"/>
    <w:rsid w:val="714A5FCB"/>
    <w:rsid w:val="71667697"/>
    <w:rsid w:val="718F7F1E"/>
    <w:rsid w:val="71C7555A"/>
    <w:rsid w:val="71D56D84"/>
    <w:rsid w:val="72423B78"/>
    <w:rsid w:val="72742F31"/>
    <w:rsid w:val="72AB13C9"/>
    <w:rsid w:val="72C14152"/>
    <w:rsid w:val="72FD2525"/>
    <w:rsid w:val="731B00BA"/>
    <w:rsid w:val="73333324"/>
    <w:rsid w:val="737A0B8F"/>
    <w:rsid w:val="73A014C0"/>
    <w:rsid w:val="73C551BA"/>
    <w:rsid w:val="73ED2580"/>
    <w:rsid w:val="73F13E37"/>
    <w:rsid w:val="74083775"/>
    <w:rsid w:val="74396B7F"/>
    <w:rsid w:val="7449132F"/>
    <w:rsid w:val="74673EC8"/>
    <w:rsid w:val="74847FBB"/>
    <w:rsid w:val="749B4E67"/>
    <w:rsid w:val="74CB0F45"/>
    <w:rsid w:val="74CF4036"/>
    <w:rsid w:val="750B0F29"/>
    <w:rsid w:val="752B5127"/>
    <w:rsid w:val="752C2701"/>
    <w:rsid w:val="75510759"/>
    <w:rsid w:val="75637B4D"/>
    <w:rsid w:val="75B12E9F"/>
    <w:rsid w:val="75C90A12"/>
    <w:rsid w:val="75F40739"/>
    <w:rsid w:val="764D5571"/>
    <w:rsid w:val="76697065"/>
    <w:rsid w:val="766E03D3"/>
    <w:rsid w:val="768317F7"/>
    <w:rsid w:val="76834948"/>
    <w:rsid w:val="769D68BD"/>
    <w:rsid w:val="76A561B5"/>
    <w:rsid w:val="76D96E05"/>
    <w:rsid w:val="77140350"/>
    <w:rsid w:val="77172C2B"/>
    <w:rsid w:val="773653FB"/>
    <w:rsid w:val="778F488A"/>
    <w:rsid w:val="77976575"/>
    <w:rsid w:val="77C50110"/>
    <w:rsid w:val="77DC4DFE"/>
    <w:rsid w:val="77E42DE7"/>
    <w:rsid w:val="77FC0FFD"/>
    <w:rsid w:val="78091F80"/>
    <w:rsid w:val="78225B16"/>
    <w:rsid w:val="78507CED"/>
    <w:rsid w:val="785A3471"/>
    <w:rsid w:val="787D6B4F"/>
    <w:rsid w:val="78850B64"/>
    <w:rsid w:val="78952EE7"/>
    <w:rsid w:val="78B93B56"/>
    <w:rsid w:val="78E71CAD"/>
    <w:rsid w:val="78F1682E"/>
    <w:rsid w:val="790E548B"/>
    <w:rsid w:val="791E1C19"/>
    <w:rsid w:val="7954430B"/>
    <w:rsid w:val="7958155F"/>
    <w:rsid w:val="79596937"/>
    <w:rsid w:val="7966618D"/>
    <w:rsid w:val="79892D64"/>
    <w:rsid w:val="79A01BD6"/>
    <w:rsid w:val="79A456A8"/>
    <w:rsid w:val="79F1467D"/>
    <w:rsid w:val="7A0B19CB"/>
    <w:rsid w:val="7A3E408A"/>
    <w:rsid w:val="7A6767AA"/>
    <w:rsid w:val="7A7430CC"/>
    <w:rsid w:val="7AD919BB"/>
    <w:rsid w:val="7AFD6D20"/>
    <w:rsid w:val="7B04546D"/>
    <w:rsid w:val="7B06668F"/>
    <w:rsid w:val="7B570565"/>
    <w:rsid w:val="7B7A70C4"/>
    <w:rsid w:val="7B7D6069"/>
    <w:rsid w:val="7B8E7F72"/>
    <w:rsid w:val="7B9E1624"/>
    <w:rsid w:val="7BB22542"/>
    <w:rsid w:val="7C006C7B"/>
    <w:rsid w:val="7C016BE2"/>
    <w:rsid w:val="7C752519"/>
    <w:rsid w:val="7C98391B"/>
    <w:rsid w:val="7CB46A32"/>
    <w:rsid w:val="7CD502E6"/>
    <w:rsid w:val="7CE16DC7"/>
    <w:rsid w:val="7CE47BBD"/>
    <w:rsid w:val="7D3F7019"/>
    <w:rsid w:val="7D5B12CE"/>
    <w:rsid w:val="7D7B67DB"/>
    <w:rsid w:val="7D7C3D9B"/>
    <w:rsid w:val="7D912BF1"/>
    <w:rsid w:val="7D952415"/>
    <w:rsid w:val="7DA23F9E"/>
    <w:rsid w:val="7DC44AEB"/>
    <w:rsid w:val="7DD71AD1"/>
    <w:rsid w:val="7DDD367E"/>
    <w:rsid w:val="7E051AD8"/>
    <w:rsid w:val="7E0959F9"/>
    <w:rsid w:val="7E167ABF"/>
    <w:rsid w:val="7E1A21DD"/>
    <w:rsid w:val="7E2D0D0A"/>
    <w:rsid w:val="7E380B2F"/>
    <w:rsid w:val="7E526B6A"/>
    <w:rsid w:val="7E7712C6"/>
    <w:rsid w:val="7E9C752F"/>
    <w:rsid w:val="7ECC2500"/>
    <w:rsid w:val="7EF26E10"/>
    <w:rsid w:val="7EF87E11"/>
    <w:rsid w:val="7F1240C2"/>
    <w:rsid w:val="7FC55E82"/>
    <w:rsid w:val="7FE055C8"/>
    <w:rsid w:val="7FF15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link w:val="39"/>
    <w:qFormat/>
    <w:uiPriority w:val="1"/>
    <w:pPr>
      <w:keepNext/>
      <w:keepLines/>
      <w:spacing w:before="340" w:after="330" w:line="576" w:lineRule="auto"/>
      <w:outlineLvl w:val="0"/>
    </w:pPr>
    <w:rPr>
      <w:rFonts w:cs="Times New Roman"/>
      <w:b/>
      <w:kern w:val="44"/>
      <w:sz w:val="44"/>
      <w:szCs w:val="20"/>
    </w:rPr>
  </w:style>
  <w:style w:type="paragraph" w:styleId="2">
    <w:name w:val="heading 2"/>
    <w:basedOn w:val="1"/>
    <w:next w:val="1"/>
    <w:link w:val="38"/>
    <w:qFormat/>
    <w:uiPriority w:val="0"/>
    <w:pPr>
      <w:keepNext/>
      <w:keepLines/>
      <w:adjustRightInd w:val="0"/>
      <w:spacing w:before="160" w:after="160" w:line="240" w:lineRule="atLeast"/>
      <w:ind w:left="965" w:hanging="425"/>
      <w:textAlignment w:val="baseline"/>
      <w:outlineLvl w:val="1"/>
    </w:pPr>
    <w:rPr>
      <w:rFonts w:ascii="黑体" w:hAnsi="Arial" w:eastAsia="黑体" w:cs="Times New Roman"/>
      <w:kern w:val="0"/>
      <w:sz w:val="28"/>
      <w:szCs w:val="28"/>
    </w:rPr>
  </w:style>
  <w:style w:type="paragraph" w:styleId="4">
    <w:name w:val="heading 3"/>
    <w:basedOn w:val="1"/>
    <w:next w:val="1"/>
    <w:link w:val="40"/>
    <w:qFormat/>
    <w:uiPriority w:val="0"/>
    <w:pPr>
      <w:keepNext/>
      <w:keepLines/>
      <w:spacing w:before="260" w:after="260" w:line="413" w:lineRule="auto"/>
      <w:ind w:left="720" w:hanging="720"/>
      <w:outlineLvl w:val="2"/>
    </w:pPr>
    <w:rPr>
      <w:rFonts w:ascii="Calibri" w:hAnsi="Calibri" w:cs="Times New Roman"/>
      <w:b/>
      <w:sz w:val="32"/>
      <w:szCs w:val="24"/>
    </w:rPr>
  </w:style>
  <w:style w:type="paragraph" w:styleId="5">
    <w:name w:val="heading 4"/>
    <w:basedOn w:val="4"/>
    <w:next w:val="1"/>
    <w:link w:val="41"/>
    <w:qFormat/>
    <w:uiPriority w:val="0"/>
    <w:pPr>
      <w:spacing w:before="280" w:after="290" w:line="372" w:lineRule="auto"/>
      <w:ind w:left="864" w:hanging="864"/>
      <w:outlineLvl w:val="3"/>
    </w:pPr>
    <w:rPr>
      <w:rFonts w:ascii="Arial" w:hAnsi="Arial" w:eastAsia="黑体"/>
      <w:sz w:val="28"/>
    </w:rPr>
  </w:style>
  <w:style w:type="paragraph" w:styleId="6">
    <w:name w:val="heading 5"/>
    <w:basedOn w:val="1"/>
    <w:next w:val="1"/>
    <w:link w:val="42"/>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7">
    <w:name w:val="heading 6"/>
    <w:basedOn w:val="1"/>
    <w:next w:val="1"/>
    <w:link w:val="43"/>
    <w:qFormat/>
    <w:uiPriority w:val="0"/>
    <w:pPr>
      <w:keepNext/>
      <w:keepLines/>
      <w:spacing w:before="240" w:after="64" w:line="317" w:lineRule="auto"/>
      <w:ind w:left="1151" w:hanging="1151"/>
      <w:outlineLvl w:val="5"/>
    </w:pPr>
    <w:rPr>
      <w:rFonts w:ascii="Arial" w:hAnsi="Arial" w:eastAsia="黑体" w:cs="Times New Roman"/>
      <w:b/>
      <w:sz w:val="24"/>
      <w:szCs w:val="24"/>
    </w:rPr>
  </w:style>
  <w:style w:type="paragraph" w:styleId="8">
    <w:name w:val="heading 7"/>
    <w:basedOn w:val="1"/>
    <w:next w:val="1"/>
    <w:link w:val="44"/>
    <w:qFormat/>
    <w:uiPriority w:val="0"/>
    <w:pPr>
      <w:keepNext/>
      <w:keepLines/>
      <w:spacing w:before="240" w:after="64" w:line="317" w:lineRule="auto"/>
      <w:ind w:left="1296" w:hanging="1296"/>
      <w:outlineLvl w:val="6"/>
    </w:pPr>
    <w:rPr>
      <w:rFonts w:ascii="Calibri" w:hAnsi="Calibri" w:cs="Times New Roman"/>
      <w:b/>
      <w:sz w:val="24"/>
      <w:szCs w:val="24"/>
    </w:rPr>
  </w:style>
  <w:style w:type="paragraph" w:styleId="9">
    <w:name w:val="heading 8"/>
    <w:basedOn w:val="1"/>
    <w:next w:val="1"/>
    <w:link w:val="45"/>
    <w:qFormat/>
    <w:uiPriority w:val="0"/>
    <w:pPr>
      <w:keepNext/>
      <w:keepLines/>
      <w:spacing w:before="240" w:after="64" w:line="317" w:lineRule="auto"/>
      <w:ind w:left="1440" w:hanging="1440"/>
      <w:outlineLvl w:val="7"/>
    </w:pPr>
    <w:rPr>
      <w:rFonts w:ascii="Arial" w:hAnsi="Arial" w:eastAsia="黑体" w:cs="Times New Roman"/>
      <w:sz w:val="24"/>
      <w:szCs w:val="24"/>
    </w:rPr>
  </w:style>
  <w:style w:type="paragraph" w:styleId="10">
    <w:name w:val="heading 9"/>
    <w:basedOn w:val="1"/>
    <w:next w:val="1"/>
    <w:link w:val="46"/>
    <w:qFormat/>
    <w:uiPriority w:val="0"/>
    <w:pPr>
      <w:keepNext/>
      <w:keepLines/>
      <w:spacing w:before="240" w:after="64" w:line="317" w:lineRule="auto"/>
      <w:ind w:left="1583" w:hanging="1583"/>
      <w:outlineLvl w:val="8"/>
    </w:pPr>
    <w:rPr>
      <w:rFonts w:ascii="Arial" w:hAnsi="Arial" w:eastAsia="黑体" w:cs="Times New Roman"/>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link w:val="47"/>
    <w:unhideWhenUsed/>
    <w:qFormat/>
    <w:uiPriority w:val="0"/>
    <w:pPr>
      <w:ind w:firstLine="425"/>
    </w:pPr>
    <w:rPr>
      <w:rFonts w:cs="Times New Roman"/>
    </w:rPr>
  </w:style>
  <w:style w:type="paragraph" w:styleId="13">
    <w:name w:val="caption"/>
    <w:basedOn w:val="1"/>
    <w:next w:val="1"/>
    <w:qFormat/>
    <w:uiPriority w:val="0"/>
    <w:rPr>
      <w:rFonts w:ascii="Arial" w:hAnsi="Arial" w:eastAsia="黑体" w:cs="Arial"/>
      <w:sz w:val="20"/>
      <w:szCs w:val="20"/>
    </w:rPr>
  </w:style>
  <w:style w:type="paragraph" w:styleId="14">
    <w:name w:val="toa heading"/>
    <w:basedOn w:val="1"/>
    <w:next w:val="1"/>
    <w:unhideWhenUsed/>
    <w:qFormat/>
    <w:uiPriority w:val="99"/>
    <w:rPr>
      <w:rFonts w:ascii="Arial" w:hAnsi="Arial"/>
      <w:sz w:val="24"/>
    </w:rPr>
  </w:style>
  <w:style w:type="paragraph" w:styleId="15">
    <w:name w:val="Body Text"/>
    <w:basedOn w:val="1"/>
    <w:next w:val="16"/>
    <w:link w:val="48"/>
    <w:unhideWhenUsed/>
    <w:qFormat/>
    <w:uiPriority w:val="0"/>
    <w:pPr>
      <w:spacing w:after="120"/>
    </w:pPr>
    <w:rPr>
      <w:rFonts w:ascii="Calibri" w:hAnsi="Calibri" w:cs="Times New Roman"/>
      <w:kern w:val="0"/>
      <w:sz w:val="20"/>
    </w:rPr>
  </w:style>
  <w:style w:type="paragraph" w:styleId="16">
    <w:name w:val="Body Text 2"/>
    <w:basedOn w:val="1"/>
    <w:next w:val="1"/>
    <w:qFormat/>
    <w:uiPriority w:val="0"/>
    <w:pPr>
      <w:widowControl/>
      <w:spacing w:before="100" w:beforeAutospacing="1" w:after="100" w:afterAutospacing="1"/>
      <w:jc w:val="left"/>
    </w:pPr>
    <w:rPr>
      <w:rFonts w:ascii="宋体" w:hAnsi="宋体"/>
      <w:kern w:val="0"/>
      <w:sz w:val="24"/>
    </w:rPr>
  </w:style>
  <w:style w:type="paragraph" w:styleId="17">
    <w:name w:val="Body Text Indent"/>
    <w:basedOn w:val="1"/>
    <w:next w:val="1"/>
    <w:link w:val="50"/>
    <w:unhideWhenUsed/>
    <w:qFormat/>
    <w:uiPriority w:val="99"/>
    <w:pPr>
      <w:spacing w:after="120"/>
      <w:ind w:left="420" w:leftChars="200"/>
    </w:pPr>
    <w:rPr>
      <w:rFonts w:ascii="Calibri" w:hAnsi="Calibri" w:cs="Times New Roman"/>
      <w:kern w:val="0"/>
      <w:sz w:val="20"/>
    </w:rPr>
  </w:style>
  <w:style w:type="paragraph" w:styleId="18">
    <w:name w:val="Plain Text"/>
    <w:basedOn w:val="1"/>
    <w:link w:val="53"/>
    <w:unhideWhenUsed/>
    <w:qFormat/>
    <w:uiPriority w:val="0"/>
    <w:rPr>
      <w:rFonts w:cs="Times New Roman"/>
      <w:kern w:val="0"/>
      <w:sz w:val="24"/>
      <w:szCs w:val="24"/>
    </w:rPr>
  </w:style>
  <w:style w:type="paragraph" w:styleId="19">
    <w:name w:val="Date"/>
    <w:basedOn w:val="1"/>
    <w:next w:val="1"/>
    <w:link w:val="52"/>
    <w:qFormat/>
    <w:uiPriority w:val="0"/>
    <w:pPr>
      <w:ind w:left="100" w:leftChars="2500"/>
    </w:pPr>
    <w:rPr>
      <w:rFonts w:ascii="Calibri" w:hAnsi="Calibri" w:cs="Times New Roman"/>
      <w:kern w:val="0"/>
      <w:sz w:val="20"/>
    </w:r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104"/>
    <w:semiHidden/>
    <w:unhideWhenUsed/>
    <w:qFormat/>
    <w:uiPriority w:val="99"/>
    <w:rPr>
      <w:sz w:val="18"/>
      <w:szCs w:val="18"/>
    </w:rPr>
  </w:style>
  <w:style w:type="paragraph" w:styleId="22">
    <w:name w:val="footer"/>
    <w:basedOn w:val="1"/>
    <w:link w:val="54"/>
    <w:unhideWhenUsed/>
    <w:qFormat/>
    <w:uiPriority w:val="99"/>
    <w:pPr>
      <w:snapToGrid w:val="0"/>
      <w:jc w:val="left"/>
    </w:pPr>
    <w:rPr>
      <w:rFonts w:cs="Times New Roman"/>
      <w:kern w:val="0"/>
      <w:sz w:val="18"/>
      <w:szCs w:val="18"/>
    </w:rPr>
  </w:style>
  <w:style w:type="paragraph" w:styleId="23">
    <w:name w:val="header"/>
    <w:basedOn w:val="1"/>
    <w:link w:val="5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s="Times New Roman"/>
      <w:kern w:val="0"/>
      <w:sz w:val="18"/>
    </w:rPr>
  </w:style>
  <w:style w:type="paragraph" w:styleId="24">
    <w:name w:val="toc 2"/>
    <w:basedOn w:val="1"/>
    <w:next w:val="1"/>
    <w:qFormat/>
    <w:uiPriority w:val="0"/>
    <w:pPr>
      <w:spacing w:before="120"/>
      <w:ind w:left="210"/>
      <w:jc w:val="left"/>
    </w:pPr>
    <w:rPr>
      <w:i/>
      <w:iCs/>
      <w:sz w:val="20"/>
      <w:szCs w:val="24"/>
    </w:rPr>
  </w:style>
  <w:style w:type="paragraph" w:styleId="25">
    <w:name w:val="Message Header"/>
    <w:basedOn w:val="1"/>
    <w:next w:val="1"/>
    <w:link w:val="56"/>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26">
    <w:name w:val="HTML Preformatted"/>
    <w:basedOn w:val="1"/>
    <w:link w:val="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Body Text First Indent"/>
    <w:basedOn w:val="15"/>
    <w:next w:val="29"/>
    <w:link w:val="49"/>
    <w:unhideWhenUsed/>
    <w:qFormat/>
    <w:uiPriority w:val="0"/>
    <w:pPr>
      <w:spacing w:before="100" w:beforeAutospacing="1"/>
      <w:ind w:firstLine="420" w:firstLineChars="100"/>
    </w:pPr>
    <w:rPr>
      <w:rFonts w:ascii="宋体" w:hAnsi="Times New Roman"/>
      <w:sz w:val="34"/>
      <w:szCs w:val="34"/>
    </w:rPr>
  </w:style>
  <w:style w:type="paragraph" w:styleId="29">
    <w:name w:val="Body Text First Indent 2"/>
    <w:basedOn w:val="17"/>
    <w:next w:val="1"/>
    <w:link w:val="51"/>
    <w:qFormat/>
    <w:uiPriority w:val="0"/>
    <w:pPr>
      <w:ind w:firstLine="420" w:firstLineChars="200"/>
    </w:pPr>
    <w:rPr>
      <w:rFonts w:ascii="Times New Roman" w:hAnsi="Times New Roman"/>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basedOn w:val="32"/>
    <w:unhideWhenUsed/>
    <w:qFormat/>
    <w:uiPriority w:val="99"/>
    <w:rPr>
      <w:color w:val="000000"/>
      <w:u w:val="none"/>
    </w:rPr>
  </w:style>
  <w:style w:type="character" w:styleId="34">
    <w:name w:val="Emphasis"/>
    <w:basedOn w:val="32"/>
    <w:qFormat/>
    <w:uiPriority w:val="20"/>
  </w:style>
  <w:style w:type="character" w:styleId="35">
    <w:name w:val="Hyperlink"/>
    <w:basedOn w:val="32"/>
    <w:unhideWhenUsed/>
    <w:qFormat/>
    <w:uiPriority w:val="99"/>
    <w:rPr>
      <w:color w:val="000000"/>
      <w:u w:val="none"/>
    </w:rPr>
  </w:style>
  <w:style w:type="paragraph" w:styleId="36">
    <w:name w:val="List Paragraph"/>
    <w:basedOn w:val="1"/>
    <w:qFormat/>
    <w:uiPriority w:val="99"/>
    <w:pPr>
      <w:ind w:firstLine="420" w:firstLineChars="200"/>
    </w:pPr>
  </w:style>
  <w:style w:type="paragraph" w:customStyle="1" w:styleId="37">
    <w:name w:val="样式 正文首行缩进 2 + Arial"/>
    <w:basedOn w:val="1"/>
    <w:next w:val="1"/>
    <w:qFormat/>
    <w:uiPriority w:val="0"/>
    <w:pPr>
      <w:spacing w:after="120" w:line="320" w:lineRule="atLeast"/>
      <w:ind w:firstLine="200" w:firstLineChars="200"/>
    </w:pPr>
    <w:rPr>
      <w:rFonts w:ascii="Arial" w:hAnsi="Arial"/>
    </w:rPr>
  </w:style>
  <w:style w:type="character" w:customStyle="1" w:styleId="38">
    <w:name w:val="标题 2 字符"/>
    <w:link w:val="2"/>
    <w:qFormat/>
    <w:uiPriority w:val="0"/>
    <w:rPr>
      <w:rFonts w:ascii="黑体" w:hAnsi="Arial" w:eastAsia="黑体" w:cs="宋体"/>
      <w:sz w:val="28"/>
      <w:szCs w:val="28"/>
    </w:rPr>
  </w:style>
  <w:style w:type="character" w:customStyle="1" w:styleId="39">
    <w:name w:val="标题 1 字符"/>
    <w:link w:val="3"/>
    <w:qFormat/>
    <w:uiPriority w:val="1"/>
    <w:rPr>
      <w:rFonts w:ascii="Times New Roman" w:hAnsi="Times New Roman" w:eastAsia="宋体" w:cs="Calibri"/>
      <w:b/>
      <w:kern w:val="44"/>
      <w:sz w:val="44"/>
      <w:szCs w:val="20"/>
    </w:rPr>
  </w:style>
  <w:style w:type="character" w:customStyle="1" w:styleId="40">
    <w:name w:val="标题 3 字符"/>
    <w:link w:val="4"/>
    <w:qFormat/>
    <w:uiPriority w:val="0"/>
    <w:rPr>
      <w:rFonts w:ascii="Calibri" w:hAnsi="Calibri" w:cs="Times New Roman"/>
      <w:b/>
      <w:kern w:val="2"/>
      <w:sz w:val="32"/>
      <w:szCs w:val="24"/>
    </w:rPr>
  </w:style>
  <w:style w:type="character" w:customStyle="1" w:styleId="41">
    <w:name w:val="标题 4 字符"/>
    <w:link w:val="5"/>
    <w:qFormat/>
    <w:uiPriority w:val="0"/>
    <w:rPr>
      <w:rFonts w:ascii="Arial" w:hAnsi="Arial" w:eastAsia="黑体" w:cs="Times New Roman"/>
      <w:b/>
      <w:kern w:val="2"/>
      <w:sz w:val="28"/>
      <w:szCs w:val="24"/>
    </w:rPr>
  </w:style>
  <w:style w:type="character" w:customStyle="1" w:styleId="42">
    <w:name w:val="标题 5 字符"/>
    <w:link w:val="6"/>
    <w:semiHidden/>
    <w:qFormat/>
    <w:uiPriority w:val="0"/>
    <w:rPr>
      <w:rFonts w:ascii="Calibri" w:hAnsi="Calibri" w:cs="Times New Roman"/>
      <w:b/>
      <w:kern w:val="2"/>
      <w:sz w:val="28"/>
      <w:szCs w:val="24"/>
    </w:rPr>
  </w:style>
  <w:style w:type="character" w:customStyle="1" w:styleId="43">
    <w:name w:val="标题 6 字符"/>
    <w:link w:val="7"/>
    <w:semiHidden/>
    <w:qFormat/>
    <w:uiPriority w:val="0"/>
    <w:rPr>
      <w:rFonts w:ascii="Arial" w:hAnsi="Arial" w:eastAsia="黑体" w:cs="Times New Roman"/>
      <w:b/>
      <w:kern w:val="2"/>
      <w:sz w:val="24"/>
      <w:szCs w:val="24"/>
    </w:rPr>
  </w:style>
  <w:style w:type="character" w:customStyle="1" w:styleId="44">
    <w:name w:val="标题 7 字符"/>
    <w:link w:val="8"/>
    <w:semiHidden/>
    <w:qFormat/>
    <w:uiPriority w:val="0"/>
    <w:rPr>
      <w:rFonts w:ascii="Calibri" w:hAnsi="Calibri" w:cs="Times New Roman"/>
      <w:b/>
      <w:kern w:val="2"/>
      <w:sz w:val="24"/>
      <w:szCs w:val="24"/>
    </w:rPr>
  </w:style>
  <w:style w:type="character" w:customStyle="1" w:styleId="45">
    <w:name w:val="标题 8 字符"/>
    <w:link w:val="9"/>
    <w:semiHidden/>
    <w:qFormat/>
    <w:uiPriority w:val="0"/>
    <w:rPr>
      <w:rFonts w:ascii="Arial" w:hAnsi="Arial" w:eastAsia="黑体" w:cs="Times New Roman"/>
      <w:kern w:val="2"/>
      <w:sz w:val="24"/>
      <w:szCs w:val="24"/>
    </w:rPr>
  </w:style>
  <w:style w:type="character" w:customStyle="1" w:styleId="46">
    <w:name w:val="标题 9 字符"/>
    <w:link w:val="10"/>
    <w:semiHidden/>
    <w:qFormat/>
    <w:uiPriority w:val="0"/>
    <w:rPr>
      <w:rFonts w:ascii="Arial" w:hAnsi="Arial" w:eastAsia="黑体" w:cs="Times New Roman"/>
      <w:kern w:val="2"/>
      <w:sz w:val="21"/>
      <w:szCs w:val="24"/>
    </w:rPr>
  </w:style>
  <w:style w:type="character" w:customStyle="1" w:styleId="47">
    <w:name w:val="正文缩进 字符"/>
    <w:link w:val="12"/>
    <w:qFormat/>
    <w:uiPriority w:val="0"/>
    <w:rPr>
      <w:kern w:val="2"/>
      <w:sz w:val="21"/>
      <w:szCs w:val="21"/>
    </w:rPr>
  </w:style>
  <w:style w:type="character" w:customStyle="1" w:styleId="48">
    <w:name w:val="正文文本 字符"/>
    <w:link w:val="15"/>
    <w:qFormat/>
    <w:uiPriority w:val="0"/>
    <w:rPr>
      <w:rFonts w:ascii="Calibri" w:hAnsi="Calibri" w:eastAsia="宋体" w:cs="Calibri"/>
      <w:szCs w:val="21"/>
    </w:rPr>
  </w:style>
  <w:style w:type="character" w:customStyle="1" w:styleId="49">
    <w:name w:val="正文文本首行缩进 字符"/>
    <w:link w:val="28"/>
    <w:qFormat/>
    <w:uiPriority w:val="0"/>
    <w:rPr>
      <w:rFonts w:ascii="宋体" w:hAnsi="Times New Roman" w:eastAsia="宋体" w:cs="宋体"/>
      <w:kern w:val="0"/>
      <w:sz w:val="34"/>
      <w:szCs w:val="34"/>
    </w:rPr>
  </w:style>
  <w:style w:type="character" w:customStyle="1" w:styleId="50">
    <w:name w:val="正文文本缩进 字符"/>
    <w:link w:val="17"/>
    <w:qFormat/>
    <w:uiPriority w:val="99"/>
    <w:rPr>
      <w:rFonts w:ascii="Calibri" w:hAnsi="Calibri" w:eastAsia="宋体" w:cs="Calibri"/>
      <w:szCs w:val="21"/>
    </w:rPr>
  </w:style>
  <w:style w:type="character" w:customStyle="1" w:styleId="51">
    <w:name w:val="正文文本首行缩进 2 字符"/>
    <w:link w:val="29"/>
    <w:qFormat/>
    <w:uiPriority w:val="0"/>
    <w:rPr>
      <w:rFonts w:ascii="Times New Roman" w:hAnsi="Times New Roman" w:eastAsia="宋体" w:cs="Calibri"/>
      <w:szCs w:val="21"/>
    </w:rPr>
  </w:style>
  <w:style w:type="character" w:customStyle="1" w:styleId="52">
    <w:name w:val="日期 字符"/>
    <w:link w:val="19"/>
    <w:qFormat/>
    <w:uiPriority w:val="0"/>
    <w:rPr>
      <w:rFonts w:ascii="Calibri" w:hAnsi="Calibri" w:eastAsia="宋体" w:cs="Calibri"/>
      <w:szCs w:val="21"/>
    </w:rPr>
  </w:style>
  <w:style w:type="character" w:customStyle="1" w:styleId="53">
    <w:name w:val="纯文本 字符"/>
    <w:link w:val="18"/>
    <w:qFormat/>
    <w:uiPriority w:val="0"/>
    <w:rPr>
      <w:rFonts w:ascii="Times New Roman" w:hAnsi="Times New Roman" w:eastAsia="宋体" w:cs="Times New Roman"/>
      <w:kern w:val="0"/>
      <w:sz w:val="24"/>
      <w:szCs w:val="24"/>
    </w:rPr>
  </w:style>
  <w:style w:type="character" w:customStyle="1" w:styleId="54">
    <w:name w:val="页脚 字符"/>
    <w:link w:val="22"/>
    <w:qFormat/>
    <w:uiPriority w:val="99"/>
    <w:rPr>
      <w:rFonts w:ascii="Times New Roman" w:hAnsi="Times New Roman" w:eastAsia="宋体" w:cs="Times New Roman"/>
      <w:kern w:val="0"/>
      <w:sz w:val="18"/>
      <w:szCs w:val="18"/>
    </w:rPr>
  </w:style>
  <w:style w:type="character" w:customStyle="1" w:styleId="55">
    <w:name w:val="页眉 字符"/>
    <w:link w:val="23"/>
    <w:qFormat/>
    <w:uiPriority w:val="99"/>
    <w:rPr>
      <w:rFonts w:ascii="Calibri" w:hAnsi="Calibri" w:eastAsia="宋体" w:cs="Calibri"/>
      <w:sz w:val="18"/>
      <w:szCs w:val="21"/>
    </w:rPr>
  </w:style>
  <w:style w:type="character" w:customStyle="1" w:styleId="56">
    <w:name w:val="信息标题 字符"/>
    <w:link w:val="25"/>
    <w:qFormat/>
    <w:uiPriority w:val="99"/>
    <w:rPr>
      <w:rFonts w:ascii="Cambria" w:hAnsi="Cambria" w:eastAsia="宋体" w:cs="Cambria"/>
      <w:szCs w:val="21"/>
      <w:shd w:val="pct20" w:color="auto" w:fill="auto"/>
    </w:rPr>
  </w:style>
  <w:style w:type="character" w:customStyle="1" w:styleId="57">
    <w:name w:val="HTML 预设格式 字符"/>
    <w:link w:val="26"/>
    <w:qFormat/>
    <w:uiPriority w:val="0"/>
    <w:rPr>
      <w:rFonts w:ascii="Arial" w:hAnsi="Arial" w:cs="Arial"/>
      <w:sz w:val="24"/>
      <w:szCs w:val="24"/>
    </w:rPr>
  </w:style>
  <w:style w:type="character" w:customStyle="1" w:styleId="58">
    <w:name w:val="font151"/>
    <w:qFormat/>
    <w:uiPriority w:val="0"/>
    <w:rPr>
      <w:rFonts w:hint="eastAsia" w:ascii="宋体" w:hAnsi="宋体" w:eastAsia="宋体" w:cs="宋体"/>
      <w:color w:val="000000"/>
      <w:sz w:val="18"/>
      <w:szCs w:val="18"/>
      <w:u w:val="none"/>
    </w:rPr>
  </w:style>
  <w:style w:type="character" w:customStyle="1" w:styleId="59">
    <w:name w:val="font101"/>
    <w:qFormat/>
    <w:uiPriority w:val="0"/>
    <w:rPr>
      <w:rFonts w:hint="eastAsia" w:ascii="微软雅黑" w:hAnsi="微软雅黑" w:eastAsia="微软雅黑" w:cs="微软雅黑"/>
      <w:b/>
      <w:bCs/>
      <w:color w:val="000000"/>
      <w:sz w:val="18"/>
      <w:szCs w:val="18"/>
      <w:u w:val="none"/>
    </w:rPr>
  </w:style>
  <w:style w:type="character" w:customStyle="1" w:styleId="60">
    <w:name w:val="font51"/>
    <w:qFormat/>
    <w:uiPriority w:val="0"/>
    <w:rPr>
      <w:rFonts w:hint="eastAsia" w:ascii="微软雅黑" w:hAnsi="微软雅黑" w:eastAsia="微软雅黑" w:cs="微软雅黑"/>
      <w:color w:val="000000"/>
      <w:sz w:val="18"/>
      <w:szCs w:val="18"/>
      <w:u w:val="none"/>
    </w:rPr>
  </w:style>
  <w:style w:type="character" w:customStyle="1" w:styleId="61">
    <w:name w:val="NormalCharacter"/>
    <w:qFormat/>
    <w:uiPriority w:val="0"/>
  </w:style>
  <w:style w:type="character" w:customStyle="1" w:styleId="62">
    <w:name w:val="15"/>
    <w:qFormat/>
    <w:uiPriority w:val="0"/>
    <w:rPr>
      <w:rFonts w:hint="default" w:ascii="Times New Roman" w:hAnsi="Times New Roman" w:cs="Times New Roman"/>
      <w:color w:val="000000"/>
    </w:rPr>
  </w:style>
  <w:style w:type="character" w:customStyle="1" w:styleId="63">
    <w:name w:val="font161"/>
    <w:qFormat/>
    <w:uiPriority w:val="0"/>
    <w:rPr>
      <w:rFonts w:hint="eastAsia" w:ascii="微软雅黑" w:hAnsi="微软雅黑" w:eastAsia="微软雅黑" w:cs="微软雅黑"/>
      <w:color w:val="FF0000"/>
      <w:sz w:val="18"/>
      <w:szCs w:val="18"/>
      <w:u w:val="none"/>
    </w:rPr>
  </w:style>
  <w:style w:type="paragraph" w:customStyle="1" w:styleId="64">
    <w:name w:val="_Style 3"/>
    <w:basedOn w:val="1"/>
    <w:qFormat/>
    <w:uiPriority w:val="99"/>
    <w:pPr>
      <w:ind w:firstLine="420" w:firstLineChars="200"/>
    </w:pPr>
  </w:style>
  <w:style w:type="paragraph" w:customStyle="1" w:styleId="65">
    <w:name w:val="列出段落1"/>
    <w:basedOn w:val="1"/>
    <w:next w:val="36"/>
    <w:qFormat/>
    <w:uiPriority w:val="0"/>
    <w:pPr>
      <w:ind w:firstLine="420" w:firstLineChars="200"/>
    </w:pPr>
  </w:style>
  <w:style w:type="paragraph" w:customStyle="1" w:styleId="66">
    <w:name w:val="正文缩进1"/>
    <w:basedOn w:val="1"/>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67">
    <w:name w:val="日期1"/>
    <w:basedOn w:val="1"/>
    <w:next w:val="1"/>
    <w:qFormat/>
    <w:uiPriority w:val="0"/>
    <w:rPr>
      <w:rFonts w:cs="Times New Roman"/>
      <w:kern w:val="0"/>
      <w:sz w:val="24"/>
      <w:szCs w:val="24"/>
    </w:rPr>
  </w:style>
  <w:style w:type="paragraph" w:customStyle="1" w:styleId="68">
    <w:name w:val="HtmlNormal"/>
    <w:basedOn w:val="1"/>
    <w:qFormat/>
    <w:uiPriority w:val="0"/>
    <w:pPr>
      <w:jc w:val="left"/>
      <w:textAlignment w:val="baseline"/>
    </w:pPr>
    <w:rPr>
      <w:rFonts w:ascii="Calibri" w:hAnsi="Calibri"/>
      <w:kern w:val="0"/>
      <w:sz w:val="24"/>
      <w:szCs w:val="22"/>
    </w:rPr>
  </w:style>
  <w:style w:type="paragraph" w:customStyle="1" w:styleId="69">
    <w:name w:val="样式 样式 样式 样式 标题 2 + 宋体 五号 非加粗 黑色 + 段前: 6 磅 段后: 0 磅 行距: 单倍行距 + 段前:..."/>
    <w:basedOn w:val="1"/>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7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文本缩进1"/>
    <w:basedOn w:val="1"/>
    <w:qFormat/>
    <w:uiPriority w:val="0"/>
    <w:pPr>
      <w:spacing w:line="360" w:lineRule="auto"/>
      <w:ind w:firstLine="480" w:firstLineChars="200"/>
    </w:pPr>
    <w:rPr>
      <w:rFonts w:ascii="宋体" w:cs="宋体"/>
      <w:kern w:val="0"/>
      <w:sz w:val="24"/>
      <w:szCs w:val="24"/>
    </w:rPr>
  </w:style>
  <w:style w:type="paragraph" w:customStyle="1" w:styleId="72">
    <w:name w:val="Default"/>
    <w:qFormat/>
    <w:uiPriority w:val="0"/>
    <w:pPr>
      <w:widowControl w:val="0"/>
      <w:autoSpaceDE w:val="0"/>
      <w:autoSpaceDN w:val="0"/>
      <w:adjustRightInd w:val="0"/>
    </w:pPr>
    <w:rPr>
      <w:rFonts w:ascii="宋体" w:hAnsi="Times New Roman" w:eastAsia="宋体" w:cs="Times New Roman"/>
      <w:color w:val="000000"/>
      <w:sz w:val="22"/>
      <w:lang w:val="en-US" w:eastAsia="zh-CN" w:bidi="ar-SA"/>
    </w:rPr>
  </w:style>
  <w:style w:type="paragraph" w:customStyle="1" w:styleId="73">
    <w:name w:val="UserStyle_104"/>
    <w:basedOn w:val="1"/>
    <w:qFormat/>
    <w:uiPriority w:val="0"/>
    <w:pPr>
      <w:textAlignment w:val="baseline"/>
    </w:pPr>
    <w:rPr>
      <w:rFonts w:ascii="宋体" w:hAnsi="宋体"/>
      <w:szCs w:val="20"/>
      <w:lang w:val="zh-CN" w:bidi="zh-CN"/>
    </w:rPr>
  </w:style>
  <w:style w:type="paragraph" w:customStyle="1" w:styleId="74">
    <w:name w:val="Normal_26"/>
    <w:next w:val="1"/>
    <w:qFormat/>
    <w:uiPriority w:val="0"/>
    <w:pPr>
      <w:widowControl w:val="0"/>
      <w:suppressAutoHyphens/>
      <w:jc w:val="both"/>
    </w:pPr>
    <w:rPr>
      <w:rFonts w:ascii="Calibri" w:hAnsi="Calibri" w:eastAsia="宋体" w:cs="Times New Roman"/>
      <w:kern w:val="2"/>
      <w:sz w:val="21"/>
      <w:szCs w:val="22"/>
      <w:lang w:val="en-US" w:eastAsia="zh-CN" w:bidi="ar-SA"/>
    </w:rPr>
  </w:style>
  <w:style w:type="paragraph" w:customStyle="1" w:styleId="75">
    <w:name w:val="样式_0"/>
    <w:qFormat/>
    <w:uiPriority w:val="0"/>
    <w:pPr>
      <w:widowControl w:val="0"/>
      <w:suppressAutoHyphens/>
      <w:autoSpaceDE w:val="0"/>
    </w:pPr>
    <w:rPr>
      <w:rFonts w:ascii="宋体" w:hAnsi="宋体" w:eastAsia="宋体" w:cs="宋体"/>
      <w:sz w:val="24"/>
      <w:szCs w:val="24"/>
      <w:lang w:val="en-US" w:eastAsia="zh-CN" w:bidi="ar-SA"/>
    </w:rPr>
  </w:style>
  <w:style w:type="character" w:customStyle="1" w:styleId="76">
    <w:name w:val="font01"/>
    <w:qFormat/>
    <w:uiPriority w:val="0"/>
    <w:rPr>
      <w:rFonts w:hint="eastAsia" w:ascii="宋体" w:hAnsi="宋体" w:eastAsia="宋体" w:cs="宋体"/>
      <w:color w:val="000000"/>
      <w:sz w:val="24"/>
      <w:szCs w:val="24"/>
      <w:u w:val="none"/>
    </w:rPr>
  </w:style>
  <w:style w:type="character" w:customStyle="1" w:styleId="77">
    <w:name w:val="font121"/>
    <w:qFormat/>
    <w:uiPriority w:val="0"/>
    <w:rPr>
      <w:rFonts w:hint="eastAsia" w:ascii="宋体" w:hAnsi="宋体" w:eastAsia="宋体" w:cs="宋体"/>
      <w:color w:val="FF0000"/>
      <w:sz w:val="16"/>
      <w:szCs w:val="16"/>
      <w:u w:val="none"/>
    </w:rPr>
  </w:style>
  <w:style w:type="character" w:customStyle="1" w:styleId="78">
    <w:name w:val="font21"/>
    <w:qFormat/>
    <w:uiPriority w:val="0"/>
    <w:rPr>
      <w:rFonts w:hint="eastAsia" w:ascii="宋体" w:hAnsi="宋体" w:eastAsia="宋体" w:cs="宋体"/>
      <w:color w:val="000000"/>
      <w:sz w:val="16"/>
      <w:szCs w:val="16"/>
      <w:u w:val="none"/>
    </w:rPr>
  </w:style>
  <w:style w:type="character" w:customStyle="1" w:styleId="79">
    <w:name w:val="font71"/>
    <w:qFormat/>
    <w:uiPriority w:val="0"/>
    <w:rPr>
      <w:rFonts w:hint="eastAsia" w:ascii="宋体" w:hAnsi="宋体" w:eastAsia="宋体" w:cs="宋体"/>
      <w:color w:val="000000"/>
      <w:sz w:val="16"/>
      <w:szCs w:val="16"/>
      <w:u w:val="none"/>
    </w:rPr>
  </w:style>
  <w:style w:type="character" w:customStyle="1" w:styleId="80">
    <w:name w:val="font81"/>
    <w:qFormat/>
    <w:uiPriority w:val="0"/>
    <w:rPr>
      <w:rFonts w:hint="eastAsia" w:ascii="宋体" w:hAnsi="宋体" w:eastAsia="宋体" w:cs="宋体"/>
      <w:color w:val="000000"/>
      <w:sz w:val="16"/>
      <w:szCs w:val="16"/>
      <w:u w:val="none"/>
    </w:rPr>
  </w:style>
  <w:style w:type="character" w:customStyle="1" w:styleId="81">
    <w:name w:val="纯文本 Char1"/>
    <w:semiHidden/>
    <w:qFormat/>
    <w:uiPriority w:val="99"/>
    <w:rPr>
      <w:rFonts w:ascii="宋体" w:hAnsi="Courier New" w:eastAsia="宋体" w:cs="Courier New"/>
      <w:szCs w:val="21"/>
    </w:rPr>
  </w:style>
  <w:style w:type="character" w:customStyle="1" w:styleId="82">
    <w:name w:val="正文首行缩进 Char1"/>
    <w:semiHidden/>
    <w:qFormat/>
    <w:uiPriority w:val="99"/>
    <w:rPr>
      <w:rFonts w:ascii="Times New Roman" w:hAnsi="Times New Roman" w:eastAsia="宋体" w:cs="Calibri"/>
      <w:szCs w:val="21"/>
    </w:rPr>
  </w:style>
  <w:style w:type="character" w:customStyle="1" w:styleId="83">
    <w:name w:val="信息标题 Char1"/>
    <w:semiHidden/>
    <w:qFormat/>
    <w:uiPriority w:val="99"/>
    <w:rPr>
      <w:rFonts w:ascii="Cambria" w:hAnsi="Cambria" w:eastAsia="宋体" w:cs="Times New Roman"/>
      <w:sz w:val="24"/>
      <w:szCs w:val="24"/>
      <w:shd w:val="pct20" w:color="auto" w:fill="auto"/>
    </w:rPr>
  </w:style>
  <w:style w:type="character" w:customStyle="1" w:styleId="84">
    <w:name w:val="正文缩进 Char"/>
    <w:qFormat/>
    <w:uiPriority w:val="0"/>
    <w:rPr>
      <w:rFonts w:ascii="Times New Roman" w:hAnsi="Times New Roman" w:eastAsia="宋体" w:cs="Times New Roman"/>
      <w:szCs w:val="21"/>
    </w:rPr>
  </w:style>
  <w:style w:type="character" w:customStyle="1" w:styleId="85">
    <w:name w:val="正文文本缩进 Char1"/>
    <w:semiHidden/>
    <w:qFormat/>
    <w:uiPriority w:val="99"/>
    <w:rPr>
      <w:rFonts w:ascii="Times New Roman" w:hAnsi="Times New Roman" w:eastAsia="宋体" w:cs="Calibri"/>
      <w:szCs w:val="21"/>
    </w:rPr>
  </w:style>
  <w:style w:type="character" w:customStyle="1" w:styleId="86">
    <w:name w:val="HTML 预设格式 Char1"/>
    <w:semiHidden/>
    <w:qFormat/>
    <w:uiPriority w:val="99"/>
    <w:rPr>
      <w:rFonts w:ascii="Courier New" w:hAnsi="Courier New" w:eastAsia="宋体" w:cs="Courier New"/>
      <w:sz w:val="20"/>
      <w:szCs w:val="20"/>
    </w:rPr>
  </w:style>
  <w:style w:type="character" w:customStyle="1" w:styleId="87">
    <w:name w:val="纯文本 Char2"/>
    <w:semiHidden/>
    <w:qFormat/>
    <w:uiPriority w:val="99"/>
    <w:rPr>
      <w:rFonts w:ascii="宋体" w:hAnsi="Courier New" w:cs="Courier New"/>
      <w:kern w:val="2"/>
      <w:sz w:val="21"/>
      <w:szCs w:val="21"/>
    </w:rPr>
  </w:style>
  <w:style w:type="table" w:customStyle="1" w:styleId="88">
    <w:name w:val="网格型3"/>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9">
    <w:name w:val="pa-3"/>
    <w:basedOn w:val="1"/>
    <w:qFormat/>
    <w:uiPriority w:val="0"/>
    <w:pPr>
      <w:widowControl/>
      <w:spacing w:before="150" w:after="150" w:line="360" w:lineRule="auto"/>
      <w:jc w:val="left"/>
    </w:pPr>
    <w:rPr>
      <w:rFonts w:ascii="宋体" w:hAnsi="Calibri" w:cs="宋体"/>
      <w:kern w:val="0"/>
      <w:sz w:val="24"/>
      <w:szCs w:val="24"/>
    </w:rPr>
  </w:style>
  <w:style w:type="character" w:customStyle="1" w:styleId="90">
    <w:name w:val="ca-5"/>
    <w:basedOn w:val="32"/>
    <w:qFormat/>
    <w:uiPriority w:val="0"/>
  </w:style>
  <w:style w:type="character" w:customStyle="1" w:styleId="91">
    <w:name w:val="font11"/>
    <w:qFormat/>
    <w:uiPriority w:val="0"/>
    <w:rPr>
      <w:rFonts w:hint="eastAsia" w:ascii="宋体" w:hAnsi="宋体" w:eastAsia="宋体" w:cs="宋体"/>
      <w:color w:val="000000"/>
      <w:sz w:val="22"/>
      <w:szCs w:val="22"/>
      <w:u w:val="none"/>
    </w:rPr>
  </w:style>
  <w:style w:type="paragraph" w:customStyle="1" w:styleId="92">
    <w:name w:val="Other|1"/>
    <w:basedOn w:val="1"/>
    <w:qFormat/>
    <w:uiPriority w:val="0"/>
    <w:pPr>
      <w:spacing w:line="560" w:lineRule="exact"/>
    </w:pPr>
    <w:rPr>
      <w:rFonts w:ascii="宋体" w:hAnsi="宋体" w:cs="宋体"/>
      <w:sz w:val="15"/>
      <w:szCs w:val="15"/>
      <w:lang w:val="zh-TW" w:eastAsia="zh-TW" w:bidi="zh-TW"/>
    </w:rPr>
  </w:style>
  <w:style w:type="character" w:customStyle="1" w:styleId="93">
    <w:name w:val="right"/>
    <w:basedOn w:val="32"/>
    <w:qFormat/>
    <w:uiPriority w:val="0"/>
    <w:rPr>
      <w:color w:val="999999"/>
      <w:sz w:val="14"/>
      <w:szCs w:val="14"/>
    </w:rPr>
  </w:style>
  <w:style w:type="character" w:customStyle="1" w:styleId="94">
    <w:name w:val="red"/>
    <w:basedOn w:val="32"/>
    <w:qFormat/>
    <w:uiPriority w:val="0"/>
    <w:rPr>
      <w:color w:val="FF0000"/>
      <w:sz w:val="14"/>
      <w:szCs w:val="14"/>
    </w:rPr>
  </w:style>
  <w:style w:type="character" w:customStyle="1" w:styleId="95">
    <w:name w:val="red1"/>
    <w:basedOn w:val="32"/>
    <w:qFormat/>
    <w:uiPriority w:val="0"/>
    <w:rPr>
      <w:color w:val="FF0000"/>
      <w:sz w:val="14"/>
      <w:szCs w:val="14"/>
    </w:rPr>
  </w:style>
  <w:style w:type="character" w:customStyle="1" w:styleId="96">
    <w:name w:val="red2"/>
    <w:basedOn w:val="32"/>
    <w:qFormat/>
    <w:uiPriority w:val="0"/>
    <w:rPr>
      <w:color w:val="CC0000"/>
    </w:rPr>
  </w:style>
  <w:style w:type="character" w:customStyle="1" w:styleId="97">
    <w:name w:val="red3"/>
    <w:basedOn w:val="32"/>
    <w:qFormat/>
    <w:uiPriority w:val="0"/>
    <w:rPr>
      <w:color w:val="FF0000"/>
    </w:rPr>
  </w:style>
  <w:style w:type="character" w:customStyle="1" w:styleId="98">
    <w:name w:val="hover25"/>
    <w:basedOn w:val="32"/>
    <w:qFormat/>
    <w:uiPriority w:val="0"/>
  </w:style>
  <w:style w:type="character" w:customStyle="1" w:styleId="99">
    <w:name w:val="green"/>
    <w:basedOn w:val="32"/>
    <w:qFormat/>
    <w:uiPriority w:val="0"/>
    <w:rPr>
      <w:color w:val="66AE00"/>
      <w:sz w:val="14"/>
      <w:szCs w:val="14"/>
    </w:rPr>
  </w:style>
  <w:style w:type="character" w:customStyle="1" w:styleId="100">
    <w:name w:val="green1"/>
    <w:basedOn w:val="32"/>
    <w:qFormat/>
    <w:uiPriority w:val="0"/>
    <w:rPr>
      <w:color w:val="66AE00"/>
      <w:sz w:val="14"/>
      <w:szCs w:val="14"/>
    </w:rPr>
  </w:style>
  <w:style w:type="character" w:customStyle="1" w:styleId="101">
    <w:name w:val="active"/>
    <w:basedOn w:val="32"/>
    <w:qFormat/>
    <w:uiPriority w:val="0"/>
    <w:rPr>
      <w:color w:val="FFFFFF"/>
      <w:shd w:val="clear" w:color="auto" w:fill="2B7AFC"/>
    </w:rPr>
  </w:style>
  <w:style w:type="character" w:customStyle="1" w:styleId="102">
    <w:name w:val="blue"/>
    <w:basedOn w:val="32"/>
    <w:qFormat/>
    <w:uiPriority w:val="0"/>
    <w:rPr>
      <w:color w:val="0371C6"/>
      <w:sz w:val="16"/>
      <w:szCs w:val="16"/>
    </w:rPr>
  </w:style>
  <w:style w:type="character" w:customStyle="1" w:styleId="103">
    <w:name w:val="gb-jt"/>
    <w:basedOn w:val="32"/>
    <w:qFormat/>
    <w:uiPriority w:val="0"/>
  </w:style>
  <w:style w:type="character" w:customStyle="1" w:styleId="104">
    <w:name w:val="批注框文本 字符"/>
    <w:basedOn w:val="32"/>
    <w:link w:val="21"/>
    <w:semiHidden/>
    <w:qFormat/>
    <w:uiPriority w:val="99"/>
    <w:rPr>
      <w:rFonts w:cs="Calibri"/>
      <w:kern w:val="2"/>
      <w:sz w:val="18"/>
      <w:szCs w:val="18"/>
    </w:rPr>
  </w:style>
  <w:style w:type="paragraph" w:styleId="10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p0"/>
    <w:basedOn w:val="1"/>
    <w:qFormat/>
    <w:uiPriority w:val="0"/>
    <w:pPr>
      <w:widowControl/>
    </w:pPr>
    <w:rPr>
      <w:kern w:val="0"/>
    </w:rPr>
  </w:style>
  <w:style w:type="character" w:customStyle="1" w:styleId="107">
    <w:name w:val="active4"/>
    <w:basedOn w:val="32"/>
    <w:qFormat/>
    <w:uiPriority w:val="0"/>
    <w:rPr>
      <w:color w:val="FFFFFF"/>
      <w:shd w:val="clear" w:color="auto" w:fill="2B7AFC"/>
    </w:rPr>
  </w:style>
  <w:style w:type="table" w:customStyle="1" w:styleId="108">
    <w:name w:val="Table Normal"/>
    <w:semiHidden/>
    <w:unhideWhenUsed/>
    <w:qFormat/>
    <w:uiPriority w:val="0"/>
    <w:tblPr>
      <w:tblCellMar>
        <w:top w:w="0" w:type="dxa"/>
        <w:left w:w="0" w:type="dxa"/>
        <w:bottom w:w="0" w:type="dxa"/>
        <w:right w:w="0" w:type="dxa"/>
      </w:tblCellMar>
    </w:tblPr>
  </w:style>
  <w:style w:type="character" w:customStyle="1" w:styleId="109">
    <w:name w:val="font61"/>
    <w:basedOn w:val="32"/>
    <w:qFormat/>
    <w:uiPriority w:val="0"/>
    <w:rPr>
      <w:rFonts w:hint="eastAsia" w:ascii="黑体" w:hAnsi="宋体" w:eastAsia="黑体" w:cs="黑体"/>
      <w:color w:val="000000"/>
      <w:sz w:val="24"/>
      <w:szCs w:val="24"/>
      <w:u w:val="none"/>
    </w:rPr>
  </w:style>
  <w:style w:type="character" w:customStyle="1" w:styleId="110">
    <w:name w:val="font41"/>
    <w:basedOn w:val="32"/>
    <w:qFormat/>
    <w:uiPriority w:val="0"/>
    <w:rPr>
      <w:rFonts w:hint="eastAsia" w:ascii="黑体" w:hAnsi="宋体" w:eastAsia="黑体" w:cs="黑体"/>
      <w:color w:val="000000"/>
      <w:sz w:val="24"/>
      <w:szCs w:val="24"/>
      <w:u w:val="none"/>
    </w:rPr>
  </w:style>
  <w:style w:type="character" w:customStyle="1" w:styleId="111">
    <w:name w:val="font31"/>
    <w:basedOn w:val="32"/>
    <w:qFormat/>
    <w:uiPriority w:val="0"/>
    <w:rPr>
      <w:rFonts w:hint="eastAsia" w:ascii="黑体" w:hAnsi="宋体" w:eastAsia="黑体" w:cs="黑体"/>
      <w:color w:val="000000"/>
      <w:sz w:val="24"/>
      <w:szCs w:val="24"/>
      <w:u w:val="none"/>
    </w:rPr>
  </w:style>
  <w:style w:type="character" w:customStyle="1" w:styleId="112">
    <w:name w:val="font111"/>
    <w:basedOn w:val="32"/>
    <w:qFormat/>
    <w:uiPriority w:val="0"/>
    <w:rPr>
      <w:rFonts w:hint="eastAsia" w:ascii="黑体" w:hAnsi="宋体" w:eastAsia="黑体" w:cs="黑体"/>
      <w:color w:val="FF0000"/>
      <w:sz w:val="24"/>
      <w:szCs w:val="24"/>
      <w:u w:val="none"/>
    </w:rPr>
  </w:style>
  <w:style w:type="character" w:customStyle="1" w:styleId="113">
    <w:name w:val="font122"/>
    <w:basedOn w:val="32"/>
    <w:qFormat/>
    <w:uiPriority w:val="0"/>
    <w:rPr>
      <w:rFonts w:hint="default" w:ascii="Times New Roman" w:hAnsi="Times New Roman" w:cs="Times New Roman"/>
      <w:color w:val="FF0000"/>
      <w:sz w:val="24"/>
      <w:szCs w:val="24"/>
      <w:u w:val="none"/>
    </w:rPr>
  </w:style>
  <w:style w:type="character" w:customStyle="1" w:styleId="114">
    <w:name w:val="font131"/>
    <w:basedOn w:val="32"/>
    <w:qFormat/>
    <w:uiPriority w:val="0"/>
    <w:rPr>
      <w:rFonts w:hint="eastAsia" w:ascii="黑体" w:hAnsi="宋体" w:eastAsia="黑体" w:cs="黑体"/>
      <w:color w:val="FF0000"/>
      <w:sz w:val="24"/>
      <w:szCs w:val="24"/>
      <w:u w:val="none"/>
    </w:rPr>
  </w:style>
  <w:style w:type="character" w:customStyle="1" w:styleId="115">
    <w:name w:val="font141"/>
    <w:basedOn w:val="32"/>
    <w:qFormat/>
    <w:uiPriority w:val="0"/>
    <w:rPr>
      <w:rFonts w:hint="default" w:ascii="Times New Roman" w:hAnsi="Times New Roman" w:cs="Times New Roman"/>
      <w:color w:val="FF0000"/>
      <w:sz w:val="24"/>
      <w:szCs w:val="24"/>
      <w:u w:val="none"/>
    </w:rPr>
  </w:style>
  <w:style w:type="character" w:customStyle="1" w:styleId="116">
    <w:name w:val="font91"/>
    <w:basedOn w:val="32"/>
    <w:qFormat/>
    <w:uiPriority w:val="0"/>
    <w:rPr>
      <w:rFonts w:hint="eastAsia" w:ascii="黑体" w:hAnsi="宋体" w:eastAsia="黑体" w:cs="黑体"/>
      <w:color w:val="FF0000"/>
      <w:sz w:val="24"/>
      <w:szCs w:val="24"/>
      <w:u w:val="none"/>
    </w:rPr>
  </w:style>
  <w:style w:type="paragraph" w:customStyle="1" w:styleId="117">
    <w:name w:val="正文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36918</Words>
  <Characters>38604</Characters>
  <Lines>331</Lines>
  <Paragraphs>93</Paragraphs>
  <TotalTime>15</TotalTime>
  <ScaleCrop>false</ScaleCrop>
  <LinksUpToDate>false</LinksUpToDate>
  <CharactersWithSpaces>39744</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2023-10-07T08:46:00Z</dcterms:created>
  <dc:creator>中科经纬工程技术有限公司:闫鹏生</dc:creator>
  <cp:lastModifiedBy>AA河南佳卫指纹锁总代理</cp:lastModifiedBy>
  <cp:lastPrinted>2024-07-11T00:15:00Z</cp:lastPrinted>
  <dcterms:modified xsi:type="dcterms:W3CDTF">2024-07-15T03:00:22Z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17914AC99C3E4EC883D346C153480480_13</vt:lpwstr>
  </property>
</Properties>
</file>