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1ED15">
      <w:pPr>
        <w:pStyle w:val="5"/>
        <w:widowControl/>
        <w:numPr>
          <w:ilvl w:val="0"/>
          <w:numId w:val="0"/>
        </w:numPr>
        <w:shd w:val="clear" w:color="auto" w:fill="FFFFFF"/>
        <w:spacing w:line="440" w:lineRule="exact"/>
        <w:jc w:val="center"/>
        <w:rPr>
          <w:rFonts w:hint="eastAsia" w:ascii="黑体" w:hAnsi="黑体" w:eastAsia="黑体" w:cs="宋体"/>
          <w:b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宋体"/>
          <w:b/>
          <w:color w:val="000000"/>
          <w:kern w:val="2"/>
          <w:sz w:val="36"/>
          <w:szCs w:val="36"/>
          <w:lang w:val="en-US" w:eastAsia="zh-CN" w:bidi="ar-SA"/>
        </w:rPr>
        <w:t>禹州市财政局国企改革咨询机构服务项目</w:t>
      </w:r>
    </w:p>
    <w:p w14:paraId="2504EE5C">
      <w:pPr>
        <w:pStyle w:val="5"/>
        <w:widowControl/>
        <w:numPr>
          <w:ilvl w:val="0"/>
          <w:numId w:val="0"/>
        </w:numPr>
        <w:shd w:val="clear" w:color="auto" w:fill="FFFFFF"/>
        <w:spacing w:line="440" w:lineRule="exact"/>
        <w:jc w:val="center"/>
        <w:rPr>
          <w:rFonts w:hint="eastAsia" w:ascii="黑体" w:hAnsi="黑体" w:eastAsia="黑体" w:cs="宋体"/>
          <w:b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宋体"/>
          <w:b/>
          <w:color w:val="000000"/>
          <w:kern w:val="2"/>
          <w:sz w:val="36"/>
          <w:szCs w:val="36"/>
          <w:lang w:val="en-US" w:eastAsia="zh-CN" w:bidi="ar-SA"/>
        </w:rPr>
        <w:t>(不见面开标)</w:t>
      </w:r>
    </w:p>
    <w:p w14:paraId="79D8B7EE">
      <w:pPr>
        <w:pStyle w:val="5"/>
        <w:widowControl/>
        <w:numPr>
          <w:ilvl w:val="0"/>
          <w:numId w:val="0"/>
        </w:numPr>
        <w:shd w:val="clear" w:color="auto" w:fill="FFFFFF"/>
        <w:spacing w:line="440" w:lineRule="exact"/>
        <w:jc w:val="both"/>
        <w:rPr>
          <w:rFonts w:hint="eastAsia" w:ascii="黑体" w:hAnsi="黑体" w:eastAsia="黑体" w:cs="宋体"/>
          <w:b/>
          <w:color w:val="000000"/>
          <w:kern w:val="2"/>
          <w:sz w:val="32"/>
          <w:szCs w:val="32"/>
          <w:lang w:val="en-US" w:eastAsia="zh-CN" w:bidi="ar-SA"/>
        </w:rPr>
      </w:pPr>
    </w:p>
    <w:p w14:paraId="26124D9B">
      <w:pPr>
        <w:pStyle w:val="5"/>
        <w:widowControl/>
        <w:numPr>
          <w:ilvl w:val="0"/>
          <w:numId w:val="0"/>
        </w:numPr>
        <w:shd w:val="clear" w:color="auto" w:fill="FFFFFF"/>
        <w:spacing w:line="44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禹州市政府采购中心受禹州市财政局的委托，对“禹州市财政局国企改革咨询机构服务项目(不见面开标)”进行公开招标，现邀请符合本文件规定条件的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投标人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前来投标。</w:t>
      </w:r>
    </w:p>
    <w:p w14:paraId="1BEA34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G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20240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19</w:t>
      </w:r>
    </w:p>
    <w:p w14:paraId="27B2FDA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禹州市财政局国企改革咨询机构服务项目(不见面开标)</w:t>
      </w:r>
    </w:p>
    <w:p w14:paraId="3B68CA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公开招标</w:t>
      </w:r>
    </w:p>
    <w:p w14:paraId="70081B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服务</w:t>
      </w:r>
    </w:p>
    <w:p w14:paraId="27810A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五、谈判项目基本情况：</w:t>
      </w:r>
    </w:p>
    <w:p w14:paraId="571FDC1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1、采购人：禹州市财政局</w:t>
      </w:r>
    </w:p>
    <w:p w14:paraId="77537EA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对禹州市国有企业和国有资产进行重组整合，并为两家公司出具符合要求的资产评估报告和审计报告，协助制定相关管理制度，助力禹州市国有企业市场化转型评级发债和。（详见招标文件）</w:t>
      </w:r>
    </w:p>
    <w:p w14:paraId="473CA06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3、预算金额：4000000.00元</w:t>
      </w:r>
    </w:p>
    <w:p w14:paraId="132AFF9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4、最高限价：4000000.00元</w:t>
      </w:r>
    </w:p>
    <w:p w14:paraId="27780D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、履约时间 ：自合同签订之日180天内完成</w:t>
      </w:r>
    </w:p>
    <w:p w14:paraId="29D9CFA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6、履约地点：具体以合同为准</w:t>
      </w:r>
    </w:p>
    <w:p w14:paraId="6A8AD8F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0654795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是  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√否</w:t>
      </w:r>
    </w:p>
    <w:p w14:paraId="273F36A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9、是否允许联合体投标：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是  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√否</w:t>
      </w:r>
    </w:p>
    <w:p w14:paraId="14844D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08E0A0D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603D4B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1CE82F9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</w:t>
      </w:r>
    </w:p>
    <w:p w14:paraId="6CA085C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1.联合体之一会计师事务所资质要求：具备有效的营业执照、会计师事务所执业证书，须在“中国证券监督管理委员会”“从事证券服务业务会计师事务所名录”中备案。</w:t>
      </w:r>
    </w:p>
    <w:p w14:paraId="25DE445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2.联合体之一资产评估公司资质要求：具备有效的营业执照，资产评估财政备案公告，须在“中国证券监督管理委员会”“从事证券服务业资产评估公司名录”中备案。</w:t>
      </w:r>
    </w:p>
    <w:p w14:paraId="50E74A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七、招标文件的获取：</w:t>
      </w:r>
    </w:p>
    <w:p w14:paraId="676AD9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  <w:t>即日起至投标截止时间，投标人使用 CA 数字证书或移动数字证书登录“全国公共资源交易平台（河南省·许昌市）”（下文所述“全国公共资源交易平台（河南省·许昌市）”的地址均为http://117.159.53.11:60632/）的“投标人”登录入口免费获取本项目采购文件。</w:t>
      </w:r>
    </w:p>
    <w:p w14:paraId="1A940F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八、投标文件的提交方式及注意事项：</w:t>
      </w:r>
    </w:p>
    <w:p w14:paraId="6B7E46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  <w:t>本项目为全流程电子化交易项目，投标人必须通过许昌公共资源交易系统下载“新点投标文件制作软件（河南省版）”的最新版本制作并上传加密电子投标文件（后缀格式为.XCSTF）。截至投标截止时间，交易系统投标通道将关闭，投标人未完成电子投标文件上传的，投标将被拒绝。</w:t>
      </w:r>
    </w:p>
    <w:p w14:paraId="1B607FC8">
      <w:pPr>
        <w:widowControl/>
        <w:shd w:val="clear" w:color="auto" w:fill="FFFFFF"/>
        <w:spacing w:line="440" w:lineRule="exact"/>
        <w:ind w:firstLine="422" w:firstLineChars="200"/>
        <w:jc w:val="left"/>
        <w:rPr>
          <w:rFonts w:hint="default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九、投标文件提交截止时间及开标时间</w:t>
      </w:r>
      <w:r>
        <w:rPr>
          <w:rFonts w:hint="eastAsia" w:asciiTheme="minorEastAsia" w:hAnsiTheme="minorEastAsia" w:cstheme="minorEastAsia"/>
          <w:b/>
          <w:bCs/>
          <w:kern w:val="2"/>
          <w:sz w:val="21"/>
          <w:szCs w:val="21"/>
          <w:lang w:val="en-US" w:eastAsia="zh-CN" w:bidi="ar-SA"/>
        </w:rPr>
        <w:t>、地点：</w:t>
      </w:r>
    </w:p>
    <w:p w14:paraId="7430B12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1、投标文件提交截止时间及开标时间： 2024年 9 月29 日8 时30分（北京时间），逾期提交或不符合规定的投标文件不予接受。</w:t>
      </w:r>
    </w:p>
    <w:p w14:paraId="7FB846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2、投标文件开启时间：同投标文件提交截止时间。</w:t>
      </w:r>
    </w:p>
    <w:p w14:paraId="5F04173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3、投标文件开启地点：禹州市公共资源交易中心九楼第二开标室。（本项目采用远程不见面开标方式，投标人无须到现场）。</w:t>
      </w:r>
    </w:p>
    <w:p w14:paraId="499FF3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05D86E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  <w:t>开标时间前，投标人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系统规定时间内对电子投标文件进行远程解密，未在规定时间内解密或因投标人原因解密失败的，其投标文件将被拒绝。</w:t>
      </w:r>
    </w:p>
    <w:p w14:paraId="2737D9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十一、本次采购公告同时在《中国政府采购网》《河南省政府采购网》《许昌市政府采购网》《全国公共资源交易平台（河南省·许昌市）》发布。</w:t>
      </w:r>
    </w:p>
    <w:p w14:paraId="1691D9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38FDCA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采购人名称：禹州市财政局</w:t>
      </w:r>
    </w:p>
    <w:p w14:paraId="11ADC6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地址：禹州市行政北路2号</w:t>
      </w:r>
    </w:p>
    <w:p w14:paraId="4CA90B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杨女士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 xml:space="preserve">  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联系电话：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13782310001</w:t>
      </w:r>
    </w:p>
    <w:p w14:paraId="01CA54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0967B9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2FFD39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 方女士       联系电话：0374-2077111</w:t>
      </w:r>
    </w:p>
    <w:p w14:paraId="115375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302DE6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联系人：赵先生        联系电话：0374-8112523</w:t>
      </w:r>
    </w:p>
    <w:p w14:paraId="174B62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ODY3N2EzODAyZWJiZjgzMjVjMGIyMjY2YTY3OTYifQ=="/>
  </w:docVars>
  <w:rsids>
    <w:rsidRoot w:val="31076A01"/>
    <w:rsid w:val="0B9F3D21"/>
    <w:rsid w:val="13E9022F"/>
    <w:rsid w:val="14411E19"/>
    <w:rsid w:val="19EE2A43"/>
    <w:rsid w:val="23D63454"/>
    <w:rsid w:val="25C54F1C"/>
    <w:rsid w:val="27601BC8"/>
    <w:rsid w:val="27F2725B"/>
    <w:rsid w:val="31076A01"/>
    <w:rsid w:val="345A20B5"/>
    <w:rsid w:val="36DD1A1E"/>
    <w:rsid w:val="407A02DD"/>
    <w:rsid w:val="459C2AA4"/>
    <w:rsid w:val="4EB864AE"/>
    <w:rsid w:val="52592449"/>
    <w:rsid w:val="5E1831B8"/>
    <w:rsid w:val="69674FF3"/>
    <w:rsid w:val="69EB79D2"/>
    <w:rsid w:val="6CE65E7E"/>
    <w:rsid w:val="7C5F7DAC"/>
    <w:rsid w:val="7E68119A"/>
    <w:rsid w:val="7E9A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1423</Words>
  <Characters>1528</Characters>
  <Lines>0</Lines>
  <Paragraphs>0</Paragraphs>
  <TotalTime>0</TotalTime>
  <ScaleCrop>false</ScaleCrop>
  <LinksUpToDate>false</LinksUpToDate>
  <CharactersWithSpaces>1568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2024-09-05T23:24:00Z</dcterms:created>
  <dc:creator>搁浅.</dc:creator>
  <cp:lastModifiedBy>禹州市公共资源交易中心:侯英红</cp:lastModifiedBy>
  <dcterms:modified xsi:type="dcterms:W3CDTF">2024-09-06T08:50:28Z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1D2EC6644AAF4A9D99A95581DA1B58EE_11</vt:lpwstr>
  </property>
</Properties>
</file>