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8B073">
      <w:pPr>
        <w:numPr>
          <w:ilvl w:val="0"/>
          <w:numId w:val="0"/>
        </w:numPr>
        <w:shd w:val="clear"/>
        <w:spacing w:line="440" w:lineRule="exact"/>
        <w:ind w:firstLine="482" w:firstLineChars="200"/>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YZCG-DLT2024084禹州市教育体育局禹州市市直第八幼儿园维修改造项目</w:t>
      </w:r>
    </w:p>
    <w:p w14:paraId="36402354">
      <w:pPr>
        <w:numPr>
          <w:ilvl w:val="0"/>
          <w:numId w:val="0"/>
        </w:numPr>
        <w:shd w:val="clear"/>
        <w:spacing w:line="440" w:lineRule="exact"/>
        <w:ind w:firstLine="482" w:firstLineChars="200"/>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竞争性谈判公告</w:t>
      </w:r>
    </w:p>
    <w:p w14:paraId="0A8EE998">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default" w:ascii="宋体" w:hAnsi="宋体" w:eastAsia="宋体" w:cs="仿宋_GB2312"/>
          <w:color w:val="auto"/>
          <w:szCs w:val="21"/>
        </w:rPr>
        <w:t>禹州市教育体育局</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禹州市教育体育局禹州市市直第八幼儿园维修改造项目</w:t>
      </w:r>
      <w:r>
        <w:rPr>
          <w:rFonts w:hint="eastAsia" w:ascii="宋体" w:hAnsi="宋体" w:eastAsia="宋体" w:cs="仿宋_GB2312"/>
          <w:color w:val="auto"/>
          <w:szCs w:val="21"/>
          <w:lang w:val="zh-CN"/>
        </w:rPr>
        <w:t>”进行竞争性谈判，欢迎合格的投标商前来投标。</w:t>
      </w:r>
    </w:p>
    <w:p w14:paraId="61E44B8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3DF7BFCE">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1、采 购 人：</w:t>
      </w:r>
      <w:r>
        <w:rPr>
          <w:rFonts w:hint="default" w:ascii="宋体" w:hAnsi="宋体" w:eastAsia="宋体" w:cs="仿宋_GB2312"/>
          <w:color w:val="auto"/>
          <w:szCs w:val="21"/>
        </w:rPr>
        <w:t>禹州市教育体育局</w:t>
      </w:r>
    </w:p>
    <w:p w14:paraId="2566900F">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2、项目名称：</w:t>
      </w:r>
      <w:r>
        <w:rPr>
          <w:rFonts w:hint="eastAsia" w:ascii="宋体" w:hAnsi="宋体" w:eastAsia="宋体" w:cs="仿宋_GB2312"/>
          <w:color w:val="auto"/>
          <w:szCs w:val="21"/>
          <w:lang w:val="en-US" w:eastAsia="zh-CN"/>
        </w:rPr>
        <w:t>禹州市教育体育局禹州市市直第八幼儿园维修改造项目</w:t>
      </w:r>
    </w:p>
    <w:p w14:paraId="55C18E97">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3、采购编号：YZCG-DLT202</w:t>
      </w:r>
      <w:r>
        <w:rPr>
          <w:rFonts w:hint="eastAsia" w:ascii="宋体" w:hAnsi="宋体" w:eastAsia="宋体" w:cs="仿宋_GB2312"/>
          <w:color w:val="auto"/>
          <w:szCs w:val="21"/>
          <w:lang w:val="en-US" w:eastAsia="zh-CN"/>
        </w:rPr>
        <w:t xml:space="preserve">4084 </w:t>
      </w:r>
      <w:r>
        <w:rPr>
          <w:rFonts w:hint="eastAsia" w:ascii="宋体" w:hAnsi="宋体" w:eastAsia="宋体" w:cs="仿宋_GB2312"/>
          <w:color w:val="auto"/>
          <w:szCs w:val="21"/>
          <w:lang w:val="zh-CN" w:eastAsia="zh-CN"/>
        </w:rPr>
        <w:t>；</w:t>
      </w:r>
    </w:p>
    <w:p w14:paraId="6DEDF8FA">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4、项目需求：</w:t>
      </w:r>
      <w:r>
        <w:rPr>
          <w:rFonts w:hint="eastAsia" w:ascii="宋体" w:hAnsi="宋体" w:eastAsia="宋体" w:cs="仿宋_GB2312"/>
          <w:color w:val="auto"/>
          <w:szCs w:val="21"/>
          <w:lang w:val="en-US" w:eastAsia="zh-CN"/>
        </w:rPr>
        <w:t>消除安全隐患，改善办学条件。（详见谈判文件）</w:t>
      </w:r>
    </w:p>
    <w:p w14:paraId="2450A69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5、采购预算：</w:t>
      </w:r>
      <w:r>
        <w:rPr>
          <w:rFonts w:hint="eastAsia" w:ascii="宋体" w:hAnsi="宋体" w:eastAsia="宋体" w:cs="仿宋_GB2312"/>
          <w:color w:val="auto"/>
          <w:szCs w:val="21"/>
          <w:lang w:val="en-US" w:eastAsia="zh-CN"/>
        </w:rPr>
        <w:t xml:space="preserve"> 667896.56元</w:t>
      </w:r>
      <w:r>
        <w:rPr>
          <w:rFonts w:hint="eastAsia" w:ascii="宋体" w:hAnsi="宋体" w:eastAsia="宋体" w:cs="仿宋_GB2312"/>
          <w:color w:val="auto"/>
          <w:szCs w:val="21"/>
          <w:lang w:val="zh-CN" w:eastAsia="zh-CN"/>
        </w:rPr>
        <w:t>；</w:t>
      </w:r>
    </w:p>
    <w:p w14:paraId="4EBCE943">
      <w:pPr>
        <w:wordWrap w:val="0"/>
        <w:spacing w:line="360" w:lineRule="auto"/>
        <w:ind w:firstLine="420" w:firstLineChars="20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lang w:val="en-US" w:eastAsia="zh-CN"/>
        </w:rPr>
        <w:t>合同履行期限：</w:t>
      </w:r>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30</w:t>
      </w:r>
      <w:r>
        <w:rPr>
          <w:rFonts w:hint="eastAsia" w:ascii="宋体" w:hAnsi="宋体" w:eastAsia="宋体" w:cs="仿宋_GB2312"/>
          <w:color w:val="auto"/>
          <w:szCs w:val="21"/>
          <w:lang w:val="zh-CN"/>
        </w:rPr>
        <w:t>日历天内。</w:t>
      </w:r>
    </w:p>
    <w:p w14:paraId="0C4A3AF9">
      <w:pPr>
        <w:wordWrap w:val="0"/>
        <w:spacing w:line="360" w:lineRule="auto"/>
        <w:ind w:firstLine="420" w:firstLineChars="200"/>
        <w:rPr>
          <w:rFonts w:hint="default" w:ascii="宋体" w:hAnsi="宋体" w:eastAsia="宋体" w:cs="仿宋_GB2312"/>
          <w:color w:val="auto"/>
          <w:szCs w:val="21"/>
          <w:lang w:eastAsia="zh-CN"/>
        </w:rPr>
      </w:pPr>
      <w:r>
        <w:rPr>
          <w:rFonts w:hint="eastAsia" w:ascii="宋体" w:hAnsi="宋体" w:eastAsia="宋体" w:cs="仿宋_GB2312"/>
          <w:color w:val="auto"/>
          <w:szCs w:val="21"/>
          <w:lang w:val="en-US" w:eastAsia="zh-CN"/>
        </w:rPr>
        <w:t>7、是否面向中小企业：</w:t>
      </w:r>
      <w:r>
        <w:rPr>
          <w:rFonts w:hint="default" w:ascii="宋体" w:hAnsi="宋体" w:eastAsia="宋体" w:cs="仿宋_GB2312"/>
          <w:color w:val="auto"/>
          <w:szCs w:val="21"/>
          <w:lang w:eastAsia="zh-CN"/>
        </w:rPr>
        <w:t>是</w:t>
      </w:r>
    </w:p>
    <w:p w14:paraId="6015CEA3">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8、</w:t>
      </w:r>
      <w:r>
        <w:rPr>
          <w:rFonts w:hint="eastAsia" w:ascii="宋体" w:hAnsi="宋体" w:eastAsia="宋体" w:cs="仿宋_GB2312"/>
          <w:color w:val="auto"/>
          <w:szCs w:val="21"/>
          <w:lang w:val="en-US" w:eastAsia="zh-CN"/>
        </w:rPr>
        <w:t>本项目是否接受联合体投标：否</w:t>
      </w:r>
    </w:p>
    <w:p w14:paraId="4385D0B1">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9、</w:t>
      </w:r>
      <w:r>
        <w:rPr>
          <w:rFonts w:hint="eastAsia" w:ascii="宋体" w:hAnsi="宋体" w:eastAsia="宋体" w:cs="仿宋_GB2312"/>
          <w:color w:val="auto"/>
          <w:szCs w:val="21"/>
          <w:lang w:val="en-US" w:eastAsia="zh-CN"/>
        </w:rPr>
        <w:t>是否接受进口产品：否</w:t>
      </w:r>
    </w:p>
    <w:p w14:paraId="658B0E8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5E7DA511">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lang w:val="en-US" w:eastAsia="zh-CN"/>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hint="default" w:ascii="宋体" w:hAnsi="宋体" w:eastAsia="宋体" w:cs="仿宋_GB2312"/>
          <w:color w:val="auto"/>
          <w:szCs w:val="21"/>
        </w:rPr>
        <w:t>（本项目专门面向中小企业）</w:t>
      </w:r>
    </w:p>
    <w:p w14:paraId="27920936">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三、供应商资格要求</w:t>
      </w:r>
    </w:p>
    <w:p w14:paraId="7F0BBA49">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1、</w:t>
      </w:r>
      <w:r>
        <w:rPr>
          <w:rFonts w:hint="eastAsia" w:ascii="宋体" w:hAnsi="宋体" w:eastAsia="宋体" w:cs="仿宋_GB2312"/>
          <w:color w:val="auto"/>
          <w:szCs w:val="21"/>
          <w:lang w:val="zh-CN" w:eastAsia="zh-CN"/>
        </w:rPr>
        <w:t>符合</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ascii="宋体" w:hAnsi="宋体" w:eastAsia="宋体" w:cs="仿宋_GB2312"/>
          <w:color w:val="auto"/>
          <w:szCs w:val="21"/>
          <w:lang w:val="zh-CN" w:eastAsia="zh-CN"/>
        </w:rPr>
        <w:t>第二十二条之规定</w:t>
      </w:r>
      <w:r>
        <w:rPr>
          <w:rFonts w:hint="eastAsia" w:ascii="宋体" w:hAnsi="宋体" w:eastAsia="宋体" w:cs="仿宋_GB2312"/>
          <w:color w:val="auto"/>
          <w:szCs w:val="21"/>
          <w:lang w:val="zh-CN" w:eastAsia="zh-CN"/>
        </w:rPr>
        <w:t>；</w:t>
      </w:r>
    </w:p>
    <w:p w14:paraId="249CD854">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2、本项目不接受联合体投标。</w:t>
      </w:r>
    </w:p>
    <w:p w14:paraId="5DC3BF29">
      <w:pPr>
        <w:wordWrap w:val="0"/>
        <w:spacing w:line="360" w:lineRule="auto"/>
        <w:ind w:firstLine="420" w:firstLineChars="200"/>
        <w:rPr>
          <w:rFonts w:hint="eastAsia" w:asciiTheme="majorEastAsia" w:hAnsiTheme="majorEastAsia" w:eastAsiaTheme="majorEastAsia" w:cstheme="majorEastAsia"/>
          <w:b w:val="0"/>
          <w:bCs/>
          <w:color w:val="auto"/>
          <w:szCs w:val="21"/>
          <w:highlight w:val="none"/>
          <w:lang w:val="en-US" w:eastAsia="zh-CN"/>
        </w:rPr>
      </w:pPr>
      <w:r>
        <w:rPr>
          <w:rFonts w:hint="eastAsia" w:ascii="宋体" w:hAnsi="宋体" w:eastAsia="宋体" w:cs="仿宋_GB2312"/>
          <w:color w:val="auto"/>
          <w:szCs w:val="21"/>
          <w:lang w:val="en-US" w:eastAsia="zh-CN"/>
        </w:rPr>
        <w:t>3</w:t>
      </w:r>
      <w:r>
        <w:rPr>
          <w:rFonts w:hint="default" w:ascii="宋体" w:hAnsi="宋体" w:eastAsia="宋体" w:cs="仿宋_GB2312"/>
          <w:color w:val="auto"/>
          <w:szCs w:val="21"/>
          <w:lang w:val="en-US" w:eastAsia="zh-CN"/>
        </w:rPr>
        <w:t>、</w:t>
      </w:r>
      <w:r>
        <w:rPr>
          <w:rFonts w:hint="eastAsia" w:ascii="宋体" w:hAnsi="宋体" w:eastAsia="宋体" w:cs="仿宋_GB2312"/>
          <w:color w:val="auto"/>
          <w:szCs w:val="21"/>
          <w:lang w:val="en-US" w:eastAsia="zh-CN"/>
        </w:rPr>
        <w:t>本项目的特定资格要求：投标人须</w:t>
      </w:r>
      <w:r>
        <w:rPr>
          <w:rFonts w:hint="eastAsia" w:asciiTheme="majorEastAsia" w:hAnsiTheme="majorEastAsia" w:eastAsiaTheme="majorEastAsia" w:cstheme="majorEastAsia"/>
          <w:b w:val="0"/>
          <w:bCs/>
          <w:color w:val="auto"/>
          <w:szCs w:val="21"/>
          <w:highlight w:val="none"/>
          <w:lang w:val="en-US" w:eastAsia="zh-CN"/>
        </w:rPr>
        <w:t>具有建筑工程施工总承包叁级及以上资质，具有有效的安全生产许可证；拟派项目经理具有建筑工程专业二级及以上注册建造师执业资格并具有有效的安全生产考核合格证（B类），且无在建工程（出具加盖公章的无在建工程承诺书）。</w:t>
      </w:r>
    </w:p>
    <w:p w14:paraId="3AD43248">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2DCFC52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7C071A2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494EEE1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1、响应文件提交截止时间及谈判响应截止时间、谈判时间：2024年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25</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9：00</w:t>
      </w:r>
      <w:bookmarkStart w:id="0" w:name="_GoBack"/>
      <w:bookmarkEnd w:id="0"/>
      <w:r>
        <w:rPr>
          <w:rFonts w:hint="eastAsia" w:ascii="宋体" w:hAnsi="宋体" w:eastAsia="宋体" w:cs="仿宋_GB2312"/>
          <w:color w:val="auto"/>
          <w:szCs w:val="21"/>
          <w:lang w:val="zh-CN"/>
        </w:rPr>
        <w:t>（北京时间），逾期送达或不符合规定的响应文件恕不接受。</w:t>
      </w:r>
    </w:p>
    <w:p w14:paraId="0687594B">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2、响应文件开启时间：同响应文件提交截止时间。</w:t>
      </w:r>
      <w:r>
        <w:rPr>
          <w:rFonts w:ascii="宋体" w:hAnsi="宋体" w:eastAsia="宋体" w:cs="仿宋_GB2312"/>
          <w:color w:val="auto"/>
          <w:szCs w:val="21"/>
          <w:lang w:val="zh-CN"/>
        </w:rPr>
        <w:tab/>
      </w:r>
    </w:p>
    <w:p w14:paraId="7354824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lang w:val="en-US" w:eastAsia="zh-CN"/>
        </w:rPr>
        <w:t>提交方式及开标注意事项：</w:t>
      </w:r>
    </w:p>
    <w:p w14:paraId="4318837C">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rPr>
        <w:t>（一）</w:t>
      </w:r>
      <w:r>
        <w:rPr>
          <w:rFonts w:hint="eastAsia" w:ascii="宋体" w:hAnsi="宋体" w:eastAsia="宋体" w:cs="仿宋_GB2312"/>
          <w:color w:val="auto"/>
          <w:szCs w:val="21"/>
          <w:lang w:val="zh-CN" w:eastAsia="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065FA0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val="zh-CN" w:eastAsia="zh-CN"/>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78B8BD6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1D0796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573520ED">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采购单位：</w:t>
      </w:r>
      <w:r>
        <w:rPr>
          <w:rFonts w:hint="default" w:ascii="宋体" w:hAnsi="宋体" w:eastAsia="宋体" w:cs="仿宋_GB2312"/>
          <w:color w:val="auto"/>
          <w:szCs w:val="21"/>
        </w:rPr>
        <w:t>禹州市教育体育局</w:t>
      </w:r>
    </w:p>
    <w:p w14:paraId="142D243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地址：禹州市禹王大道东段</w:t>
      </w:r>
    </w:p>
    <w:p w14:paraId="6E70447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联系人：连先生</w:t>
      </w:r>
    </w:p>
    <w:p w14:paraId="78B6ED61">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联系方式：0374-8880080</w:t>
      </w:r>
    </w:p>
    <w:p w14:paraId="03C0FFE0">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6E6780E8">
      <w:pPr>
        <w:wordWrap w:val="0"/>
        <w:spacing w:line="360" w:lineRule="auto"/>
        <w:ind w:left="1155" w:leftChars="200" w:hanging="735" w:hangingChars="35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lang w:val="en-US" w:eastAsia="zh-CN"/>
        </w:rPr>
        <w:t>荟萃路15号</w:t>
      </w:r>
    </w:p>
    <w:p w14:paraId="304CA291">
      <w:pPr>
        <w:wordWrap w:val="0"/>
        <w:spacing w:line="360" w:lineRule="auto"/>
        <w:ind w:left="1155" w:leftChars="200" w:hanging="735" w:hangingChars="35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刘先生</w:t>
      </w:r>
    </w:p>
    <w:p w14:paraId="72179745">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15237466887</w:t>
      </w:r>
    </w:p>
    <w:p w14:paraId="62A1ACD0">
      <w:pPr>
        <w:numPr>
          <w:ilvl w:val="0"/>
          <w:numId w:val="0"/>
        </w:numPr>
        <w:shd w:val="clear"/>
        <w:spacing w:line="440" w:lineRule="exact"/>
        <w:ind w:firstLine="420" w:firstLineChars="200"/>
        <w:jc w:val="left"/>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36AFF5D6">
      <w:pPr>
        <w:numPr>
          <w:ilvl w:val="0"/>
          <w:numId w:val="0"/>
        </w:numPr>
        <w:shd w:val="clear"/>
        <w:spacing w:line="440" w:lineRule="exact"/>
        <w:ind w:firstLine="420" w:firstLineChars="200"/>
        <w:jc w:val="left"/>
        <w:rPr>
          <w:rFonts w:hint="eastAsia" w:asciiTheme="majorEastAsia" w:hAnsiTheme="majorEastAsia" w:eastAsiaTheme="majorEastAsia" w:cstheme="majorEastAsia"/>
          <w:b w:val="0"/>
          <w:bCs/>
          <w:color w:val="auto"/>
          <w:szCs w:val="21"/>
          <w:highlight w:val="none"/>
          <w:lang w:val="en-US" w:eastAsia="zh-CN"/>
        </w:rPr>
      </w:pPr>
      <w:r>
        <w:rPr>
          <w:rFonts w:hint="eastAsia" w:asciiTheme="majorEastAsia" w:hAnsiTheme="majorEastAsia" w:eastAsiaTheme="majorEastAsia" w:cstheme="majorEastAsia"/>
          <w:b w:val="0"/>
          <w:bCs/>
          <w:color w:val="auto"/>
          <w:szCs w:val="21"/>
          <w:highlight w:val="none"/>
          <w:lang w:val="en-US" w:eastAsia="zh-CN"/>
        </w:rPr>
        <w:t>监督电话：0374-8112523</w:t>
      </w:r>
    </w:p>
    <w:p w14:paraId="1A9E1B1A">
      <w:pPr>
        <w:wordWrap w:val="0"/>
        <w:spacing w:line="360" w:lineRule="auto"/>
        <w:ind w:firstLine="420" w:firstLineChars="200"/>
        <w:rPr>
          <w:rFonts w:ascii="宋体" w:hAnsi="宋体" w:eastAsia="宋体" w:cs="仿宋_GB2312"/>
          <w:color w:val="auto"/>
          <w:szCs w:val="21"/>
          <w:lang w:val="zh-CN"/>
        </w:rPr>
      </w:pPr>
    </w:p>
    <w:p w14:paraId="1BCC3A88">
      <w:pPr>
        <w:spacing w:line="360" w:lineRule="auto"/>
        <w:rPr>
          <w:rFonts w:ascii="宋体" w:hAnsi="宋体" w:eastAsia="宋体"/>
          <w:b/>
          <w:color w:val="auto"/>
          <w:szCs w:val="21"/>
        </w:rPr>
      </w:pPr>
      <w:r>
        <w:rPr>
          <w:rFonts w:hint="eastAsia" w:ascii="宋体" w:hAnsi="宋体" w:eastAsia="宋体"/>
          <w:b/>
          <w:color w:val="auto"/>
          <w:szCs w:val="21"/>
        </w:rPr>
        <w:t>温馨提示：</w:t>
      </w:r>
    </w:p>
    <w:p w14:paraId="7C105AA5">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04D832A0">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05EEF09F">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7B2444B">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2718CD5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4F28F0BE">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3.2供应商对同一项目多个标段进行响应的，应分别下载所投标段的</w:t>
      </w:r>
      <w:r>
        <w:rPr>
          <w:rFonts w:hint="eastAsia" w:ascii="宋体" w:hAnsi="宋体" w:eastAsia="宋体"/>
          <w:color w:val="auto"/>
          <w:szCs w:val="21"/>
          <w:lang w:val="en-US" w:eastAsia="zh-CN"/>
        </w:rPr>
        <w:t>谈判</w:t>
      </w:r>
      <w:r>
        <w:rPr>
          <w:rFonts w:hint="eastAsia" w:ascii="宋体" w:hAnsi="宋体" w:eastAsia="宋体"/>
          <w:color w:val="auto"/>
          <w:szCs w:val="21"/>
        </w:rPr>
        <w:t>文件，按标段制作响应文件。一个标段对应生成2份电子响应文件（后缀格式为.XCSTF和.nXCSTF）</w:t>
      </w:r>
      <w:r>
        <w:rPr>
          <w:rFonts w:hint="eastAsia" w:ascii="宋体" w:hAnsi="宋体" w:eastAsia="宋体"/>
          <w:color w:val="auto"/>
          <w:szCs w:val="21"/>
          <w:lang w:eastAsia="zh-CN"/>
        </w:rPr>
        <w:t>，</w:t>
      </w:r>
      <w:r>
        <w:rPr>
          <w:rFonts w:hint="eastAsia" w:ascii="宋体" w:hAnsi="宋体" w:eastAsia="宋体"/>
          <w:color w:val="auto"/>
          <w:szCs w:val="21"/>
        </w:rPr>
        <w:t>其中后缀格式为“.XCSTF”的加密电子响应文件用于上传至交易系统中投标。</w:t>
      </w:r>
    </w:p>
    <w:p w14:paraId="70692612">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05F1978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4.1</w:t>
      </w:r>
      <w:r>
        <w:rPr>
          <w:rFonts w:hint="eastAsia" w:ascii="宋体" w:hAnsi="宋体" w:eastAsia="宋体"/>
          <w:color w:val="auto"/>
          <w:szCs w:val="21"/>
        </w:rPr>
        <w:t>供应商对同一项目多个标段进行响应的，加密电子响应文件应按标段分别提交。</w:t>
      </w:r>
    </w:p>
    <w:p w14:paraId="616546E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lang w:val="en-US" w:eastAsia="zh-CN"/>
        </w:rPr>
        <w:t>4.2</w:t>
      </w:r>
      <w:r>
        <w:rPr>
          <w:rFonts w:hint="eastAsia" w:ascii="宋体" w:hAnsi="宋体" w:eastAsia="宋体"/>
          <w:color w:val="auto"/>
          <w:szCs w:val="21"/>
        </w:rPr>
        <w:t>加密电子响应文件成功上传至“全国公共资源交易平台（河南省·许昌市）”后，应在上传页面进行模拟解密，以验证是否能够成功解密。</w:t>
      </w:r>
    </w:p>
    <w:p w14:paraId="2B699300">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3496A505">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5.1</w:t>
      </w:r>
      <w:r>
        <w:rPr>
          <w:rFonts w:hint="eastAsia" w:ascii="宋体" w:hAnsi="宋体" w:eastAsia="宋体"/>
          <w:color w:val="auto"/>
          <w:szCs w:val="21"/>
        </w:rPr>
        <w:t>本项目采用远程不见面开标方式，投标前请详细阅读“全国公共资源交易平台（河南省·许昌市）”的“服务指南”栏目下《必看！新交易平台使用手册》中的相关内容。</w:t>
      </w:r>
    </w:p>
    <w:p w14:paraId="03F52466">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5.2</w:t>
      </w:r>
      <w:r>
        <w:rPr>
          <w:rFonts w:hint="eastAsia" w:ascii="宋体" w:hAnsi="宋体" w:eastAsia="宋体"/>
          <w:color w:val="auto"/>
          <w:szCs w:val="21"/>
        </w:rPr>
        <w:t>供应商应按新交易平台使用手册提前设置好浏览器，并于开标时间前登录本项目网上开标大厅，按照规定的开标时间准时参加网上开标。</w:t>
      </w:r>
    </w:p>
    <w:p w14:paraId="290E7013">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5.3</w:t>
      </w:r>
      <w:r>
        <w:rPr>
          <w:rFonts w:hint="eastAsia" w:ascii="宋体" w:hAnsi="宋体" w:eastAsia="宋体"/>
          <w:color w:val="auto"/>
          <w:szCs w:val="21"/>
        </w:rPr>
        <w:t>根据开标大厅界面右侧“公告栏”中的系统提示，供应商应在“标书解密”环节完成解密操作。供应商未解密或因供应商原因解密失败的，其响应文件将被退回。</w:t>
      </w:r>
    </w:p>
    <w:p w14:paraId="31009451">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5.4</w:t>
      </w:r>
      <w:r>
        <w:rPr>
          <w:rFonts w:hint="eastAsia" w:ascii="宋体" w:hAnsi="宋体" w:eastAsia="宋体"/>
          <w:color w:val="auto"/>
          <w:szCs w:val="21"/>
        </w:rPr>
        <w:t>在“唱标”环节，供应商应对唱标信息进行确认，供应商未进行唱标确认操作的，视同认可唱标结果。</w:t>
      </w:r>
    </w:p>
    <w:p w14:paraId="2937EF56">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5.5</w:t>
      </w:r>
      <w:r>
        <w:rPr>
          <w:rFonts w:hint="eastAsia" w:ascii="宋体" w:hAnsi="宋体" w:eastAsia="宋体"/>
          <w:color w:val="auto"/>
          <w:szCs w:val="21"/>
        </w:rPr>
        <w:t>在“开标结束”环节，供应商应在《开标情况记录表》上进行电子签章。供应商未签章的，视同认可开标结果。</w:t>
      </w:r>
    </w:p>
    <w:p w14:paraId="2E7965B7">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5.6</w:t>
      </w:r>
      <w:r>
        <w:rPr>
          <w:rFonts w:hint="eastAsia" w:ascii="宋体" w:hAnsi="宋体" w:eastAsia="宋体"/>
          <w:color w:val="auto"/>
          <w:szCs w:val="21"/>
        </w:rPr>
        <w:t>供应商对开标过程和开标记录如有异议，可在本项目开标大厅界面右下方“发起异议”中提出异议。</w:t>
      </w:r>
    </w:p>
    <w:p w14:paraId="368E4A85">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5E72C98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w:t>
      </w:r>
      <w:r>
        <w:rPr>
          <w:rFonts w:hint="eastAsia" w:ascii="宋体" w:hAnsi="宋体" w:eastAsia="宋体"/>
          <w:color w:val="auto"/>
          <w:szCs w:val="21"/>
          <w:lang w:val="en-US" w:eastAsia="zh-CN"/>
        </w:rPr>
        <w:t>开标</w:t>
      </w:r>
      <w:r>
        <w:rPr>
          <w:rFonts w:hint="eastAsia" w:ascii="宋体" w:hAnsi="宋体" w:eastAsia="宋体"/>
          <w:color w:val="auto"/>
          <w:szCs w:val="21"/>
        </w:rPr>
        <w:t>）项目，谈判小组以成功上传、解密的电子响应文件为依据评审。</w:t>
      </w:r>
    </w:p>
    <w:p w14:paraId="10FC859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617E095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2615F3C1">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7AE81F1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013D547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EBBA49A">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544D689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1FB364CA">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 xml:space="preserve">6.3 </w:t>
      </w:r>
      <w:r>
        <w:rPr>
          <w:rFonts w:hint="eastAsia" w:ascii="宋体" w:hAnsi="宋体" w:eastAsia="宋体"/>
          <w:color w:val="auto"/>
          <w:szCs w:val="21"/>
        </w:rPr>
        <w:t>如因供应商（参加</w:t>
      </w:r>
      <w:r>
        <w:rPr>
          <w:rFonts w:hint="eastAsia" w:ascii="宋体" w:hAnsi="宋体" w:eastAsia="宋体"/>
          <w:color w:val="auto"/>
          <w:szCs w:val="21"/>
          <w:lang w:val="en-US" w:eastAsia="zh-CN"/>
        </w:rPr>
        <w:t>谈判</w:t>
      </w:r>
      <w:r>
        <w:rPr>
          <w:rFonts w:hint="eastAsia" w:ascii="宋体" w:hAnsi="宋体" w:eastAsia="宋体"/>
          <w:color w:val="auto"/>
          <w:szCs w:val="21"/>
        </w:rPr>
        <w:t>的法定代表人或其授权代表）未按照本项目</w:t>
      </w:r>
      <w:r>
        <w:rPr>
          <w:rFonts w:hint="eastAsia" w:ascii="宋体" w:hAnsi="宋体" w:eastAsia="宋体"/>
          <w:color w:val="auto"/>
          <w:szCs w:val="21"/>
          <w:lang w:val="en-US" w:eastAsia="zh-CN"/>
        </w:rPr>
        <w:t>谈判</w:t>
      </w:r>
      <w:r>
        <w:rPr>
          <w:rFonts w:hint="eastAsia" w:ascii="宋体" w:hAnsi="宋体" w:eastAsia="宋体"/>
          <w:color w:val="auto"/>
          <w:szCs w:val="21"/>
        </w:rPr>
        <w:t>文件第八章“响应文件有关格式”二“报价一览表”要求，在响应文件中未预留手机号码或因供应商自身原因导致</w:t>
      </w:r>
      <w:r>
        <w:rPr>
          <w:rFonts w:hint="eastAsia" w:ascii="宋体" w:hAnsi="宋体" w:eastAsia="宋体"/>
          <w:color w:val="auto"/>
          <w:szCs w:val="21"/>
          <w:lang w:val="en-US" w:eastAsia="zh-CN"/>
        </w:rPr>
        <w:t>谈判</w:t>
      </w:r>
      <w:r>
        <w:rPr>
          <w:rFonts w:hint="eastAsia" w:ascii="宋体" w:hAnsi="宋体" w:eastAsia="宋体"/>
          <w:color w:val="auto"/>
          <w:szCs w:val="21"/>
        </w:rPr>
        <w:t>小组无法联系供应商参加</w:t>
      </w:r>
      <w:r>
        <w:rPr>
          <w:rFonts w:hint="eastAsia" w:ascii="宋体" w:hAnsi="宋体" w:eastAsia="宋体"/>
          <w:color w:val="auto"/>
          <w:szCs w:val="21"/>
          <w:lang w:val="en-US" w:eastAsia="zh-CN"/>
        </w:rPr>
        <w:t>谈判（</w:t>
      </w:r>
      <w:r>
        <w:rPr>
          <w:rFonts w:hint="eastAsia" w:ascii="宋体" w:hAnsi="宋体" w:eastAsia="宋体"/>
          <w:color w:val="auto"/>
          <w:szCs w:val="21"/>
        </w:rPr>
        <w:t>最后报价）的，其风险由供应商自行承担，采购人与集中采购机构不承担任何责任。</w:t>
      </w:r>
    </w:p>
    <w:p w14:paraId="4740E14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w:t>
      </w:r>
      <w:r>
        <w:rPr>
          <w:rFonts w:hint="eastAsia" w:ascii="宋体" w:hAnsi="宋体" w:eastAsia="宋体"/>
          <w:color w:val="auto"/>
          <w:szCs w:val="21"/>
        </w:rPr>
        <w:t>相关事项</w:t>
      </w:r>
    </w:p>
    <w:p w14:paraId="32C6586A">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7.1</w:t>
      </w:r>
      <w:r>
        <w:rPr>
          <w:rFonts w:hint="eastAsia" w:ascii="宋体" w:hAnsi="宋体" w:eastAsia="宋体"/>
          <w:color w:val="auto"/>
          <w:szCs w:val="21"/>
        </w:rPr>
        <w:t>为使更多供应商能参加投标，本项目招标文件公告期限届满后仍允许下载</w:t>
      </w:r>
      <w:r>
        <w:rPr>
          <w:rFonts w:hint="eastAsia" w:ascii="宋体" w:hAnsi="宋体" w:eastAsia="宋体"/>
          <w:color w:val="auto"/>
          <w:szCs w:val="21"/>
          <w:lang w:val="en-US" w:eastAsia="zh-CN"/>
        </w:rPr>
        <w:t>谈判</w:t>
      </w:r>
      <w:r>
        <w:rPr>
          <w:rFonts w:hint="eastAsia" w:ascii="宋体" w:hAnsi="宋体" w:eastAsia="宋体"/>
          <w:color w:val="auto"/>
          <w:szCs w:val="21"/>
        </w:rPr>
        <w:t>文件参加投标，但为提高采购效率，在公告期限届满之后下载</w:t>
      </w:r>
      <w:r>
        <w:rPr>
          <w:rFonts w:hint="eastAsia" w:ascii="宋体" w:hAnsi="宋体" w:eastAsia="宋体"/>
          <w:color w:val="auto"/>
          <w:szCs w:val="21"/>
          <w:lang w:val="en-US" w:eastAsia="zh-CN"/>
        </w:rPr>
        <w:t>谈判</w:t>
      </w:r>
      <w:r>
        <w:rPr>
          <w:rFonts w:hint="eastAsia" w:ascii="宋体" w:hAnsi="宋体" w:eastAsia="宋体"/>
          <w:color w:val="auto"/>
          <w:szCs w:val="21"/>
        </w:rPr>
        <w:t>文件的，对</w:t>
      </w:r>
      <w:r>
        <w:rPr>
          <w:rFonts w:hint="eastAsia" w:ascii="宋体" w:hAnsi="宋体" w:eastAsia="宋体"/>
          <w:color w:val="auto"/>
          <w:szCs w:val="21"/>
          <w:lang w:val="en-US" w:eastAsia="zh-CN"/>
        </w:rPr>
        <w:t>谈判</w:t>
      </w:r>
      <w:r>
        <w:rPr>
          <w:rFonts w:hint="eastAsia" w:ascii="宋体" w:hAnsi="宋体" w:eastAsia="宋体"/>
          <w:color w:val="auto"/>
          <w:szCs w:val="21"/>
        </w:rPr>
        <w:t>文件的质疑期限从公告期限届满之日起计算；在公告期限届满之前下载</w:t>
      </w:r>
      <w:r>
        <w:rPr>
          <w:rFonts w:hint="eastAsia" w:ascii="宋体" w:hAnsi="宋体" w:eastAsia="宋体"/>
          <w:color w:val="auto"/>
          <w:szCs w:val="21"/>
          <w:lang w:val="en-US" w:eastAsia="zh-CN"/>
        </w:rPr>
        <w:t>谈判</w:t>
      </w:r>
      <w:r>
        <w:rPr>
          <w:rFonts w:hint="eastAsia" w:ascii="宋体" w:hAnsi="宋体" w:eastAsia="宋体"/>
          <w:color w:val="auto"/>
          <w:szCs w:val="21"/>
        </w:rPr>
        <w:t>文件的，对</w:t>
      </w:r>
      <w:r>
        <w:rPr>
          <w:rFonts w:hint="eastAsia" w:ascii="宋体" w:hAnsi="宋体" w:eastAsia="宋体"/>
          <w:color w:val="auto"/>
          <w:szCs w:val="21"/>
          <w:lang w:val="en-US" w:eastAsia="zh-CN"/>
        </w:rPr>
        <w:t>谈判</w:t>
      </w:r>
      <w:r>
        <w:rPr>
          <w:rFonts w:hint="eastAsia" w:ascii="宋体" w:hAnsi="宋体" w:eastAsia="宋体"/>
          <w:color w:val="auto"/>
          <w:szCs w:val="21"/>
        </w:rPr>
        <w:t>文件的质疑期限从下载之日起计算。</w:t>
      </w:r>
    </w:p>
    <w:p w14:paraId="59129090">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7.2</w:t>
      </w:r>
      <w:r>
        <w:rPr>
          <w:rFonts w:hint="eastAsia" w:ascii="宋体" w:hAnsi="宋体" w:eastAsia="宋体"/>
          <w:color w:val="auto"/>
          <w:szCs w:val="21"/>
        </w:rPr>
        <w:t>“全国公共资源交易平台（河南省·许昌市）”采购公告栏提供的</w:t>
      </w:r>
      <w:r>
        <w:rPr>
          <w:rFonts w:hint="eastAsia" w:ascii="宋体" w:hAnsi="宋体" w:eastAsia="宋体"/>
          <w:color w:val="auto"/>
          <w:szCs w:val="21"/>
          <w:lang w:val="en-US" w:eastAsia="zh-CN"/>
        </w:rPr>
        <w:t>谈判</w:t>
      </w:r>
      <w:r>
        <w:rPr>
          <w:rFonts w:hint="eastAsia" w:ascii="宋体" w:hAnsi="宋体" w:eastAsia="宋体"/>
          <w:color w:val="auto"/>
          <w:szCs w:val="21"/>
        </w:rPr>
        <w:t>文件仅供浏览。供应商下载</w:t>
      </w:r>
      <w:r>
        <w:rPr>
          <w:rFonts w:hint="eastAsia" w:ascii="宋体" w:hAnsi="宋体" w:eastAsia="宋体"/>
          <w:color w:val="auto"/>
          <w:szCs w:val="21"/>
          <w:lang w:val="en-US" w:eastAsia="zh-CN"/>
        </w:rPr>
        <w:t>谈判</w:t>
      </w:r>
      <w:r>
        <w:rPr>
          <w:rFonts w:hint="eastAsia" w:ascii="宋体" w:hAnsi="宋体" w:eastAsia="宋体"/>
          <w:color w:val="auto"/>
          <w:szCs w:val="21"/>
        </w:rPr>
        <w:t>文件应使用 CA 数字证书或移动数字证书从“全国公共资源交易平台（河南省·许昌市）”的“投标人”登录入口获取本项目</w:t>
      </w:r>
      <w:r>
        <w:rPr>
          <w:rFonts w:hint="eastAsia" w:ascii="宋体" w:hAnsi="宋体" w:eastAsia="宋体"/>
          <w:color w:val="auto"/>
          <w:szCs w:val="21"/>
          <w:lang w:val="en-US" w:eastAsia="zh-CN"/>
        </w:rPr>
        <w:t>谈判</w:t>
      </w:r>
      <w:r>
        <w:rPr>
          <w:rFonts w:hint="eastAsia" w:ascii="宋体" w:hAnsi="宋体" w:eastAsia="宋体"/>
          <w:color w:val="auto"/>
          <w:szCs w:val="21"/>
        </w:rPr>
        <w:t>文件。</w:t>
      </w:r>
    </w:p>
    <w:p w14:paraId="57FA3964">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AC4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47A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747A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s>
  <w:rsids>
    <w:rsidRoot w:val="501F151E"/>
    <w:rsid w:val="03C350C4"/>
    <w:rsid w:val="06B238FA"/>
    <w:rsid w:val="0F563291"/>
    <w:rsid w:val="124245C1"/>
    <w:rsid w:val="14830684"/>
    <w:rsid w:val="162E7404"/>
    <w:rsid w:val="186500A0"/>
    <w:rsid w:val="1AD53B3F"/>
    <w:rsid w:val="1D3F7CE0"/>
    <w:rsid w:val="1E3173A3"/>
    <w:rsid w:val="26505AD0"/>
    <w:rsid w:val="28BC5ABB"/>
    <w:rsid w:val="2BBA1A67"/>
    <w:rsid w:val="2C694E17"/>
    <w:rsid w:val="2DB9081B"/>
    <w:rsid w:val="32430FFB"/>
    <w:rsid w:val="38037262"/>
    <w:rsid w:val="3AF92B9E"/>
    <w:rsid w:val="3B062FFF"/>
    <w:rsid w:val="41E73751"/>
    <w:rsid w:val="42613503"/>
    <w:rsid w:val="501F151E"/>
    <w:rsid w:val="533407C0"/>
    <w:rsid w:val="564764D7"/>
    <w:rsid w:val="59977F5C"/>
    <w:rsid w:val="5A1D0200"/>
    <w:rsid w:val="5C7722FD"/>
    <w:rsid w:val="5ED03A93"/>
    <w:rsid w:val="5EF77271"/>
    <w:rsid w:val="64547BE1"/>
    <w:rsid w:val="661207DE"/>
    <w:rsid w:val="671169F6"/>
    <w:rsid w:val="6B056872"/>
    <w:rsid w:val="73DD5F0E"/>
    <w:rsid w:val="75B275F6"/>
    <w:rsid w:val="7CF2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2808</Words>
  <Characters>3031</Characters>
  <Lines>0</Lines>
  <Paragraphs>0</Paragraphs>
  <TotalTime>0</TotalTime>
  <ScaleCrop>false</ScaleCrop>
  <LinksUpToDate>false</LinksUpToDate>
  <CharactersWithSpaces>3043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2024-09-13T10:23:00Z</dcterms:created>
  <dc:creator>沫哚</dc:creator>
  <cp:lastModifiedBy>菡宝宝</cp:lastModifiedBy>
  <cp:lastPrinted>2024-09-14T01:39:00Z</cp:lastPrinted>
  <dcterms:modified xsi:type="dcterms:W3CDTF">2024-09-19T07:56:34Z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F36D64F236F5426DA886DC0D55E47D75_11</vt:lpwstr>
  </property>
</Properties>
</file>